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C8673" w14:textId="77777777" w:rsidR="00947AD2" w:rsidRDefault="00947AD2" w:rsidP="00947AD2">
      <w:pPr>
        <w:pStyle w:val="Heading1"/>
      </w:pPr>
      <w:r>
        <w:t>Queer - Neg</w:t>
      </w:r>
    </w:p>
    <w:p w14:paraId="206EA280" w14:textId="77777777" w:rsidR="00947AD2" w:rsidRDefault="00947AD2" w:rsidP="00947AD2">
      <w:pPr>
        <w:pStyle w:val="Heading2"/>
      </w:pPr>
      <w:r>
        <w:t>1NC</w:t>
      </w:r>
    </w:p>
    <w:p w14:paraId="4F5CCF3B" w14:textId="77777777" w:rsidR="00947AD2" w:rsidRDefault="00947AD2" w:rsidP="00947AD2">
      <w:r>
        <w:t>You can use the links from the Fiscal Crisis DA that BFHGR put out to answer the aff if the plan deficit spends There are a variety of arguments about funding and solvency throughout the 1NC. If you want to go for offense, you can go for either the Capital Flight t.urn or the Cruel Optimism turn. You could also pair this with some cap good offense that other labs have put out and be in a good place.</w:t>
      </w:r>
    </w:p>
    <w:p w14:paraId="3686F642" w14:textId="77777777" w:rsidR="00947AD2" w:rsidRPr="00F3040F" w:rsidRDefault="00947AD2" w:rsidP="00947AD2">
      <w:r>
        <w:t>This file is set up to be read with a cap k---if you want to go the cap good route, then you will need to take out some of these cards and read cap good cards from other files.</w:t>
      </w:r>
    </w:p>
    <w:p w14:paraId="72A20410" w14:textId="77777777" w:rsidR="00947AD2" w:rsidRDefault="00947AD2" w:rsidP="00947AD2">
      <w:pPr>
        <w:pStyle w:val="Heading3"/>
      </w:pPr>
      <w:r>
        <w:t>1NC---Poverty</w:t>
      </w:r>
    </w:p>
    <w:p w14:paraId="4C82BB98" w14:textId="77777777" w:rsidR="00947AD2" w:rsidRDefault="00947AD2" w:rsidP="00947AD2">
      <w:pPr>
        <w:pStyle w:val="Heading4"/>
        <w:numPr>
          <w:ilvl w:val="0"/>
          <w:numId w:val="18"/>
        </w:numPr>
      </w:pPr>
      <w:r>
        <w:t xml:space="preserve">A UBI can’t improve inequality---assumes </w:t>
      </w:r>
      <w:proofErr w:type="gramStart"/>
      <w:r>
        <w:t>all of</w:t>
      </w:r>
      <w:proofErr w:type="gramEnd"/>
      <w:r>
        <w:t xml:space="preserve"> their empirics.</w:t>
      </w:r>
    </w:p>
    <w:p w14:paraId="4E6391B5" w14:textId="77777777" w:rsidR="00947AD2" w:rsidRDefault="00947AD2" w:rsidP="00947AD2">
      <w:r>
        <w:t xml:space="preserve">Anna </w:t>
      </w:r>
      <w:r w:rsidRPr="00C062D5">
        <w:rPr>
          <w:rStyle w:val="Style13ptBold"/>
        </w:rPr>
        <w:t>Coote</w:t>
      </w:r>
      <w:r w:rsidRPr="008A0EEE">
        <w:t>, 5-6-20</w:t>
      </w:r>
      <w:r w:rsidRPr="00C062D5">
        <w:rPr>
          <w:rStyle w:val="Style13ptBold"/>
        </w:rPr>
        <w:t>19</w:t>
      </w:r>
      <w:r w:rsidRPr="008A0EEE">
        <w:t xml:space="preserve">, </w:t>
      </w:r>
      <w:r>
        <w:t xml:space="preserve">Anna Coote is principal fellow at the New Economics Foundation and co-author of Universal Basic Income: A Union Perspective, </w:t>
      </w:r>
      <w:r w:rsidRPr="008A0EEE">
        <w:t>"Universal basic income doesn’t work. Let’s boost the public realm instead," Guardian, https://www.theguardian.com/commentisfree/2019/may/06/universal-basic-income-public-realm-poverty-inequality</w:t>
      </w:r>
      <w:r>
        <w:t>, //hm-</w:t>
      </w:r>
      <w:proofErr w:type="gramStart"/>
      <w:r>
        <w:t>sms</w:t>
      </w:r>
      <w:proofErr w:type="gramEnd"/>
    </w:p>
    <w:p w14:paraId="5CD99E46" w14:textId="77777777" w:rsidR="00947AD2" w:rsidRPr="00A82705" w:rsidRDefault="00947AD2" w:rsidP="00947AD2">
      <w:pPr>
        <w:rPr>
          <w:sz w:val="16"/>
        </w:rPr>
      </w:pPr>
      <w:r w:rsidRPr="00A82705">
        <w:rPr>
          <w:sz w:val="16"/>
        </w:rPr>
        <w:t xml:space="preserve">A </w:t>
      </w:r>
      <w:r w:rsidRPr="00A82705">
        <w:rPr>
          <w:rStyle w:val="StyleUnderline"/>
          <w:highlight w:val="cyan"/>
        </w:rPr>
        <w:t>study</w:t>
      </w:r>
      <w:r w:rsidRPr="00A82705">
        <w:rPr>
          <w:sz w:val="16"/>
        </w:rPr>
        <w:t xml:space="preserve"> published this week </w:t>
      </w:r>
      <w:r w:rsidRPr="00A82705">
        <w:rPr>
          <w:rStyle w:val="Emphasis"/>
          <w:highlight w:val="cyan"/>
        </w:rPr>
        <w:t>sheds doubt on ambitious claims</w:t>
      </w:r>
      <w:r w:rsidRPr="00A82705">
        <w:rPr>
          <w:rStyle w:val="StyleUnderline"/>
          <w:highlight w:val="cyan"/>
        </w:rPr>
        <w:t xml:space="preserve"> made for</w:t>
      </w:r>
      <w:r w:rsidRPr="00A82705">
        <w:rPr>
          <w:rStyle w:val="StyleUnderline"/>
        </w:rPr>
        <w:t xml:space="preserve"> universal basic income</w:t>
      </w:r>
      <w:r w:rsidRPr="00A82705">
        <w:rPr>
          <w:sz w:val="16"/>
        </w:rPr>
        <w:t xml:space="preserve"> (</w:t>
      </w:r>
      <w:r w:rsidRPr="00A82705">
        <w:rPr>
          <w:rStyle w:val="Emphasis"/>
          <w:highlight w:val="cyan"/>
        </w:rPr>
        <w:t>UBI</w:t>
      </w:r>
      <w:r w:rsidRPr="00A82705">
        <w:rPr>
          <w:sz w:val="16"/>
        </w:rPr>
        <w:t xml:space="preserve">), the scheme that would give everyone regular, unconditional cash payments that are enough to live on. Its advocates claim it would help to reduce poverty, narrow </w:t>
      </w:r>
      <w:proofErr w:type="gramStart"/>
      <w:r w:rsidRPr="00A82705">
        <w:rPr>
          <w:sz w:val="16"/>
        </w:rPr>
        <w:t>inequalities</w:t>
      </w:r>
      <w:proofErr w:type="gramEnd"/>
      <w:r w:rsidRPr="00A82705">
        <w:rPr>
          <w:sz w:val="16"/>
        </w:rPr>
        <w:t xml:space="preserve"> and tackle the effects of automation on jobs and income. Research conducted for Public Services International, a global trade union federation, </w:t>
      </w:r>
      <w:r w:rsidRPr="00A82705">
        <w:rPr>
          <w:rStyle w:val="StyleUnderline"/>
          <w:highlight w:val="cyan"/>
        </w:rPr>
        <w:t>reviewed for the first time 16 practical projects</w:t>
      </w:r>
      <w:r w:rsidRPr="00A82705">
        <w:rPr>
          <w:sz w:val="16"/>
        </w:rPr>
        <w:t xml:space="preserve"> that have tested different ways of distributing regular cash payments to individuals across a range of poor, middle-income and rich countries, as well as copious literature on the topic. It could find </w:t>
      </w:r>
      <w:r w:rsidRPr="00A82705">
        <w:rPr>
          <w:rStyle w:val="Emphasis"/>
          <w:highlight w:val="cyan"/>
        </w:rPr>
        <w:t>no evidence to suggest</w:t>
      </w:r>
      <w:r w:rsidRPr="00A82705">
        <w:rPr>
          <w:rStyle w:val="StyleUnderline"/>
        </w:rPr>
        <w:t xml:space="preserve"> that such a scheme could be sustained for all individuals in any country in the short, </w:t>
      </w:r>
      <w:proofErr w:type="gramStart"/>
      <w:r w:rsidRPr="00A82705">
        <w:rPr>
          <w:rStyle w:val="StyleUnderline"/>
        </w:rPr>
        <w:t>medium</w:t>
      </w:r>
      <w:proofErr w:type="gramEnd"/>
      <w:r w:rsidRPr="00A82705">
        <w:rPr>
          <w:rStyle w:val="StyleUnderline"/>
        </w:rPr>
        <w:t xml:space="preserve"> or longer term – or </w:t>
      </w:r>
      <w:r w:rsidRPr="00A82705">
        <w:rPr>
          <w:rStyle w:val="StyleUnderline"/>
          <w:highlight w:val="cyan"/>
        </w:rPr>
        <w:t xml:space="preserve">that this approach could </w:t>
      </w:r>
      <w:r w:rsidRPr="00A82705">
        <w:rPr>
          <w:rStyle w:val="Emphasis"/>
          <w:highlight w:val="cyan"/>
        </w:rPr>
        <w:t>achieve lasting improvements in wellbeing or equality</w:t>
      </w:r>
      <w:r w:rsidRPr="00A82705">
        <w:rPr>
          <w:rStyle w:val="StyleUnderline"/>
        </w:rPr>
        <w:t xml:space="preserve">. The research confirms the importance of generous, non-stigmatising income support, but everything turns on how much money is paid, under what conditions and with what consequences for the welfare </w:t>
      </w:r>
      <w:proofErr w:type="gramStart"/>
      <w:r w:rsidRPr="00A82705">
        <w:rPr>
          <w:rStyle w:val="StyleUnderline"/>
        </w:rPr>
        <w:t>system as a whole</w:t>
      </w:r>
      <w:proofErr w:type="gramEnd"/>
      <w:r w:rsidRPr="00A82705">
        <w:rPr>
          <w:rStyle w:val="StyleUnderline"/>
        </w:rPr>
        <w:t>.</w:t>
      </w:r>
      <w:r>
        <w:rPr>
          <w:rStyle w:val="StyleUnderline"/>
        </w:rPr>
        <w:t xml:space="preserve"> </w:t>
      </w:r>
      <w:r w:rsidRPr="00A82705">
        <w:rPr>
          <w:sz w:val="16"/>
        </w:rPr>
        <w:t xml:space="preserve">From Kenya and southern India to Alaska and Finland, </w:t>
      </w:r>
      <w:r w:rsidRPr="00A82705">
        <w:rPr>
          <w:rStyle w:val="StyleUnderline"/>
        </w:rPr>
        <w:t>cash payment schemes have been claimed to show that UBI “works</w:t>
      </w:r>
      <w:r w:rsidRPr="00A82705">
        <w:rPr>
          <w:sz w:val="16"/>
        </w:rPr>
        <w:t xml:space="preserve">”. In fact, </w:t>
      </w:r>
      <w:r w:rsidRPr="00A82705">
        <w:rPr>
          <w:rStyle w:val="Emphasis"/>
          <w:highlight w:val="cyan"/>
        </w:rPr>
        <w:t>what’s been tested in practice</w:t>
      </w:r>
      <w:r w:rsidRPr="00A82705">
        <w:rPr>
          <w:rStyle w:val="StyleUnderline"/>
          <w:highlight w:val="cyan"/>
        </w:rPr>
        <w:t xml:space="preserve"> is </w:t>
      </w:r>
      <w:r w:rsidRPr="00A82705">
        <w:rPr>
          <w:rStyle w:val="StyleUnderline"/>
        </w:rPr>
        <w:t xml:space="preserve">almost </w:t>
      </w:r>
      <w:r w:rsidRPr="00A82705">
        <w:rPr>
          <w:rStyle w:val="Emphasis"/>
          <w:highlight w:val="cyan"/>
        </w:rPr>
        <w:t>infinitely varied,</w:t>
      </w:r>
      <w:r w:rsidRPr="00A82705">
        <w:rPr>
          <w:rStyle w:val="StyleUnderline"/>
        </w:rPr>
        <w:t xml:space="preserve"> with cash paid at different levels and intervals, usually well below the poverty line and mainly to individuals selected because they are severely disadvantaged,</w:t>
      </w:r>
      <w:r w:rsidRPr="00A82705">
        <w:rPr>
          <w:sz w:val="16"/>
        </w:rPr>
        <w:t xml:space="preserve"> with funds provided by charities, </w:t>
      </w:r>
      <w:proofErr w:type="gramStart"/>
      <w:r w:rsidRPr="00A82705">
        <w:rPr>
          <w:sz w:val="16"/>
        </w:rPr>
        <w:t>corporations</w:t>
      </w:r>
      <w:proofErr w:type="gramEnd"/>
      <w:r w:rsidRPr="00A82705">
        <w:rPr>
          <w:sz w:val="16"/>
        </w:rPr>
        <w:t xml:space="preserve"> and development agencies more often than by governments. Experiments in India and Kenya have been funded, respectively, by Unicef and Give Directly, a US charity supported by Google. They give money to people on very low incomes in selected villages for fixed periods of time. Giving small amounts of cash to people who have next to nothing is bound to make a difference – and indeed, these schemes have helped to improve recipients’ health and livelihoods. But nothing is revealed about their longer-term viability, or how they could be scaled up to serve whole populations. And there is a democratic deficit: people who get their basic income from charities or aid agencies have no control over how payments are made, to whom, at what level or over what </w:t>
      </w:r>
      <w:proofErr w:type="gramStart"/>
      <w:r w:rsidRPr="00A82705">
        <w:rPr>
          <w:sz w:val="16"/>
        </w:rPr>
        <w:t>period of time</w:t>
      </w:r>
      <w:proofErr w:type="gramEnd"/>
      <w:r w:rsidRPr="00A82705">
        <w:rPr>
          <w:sz w:val="16"/>
        </w:rPr>
        <w:t xml:space="preserve">. The Alaska Permanent Fund, built from the state’s oil revenues, pays all adults and children a dividend each year – in 2018, it was $1,600 (£1,230). The scheme is popular and enduring; it has been found to produce some positive impacts on rural indigenous groups, but it makes no claim to sufficiency and has done nothing to reduce child poverty or to prevent widening income inequalities. Finland undertook a two-year trial, from January 2017 to December 2018, of modest monthly payments of €560 (£477) to 2,000 unemployed people – but the government has refused to fund further expansion. It told us little about UBI except that, when push comes to shove, elected politicians may balk at paying for a universal scheme. The </w:t>
      </w:r>
      <w:r w:rsidRPr="00A82705">
        <w:rPr>
          <w:rStyle w:val="Emphasis"/>
          <w:highlight w:val="cyan"/>
        </w:rPr>
        <w:t>cost</w:t>
      </w:r>
      <w:r w:rsidRPr="00A82705">
        <w:rPr>
          <w:rStyle w:val="StyleUnderline"/>
          <w:highlight w:val="cyan"/>
        </w:rPr>
        <w:t xml:space="preserve"> of a sufficient UBI</w:t>
      </w:r>
      <w:r w:rsidRPr="00A82705">
        <w:rPr>
          <w:rStyle w:val="StyleUnderline"/>
        </w:rPr>
        <w:t xml:space="preserve"> scheme </w:t>
      </w:r>
      <w:r w:rsidRPr="00A82705">
        <w:rPr>
          <w:rStyle w:val="Emphasis"/>
          <w:highlight w:val="cyan"/>
        </w:rPr>
        <w:t>would be extremely high</w:t>
      </w:r>
      <w:r w:rsidRPr="00A82705">
        <w:rPr>
          <w:rStyle w:val="StyleUnderline"/>
        </w:rPr>
        <w:t xml:space="preserve"> according to the International Labour Office, which estimates average costs </w:t>
      </w:r>
      <w:r w:rsidRPr="00A82705">
        <w:rPr>
          <w:rStyle w:val="StyleUnderline"/>
          <w:highlight w:val="cyan"/>
        </w:rPr>
        <w:t>equivalent to 20-30% of GDP</w:t>
      </w:r>
      <w:r w:rsidRPr="00A82705">
        <w:rPr>
          <w:rStyle w:val="StyleUnderline"/>
        </w:rPr>
        <w:t xml:space="preserve"> in most countries</w:t>
      </w:r>
      <w:r w:rsidRPr="00A82705">
        <w:rPr>
          <w:sz w:val="16"/>
        </w:rPr>
        <w:t xml:space="preserve">. Costs can be reduced – and have been in most trials – by paying smaller amounts to fewer individuals. But there is no evidence to suggest that a partial or conditional UBI scheme could do anything to mitigate, let alone reverse, current trends towards worsening poverty, </w:t>
      </w:r>
      <w:proofErr w:type="gramStart"/>
      <w:r w:rsidRPr="00A82705">
        <w:rPr>
          <w:sz w:val="16"/>
        </w:rPr>
        <w:t>inequality</w:t>
      </w:r>
      <w:proofErr w:type="gramEnd"/>
      <w:r w:rsidRPr="00A82705">
        <w:rPr>
          <w:sz w:val="16"/>
        </w:rPr>
        <w:t xml:space="preserve"> and labour insecurity. Costs may be offset by raising taxes or shifting expenditure from other kinds of public expenditure, but either way there are huge and risky trade-offs. Money spent on cash payments cannot be invested elsewhere. The more generous the payments, the wider the range of recipients, the longer the scheme continues, the less money will be left to build the structures and systems that are needed to realise UBI’s progressive goals. As this week’s report observes, “If cash payments are allowed to take precedence, there’s a serious risk of crowding out efforts to build collaborative, sustainable services and infrastructure – and setting a pattern for future development that promotes commodification rather than emancipation.” This may help to explain why UBI has attracted support from Silicon Valley tycoons, who are more interested in defending consumer capitalism than in tackling poverty and inequality. The report concludes that the </w:t>
      </w:r>
      <w:r w:rsidRPr="00A82705">
        <w:rPr>
          <w:rStyle w:val="StyleUnderline"/>
          <w:highlight w:val="cyan"/>
        </w:rPr>
        <w:t>money</w:t>
      </w:r>
      <w:r w:rsidRPr="00A82705">
        <w:rPr>
          <w:rStyle w:val="StyleUnderline"/>
        </w:rPr>
        <w:t xml:space="preserve"> needed to pay for an adequate UBI scheme “</w:t>
      </w:r>
      <w:r w:rsidRPr="00A82705">
        <w:rPr>
          <w:rStyle w:val="StyleUnderline"/>
          <w:highlight w:val="cyan"/>
        </w:rPr>
        <w:t xml:space="preserve">would be </w:t>
      </w:r>
      <w:r w:rsidRPr="00A82705">
        <w:rPr>
          <w:rStyle w:val="Emphasis"/>
          <w:highlight w:val="cyan"/>
        </w:rPr>
        <w:t xml:space="preserve">better spent on reforming social protection </w:t>
      </w:r>
      <w:proofErr w:type="gramStart"/>
      <w:r w:rsidRPr="00A82705">
        <w:rPr>
          <w:rStyle w:val="Emphasis"/>
          <w:highlight w:val="cyan"/>
        </w:rPr>
        <w:t>systems</w:t>
      </w:r>
      <w:r w:rsidRPr="00A82705">
        <w:rPr>
          <w:rStyle w:val="StyleUnderline"/>
        </w:rPr>
        <w:t>, and</w:t>
      </w:r>
      <w:proofErr w:type="gramEnd"/>
      <w:r w:rsidRPr="00A82705">
        <w:rPr>
          <w:rStyle w:val="StyleUnderline"/>
        </w:rPr>
        <w:t xml:space="preserve"> building more and better-quality public services”.</w:t>
      </w:r>
      <w:r w:rsidRPr="00A82705">
        <w:rPr>
          <w:sz w:val="16"/>
        </w:rPr>
        <w:t xml:space="preserve"> Redistributing the personal tax allowance and developing the idea of universal basic services (UBS) could offer a more promising alternative. This calls for more and </w:t>
      </w:r>
      <w:proofErr w:type="gramStart"/>
      <w:r w:rsidRPr="00A82705">
        <w:rPr>
          <w:sz w:val="16"/>
        </w:rPr>
        <w:t>better quality</w:t>
      </w:r>
      <w:proofErr w:type="gramEnd"/>
      <w:r w:rsidRPr="00A82705">
        <w:rPr>
          <w:sz w:val="16"/>
        </w:rPr>
        <w:t xml:space="preserve"> public services that are free to those who need them, regardless of ability to pay. Healthcare and education are obvious examples, and it is argued that a similar approach should be applied to areas such as transport, housing, social </w:t>
      </w:r>
      <w:proofErr w:type="gramStart"/>
      <w:r w:rsidRPr="00A82705">
        <w:rPr>
          <w:sz w:val="16"/>
        </w:rPr>
        <w:t>care</w:t>
      </w:r>
      <w:proofErr w:type="gramEnd"/>
      <w:r w:rsidRPr="00A82705">
        <w:rPr>
          <w:sz w:val="16"/>
        </w:rPr>
        <w:t xml:space="preserve"> and information – everyday essentials that should be available to all. Collective provision offers more cost-effective, socially just, redistributive and sustainable ways of meeting people’s </w:t>
      </w:r>
      <w:proofErr w:type="gramStart"/>
      <w:r w:rsidRPr="00A82705">
        <w:rPr>
          <w:sz w:val="16"/>
        </w:rPr>
        <w:t>needs</w:t>
      </w:r>
      <w:proofErr w:type="gramEnd"/>
      <w:r w:rsidRPr="00A82705">
        <w:rPr>
          <w:sz w:val="16"/>
        </w:rPr>
        <w:t xml:space="preserve"> than leaving individuals to buy what they can afford in the marketplace.</w:t>
      </w:r>
    </w:p>
    <w:p w14:paraId="2399D53F" w14:textId="77777777" w:rsidR="00947AD2" w:rsidRPr="00B47ACC" w:rsidRDefault="00947AD2" w:rsidP="00947AD2">
      <w:pPr>
        <w:pStyle w:val="Heading4"/>
        <w:numPr>
          <w:ilvl w:val="0"/>
          <w:numId w:val="18"/>
        </w:numPr>
      </w:pPr>
      <w:r>
        <w:t>They can’t fund it:</w:t>
      </w:r>
    </w:p>
    <w:p w14:paraId="5F96A85A" w14:textId="77777777" w:rsidR="00947AD2" w:rsidRPr="000D0912" w:rsidRDefault="00947AD2" w:rsidP="00947AD2">
      <w:pPr>
        <w:pStyle w:val="Heading4"/>
        <w:numPr>
          <w:ilvl w:val="0"/>
          <w:numId w:val="17"/>
        </w:numPr>
      </w:pPr>
      <w:r>
        <w:t>At best, a wealth tax would generate $</w:t>
      </w:r>
      <w:r w:rsidRPr="000D0912">
        <w:rPr>
          <w:u w:val="single"/>
        </w:rPr>
        <w:t>2.4 trillion over 10 years</w:t>
      </w:r>
      <w:r>
        <w:t>.</w:t>
      </w:r>
    </w:p>
    <w:p w14:paraId="31C57610" w14:textId="77777777" w:rsidR="00947AD2" w:rsidRDefault="00947AD2" w:rsidP="00947AD2">
      <w:r>
        <w:t xml:space="preserve">John </w:t>
      </w:r>
      <w:r w:rsidRPr="000D0912">
        <w:rPr>
          <w:rStyle w:val="Style13ptBold"/>
        </w:rPr>
        <w:t>Ricco</w:t>
      </w:r>
      <w:r>
        <w:t xml:space="preserve"> and Jon </w:t>
      </w:r>
      <w:r w:rsidRPr="000D0912">
        <w:t>Huntley</w:t>
      </w:r>
      <w:r>
        <w:t>, 3-18-20</w:t>
      </w:r>
      <w:r w:rsidRPr="000D0912">
        <w:rPr>
          <w:rStyle w:val="Style13ptBold"/>
        </w:rPr>
        <w:t>21</w:t>
      </w:r>
      <w:r>
        <w:t>, John Ricco is the Director of Tax and Budget Analysis and a public finance expert specializing in tax policy and microsimulation modeling, "Budgetary and Economic Effects of Senator Elizabeth Warren’s Wealth Tax Legislation — Penn Wharton Budget Model," Penn Wharton Budget Model, https://budgetmodel.wharton.upenn.edu/issues/2021/3/15/budgetary-effects-of-senator-warren-wealth-tax, //hm-</w:t>
      </w:r>
      <w:proofErr w:type="gramStart"/>
      <w:r>
        <w:t>sms</w:t>
      </w:r>
      <w:proofErr w:type="gramEnd"/>
    </w:p>
    <w:p w14:paraId="7F4F16D4" w14:textId="77777777" w:rsidR="00947AD2" w:rsidRDefault="00947AD2" w:rsidP="00947AD2">
      <w:pPr>
        <w:rPr>
          <w:sz w:val="16"/>
        </w:rPr>
      </w:pPr>
      <w:r w:rsidRPr="000D0912">
        <w:rPr>
          <w:sz w:val="16"/>
        </w:rPr>
        <w:t xml:space="preserve">PWBM projects that the </w:t>
      </w:r>
      <w:r w:rsidRPr="000D0912">
        <w:rPr>
          <w:rStyle w:val="Emphasis"/>
          <w:highlight w:val="cyan"/>
        </w:rPr>
        <w:t>Ultra-Millionaire Tax</w:t>
      </w:r>
      <w:r w:rsidRPr="000D0912">
        <w:rPr>
          <w:rStyle w:val="StyleUnderline"/>
          <w:highlight w:val="cyan"/>
        </w:rPr>
        <w:t xml:space="preserve"> </w:t>
      </w:r>
      <w:r w:rsidRPr="000D0912">
        <w:rPr>
          <w:rStyle w:val="Emphasis"/>
          <w:highlight w:val="cyan"/>
        </w:rPr>
        <w:t>Act</w:t>
      </w:r>
      <w:r w:rsidRPr="000D0912">
        <w:rPr>
          <w:rStyle w:val="StyleUnderline"/>
        </w:rPr>
        <w:t xml:space="preserve"> </w:t>
      </w:r>
      <w:r w:rsidRPr="000D0912">
        <w:rPr>
          <w:sz w:val="16"/>
        </w:rPr>
        <w:t xml:space="preserve">of 2021, </w:t>
      </w:r>
      <w:r w:rsidRPr="000D0912">
        <w:rPr>
          <w:rStyle w:val="StyleUnderline"/>
          <w:highlight w:val="cyan"/>
        </w:rPr>
        <w:t>introduced by</w:t>
      </w:r>
      <w:r w:rsidRPr="000D0912">
        <w:rPr>
          <w:rStyle w:val="StyleUnderline"/>
        </w:rPr>
        <w:t xml:space="preserve"> Senator </w:t>
      </w:r>
      <w:r w:rsidRPr="000D0912">
        <w:rPr>
          <w:rStyle w:val="Emphasis"/>
          <w:highlight w:val="cyan"/>
        </w:rPr>
        <w:t>Elizabeth Warren</w:t>
      </w:r>
      <w:r w:rsidRPr="000D0912">
        <w:rPr>
          <w:sz w:val="16"/>
        </w:rPr>
        <w:t xml:space="preserve">, </w:t>
      </w:r>
      <w:r w:rsidRPr="000D0912">
        <w:rPr>
          <w:rStyle w:val="StyleUnderline"/>
          <w:highlight w:val="cyan"/>
        </w:rPr>
        <w:t>would raise $2.1 trillion over</w:t>
      </w:r>
      <w:r w:rsidRPr="000D0912">
        <w:rPr>
          <w:rStyle w:val="StyleUnderline"/>
        </w:rPr>
        <w:t xml:space="preserve"> the standard </w:t>
      </w:r>
      <w:r w:rsidRPr="000D0912">
        <w:rPr>
          <w:rStyle w:val="StyleUnderline"/>
          <w:highlight w:val="cyan"/>
        </w:rPr>
        <w:t>10-year</w:t>
      </w:r>
      <w:r w:rsidRPr="000D0912">
        <w:rPr>
          <w:rStyle w:val="StyleUnderline"/>
        </w:rPr>
        <w:t xml:space="preserve"> budget window</w:t>
      </w:r>
      <w:r w:rsidRPr="000D0912">
        <w:rPr>
          <w:sz w:val="16"/>
        </w:rPr>
        <w:t xml:space="preserve"> (2022-2031) under scoring conventions used by government agencies. </w:t>
      </w:r>
      <w:r w:rsidRPr="000D0912">
        <w:rPr>
          <w:rStyle w:val="StyleUnderline"/>
          <w:highlight w:val="cyan"/>
        </w:rPr>
        <w:t>Incorporating</w:t>
      </w:r>
      <w:r w:rsidRPr="000D0912">
        <w:rPr>
          <w:sz w:val="16"/>
        </w:rPr>
        <w:t xml:space="preserve"> the effects of </w:t>
      </w:r>
      <w:r w:rsidRPr="000D0912">
        <w:rPr>
          <w:rStyle w:val="Emphasis"/>
          <w:highlight w:val="cyan"/>
        </w:rPr>
        <w:t>enhanced</w:t>
      </w:r>
      <w:r w:rsidRPr="000D0912">
        <w:rPr>
          <w:rStyle w:val="StyleUnderline"/>
          <w:highlight w:val="cyan"/>
        </w:rPr>
        <w:t xml:space="preserve"> IRS </w:t>
      </w:r>
      <w:r w:rsidRPr="000D0912">
        <w:rPr>
          <w:rStyle w:val="Emphasis"/>
          <w:highlight w:val="cyan"/>
        </w:rPr>
        <w:t>enforcement</w:t>
      </w:r>
      <w:r w:rsidRPr="000D0912">
        <w:rPr>
          <w:rStyle w:val="StyleUnderline"/>
        </w:rPr>
        <w:t xml:space="preserve">, our </w:t>
      </w:r>
      <w:r w:rsidRPr="000D0912">
        <w:rPr>
          <w:rStyle w:val="StyleUnderline"/>
          <w:highlight w:val="cyan"/>
        </w:rPr>
        <w:t xml:space="preserve">projection </w:t>
      </w:r>
      <w:r w:rsidRPr="000D0912">
        <w:rPr>
          <w:rStyle w:val="Emphasis"/>
          <w:highlight w:val="cyan"/>
        </w:rPr>
        <w:t>rises to $2.4 trillion</w:t>
      </w:r>
      <w:r w:rsidRPr="000D0912">
        <w:rPr>
          <w:sz w:val="16"/>
        </w:rPr>
        <w:t xml:space="preserve"> over 2022-2031 and $2.7 trillion over 2023-2032. Also incorporating macroeconomic effects of the Act reduces estimated revenue to $2.0 trillion over 2022-2031 and $2.3 trillion over 2023-2032. We estimate that the Act would reduce GDP by 1.2 percent in 2050.</w:t>
      </w:r>
    </w:p>
    <w:p w14:paraId="182BCD1C" w14:textId="77777777" w:rsidR="00947AD2" w:rsidRDefault="00947AD2" w:rsidP="00947AD2">
      <w:pPr>
        <w:pStyle w:val="Heading4"/>
        <w:numPr>
          <w:ilvl w:val="0"/>
          <w:numId w:val="17"/>
        </w:numPr>
      </w:pPr>
      <w:r>
        <w:t xml:space="preserve">A UBI would cost more than </w:t>
      </w:r>
      <w:r w:rsidRPr="00B47ACC">
        <w:rPr>
          <w:u w:val="single"/>
        </w:rPr>
        <w:t>$3.6 trillion per year</w:t>
      </w:r>
      <w:r>
        <w:t>---they can’t fund it.</w:t>
      </w:r>
    </w:p>
    <w:p w14:paraId="63687C05" w14:textId="77777777" w:rsidR="00947AD2" w:rsidRPr="000D0912" w:rsidRDefault="00947AD2" w:rsidP="00947AD2">
      <w:r w:rsidRPr="000D0912">
        <w:t xml:space="preserve">Kimberly </w:t>
      </w:r>
      <w:r w:rsidRPr="000D0912">
        <w:rPr>
          <w:rStyle w:val="Style13ptBold"/>
        </w:rPr>
        <w:t>Amadeo</w:t>
      </w:r>
      <w:r w:rsidRPr="000D0912">
        <w:t>, 8-7-20</w:t>
      </w:r>
      <w:r w:rsidRPr="000D0912">
        <w:rPr>
          <w:rStyle w:val="Style13ptBold"/>
        </w:rPr>
        <w:t>22</w:t>
      </w:r>
      <w:r w:rsidRPr="000D0912">
        <w:t xml:space="preserve">, "What Is Universal Basic </w:t>
      </w:r>
      <w:proofErr w:type="gramStart"/>
      <w:r w:rsidRPr="000D0912">
        <w:t>Income?,</w:t>
      </w:r>
      <w:proofErr w:type="gramEnd"/>
      <w:r w:rsidRPr="000D0912">
        <w:t>" Balance, https://www.thebalancemoney.com/universal-basic-income-4160668</w:t>
      </w:r>
      <w:r>
        <w:t>, //hm-sms</w:t>
      </w:r>
    </w:p>
    <w:p w14:paraId="3A6AA548" w14:textId="77777777" w:rsidR="00947AD2" w:rsidRDefault="00947AD2" w:rsidP="00947AD2">
      <w:pPr>
        <w:rPr>
          <w:rStyle w:val="Emphasis"/>
        </w:rPr>
      </w:pPr>
      <w:r w:rsidRPr="00B47ACC">
        <w:rPr>
          <w:rStyle w:val="Emphasis"/>
          <w:highlight w:val="cyan"/>
        </w:rPr>
        <w:t>How Much Would Universal Basic Income Cost</w:t>
      </w:r>
      <w:r w:rsidRPr="00B47ACC">
        <w:rPr>
          <w:sz w:val="16"/>
        </w:rPr>
        <w:t xml:space="preserve">? In July 2022, </w:t>
      </w:r>
      <w:r w:rsidRPr="000D0912">
        <w:rPr>
          <w:rStyle w:val="StyleUnderline"/>
        </w:rPr>
        <w:t>there were 164 million Americans in the labor force</w:t>
      </w:r>
      <w:r w:rsidRPr="00B47ACC">
        <w:rPr>
          <w:sz w:val="16"/>
        </w:rPr>
        <w:t xml:space="preserve">.7 FRED, Federal Reserve Bank of St. Louis. "Civilian Labor Force Level." </w:t>
      </w:r>
      <w:r w:rsidRPr="00B47ACC">
        <w:rPr>
          <w:rStyle w:val="StyleUnderline"/>
          <w:highlight w:val="cyan"/>
        </w:rPr>
        <w:t>A GBI of</w:t>
      </w:r>
      <w:r w:rsidRPr="00B47ACC">
        <w:rPr>
          <w:sz w:val="16"/>
        </w:rPr>
        <w:t xml:space="preserve"> $12,000 per year </w:t>
      </w:r>
      <w:r w:rsidRPr="00B47ACC">
        <w:rPr>
          <w:rStyle w:val="StyleUnderline"/>
        </w:rPr>
        <w:t>($</w:t>
      </w:r>
      <w:r w:rsidRPr="00B47ACC">
        <w:rPr>
          <w:rStyle w:val="StyleUnderline"/>
          <w:highlight w:val="cyan"/>
        </w:rPr>
        <w:t>1,000 per month</w:t>
      </w:r>
      <w:r w:rsidRPr="00B47ACC">
        <w:rPr>
          <w:sz w:val="16"/>
        </w:rPr>
        <w:t xml:space="preserve">) for each person in the labor force </w:t>
      </w:r>
      <w:r w:rsidRPr="00B47ACC">
        <w:rPr>
          <w:rStyle w:val="StyleUnderline"/>
          <w:highlight w:val="cyan"/>
        </w:rPr>
        <w:t>would cost $1.968 trillion per year</w:t>
      </w:r>
      <w:r w:rsidRPr="00B47ACC">
        <w:rPr>
          <w:sz w:val="16"/>
        </w:rPr>
        <w:t xml:space="preserve">. Many supporters argue that UBI would not need to be an addition to current welfare spending; a basic income would allow the government to cut redundant programs and reduce associated bureaucratic costs. </w:t>
      </w:r>
      <w:r w:rsidRPr="00B47ACC">
        <w:rPr>
          <w:rStyle w:val="Emphasis"/>
          <w:highlight w:val="cyan"/>
        </w:rPr>
        <w:t>A UBI would cost even more</w:t>
      </w:r>
      <w:r w:rsidRPr="00B47ACC">
        <w:rPr>
          <w:rStyle w:val="Emphasis"/>
        </w:rPr>
        <w:t xml:space="preserve">—with more than 300 million Americans, </w:t>
      </w:r>
      <w:r w:rsidRPr="00B47ACC">
        <w:rPr>
          <w:rStyle w:val="Emphasis"/>
          <w:highlight w:val="cyan"/>
        </w:rPr>
        <w:t>$12,000 per year would cost more than $3.6 trillion per year</w:t>
      </w:r>
      <w:r w:rsidRPr="00B47ACC">
        <w:rPr>
          <w:rStyle w:val="Emphasis"/>
        </w:rPr>
        <w:t>.</w:t>
      </w:r>
    </w:p>
    <w:p w14:paraId="2853905A" w14:textId="77777777" w:rsidR="00947AD2" w:rsidRDefault="00947AD2" w:rsidP="00947AD2">
      <w:pPr>
        <w:pStyle w:val="Heading4"/>
        <w:numPr>
          <w:ilvl w:val="0"/>
          <w:numId w:val="18"/>
        </w:numPr>
      </w:pPr>
      <w:r>
        <w:t xml:space="preserve">A UBI would shrink the economy and worsen benefits for the </w:t>
      </w:r>
      <w:proofErr w:type="gramStart"/>
      <w:r>
        <w:t>most needy</w:t>
      </w:r>
      <w:proofErr w:type="gramEnd"/>
      <w:r>
        <w:t>.</w:t>
      </w:r>
    </w:p>
    <w:p w14:paraId="28D59454" w14:textId="77777777" w:rsidR="00947AD2" w:rsidRDefault="00947AD2" w:rsidP="00947AD2">
      <w:r>
        <w:t xml:space="preserve">Rachel </w:t>
      </w:r>
      <w:r w:rsidRPr="00B8261B">
        <w:rPr>
          <w:rStyle w:val="Style13ptBold"/>
        </w:rPr>
        <w:t>Minogue</w:t>
      </w:r>
      <w:r>
        <w:t>, 5-24-20</w:t>
      </w:r>
      <w:r w:rsidRPr="00B8261B">
        <w:rPr>
          <w:rStyle w:val="Style13ptBold"/>
        </w:rPr>
        <w:t>18</w:t>
      </w:r>
      <w:r>
        <w:t>, Economic Fellow 2017-2018, "Five Problems with Universal Basic Income," Third Way, https://www.thirdway.org/memo/five-problems-with-universal-basic-income, //hm-sms</w:t>
      </w:r>
    </w:p>
    <w:p w14:paraId="24A826DF" w14:textId="77777777" w:rsidR="00947AD2" w:rsidRDefault="00947AD2" w:rsidP="00947AD2">
      <w:pPr>
        <w:rPr>
          <w:sz w:val="16"/>
        </w:rPr>
      </w:pPr>
      <w:r w:rsidRPr="00B8261B">
        <w:rPr>
          <w:sz w:val="16"/>
        </w:rPr>
        <w:t xml:space="preserve">The idea of a Universal Basic Income (UBI) is gaining more attention. With a UBI, the government would give every adult the same fixed, monthly payment regardless of work status, health, or wealth. </w:t>
      </w:r>
      <w:r w:rsidRPr="00B8261B">
        <w:rPr>
          <w:rStyle w:val="StyleUnderline"/>
        </w:rPr>
        <w:t xml:space="preserve">There are </w:t>
      </w:r>
      <w:r w:rsidRPr="00B8261B">
        <w:rPr>
          <w:rStyle w:val="StyleUnderline"/>
          <w:highlight w:val="cyan"/>
        </w:rPr>
        <w:t>serious reasons to be cautious about UBI</w:t>
      </w:r>
      <w:r w:rsidRPr="00B8261B">
        <w:rPr>
          <w:rStyle w:val="StyleUnderline"/>
        </w:rPr>
        <w:t>:</w:t>
      </w:r>
      <w:r>
        <w:rPr>
          <w:rStyle w:val="StyleUnderline"/>
        </w:rPr>
        <w:t xml:space="preserve"> </w:t>
      </w:r>
      <w:r w:rsidRPr="00B8261B">
        <w:rPr>
          <w:sz w:val="16"/>
        </w:rPr>
        <w:t xml:space="preserve">It is offered as a solution to technological unemployment, but jobs aren’t disappearing; rather, work is changing. A quarter century after the digital revolution began, the economy now employs 37 million more people and offers a record-high 6 million job openings. </w:t>
      </w:r>
      <w:r w:rsidRPr="00B8261B">
        <w:rPr>
          <w:rStyle w:val="StyleUnderline"/>
        </w:rPr>
        <w:t xml:space="preserve">Viewed by some as an alternative to work, </w:t>
      </w:r>
      <w:r w:rsidRPr="00B8261B">
        <w:rPr>
          <w:rStyle w:val="Emphasis"/>
          <w:highlight w:val="cyan"/>
        </w:rPr>
        <w:t>UBI would shrink the labor</w:t>
      </w:r>
      <w:r w:rsidRPr="00B8261B">
        <w:rPr>
          <w:rStyle w:val="StyleUnderline"/>
          <w:highlight w:val="cyan"/>
        </w:rPr>
        <w:t xml:space="preserve"> </w:t>
      </w:r>
      <w:r w:rsidRPr="00B8261B">
        <w:rPr>
          <w:rStyle w:val="Emphasis"/>
          <w:highlight w:val="cyan"/>
        </w:rPr>
        <w:t>forc</w:t>
      </w:r>
      <w:r w:rsidRPr="00B8261B">
        <w:rPr>
          <w:rStyle w:val="Emphasis"/>
        </w:rPr>
        <w:t>e</w:t>
      </w:r>
      <w:r w:rsidRPr="00B8261B">
        <w:rPr>
          <w:sz w:val="16"/>
        </w:rPr>
        <w:t xml:space="preserve">. By definition, a smaller labor force </w:t>
      </w:r>
      <w:r w:rsidRPr="00B8261B">
        <w:rPr>
          <w:rStyle w:val="StyleUnderline"/>
          <w:highlight w:val="cyan"/>
        </w:rPr>
        <w:t>would mean lower economic output and lower tax revenues</w:t>
      </w:r>
      <w:r w:rsidRPr="00B8261B">
        <w:rPr>
          <w:rStyle w:val="StyleUnderline"/>
        </w:rPr>
        <w:t xml:space="preserve"> to invest in the future.</w:t>
      </w:r>
      <w:r>
        <w:rPr>
          <w:rStyle w:val="StyleUnderline"/>
        </w:rPr>
        <w:t xml:space="preserve"> </w:t>
      </w:r>
      <w:r w:rsidRPr="00B8261B">
        <w:rPr>
          <w:rStyle w:val="StyleUnderline"/>
          <w:highlight w:val="cyan"/>
        </w:rPr>
        <w:t>UBI</w:t>
      </w:r>
      <w:r w:rsidRPr="00B8261B">
        <w:rPr>
          <w:rStyle w:val="StyleUnderline"/>
        </w:rPr>
        <w:t xml:space="preserve"> is very expensive</w:t>
      </w:r>
      <w:r w:rsidRPr="00B8261B">
        <w:rPr>
          <w:sz w:val="16"/>
        </w:rPr>
        <w:t xml:space="preserve">. A $12,000-per-year UBI </w:t>
      </w:r>
      <w:r w:rsidRPr="00B8261B">
        <w:rPr>
          <w:rStyle w:val="StyleUnderline"/>
          <w:highlight w:val="cyan"/>
        </w:rPr>
        <w:t>would cost the government $2.4 trillion annually</w:t>
      </w:r>
      <w:r w:rsidRPr="00B8261B">
        <w:rPr>
          <w:sz w:val="16"/>
        </w:rPr>
        <w:t xml:space="preserve">, or one-eighth of GDP. </w:t>
      </w:r>
      <w:r w:rsidRPr="00B8261B">
        <w:rPr>
          <w:rStyle w:val="StyleUnderline"/>
        </w:rPr>
        <w:t>That’s nearly as large as the entire US safety net today</w:t>
      </w:r>
      <w:r w:rsidRPr="00B8261B">
        <w:rPr>
          <w:sz w:val="16"/>
        </w:rPr>
        <w:t xml:space="preserve">. Because UBI is universal, </w:t>
      </w:r>
      <w:r w:rsidRPr="00B8261B">
        <w:rPr>
          <w:rStyle w:val="Emphasis"/>
        </w:rPr>
        <w:t xml:space="preserve">it </w:t>
      </w:r>
      <w:r w:rsidRPr="00B8261B">
        <w:rPr>
          <w:rStyle w:val="Emphasis"/>
          <w:highlight w:val="cyan"/>
        </w:rPr>
        <w:t xml:space="preserve">would divert assistance from the </w:t>
      </w:r>
      <w:proofErr w:type="gramStart"/>
      <w:r w:rsidRPr="00B8261B">
        <w:rPr>
          <w:rStyle w:val="Emphasis"/>
          <w:highlight w:val="cyan"/>
        </w:rPr>
        <w:t>most needy</w:t>
      </w:r>
      <w:proofErr w:type="gramEnd"/>
      <w:r w:rsidRPr="00B8261B">
        <w:rPr>
          <w:sz w:val="16"/>
        </w:rPr>
        <w:t xml:space="preserve">. Even under a leading proposal that leaves most of the safety net intact, </w:t>
      </w:r>
      <w:r w:rsidRPr="00B8261B">
        <w:rPr>
          <w:rStyle w:val="StyleUnderline"/>
          <w:highlight w:val="cyan"/>
        </w:rPr>
        <w:t>a single parent with three children</w:t>
      </w:r>
      <w:r w:rsidRPr="00B8261B">
        <w:rPr>
          <w:rStyle w:val="StyleUnderline"/>
        </w:rPr>
        <w:t xml:space="preserve"> could </w:t>
      </w:r>
      <w:r w:rsidRPr="00B8261B">
        <w:rPr>
          <w:rStyle w:val="StyleUnderline"/>
          <w:highlight w:val="cyan"/>
        </w:rPr>
        <w:t>lose</w:t>
      </w:r>
      <w:r w:rsidRPr="00B8261B">
        <w:rPr>
          <w:rStyle w:val="StyleUnderline"/>
        </w:rPr>
        <w:t xml:space="preserve"> up to $</w:t>
      </w:r>
      <w:r w:rsidRPr="00B8261B">
        <w:rPr>
          <w:rStyle w:val="StyleUnderline"/>
          <w:highlight w:val="cyan"/>
        </w:rPr>
        <w:t>19,000 in annual benefits</w:t>
      </w:r>
      <w:r w:rsidRPr="00B8261B">
        <w:rPr>
          <w:rStyle w:val="StyleUnderline"/>
        </w:rPr>
        <w:t xml:space="preserve"> on net.</w:t>
      </w:r>
      <w:r w:rsidRPr="00B8261B">
        <w:rPr>
          <w:sz w:val="16"/>
        </w:rPr>
        <w:t xml:space="preserve"> The idea has been scarcely tested. Only one of a handful of experiments with UBI would provide insights relevant to the US economy, but that study is still in its early stages. While the motivation behind UBI is admirable, </w:t>
      </w:r>
      <w:r w:rsidRPr="00B8261B">
        <w:rPr>
          <w:rStyle w:val="StyleUnderline"/>
        </w:rPr>
        <w:t>it is not the right solution to the country’s core economic problem</w:t>
      </w:r>
      <w:r w:rsidRPr="00B8261B">
        <w:rPr>
          <w:sz w:val="16"/>
        </w:rPr>
        <w:t>: the concentration of opportunity.</w:t>
      </w:r>
    </w:p>
    <w:p w14:paraId="61E7F002" w14:textId="77777777" w:rsidR="00947AD2" w:rsidRDefault="00947AD2" w:rsidP="00947AD2">
      <w:pPr>
        <w:rPr>
          <w:sz w:val="16"/>
        </w:rPr>
      </w:pPr>
    </w:p>
    <w:p w14:paraId="19EF6302" w14:textId="77777777" w:rsidR="00947AD2" w:rsidRDefault="00947AD2" w:rsidP="00947AD2">
      <w:pPr>
        <w:rPr>
          <w:sz w:val="16"/>
        </w:rPr>
      </w:pPr>
    </w:p>
    <w:p w14:paraId="0FB5F4E2" w14:textId="77777777" w:rsidR="00947AD2" w:rsidRDefault="00947AD2" w:rsidP="00947AD2">
      <w:pPr>
        <w:rPr>
          <w:sz w:val="16"/>
        </w:rPr>
      </w:pPr>
    </w:p>
    <w:p w14:paraId="52803B92" w14:textId="77777777" w:rsidR="00947AD2" w:rsidRPr="005201B8" w:rsidRDefault="00947AD2" w:rsidP="00947AD2">
      <w:pPr>
        <w:pStyle w:val="Heading4"/>
        <w:numPr>
          <w:ilvl w:val="0"/>
          <w:numId w:val="18"/>
        </w:numPr>
      </w:pPr>
      <w:r>
        <w:t>A UBI cannot be funded by taxation and if it was, would eliminate all current welfare programs, worsening inequality.</w:t>
      </w:r>
    </w:p>
    <w:p w14:paraId="1C7A3618" w14:textId="77777777" w:rsidR="00947AD2" w:rsidRDefault="00947AD2" w:rsidP="00947AD2">
      <w:r>
        <w:t xml:space="preserve">Robert </w:t>
      </w:r>
      <w:r w:rsidRPr="005201B8">
        <w:rPr>
          <w:rStyle w:val="Style13ptBold"/>
        </w:rPr>
        <w:t>Greenstein</w:t>
      </w:r>
      <w:r w:rsidRPr="005201B8">
        <w:t>, 6-13-20</w:t>
      </w:r>
      <w:r w:rsidRPr="005201B8">
        <w:rPr>
          <w:rStyle w:val="Style13ptBold"/>
        </w:rPr>
        <w:t>19</w:t>
      </w:r>
      <w:r w:rsidRPr="005201B8">
        <w:t xml:space="preserve">, </w:t>
      </w:r>
      <w:r>
        <w:t xml:space="preserve">Greenstein is the founder and President Emeritus of the Center on Budget and Policy Priorities, </w:t>
      </w:r>
      <w:r w:rsidRPr="005201B8">
        <w:t>"Commentary: Universal Basic Income May Sound Attractive But, If It Occurred, Would Likelier Increase Poverty Than Reduce It," Center on Budget and Policy Priorities, https://www.cbpp.org/research/poverty-and-opportunity/commentary-universal-basic-income-may-sound-attractive-but-if-it</w:t>
      </w:r>
      <w:r>
        <w:t>, //hm-</w:t>
      </w:r>
      <w:proofErr w:type="gramStart"/>
      <w:r>
        <w:t>sms</w:t>
      </w:r>
      <w:proofErr w:type="gramEnd"/>
    </w:p>
    <w:p w14:paraId="1779F955" w14:textId="77777777" w:rsidR="00947AD2" w:rsidRDefault="00947AD2" w:rsidP="00947AD2">
      <w:pPr>
        <w:rPr>
          <w:sz w:val="16"/>
        </w:rPr>
      </w:pPr>
      <w:r w:rsidRPr="00B8261B">
        <w:rPr>
          <w:sz w:val="16"/>
        </w:rPr>
        <w:t xml:space="preserve">The Cost There are over 300 million Americans today. Suppose </w:t>
      </w:r>
      <w:r w:rsidRPr="00B8261B">
        <w:rPr>
          <w:rStyle w:val="StyleUnderline"/>
          <w:highlight w:val="cyan"/>
        </w:rPr>
        <w:t>UBI</w:t>
      </w:r>
      <w:r w:rsidRPr="00B8261B">
        <w:rPr>
          <w:sz w:val="16"/>
        </w:rPr>
        <w:t xml:space="preserve"> provided everyone with $10,000 a year. That would </w:t>
      </w:r>
      <w:r w:rsidRPr="00B8261B">
        <w:rPr>
          <w:rStyle w:val="StyleUnderline"/>
          <w:highlight w:val="cyan"/>
        </w:rPr>
        <w:t>cost more than $3 trillion a year</w:t>
      </w:r>
      <w:r w:rsidRPr="005201B8">
        <w:rPr>
          <w:rStyle w:val="StyleUnderline"/>
        </w:rPr>
        <w:t xml:space="preserve"> — and $30 trillion to $40 trillion over ten years.</w:t>
      </w:r>
      <w:r w:rsidRPr="00B8261B">
        <w:rPr>
          <w:sz w:val="16"/>
        </w:rPr>
        <w:t xml:space="preserve"> </w:t>
      </w:r>
      <w:r w:rsidRPr="005201B8">
        <w:rPr>
          <w:rStyle w:val="StyleUnderline"/>
        </w:rPr>
        <w:t xml:space="preserve">This single-year figure </w:t>
      </w:r>
      <w:r w:rsidRPr="00B8261B">
        <w:rPr>
          <w:rStyle w:val="StyleUnderline"/>
          <w:highlight w:val="cyan"/>
        </w:rPr>
        <w:t>equals more than three-fourths of the entire yearly federal budget</w:t>
      </w:r>
      <w:r w:rsidRPr="00B8261B">
        <w:rPr>
          <w:sz w:val="16"/>
        </w:rPr>
        <w:t xml:space="preserve"> — </w:t>
      </w:r>
      <w:r w:rsidRPr="005201B8">
        <w:rPr>
          <w:rStyle w:val="StyleUnderline"/>
        </w:rPr>
        <w:t>and double the entire budget outside Social Security, Medicare, defense, and interest payments</w:t>
      </w:r>
      <w:r w:rsidRPr="00B8261B">
        <w:rPr>
          <w:sz w:val="16"/>
        </w:rPr>
        <w:t xml:space="preserve">. It’s also equal to </w:t>
      </w:r>
      <w:r w:rsidRPr="00B8261B">
        <w:rPr>
          <w:rStyle w:val="StyleUnderline"/>
          <w:highlight w:val="cyan"/>
        </w:rPr>
        <w:t xml:space="preserve">close to 100 percent of all tax revenue </w:t>
      </w:r>
      <w:r w:rsidRPr="00B8261B">
        <w:rPr>
          <w:rStyle w:val="StyleUnderline"/>
        </w:rPr>
        <w:t>the</w:t>
      </w:r>
      <w:r w:rsidRPr="005201B8">
        <w:rPr>
          <w:rStyle w:val="StyleUnderline"/>
        </w:rPr>
        <w:t xml:space="preserve"> federal government collects.</w:t>
      </w:r>
      <w:r>
        <w:rPr>
          <w:rStyle w:val="StyleUnderline"/>
        </w:rPr>
        <w:t xml:space="preserve"> </w:t>
      </w:r>
      <w:proofErr w:type="gramStart"/>
      <w:r w:rsidRPr="00B8261B">
        <w:rPr>
          <w:sz w:val="16"/>
        </w:rPr>
        <w:t>Or,</w:t>
      </w:r>
      <w:proofErr w:type="gramEnd"/>
      <w:r w:rsidRPr="00B8261B">
        <w:rPr>
          <w:sz w:val="16"/>
        </w:rPr>
        <w:t xml:space="preserve"> consider UBI that gives everyone $5,000 a year. That would provide income equal to about two-fifths of the poverty line for an individual (which is a projected $12,700 in 2016) and less than the poverty line for a family of four ($24,800). But </w:t>
      </w:r>
      <w:r w:rsidRPr="005201B8">
        <w:rPr>
          <w:rStyle w:val="StyleUnderline"/>
        </w:rPr>
        <w:t>it would cost as much as the entire federal budget</w:t>
      </w:r>
      <w:r w:rsidRPr="00B8261B">
        <w:rPr>
          <w:sz w:val="16"/>
        </w:rPr>
        <w:t xml:space="preserve"> outside Social Security, Medicare, defense, and interest payments. </w:t>
      </w:r>
      <w:r w:rsidRPr="00B8261B">
        <w:rPr>
          <w:rStyle w:val="StyleUnderline"/>
        </w:rPr>
        <w:t>Some UBI proponents respond that policymakers could make the UBI payments taxable.</w:t>
      </w:r>
      <w:r w:rsidRPr="00B8261B">
        <w:rPr>
          <w:sz w:val="16"/>
        </w:rPr>
        <w:t xml:space="preserve"> </w:t>
      </w:r>
      <w:r w:rsidRPr="00B8261B">
        <w:rPr>
          <w:rStyle w:val="StyleUnderline"/>
        </w:rPr>
        <w:t>But the savings from doing so would be relatively modest</w:t>
      </w:r>
      <w:r w:rsidRPr="00B8261B">
        <w:rPr>
          <w:sz w:val="16"/>
        </w:rPr>
        <w:t xml:space="preserve">, </w:t>
      </w:r>
      <w:r w:rsidRPr="00B8261B">
        <w:rPr>
          <w:rStyle w:val="StyleUnderline"/>
        </w:rPr>
        <w:t>because the vast bulk of Americans either owe no federal income tax or are in the 10% or 15% tax brackets</w:t>
      </w:r>
      <w:r w:rsidRPr="00B8261B">
        <w:rPr>
          <w:sz w:val="16"/>
        </w:rPr>
        <w:t xml:space="preserve">. For example, if you gave all 328 million Americans a $10,000 UBI and the cost was $3.28 trillion a year (about $33 trillion over ten years) before taxes, then </w:t>
      </w:r>
      <w:r w:rsidRPr="00B8261B">
        <w:rPr>
          <w:rStyle w:val="StyleUnderline"/>
          <w:highlight w:val="cyan"/>
        </w:rPr>
        <w:t>making the UBI payments taxable would reduce</w:t>
      </w:r>
      <w:r w:rsidRPr="00B8261B">
        <w:rPr>
          <w:rStyle w:val="StyleUnderline"/>
        </w:rPr>
        <w:t xml:space="preserve"> that </w:t>
      </w:r>
      <w:r w:rsidRPr="00B8261B">
        <w:rPr>
          <w:rStyle w:val="StyleUnderline"/>
          <w:highlight w:val="cyan"/>
        </w:rPr>
        <w:t>cost only to</w:t>
      </w:r>
      <w:r w:rsidRPr="00B8261B">
        <w:rPr>
          <w:rStyle w:val="StyleUnderline"/>
        </w:rPr>
        <w:t xml:space="preserve"> something like $</w:t>
      </w:r>
      <w:r w:rsidRPr="00B8261B">
        <w:rPr>
          <w:rStyle w:val="StyleUnderline"/>
          <w:highlight w:val="cyan"/>
        </w:rPr>
        <w:t>2.5 trillion</w:t>
      </w:r>
      <w:r w:rsidRPr="00B8261B">
        <w:rPr>
          <w:sz w:val="16"/>
        </w:rPr>
        <w:t xml:space="preserve"> or $2.75 trillion (or $25 trillion to $27.5 trillion over ten years). Paying For It Where would the money to finance such a large expenditure come from? </w:t>
      </w:r>
      <w:r w:rsidRPr="00B8261B">
        <w:rPr>
          <w:rStyle w:val="StyleUnderline"/>
        </w:rPr>
        <w:t xml:space="preserve">That it would come mainly or entirely from new taxes </w:t>
      </w:r>
      <w:r w:rsidRPr="00B8261B">
        <w:rPr>
          <w:rStyle w:val="StyleUnderline"/>
          <w:highlight w:val="cyan"/>
        </w:rPr>
        <w:t>isn’t plausible</w:t>
      </w:r>
      <w:r w:rsidRPr="00B8261B">
        <w:rPr>
          <w:rStyle w:val="StyleUnderline"/>
        </w:rPr>
        <w:t>.</w:t>
      </w:r>
      <w:r w:rsidRPr="00B8261B">
        <w:rPr>
          <w:sz w:val="16"/>
        </w:rPr>
        <w:t xml:space="preserve">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w:t>
      </w:r>
      <w:proofErr w:type="gramStart"/>
      <w:r w:rsidRPr="00B8261B">
        <w:rPr>
          <w:sz w:val="16"/>
        </w:rPr>
        <w:t>child care</w:t>
      </w:r>
      <w:proofErr w:type="gramEnd"/>
      <w:r w:rsidRPr="00B8261B">
        <w:rPr>
          <w:sz w:val="16"/>
        </w:rPr>
        <w:t xml:space="preserve">, college affordability, and revitalizing segregated inner-city communities. </w:t>
      </w:r>
      <w:r w:rsidRPr="00B8261B">
        <w:rPr>
          <w:rStyle w:val="StyleUnderline"/>
          <w:highlight w:val="cyan"/>
        </w:rPr>
        <w:t>A UBI</w:t>
      </w:r>
      <w:r w:rsidRPr="00B8261B">
        <w:rPr>
          <w:rStyle w:val="StyleUnderline"/>
        </w:rPr>
        <w:t xml:space="preserve"> that’s </w:t>
      </w:r>
      <w:r w:rsidRPr="00B8261B">
        <w:rPr>
          <w:rStyle w:val="StyleUnderline"/>
          <w:highlight w:val="cyan"/>
        </w:rPr>
        <w:t>financed</w:t>
      </w:r>
      <w:r w:rsidRPr="00B8261B">
        <w:rPr>
          <w:rStyle w:val="StyleUnderline"/>
        </w:rPr>
        <w:t xml:space="preserve"> primarily </w:t>
      </w:r>
      <w:r w:rsidRPr="00B8261B">
        <w:rPr>
          <w:rStyle w:val="StyleUnderline"/>
          <w:highlight w:val="cyan"/>
        </w:rPr>
        <w:t>by tax increases would require the American people to accept a level of taxation that vastly exceeds anything in U.S. history.</w:t>
      </w:r>
      <w:r w:rsidRPr="00B8261B">
        <w:rPr>
          <w:sz w:val="16"/>
        </w:rPr>
        <w:t xml:space="preserve"> It’s hard to imagine that such a UBI would advance very far, especially given the tax increases we’ll already need for Social Security, Medicare, infrastructure, and other needs. The Risk </w:t>
      </w:r>
      <w:r w:rsidRPr="00B8261B">
        <w:rPr>
          <w:rStyle w:val="StyleUnderline"/>
        </w:rPr>
        <w:t>UBI’s daunting financing challenges raise fundamental questions about its political feasibility</w:t>
      </w:r>
      <w:r w:rsidRPr="00B8261B">
        <w:rPr>
          <w:sz w:val="16"/>
        </w:rPr>
        <w:t xml:space="preserve">, both now and in coming decades. Proponents often speak of an emerging left-right coalition to support it. But consider what UBI’s supporters on the right advocate. They generally propose </w:t>
      </w:r>
      <w:r w:rsidRPr="00B8261B">
        <w:rPr>
          <w:rStyle w:val="StyleUnderline"/>
          <w:highlight w:val="cyan"/>
        </w:rPr>
        <w:t>UBI as a replacement for the current “welfare state.”</w:t>
      </w:r>
      <w:r w:rsidRPr="00B8261B">
        <w:rPr>
          <w:sz w:val="16"/>
        </w:rPr>
        <w:t xml:space="preserve"> That is, </w:t>
      </w:r>
      <w:r w:rsidRPr="00B8261B">
        <w:rPr>
          <w:rStyle w:val="StyleUnderline"/>
        </w:rPr>
        <w:t xml:space="preserve">they would </w:t>
      </w:r>
      <w:r w:rsidRPr="00B8261B">
        <w:rPr>
          <w:rStyle w:val="StyleUnderline"/>
          <w:highlight w:val="cyan"/>
        </w:rPr>
        <w:t>finance UBI by eliminating all</w:t>
      </w:r>
      <w:r w:rsidRPr="00B8261B">
        <w:rPr>
          <w:rStyle w:val="StyleUnderline"/>
        </w:rPr>
        <w:t xml:space="preserve"> or most </w:t>
      </w:r>
      <w:r w:rsidRPr="00B8261B">
        <w:rPr>
          <w:rStyle w:val="StyleUnderline"/>
          <w:highlight w:val="cyan"/>
        </w:rPr>
        <w:t>programs for people with low</w:t>
      </w:r>
      <w:r w:rsidRPr="00B8261B">
        <w:rPr>
          <w:rStyle w:val="StyleUnderline"/>
        </w:rPr>
        <w:t xml:space="preserve"> or modest </w:t>
      </w:r>
      <w:r w:rsidRPr="00B8261B">
        <w:rPr>
          <w:rStyle w:val="StyleUnderline"/>
          <w:highlight w:val="cyan"/>
        </w:rPr>
        <w:t>incomes</w:t>
      </w:r>
      <w:r w:rsidRPr="00B8261B">
        <w:rPr>
          <w:rStyle w:val="StyleUnderline"/>
        </w:rPr>
        <w:t>.</w:t>
      </w:r>
      <w:r>
        <w:rPr>
          <w:rStyle w:val="StyleUnderline"/>
        </w:rPr>
        <w:t xml:space="preserve"> </w:t>
      </w:r>
      <w:r w:rsidRPr="00B8261B">
        <w:rPr>
          <w:sz w:val="16"/>
        </w:rPr>
        <w:t xml:space="preserve">Consider what that would mean. If you take the dollars targeted on people in the bottom fifth or two-fifths of the population and convert them to universal payments to people all the way up the income scale, </w:t>
      </w:r>
      <w:r w:rsidRPr="00B8261B">
        <w:rPr>
          <w:rStyle w:val="StyleUnderline"/>
        </w:rPr>
        <w:t>yo</w:t>
      </w:r>
      <w:r w:rsidRPr="00B8261B">
        <w:rPr>
          <w:rStyle w:val="StyleUnderline"/>
          <w:highlight w:val="cyan"/>
        </w:rPr>
        <w:t xml:space="preserve">u’re redistributing income upward. That would </w:t>
      </w:r>
      <w:r w:rsidRPr="00B8261B">
        <w:rPr>
          <w:rStyle w:val="Emphasis"/>
          <w:highlight w:val="cyan"/>
        </w:rPr>
        <w:t>increase poverty and inequality</w:t>
      </w:r>
      <w:r w:rsidRPr="00B8261B">
        <w:rPr>
          <w:rStyle w:val="StyleUnderline"/>
          <w:highlight w:val="cyan"/>
        </w:rPr>
        <w:t xml:space="preserve"> rather than reduce them</w:t>
      </w:r>
      <w:r w:rsidRPr="00B8261B">
        <w:rPr>
          <w:rStyle w:val="StyleUnderline"/>
        </w:rPr>
        <w:t>.</w:t>
      </w:r>
      <w:r>
        <w:rPr>
          <w:rStyle w:val="StyleUnderline"/>
        </w:rPr>
        <w:t xml:space="preserve"> </w:t>
      </w:r>
      <w:r w:rsidRPr="00B8261B">
        <w:rPr>
          <w:sz w:val="16"/>
        </w:rPr>
        <w:t xml:space="preserve">Yet that’s the platform on which the (limited) support for UBI on the right largely rests. It entails </w:t>
      </w:r>
      <w:r w:rsidRPr="00B8261B">
        <w:rPr>
          <w:rStyle w:val="StyleUnderline"/>
          <w:highlight w:val="cyan"/>
        </w:rPr>
        <w:t>abolishing</w:t>
      </w:r>
      <w:r w:rsidRPr="00B8261B">
        <w:rPr>
          <w:rStyle w:val="StyleUnderline"/>
        </w:rPr>
        <w:t xml:space="preserve"> programs from </w:t>
      </w:r>
      <w:r w:rsidRPr="00B8261B">
        <w:rPr>
          <w:rStyle w:val="StyleUnderline"/>
          <w:highlight w:val="cyan"/>
        </w:rPr>
        <w:t>SNAP</w:t>
      </w:r>
      <w:r w:rsidRPr="00B8261B">
        <w:rPr>
          <w:sz w:val="16"/>
        </w:rPr>
        <w:t xml:space="preserve"> (food stamps) — which largely eliminated the severe child malnutrition found in parts of the Southern “black belt” and Appalachia in the late 1960s — </w:t>
      </w:r>
      <w:r w:rsidRPr="00B8261B">
        <w:rPr>
          <w:rStyle w:val="StyleUnderline"/>
        </w:rPr>
        <w:t>to the</w:t>
      </w:r>
      <w:r w:rsidRPr="00B8261B">
        <w:rPr>
          <w:sz w:val="16"/>
        </w:rPr>
        <w:t xml:space="preserve"> Earned Income Tax Credit (</w:t>
      </w:r>
      <w:r w:rsidRPr="00B8261B">
        <w:rPr>
          <w:rStyle w:val="StyleUnderline"/>
          <w:highlight w:val="cyan"/>
        </w:rPr>
        <w:t>EITC</w:t>
      </w:r>
      <w:r w:rsidRPr="00B8261B">
        <w:rPr>
          <w:sz w:val="16"/>
          <w:highlight w:val="cyan"/>
        </w:rPr>
        <w:t xml:space="preserve">), </w:t>
      </w:r>
      <w:r w:rsidRPr="00B8261B">
        <w:rPr>
          <w:rStyle w:val="StyleUnderline"/>
          <w:highlight w:val="cyan"/>
        </w:rPr>
        <w:t xml:space="preserve">Section 8 rental vouchers, Medicaid, Head Start, </w:t>
      </w:r>
      <w:proofErr w:type="gramStart"/>
      <w:r w:rsidRPr="00B8261B">
        <w:rPr>
          <w:rStyle w:val="StyleUnderline"/>
          <w:highlight w:val="cyan"/>
        </w:rPr>
        <w:t>child care</w:t>
      </w:r>
      <w:proofErr w:type="gramEnd"/>
      <w:r w:rsidRPr="00B8261B">
        <w:rPr>
          <w:rStyle w:val="StyleUnderline"/>
          <w:highlight w:val="cyan"/>
        </w:rPr>
        <w:t xml:space="preserve"> assistance, and many others</w:t>
      </w:r>
      <w:r w:rsidRPr="00B8261B">
        <w:rPr>
          <w:rStyle w:val="StyleUnderline"/>
        </w:rPr>
        <w:t>.</w:t>
      </w:r>
      <w:r w:rsidRPr="00B8261B">
        <w:rPr>
          <w:sz w:val="16"/>
        </w:rPr>
        <w:t xml:space="preserve"> These programs lift tens of millions of people, including millions of children, out of poverty each year and make tens of millions more less poor. </w:t>
      </w:r>
      <w:r w:rsidRPr="00B8261B">
        <w:rPr>
          <w:rStyle w:val="StyleUnderline"/>
        </w:rPr>
        <w:t>Some UBI proponents</w:t>
      </w:r>
      <w:r w:rsidRPr="00B8261B">
        <w:rPr>
          <w:sz w:val="16"/>
        </w:rPr>
        <w:t xml:space="preserve"> may </w:t>
      </w:r>
      <w:r w:rsidRPr="00B8261B">
        <w:rPr>
          <w:rStyle w:val="StyleUnderline"/>
        </w:rPr>
        <w:t>argue that by ending current programs, we’d reap large administrative savings</w:t>
      </w:r>
      <w:r w:rsidRPr="00B8261B">
        <w:rPr>
          <w:sz w:val="16"/>
        </w:rPr>
        <w:t xml:space="preserve"> that we could convert into UBI payments. </w:t>
      </w:r>
      <w:r w:rsidRPr="00B8261B">
        <w:rPr>
          <w:rStyle w:val="StyleUnderline"/>
        </w:rPr>
        <w:t>But that’s mistaken</w:t>
      </w:r>
      <w:r w:rsidRPr="00B8261B">
        <w:rPr>
          <w:sz w:val="16"/>
        </w:rPr>
        <w:t xml:space="preserve">. </w:t>
      </w:r>
      <w:r w:rsidRPr="00B8261B">
        <w:rPr>
          <w:rStyle w:val="StyleUnderline"/>
        </w:rPr>
        <w:t>For</w:t>
      </w:r>
      <w:r w:rsidRPr="00B8261B">
        <w:rPr>
          <w:sz w:val="16"/>
        </w:rPr>
        <w:t xml:space="preserve"> the major means-tested programs — </w:t>
      </w:r>
      <w:r w:rsidRPr="00B8261B">
        <w:rPr>
          <w:rStyle w:val="StyleUnderline"/>
        </w:rPr>
        <w:t>SNAP, Medicaid, the EITC, housing vouchers, Supplemental Security Income (SSI), and school meals</w:t>
      </w:r>
      <w:r w:rsidRPr="00B8261B">
        <w:rPr>
          <w:sz w:val="16"/>
        </w:rPr>
        <w:t xml:space="preserve"> — </w:t>
      </w:r>
      <w:r w:rsidRPr="00B8261B">
        <w:rPr>
          <w:rStyle w:val="StyleUnderline"/>
        </w:rPr>
        <w:t>administrative costs consume only 1 to 9 percent of program resources</w:t>
      </w:r>
      <w:r w:rsidRPr="00B8261B">
        <w:rPr>
          <w:sz w:val="16"/>
        </w:rPr>
        <w:t xml:space="preserve">, as a CBPP analysis explains.[1] Their funding goes overwhelmingly to boost the incomes and purchasing power of low-income families. Moreover, as the Roosevelt Institute’s Mike Konczal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 Ed Dolan, who favors UBI, has calculated that </w:t>
      </w:r>
      <w:r w:rsidRPr="00B8261B">
        <w:rPr>
          <w:rStyle w:val="StyleUnderline"/>
          <w:highlight w:val="cyan"/>
        </w:rPr>
        <w:t>we could finance it by using</w:t>
      </w:r>
      <w:r w:rsidRPr="00B8261B">
        <w:rPr>
          <w:rStyle w:val="StyleUnderline"/>
        </w:rPr>
        <w:t xml:space="preserve"> the </w:t>
      </w:r>
      <w:r w:rsidRPr="00B8261B">
        <w:rPr>
          <w:rStyle w:val="StyleUnderline"/>
          <w:highlight w:val="cyan"/>
        </w:rPr>
        <w:t>proceeds from eliminating all means-tested programs</w:t>
      </w:r>
      <w:r w:rsidRPr="00B8261B">
        <w:rPr>
          <w:rStyle w:val="StyleUnderline"/>
        </w:rPr>
        <w:t xml:space="preserve"> outside health care</w:t>
      </w:r>
      <w:r w:rsidRPr="00B8261B">
        <w:rPr>
          <w:sz w:val="16"/>
        </w:rPr>
        <w:t xml:space="preserve"> — </w:t>
      </w:r>
      <w:r w:rsidRPr="00B8261B">
        <w:rPr>
          <w:rStyle w:val="StyleUnderline"/>
          <w:highlight w:val="cyan"/>
        </w:rPr>
        <w:t>including Pell Grants, job training, Head Start, free school lunches,</w:t>
      </w:r>
      <w:r w:rsidRPr="00B8261B">
        <w:rPr>
          <w:rStyle w:val="StyleUnderline"/>
        </w:rPr>
        <w:t xml:space="preserve"> and the like, as well as </w:t>
      </w:r>
      <w:r w:rsidRPr="00B8261B">
        <w:rPr>
          <w:rStyle w:val="StyleUnderline"/>
          <w:highlight w:val="cyan"/>
        </w:rPr>
        <w:t>refundable tax credits, SNAP, SSI, low-income housing programs</w:t>
      </w:r>
      <w:r w:rsidRPr="00B8261B">
        <w:rPr>
          <w:rStyle w:val="StyleUnderline"/>
        </w:rPr>
        <w:t>, etc.</w:t>
      </w:r>
      <w:r w:rsidRPr="00B8261B">
        <w:rPr>
          <w:sz w:val="16"/>
        </w:rPr>
        <w:t xml:space="preserve"> </w:t>
      </w:r>
      <w:r w:rsidRPr="00B8261B">
        <w:rPr>
          <w:rStyle w:val="StyleUnderline"/>
          <w:highlight w:val="cyan"/>
        </w:rPr>
        <w:t>The result</w:t>
      </w:r>
      <w:r w:rsidRPr="00B8261B">
        <w:rPr>
          <w:sz w:val="16"/>
          <w:highlight w:val="cyan"/>
        </w:rPr>
        <w:t>,</w:t>
      </w:r>
      <w:r w:rsidRPr="00B8261B">
        <w:rPr>
          <w:sz w:val="16"/>
        </w:rPr>
        <w:t xml:space="preserve"> Dolan found, </w:t>
      </w:r>
      <w:r w:rsidRPr="00B8261B">
        <w:rPr>
          <w:rStyle w:val="StyleUnderline"/>
          <w:highlight w:val="cyan"/>
        </w:rPr>
        <w:t>would be an annual UBI of $1,582 per person</w:t>
      </w:r>
      <w:r w:rsidRPr="00B8261B">
        <w:rPr>
          <w:rStyle w:val="StyleUnderline"/>
        </w:rPr>
        <w:t xml:space="preserve">, </w:t>
      </w:r>
      <w:r w:rsidRPr="00B8261B">
        <w:rPr>
          <w:rStyle w:val="StyleUnderline"/>
          <w:highlight w:val="cyan"/>
        </w:rPr>
        <w:t>well below the level of support</w:t>
      </w:r>
      <w:r w:rsidRPr="00B8261B">
        <w:rPr>
          <w:rStyle w:val="StyleUnderline"/>
        </w:rPr>
        <w:t xml:space="preserve"> most </w:t>
      </w:r>
      <w:r w:rsidRPr="00B8261B">
        <w:rPr>
          <w:rStyle w:val="StyleUnderline"/>
          <w:highlight w:val="cyan"/>
        </w:rPr>
        <w:t>low-income families</w:t>
      </w:r>
      <w:r w:rsidRPr="00B8261B">
        <w:rPr>
          <w:sz w:val="16"/>
        </w:rPr>
        <w:t xml:space="preserve"> (especially working-poor families with children) </w:t>
      </w:r>
      <w:r w:rsidRPr="00B8261B">
        <w:rPr>
          <w:rStyle w:val="StyleUnderline"/>
          <w:highlight w:val="cyan"/>
        </w:rPr>
        <w:t>now receive.</w:t>
      </w:r>
      <w:r w:rsidRPr="00B8261B">
        <w:rPr>
          <w:sz w:val="16"/>
        </w:rPr>
        <w:t xml:space="preserve"> </w:t>
      </w:r>
      <w:r w:rsidRPr="00B8261B">
        <w:rPr>
          <w:rStyle w:val="StyleUnderline"/>
          <w:highlight w:val="cyan"/>
        </w:rPr>
        <w:t>The increase in poverty</w:t>
      </w:r>
      <w:r w:rsidRPr="00B8261B">
        <w:rPr>
          <w:sz w:val="16"/>
        </w:rPr>
        <w:t xml:space="preserve"> and hardship would </w:t>
      </w:r>
      <w:r w:rsidRPr="00B8261B">
        <w:rPr>
          <w:rStyle w:val="Emphasis"/>
          <w:highlight w:val="cyan"/>
        </w:rPr>
        <w:t>be very large</w:t>
      </w:r>
      <w:r w:rsidRPr="00B8261B">
        <w:rPr>
          <w:sz w:val="16"/>
        </w:rPr>
        <w:t>.[3] That’s why the risk is high that under any UBI that could conceivably gain traction politically, tens of millions of poor people would likely end up worse off. To further understand the risks, consider how working-age adults who aren’t working would fare. In our political culture, there are formidable political obstacles to providing cash to working-</w:t>
      </w:r>
      <w:proofErr w:type="gramStart"/>
      <w:r w:rsidRPr="00B8261B">
        <w:rPr>
          <w:sz w:val="16"/>
        </w:rPr>
        <w:t>age</w:t>
      </w:r>
      <w:proofErr w:type="gramEnd"/>
      <w:r w:rsidRPr="00B8261B">
        <w:rPr>
          <w:sz w:val="16"/>
        </w:rPr>
        <w:t xml:space="preserv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3D5EF7B6" w14:textId="77777777" w:rsidR="00947AD2" w:rsidRDefault="00947AD2" w:rsidP="00947AD2">
      <w:pPr>
        <w:pStyle w:val="Heading3"/>
      </w:pPr>
      <w:r>
        <w:t>1NC---Work</w:t>
      </w:r>
    </w:p>
    <w:p w14:paraId="7F51E60B" w14:textId="77777777" w:rsidR="00947AD2" w:rsidRDefault="00947AD2" w:rsidP="00947AD2">
      <w:pPr>
        <w:pStyle w:val="Heading4"/>
        <w:numPr>
          <w:ilvl w:val="0"/>
          <w:numId w:val="19"/>
        </w:numPr>
      </w:pPr>
      <w:r>
        <w:t xml:space="preserve">a) A wealth-tax funded UBI causes capital flight and </w:t>
      </w:r>
      <w:proofErr w:type="gramStart"/>
      <w:r>
        <w:t>actually costs</w:t>
      </w:r>
      <w:proofErr w:type="gramEnd"/>
      <w:r>
        <w:t xml:space="preserve"> money---France’s wealth tax proves</w:t>
      </w:r>
    </w:p>
    <w:p w14:paraId="03F3278A" w14:textId="77777777" w:rsidR="00947AD2" w:rsidRDefault="00947AD2" w:rsidP="00947AD2">
      <w:r w:rsidRPr="00835FBE">
        <w:t xml:space="preserve">Molly </w:t>
      </w:r>
      <w:r w:rsidRPr="00835FBE">
        <w:rPr>
          <w:rStyle w:val="Style13ptBold"/>
        </w:rPr>
        <w:t>Moore</w:t>
      </w:r>
      <w:r w:rsidRPr="00835FBE">
        <w:t>, 7-16-20</w:t>
      </w:r>
      <w:r w:rsidRPr="00835FBE">
        <w:rPr>
          <w:rStyle w:val="Style13ptBold"/>
        </w:rPr>
        <w:t>06</w:t>
      </w:r>
      <w:r w:rsidRPr="00835FBE">
        <w:t xml:space="preserve">, </w:t>
      </w:r>
      <w:r>
        <w:t xml:space="preserve">Molly Moore was a foreign reporter for the Washington Post for 27 years, serving as bureau chief in Paris, </w:t>
      </w:r>
      <w:r w:rsidRPr="00835FBE">
        <w:t>"Old Money, New Money Flee France and Its Wealth Tax," Washington Post, https://www.washingtonpost.com/archive/politics/2006/07/16/old-money-new-money-flee-france-and-its-wealth-tax/49ac2ec7-c1b2-423e-a89b-699750275cd4/</w:t>
      </w:r>
      <w:r>
        <w:t>, //hm-</w:t>
      </w:r>
      <w:proofErr w:type="gramStart"/>
      <w:r>
        <w:t>sms</w:t>
      </w:r>
      <w:proofErr w:type="gramEnd"/>
    </w:p>
    <w:p w14:paraId="22409035" w14:textId="77777777" w:rsidR="00947AD2" w:rsidRDefault="00947AD2" w:rsidP="00947AD2">
      <w:pPr>
        <w:rPr>
          <w:sz w:val="16"/>
        </w:rPr>
      </w:pPr>
      <w:r w:rsidRPr="00835FBE">
        <w:rPr>
          <w:sz w:val="16"/>
        </w:rPr>
        <w:t xml:space="preserve">PARIS -- Denis Payre, a self-described French </w:t>
      </w:r>
      <w:proofErr w:type="gramStart"/>
      <w:r w:rsidRPr="00835FBE">
        <w:rPr>
          <w:sz w:val="16"/>
        </w:rPr>
        <w:t>jet-setter</w:t>
      </w:r>
      <w:proofErr w:type="gramEnd"/>
      <w:r w:rsidRPr="00835FBE">
        <w:rPr>
          <w:sz w:val="16"/>
        </w:rPr>
        <w:t xml:space="preserve">, built a successful high-tech company from scratch, then decided to quit at age 34 to spend more time in France with his wife and young children. Instead, Payre said, he </w:t>
      </w:r>
      <w:r w:rsidRPr="00A31300">
        <w:rPr>
          <w:rStyle w:val="StyleUnderline"/>
          <w:highlight w:val="cyan"/>
        </w:rPr>
        <w:t>a tax bill</w:t>
      </w:r>
      <w:r w:rsidRPr="00835FBE">
        <w:rPr>
          <w:rStyle w:val="StyleUnderline"/>
        </w:rPr>
        <w:t xml:space="preserve"> </w:t>
      </w:r>
      <w:r w:rsidRPr="00835FBE">
        <w:rPr>
          <w:sz w:val="16"/>
        </w:rPr>
        <w:t xml:space="preserve">was pushed into exile by the </w:t>
      </w:r>
      <w:r w:rsidRPr="00835FBE">
        <w:rPr>
          <w:rStyle w:val="StyleUnderline"/>
          <w:highlight w:val="cyan"/>
        </w:rPr>
        <w:t>French government</w:t>
      </w:r>
      <w:r w:rsidRPr="00835FBE">
        <w:rPr>
          <w:sz w:val="16"/>
        </w:rPr>
        <w:t xml:space="preserve">, which </w:t>
      </w:r>
      <w:r w:rsidRPr="00835FBE">
        <w:rPr>
          <w:rStyle w:val="StyleUnderline"/>
          <w:highlight w:val="cyan"/>
        </w:rPr>
        <w:t>sent</w:t>
      </w:r>
      <w:r w:rsidRPr="00835FBE">
        <w:rPr>
          <w:rStyle w:val="StyleUnderline"/>
        </w:rPr>
        <w:t xml:space="preserve"> him of </w:t>
      </w:r>
      <w:r w:rsidRPr="00A31300">
        <w:rPr>
          <w:rStyle w:val="StyleUnderline"/>
          <w:highlight w:val="cyan"/>
        </w:rPr>
        <w:t xml:space="preserve">nearly </w:t>
      </w:r>
      <w:r w:rsidRPr="00A31300">
        <w:rPr>
          <w:rStyle w:val="Emphasis"/>
          <w:highlight w:val="cyan"/>
        </w:rPr>
        <w:t>$2.5 million</w:t>
      </w:r>
      <w:r w:rsidRPr="00835FBE">
        <w:rPr>
          <w:rStyle w:val="Emphasis"/>
        </w:rPr>
        <w:t xml:space="preserve"> on paper assets he couldn't cash in. "</w:t>
      </w:r>
      <w:r w:rsidRPr="00835FBE">
        <w:rPr>
          <w:rStyle w:val="StyleUnderline"/>
        </w:rPr>
        <w:t xml:space="preserve">They were asking me to </w:t>
      </w:r>
      <w:r w:rsidRPr="00A31300">
        <w:rPr>
          <w:rStyle w:val="StyleUnderline"/>
          <w:highlight w:val="cyan"/>
        </w:rPr>
        <w:t>pay taxes on money I didn't have</w:t>
      </w:r>
      <w:r w:rsidRPr="00835FBE">
        <w:rPr>
          <w:sz w:val="16"/>
        </w:rPr>
        <w:t xml:space="preserve">," Payre said. "I had no choice but to leave the country." Payre, who moved his family to neighboring Belgium eight years ago, is today part of a sizable community of rich expatriate French driven out by the world's highest tax bills on wealthy citizens. The exodus continues: On average, at least </w:t>
      </w:r>
      <w:r w:rsidRPr="00A31300">
        <w:rPr>
          <w:rStyle w:val="Emphasis"/>
          <w:highlight w:val="cyan"/>
        </w:rPr>
        <w:t>one millionaire leaves</w:t>
      </w:r>
      <w:r w:rsidRPr="00835FBE">
        <w:rPr>
          <w:sz w:val="16"/>
        </w:rPr>
        <w:t xml:space="preserve"> France </w:t>
      </w:r>
      <w:r w:rsidRPr="00A31300">
        <w:rPr>
          <w:rStyle w:val="Emphasis"/>
          <w:highlight w:val="cyan"/>
        </w:rPr>
        <w:t>every day</w:t>
      </w:r>
      <w:r w:rsidRPr="00A31300">
        <w:rPr>
          <w:rStyle w:val="StyleUnderline"/>
          <w:highlight w:val="cyan"/>
        </w:rPr>
        <w:t xml:space="preserve"> to take up residence in more wealth-friendly nations</w:t>
      </w:r>
      <w:r w:rsidRPr="00835FBE">
        <w:rPr>
          <w:rStyle w:val="StyleUnderline"/>
        </w:rPr>
        <w:t>,</w:t>
      </w:r>
      <w:r w:rsidRPr="00835FBE">
        <w:rPr>
          <w:sz w:val="16"/>
        </w:rPr>
        <w:t xml:space="preserve"> according to a government study. At </w:t>
      </w:r>
      <w:r w:rsidRPr="00835FBE">
        <w:rPr>
          <w:rStyle w:val="StyleUnderline"/>
        </w:rPr>
        <w:t xml:space="preserve">a time when France is </w:t>
      </w:r>
      <w:r w:rsidRPr="00A31300">
        <w:rPr>
          <w:rStyle w:val="StyleUnderline"/>
          <w:highlight w:val="cyan"/>
        </w:rPr>
        <w:t>struggling to stay competitive in an increasingly integrated world</w:t>
      </w:r>
      <w:r w:rsidRPr="00835FBE">
        <w:rPr>
          <w:rStyle w:val="StyleUnderline"/>
        </w:rPr>
        <w:t xml:space="preserve">, business leaders say the country can't afford to make refugees of some of its most established business families. </w:t>
      </w:r>
      <w:r w:rsidRPr="00835FBE">
        <w:rPr>
          <w:sz w:val="16"/>
        </w:rPr>
        <w:t xml:space="preserve">They include members of the Taittinger champagne empire, the Peugeot auto </w:t>
      </w:r>
      <w:proofErr w:type="gramStart"/>
      <w:r w:rsidRPr="00835FBE">
        <w:rPr>
          <w:sz w:val="16"/>
        </w:rPr>
        <w:t>magnates</w:t>
      </w:r>
      <w:proofErr w:type="gramEnd"/>
      <w:r w:rsidRPr="00835FBE">
        <w:rPr>
          <w:sz w:val="16"/>
        </w:rPr>
        <w:t xml:space="preserve"> and leading shareholders of dominant retailers Carrefour and Darty. Also going are members of a new generation of high-tech entrepreneurs. Socialist leaders and some government officials argue that the rich are merely trying to shirk their social responsibilities by fleeing the country with their millions. "</w:t>
      </w:r>
      <w:r w:rsidRPr="00835FBE">
        <w:rPr>
          <w:rStyle w:val="StyleUnderline"/>
        </w:rPr>
        <w:t>France is penalizing success in a big way,</w:t>
      </w:r>
      <w:r w:rsidRPr="00835FBE">
        <w:rPr>
          <w:sz w:val="16"/>
        </w:rPr>
        <w:t>" argued Payre, who is now 43 and has started a new company in Brussels that he said did nearly $32 million in business this year. "</w:t>
      </w:r>
      <w:r w:rsidRPr="00A31300">
        <w:rPr>
          <w:rStyle w:val="StyleUnderline"/>
          <w:highlight w:val="cyan"/>
        </w:rPr>
        <w:t xml:space="preserve">The loss in income for the government is the smallest part. The big issue is the </w:t>
      </w:r>
      <w:r w:rsidRPr="00A31300">
        <w:rPr>
          <w:rStyle w:val="Emphasis"/>
          <w:highlight w:val="cyan"/>
        </w:rPr>
        <w:t>loss of all that creative energy</w:t>
      </w:r>
      <w:r w:rsidRPr="00835FBE">
        <w:rPr>
          <w:rStyle w:val="StyleUnderline"/>
        </w:rPr>
        <w:t xml:space="preserve"> this country is dying for</w:t>
      </w:r>
      <w:r w:rsidRPr="00835FBE">
        <w:rPr>
          <w:sz w:val="16"/>
        </w:rPr>
        <w:t xml:space="preserve">." Payre said that when he decided to leave his high-tech company, Business Objects, in 1997, he owned shares that were worth $110 million -- on paper. French tax authorities required Payre to pay a wealth tax of 2.2 percent on the shares, based on what the shares would have been worth had he sold them at the market's highest point. But Payre said that he didn't have access to them because of stock market regulations that limited his ability to sell and that, in any case, a market dip had devalued the shares below that peak. </w:t>
      </w:r>
      <w:r w:rsidRPr="00835FBE">
        <w:rPr>
          <w:rStyle w:val="StyleUnderline"/>
        </w:rPr>
        <w:t>The wealth tax</w:t>
      </w:r>
      <w:r w:rsidRPr="00835FBE">
        <w:rPr>
          <w:sz w:val="16"/>
        </w:rPr>
        <w:t xml:space="preserve"> -- officially called the solidarity tax -- </w:t>
      </w:r>
      <w:r w:rsidRPr="00835FBE">
        <w:rPr>
          <w:rStyle w:val="StyleUnderline"/>
        </w:rPr>
        <w:t xml:space="preserve">is collected on top of income, capital gains, </w:t>
      </w:r>
      <w:proofErr w:type="gramStart"/>
      <w:r w:rsidRPr="00835FBE">
        <w:rPr>
          <w:rStyle w:val="StyleUnderline"/>
        </w:rPr>
        <w:t>inheritance</w:t>
      </w:r>
      <w:proofErr w:type="gramEnd"/>
      <w:r w:rsidRPr="00835FBE">
        <w:rPr>
          <w:rStyle w:val="StyleUnderline"/>
        </w:rPr>
        <w:t xml:space="preserve"> and social security taxes</w:t>
      </w:r>
      <w:r w:rsidRPr="00835FBE">
        <w:rPr>
          <w:sz w:val="16"/>
        </w:rPr>
        <w:t xml:space="preserve">. It's part of the reason France consistently ranks at the top of Forbes magazine's annual Tax Misery Index -- a global listing of the most heavily taxed nations. Wealthy citizens' tax bills can be higher than their incomes, according to tax analysts. President Jacques Chirac's government attempted to rectify that disparity last year with changes intended to guarantee that no one would pay more than 60 percent of income in taxes. But many businesspeople say actual maximum tax rates still hover at around 72 percent. France's </w:t>
      </w:r>
      <w:r w:rsidRPr="00835FBE">
        <w:rPr>
          <w:rStyle w:val="StyleUnderline"/>
        </w:rPr>
        <w:t>tax structure</w:t>
      </w:r>
      <w:r w:rsidRPr="00835FBE">
        <w:rPr>
          <w:sz w:val="16"/>
        </w:rPr>
        <w:t xml:space="preserve"> is more than a means of </w:t>
      </w:r>
      <w:r w:rsidRPr="00835FBE">
        <w:rPr>
          <w:rStyle w:val="StyleUnderline"/>
        </w:rPr>
        <w:t>supporting the nation's expensive cradle-to-grave social services</w:t>
      </w:r>
      <w:r w:rsidRPr="00835FBE">
        <w:rPr>
          <w:sz w:val="16"/>
        </w:rPr>
        <w:t xml:space="preserve">. It is deeply rooted in the nation's history and psyche, dating to the French Revolution of 1789, when impoverished peasants overthrew an obscenely wealthy aristocracy and sent many of its members to the guillotine. </w:t>
      </w:r>
    </w:p>
    <w:p w14:paraId="21E90823" w14:textId="77777777" w:rsidR="00947AD2" w:rsidRDefault="00947AD2" w:rsidP="00947AD2">
      <w:pPr>
        <w:pStyle w:val="Heading4"/>
        <w:numPr>
          <w:ilvl w:val="0"/>
          <w:numId w:val="20"/>
        </w:numPr>
      </w:pPr>
      <w:r>
        <w:t xml:space="preserve">Capital flight causes brain drain and ruins </w:t>
      </w:r>
      <w:proofErr w:type="gramStart"/>
      <w:r>
        <w:t>innovation</w:t>
      </w:r>
      <w:proofErr w:type="gramEnd"/>
    </w:p>
    <w:p w14:paraId="03E9FA1D" w14:textId="77777777" w:rsidR="00947AD2" w:rsidRPr="00AB74F2" w:rsidRDefault="00947AD2" w:rsidP="00947AD2">
      <w:r w:rsidRPr="00AB74F2">
        <w:t xml:space="preserve">Fabio </w:t>
      </w:r>
      <w:r w:rsidRPr="00AB74F2">
        <w:rPr>
          <w:rStyle w:val="Style13ptBold"/>
        </w:rPr>
        <w:t>Mariani</w:t>
      </w:r>
      <w:r w:rsidRPr="00AB74F2">
        <w:t xml:space="preserve">, </w:t>
      </w:r>
      <w:r>
        <w:t>03-01-200</w:t>
      </w:r>
      <w:r w:rsidRPr="00AB74F2">
        <w:rPr>
          <w:rStyle w:val="Style13ptBold"/>
        </w:rPr>
        <w:t>8</w:t>
      </w:r>
      <w:r w:rsidRPr="00AB74F2">
        <w:t>, Paris School of Economics, "Brain Drain, R&amp;D-Cost Differentials and the Innovation Gap," Cairn.info, https://www.cairn.info/revue-recherches-economiques-de-louvain-2008-3-page-251.htm, //hm-sms</w:t>
      </w:r>
    </w:p>
    <w:p w14:paraId="422CE461" w14:textId="77777777" w:rsidR="00947AD2" w:rsidRPr="00AE06F0" w:rsidRDefault="00947AD2" w:rsidP="00947AD2">
      <w:pPr>
        <w:rPr>
          <w:rStyle w:val="Emphasis"/>
        </w:rPr>
      </w:pPr>
      <w:r w:rsidRPr="00AE06F0">
        <w:rPr>
          <w:sz w:val="16"/>
        </w:rPr>
        <w:t>S</w:t>
      </w:r>
      <w:r w:rsidRPr="00AE06F0">
        <w:rPr>
          <w:rStyle w:val="StyleUnderline"/>
        </w:rPr>
        <w:t xml:space="preserve">ome </w:t>
      </w:r>
      <w:r w:rsidRPr="00692BF9">
        <w:rPr>
          <w:rStyle w:val="StyleUnderline"/>
          <w:highlight w:val="cyan"/>
        </w:rPr>
        <w:t>recent literature</w:t>
      </w:r>
      <w:r w:rsidRPr="00AE06F0">
        <w:rPr>
          <w:rStyle w:val="StyleUnderline"/>
        </w:rPr>
        <w:t xml:space="preserve"> on the effects of skilled migration tends to </w:t>
      </w:r>
      <w:r w:rsidRPr="00692BF9">
        <w:rPr>
          <w:rStyle w:val="StyleUnderline"/>
          <w:highlight w:val="cyan"/>
        </w:rPr>
        <w:t>present the brain drain as an opportunity for sending countries</w:t>
      </w:r>
      <w:r w:rsidRPr="00AE06F0">
        <w:rPr>
          <w:rStyle w:val="StyleUnderline"/>
        </w:rPr>
        <w:t xml:space="preserve">. </w:t>
      </w:r>
      <w:r w:rsidRPr="00AE06F0">
        <w:rPr>
          <w:sz w:val="16"/>
        </w:rPr>
        <w:t xml:space="preserve">In fact, papers such as Mountford (1997), Beine et al. (2001) and Stark and Wang (2002) argue that a well managed migration rate, making available higher wages (abroad) for the most skilled, can create an incentive to invest more in education, thus producing an increase in the average (after migration) domestic level of human capital. </w:t>
      </w:r>
      <w:proofErr w:type="gramStart"/>
      <w:r w:rsidRPr="00AE06F0">
        <w:rPr>
          <w:sz w:val="16"/>
        </w:rPr>
        <w:t>As a consequence</w:t>
      </w:r>
      <w:proofErr w:type="gramEnd"/>
      <w:r w:rsidRPr="00AE06F0">
        <w:rPr>
          <w:sz w:val="16"/>
        </w:rPr>
        <w:t xml:space="preserve">, skilled emigration may turn out to have beneficial consequences for welfare and growth in the home economy. </w:t>
      </w:r>
      <w:proofErr w:type="gramStart"/>
      <w:r w:rsidRPr="00AE06F0">
        <w:rPr>
          <w:sz w:val="16"/>
        </w:rPr>
        <w:t>In particular, Stark</w:t>
      </w:r>
      <w:proofErr w:type="gramEnd"/>
      <w:r w:rsidRPr="00AE06F0">
        <w:rPr>
          <w:sz w:val="16"/>
        </w:rPr>
        <w:t xml:space="preserve"> and Wang (2002) highlight the possible role of a positive migration chance as a substitute for educational subsidies in less advanced countries, in order to reach the socially optimal level of human capital. 2This argument may admittedly fit quite well the case of developing countries (whose growth is not led by innovative production), and then the so-called South-North brain drain. </w:t>
      </w:r>
      <w:r w:rsidRPr="00AE06F0">
        <w:rPr>
          <w:rStyle w:val="StyleUnderline"/>
        </w:rPr>
        <w:t xml:space="preserve">However, it </w:t>
      </w:r>
      <w:r w:rsidRPr="00692BF9">
        <w:rPr>
          <w:rStyle w:val="StyleUnderline"/>
          <w:highlight w:val="cyan"/>
        </w:rPr>
        <w:t>proves less satisfactory with reference to</w:t>
      </w:r>
      <w:r w:rsidRPr="00AE06F0">
        <w:rPr>
          <w:rStyle w:val="StyleUnderline"/>
        </w:rPr>
        <w:t xml:space="preserve"> the North-North </w:t>
      </w:r>
      <w:r w:rsidRPr="00692BF9">
        <w:rPr>
          <w:rStyle w:val="StyleUnderline"/>
          <w:highlight w:val="cyan"/>
        </w:rPr>
        <w:t>high-skilled migration, since it neglects the central role played by innovation</w:t>
      </w:r>
      <w:r w:rsidRPr="00AE06F0">
        <w:rPr>
          <w:rStyle w:val="StyleUnderline"/>
        </w:rPr>
        <w:t xml:space="preserve"> in developed economies, and by the interaction between firms’ and workers’ decisions (investments in skills and new technologies, respectively)</w:t>
      </w:r>
      <w:r w:rsidRPr="00AE06F0">
        <w:rPr>
          <w:sz w:val="16"/>
        </w:rPr>
        <w:t xml:space="preserve">. In fact, </w:t>
      </w:r>
      <w:r w:rsidRPr="00692BF9">
        <w:rPr>
          <w:rStyle w:val="Emphasis"/>
          <w:highlight w:val="cyan"/>
        </w:rPr>
        <w:t>policy makers</w:t>
      </w:r>
      <w:r w:rsidRPr="00AE06F0">
        <w:rPr>
          <w:sz w:val="16"/>
        </w:rPr>
        <w:t xml:space="preserve"> in industrialized countries do not care only about human capital per se: they </w:t>
      </w:r>
      <w:r w:rsidRPr="00692BF9">
        <w:rPr>
          <w:rStyle w:val="StyleUnderline"/>
          <w:highlight w:val="cyan"/>
        </w:rPr>
        <w:t>are</w:t>
      </w:r>
      <w:r w:rsidRPr="00AE06F0">
        <w:rPr>
          <w:rStyle w:val="StyleUnderline"/>
        </w:rPr>
        <w:t xml:space="preserve"> rather </w:t>
      </w:r>
      <w:r w:rsidRPr="00692BF9">
        <w:rPr>
          <w:rStyle w:val="Emphasis"/>
          <w:highlight w:val="cyan"/>
        </w:rPr>
        <w:t>concerned with the possibility to translate it into effective</w:t>
      </w:r>
      <w:r w:rsidRPr="00AE06F0">
        <w:rPr>
          <w:rStyle w:val="StyleUnderline"/>
        </w:rPr>
        <w:t xml:space="preserve"> R&amp;D and </w:t>
      </w:r>
      <w:r w:rsidRPr="00692BF9">
        <w:rPr>
          <w:rStyle w:val="Emphasis"/>
          <w:highlight w:val="cyan"/>
        </w:rPr>
        <w:t>innovation</w:t>
      </w:r>
      <w:r w:rsidRPr="00AE06F0">
        <w:rPr>
          <w:rStyle w:val="StyleUnderline"/>
        </w:rPr>
        <w:t>.</w:t>
      </w:r>
      <w:r>
        <w:rPr>
          <w:rStyle w:val="StyleUnderline"/>
        </w:rPr>
        <w:t xml:space="preserve"> </w:t>
      </w:r>
      <w:r w:rsidRPr="00AE06F0">
        <w:rPr>
          <w:sz w:val="16"/>
        </w:rPr>
        <w:t xml:space="preserve">3Consider, for instance, the case of Europe. </w:t>
      </w:r>
      <w:r w:rsidRPr="00AE06F0">
        <w:rPr>
          <w:rStyle w:val="StyleUnderline"/>
        </w:rPr>
        <w:t>4One of the main concerns of European authorities in the last decade has been to fill the innovation gap with the U.S.</w:t>
      </w:r>
      <w:r w:rsidRPr="00AE06F0">
        <w:rPr>
          <w:sz w:val="16"/>
        </w:rPr>
        <w:t xml:space="preserve">; yet, up till now, the approach to implementing the so-called Lisbon strategy has had very limited success, and the goal of making the Union “the most competitive and dynamic knowledge-based economy in the world” by 2010, seems completely out of sight. In fact, the European Innovation Scoreboard (European Commission, 2003) reports how </w:t>
      </w:r>
      <w:r w:rsidRPr="00692BF9">
        <w:rPr>
          <w:rStyle w:val="Emphasis"/>
          <w:highlight w:val="cyan"/>
        </w:rPr>
        <w:t xml:space="preserve">Europe is still </w:t>
      </w:r>
      <w:proofErr w:type="gramStart"/>
      <w:r w:rsidRPr="00692BF9">
        <w:rPr>
          <w:rStyle w:val="Emphasis"/>
          <w:highlight w:val="cyan"/>
        </w:rPr>
        <w:t>lagging behind</w:t>
      </w:r>
      <w:proofErr w:type="gramEnd"/>
      <w:r w:rsidRPr="00692BF9">
        <w:rPr>
          <w:rStyle w:val="Emphasis"/>
          <w:highlight w:val="cyan"/>
        </w:rPr>
        <w:t xml:space="preserve"> U.S</w:t>
      </w:r>
      <w:r w:rsidRPr="00AE06F0">
        <w:rPr>
          <w:rStyle w:val="StyleUnderline"/>
        </w:rPr>
        <w:t>. with respect to 10 (out of 11) innovation indicators</w:t>
      </w:r>
      <w:r w:rsidRPr="00AE06F0">
        <w:rPr>
          <w:sz w:val="16"/>
        </w:rPr>
        <w:t xml:space="preserve">, the widest gap concerning high-tech patents. Two years later the same publication (European Commission, 2005) says that “… the innovation gap between the EU25 and the US is close to stable”, while “… the innovation gap between the EU25 and Japan is increasing” 5The notable exception to this large and persistent gap between Europe and the U.S. is represented by the number of S&amp;E graduates. However, as a matter of facts, many of these skilled professionals, especially top-class researchers, are crossing the Atlantic Ocean. As pointed out by the Time magazine (2004) in a recent issue devoted to Europe’s brain drain [2] “… </w:t>
      </w:r>
      <w:r w:rsidRPr="00AE06F0">
        <w:rPr>
          <w:rStyle w:val="StyleUnderline"/>
        </w:rPr>
        <w:t>one of the most worrying signs of their (European leaders’) failure is the continued drain of Europe’s best and brightest scientific brains, who finish their degrees and pursue careers in the U.S</w:t>
      </w:r>
      <w:r w:rsidRPr="00AE06F0">
        <w:rPr>
          <w:sz w:val="16"/>
        </w:rPr>
        <w:t xml:space="preserve">. […] No wonder the U.S. has 78% more high-tech patents per capita than Europe, which is especially weak in the IT and biotech sectors.” 6If we look at country data on innovation in historical perspective, we see that, inside the OECD, some countries (Japan, Australia, Canada, Scandinavian countries, Germany, Switzerland) are converging to the U.S. innovation potential, along the last decades, while others (especially big European countries like United Kingdom, France, Italy and Spain) definitely are not (see for instance Furman et al., 2002). As far as education is concerned, we realize that, on the contrary, all European and OECD countries are progressively reaching levels of schooling comparable to the U.S. (see Barro and Lee’s data (2000) for some compelling evidence). 7Since education and R&amp;D are usually considered to be intimately related, one could ask why only a limited group of countries has succeeded in translating higher education into stronger innovation activity. Integrating skilled migration in the analysis, we could suggest an answer to this question: although many other factors may lay behind those stylized facts, </w:t>
      </w:r>
      <w:r w:rsidRPr="00692BF9">
        <w:rPr>
          <w:rStyle w:val="Emphasis"/>
          <w:highlight w:val="cyan"/>
        </w:rPr>
        <w:t xml:space="preserve">R&amp;D-convergence </w:t>
      </w:r>
      <w:r w:rsidRPr="00692BF9">
        <w:rPr>
          <w:rStyle w:val="Emphasis"/>
        </w:rPr>
        <w:t xml:space="preserve">might have been </w:t>
      </w:r>
      <w:r w:rsidRPr="00692BF9">
        <w:rPr>
          <w:rStyle w:val="Emphasis"/>
          <w:highlight w:val="cyan"/>
        </w:rPr>
        <w:t>hampered by the consistent human capital flight</w:t>
      </w:r>
      <w:r w:rsidRPr="00AE06F0">
        <w:rPr>
          <w:rStyle w:val="Emphasis"/>
        </w:rPr>
        <w:t xml:space="preserve"> mentioned above [3]</w:t>
      </w:r>
    </w:p>
    <w:p w14:paraId="4F423FC5" w14:textId="77777777" w:rsidR="00947AD2" w:rsidRPr="006135D3" w:rsidRDefault="00947AD2" w:rsidP="00947AD2">
      <w:pPr>
        <w:pStyle w:val="Heading4"/>
        <w:numPr>
          <w:ilvl w:val="0"/>
          <w:numId w:val="20"/>
        </w:numPr>
      </w:pPr>
      <w:r>
        <w:t xml:space="preserve">Innovation solves </w:t>
      </w:r>
      <w:proofErr w:type="gramStart"/>
      <w:r>
        <w:t>extinction</w:t>
      </w:r>
      <w:proofErr w:type="gramEnd"/>
    </w:p>
    <w:p w14:paraId="3B953CF0" w14:textId="77777777" w:rsidR="00947AD2" w:rsidRDefault="00947AD2" w:rsidP="00947AD2">
      <w:r>
        <w:rPr>
          <w:rStyle w:val="Style13ptBold"/>
        </w:rPr>
        <w:t xml:space="preserve">Heigeartaigh ’17 </w:t>
      </w:r>
      <w:r w:rsidRPr="00335753">
        <w:t xml:space="preserve">[Sean; 2017; Executive Director at the University of Cambridge’s Center for the Study of Existential Risk, Ph.D. in Genomics from Trinity College Dublin; OpenMind BBVA, “Technological Wild Cards: Existential Risk and a Changing Humanity,” </w:t>
      </w:r>
      <w:hyperlink r:id="rId6" w:history="1">
        <w:r w:rsidRPr="00ED410B">
          <w:rPr>
            <w:rStyle w:val="Hyperlink"/>
          </w:rPr>
          <w:t>https://www.bbvaopenmind.com/en/articles/technological-wild-cards-existential-risk-and-a-changing-humanity/</w:t>
        </w:r>
      </w:hyperlink>
      <w:r w:rsidRPr="00335753">
        <w:t>]</w:t>
      </w:r>
    </w:p>
    <w:p w14:paraId="674F8AE4" w14:textId="77777777" w:rsidR="00947AD2" w:rsidRPr="00AD4C9D" w:rsidRDefault="00947AD2" w:rsidP="00947AD2">
      <w:pPr>
        <w:rPr>
          <w:sz w:val="10"/>
          <w:szCs w:val="10"/>
        </w:rPr>
      </w:pPr>
      <w:r w:rsidRPr="00335753">
        <w:rPr>
          <w:rStyle w:val="Emphasis"/>
          <w:highlight w:val="cyan"/>
        </w:rPr>
        <w:t>Existential Risk</w:t>
      </w:r>
      <w:r w:rsidRPr="006135D3">
        <w:rPr>
          <w:sz w:val="16"/>
        </w:rPr>
        <w:t xml:space="preserve"> and a Changing Humanity</w:t>
      </w:r>
      <w:r>
        <w:rPr>
          <w:rStyle w:val="Style13ptBold"/>
          <w:sz w:val="16"/>
        </w:rPr>
        <w:t xml:space="preserve"> </w:t>
      </w:r>
      <w:r w:rsidRPr="006135D3">
        <w:rPr>
          <w:sz w:val="16"/>
        </w:rPr>
        <w:t xml:space="preserve">Humanity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6135D3">
        <w:rPr>
          <w:rStyle w:val="StyleUnderline"/>
        </w:rPr>
        <w:t xml:space="preserve">, </w:t>
      </w:r>
      <w:r w:rsidRPr="009D2BF1">
        <w:rPr>
          <w:rStyle w:val="Emphasis"/>
        </w:rPr>
        <w:t>technological</w:t>
      </w:r>
      <w:r w:rsidRPr="006135D3">
        <w:rPr>
          <w:sz w:val="16"/>
        </w:rPr>
        <w:t xml:space="preserve">, and </w:t>
      </w:r>
      <w:r w:rsidRPr="000266BC">
        <w:rPr>
          <w:rStyle w:val="Emphasis"/>
        </w:rPr>
        <w:t>sociocultural achievements</w:t>
      </w:r>
      <w:r w:rsidRPr="006135D3">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6135D3">
        <w:rPr>
          <w:sz w:val="16"/>
        </w:rPr>
        <w:t xml:space="preserve"> dramatically </w:t>
      </w:r>
      <w:r w:rsidRPr="000266BC">
        <w:rPr>
          <w:rStyle w:val="Emphasis"/>
        </w:rPr>
        <w:t>augmented</w:t>
      </w:r>
      <w:r w:rsidRPr="006135D3">
        <w:rPr>
          <w:rStyle w:val="StyleUnderline"/>
        </w:rPr>
        <w:t xml:space="preserve"> </w:t>
      </w:r>
      <w:r w:rsidRPr="000266BC">
        <w:rPr>
          <w:rStyle w:val="StyleUnderline"/>
        </w:rPr>
        <w:t>our biological abilities</w:t>
      </w:r>
      <w:r w:rsidRPr="006135D3">
        <w:rPr>
          <w:rStyle w:val="StyleUnderline"/>
        </w:rPr>
        <w:t xml:space="preserve">. </w:t>
      </w:r>
      <w:r w:rsidRPr="000266BC">
        <w:rPr>
          <w:rStyle w:val="StyleUnderline"/>
        </w:rPr>
        <w:t>We can</w:t>
      </w:r>
      <w:r w:rsidRPr="006135D3">
        <w:rPr>
          <w:sz w:val="16"/>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6135D3">
        <w:rPr>
          <w:sz w:val="16"/>
        </w:rPr>
        <w:t xml:space="preserve"> that we could not individually.</w:t>
      </w:r>
      <w:r>
        <w:rPr>
          <w:sz w:val="16"/>
        </w:rPr>
        <w:t xml:space="preserve"> </w:t>
      </w:r>
      <w:r w:rsidRPr="006135D3">
        <w:rPr>
          <w:sz w:val="16"/>
        </w:rPr>
        <w:t xml:space="preserve">The </w:t>
      </w:r>
      <w:r w:rsidRPr="001668C3">
        <w:rPr>
          <w:rStyle w:val="StyleUnderline"/>
          <w:highlight w:val="cyan"/>
        </w:rPr>
        <w:t>species will change</w:t>
      </w:r>
      <w:r w:rsidRPr="000266BC">
        <w:rPr>
          <w:rStyle w:val="StyleUnderline"/>
        </w:rPr>
        <w:t xml:space="preserve"> </w:t>
      </w:r>
      <w:r w:rsidRPr="000266BC">
        <w:rPr>
          <w:rStyle w:val="Emphasis"/>
        </w:rPr>
        <w:t>even more</w:t>
      </w:r>
      <w:r w:rsidRPr="006135D3">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1668C3">
        <w:rPr>
          <w:rStyle w:val="StyleUnderline"/>
          <w:highlight w:val="cyan"/>
        </w:rPr>
        <w:t>continue</w:t>
      </w:r>
      <w:r w:rsidRPr="000266BC">
        <w:rPr>
          <w:rStyle w:val="StyleUnderline"/>
        </w:rPr>
        <w:t xml:space="preserve"> the process of</w:t>
      </w:r>
      <w:r w:rsidRPr="006135D3">
        <w:rPr>
          <w:sz w:val="16"/>
        </w:rPr>
        <w:t xml:space="preserve"> sociocultural </w:t>
      </w:r>
      <w:r w:rsidRPr="001668C3">
        <w:rPr>
          <w:rStyle w:val="Emphasis"/>
          <w:highlight w:val="cyan"/>
        </w:rPr>
        <w:t>innovation</w:t>
      </w:r>
      <w:r w:rsidRPr="006135D3">
        <w:rPr>
          <w:sz w:val="16"/>
        </w:rPr>
        <w:t xml:space="preserve">. The long-term </w:t>
      </w:r>
      <w:r w:rsidRPr="000266BC">
        <w:rPr>
          <w:rStyle w:val="StyleUnderline"/>
        </w:rPr>
        <w:t>future holds</w:t>
      </w:r>
      <w:r w:rsidRPr="006135D3">
        <w:rPr>
          <w:sz w:val="16"/>
        </w:rPr>
        <w:t xml:space="preserve"> tremendous </w:t>
      </w:r>
      <w:r w:rsidRPr="000266BC">
        <w:rPr>
          <w:rStyle w:val="Emphasis"/>
        </w:rPr>
        <w:t>promise</w:t>
      </w:r>
      <w:r w:rsidRPr="006135D3">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r>
        <w:rPr>
          <w:sz w:val="16"/>
        </w:rPr>
        <w:t xml:space="preserve"> </w:t>
      </w:r>
      <w:r w:rsidRPr="00EB7685">
        <w:rPr>
          <w:sz w:val="16"/>
        </w:rPr>
        <w:t>This is reflected in the careful wording of Nick Bostrom’s definition of existential risk, the standard definition used in the field. An existential risk “is one that threatens the premature extinction of earth-originating intelligent life,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cataclysmic event were to wipe out our species (and perhaps, with it, the capacity for our planet to bear intelligent life in future). But another way would be if a cataclysm fell short of human extinction, but changed our circumstances such that further progress became impossible. For example, runaway climate change might not eliminate all of us, but might leave so few of us, scattered at the poles, and so limited in terms of accessible resources, that further scientific, technological, and cultural progress might become impossible. Instead of spreading to the stars, we might remain locked in a perennial battle for survival in a much less bountiful world.</w:t>
      </w:r>
      <w:r>
        <w:rPr>
          <w:sz w:val="16"/>
        </w:rPr>
        <w:t xml:space="preserve"> </w:t>
      </w:r>
      <w:r w:rsidRPr="00EB7685">
        <w:rPr>
          <w:sz w:val="16"/>
        </w:rPr>
        <w:t>The Risks We Have Always Faced</w:t>
      </w:r>
      <w:r>
        <w:rPr>
          <w:sz w:val="16"/>
        </w:rPr>
        <w:t xml:space="preserve"> </w:t>
      </w:r>
      <w:r w:rsidRPr="00AD4C9D">
        <w:rPr>
          <w:sz w:val="16"/>
        </w:rPr>
        <w:t xml:space="preserve">For the first 200,000 years of humanity’s history, the risks that have threatened our species </w:t>
      </w:r>
      <w:proofErr w:type="gramStart"/>
      <w:r w:rsidRPr="00AD4C9D">
        <w:rPr>
          <w:sz w:val="16"/>
        </w:rPr>
        <w:t>as a whole have</w:t>
      </w:r>
      <w:proofErr w:type="gramEnd"/>
      <w:r w:rsidRPr="00AD4C9D">
        <w:rPr>
          <w:sz w:val="16"/>
        </w:rPr>
        <w:t xml:space="preserve"> remained relatively constant. Indonesia’s crater lake Toba is the result of a catastrophic </w:t>
      </w:r>
      <w:r w:rsidRPr="001668C3">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Chixculub Crater in Mexico, geologists uncovered the scars of the meteor that most likely </w:t>
      </w:r>
      <w:proofErr w:type="gramStart"/>
      <w:r w:rsidRPr="00AD4C9D">
        <w:rPr>
          <w:sz w:val="16"/>
        </w:rPr>
        <w:t>wiped out</w:t>
      </w:r>
      <w:proofErr w:type="gramEnd"/>
      <w:r w:rsidRPr="00AD4C9D">
        <w:rPr>
          <w:sz w:val="16"/>
        </w:rPr>
        <w:t xml:space="preserve"> seventy-five percent of species on earth at that time, including the dinosaurs, sixty-six million years ago. This may have opened the door, in terms of available niches, for the emergence of mammalian species and ultimately humanity.</w:t>
      </w:r>
      <w:r>
        <w:rPr>
          <w:sz w:val="16"/>
        </w:rPr>
        <w:t xml:space="preserve"> </w:t>
      </w: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r>
        <w:rPr>
          <w:sz w:val="16"/>
        </w:rPr>
        <w:t xml:space="preserve"> </w:t>
      </w:r>
      <w:r w:rsidRPr="00AD4C9D">
        <w:rPr>
          <w:sz w:val="16"/>
        </w:rPr>
        <w:t xml:space="preserve">The threats posed by meteor or </w:t>
      </w:r>
      <w:r w:rsidRPr="001668C3">
        <w:rPr>
          <w:rStyle w:val="Emphasis"/>
          <w:highlight w:val="cyan"/>
        </w:rPr>
        <w:t>asteroid</w:t>
      </w:r>
      <w:r w:rsidRPr="000266BC">
        <w:rPr>
          <w:rStyle w:val="Emphasis"/>
        </w:rPr>
        <w:t xml:space="preserve"> impact</w:t>
      </w:r>
      <w:r w:rsidRPr="001668C3">
        <w:rPr>
          <w:rStyle w:val="Emphasis"/>
          <w:highlight w:val="cyan"/>
        </w:rPr>
        <w:t>s</w:t>
      </w:r>
      <w:r w:rsidRPr="00AD4C9D">
        <w:rPr>
          <w:sz w:val="16"/>
        </w:rPr>
        <w:t xml:space="preserve"> and supervolcanoes have not gone away. In principle an asteroid could hit us at any point with little warning. </w:t>
      </w:r>
      <w:proofErr w:type="gramStart"/>
      <w:r w:rsidRPr="00AD4C9D">
        <w:rPr>
          <w:sz w:val="16"/>
        </w:rPr>
        <w:t>A number of</w:t>
      </w:r>
      <w:proofErr w:type="gramEnd"/>
      <w:r w:rsidRPr="00AD4C9D">
        <w:rPr>
          <w:sz w:val="16"/>
        </w:rPr>
        <w:t xml:space="preserve"> geological hotspots could trigger a volcanic eruption; most famously, the Yellowstone Hotspot is believed to be “due” for another massive explosive eruption.</w:t>
      </w:r>
      <w:r>
        <w:rPr>
          <w:sz w:val="16"/>
        </w:rPr>
        <w:t xml:space="preserve"> </w:t>
      </w:r>
      <w:r w:rsidRPr="00AD4C9D">
        <w:rPr>
          <w:sz w:val="16"/>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r>
        <w:rPr>
          <w:sz w:val="16"/>
        </w:rPr>
        <w:t xml:space="preserve"> </w:t>
      </w:r>
      <w:r w:rsidRPr="00EB7685">
        <w:rPr>
          <w:sz w:val="16"/>
        </w:rPr>
        <w:t>New Challenges</w:t>
      </w:r>
      <w:r>
        <w:rPr>
          <w:sz w:val="16"/>
        </w:rPr>
        <w:t xml:space="preserve"> </w:t>
      </w:r>
      <w:r w:rsidRPr="00EB7685">
        <w:rPr>
          <w:sz w:val="16"/>
        </w:rPr>
        <w:t>New challenges have emerged alongside our civilizational progress. As we organized ourselves into larger groups and cities, it became easier for disease to spread among us.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r>
        <w:rPr>
          <w:sz w:val="16"/>
        </w:rPr>
        <w:t xml:space="preserve"> </w:t>
      </w:r>
      <w:r w:rsidRPr="00EB7685">
        <w:rPr>
          <w:sz w:val="16"/>
        </w:rPr>
        <w:t xml:space="preserve">The Industrial Revolution allowed huge changes in our capabilities as a species. It allowed rapid progress in scientific knowledge, engineering, and manufacturing capability. It allowed us to draw heavily from cheap, powerful, and rapidly available energy sources—fossil fuels. It helped us to support a much greater global population. The global population more than doubled between 1700 and 1850, and population in England—birthplace of the Industrial Revolution—increased from 5 to 15 million in the same </w:t>
      </w:r>
      <w:proofErr w:type="gramStart"/>
      <w:r w:rsidRPr="00EB7685">
        <w:rPr>
          <w:sz w:val="16"/>
        </w:rPr>
        <w:t>period, and</w:t>
      </w:r>
      <w:proofErr w:type="gramEnd"/>
      <w:r w:rsidRPr="00EB7685">
        <w:rPr>
          <w:sz w:val="16"/>
        </w:rPr>
        <w:t xml:space="preserve"> doubled again to 30 million by 1900.4 In effect, these new technological capabilities allowed us to extract more resources, create much greater changes to our environment, and support more of us than had ever previously been possible. This is a path we have been accelerating along ever since then, with greater globalization, further scientific and technological development, a rising global population, and, in developed nations at least, a rising quality of life and resource use footprint.</w:t>
      </w:r>
      <w:r>
        <w:rPr>
          <w:sz w:val="16"/>
        </w:rPr>
        <w:t xml:space="preserve"> </w:t>
      </w:r>
      <w:r w:rsidRPr="00EB7685">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r>
        <w:rPr>
          <w:sz w:val="16"/>
        </w:rPr>
        <w:t xml:space="preserve"> </w:t>
      </w:r>
      <w:r w:rsidRPr="00EB7685">
        <w:rPr>
          <w:sz w:val="16"/>
        </w:rPr>
        <w:t>Yellowstone National Park (Wyoming, USA) is home to one of the planet’s hot spots, where a massive volcanic explosion could someday occur.</w:t>
      </w:r>
      <w:r>
        <w:rPr>
          <w:sz w:val="16"/>
        </w:rPr>
        <w:t xml:space="preserve"> </w:t>
      </w:r>
      <w:r w:rsidRPr="00EB7685">
        <w:rPr>
          <w:sz w:val="16"/>
        </w:rPr>
        <w:t>Power, Coordination, and Complexity</w:t>
      </w:r>
      <w:r>
        <w:rPr>
          <w:sz w:val="16"/>
        </w:rPr>
        <w:t xml:space="preserve"> </w:t>
      </w: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1668C3">
        <w:rPr>
          <w:rStyle w:val="Emphasis"/>
          <w:highlight w:val="cyan"/>
        </w:rPr>
        <w:t>breakthroughs</w:t>
      </w:r>
      <w:r w:rsidRPr="00AD4C9D">
        <w:rPr>
          <w:sz w:val="16"/>
        </w:rPr>
        <w:t xml:space="preserve"> such as antibiotics, and practices such as sanitation and pest control to </w:t>
      </w:r>
      <w:r w:rsidRPr="001668C3">
        <w:rPr>
          <w:rStyle w:val="StyleUnderline"/>
          <w:highlight w:val="cyan"/>
        </w:rPr>
        <w:t>defend ourselves from</w:t>
      </w:r>
      <w:r w:rsidRPr="00AD4C9D">
        <w:rPr>
          <w:sz w:val="16"/>
        </w:rPr>
        <w:t xml:space="preserve"> the </w:t>
      </w:r>
      <w:r w:rsidRPr="001668C3">
        <w:rPr>
          <w:rStyle w:val="Emphasis"/>
          <w:highlight w:val="cyan"/>
        </w:rPr>
        <w:t>pathogens</w:t>
      </w:r>
      <w:r w:rsidRPr="00AD4C9D">
        <w:rPr>
          <w:sz w:val="16"/>
        </w:rPr>
        <w:t xml:space="preserve"> and pests of our environments. We also modify ourselves to be better adapted to our environments, for example </w:t>
      </w:r>
      <w:proofErr w:type="gramStart"/>
      <w:r w:rsidRPr="00AD4C9D">
        <w:rPr>
          <w:sz w:val="16"/>
        </w:rPr>
        <w:t>through the use of</w:t>
      </w:r>
      <w:proofErr w:type="gramEnd"/>
      <w:r w:rsidRPr="00AD4C9D">
        <w:rPr>
          <w:sz w:val="16"/>
        </w:rPr>
        <w:t xml:space="preserve"> vaccines.</w:t>
      </w:r>
      <w:r>
        <w:rPr>
          <w:sz w:val="16"/>
        </w:rPr>
        <w:t xml:space="preserve"> </w:t>
      </w:r>
      <w:r w:rsidRPr="00AD4C9D">
        <w:rPr>
          <w:sz w:val="16"/>
        </w:rPr>
        <w:t xml:space="preserve">This </w:t>
      </w:r>
      <w:r w:rsidRPr="000266BC">
        <w:rPr>
          <w:rStyle w:val="Emphasis"/>
        </w:rPr>
        <w:t>increased power</w:t>
      </w:r>
      <w:r w:rsidRPr="00AD4C9D">
        <w:rPr>
          <w:sz w:val="16"/>
        </w:rPr>
        <w:t xml:space="preserve"> over </w:t>
      </w:r>
      <w:proofErr w:type="gramStart"/>
      <w:r w:rsidRPr="00AD4C9D">
        <w:rPr>
          <w:sz w:val="16"/>
        </w:rPr>
        <w:t>ourselves</w:t>
      </w:r>
      <w:proofErr w:type="gramEnd"/>
      <w:r w:rsidRPr="00AD4C9D">
        <w:rPr>
          <w:sz w:val="16"/>
        </w:rPr>
        <w:t xml:space="preserve"> and our environment, combined with methods to network and coordinate our activities over large numbers and wide areas, has </w:t>
      </w:r>
      <w:r w:rsidRPr="001668C3">
        <w:rPr>
          <w:rStyle w:val="StyleUnderline"/>
          <w:highlight w:val="cyan"/>
        </w:rPr>
        <w:t>created</w:t>
      </w:r>
      <w:r w:rsidRPr="000266BC">
        <w:rPr>
          <w:rStyle w:val="StyleUnderline"/>
        </w:rPr>
        <w:t xml:space="preserve"> </w:t>
      </w:r>
      <w:r w:rsidRPr="000266BC">
        <w:rPr>
          <w:rStyle w:val="Emphasis"/>
        </w:rPr>
        <w:t xml:space="preserve">great </w:t>
      </w:r>
      <w:r w:rsidRPr="001668C3">
        <w:rPr>
          <w:rStyle w:val="Emphasis"/>
          <w:highlight w:val="cyan"/>
        </w:rPr>
        <w:t>resilience</w:t>
      </w:r>
      <w:r w:rsidRPr="00AD4C9D">
        <w:rPr>
          <w:sz w:val="16"/>
        </w:rPr>
        <w:t xml:space="preserve"> against many threats we face. In most of the developed world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w:t>
      </w:r>
      <w:proofErr w:type="gramStart"/>
      <w:r w:rsidRPr="00AD4C9D">
        <w:rPr>
          <w:sz w:val="16"/>
        </w:rPr>
        <w:t>the large majority of</w:t>
      </w:r>
      <w:proofErr w:type="gramEnd"/>
      <w:r w:rsidRPr="00AD4C9D">
        <w:rPr>
          <w:sz w:val="16"/>
        </w:rPr>
        <w:t xml:space="preserve">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ever-greater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r>
        <w:rPr>
          <w:sz w:val="16"/>
        </w:rPr>
        <w:t xml:space="preserve"> </w:t>
      </w: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r>
        <w:rPr>
          <w:sz w:val="16"/>
        </w:rPr>
        <w:t xml:space="preserve"> </w:t>
      </w: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w:t>
      </w:r>
      <w:proofErr w:type="gramStart"/>
      <w:r w:rsidRPr="00AD4C9D">
        <w:rPr>
          <w:sz w:val="16"/>
        </w:rPr>
        <w:t>these affect</w:t>
      </w:r>
      <w:proofErr w:type="gramEnd"/>
      <w:r w:rsidRPr="00AD4C9D">
        <w:rPr>
          <w:sz w:val="16"/>
        </w:rPr>
        <w:t xml:space="preserve">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1668C3">
        <w:rPr>
          <w:rStyle w:val="Emphasis"/>
          <w:highlight w:val="cyan"/>
        </w:rPr>
        <w:t>droughts</w:t>
      </w:r>
      <w:r w:rsidRPr="00AD4C9D">
        <w:rPr>
          <w:sz w:val="16"/>
        </w:rPr>
        <w:t xml:space="preserve">, major </w:t>
      </w:r>
      <w:r w:rsidRPr="000266BC">
        <w:rPr>
          <w:rStyle w:val="Emphasis"/>
        </w:rPr>
        <w:t>crop failures</w:t>
      </w:r>
      <w:r w:rsidRPr="00AD4C9D">
        <w:rPr>
          <w:sz w:val="16"/>
        </w:rPr>
        <w:t xml:space="preserve">, and </w:t>
      </w:r>
      <w:r w:rsidRPr="000266BC">
        <w:rPr>
          <w:rStyle w:val="Emphasis"/>
        </w:rPr>
        <w:t xml:space="preserve">mass </w:t>
      </w:r>
      <w:r w:rsidRPr="00335753">
        <w:rPr>
          <w:rStyle w:val="Emphasis"/>
          <w:highlight w:val="cyan"/>
        </w:rPr>
        <w:t>starvation</w:t>
      </w:r>
      <w:r w:rsidRPr="00335753">
        <w:rPr>
          <w:rStyle w:val="StyleUnderline"/>
          <w:highlight w:val="cyan"/>
        </w:rPr>
        <w:t xml:space="preserve">, </w:t>
      </w:r>
      <w:r w:rsidRPr="00335753">
        <w:rPr>
          <w:rStyle w:val="Emphasis"/>
          <w:highlight w:val="cyan"/>
        </w:rPr>
        <w:t xml:space="preserve">financial </w:t>
      </w:r>
      <w:r w:rsidRPr="001668C3">
        <w:rPr>
          <w:rStyle w:val="Emphasis"/>
          <w:highlight w:val="cyan"/>
        </w:rPr>
        <w:t>crises</w:t>
      </w:r>
      <w:r w:rsidRPr="00AD4C9D">
        <w:rPr>
          <w:sz w:val="16"/>
        </w:rPr>
        <w:t xml:space="preserve">, a massive immigration crisis, </w:t>
      </w:r>
      <w:r w:rsidRPr="000266BC">
        <w:rPr>
          <w:rStyle w:val="Emphasis"/>
        </w:rPr>
        <w:t xml:space="preserve">regional </w:t>
      </w:r>
      <w:r w:rsidRPr="001668C3">
        <w:rPr>
          <w:rStyle w:val="Emphasis"/>
          <w:highlight w:val="cyan"/>
        </w:rPr>
        <w:t>warfare</w:t>
      </w:r>
      <w:r w:rsidRPr="00AD4C9D">
        <w:rPr>
          <w:sz w:val="16"/>
        </w:rPr>
        <w:t xml:space="preserve"> that </w:t>
      </w:r>
      <w:r w:rsidRPr="001668C3">
        <w:rPr>
          <w:rStyle w:val="StyleUnderline"/>
          <w:highlight w:val="cyan"/>
        </w:rPr>
        <w:t xml:space="preserve">could go </w:t>
      </w:r>
      <w:r w:rsidRPr="001668C3">
        <w:rPr>
          <w:rStyle w:val="Emphasis"/>
          <w:highlight w:val="cyan"/>
        </w:rPr>
        <w:t>nuclear</w:t>
      </w:r>
      <w:r w:rsidRPr="001668C3">
        <w:rPr>
          <w:sz w:val="16"/>
          <w:highlight w:val="cyan"/>
        </w:rPr>
        <w:t xml:space="preserve"> </w:t>
      </w:r>
      <w:r w:rsidRPr="001668C3">
        <w:rPr>
          <w:rStyle w:val="StyleUnderline"/>
          <w:highlight w:val="cyan"/>
        </w:rPr>
        <w:t>and</w:t>
      </w:r>
      <w:r w:rsidRPr="001668C3">
        <w:rPr>
          <w:sz w:val="16"/>
          <w:highlight w:val="cyan"/>
        </w:rPr>
        <w:t xml:space="preserve"> </w:t>
      </w:r>
      <w:r w:rsidRPr="001668C3">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1668C3">
        <w:rPr>
          <w:rStyle w:val="Emphasis"/>
          <w:highlight w:val="cyan"/>
        </w:rPr>
        <w:t>collapse</w:t>
      </w:r>
      <w:r w:rsidRPr="000266BC">
        <w:rPr>
          <w:rStyle w:val="StyleUnderline"/>
        </w:rPr>
        <w:t xml:space="preserve"> of </w:t>
      </w:r>
      <w:r w:rsidRPr="000266BC">
        <w:rPr>
          <w:rStyle w:val="Emphasis"/>
        </w:rPr>
        <w:t xml:space="preserve">global </w:t>
      </w:r>
      <w:r w:rsidRPr="001668C3">
        <w:rPr>
          <w:rStyle w:val="Emphasis"/>
          <w:highlight w:val="cyan"/>
        </w:rPr>
        <w:t>civilization</w:t>
      </w:r>
      <w:r w:rsidRPr="00AD4C9D">
        <w:rPr>
          <w:sz w:val="16"/>
        </w:rPr>
        <w:t>.</w:t>
      </w:r>
      <w:r>
        <w:rPr>
          <w:sz w:val="16"/>
        </w:rPr>
        <w:t xml:space="preserve"> </w:t>
      </w:r>
      <w:r w:rsidRPr="00EB7685">
        <w:rPr>
          <w:sz w:val="16"/>
        </w:rPr>
        <w:t>Two factors stand out. Firstly, the processes underpinning our planet’s health are interlinked in all sorts of complex ways, and our activities are serving to increase the level of complexity, interlinkage, and unpredictability—particularly in the case of extreme events. 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 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r>
        <w:rPr>
          <w:sz w:val="16"/>
        </w:rPr>
        <w:t xml:space="preserve"> </w:t>
      </w: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1668C3">
        <w:rPr>
          <w:rStyle w:val="StyleUnderline"/>
          <w:highlight w:val="cyan"/>
        </w:rPr>
        <w:t xml:space="preserve">advances in </w:t>
      </w:r>
      <w:r w:rsidRPr="001668C3">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335753">
        <w:rPr>
          <w:rStyle w:val="Emphasis"/>
          <w:highlight w:val="cyan"/>
        </w:rPr>
        <w:t>further</w:t>
      </w:r>
      <w:r w:rsidRPr="00335753">
        <w:rPr>
          <w:sz w:val="16"/>
        </w:rPr>
        <w:t>ing</w:t>
      </w:r>
      <w:r w:rsidRPr="00AD4C9D">
        <w:rPr>
          <w:sz w:val="16"/>
        </w:rPr>
        <w:t xml:space="preserve"> </w:t>
      </w:r>
      <w:r w:rsidRPr="000266BC">
        <w:rPr>
          <w:rStyle w:val="StyleUnderline"/>
        </w:rPr>
        <w:t xml:space="preserve">our well-being and </w:t>
      </w:r>
      <w:r w:rsidRPr="001668C3">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r>
        <w:rPr>
          <w:sz w:val="16"/>
        </w:rPr>
        <w:t xml:space="preserve"> </w:t>
      </w: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r>
        <w:rPr>
          <w:sz w:val="16"/>
        </w:rPr>
        <w:t xml:space="preserve"> Our Footprint on the Earth </w:t>
      </w:r>
      <w:r w:rsidRPr="001668C3">
        <w:rPr>
          <w:rStyle w:val="Emphasis"/>
          <w:highlight w:val="cyan"/>
        </w:rPr>
        <w:t>Population</w:t>
      </w:r>
      <w:r w:rsidRPr="00335753">
        <w:rPr>
          <w:rStyle w:val="StyleUnderline"/>
          <w:highlight w:val="cyan"/>
        </w:rPr>
        <w:t xml:space="preserve"> </w:t>
      </w:r>
      <w:r w:rsidRPr="001668C3">
        <w:rPr>
          <w:rStyle w:val="StyleUnderline"/>
          <w:highlight w:val="cyan"/>
        </w:rPr>
        <w:t>and</w:t>
      </w:r>
      <w:r w:rsidRPr="00335753">
        <w:rPr>
          <w:rStyle w:val="StyleUnderline"/>
          <w:highlight w:val="cyan"/>
        </w:rPr>
        <w:t xml:space="preserve"> </w:t>
      </w:r>
      <w:r w:rsidRPr="001668C3">
        <w:rPr>
          <w:rStyle w:val="Emphasis"/>
          <w:highlight w:val="cyan"/>
        </w:rPr>
        <w:t>Resource Use</w:t>
      </w:r>
      <w:r>
        <w:rPr>
          <w:sz w:val="16"/>
        </w:rPr>
        <w:t xml:space="preserve"> </w:t>
      </w:r>
      <w:proofErr w:type="gramStart"/>
      <w:r w:rsidRPr="00EB7685">
        <w:rPr>
          <w:sz w:val="16"/>
        </w:rPr>
        <w:t>The</w:t>
      </w:r>
      <w:proofErr w:type="gramEnd"/>
      <w:r w:rsidRPr="00EB7685">
        <w:rPr>
          <w:sz w:val="16"/>
        </w:rPr>
        <w:t xml:space="preserv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w:t>
      </w:r>
      <w:r w:rsidRPr="00EB7685">
        <w:rPr>
          <w:rStyle w:val="StyleUnderline"/>
          <w:highlight w:val="cyan"/>
        </w:rPr>
        <w:t>global population is using fifty percent more resources per year than the planet can replenish</w:t>
      </w:r>
      <w:r w:rsidRPr="00EB7685">
        <w:rPr>
          <w:sz w:val="16"/>
        </w:rPr>
        <w:t xml:space="preserve">. This is likely to continue rising </w:t>
      </w:r>
      <w:proofErr w:type="gramStart"/>
      <w:r w:rsidRPr="00EB7685">
        <w:rPr>
          <w:sz w:val="16"/>
        </w:rPr>
        <w:t>sharply;</w:t>
      </w:r>
      <w:proofErr w:type="gramEnd"/>
      <w:r w:rsidRPr="00EB7685">
        <w:rPr>
          <w:sz w:val="16"/>
        </w:rPr>
        <w:t xml:space="preserve"> more quickly than the overall population. If the average person used as many resources as the average American, some estimates indicate the global population would be using resources at four times the rate that they can be replenished. </w:t>
      </w:r>
      <w:proofErr w:type="gramStart"/>
      <w:r w:rsidRPr="00EB7685">
        <w:rPr>
          <w:sz w:val="16"/>
        </w:rPr>
        <w:t>The vast majority of</w:t>
      </w:r>
      <w:proofErr w:type="gramEnd"/>
      <w:r w:rsidRPr="00EB7685">
        <w:rPr>
          <w:sz w:val="16"/>
        </w:rPr>
        <w:t xml:space="preserve">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w:t>
      </w:r>
      <w:proofErr w:type="gramStart"/>
      <w:r w:rsidRPr="00EB7685">
        <w:rPr>
          <w:sz w:val="16"/>
        </w:rPr>
        <w:t>later on</w:t>
      </w:r>
      <w:proofErr w:type="gramEnd"/>
      <w:r w:rsidRPr="00EB7685">
        <w:rPr>
          <w:sz w:val="16"/>
        </w:rPr>
        <w:t xml:space="preserve"> in India.</w:t>
      </w:r>
      <w:r>
        <w:rPr>
          <w:sz w:val="16"/>
        </w:rPr>
        <w:t xml:space="preserve"> </w:t>
      </w:r>
      <w:r w:rsidRPr="001668C3">
        <w:rPr>
          <w:rStyle w:val="StyleUnderline"/>
          <w:highlight w:val="cyan"/>
        </w:rPr>
        <w:t xml:space="preserve">Catastrophic </w:t>
      </w:r>
      <w:r w:rsidRPr="001668C3">
        <w:rPr>
          <w:rStyle w:val="Emphasis"/>
          <w:highlight w:val="cyan"/>
        </w:rPr>
        <w:t>Climate Change</w:t>
      </w:r>
      <w:r>
        <w:rPr>
          <w:rStyle w:val="StyleUnderline"/>
        </w:rPr>
        <w:t xml:space="preserve"> </w:t>
      </w:r>
      <w:r w:rsidRPr="00EB7685">
        <w:rPr>
          <w:sz w:val="16"/>
          <w:szCs w:val="16"/>
        </w:rPr>
        <w:t xml:space="preserve">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w:t>
      </w:r>
      <w:proofErr w:type="gramStart"/>
      <w:r w:rsidRPr="00EB7685">
        <w:rPr>
          <w:sz w:val="16"/>
          <w:szCs w:val="16"/>
        </w:rPr>
        <w:t>in particular but</w:t>
      </w:r>
      <w:proofErr w:type="gramEnd"/>
      <w:r w:rsidRPr="00EB7685">
        <w:rPr>
          <w:sz w:val="16"/>
          <w:szCs w:val="16"/>
        </w:rPr>
        <w:t xml:space="preserve"> is unlikely to constitute a global catastrophe; however, the upper end of the scale would certainly have global catastrophic consequences. The wide range in part reflects significant uncertainty over how robust the climate system will be to the “forcing” effect of our activities. </w:t>
      </w:r>
      <w:proofErr w:type="gramStart"/>
      <w:r w:rsidRPr="00EB7685">
        <w:rPr>
          <w:sz w:val="16"/>
          <w:szCs w:val="16"/>
        </w:rPr>
        <w:t>In particular, scientists</w:t>
      </w:r>
      <w:proofErr w:type="gramEnd"/>
      <w:r w:rsidRPr="00EB7685">
        <w:rPr>
          <w:sz w:val="16"/>
          <w:szCs w:val="16"/>
        </w:rPr>
        <w:t xml:space="preserve"> focused on catastrophic climate change worry about a </w:t>
      </w:r>
      <w:r w:rsidRPr="00EB7685">
        <w:rPr>
          <w:rStyle w:val="Emphasis"/>
          <w:highlight w:val="cyan"/>
        </w:rPr>
        <w:t>myriad of possible feedback loops</w:t>
      </w:r>
      <w:r w:rsidRPr="00EB7685">
        <w:rPr>
          <w:sz w:val="16"/>
          <w:szCs w:val="16"/>
        </w:rPr>
        <w:t xml:space="preserve">. For example, a </w:t>
      </w:r>
      <w:r w:rsidRPr="00EB7685">
        <w:rPr>
          <w:rStyle w:val="Emphasis"/>
          <w:highlight w:val="cyan"/>
        </w:rPr>
        <w:t>reduction of snow cover</w:t>
      </w:r>
      <w:r w:rsidRPr="00EB7685">
        <w:rPr>
          <w:sz w:val="16"/>
          <w:szCs w:val="16"/>
        </w:rPr>
        <w:t xml:space="preserve">, which reflects the sun’s heat, could increase the rate of warming resulting in greater loss of snow cover. The </w:t>
      </w:r>
      <w:r w:rsidRPr="00EB7685">
        <w:rPr>
          <w:rStyle w:val="StyleUnderline"/>
          <w:highlight w:val="cyan"/>
        </w:rPr>
        <w:t>loss of arctic permafrost</w:t>
      </w:r>
      <w:r w:rsidRPr="00EB7685">
        <w:rPr>
          <w:sz w:val="16"/>
          <w:szCs w:val="16"/>
        </w:rPr>
        <w:t xml:space="preserve">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r>
        <w:rPr>
          <w:sz w:val="16"/>
          <w:szCs w:val="16"/>
        </w:rPr>
        <w:t xml:space="preserve"> </w:t>
      </w:r>
      <w:r w:rsidRPr="00EB7685">
        <w:rPr>
          <w:sz w:val="16"/>
          <w:szCs w:val="16"/>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r>
        <w:rPr>
          <w:sz w:val="16"/>
          <w:szCs w:val="16"/>
        </w:rPr>
        <w:t xml:space="preserve"> </w:t>
      </w:r>
      <w:r w:rsidRPr="001668C3">
        <w:rPr>
          <w:rStyle w:val="Emphasis"/>
          <w:highlight w:val="cyan"/>
        </w:rPr>
        <w:t>Soil Erosion</w:t>
      </w:r>
      <w:r>
        <w:rPr>
          <w:rStyle w:val="Emphasis"/>
        </w:rPr>
        <w:t xml:space="preserve"> </w:t>
      </w:r>
      <w:r w:rsidRPr="00EB7685">
        <w:rPr>
          <w:sz w:val="16"/>
          <w:szCs w:val="16"/>
        </w:rPr>
        <w:t xml:space="preserve">Soil erosion is a natural process. </w:t>
      </w:r>
      <w:r w:rsidRPr="00EB7685">
        <w:rPr>
          <w:rStyle w:val="StyleUnderline"/>
        </w:rPr>
        <w:t xml:space="preserve">However </w:t>
      </w:r>
      <w:r w:rsidRPr="00EB7685">
        <w:rPr>
          <w:rStyle w:val="StyleUnderline"/>
          <w:highlight w:val="cyan"/>
        </w:rPr>
        <w:t>human activity</w:t>
      </w:r>
      <w:r w:rsidRPr="00EB7685">
        <w:rPr>
          <w:rStyle w:val="StyleUnderline"/>
        </w:rPr>
        <w:t xml:space="preserve"> has </w:t>
      </w:r>
      <w:r w:rsidRPr="00EB7685">
        <w:rPr>
          <w:rStyle w:val="StyleUnderline"/>
          <w:highlight w:val="cyan"/>
        </w:rPr>
        <w:t>increased the global rate</w:t>
      </w:r>
      <w:r w:rsidRPr="00EB7685">
        <w:rPr>
          <w:rStyle w:val="StyleUnderline"/>
        </w:rPr>
        <w:t xml:space="preserve"> dramatically, with </w:t>
      </w:r>
      <w:r w:rsidRPr="00EB7685">
        <w:rPr>
          <w:rStyle w:val="StyleUnderline"/>
          <w:highlight w:val="cyan"/>
        </w:rPr>
        <w:t>deforestation, drought, and climate change accelerating the rate of loss of fertile soil</w:t>
      </w:r>
      <w:r w:rsidRPr="00EB7685">
        <w:rPr>
          <w:sz w:val="16"/>
          <w:szCs w:val="16"/>
          <w:highlight w:val="cyan"/>
        </w:rPr>
        <w:t>.</w:t>
      </w:r>
      <w:r w:rsidRPr="00EB7685">
        <w:rPr>
          <w:sz w:val="16"/>
          <w:szCs w:val="16"/>
        </w:rPr>
        <w:t xml:space="preserve"> There are reasons to expect this trend to accelerate; some of the most powerful drivers of soil erosion are extreme weather events, and these events are expected to increase dramatically in frequency and severity </w:t>
      </w:r>
      <w:proofErr w:type="gramStart"/>
      <w:r w:rsidRPr="00EB7685">
        <w:rPr>
          <w:sz w:val="16"/>
          <w:szCs w:val="16"/>
        </w:rPr>
        <w:t>as a result of</w:t>
      </w:r>
      <w:proofErr w:type="gramEnd"/>
      <w:r w:rsidRPr="00EB7685">
        <w:rPr>
          <w:sz w:val="16"/>
          <w:szCs w:val="16"/>
        </w:rPr>
        <w:t xml:space="preserve"> climate change.</w:t>
      </w:r>
      <w:r>
        <w:rPr>
          <w:sz w:val="16"/>
          <w:szCs w:val="16"/>
        </w:rPr>
        <w:t xml:space="preserve"> </w:t>
      </w:r>
      <w:r w:rsidRPr="001668C3">
        <w:rPr>
          <w:rStyle w:val="Emphasis"/>
          <w:highlight w:val="cyan"/>
        </w:rPr>
        <w:t>Biodiversity Loss</w:t>
      </w:r>
      <w:r>
        <w:rPr>
          <w:rStyle w:val="Emphasis"/>
        </w:rPr>
        <w:t xml:space="preserve"> </w:t>
      </w:r>
      <w:r w:rsidRPr="00EB7685">
        <w:rPr>
          <w:sz w:val="16"/>
          <w:szCs w:val="16"/>
        </w:rPr>
        <w:t xml:space="preserve">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w:t>
      </w:r>
      <w:r w:rsidRPr="00EB7685">
        <w:rPr>
          <w:rStyle w:val="StyleUnderline"/>
          <w:highlight w:val="cyan"/>
        </w:rPr>
        <w:t>consequences for human societies</w:t>
      </w:r>
      <w:r w:rsidRPr="00EB7685">
        <w:rPr>
          <w:sz w:val="16"/>
          <w:szCs w:val="16"/>
        </w:rPr>
        <w:t xml:space="preserve">.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w:t>
      </w:r>
      <w:r w:rsidRPr="00EB7685">
        <w:rPr>
          <w:rStyle w:val="StyleUnderline"/>
          <w:highlight w:val="cyan"/>
        </w:rPr>
        <w:t>human flourishing relies heavily on these ecosystem services, but we are threatening them at an unprecedented rate</w:t>
      </w:r>
      <w:r w:rsidRPr="00EB7685">
        <w:rPr>
          <w:sz w:val="16"/>
          <w:szCs w:val="16"/>
        </w:rPr>
        <w:t>, and we have a poor ability to predict the consequences of our activity.</w:t>
      </w:r>
      <w:r>
        <w:rPr>
          <w:sz w:val="16"/>
          <w:szCs w:val="16"/>
        </w:rPr>
        <w:t xml:space="preserve"> </w:t>
      </w:r>
      <w:r w:rsidRPr="00EB7685">
        <w:rPr>
          <w:sz w:val="16"/>
          <w:szCs w:val="16"/>
        </w:rPr>
        <w:t>Everything Affects Everything Else</w:t>
      </w:r>
      <w:r>
        <w:rPr>
          <w:sz w:val="16"/>
          <w:szCs w:val="16"/>
        </w:rPr>
        <w:t xml:space="preserve"> </w:t>
      </w:r>
      <w:r w:rsidRPr="00EB7685">
        <w:rPr>
          <w:sz w:val="16"/>
          <w:szCs w:val="16"/>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r>
        <w:rPr>
          <w:sz w:val="16"/>
          <w:szCs w:val="16"/>
        </w:rPr>
        <w:t xml:space="preserve"> </w:t>
      </w:r>
      <w:r w:rsidRPr="00EB7685">
        <w:rPr>
          <w:sz w:val="16"/>
          <w:szCs w:val="16"/>
        </w:rPr>
        <w:t>All these developments result in a world with greater uncertainty, the emergence of huge and unpredictable new vulnerabilities, and more extreme and unprecedented events. These events will play out in a crowded world that contains more powerful technologies, and more powerful weapons, than have ever existed before.</w:t>
      </w:r>
      <w:r>
        <w:rPr>
          <w:sz w:val="16"/>
          <w:szCs w:val="16"/>
        </w:rPr>
        <w:t xml:space="preserve"> </w:t>
      </w:r>
      <w:r w:rsidRPr="00EB7685">
        <w:rPr>
          <w:sz w:val="16"/>
          <w:szCs w:val="16"/>
        </w:rPr>
        <w:t>Humanity and Technology in the Twenty-First Century</w:t>
      </w:r>
      <w:r>
        <w:rPr>
          <w:sz w:val="16"/>
          <w:szCs w:val="16"/>
        </w:rPr>
        <w:t xml:space="preserve"> </w:t>
      </w:r>
      <w:r w:rsidRPr="00EB7685">
        <w:rPr>
          <w:sz w:val="16"/>
          <w:szCs w:val="16"/>
        </w:rPr>
        <w:t>Our progress in science and technology, and related civilizational advances, have allowed us to house far more people on this planet, and have provided the power for those people to influence their environment more than any previous species. This progress is not of itself a bad thing, nor is the size of our global population.</w:t>
      </w:r>
      <w:r>
        <w:rPr>
          <w:sz w:val="16"/>
          <w:szCs w:val="16"/>
        </w:rPr>
        <w:t xml:space="preserve"> </w:t>
      </w:r>
      <w:r w:rsidRPr="006135D3">
        <w:rPr>
          <w:sz w:val="16"/>
        </w:rPr>
        <w:t xml:space="preserve">There are good reasons to think that with careful planning, this planet should be able to house seven billion or more people stably and comfortably.11 </w:t>
      </w:r>
      <w:r w:rsidRPr="001668C3">
        <w:rPr>
          <w:rStyle w:val="StyleUnderline"/>
          <w:highlight w:val="cyan"/>
        </w:rPr>
        <w:t>With</w:t>
      </w:r>
      <w:r w:rsidRPr="00335753">
        <w:rPr>
          <w:rStyle w:val="StyleUnderline"/>
          <w:highlight w:val="cyan"/>
        </w:rPr>
        <w:t xml:space="preserve"> </w:t>
      </w:r>
      <w:r w:rsidRPr="001668C3">
        <w:rPr>
          <w:rStyle w:val="Emphasis"/>
          <w:highlight w:val="cyan"/>
        </w:rPr>
        <w:t>sustainable</w:t>
      </w:r>
      <w:r w:rsidRPr="00476BEA">
        <w:rPr>
          <w:rStyle w:val="Emphasis"/>
        </w:rPr>
        <w:t xml:space="preserve"> agricultural</w:t>
      </w:r>
      <w:r w:rsidRPr="006135D3">
        <w:rPr>
          <w:sz w:val="16"/>
        </w:rPr>
        <w:t xml:space="preserve"> practices </w:t>
      </w:r>
      <w:r w:rsidRPr="00476BEA">
        <w:rPr>
          <w:rStyle w:val="StyleUnderline"/>
        </w:rPr>
        <w:t>and</w:t>
      </w:r>
      <w:r w:rsidRPr="006135D3">
        <w:rPr>
          <w:sz w:val="16"/>
        </w:rPr>
        <w:t xml:space="preserve"> </w:t>
      </w:r>
      <w:r w:rsidRPr="001668C3">
        <w:rPr>
          <w:rStyle w:val="Emphasis"/>
          <w:highlight w:val="cyan"/>
        </w:rPr>
        <w:t>innovative use</w:t>
      </w:r>
      <w:r w:rsidRPr="006135D3">
        <w:rPr>
          <w:sz w:val="16"/>
        </w:rPr>
        <w:t xml:space="preserve"> </w:t>
      </w:r>
      <w:r w:rsidRPr="00476BEA">
        <w:rPr>
          <w:rStyle w:val="StyleUnderline"/>
        </w:rPr>
        <w:t>of</w:t>
      </w:r>
      <w:r w:rsidRPr="006135D3">
        <w:rPr>
          <w:sz w:val="16"/>
        </w:rPr>
        <w:t xml:space="preserve"> </w:t>
      </w:r>
      <w:r w:rsidRPr="00476BEA">
        <w:rPr>
          <w:rStyle w:val="Emphasis"/>
        </w:rPr>
        <w:t>irrigation</w:t>
      </w:r>
      <w:r w:rsidRPr="006135D3">
        <w:rPr>
          <w:sz w:val="16"/>
        </w:rPr>
        <w:t xml:space="preserve"> methods, </w:t>
      </w:r>
      <w:r w:rsidRPr="001668C3">
        <w:rPr>
          <w:rStyle w:val="StyleUnderline"/>
          <w:highlight w:val="cyan"/>
        </w:rPr>
        <w:t xml:space="preserve">it should be </w:t>
      </w:r>
      <w:r w:rsidRPr="001668C3">
        <w:rPr>
          <w:rStyle w:val="Emphasis"/>
          <w:highlight w:val="cyan"/>
        </w:rPr>
        <w:t>possible</w:t>
      </w:r>
      <w:r w:rsidRPr="006135D3">
        <w:rPr>
          <w:sz w:val="16"/>
        </w:rPr>
        <w:t xml:space="preserve"> </w:t>
      </w:r>
      <w:r w:rsidRPr="009D2BF1">
        <w:rPr>
          <w:rStyle w:val="StyleUnderline"/>
        </w:rPr>
        <w:t>for</w:t>
      </w:r>
      <w:r w:rsidRPr="006135D3">
        <w:rPr>
          <w:sz w:val="16"/>
        </w:rPr>
        <w:t xml:space="preserve"> many relatively uninhabited and agriculturally </w:t>
      </w:r>
      <w:r w:rsidRPr="00476BEA">
        <w:rPr>
          <w:rStyle w:val="Emphasis"/>
        </w:rPr>
        <w:t>unproductive</w:t>
      </w:r>
      <w:r w:rsidRPr="006135D3">
        <w:rPr>
          <w:sz w:val="16"/>
        </w:rPr>
        <w:t xml:space="preserve"> </w:t>
      </w:r>
      <w:r w:rsidRPr="00476BEA">
        <w:rPr>
          <w:rStyle w:val="StyleUnderline"/>
        </w:rPr>
        <w:t>parts</w:t>
      </w:r>
      <w:r w:rsidRPr="006135D3">
        <w:rPr>
          <w:sz w:val="16"/>
        </w:rPr>
        <w:t xml:space="preserve"> of the world </w:t>
      </w:r>
      <w:r w:rsidRPr="001668C3">
        <w:rPr>
          <w:rStyle w:val="StyleUnderline"/>
          <w:highlight w:val="cyan"/>
        </w:rPr>
        <w:t>to support</w:t>
      </w:r>
      <w:r w:rsidRPr="006135D3">
        <w:rPr>
          <w:sz w:val="16"/>
        </w:rPr>
        <w:t xml:space="preserve"> more </w:t>
      </w:r>
      <w:r w:rsidRPr="00476BEA">
        <w:rPr>
          <w:rStyle w:val="Emphasis"/>
        </w:rPr>
        <w:t>people</w:t>
      </w:r>
      <w:r w:rsidRPr="006135D3">
        <w:rPr>
          <w:sz w:val="16"/>
        </w:rPr>
        <w:t xml:space="preserve"> </w:t>
      </w:r>
      <w:r w:rsidRPr="00476BEA">
        <w:rPr>
          <w:rStyle w:val="StyleUnderline"/>
        </w:rPr>
        <w:t>and</w:t>
      </w:r>
      <w:r w:rsidRPr="006135D3">
        <w:rPr>
          <w:sz w:val="16"/>
        </w:rPr>
        <w:t xml:space="preserve"> </w:t>
      </w:r>
      <w:r w:rsidRPr="001668C3">
        <w:rPr>
          <w:rStyle w:val="Emphasis"/>
          <w:highlight w:val="cyan"/>
        </w:rPr>
        <w:t>food</w:t>
      </w:r>
      <w:r w:rsidRPr="00476BEA">
        <w:rPr>
          <w:rStyle w:val="Emphasis"/>
        </w:rPr>
        <w:t xml:space="preserve"> </w:t>
      </w:r>
      <w:r w:rsidRPr="009D2BF1">
        <w:rPr>
          <w:rStyle w:val="Emphasis"/>
        </w:rPr>
        <w:t>production</w:t>
      </w:r>
      <w:r w:rsidRPr="006135D3">
        <w:rPr>
          <w:sz w:val="16"/>
        </w:rPr>
        <w:t xml:space="preserve">. An endless population growth on a finite planet is not possible without a collapse; however, growth until the point of collapse is by no means inevitable. Stabilization of population size is strongly correlated with several factors we are making steady global progress </w:t>
      </w:r>
      <w:proofErr w:type="gramStart"/>
      <w:r w:rsidRPr="006135D3">
        <w:rPr>
          <w:sz w:val="16"/>
        </w:rPr>
        <w:t>on:</w:t>
      </w:r>
      <w:proofErr w:type="gramEnd"/>
      <w:r w:rsidRPr="006135D3">
        <w:rPr>
          <w:sz w:val="16"/>
        </w:rPr>
        <w:t xml:space="preserve">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r>
        <w:rPr>
          <w:sz w:val="16"/>
        </w:rPr>
        <w:t xml:space="preserve"> </w:t>
      </w:r>
      <w:r w:rsidRPr="006135D3">
        <w:rPr>
          <w:sz w:val="16"/>
        </w:rPr>
        <w:t xml:space="preserve">Current </w:t>
      </w:r>
      <w:r w:rsidRPr="00335753">
        <w:rPr>
          <w:rStyle w:val="StyleUnderline"/>
        </w:rPr>
        <w:t xml:space="preserve">advances in </w:t>
      </w:r>
      <w:r w:rsidRPr="00335753">
        <w:rPr>
          <w:rStyle w:val="Emphasis"/>
        </w:rPr>
        <w:t>s</w:t>
      </w:r>
      <w:r w:rsidRPr="00335753">
        <w:rPr>
          <w:rStyle w:val="StyleUnderline"/>
        </w:rPr>
        <w:t xml:space="preserve">cience </w:t>
      </w:r>
      <w:r w:rsidRPr="00335753">
        <w:rPr>
          <w:rStyle w:val="Emphasis"/>
        </w:rPr>
        <w:t>and t</w:t>
      </w:r>
      <w:r w:rsidRPr="00335753">
        <w:rPr>
          <w:rStyle w:val="StyleUnderline"/>
        </w:rPr>
        <w:t>echnology</w:t>
      </w:r>
      <w:r w:rsidRPr="006135D3">
        <w:rPr>
          <w:sz w:val="16"/>
        </w:rPr>
        <w:t xml:space="preserve">, while not sufficient in themselves, will </w:t>
      </w:r>
      <w:r w:rsidRPr="00335753">
        <w:rPr>
          <w:rStyle w:val="StyleUnderline"/>
        </w:rPr>
        <w:t xml:space="preserve">play a </w:t>
      </w:r>
      <w:r w:rsidRPr="00335753">
        <w:rPr>
          <w:rStyle w:val="Emphasis"/>
        </w:rPr>
        <w:t>key role</w:t>
      </w:r>
      <w:r w:rsidRPr="00335753">
        <w:rPr>
          <w:rStyle w:val="StyleUnderline"/>
        </w:rPr>
        <w:t xml:space="preserve"> in making a</w:t>
      </w:r>
      <w:r w:rsidRPr="006135D3">
        <w:rPr>
          <w:sz w:val="16"/>
        </w:rPr>
        <w:t xml:space="preserve"> more </w:t>
      </w:r>
      <w:r w:rsidRPr="00335753">
        <w:rPr>
          <w:rStyle w:val="Emphasis"/>
        </w:rPr>
        <w:t>resilient</w:t>
      </w:r>
      <w:r w:rsidRPr="00335753">
        <w:rPr>
          <w:rStyle w:val="StyleUnderline"/>
        </w:rPr>
        <w:t xml:space="preserve"> and </w:t>
      </w:r>
      <w:r w:rsidRPr="00335753">
        <w:rPr>
          <w:rStyle w:val="Emphasis"/>
        </w:rPr>
        <w:t>sustainable</w:t>
      </w:r>
      <w:r w:rsidRPr="00335753">
        <w:rPr>
          <w:rStyle w:val="StyleUnderline"/>
        </w:rPr>
        <w:t xml:space="preserve"> future possible. Rapid progress</w:t>
      </w:r>
      <w:r w:rsidRPr="006135D3">
        <w:rPr>
          <w:sz w:val="16"/>
        </w:rPr>
        <w:t xml:space="preserve"> is happening </w:t>
      </w:r>
      <w:r w:rsidRPr="00335753">
        <w:rPr>
          <w:rStyle w:val="StyleUnderline"/>
        </w:rPr>
        <w:t xml:space="preserve">in </w:t>
      </w:r>
      <w:r w:rsidRPr="00335753">
        <w:rPr>
          <w:rStyle w:val="Emphasis"/>
          <w:highlight w:val="cyan"/>
        </w:rPr>
        <w:t>carbon-zero</w:t>
      </w:r>
      <w:r w:rsidRPr="00335753">
        <w:rPr>
          <w:rStyle w:val="StyleUnderline"/>
          <w:highlight w:val="cyan"/>
        </w:rPr>
        <w:t xml:space="preserve"> energy</w:t>
      </w:r>
      <w:r w:rsidRPr="006135D3">
        <w:rPr>
          <w:sz w:val="16"/>
        </w:rPr>
        <w:t xml:space="preserve"> sources </w:t>
      </w:r>
      <w:r w:rsidRPr="00335753">
        <w:rPr>
          <w:rStyle w:val="StyleUnderline"/>
        </w:rPr>
        <w:t>such as</w:t>
      </w:r>
      <w:r w:rsidRPr="006135D3">
        <w:rPr>
          <w:sz w:val="16"/>
        </w:rPr>
        <w:t xml:space="preserve"> solar </w:t>
      </w:r>
      <w:r w:rsidRPr="00335753">
        <w:rPr>
          <w:rStyle w:val="StyleUnderline"/>
        </w:rPr>
        <w:t>photovoltaics and</w:t>
      </w:r>
      <w:r w:rsidRPr="006135D3">
        <w:rPr>
          <w:sz w:val="16"/>
        </w:rPr>
        <w:t xml:space="preserve"> other </w:t>
      </w:r>
      <w:r w:rsidRPr="00335753">
        <w:rPr>
          <w:rStyle w:val="StyleUnderline"/>
        </w:rPr>
        <w:t>renewables</w:t>
      </w:r>
      <w:r w:rsidRPr="006135D3">
        <w:rPr>
          <w:sz w:val="16"/>
        </w:rPr>
        <w:t xml:space="preserve">.15 Energy storage remains a problem, but </w:t>
      </w:r>
      <w:r w:rsidRPr="00335753">
        <w:rPr>
          <w:rStyle w:val="StyleUnderline"/>
        </w:rPr>
        <w:t>progress</w:t>
      </w:r>
      <w:r w:rsidRPr="006135D3">
        <w:rPr>
          <w:sz w:val="16"/>
        </w:rPr>
        <w:t xml:space="preserve"> is occurring </w:t>
      </w:r>
      <w:r w:rsidRPr="00335753">
        <w:rPr>
          <w:rStyle w:val="StyleUnderline"/>
        </w:rPr>
        <w:t xml:space="preserve">on </w:t>
      </w:r>
      <w:r w:rsidRPr="00335753">
        <w:rPr>
          <w:rStyle w:val="Emphasis"/>
          <w:highlight w:val="cyan"/>
        </w:rPr>
        <w:t>battery</w:t>
      </w:r>
      <w:r w:rsidRPr="00335753">
        <w:rPr>
          <w:rStyle w:val="StyleUnderline"/>
          <w:highlight w:val="cyan"/>
        </w:rPr>
        <w:t xml:space="preserve"> efficiency</w:t>
      </w:r>
      <w:r w:rsidRPr="00335753">
        <w:rPr>
          <w:rStyle w:val="StyleUnderline"/>
        </w:rPr>
        <w:t>. Advances in irrigation</w:t>
      </w:r>
      <w:r w:rsidRPr="006135D3">
        <w:rPr>
          <w:sz w:val="16"/>
        </w:rPr>
        <w:t xml:space="preserve"> techniques </w:t>
      </w:r>
      <w:r w:rsidRPr="00335753">
        <w:rPr>
          <w:rStyle w:val="StyleUnderline"/>
        </w:rPr>
        <w:t>and desalination</w:t>
      </w:r>
      <w:r w:rsidRPr="006135D3">
        <w:rPr>
          <w:sz w:val="16"/>
        </w:rPr>
        <w:t xml:space="preserve"> technologies may </w:t>
      </w:r>
      <w:r w:rsidRPr="00335753">
        <w:rPr>
          <w:rStyle w:val="StyleUnderline"/>
        </w:rPr>
        <w:t>allow us to provide water</w:t>
      </w:r>
      <w:r w:rsidRPr="006135D3">
        <w:rPr>
          <w:sz w:val="16"/>
        </w:rPr>
        <w:t xml:space="preserve"> to areas where this has not previously been possible, </w:t>
      </w:r>
      <w:r w:rsidRPr="00335753">
        <w:rPr>
          <w:rStyle w:val="StyleUnderline"/>
        </w:rPr>
        <w:t>allowing both food production and</w:t>
      </w:r>
      <w:r w:rsidRPr="006135D3">
        <w:rPr>
          <w:sz w:val="16"/>
        </w:rPr>
        <w:t xml:space="preserve"> other processes that depend on reliable access to </w:t>
      </w:r>
      <w:r w:rsidRPr="00335753">
        <w:rPr>
          <w:rStyle w:val="StyleUnderline"/>
        </w:rPr>
        <w:t xml:space="preserve">clean </w:t>
      </w:r>
      <w:r w:rsidRPr="006135D3">
        <w:rPr>
          <w:rStyle w:val="StyleUnderline"/>
        </w:rPr>
        <w:t xml:space="preserve">water. Advances in </w:t>
      </w:r>
      <w:r w:rsidRPr="006135D3">
        <w:rPr>
          <w:rStyle w:val="Emphasis"/>
        </w:rPr>
        <w:t>materials</w:t>
      </w:r>
      <w:r w:rsidRPr="006135D3">
        <w:rPr>
          <w:sz w:val="16"/>
        </w:rPr>
        <w:t xml:space="preserve"> technology will </w:t>
      </w:r>
      <w:r w:rsidRPr="006135D3">
        <w:rPr>
          <w:rStyle w:val="StyleUnderline"/>
        </w:rPr>
        <w:t>have wide-ranging benefits</w:t>
      </w:r>
      <w:r w:rsidRPr="006135D3">
        <w:rPr>
          <w:sz w:val="16"/>
        </w:rPr>
        <w:t xml:space="preserve">, from lighter, more energy-efficient vehicles, to more efficient buildings and energy grids, to more powerful scientific tools and </w:t>
      </w:r>
      <w:r w:rsidRPr="00335753">
        <w:rPr>
          <w:rStyle w:val="StyleUnderline"/>
          <w:highlight w:val="cyan"/>
        </w:rPr>
        <w:t xml:space="preserve">novel </w:t>
      </w:r>
      <w:r w:rsidRPr="00335753">
        <w:rPr>
          <w:rStyle w:val="Emphasis"/>
          <w:highlight w:val="cyan"/>
        </w:rPr>
        <w:t>tech</w:t>
      </w:r>
      <w:r w:rsidRPr="00335753">
        <w:rPr>
          <w:rStyle w:val="StyleUnderline"/>
          <w:highlight w:val="cyan"/>
        </w:rPr>
        <w:t xml:space="preserve">nological </w:t>
      </w:r>
      <w:r w:rsidRPr="00335753">
        <w:rPr>
          <w:rStyle w:val="Emphasis"/>
          <w:highlight w:val="cyan"/>
        </w:rPr>
        <w:t>innovations</w:t>
      </w:r>
      <w:r w:rsidRPr="00335753">
        <w:rPr>
          <w:rStyle w:val="StyleUnderline"/>
        </w:rPr>
        <w:t>. Advances in</w:t>
      </w:r>
      <w:r w:rsidRPr="006135D3">
        <w:rPr>
          <w:sz w:val="16"/>
        </w:rPr>
        <w:t xml:space="preserve"> our understanding of </w:t>
      </w:r>
      <w:r w:rsidRPr="00335753">
        <w:rPr>
          <w:rStyle w:val="StyleUnderline"/>
        </w:rPr>
        <w:t xml:space="preserve">the </w:t>
      </w:r>
      <w:r w:rsidRPr="00335753">
        <w:rPr>
          <w:rStyle w:val="Emphasis"/>
        </w:rPr>
        <w:t>genetics</w:t>
      </w:r>
      <w:r w:rsidRPr="00335753">
        <w:rPr>
          <w:rStyle w:val="StyleUnderline"/>
        </w:rPr>
        <w:t xml:space="preserve"> of plants are leading to crops with </w:t>
      </w:r>
      <w:r w:rsidRPr="00335753">
        <w:rPr>
          <w:rStyle w:val="Emphasis"/>
        </w:rPr>
        <w:t>greater yields</w:t>
      </w:r>
      <w:r w:rsidRPr="00335753">
        <w:rPr>
          <w:rStyle w:val="StyleUnderline"/>
        </w:rPr>
        <w:t xml:space="preserve">, greater </w:t>
      </w:r>
      <w:r w:rsidRPr="00335753">
        <w:rPr>
          <w:rStyle w:val="Emphasis"/>
        </w:rPr>
        <w:t>resilience</w:t>
      </w:r>
      <w:r w:rsidRPr="00335753">
        <w:rPr>
          <w:rStyle w:val="StyleUnderline"/>
        </w:rPr>
        <w:t xml:space="preserve"> to temperature shifts, droughts and other</w:t>
      </w:r>
      <w:r w:rsidRPr="006135D3">
        <w:rPr>
          <w:sz w:val="16"/>
        </w:rPr>
        <w:t xml:space="preserve"> extreme </w:t>
      </w:r>
      <w:r w:rsidRPr="00335753">
        <w:rPr>
          <w:rStyle w:val="StyleUnderline"/>
        </w:rPr>
        <w:t>weather, and</w:t>
      </w:r>
      <w:r w:rsidRPr="006135D3">
        <w:rPr>
          <w:sz w:val="16"/>
        </w:rPr>
        <w:t xml:space="preserve"> greater </w:t>
      </w:r>
      <w:r w:rsidRPr="00335753">
        <w:rPr>
          <w:rStyle w:val="StyleUnderline"/>
        </w:rPr>
        <w:t>resistance to pests</w:t>
      </w:r>
      <w:r w:rsidRPr="006135D3">
        <w:rPr>
          <w:sz w:val="16"/>
        </w:rPr>
        <w:t xml:space="preserve">—resulting in a reduction of the need for polluting pesticides. We are likely to see many further innovations in food production; for example, exciting </w:t>
      </w:r>
      <w:r w:rsidRPr="00335753">
        <w:rPr>
          <w:rStyle w:val="StyleUnderline"/>
        </w:rPr>
        <w:t xml:space="preserve">advances in </w:t>
      </w:r>
      <w:r w:rsidRPr="00335753">
        <w:rPr>
          <w:rStyle w:val="Emphasis"/>
        </w:rPr>
        <w:t>lab-grown</w:t>
      </w:r>
      <w:r w:rsidRPr="00335753">
        <w:rPr>
          <w:rStyle w:val="StyleUnderline"/>
        </w:rPr>
        <w:t xml:space="preserve"> meat</w:t>
      </w:r>
      <w:r w:rsidRPr="006135D3">
        <w:rPr>
          <w:sz w:val="16"/>
        </w:rPr>
        <w:t xml:space="preserve"> may </w:t>
      </w:r>
      <w:r w:rsidRPr="00335753">
        <w:rPr>
          <w:rStyle w:val="StyleUnderline"/>
          <w:highlight w:val="cyan"/>
        </w:rPr>
        <w:t>result in</w:t>
      </w:r>
      <w:r w:rsidRPr="006135D3">
        <w:rPr>
          <w:sz w:val="16"/>
        </w:rPr>
        <w:t xml:space="preserve"> the </w:t>
      </w:r>
      <w:r w:rsidRPr="00335753">
        <w:rPr>
          <w:rStyle w:val="StyleUnderline"/>
        </w:rPr>
        <w:t>production</w:t>
      </w:r>
      <w:r w:rsidRPr="006135D3">
        <w:rPr>
          <w:sz w:val="16"/>
        </w:rPr>
        <w:t xml:space="preserve"> of meat </w:t>
      </w:r>
      <w:r w:rsidRPr="00335753">
        <w:rPr>
          <w:rStyle w:val="StyleUnderline"/>
        </w:rPr>
        <w:t xml:space="preserve">with a </w:t>
      </w:r>
      <w:r w:rsidRPr="00335753">
        <w:rPr>
          <w:rStyle w:val="Emphasis"/>
          <w:highlight w:val="cyan"/>
        </w:rPr>
        <w:t>fraction</w:t>
      </w:r>
      <w:r w:rsidRPr="00335753">
        <w:rPr>
          <w:rStyle w:val="StyleUnderline"/>
          <w:highlight w:val="cyan"/>
        </w:rPr>
        <w:t xml:space="preserve"> of the </w:t>
      </w:r>
      <w:r w:rsidRPr="00335753">
        <w:rPr>
          <w:rStyle w:val="Emphasis"/>
          <w:highlight w:val="cyan"/>
        </w:rPr>
        <w:t>environmental footprint</w:t>
      </w:r>
      <w:r w:rsidRPr="00335753">
        <w:rPr>
          <w:rStyle w:val="StyleUnderline"/>
        </w:rPr>
        <w:t xml:space="preserve"> of</w:t>
      </w:r>
      <w:r w:rsidRPr="006135D3">
        <w:rPr>
          <w:sz w:val="16"/>
        </w:rPr>
        <w:t xml:space="preserve"> livestock </w:t>
      </w:r>
      <w:r w:rsidRPr="00335753">
        <w:rPr>
          <w:rStyle w:val="StyleUnderline"/>
        </w:rPr>
        <w:t>farming</w:t>
      </w:r>
      <w:r w:rsidRPr="006135D3">
        <w:rPr>
          <w:sz w:val="16"/>
        </w:rPr>
        <w:t>.</w:t>
      </w:r>
      <w:r>
        <w:rPr>
          <w:sz w:val="16"/>
        </w:rPr>
        <w:t xml:space="preserve"> </w:t>
      </w:r>
      <w:r w:rsidRPr="00EB7685">
        <w:rPr>
          <w:sz w:val="16"/>
          <w:szCs w:val="16"/>
        </w:rPr>
        <w:t xml:space="preserve">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 With 537 square meters of solar panels and six blocks of lithium-ion batteries, PlanetSolar is the world’s largest solar ship, as well as its fastest. It is also the first to have sailed round the world using exclusively solar power. The broader challenge is that humanity as a species needs to transition to a stage of technological development and global cooperation </w:t>
      </w:r>
      <w:proofErr w:type="gramStart"/>
      <w:r w:rsidRPr="00EB7685">
        <w:rPr>
          <w:sz w:val="16"/>
          <w:szCs w:val="16"/>
        </w:rPr>
        <w:t>where as</w:t>
      </w:r>
      <w:proofErr w:type="gramEnd"/>
      <w:r w:rsidRPr="00EB7685">
        <w:rPr>
          <w:sz w:val="16"/>
          <w:szCs w:val="16"/>
        </w:rPr>
        <w:t xml:space="preserve">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 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 Technological Wild Cards</w:t>
      </w:r>
      <w:r>
        <w:rPr>
          <w:sz w:val="10"/>
          <w:szCs w:val="10"/>
        </w:rPr>
        <w:t xml:space="preserve"> </w:t>
      </w: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1668C3">
        <w:rPr>
          <w:rStyle w:val="Emphasis"/>
          <w:highlight w:val="cyan"/>
        </w:rPr>
        <w:t>exchange</w:t>
      </w:r>
      <w:r w:rsidRPr="001668C3">
        <w:rPr>
          <w:sz w:val="16"/>
          <w:highlight w:val="cyan"/>
        </w:rPr>
        <w:t xml:space="preserve"> </w:t>
      </w:r>
      <w:r w:rsidRPr="001668C3">
        <w:rPr>
          <w:rStyle w:val="StyleUnderline"/>
          <w:highlight w:val="cyan"/>
        </w:rPr>
        <w:t>of</w:t>
      </w:r>
      <w:r w:rsidRPr="001668C3">
        <w:rPr>
          <w:sz w:val="16"/>
          <w:highlight w:val="cyan"/>
        </w:rPr>
        <w:t xml:space="preserve"> </w:t>
      </w:r>
      <w:r w:rsidRPr="001668C3">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1668C3">
        <w:rPr>
          <w:rStyle w:val="StyleUnderline"/>
          <w:highlight w:val="cyan"/>
        </w:rPr>
        <w:t>is</w:t>
      </w:r>
      <w:r w:rsidRPr="00AD4C9D">
        <w:rPr>
          <w:sz w:val="16"/>
        </w:rPr>
        <w:t xml:space="preserve"> one that might trigger a </w:t>
      </w:r>
      <w:r w:rsidRPr="001668C3">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1668C3">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1668C3">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1668C3">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r>
        <w:rPr>
          <w:sz w:val="16"/>
        </w:rPr>
        <w:t xml:space="preserve"> </w:t>
      </w: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r>
        <w:rPr>
          <w:sz w:val="16"/>
        </w:rPr>
        <w:t xml:space="preserve"> </w:t>
      </w:r>
      <w:r w:rsidRPr="00AD4C9D">
        <w:rPr>
          <w:sz w:val="16"/>
        </w:rPr>
        <w:t>A few key sciences and technologies of focus for scholars in this field include, among others:</w:t>
      </w:r>
      <w:r>
        <w:rPr>
          <w:sz w:val="16"/>
        </w:rPr>
        <w:t xml:space="preserve"> </w:t>
      </w: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r>
        <w:rPr>
          <w:sz w:val="16"/>
        </w:rPr>
        <w:t xml:space="preserve"> </w:t>
      </w:r>
      <w:r w:rsidRPr="001668C3">
        <w:rPr>
          <w:rStyle w:val="Emphasis"/>
          <w:highlight w:val="cyan"/>
        </w:rPr>
        <w:t>Geoengineering</w:t>
      </w:r>
      <w:r w:rsidRPr="00AD4C9D">
        <w:rPr>
          <w:sz w:val="16"/>
        </w:rPr>
        <w:t xml:space="preserve">: a suite of proposed large-scale technological interventions that would aim to “engineer” our climate </w:t>
      </w:r>
      <w:proofErr w:type="gramStart"/>
      <w:r w:rsidRPr="00AD4C9D">
        <w:rPr>
          <w:sz w:val="16"/>
        </w:rPr>
        <w:t>in an effort to</w:t>
      </w:r>
      <w:proofErr w:type="gramEnd"/>
      <w:r w:rsidRPr="00AD4C9D">
        <w:rPr>
          <w:sz w:val="16"/>
        </w:rPr>
        <w:t xml:space="preserve"> slow or even reverse the most severe impacts of climate change.</w:t>
      </w:r>
      <w:r>
        <w:rPr>
          <w:sz w:val="16"/>
        </w:rPr>
        <w:t xml:space="preserve"> </w:t>
      </w:r>
      <w:r w:rsidRPr="00AD4C9D">
        <w:rPr>
          <w:sz w:val="16"/>
        </w:rPr>
        <w:t xml:space="preserve">Advances in </w:t>
      </w:r>
      <w:r w:rsidRPr="001668C3">
        <w:rPr>
          <w:rStyle w:val="Emphasis"/>
          <w:highlight w:val="cyan"/>
        </w:rPr>
        <w:t>a</w:t>
      </w:r>
      <w:r w:rsidRPr="00AD4C9D">
        <w:rPr>
          <w:sz w:val="16"/>
        </w:rPr>
        <w:t xml:space="preserve">rtificial </w:t>
      </w:r>
      <w:r w:rsidRPr="001668C3">
        <w:rPr>
          <w:rStyle w:val="Emphasis"/>
          <w:highlight w:val="cyan"/>
        </w:rPr>
        <w:t>i</w:t>
      </w:r>
      <w:r w:rsidRPr="00AD4C9D">
        <w:rPr>
          <w:sz w:val="16"/>
        </w:rPr>
        <w:t>ntelligence—in particular, those that relate to progress toward artificial general intelligence—AI systems capable of matching or surpassing human intellectual abilities across a broad range of domains and challenges.</w:t>
      </w:r>
      <w:r>
        <w:rPr>
          <w:sz w:val="16"/>
        </w:rPr>
        <w:t xml:space="preserve"> </w:t>
      </w:r>
      <w:r w:rsidRPr="00AD4C9D">
        <w:rPr>
          <w:sz w:val="16"/>
        </w:rPr>
        <w:t xml:space="preserve">Progress on these sciences </w:t>
      </w:r>
      <w:proofErr w:type="gramStart"/>
      <w:r w:rsidRPr="00AD4C9D">
        <w:rPr>
          <w:sz w:val="16"/>
        </w:rPr>
        <w:t>are</w:t>
      </w:r>
      <w:proofErr w:type="gramEnd"/>
      <w:r w:rsidRPr="00AD4C9D">
        <w:rPr>
          <w:sz w:val="16"/>
        </w:rPr>
        <w:t xml:space="preserv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1668C3">
        <w:rPr>
          <w:rStyle w:val="StyleUnderline"/>
          <w:highlight w:val="cyan"/>
        </w:rPr>
        <w:t>pose</w:t>
      </w:r>
      <w:r w:rsidRPr="00AD4C9D">
        <w:rPr>
          <w:sz w:val="16"/>
        </w:rPr>
        <w:t xml:space="preserve"> </w:t>
      </w:r>
      <w:r w:rsidRPr="00476BEA">
        <w:rPr>
          <w:rStyle w:val="Emphasis"/>
        </w:rPr>
        <w:t xml:space="preserve">large </w:t>
      </w:r>
      <w:r w:rsidRPr="001668C3">
        <w:rPr>
          <w:rStyle w:val="Emphasis"/>
          <w:highlight w:val="cyan"/>
        </w:rPr>
        <w:t>risks</w:t>
      </w:r>
      <w:r w:rsidRPr="00AD4C9D">
        <w:rPr>
          <w:sz w:val="16"/>
        </w:rPr>
        <w:t>.</w:t>
      </w:r>
      <w:r>
        <w:rPr>
          <w:sz w:val="16"/>
        </w:rPr>
        <w:t xml:space="preserve"> </w:t>
      </w:r>
      <w:r w:rsidRPr="00EB7685">
        <w:rPr>
          <w:sz w:val="16"/>
          <w:szCs w:val="16"/>
        </w:rPr>
        <w:t>Virus Research</w:t>
      </w:r>
      <w:r>
        <w:rPr>
          <w:sz w:val="16"/>
          <w:szCs w:val="16"/>
        </w:rPr>
        <w:t xml:space="preserve"> </w:t>
      </w:r>
      <w:r w:rsidRPr="00EB7685">
        <w:rPr>
          <w:sz w:val="16"/>
          <w:szCs w:val="16"/>
        </w:rPr>
        <w:t xml:space="preserve">Despite advances in hygiene, vaccines, and other health technology, natural </w:t>
      </w:r>
      <w:r w:rsidRPr="00EB7685">
        <w:rPr>
          <w:sz w:val="16"/>
          <w:szCs w:val="16"/>
          <w:highlight w:val="cyan"/>
        </w:rPr>
        <w:t>pandemic outbreaks remain</w:t>
      </w:r>
      <w:r w:rsidRPr="00EB7685">
        <w:rPr>
          <w:sz w:val="16"/>
          <w:szCs w:val="16"/>
        </w:rPr>
        <w:t xml:space="preserve"> among the most potent global </w:t>
      </w:r>
      <w:r w:rsidRPr="00EB7685">
        <w:rPr>
          <w:sz w:val="16"/>
          <w:szCs w:val="16"/>
          <w:highlight w:val="cyan"/>
        </w:rPr>
        <w:t>threat</w:t>
      </w:r>
      <w:r w:rsidRPr="00EB7685">
        <w:rPr>
          <w:sz w:val="16"/>
          <w:szCs w:val="16"/>
        </w:rPr>
        <w:t xml:space="preserve">s we face; for example, the 1918 Spanish influenza outbreak killed more people than World War I. This threat is of particular concern in our increasingly crowded, interconnected world. </w:t>
      </w:r>
      <w:r w:rsidRPr="00EB7685">
        <w:rPr>
          <w:sz w:val="16"/>
          <w:szCs w:val="16"/>
          <w:highlight w:val="cyan"/>
        </w:rPr>
        <w:t>Advances in virology</w:t>
      </w:r>
      <w:r w:rsidRPr="00EB7685">
        <w:rPr>
          <w:sz w:val="16"/>
          <w:szCs w:val="16"/>
        </w:rPr>
        <w:t xml:space="preserve"> research are likely to </w:t>
      </w:r>
      <w:r w:rsidRPr="00EB7685">
        <w:rPr>
          <w:sz w:val="16"/>
          <w:szCs w:val="16"/>
          <w:highlight w:val="cyan"/>
        </w:rPr>
        <w:t>play</w:t>
      </w:r>
      <w:r w:rsidRPr="00EB7685">
        <w:rPr>
          <w:sz w:val="16"/>
          <w:szCs w:val="16"/>
        </w:rPr>
        <w:t xml:space="preserve"> a central role in better </w:t>
      </w:r>
      <w:r w:rsidRPr="00EB7685">
        <w:rPr>
          <w:sz w:val="16"/>
          <w:szCs w:val="16"/>
          <w:highlight w:val="cyan"/>
        </w:rPr>
        <w:t>defense</w:t>
      </w:r>
      <w:r w:rsidRPr="00EB7685">
        <w:rPr>
          <w:sz w:val="16"/>
          <w:szCs w:val="16"/>
        </w:rPr>
        <w:t>s against, and responses to, viruses with pandemic potential.</w:t>
      </w:r>
      <w:r>
        <w:rPr>
          <w:sz w:val="16"/>
          <w:szCs w:val="16"/>
        </w:rPr>
        <w:t xml:space="preserve"> </w:t>
      </w:r>
      <w:r w:rsidRPr="00EB7685">
        <w:rPr>
          <w:sz w:val="16"/>
          <w:szCs w:val="16"/>
        </w:rPr>
        <w:t xml:space="preserve">A particularly controversial area of research is “gain-of-function” virology research, which aims to modify existing viruses to give them different host transmissibility and other characteristics. Researchers engaged in such research may help identify strains with high pandemic </w:t>
      </w:r>
      <w:proofErr w:type="gramStart"/>
      <w:r w:rsidRPr="00EB7685">
        <w:rPr>
          <w:sz w:val="16"/>
          <w:szCs w:val="16"/>
        </w:rPr>
        <w:t>potential, and</w:t>
      </w:r>
      <w:proofErr w:type="gramEnd"/>
      <w:r w:rsidRPr="00EB7685">
        <w:rPr>
          <w:sz w:val="16"/>
          <w:szCs w:val="16"/>
        </w:rPr>
        <w:t xml:space="preserve">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r>
        <w:rPr>
          <w:sz w:val="16"/>
          <w:szCs w:val="16"/>
        </w:rPr>
        <w:t xml:space="preserve"> </w:t>
      </w:r>
      <w:r w:rsidRPr="00EB7685">
        <w:rPr>
          <w:sz w:val="16"/>
          <w:szCs w:val="16"/>
        </w:rPr>
        <w:t xml:space="preserve">Some worry that advances in some of the same underlying sciences may make the development of novel, targeted </w:t>
      </w:r>
      <w:r w:rsidRPr="00EB7685">
        <w:rPr>
          <w:sz w:val="16"/>
          <w:szCs w:val="16"/>
          <w:highlight w:val="cyan"/>
        </w:rPr>
        <w:t>biological weapons</w:t>
      </w:r>
      <w:r w:rsidRPr="00EB7685">
        <w:rPr>
          <w:sz w:val="16"/>
          <w:szCs w:val="16"/>
        </w:rPr>
        <w:t xml:space="preserve"> more feasible. In 2001 a research group in Australia inadvertently engineered a variant of mousepox with high lethality to vaccinated mice.19 An accidental or deliberate release of a similarly modified virus infecting humans, or a species we depend heavily on, </w:t>
      </w:r>
      <w:r w:rsidRPr="00EB7685">
        <w:rPr>
          <w:sz w:val="16"/>
          <w:szCs w:val="16"/>
          <w:highlight w:val="cyan"/>
        </w:rPr>
        <w:t>could have catastrophic consequences</w:t>
      </w:r>
      <w:r w:rsidRPr="00EB7685">
        <w:rPr>
          <w:sz w:val="16"/>
          <w:szCs w:val="16"/>
        </w:rPr>
        <w:t>.</w:t>
      </w:r>
      <w:r>
        <w:rPr>
          <w:sz w:val="16"/>
          <w:szCs w:val="16"/>
        </w:rPr>
        <w:t xml:space="preserve"> </w:t>
      </w:r>
      <w:r w:rsidRPr="00EB7685">
        <w:rPr>
          <w:sz w:val="16"/>
          <w:szCs w:val="16"/>
        </w:rPr>
        <w:t>Similarly, synthetic biology may lead to a wide range of tremendous scientific benefits. The field aims to design and construct new biological parts, devices, and systems, and to comprehensively redesign living organisms to perform functions useful to us. This may result in synthetic bacterial and plant “microfactories,” designed to produce new medicines, materials, and fuels, to break down waste, to act as sensors, and much more. In principle, such biofactories could be designed with much greater precision than current genetic modification and biolytic approaches. They should also allow products to be produced cheaply and cleanly. Such advances would be transformative on many challenges we currently face, such as global health care, energy, and fabrication.</w:t>
      </w:r>
      <w:r>
        <w:rPr>
          <w:sz w:val="16"/>
          <w:szCs w:val="16"/>
        </w:rPr>
        <w:t xml:space="preserve"> </w:t>
      </w:r>
      <w:r w:rsidRPr="00EB7685">
        <w:rPr>
          <w:sz w:val="16"/>
          <w:szCs w:val="16"/>
        </w:rPr>
        <w:t xml:space="preserve">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iGEM (International Genetically Engineered Machine) encourage undergraduate student teams to build and test biological systems in living cells, often with a focus on applying the science to important real-world challenges, </w:t>
      </w:r>
      <w:proofErr w:type="gramStart"/>
      <w:r w:rsidRPr="00EB7685">
        <w:rPr>
          <w:sz w:val="16"/>
          <w:szCs w:val="16"/>
        </w:rPr>
        <w:t>and also</w:t>
      </w:r>
      <w:proofErr w:type="gramEnd"/>
      <w:r w:rsidRPr="00EB7685">
        <w:rPr>
          <w:sz w:val="16"/>
          <w:szCs w:val="16"/>
        </w:rPr>
        <w:t xml:space="preserve"> to archive their results and products so as to make them available to future teams to build on.</w:t>
      </w:r>
      <w:r>
        <w:rPr>
          <w:sz w:val="16"/>
          <w:szCs w:val="16"/>
        </w:rPr>
        <w:t xml:space="preserve"> </w:t>
      </w:r>
      <w:r w:rsidRPr="00EB7685">
        <w:rPr>
          <w:sz w:val="16"/>
          <w:szCs w:val="16"/>
        </w:rPr>
        <w:t>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possibility of bad actors or unintended consequences (such as the release of an organism with unintended ecological consequences) exists.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balance will need to be struck between allowing access to powerful tools to a wide number of people who can do good with them, while restricting the potential for accidents or deliberate misuse. It remains to be seen how easy it will be to achieve this.</w:t>
      </w:r>
      <w:r>
        <w:rPr>
          <w:sz w:val="16"/>
          <w:szCs w:val="16"/>
        </w:rPr>
        <w:t xml:space="preserve"> </w:t>
      </w:r>
      <w:r w:rsidRPr="00EB7685">
        <w:rPr>
          <w:sz w:val="16"/>
          <w:szCs w:val="16"/>
        </w:rPr>
        <w:t xml:space="preserve">Geoengineering represents a host of challenges. Stratospheric aerosol geoengineering represents a particularly powerful proposal: here, a steady stream of reflective aerosols would be released into the upper atmosphere </w:t>
      </w:r>
      <w:proofErr w:type="gramStart"/>
      <w:r w:rsidRPr="00EB7685">
        <w:rPr>
          <w:sz w:val="16"/>
          <w:szCs w:val="16"/>
        </w:rPr>
        <w:t>in order to</w:t>
      </w:r>
      <w:proofErr w:type="gramEnd"/>
      <w:r w:rsidRPr="00EB7685">
        <w:rPr>
          <w:sz w:val="16"/>
          <w:szCs w:val="16"/>
        </w:rPr>
        <w:t xml:space="preserve">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r>
        <w:rPr>
          <w:sz w:val="16"/>
          <w:szCs w:val="16"/>
        </w:rPr>
        <w:t xml:space="preserve"> </w:t>
      </w:r>
      <w:r w:rsidRPr="00EB7685">
        <w:rPr>
          <w:sz w:val="16"/>
          <w:szCs w:val="16"/>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r>
        <w:rPr>
          <w:sz w:val="16"/>
          <w:szCs w:val="16"/>
        </w:rPr>
        <w:t xml:space="preserve"> </w:t>
      </w:r>
      <w:r w:rsidRPr="00EB7685">
        <w:rPr>
          <w:sz w:val="16"/>
          <w:szCs w:val="16"/>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r>
        <w:rPr>
          <w:sz w:val="16"/>
          <w:szCs w:val="16"/>
        </w:rPr>
        <w:t xml:space="preserve"> </w:t>
      </w:r>
      <w:r w:rsidRPr="00EB7685">
        <w:rPr>
          <w:sz w:val="16"/>
          <w:szCs w:val="16"/>
        </w:rPr>
        <w:t xml:space="preserve">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w:t>
      </w:r>
      <w:proofErr w:type="gramStart"/>
      <w:r w:rsidRPr="00EB7685">
        <w:rPr>
          <w:sz w:val="16"/>
          <w:szCs w:val="16"/>
        </w:rPr>
        <w:t>date, when</w:t>
      </w:r>
      <w:proofErr w:type="gramEnd"/>
      <w:r w:rsidRPr="00EB7685">
        <w:rPr>
          <w:sz w:val="16"/>
          <w:szCs w:val="16"/>
        </w:rPr>
        <w:t xml:space="preserve"> the impacts of climate change may necessitate extreme measures. Eli Kintisch, a writer at </w:t>
      </w:r>
      <w:proofErr w:type="gramStart"/>
      <w:r w:rsidRPr="00EB7685">
        <w:rPr>
          <w:sz w:val="16"/>
          <w:szCs w:val="16"/>
        </w:rPr>
        <w:t>Science</w:t>
      </w:r>
      <w:proofErr w:type="gramEnd"/>
      <w:r w:rsidRPr="00EB7685">
        <w:rPr>
          <w:sz w:val="16"/>
          <w:szCs w:val="16"/>
        </w:rPr>
        <w:t>, has famously called geoengineering “a bad idea whose time has come.”20</w:t>
      </w:r>
      <w:r>
        <w:rPr>
          <w:sz w:val="16"/>
          <w:szCs w:val="16"/>
        </w:rPr>
        <w:t xml:space="preserve"> </w:t>
      </w:r>
      <w:r w:rsidRPr="001668C3">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w:t>
      </w:r>
      <w:proofErr w:type="gramStart"/>
      <w:r w:rsidRPr="00AD4C9D">
        <w:rPr>
          <w:sz w:val="16"/>
        </w:rPr>
        <w:t>generate, and</w:t>
      </w:r>
      <w:proofErr w:type="gramEnd"/>
      <w:r w:rsidRPr="00AD4C9D">
        <w:rPr>
          <w:sz w:val="16"/>
        </w:rPr>
        <w:t xml:space="preserve">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automatable; allowing greater efficiency and </w:t>
      </w:r>
      <w:proofErr w:type="gramStart"/>
      <w:r w:rsidRPr="00AD4C9D">
        <w:rPr>
          <w:sz w:val="16"/>
        </w:rPr>
        <w:t>productivity, and</w:t>
      </w:r>
      <w:proofErr w:type="gramEnd"/>
      <w:r w:rsidRPr="00AD4C9D">
        <w:rPr>
          <w:sz w:val="16"/>
        </w:rPr>
        <w:t xml:space="preserve"> freeing up human intelligence for the tasks that AI still cannot do. However, </w:t>
      </w:r>
      <w:r w:rsidRPr="00B8375D">
        <w:rPr>
          <w:rStyle w:val="StyleUnderline"/>
        </w:rPr>
        <w:t xml:space="preserve">many of the same </w:t>
      </w:r>
      <w:r w:rsidRPr="001668C3">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1668C3">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1668C3">
        <w:rPr>
          <w:rStyle w:val="Emphasis"/>
          <w:highlight w:val="cyan"/>
        </w:rPr>
        <w:t>autonomous weapons</w:t>
      </w:r>
      <w:r w:rsidRPr="00AD4C9D">
        <w:rPr>
          <w:sz w:val="16"/>
        </w:rPr>
        <w:t xml:space="preserve"> for the battlefield.</w:t>
      </w:r>
      <w:r>
        <w:rPr>
          <w:sz w:val="16"/>
        </w:rPr>
        <w:t xml:space="preserve"> </w:t>
      </w:r>
      <w:r w:rsidRPr="00EB7685">
        <w:rPr>
          <w:sz w:val="16"/>
          <w:szCs w:val="16"/>
        </w:rPr>
        <w:t xml:space="preserve">These advances are already having a dramatic impact on our world. However, </w:t>
      </w:r>
      <w:proofErr w:type="gramStart"/>
      <w:r w:rsidRPr="00EB7685">
        <w:rPr>
          <w:sz w:val="16"/>
          <w:szCs w:val="16"/>
        </w:rPr>
        <w:t>the vast majority of</w:t>
      </w:r>
      <w:proofErr w:type="gramEnd"/>
      <w:r w:rsidRPr="00EB7685">
        <w:rPr>
          <w:sz w:val="16"/>
          <w:szCs w:val="16"/>
        </w:rPr>
        <w:t xml:space="preserve"> these systems can be described as “narrow” AI. They can perform functions at human level or above in narrow, well-specified domains, but lack the general cognitive abilities that humans, dogs, or even rats </w:t>
      </w:r>
      <w:proofErr w:type="gramStart"/>
      <w:r w:rsidRPr="00EB7685">
        <w:rPr>
          <w:sz w:val="16"/>
          <w:szCs w:val="16"/>
        </w:rPr>
        <w:t>have:</w:t>
      </w:r>
      <w:proofErr w:type="gramEnd"/>
      <w:r w:rsidRPr="00EB7685">
        <w:rPr>
          <w:sz w:val="16"/>
          <w:szCs w:val="16"/>
        </w:rPr>
        <w:t xml:space="preserve"> general problem-solving ability in a “real-world” setting, an ability to learn from experience and apply knowledge to new situations, and so forth. 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w:t>
      </w:r>
      <w:proofErr w:type="gramStart"/>
      <w:r w:rsidRPr="00EB7685">
        <w:rPr>
          <w:sz w:val="16"/>
          <w:szCs w:val="16"/>
        </w:rPr>
        <w:t>if and when</w:t>
      </w:r>
      <w:proofErr w:type="gramEnd"/>
      <w:r w:rsidRPr="00EB7685">
        <w:rPr>
          <w:sz w:val="16"/>
          <w:szCs w:val="16"/>
        </w:rPr>
        <w:t xml:space="preserve"> such a breakthrough is achieved, there is reason to think that progress from human-level general intelligence to superintelligent AGI might be achieved quite rapidly. 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r w:rsidRPr="00AD4C9D">
        <w:rPr>
          <w:sz w:val="10"/>
          <w:szCs w:val="10"/>
        </w:rPr>
        <w:t>.</w:t>
      </w:r>
      <w:r>
        <w:rPr>
          <w:sz w:val="10"/>
          <w:szCs w:val="10"/>
        </w:rPr>
        <w:t xml:space="preserve"> </w:t>
      </w:r>
      <w:r w:rsidRPr="001668C3">
        <w:rPr>
          <w:rStyle w:val="Emphasis"/>
          <w:highlight w:val="cyan"/>
        </w:rPr>
        <w:t>Superintelligent AI</w:t>
      </w:r>
      <w:r w:rsidRPr="001668C3">
        <w:rPr>
          <w:sz w:val="16"/>
          <w:highlight w:val="cyan"/>
        </w:rPr>
        <w:t xml:space="preserve"> </w:t>
      </w:r>
      <w:r w:rsidRPr="001668C3">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1668C3">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w:t>
      </w:r>
      <w:proofErr w:type="gramStart"/>
      <w:r w:rsidRPr="00265347">
        <w:rPr>
          <w:sz w:val="16"/>
        </w:rPr>
        <w:t xml:space="preserve">in order </w:t>
      </w:r>
      <w:r w:rsidRPr="00265347">
        <w:rPr>
          <w:rStyle w:val="StyleUnderline"/>
        </w:rPr>
        <w:t>to</w:t>
      </w:r>
      <w:proofErr w:type="gramEnd"/>
      <w:r w:rsidRPr="00265347">
        <w:rPr>
          <w:rStyle w:val="StyleUnderline"/>
        </w:rPr>
        <w:t xml:space="preserve"> achieve a desirable transition</w:t>
      </w:r>
      <w:r w:rsidRPr="00265347">
        <w:rPr>
          <w:sz w:val="16"/>
        </w:rPr>
        <w:t>.</w:t>
      </w:r>
      <w:r w:rsidRPr="00EB7685">
        <w:rPr>
          <w:sz w:val="16"/>
          <w:szCs w:val="16"/>
        </w:rPr>
        <w:t xml:space="preserve"> Predicting the </w:t>
      </w:r>
      <w:proofErr w:type="gramStart"/>
      <w:r w:rsidRPr="00EB7685">
        <w:rPr>
          <w:sz w:val="16"/>
          <w:szCs w:val="16"/>
        </w:rPr>
        <w:t>Future</w:t>
      </w:r>
      <w:proofErr w:type="gramEnd"/>
      <w:r w:rsidRPr="00EB7685">
        <w:rPr>
          <w:sz w:val="16"/>
          <w:szCs w:val="16"/>
        </w:rPr>
        <w:t xml:space="preserve"> 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 By focusing further on those that could plausibly be developed within the next half century, we can </w:t>
      </w:r>
      <w:proofErr w:type="gramStart"/>
      <w:r w:rsidRPr="00EB7685">
        <w:rPr>
          <w:sz w:val="16"/>
          <w:szCs w:val="16"/>
        </w:rPr>
        <w:t>give considerations to</w:t>
      </w:r>
      <w:proofErr w:type="gramEnd"/>
      <w:r w:rsidRPr="00EB7685">
        <w:rPr>
          <w:sz w:val="16"/>
          <w:szCs w:val="16"/>
        </w:rPr>
        <w:t xml:space="preserve">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 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 Confronting the Limits of Our Knowledge 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r>
        <w:rPr>
          <w:sz w:val="10"/>
          <w:szCs w:val="10"/>
        </w:rPr>
        <w:t xml:space="preserve"> </w:t>
      </w: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1668C3">
        <w:rPr>
          <w:rStyle w:val="StyleUnderline"/>
          <w:highlight w:val="cyan"/>
        </w:rPr>
        <w:t>work under</w:t>
      </w:r>
      <w:r w:rsidRPr="00B8375D">
        <w:rPr>
          <w:rStyle w:val="StyleUnderline"/>
        </w:rPr>
        <w:t xml:space="preserve"> the heading of </w:t>
      </w:r>
      <w:r w:rsidRPr="006135D3">
        <w:rPr>
          <w:rStyle w:val="StyleUnderline"/>
          <w:highlight w:val="cyan"/>
        </w:rPr>
        <w:t>“</w:t>
      </w:r>
      <w:r w:rsidRPr="006135D3">
        <w:rPr>
          <w:rStyle w:val="Emphasis"/>
          <w:highlight w:val="cyan"/>
        </w:rPr>
        <w:t>responsible innovation</w:t>
      </w:r>
      <w:r w:rsidRPr="006135D3">
        <w:rPr>
          <w:rStyle w:val="StyleUnderline"/>
          <w:highlight w:val="cyan"/>
        </w:rPr>
        <w:t>”</w:t>
      </w:r>
      <w:r w:rsidRPr="006135D3">
        <w:rPr>
          <w:rStyle w:val="StyleUnderline"/>
        </w:rPr>
        <w:t xml:space="preserve"> fo</w:t>
      </w:r>
      <w:r w:rsidRPr="00B8375D">
        <w:rPr>
          <w:rStyle w:val="StyleUnderline"/>
        </w:rPr>
        <w:t xml:space="preserve">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1668C3">
        <w:rPr>
          <w:rStyle w:val="StyleUnderline"/>
          <w:highlight w:val="cyan"/>
        </w:rPr>
        <w:t xml:space="preserve">to achieving </w:t>
      </w:r>
      <w:r w:rsidRPr="001668C3">
        <w:rPr>
          <w:rStyle w:val="Emphasis"/>
          <w:highlight w:val="cyan"/>
        </w:rPr>
        <w:t>good</w:t>
      </w:r>
      <w:r w:rsidRPr="00B8375D">
        <w:rPr>
          <w:rStyle w:val="Emphasis"/>
        </w:rPr>
        <w:t xml:space="preserve"> future </w:t>
      </w:r>
      <w:r w:rsidRPr="001668C3">
        <w:rPr>
          <w:rStyle w:val="Emphasis"/>
          <w:highlight w:val="cyan"/>
        </w:rPr>
        <w:t>outcomes</w:t>
      </w:r>
      <w:r w:rsidRPr="00AD4C9D">
        <w:rPr>
          <w:sz w:val="16"/>
        </w:rPr>
        <w:t xml:space="preserve">.21 This combines scientific foresight with processes to involve the key stakeholders at the appropriate stages of a technology’s development. At different stages these stakeholders will </w:t>
      </w:r>
      <w:proofErr w:type="gramStart"/>
      <w:r w:rsidRPr="00AD4C9D">
        <w:rPr>
          <w:sz w:val="16"/>
        </w:rPr>
        <w:t>include:</w:t>
      </w:r>
      <w:proofErr w:type="gramEnd"/>
      <w:r w:rsidRPr="00AD4C9D">
        <w:rPr>
          <w:sz w:val="16"/>
        </w:rPr>
        <w:t xml:space="preserv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w:t>
      </w:r>
      <w:proofErr w:type="gramStart"/>
      <w:r w:rsidRPr="00AD4C9D">
        <w:rPr>
          <w:sz w:val="16"/>
        </w:rPr>
        <w:t>Therefore</w:t>
      </w:r>
      <w:proofErr w:type="gramEnd"/>
      <w:r w:rsidRPr="00AD4C9D">
        <w:rPr>
          <w:sz w:val="16"/>
        </w:rPr>
        <w:t xml:space="preserve"> decisions with long-term consequences must not rest solely with a small group of people, represent only the values of a small subset of people, or fail to account for the likely impacts on the global population.</w:t>
      </w:r>
      <w:r>
        <w:rPr>
          <w:sz w:val="16"/>
        </w:rPr>
        <w:t xml:space="preserve"> </w:t>
      </w:r>
      <w:r w:rsidRPr="00EB7685">
        <w:rPr>
          <w:sz w:val="16"/>
          <w:szCs w:val="16"/>
        </w:rPr>
        <w:t xml:space="preserve">There have been </w:t>
      </w:r>
      <w:proofErr w:type="gramStart"/>
      <w:r w:rsidRPr="00EB7685">
        <w:rPr>
          <w:sz w:val="16"/>
          <w:szCs w:val="16"/>
        </w:rPr>
        <w:t>a number of</w:t>
      </w:r>
      <w:proofErr w:type="gramEnd"/>
      <w:r w:rsidRPr="00EB7685">
        <w:rPr>
          <w:sz w:val="16"/>
          <w:szCs w:val="16"/>
        </w:rPr>
        <w:t xml:space="preserve">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w:t>
      </w:r>
      <w:proofErr w:type="gramStart"/>
      <w:r w:rsidRPr="00EB7685">
        <w:rPr>
          <w:sz w:val="16"/>
          <w:szCs w:val="16"/>
        </w:rPr>
        <w:t>a number of</w:t>
      </w:r>
      <w:proofErr w:type="gramEnd"/>
      <w:r w:rsidRPr="00EB7685">
        <w:rPr>
          <w:sz w:val="16"/>
          <w:szCs w:val="16"/>
        </w:rPr>
        <w:t xml:space="preserve">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 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p>
    <w:p w14:paraId="71904682" w14:textId="77777777" w:rsidR="00947AD2" w:rsidRDefault="00947AD2" w:rsidP="00947AD2">
      <w:pPr>
        <w:pStyle w:val="Heading4"/>
        <w:numPr>
          <w:ilvl w:val="0"/>
          <w:numId w:val="19"/>
        </w:numPr>
      </w:pPr>
      <w:r>
        <w:t xml:space="preserve">The current state of politics in the US makes passing legislation that </w:t>
      </w:r>
      <w:r>
        <w:rPr>
          <w:u w:val="single"/>
        </w:rPr>
        <w:t>protects</w:t>
      </w:r>
      <w:r>
        <w:t xml:space="preserve"> the queer subject more likely to be </w:t>
      </w:r>
      <w:r>
        <w:rPr>
          <w:u w:val="single"/>
        </w:rPr>
        <w:t>struck down</w:t>
      </w:r>
      <w:r>
        <w:t xml:space="preserve"> in the long-term --- that leads to serial policy failure. Protections for queer folk are more likely to be performative than not. </w:t>
      </w:r>
    </w:p>
    <w:p w14:paraId="46EDE8D4" w14:textId="77777777" w:rsidR="00947AD2" w:rsidRDefault="00947AD2" w:rsidP="00947AD2">
      <w:r w:rsidRPr="008172D8">
        <w:t xml:space="preserve">Victoria A. </w:t>
      </w:r>
      <w:r w:rsidRPr="008172D8">
        <w:rPr>
          <w:rStyle w:val="Style13ptBold"/>
        </w:rPr>
        <w:t>Brownworth</w:t>
      </w:r>
      <w:r w:rsidRPr="008172D8">
        <w:t>, 7-21-</w:t>
      </w:r>
      <w:r w:rsidRPr="008172D8">
        <w:rPr>
          <w:rStyle w:val="Style13ptBold"/>
        </w:rPr>
        <w:t>2022</w:t>
      </w:r>
      <w:r w:rsidRPr="008172D8">
        <w:t>, A bad time to be queer in America, Philadelphia Gay News, https://epgn.com/2022/07/21/a-bad-time-to-be-queer-in-america/, Accessed: 7-15-2023, //ONHS IF</w:t>
      </w:r>
    </w:p>
    <w:p w14:paraId="3009F3BE" w14:textId="77777777" w:rsidR="00947AD2" w:rsidRDefault="00947AD2" w:rsidP="00947AD2">
      <w:pPr>
        <w:rPr>
          <w:sz w:val="16"/>
        </w:rPr>
      </w:pPr>
      <w:r w:rsidRPr="00424863">
        <w:rPr>
          <w:sz w:val="16"/>
        </w:rPr>
        <w:t xml:space="preserve">On Tuesday, July 19, the House chamber erupted in applause after Speaker Nancy Pelosi gavelled in the final vote tally on the Respect for Marriage Act. In an extremely rare act of bipartisanship, </w:t>
      </w:r>
      <w:r w:rsidRPr="00424863">
        <w:rPr>
          <w:rStyle w:val="StyleUnderline"/>
          <w:highlight w:val="cyan"/>
        </w:rPr>
        <w:t xml:space="preserve">47 Republicans </w:t>
      </w:r>
      <w:r w:rsidRPr="00424863">
        <w:rPr>
          <w:rStyle w:val="StyleUnderline"/>
        </w:rPr>
        <w:t xml:space="preserve">voted in favor of </w:t>
      </w:r>
      <w:r w:rsidRPr="00424863">
        <w:rPr>
          <w:rStyle w:val="StyleUnderline"/>
          <w:highlight w:val="cyan"/>
        </w:rPr>
        <w:t>codifying</w:t>
      </w:r>
      <w:r w:rsidRPr="00424863">
        <w:rPr>
          <w:rStyle w:val="StyleUnderline"/>
        </w:rPr>
        <w:t xml:space="preserve"> </w:t>
      </w:r>
      <w:r w:rsidRPr="00424863">
        <w:rPr>
          <w:rStyle w:val="StyleUnderline"/>
          <w:highlight w:val="cyan"/>
        </w:rPr>
        <w:t>same-sex marriage</w:t>
      </w:r>
      <w:r w:rsidRPr="00424863">
        <w:rPr>
          <w:rStyle w:val="StyleUnderline"/>
        </w:rPr>
        <w:t xml:space="preserve">. It was the </w:t>
      </w:r>
      <w:r w:rsidRPr="00424863">
        <w:rPr>
          <w:rStyle w:val="StyleUnderline"/>
          <w:highlight w:val="cyan"/>
        </w:rPr>
        <w:t>only good</w:t>
      </w:r>
      <w:r w:rsidRPr="00424863">
        <w:rPr>
          <w:rStyle w:val="StyleUnderline"/>
        </w:rPr>
        <w:t xml:space="preserve"> thing that has happened </w:t>
      </w:r>
      <w:r w:rsidRPr="00424863">
        <w:rPr>
          <w:rStyle w:val="StyleUnderline"/>
          <w:highlight w:val="cyan"/>
        </w:rPr>
        <w:t>for LGBTQ people in a very long time</w:t>
      </w:r>
      <w:r w:rsidRPr="008172D8">
        <w:rPr>
          <w:rStyle w:val="StyleUnderline"/>
        </w:rPr>
        <w:t xml:space="preserve"> and while the moment was, on a certain level, exhilarating, </w:t>
      </w:r>
      <w:r w:rsidRPr="00424863">
        <w:rPr>
          <w:rStyle w:val="StyleUnderline"/>
          <w:highlight w:val="cyan"/>
        </w:rPr>
        <w:t>it was</w:t>
      </w:r>
      <w:r w:rsidRPr="008172D8">
        <w:rPr>
          <w:rStyle w:val="StyleUnderline"/>
        </w:rPr>
        <w:t xml:space="preserve"> in many respects </w:t>
      </w:r>
      <w:r w:rsidRPr="00424863">
        <w:rPr>
          <w:rStyle w:val="StyleUnderline"/>
          <w:highlight w:val="cyan"/>
        </w:rPr>
        <w:t>performative</w:t>
      </w:r>
      <w:r w:rsidRPr="008172D8">
        <w:rPr>
          <w:rStyle w:val="StyleUnderline"/>
        </w:rPr>
        <w:t>: the bill will never pass the Senate</w:t>
      </w:r>
      <w:r w:rsidRPr="00424863">
        <w:rPr>
          <w:sz w:val="16"/>
        </w:rPr>
        <w:t xml:space="preserve">. Mere days before the House vote, Texas Senator and likely 2024 presidential candidate Ted </w:t>
      </w:r>
      <w:r w:rsidRPr="00424863">
        <w:rPr>
          <w:rStyle w:val="StyleUnderline"/>
          <w:highlight w:val="cyan"/>
        </w:rPr>
        <w:t>Cruz</w:t>
      </w:r>
      <w:r w:rsidRPr="008172D8">
        <w:rPr>
          <w:rStyle w:val="StyleUnderline"/>
        </w:rPr>
        <w:t xml:space="preserve"> </w:t>
      </w:r>
      <w:r w:rsidRPr="00424863">
        <w:rPr>
          <w:rStyle w:val="StyleUnderline"/>
          <w:highlight w:val="cyan"/>
        </w:rPr>
        <w:t>said</w:t>
      </w:r>
      <w:r w:rsidRPr="008172D8">
        <w:rPr>
          <w:rStyle w:val="StyleUnderline"/>
        </w:rPr>
        <w:t xml:space="preserve"> that the </w:t>
      </w:r>
      <w:r w:rsidRPr="00424863">
        <w:rPr>
          <w:rStyle w:val="StyleUnderline"/>
          <w:highlight w:val="cyan"/>
        </w:rPr>
        <w:t>Supreme Court was</w:t>
      </w:r>
      <w:r w:rsidRPr="008172D8">
        <w:rPr>
          <w:rStyle w:val="StyleUnderline"/>
        </w:rPr>
        <w:t xml:space="preserve"> “clearly wrong” and “</w:t>
      </w:r>
      <w:r w:rsidRPr="00424863">
        <w:rPr>
          <w:rStyle w:val="StyleUnderline"/>
          <w:highlight w:val="cyan"/>
        </w:rPr>
        <w:t>overreaching</w:t>
      </w:r>
      <w:r w:rsidRPr="008172D8">
        <w:rPr>
          <w:rStyle w:val="StyleUnderline"/>
        </w:rPr>
        <w:t xml:space="preserve">” </w:t>
      </w:r>
      <w:r w:rsidRPr="00424863">
        <w:rPr>
          <w:rStyle w:val="StyleUnderline"/>
          <w:highlight w:val="cyan"/>
        </w:rPr>
        <w:t>in its decision to legalize</w:t>
      </w:r>
      <w:r w:rsidRPr="008172D8">
        <w:rPr>
          <w:rStyle w:val="StyleUnderline"/>
        </w:rPr>
        <w:t xml:space="preserve"> </w:t>
      </w:r>
      <w:r w:rsidRPr="00424863">
        <w:rPr>
          <w:rStyle w:val="StyleUnderline"/>
          <w:highlight w:val="cyan"/>
        </w:rPr>
        <w:t>same-sex marriage</w:t>
      </w:r>
      <w:r w:rsidRPr="008172D8">
        <w:rPr>
          <w:rStyle w:val="StyleUnderline"/>
        </w:rPr>
        <w:t>.</w:t>
      </w:r>
      <w:r w:rsidRPr="00424863">
        <w:rPr>
          <w:sz w:val="16"/>
        </w:rPr>
        <w:t xml:space="preserve"> The Texas Republican’s remarks were in response to Justice Clarence Thomas asserting in the decision to overturn Roe v. Wade that the Supreme Court “should reconsider” past rulings, including Obergefell v. Hodges, which legalized gay marriage nationwide. “</w:t>
      </w:r>
      <w:r w:rsidRPr="00424863">
        <w:rPr>
          <w:rStyle w:val="StyleUnderline"/>
          <w:highlight w:val="cyan"/>
        </w:rPr>
        <w:t>Obergefell</w:t>
      </w:r>
      <w:r w:rsidRPr="008172D8">
        <w:rPr>
          <w:rStyle w:val="StyleUnderline"/>
        </w:rPr>
        <w:t xml:space="preserve">, like Roe v. Wade, </w:t>
      </w:r>
      <w:r w:rsidRPr="00424863">
        <w:rPr>
          <w:rStyle w:val="StyleUnderline"/>
          <w:highlight w:val="cyan"/>
        </w:rPr>
        <w:t>ignored two centuries of</w:t>
      </w:r>
      <w:r w:rsidRPr="008172D8">
        <w:rPr>
          <w:rStyle w:val="StyleUnderline"/>
        </w:rPr>
        <w:t xml:space="preserve"> our nation’s </w:t>
      </w:r>
      <w:r w:rsidRPr="00424863">
        <w:rPr>
          <w:rStyle w:val="StyleUnderline"/>
          <w:highlight w:val="cyan"/>
        </w:rPr>
        <w:t>history</w:t>
      </w:r>
      <w:r w:rsidRPr="008172D8">
        <w:rPr>
          <w:rStyle w:val="StyleUnderline"/>
        </w:rPr>
        <w:t xml:space="preserve">,” </w:t>
      </w:r>
      <w:r w:rsidRPr="00424863">
        <w:rPr>
          <w:rStyle w:val="StyleUnderline"/>
          <w:highlight w:val="cyan"/>
        </w:rPr>
        <w:t>Cruz</w:t>
      </w:r>
      <w:r w:rsidRPr="008172D8">
        <w:rPr>
          <w:rStyle w:val="StyleUnderline"/>
        </w:rPr>
        <w:t xml:space="preserve"> </w:t>
      </w:r>
      <w:r w:rsidRPr="00424863">
        <w:rPr>
          <w:rStyle w:val="StyleUnderline"/>
          <w:highlight w:val="cyan"/>
        </w:rPr>
        <w:t>said</w:t>
      </w:r>
      <w:r w:rsidRPr="008172D8">
        <w:rPr>
          <w:rStyle w:val="StyleUnderline"/>
        </w:rPr>
        <w:t xml:space="preserve"> on his July 16 podcast, “Verdict with Ted Cruz</w:t>
      </w:r>
      <w:r w:rsidRPr="00424863">
        <w:rPr>
          <w:sz w:val="16"/>
        </w:rPr>
        <w:t>,” in which he discussed the “vulnerability of the Obergefell ruling.” Cruz said, “</w:t>
      </w:r>
      <w:r w:rsidRPr="008172D8">
        <w:rPr>
          <w:rStyle w:val="StyleUnderline"/>
        </w:rPr>
        <w:t xml:space="preserve">marriage was always an issue that was left to the states. We saw states before Obergefell — some states were moving to allow gay </w:t>
      </w:r>
      <w:proofErr w:type="gramStart"/>
      <w:r w:rsidRPr="008172D8">
        <w:rPr>
          <w:rStyle w:val="StyleUnderline"/>
        </w:rPr>
        <w:t>marriage,</w:t>
      </w:r>
      <w:proofErr w:type="gramEnd"/>
      <w:r w:rsidRPr="008172D8">
        <w:rPr>
          <w:rStyle w:val="StyleUnderline"/>
        </w:rPr>
        <w:t xml:space="preserve"> other states were moving to allow civil partnerships. There were different standards that the states were adopting</w:t>
      </w:r>
      <w:r w:rsidRPr="00424863">
        <w:rPr>
          <w:sz w:val="16"/>
        </w:rPr>
        <w:t xml:space="preserve">.” He added, “the way the Constitution set up for you to advance that position is, convince your fellow citizens and that if you succeeded in convincing your fellow citizens, then your state would change the laws to reflect those views. In Obergefell, the court said, ‘no, we know better than you guys do, and now every state must, must sanction and permit gay marriage.’” Cruz said, “I think that decision was clearly wrong when it was decided. It was the court overreaching.” </w:t>
      </w:r>
      <w:r w:rsidRPr="008172D8">
        <w:rPr>
          <w:rStyle w:val="StyleUnderline"/>
        </w:rPr>
        <w:t xml:space="preserve">Cruz matters because </w:t>
      </w:r>
      <w:r w:rsidRPr="00424863">
        <w:rPr>
          <w:rStyle w:val="StyleUnderline"/>
          <w:highlight w:val="cyan"/>
        </w:rPr>
        <w:t>Texas has led</w:t>
      </w:r>
      <w:r w:rsidRPr="008172D8">
        <w:rPr>
          <w:rStyle w:val="StyleUnderline"/>
        </w:rPr>
        <w:t xml:space="preserve"> on all the most </w:t>
      </w:r>
      <w:r w:rsidRPr="00424863">
        <w:rPr>
          <w:rStyle w:val="StyleUnderline"/>
          <w:highlight w:val="cyan"/>
        </w:rPr>
        <w:t>repressive anti-LGBTQ</w:t>
      </w:r>
      <w:r w:rsidRPr="008172D8">
        <w:rPr>
          <w:rStyle w:val="StyleUnderline"/>
        </w:rPr>
        <w:t xml:space="preserve"> </w:t>
      </w:r>
      <w:r w:rsidRPr="00424863">
        <w:rPr>
          <w:rStyle w:val="StyleUnderline"/>
          <w:highlight w:val="cyan"/>
        </w:rPr>
        <w:t>laws</w:t>
      </w:r>
      <w:r w:rsidRPr="008172D8">
        <w:rPr>
          <w:rStyle w:val="StyleUnderline"/>
        </w:rPr>
        <w:t>.</w:t>
      </w:r>
      <w:r w:rsidRPr="00424863">
        <w:rPr>
          <w:sz w:val="16"/>
        </w:rPr>
        <w:t xml:space="preserve"> In addition, the Texas anti-abortion law, the most stringent in the country with no exceptions for rape or incest, led directly to the Supreme Court ruling that reversed Roe. As I reported earlier this month, Texas Attorney General Ken Paxton would enforce sodomy laws should Lawrence v. Texas be overturned. </w:t>
      </w:r>
      <w:r w:rsidRPr="008172D8">
        <w:rPr>
          <w:rStyle w:val="StyleUnderline"/>
        </w:rPr>
        <w:t xml:space="preserve">And the </w:t>
      </w:r>
      <w:r w:rsidRPr="00424863">
        <w:rPr>
          <w:rStyle w:val="StyleUnderline"/>
          <w:highlight w:val="cyan"/>
        </w:rPr>
        <w:t>Texas GOP platform</w:t>
      </w:r>
      <w:r w:rsidRPr="008172D8">
        <w:rPr>
          <w:rStyle w:val="StyleUnderline"/>
        </w:rPr>
        <w:t xml:space="preserve">, codified last month, </w:t>
      </w:r>
      <w:r w:rsidRPr="00424863">
        <w:rPr>
          <w:rStyle w:val="StyleUnderline"/>
          <w:highlight w:val="cyan"/>
        </w:rPr>
        <w:t>declared</w:t>
      </w:r>
      <w:r w:rsidRPr="008172D8">
        <w:rPr>
          <w:rStyle w:val="StyleUnderline"/>
        </w:rPr>
        <w:t xml:space="preserve"> </w:t>
      </w:r>
      <w:r w:rsidRPr="00424863">
        <w:rPr>
          <w:rStyle w:val="StyleUnderline"/>
          <w:highlight w:val="cyan"/>
        </w:rPr>
        <w:t>homosexuality “abnormal”</w:t>
      </w:r>
      <w:r w:rsidRPr="008172D8">
        <w:rPr>
          <w:rStyle w:val="StyleUnderline"/>
        </w:rPr>
        <w:t xml:space="preserve"> and calls for end to same-sex marriage</w:t>
      </w:r>
      <w:r w:rsidRPr="00424863">
        <w:rPr>
          <w:sz w:val="16"/>
        </w:rPr>
        <w:t xml:space="preserve">. The 40-page Texas GOP party platform contains a series of anti-LGBTQ policies including an end to same-sex marriage and nullification of the Obergefell v. Hodges U.S. Supreme Court ruling, support for conversion therapy, bans on gender-affirming care for trans youth and total restriction of any sex education that includes sexual orientation or gender identity. But if that feels extreme, it </w:t>
      </w:r>
      <w:proofErr w:type="gramStart"/>
      <w:r w:rsidRPr="00424863">
        <w:rPr>
          <w:sz w:val="16"/>
        </w:rPr>
        <w:t>actually mirrors</w:t>
      </w:r>
      <w:proofErr w:type="gramEnd"/>
      <w:r w:rsidRPr="00424863">
        <w:rPr>
          <w:sz w:val="16"/>
        </w:rPr>
        <w:t xml:space="preserve"> the national Republican party platform. The fact is, </w:t>
      </w:r>
      <w:r w:rsidRPr="008172D8">
        <w:rPr>
          <w:rStyle w:val="StyleUnderline"/>
        </w:rPr>
        <w:t>it’s a really bad time to be queer in America. It’s also a really bad time to be trans or nonbinary.</w:t>
      </w:r>
      <w:r w:rsidRPr="00424863">
        <w:rPr>
          <w:sz w:val="16"/>
        </w:rPr>
        <w:t xml:space="preserve"> The Republican party </w:t>
      </w:r>
      <w:proofErr w:type="gramStart"/>
      <w:r w:rsidRPr="00424863">
        <w:rPr>
          <w:sz w:val="16"/>
        </w:rPr>
        <w:t>as a whole is</w:t>
      </w:r>
      <w:proofErr w:type="gramEnd"/>
      <w:r w:rsidRPr="00424863">
        <w:rPr>
          <w:sz w:val="16"/>
        </w:rPr>
        <w:t xml:space="preserve"> virulently anti-LGBTQ. It’s not new news – it’s just that Donald </w:t>
      </w:r>
      <w:r w:rsidRPr="00424863">
        <w:rPr>
          <w:rStyle w:val="StyleUnderline"/>
          <w:highlight w:val="cyan"/>
        </w:rPr>
        <w:t>Trump</w:t>
      </w:r>
      <w:r w:rsidRPr="008172D8">
        <w:rPr>
          <w:rStyle w:val="StyleUnderline"/>
        </w:rPr>
        <w:t xml:space="preserve"> </w:t>
      </w:r>
      <w:r w:rsidRPr="00424863">
        <w:rPr>
          <w:rStyle w:val="StyleUnderline"/>
          <w:highlight w:val="cyan"/>
        </w:rPr>
        <w:t>codified anti-LGBTQ</w:t>
      </w:r>
      <w:r w:rsidRPr="008172D8">
        <w:rPr>
          <w:rStyle w:val="StyleUnderline"/>
        </w:rPr>
        <w:t xml:space="preserve"> attitudes throughout his presidency and Trumpism has subsumed the GOP</w:t>
      </w:r>
      <w:r w:rsidRPr="00424863">
        <w:rPr>
          <w:sz w:val="16"/>
        </w:rPr>
        <w:t xml:space="preserve">. As I have reported for PGN and other venues, the Biden administration has been well-meaning toward LGBTQ people. Within his first month, President Biden issued an executive order on “preventing and combating discrimination on the basis of gender identity or sexual orientation.” That order was an attempt to implement the Supreme Court’s 2020 decision in Bostock v. Clayton County. In that ruling, that the Court vitiated Title VII’s prohibition against employment discrimination </w:t>
      </w:r>
      <w:proofErr w:type="gramStart"/>
      <w:r w:rsidRPr="00424863">
        <w:rPr>
          <w:sz w:val="16"/>
        </w:rPr>
        <w:t>on the basis of</w:t>
      </w:r>
      <w:proofErr w:type="gramEnd"/>
      <w:r w:rsidRPr="00424863">
        <w:rPr>
          <w:sz w:val="16"/>
        </w:rPr>
        <w:t xml:space="preserve"> sex by definition bars employment discrimination on the basis of sexual orientation and gender identity. Biden’s executive order directed federal agencies to “fully implement” laws that prohibit sex discrimination in accord with this interpretation of Bostock. Periodically President Biden and Vice President Harris have made other pro-LGBTQ announcements, as they did for Pride Month. And both Biden and Harris tweet supportively to LGBTQ people from their respective accounts. </w:t>
      </w:r>
      <w:r w:rsidRPr="00424863">
        <w:rPr>
          <w:rStyle w:val="StyleUnderline"/>
        </w:rPr>
        <w:t xml:space="preserve">But </w:t>
      </w:r>
      <w:r w:rsidRPr="00424863">
        <w:rPr>
          <w:rStyle w:val="StyleUnderline"/>
          <w:highlight w:val="cyan"/>
        </w:rPr>
        <w:t>if we are honest about</w:t>
      </w:r>
      <w:r w:rsidRPr="00424863">
        <w:rPr>
          <w:rStyle w:val="StyleUnderline"/>
        </w:rPr>
        <w:t xml:space="preserve"> both </w:t>
      </w:r>
      <w:r w:rsidRPr="00424863">
        <w:rPr>
          <w:rStyle w:val="StyleUnderline"/>
          <w:highlight w:val="cyan"/>
        </w:rPr>
        <w:t>the</w:t>
      </w:r>
      <w:r w:rsidRPr="00424863">
        <w:rPr>
          <w:rStyle w:val="StyleUnderline"/>
        </w:rPr>
        <w:t xml:space="preserve"> administration and the </w:t>
      </w:r>
      <w:r w:rsidRPr="00424863">
        <w:rPr>
          <w:rStyle w:val="StyleUnderline"/>
          <w:highlight w:val="cyan"/>
        </w:rPr>
        <w:t xml:space="preserve">Democratic party, LGBTQ people have been failed </w:t>
      </w:r>
      <w:r w:rsidRPr="00424863">
        <w:rPr>
          <w:rStyle w:val="StyleUnderline"/>
        </w:rPr>
        <w:t xml:space="preserve">badly, all while the GOP has ramped up their anti-LGBTQ rhetoric, and with it, in the </w:t>
      </w:r>
      <w:r w:rsidRPr="00424863">
        <w:rPr>
          <w:rStyle w:val="StyleUnderline"/>
          <w:highlight w:val="cyan"/>
        </w:rPr>
        <w:t>states and the courts</w:t>
      </w:r>
      <w:r w:rsidRPr="00424863">
        <w:rPr>
          <w:rStyle w:val="StyleUnderline"/>
        </w:rPr>
        <w:t xml:space="preserve">, actions that </w:t>
      </w:r>
      <w:r w:rsidRPr="00424863">
        <w:rPr>
          <w:rStyle w:val="StyleUnderline"/>
          <w:highlight w:val="cyan"/>
        </w:rPr>
        <w:t>put the</w:t>
      </w:r>
      <w:r w:rsidRPr="00424863">
        <w:rPr>
          <w:rStyle w:val="StyleUnderline"/>
        </w:rPr>
        <w:t xml:space="preserve"> very </w:t>
      </w:r>
      <w:r w:rsidRPr="00424863">
        <w:rPr>
          <w:rStyle w:val="StyleUnderline"/>
          <w:highlight w:val="cyan"/>
        </w:rPr>
        <w:t>lives of queer</w:t>
      </w:r>
      <w:r w:rsidRPr="00424863">
        <w:rPr>
          <w:rStyle w:val="StyleUnderline"/>
        </w:rPr>
        <w:t xml:space="preserve"> and trans </w:t>
      </w:r>
      <w:r w:rsidRPr="00424863">
        <w:rPr>
          <w:rStyle w:val="StyleUnderline"/>
          <w:highlight w:val="cyan"/>
        </w:rPr>
        <w:t>people at risk</w:t>
      </w:r>
      <w:r w:rsidRPr="00424863">
        <w:rPr>
          <w:rStyle w:val="StyleUnderline"/>
        </w:rPr>
        <w:t>.</w:t>
      </w:r>
      <w:r w:rsidRPr="00424863">
        <w:rPr>
          <w:sz w:val="16"/>
        </w:rPr>
        <w:t xml:space="preserve"> Conventional political wisdom asserts that criticizing Democrats during a midterm battle is working for the GOP. It’s not––it’s working for the people––the most vulnerable people in America. If Biden, </w:t>
      </w:r>
      <w:proofErr w:type="gramStart"/>
      <w:r w:rsidRPr="00424863">
        <w:rPr>
          <w:sz w:val="16"/>
        </w:rPr>
        <w:t>Harris</w:t>
      </w:r>
      <w:proofErr w:type="gramEnd"/>
      <w:r w:rsidRPr="00424863">
        <w:rPr>
          <w:sz w:val="16"/>
        </w:rPr>
        <w:t xml:space="preserve"> and the Democrats can’t stand up to valid intra-party criticisms, how will they stand up to the GOP? </w:t>
      </w:r>
      <w:r w:rsidRPr="00424863">
        <w:rPr>
          <w:rStyle w:val="StyleUnderline"/>
        </w:rPr>
        <w:t xml:space="preserve">The lack of </w:t>
      </w:r>
      <w:r w:rsidRPr="00424863">
        <w:rPr>
          <w:rStyle w:val="StyleUnderline"/>
          <w:highlight w:val="cyan"/>
        </w:rPr>
        <w:t>attention to the attacks on queer</w:t>
      </w:r>
      <w:r w:rsidRPr="00424863">
        <w:rPr>
          <w:rStyle w:val="StyleUnderline"/>
        </w:rPr>
        <w:t xml:space="preserve"> and trans </w:t>
      </w:r>
      <w:r w:rsidRPr="00424863">
        <w:rPr>
          <w:rStyle w:val="StyleUnderline"/>
          <w:highlight w:val="cyan"/>
        </w:rPr>
        <w:t>people</w:t>
      </w:r>
      <w:r w:rsidRPr="00424863">
        <w:rPr>
          <w:rStyle w:val="StyleUnderline"/>
        </w:rPr>
        <w:t xml:space="preserve"> by HHS and the education department </w:t>
      </w:r>
      <w:proofErr w:type="gramStart"/>
      <w:r w:rsidRPr="00424863">
        <w:rPr>
          <w:rStyle w:val="StyleUnderline"/>
        </w:rPr>
        <w:t>in particular is</w:t>
      </w:r>
      <w:proofErr w:type="gramEnd"/>
      <w:r w:rsidRPr="00424863">
        <w:rPr>
          <w:rStyle w:val="StyleUnderline"/>
        </w:rPr>
        <w:t xml:space="preserve"> </w:t>
      </w:r>
      <w:r w:rsidRPr="00424863">
        <w:rPr>
          <w:rStyle w:val="StyleUnderline"/>
          <w:highlight w:val="cyan"/>
        </w:rPr>
        <w:t>not without consequence</w:t>
      </w:r>
      <w:r w:rsidRPr="00424863">
        <w:rPr>
          <w:sz w:val="16"/>
        </w:rPr>
        <w:t xml:space="preserve">. On July 15, a Trump-appointed federal judge temporarily blocked the Biden administration from enforcing directives that extended civil rights protections to LGBTQ students and workers. The lawsuit was filed by Tennessee Attorney General Herbert H. Slatery III and joined by 19 other </w:t>
      </w:r>
      <w:proofErr w:type="gramStart"/>
      <w:r w:rsidRPr="00424863">
        <w:rPr>
          <w:sz w:val="16"/>
        </w:rPr>
        <w:t>states, and</w:t>
      </w:r>
      <w:proofErr w:type="gramEnd"/>
      <w:r w:rsidRPr="00424863">
        <w:rPr>
          <w:sz w:val="16"/>
        </w:rPr>
        <w:t xml:space="preserve"> contended that the government was infringing on states’ rights to regulate their workplaces and schools. </w:t>
      </w:r>
      <w:proofErr w:type="gramStart"/>
      <w:r w:rsidRPr="00424863">
        <w:rPr>
          <w:sz w:val="16"/>
        </w:rPr>
        <w:t>In point of fact</w:t>
      </w:r>
      <w:proofErr w:type="gramEnd"/>
      <w:r w:rsidRPr="00424863">
        <w:rPr>
          <w:sz w:val="16"/>
        </w:rPr>
        <w:t xml:space="preserve">, as the Biden administration argued, they hadn’t actually implemented these regulations yet. </w:t>
      </w:r>
      <w:r w:rsidRPr="00424863">
        <w:rPr>
          <w:rStyle w:val="StyleUnderline"/>
        </w:rPr>
        <w:t>These fights for the civil rights and liberties of LGBTQ people are ongoing and dangerous</w:t>
      </w:r>
      <w:r w:rsidRPr="00424863">
        <w:rPr>
          <w:sz w:val="16"/>
        </w:rPr>
        <w:t>. And nothing, right now, is standing in their way.</w:t>
      </w:r>
    </w:p>
    <w:p w14:paraId="08D89AFD" w14:textId="77777777" w:rsidR="00947AD2" w:rsidRDefault="00947AD2" w:rsidP="00947AD2">
      <w:pPr>
        <w:rPr>
          <w:sz w:val="16"/>
        </w:rPr>
      </w:pPr>
    </w:p>
    <w:p w14:paraId="78BEA304" w14:textId="77777777" w:rsidR="00947AD2" w:rsidRDefault="00947AD2" w:rsidP="00947AD2">
      <w:pPr>
        <w:pStyle w:val="Heading4"/>
        <w:numPr>
          <w:ilvl w:val="0"/>
          <w:numId w:val="19"/>
        </w:numPr>
      </w:pPr>
      <w:r>
        <w:t xml:space="preserve">There’s a laundry list of potential issues that could lead the UBI to </w:t>
      </w:r>
      <w:r>
        <w:rPr>
          <w:u w:val="single"/>
        </w:rPr>
        <w:t>increase</w:t>
      </w:r>
      <w:r>
        <w:t xml:space="preserve"> gender inequality. </w:t>
      </w:r>
    </w:p>
    <w:p w14:paraId="4480B8C1" w14:textId="77777777" w:rsidR="00947AD2" w:rsidRPr="00C95509" w:rsidRDefault="00947AD2" w:rsidP="00947AD2">
      <w:r>
        <w:t xml:space="preserve">Loui </w:t>
      </w:r>
      <w:r w:rsidRPr="00C95509">
        <w:rPr>
          <w:rStyle w:val="Style13ptBold"/>
        </w:rPr>
        <w:t>Williams, 2021</w:t>
      </w:r>
      <w:r>
        <w:t xml:space="preserve">, UNIVERSAL BASIC INCOME: POTENTIAL AND LIMITATIONS FROM A GENDER PERSPECTIVE, </w:t>
      </w:r>
      <w:r w:rsidRPr="00C95509">
        <w:t>https://www.unwomen.org/en/digital-library/publications/2021/04/policy-brief-universal-basic-income</w:t>
      </w:r>
      <w:r>
        <w:t xml:space="preserve">, </w:t>
      </w:r>
      <w:r w:rsidRPr="00C95509">
        <w:t>Loui Williams has worked in the Research and Data Section at UN Women since 2017, and most recently contributed to the report ‘Government Responses to COVID-19’, which analyses over 5000 government measures taken in response to the pandemic from a gender perspective. Loui is also a UN Globe representative for UN Women, supporting LGBTIQ+ personnel across the organization</w:t>
      </w:r>
      <w:r>
        <w:t>., Accessed 7/15/23, //ONHS IF</w:t>
      </w:r>
    </w:p>
    <w:p w14:paraId="193C97F6" w14:textId="77777777" w:rsidR="00947AD2" w:rsidRDefault="00947AD2" w:rsidP="00947AD2">
      <w:pPr>
        <w:rPr>
          <w:sz w:val="16"/>
        </w:rPr>
      </w:pPr>
      <w:r w:rsidRPr="00C95509">
        <w:rPr>
          <w:rStyle w:val="StyleUnderline"/>
        </w:rPr>
        <w:t>Others have been more cautious about the implications of UBI for gender equality</w:t>
      </w:r>
      <w:r w:rsidRPr="009274FE">
        <w:rPr>
          <w:sz w:val="16"/>
        </w:rPr>
        <w:t xml:space="preserve">. The potentially </w:t>
      </w:r>
      <w:r w:rsidRPr="009274FE">
        <w:rPr>
          <w:rStyle w:val="StyleUnderline"/>
          <w:highlight w:val="cyan"/>
        </w:rPr>
        <w:t>high</w:t>
      </w:r>
      <w:r w:rsidRPr="00C95509">
        <w:rPr>
          <w:rStyle w:val="StyleUnderline"/>
        </w:rPr>
        <w:t xml:space="preserve"> </w:t>
      </w:r>
      <w:r w:rsidRPr="009274FE">
        <w:rPr>
          <w:rStyle w:val="StyleUnderline"/>
          <w:highlight w:val="cyan"/>
        </w:rPr>
        <w:t>costs</w:t>
      </w:r>
      <w:r w:rsidRPr="00C95509">
        <w:rPr>
          <w:rStyle w:val="StyleUnderline"/>
        </w:rPr>
        <w:t xml:space="preserve"> could </w:t>
      </w:r>
      <w:r w:rsidRPr="009274FE">
        <w:rPr>
          <w:rStyle w:val="StyleUnderline"/>
          <w:highlight w:val="cyan"/>
        </w:rPr>
        <w:t>preclude public investments</w:t>
      </w:r>
      <w:r w:rsidRPr="00C95509">
        <w:rPr>
          <w:rStyle w:val="StyleUnderline"/>
        </w:rPr>
        <w:t xml:space="preserve"> in other areas</w:t>
      </w:r>
      <w:r w:rsidRPr="009274FE">
        <w:rPr>
          <w:sz w:val="16"/>
        </w:rPr>
        <w:t xml:space="preserve">, including care services. One estimation of the costs of UBI paid at 100 per cent of the national poverty line to every adult and child for a sample of 130 countries found that this basic level would require a significant fiscal outlay of 20 to 35 per cent of gross domestic product (GDP) for most world regions, making this a very difficult proposition for most countries and out of reach for those that are highly indebted.24 </w:t>
      </w:r>
      <w:r w:rsidRPr="009274FE">
        <w:rPr>
          <w:rStyle w:val="StyleUnderline"/>
        </w:rPr>
        <w:t xml:space="preserve">The question of </w:t>
      </w:r>
      <w:r w:rsidRPr="009274FE">
        <w:rPr>
          <w:rStyle w:val="StyleUnderline"/>
          <w:highlight w:val="cyan"/>
        </w:rPr>
        <w:t>how</w:t>
      </w:r>
      <w:r w:rsidRPr="009274FE">
        <w:rPr>
          <w:rStyle w:val="StyleUnderline"/>
        </w:rPr>
        <w:t xml:space="preserve"> the substantial level of </w:t>
      </w:r>
      <w:r w:rsidRPr="009274FE">
        <w:rPr>
          <w:rStyle w:val="StyleUnderline"/>
          <w:highlight w:val="cyan"/>
        </w:rPr>
        <w:t>resources</w:t>
      </w:r>
      <w:r w:rsidRPr="009274FE">
        <w:rPr>
          <w:rStyle w:val="StyleUnderline"/>
        </w:rPr>
        <w:t xml:space="preserve"> necessary for UBI set at this level </w:t>
      </w:r>
      <w:r w:rsidRPr="009274FE">
        <w:rPr>
          <w:rStyle w:val="StyleUnderline"/>
          <w:highlight w:val="cyan"/>
        </w:rPr>
        <w:t>could be mobilized raises</w:t>
      </w:r>
      <w:r w:rsidRPr="009274FE">
        <w:rPr>
          <w:rStyle w:val="StyleUnderline"/>
        </w:rPr>
        <w:t xml:space="preserve"> important </w:t>
      </w:r>
      <w:r w:rsidRPr="009274FE">
        <w:rPr>
          <w:rStyle w:val="StyleUnderline"/>
          <w:highlight w:val="cyan"/>
        </w:rPr>
        <w:t>questions about sustainability</w:t>
      </w:r>
      <w:r w:rsidRPr="009274FE">
        <w:rPr>
          <w:rStyle w:val="StyleUnderline"/>
        </w:rPr>
        <w:t xml:space="preserve"> and equity, with implications for gender equality.</w:t>
      </w:r>
      <w:r w:rsidRPr="009274FE">
        <w:rPr>
          <w:sz w:val="16"/>
        </w:rPr>
        <w:t xml:space="preserve"> For UBI to be within reach for </w:t>
      </w:r>
      <w:proofErr w:type="gramStart"/>
      <w:r w:rsidRPr="009274FE">
        <w:rPr>
          <w:sz w:val="16"/>
        </w:rPr>
        <w:t>highly-indebted</w:t>
      </w:r>
      <w:proofErr w:type="gramEnd"/>
      <w:r w:rsidRPr="009274FE">
        <w:rPr>
          <w:sz w:val="16"/>
        </w:rPr>
        <w:t xml:space="preserve"> countries, debt relief would be an essential first step. In the context of fiscal tightening and austerity, </w:t>
      </w:r>
      <w:r w:rsidRPr="009274FE">
        <w:rPr>
          <w:rStyle w:val="StyleUnderline"/>
        </w:rPr>
        <w:t xml:space="preserve">there are fears that </w:t>
      </w:r>
      <w:r w:rsidRPr="009274FE">
        <w:rPr>
          <w:rStyle w:val="StyleUnderline"/>
          <w:highlight w:val="cyan"/>
        </w:rPr>
        <w:t>UBI</w:t>
      </w:r>
      <w:r w:rsidRPr="009274FE">
        <w:rPr>
          <w:rStyle w:val="StyleUnderline"/>
        </w:rPr>
        <w:t xml:space="preserve"> </w:t>
      </w:r>
      <w:r w:rsidRPr="009274FE">
        <w:rPr>
          <w:rStyle w:val="StyleUnderline"/>
          <w:highlight w:val="cyan"/>
        </w:rPr>
        <w:t>is</w:t>
      </w:r>
      <w:r w:rsidRPr="009274FE">
        <w:rPr>
          <w:rStyle w:val="StyleUnderline"/>
        </w:rPr>
        <w:t xml:space="preserve"> being </w:t>
      </w:r>
      <w:r w:rsidRPr="009274FE">
        <w:rPr>
          <w:rStyle w:val="StyleUnderline"/>
          <w:highlight w:val="cyan"/>
        </w:rPr>
        <w:t>promoted to replace social security</w:t>
      </w:r>
      <w:r w:rsidRPr="009274FE">
        <w:rPr>
          <w:rStyle w:val="StyleUnderline"/>
        </w:rPr>
        <w:t>—which tends to provide higher levels of protection and promotes social solidarity—with a minimal social safety net plus individual private insurance schemes for those who can afford them</w:t>
      </w:r>
      <w:r w:rsidRPr="009274FE">
        <w:rPr>
          <w:sz w:val="16"/>
        </w:rPr>
        <w:t xml:space="preserve">. </w:t>
      </w:r>
      <w:r w:rsidRPr="009274FE">
        <w:rPr>
          <w:rStyle w:val="StyleUnderline"/>
          <w:highlight w:val="cyan"/>
        </w:rPr>
        <w:t>This</w:t>
      </w:r>
      <w:r w:rsidRPr="009274FE">
        <w:rPr>
          <w:rStyle w:val="StyleUnderline"/>
        </w:rPr>
        <w:t xml:space="preserve"> runs the risk of </w:t>
      </w:r>
      <w:r w:rsidRPr="009274FE">
        <w:rPr>
          <w:rStyle w:val="StyleUnderline"/>
          <w:highlight w:val="cyan"/>
        </w:rPr>
        <w:t>exacerbating inequalities</w:t>
      </w:r>
      <w:r w:rsidRPr="009274FE">
        <w:rPr>
          <w:sz w:val="16"/>
        </w:rPr>
        <w:t xml:space="preserve"> given that, in determining premiums and entitlements, private insurance schemes tend to discriminate by sex, age, pre-existing conditions that are affected by structural determinants of health, and other factors, rather than pooling risks and resources as is the case in solidarity-based social insurance schemes.25 </w:t>
      </w:r>
      <w:r w:rsidRPr="009274FE">
        <w:rPr>
          <w:rStyle w:val="StyleUnderline"/>
          <w:highlight w:val="cyan"/>
        </w:rPr>
        <w:t>A flat-rate UBI</w:t>
      </w:r>
      <w:r w:rsidRPr="009274FE">
        <w:rPr>
          <w:rStyle w:val="StyleUnderline"/>
        </w:rPr>
        <w:t xml:space="preserve"> for all </w:t>
      </w:r>
      <w:r w:rsidRPr="009274FE">
        <w:rPr>
          <w:rStyle w:val="StyleUnderline"/>
          <w:highlight w:val="cyan"/>
        </w:rPr>
        <w:t>would</w:t>
      </w:r>
      <w:r w:rsidRPr="009274FE">
        <w:rPr>
          <w:rStyle w:val="StyleUnderline"/>
        </w:rPr>
        <w:t xml:space="preserve"> also fail </w:t>
      </w:r>
      <w:r w:rsidRPr="009274FE">
        <w:rPr>
          <w:rStyle w:val="StyleUnderline"/>
          <w:highlight w:val="cyan"/>
        </w:rPr>
        <w:t>to address specific</w:t>
      </w:r>
      <w:r w:rsidRPr="009274FE">
        <w:rPr>
          <w:rStyle w:val="StyleUnderline"/>
        </w:rPr>
        <w:t xml:space="preserve"> </w:t>
      </w:r>
      <w:r w:rsidRPr="009274FE">
        <w:rPr>
          <w:rStyle w:val="StyleUnderline"/>
          <w:highlight w:val="cyan"/>
        </w:rPr>
        <w:t>gendered risks</w:t>
      </w:r>
      <w:r w:rsidRPr="009274FE">
        <w:rPr>
          <w:rStyle w:val="StyleUnderline"/>
        </w:rPr>
        <w:t xml:space="preserve"> throughout life, such as childbirth, unemployment and old age, and may also erode existing provisions for groups such as women with disabilities or single mothers. </w:t>
      </w:r>
      <w:r w:rsidRPr="00774DBA">
        <w:rPr>
          <w:rStyle w:val="StyleUnderline"/>
          <w:highlight w:val="cyan"/>
        </w:rPr>
        <w:t>Feminists</w:t>
      </w:r>
      <w:r w:rsidRPr="009274FE">
        <w:rPr>
          <w:rStyle w:val="StyleUnderline"/>
        </w:rPr>
        <w:t xml:space="preserve"> have also </w:t>
      </w:r>
      <w:r w:rsidRPr="00774DBA">
        <w:rPr>
          <w:rStyle w:val="StyleUnderline"/>
          <w:highlight w:val="cyan"/>
        </w:rPr>
        <w:t>expressed</w:t>
      </w:r>
      <w:r w:rsidRPr="009274FE">
        <w:rPr>
          <w:rStyle w:val="StyleUnderline"/>
        </w:rPr>
        <w:t xml:space="preserve"> </w:t>
      </w:r>
      <w:r w:rsidRPr="00774DBA">
        <w:rPr>
          <w:rStyle w:val="StyleUnderline"/>
          <w:highlight w:val="cyan"/>
        </w:rPr>
        <w:t>doubt about how far UBI truly challenges</w:t>
      </w:r>
      <w:r w:rsidRPr="009274FE">
        <w:rPr>
          <w:rStyle w:val="StyleUnderline"/>
        </w:rPr>
        <w:t xml:space="preserve"> ongoing gender- and race-based </w:t>
      </w:r>
      <w:r w:rsidRPr="00774DBA">
        <w:rPr>
          <w:rStyle w:val="StyleUnderline"/>
          <w:highlight w:val="cyan"/>
        </w:rPr>
        <w:t>inequalities</w:t>
      </w:r>
      <w:r w:rsidRPr="009274FE">
        <w:rPr>
          <w:rStyle w:val="StyleUnderline"/>
        </w:rPr>
        <w:t xml:space="preserve"> in unpaid care and paid employment</w:t>
      </w:r>
      <w:r w:rsidRPr="009274FE">
        <w:rPr>
          <w:sz w:val="16"/>
        </w:rPr>
        <w:t xml:space="preserve">.26 They have cautioned that, </w:t>
      </w:r>
      <w:r w:rsidRPr="009274FE">
        <w:rPr>
          <w:rStyle w:val="StyleUnderline"/>
        </w:rPr>
        <w:t xml:space="preserve">rather than shifting gender norms on care, UBI in higher income contexts and heterosexual partnerships may mean that women cut back on paid work while men continue in full-time employment and receive additional income on top. </w:t>
      </w:r>
      <w:r w:rsidRPr="002C39C1">
        <w:rPr>
          <w:rStyle w:val="StyleUnderline"/>
          <w:highlight w:val="cyan"/>
        </w:rPr>
        <w:t>UBI</w:t>
      </w:r>
      <w:r w:rsidRPr="009274FE">
        <w:rPr>
          <w:rStyle w:val="StyleUnderline"/>
        </w:rPr>
        <w:t xml:space="preserve"> </w:t>
      </w:r>
      <w:r w:rsidRPr="002C39C1">
        <w:rPr>
          <w:rStyle w:val="StyleUnderline"/>
          <w:highlight w:val="cyan"/>
        </w:rPr>
        <w:t>would</w:t>
      </w:r>
      <w:r w:rsidRPr="009274FE">
        <w:rPr>
          <w:rStyle w:val="StyleUnderline"/>
        </w:rPr>
        <w:t xml:space="preserve"> therefore </w:t>
      </w:r>
      <w:r w:rsidRPr="002C39C1">
        <w:rPr>
          <w:rStyle w:val="StyleUnderline"/>
          <w:highlight w:val="cyan"/>
        </w:rPr>
        <w:t>be</w:t>
      </w:r>
      <w:r w:rsidRPr="009274FE">
        <w:rPr>
          <w:rStyle w:val="StyleUnderline"/>
        </w:rPr>
        <w:t xml:space="preserve"> little more than </w:t>
      </w:r>
      <w:r w:rsidRPr="002C39C1">
        <w:rPr>
          <w:rStyle w:val="StyleUnderline"/>
          <w:highlight w:val="cyan"/>
        </w:rPr>
        <w:t>a “housewives wage”, reinforcing gender inequalities</w:t>
      </w:r>
      <w:r w:rsidRPr="009274FE">
        <w:rPr>
          <w:sz w:val="16"/>
        </w:rPr>
        <w:t xml:space="preserve">.27 The impacts of this potential reshuffling of household labour on migrant domestic workers remains unknown.28 </w:t>
      </w:r>
      <w:r w:rsidRPr="009274FE">
        <w:rPr>
          <w:rStyle w:val="StyleUnderline"/>
        </w:rPr>
        <w:t xml:space="preserve">Given the enormous fiscal implications, </w:t>
      </w:r>
      <w:r w:rsidRPr="002C39C1">
        <w:rPr>
          <w:rStyle w:val="StyleUnderline"/>
          <w:highlight w:val="cyan"/>
        </w:rPr>
        <w:t>most UBI</w:t>
      </w:r>
      <w:r w:rsidRPr="009274FE">
        <w:rPr>
          <w:rStyle w:val="StyleUnderline"/>
        </w:rPr>
        <w:t xml:space="preserve"> </w:t>
      </w:r>
      <w:r w:rsidRPr="002C39C1">
        <w:rPr>
          <w:rStyle w:val="StyleUnderline"/>
          <w:highlight w:val="cyan"/>
        </w:rPr>
        <w:t>s</w:t>
      </w:r>
      <w:r w:rsidRPr="002C39C1">
        <w:rPr>
          <w:rStyle w:val="StyleUnderline"/>
        </w:rPr>
        <w:t>c</w:t>
      </w:r>
      <w:r w:rsidRPr="009274FE">
        <w:rPr>
          <w:rStyle w:val="StyleUnderline"/>
        </w:rPr>
        <w:t xml:space="preserve">hemes </w:t>
      </w:r>
      <w:r w:rsidRPr="002C39C1">
        <w:rPr>
          <w:rStyle w:val="StyleUnderline"/>
          <w:highlight w:val="cyan"/>
        </w:rPr>
        <w:t>will</w:t>
      </w:r>
      <w:r w:rsidRPr="009274FE">
        <w:rPr>
          <w:rStyle w:val="StyleUnderline"/>
        </w:rPr>
        <w:t xml:space="preserve"> likely </w:t>
      </w:r>
      <w:r w:rsidRPr="002C39C1">
        <w:rPr>
          <w:rStyle w:val="StyleUnderline"/>
          <w:highlight w:val="cyan"/>
        </w:rPr>
        <w:t>not</w:t>
      </w:r>
      <w:r w:rsidRPr="009274FE">
        <w:rPr>
          <w:rStyle w:val="StyleUnderline"/>
        </w:rPr>
        <w:t xml:space="preserve"> </w:t>
      </w:r>
      <w:r w:rsidRPr="002C39C1">
        <w:rPr>
          <w:rStyle w:val="StyleUnderline"/>
          <w:highlight w:val="cyan"/>
        </w:rPr>
        <w:t>be</w:t>
      </w:r>
      <w:r w:rsidRPr="009274FE">
        <w:rPr>
          <w:rStyle w:val="StyleUnderline"/>
        </w:rPr>
        <w:t xml:space="preserve"> generous </w:t>
      </w:r>
      <w:r w:rsidRPr="002C39C1">
        <w:rPr>
          <w:rStyle w:val="StyleUnderline"/>
          <w:highlight w:val="cyan"/>
        </w:rPr>
        <w:t>enough</w:t>
      </w:r>
      <w:r w:rsidRPr="009274FE">
        <w:rPr>
          <w:rStyle w:val="StyleUnderline"/>
        </w:rPr>
        <w:t xml:space="preserve"> </w:t>
      </w:r>
      <w:r w:rsidRPr="002C39C1">
        <w:rPr>
          <w:rStyle w:val="StyleUnderline"/>
          <w:highlight w:val="cyan"/>
        </w:rPr>
        <w:t>to cover basic living costs,</w:t>
      </w:r>
      <w:r w:rsidRPr="009274FE">
        <w:rPr>
          <w:rStyle w:val="StyleUnderline"/>
        </w:rPr>
        <w:t xml:space="preserve"> meaning that recipients will require additional sources of income, particularly from paid work</w:t>
      </w:r>
      <w:r w:rsidRPr="009274FE">
        <w:rPr>
          <w:sz w:val="16"/>
        </w:rPr>
        <w:t xml:space="preserve">. </w:t>
      </w:r>
      <w:r w:rsidRPr="009274FE">
        <w:rPr>
          <w:rStyle w:val="StyleUnderline"/>
        </w:rPr>
        <w:t>In this regard, UBI cannot make up for lack of fulfillment of worker’s rights or access to decent work, especially for women and transgender and gender-diverse people</w:t>
      </w:r>
      <w:r w:rsidRPr="009274FE">
        <w:rPr>
          <w:sz w:val="16"/>
        </w:rPr>
        <w:t xml:space="preserve"> experiencing multiple and intersecting inequalities in access to employment. Trade unionists have rightly warned that </w:t>
      </w:r>
      <w:r w:rsidRPr="002C39C1">
        <w:rPr>
          <w:rStyle w:val="StyleUnderline"/>
          <w:highlight w:val="cyan"/>
        </w:rPr>
        <w:t xml:space="preserve">UBI does not solve issues of </w:t>
      </w:r>
      <w:r w:rsidRPr="002C39C1">
        <w:rPr>
          <w:rStyle w:val="StyleUnderline"/>
        </w:rPr>
        <w:t>low pay,</w:t>
      </w:r>
      <w:r w:rsidRPr="009274FE">
        <w:rPr>
          <w:rStyle w:val="StyleUnderline"/>
        </w:rPr>
        <w:t xml:space="preserve"> precarious work or lack of negotiating power in the workplace and could potentially detract from the need to tackle </w:t>
      </w:r>
      <w:r w:rsidRPr="002C39C1">
        <w:rPr>
          <w:rStyle w:val="StyleUnderline"/>
          <w:highlight w:val="cyan"/>
        </w:rPr>
        <w:t>exploitative labour conditions</w:t>
      </w:r>
      <w:r w:rsidRPr="009274FE">
        <w:rPr>
          <w:sz w:val="16"/>
        </w:rPr>
        <w:t xml:space="preserve"> and strengthen workers’ rights, including through living wages, universal job guarantees, affirmative action, unionization and collective bargaining.29 In this case, </w:t>
      </w:r>
      <w:r w:rsidRPr="009274FE">
        <w:rPr>
          <w:rStyle w:val="StyleUnderline"/>
        </w:rPr>
        <w:t xml:space="preserve">UBI would merely act as </w:t>
      </w:r>
      <w:r w:rsidRPr="002C39C1">
        <w:rPr>
          <w:rStyle w:val="StyleUnderline"/>
          <w:highlight w:val="cyan"/>
        </w:rPr>
        <w:t xml:space="preserve">a band aid for a broken economic system </w:t>
      </w:r>
      <w:r w:rsidRPr="002C39C1">
        <w:rPr>
          <w:rStyle w:val="StyleUnderline"/>
        </w:rPr>
        <w:t>and</w:t>
      </w:r>
      <w:r w:rsidRPr="009274FE">
        <w:rPr>
          <w:rStyle w:val="StyleUnderline"/>
        </w:rPr>
        <w:t xml:space="preserve"> divert attention from more radical, transformative change needed to address structural inequalities</w:t>
      </w:r>
      <w:r w:rsidRPr="009274FE">
        <w:rPr>
          <w:sz w:val="16"/>
        </w:rPr>
        <w:t xml:space="preserve">. Finally, UBI raises important questions around who is included in a purportedly ‘universal’ scheme. For example, if receipt were attached to narrow notions of citizenship, incarcerated or formerly-incarcerated persons (a group often including disproportionately high numbers of people of colour and people living in poverty), migrants and their children (particularly those who are undocumented), unhoused people and those without government-issued IDs that reflect their identity (including many transgender and intersex individuals) might all experience exclusionary treatment.30 </w:t>
      </w:r>
    </w:p>
    <w:p w14:paraId="449E75A9" w14:textId="77777777" w:rsidR="00947AD2" w:rsidRDefault="00947AD2" w:rsidP="00947AD2">
      <w:pPr>
        <w:rPr>
          <w:sz w:val="16"/>
        </w:rPr>
      </w:pPr>
    </w:p>
    <w:p w14:paraId="0E149E34" w14:textId="77777777" w:rsidR="00947AD2" w:rsidRPr="00A82705" w:rsidRDefault="00947AD2" w:rsidP="00947AD2">
      <w:pPr>
        <w:pStyle w:val="Heading3"/>
      </w:pPr>
      <w:r>
        <w:t>1NC---Solvency</w:t>
      </w:r>
    </w:p>
    <w:p w14:paraId="4805E125" w14:textId="77777777" w:rsidR="00947AD2" w:rsidRDefault="00947AD2" w:rsidP="00947AD2">
      <w:pPr>
        <w:pStyle w:val="Heading4"/>
        <w:numPr>
          <w:ilvl w:val="0"/>
          <w:numId w:val="21"/>
        </w:numPr>
      </w:pPr>
      <w:r>
        <w:t xml:space="preserve">The UBI is not a radical transition away from capitalism or even close to it --- the program incentivizes market growth which harms the groups that the aff is trying to protect. </w:t>
      </w:r>
    </w:p>
    <w:p w14:paraId="249B2162" w14:textId="77777777" w:rsidR="00947AD2" w:rsidRDefault="00947AD2" w:rsidP="00947AD2">
      <w:r>
        <w:t xml:space="preserve">Daniel </w:t>
      </w:r>
      <w:r w:rsidRPr="00861298">
        <w:rPr>
          <w:rStyle w:val="Style13ptBold"/>
        </w:rPr>
        <w:t>Zamora</w:t>
      </w:r>
      <w:r w:rsidRPr="00861298">
        <w:t>, 12-28-</w:t>
      </w:r>
      <w:r w:rsidRPr="00861298">
        <w:rPr>
          <w:rStyle w:val="Style13ptBold"/>
        </w:rPr>
        <w:t>2017</w:t>
      </w:r>
      <w:r w:rsidRPr="00861298">
        <w:t xml:space="preserve">, The Case Against a Basic Income, </w:t>
      </w:r>
      <w:r>
        <w:t>The Jacobin</w:t>
      </w:r>
      <w:r w:rsidRPr="00861298">
        <w:t>, https://jacobin.com/2017/12/universal-basic-income-inequality-work, Accessed: 7-16-2023, //ONHS IF</w:t>
      </w:r>
    </w:p>
    <w:p w14:paraId="6E5C7761" w14:textId="77777777" w:rsidR="00947AD2" w:rsidRDefault="00947AD2" w:rsidP="00947AD2">
      <w:pPr>
        <w:rPr>
          <w:rFonts w:asciiTheme="minorHAnsi" w:hAnsiTheme="minorHAnsi"/>
          <w:sz w:val="16"/>
        </w:rPr>
      </w:pPr>
      <w:r w:rsidRPr="00925EA9">
        <w:rPr>
          <w:rFonts w:asciiTheme="minorHAnsi" w:hAnsiTheme="minorHAnsi"/>
          <w:sz w:val="16"/>
        </w:rPr>
        <w:t xml:space="preserve">In her campaign memoir What Happened, Hillary Clinton wrote that the idea of a universal basic income (UBI) for all Americans “fascinated” her. Reflecting on her wholly uninspiring campaign, she explained that she wanted to include it in her platform but “couldn’t make the numbers work,” so she dropped the idea. She had planned to call it “Alaska for America,” referring to the Alaska Permanent Fund. Established in 1982, that program gives each of the state’s citizens an annual dividend from oil revenues. The idea gained popularity in the mid-sixties, and Nixon almost implemented it nationwide. American researchers conducted large-scale experiments in New Jersey, and a Canadian study took place in Winnipeg during the mid-seventies. At the time, the proposal produced heated debates in continental Europe and North America, but the decades that followed led to a slow but steady decline in support. </w:t>
      </w:r>
      <w:r w:rsidRPr="00861298">
        <w:rPr>
          <w:rStyle w:val="StyleUnderline"/>
        </w:rPr>
        <w:t xml:space="preserve">The </w:t>
      </w:r>
      <w:r w:rsidRPr="00925EA9">
        <w:rPr>
          <w:rStyle w:val="StyleUnderline"/>
          <w:highlight w:val="cyan"/>
        </w:rPr>
        <w:t>conservative preference for</w:t>
      </w:r>
      <w:r w:rsidRPr="00861298">
        <w:rPr>
          <w:rStyle w:val="StyleUnderline"/>
        </w:rPr>
        <w:t xml:space="preserve"> the “</w:t>
      </w:r>
      <w:r w:rsidRPr="00925EA9">
        <w:rPr>
          <w:rStyle w:val="StyleUnderline"/>
          <w:highlight w:val="cyan"/>
        </w:rPr>
        <w:t>workfare</w:t>
      </w:r>
      <w:r w:rsidRPr="00861298">
        <w:rPr>
          <w:rStyle w:val="StyleUnderline"/>
        </w:rPr>
        <w:t xml:space="preserve">” and “activation” policies that characterized welfare reform in the nineties — led by a different Clinton — </w:t>
      </w:r>
      <w:r w:rsidRPr="00925EA9">
        <w:rPr>
          <w:rStyle w:val="StyleUnderline"/>
          <w:highlight w:val="cyan"/>
        </w:rPr>
        <w:t>turned</w:t>
      </w:r>
      <w:r w:rsidRPr="00861298">
        <w:rPr>
          <w:rStyle w:val="StyleUnderline"/>
        </w:rPr>
        <w:t xml:space="preserve"> </w:t>
      </w:r>
      <w:r w:rsidRPr="00925EA9">
        <w:rPr>
          <w:rStyle w:val="StyleUnderline"/>
          <w:highlight w:val="cyan"/>
        </w:rPr>
        <w:t>b</w:t>
      </w:r>
      <w:r w:rsidRPr="00861298">
        <w:rPr>
          <w:rStyle w:val="StyleUnderline"/>
        </w:rPr>
        <w:t xml:space="preserve">asic </w:t>
      </w:r>
      <w:r w:rsidRPr="00925EA9">
        <w:rPr>
          <w:rStyle w:val="StyleUnderline"/>
          <w:highlight w:val="cyan"/>
        </w:rPr>
        <w:t>i</w:t>
      </w:r>
      <w:r w:rsidRPr="00861298">
        <w:rPr>
          <w:rStyle w:val="StyleUnderline"/>
        </w:rPr>
        <w:t xml:space="preserve">ncome into a </w:t>
      </w:r>
      <w:r w:rsidRPr="00925EA9">
        <w:rPr>
          <w:rStyle w:val="StyleUnderline"/>
          <w:highlight w:val="cyan"/>
        </w:rPr>
        <w:t>utopian</w:t>
      </w:r>
      <w:r w:rsidRPr="00861298">
        <w:rPr>
          <w:rStyle w:val="StyleUnderline"/>
        </w:rPr>
        <w:t xml:space="preserve"> fantasy.</w:t>
      </w:r>
      <w:r w:rsidRPr="00925EA9">
        <w:rPr>
          <w:rFonts w:asciiTheme="minorHAnsi" w:hAnsiTheme="minorHAnsi"/>
          <w:sz w:val="16"/>
        </w:rPr>
        <w:t xml:space="preserve"> But as interest in UBI from one of the planet’s most powerful political figures attests, the last ten years have given new life to the idea. Indeed, it’s now on the agenda of many movements and governments. </w:t>
      </w:r>
      <w:r w:rsidRPr="00861298">
        <w:rPr>
          <w:rStyle w:val="StyleUnderline"/>
        </w:rPr>
        <w:t>For Philippe Van Parijs and Yannick Vanderborght, two of UBI’s leading proponents, “the conjunction of growing inequality, a new wave of automation, and a more acute awareness of the ecological limits to growth has made it the object of unprecedented interest throughout the world.” Finland’s right-wing government is testing the idea</w:t>
      </w:r>
      <w:r w:rsidRPr="00925EA9">
        <w:rPr>
          <w:rFonts w:asciiTheme="minorHAnsi" w:hAnsiTheme="minorHAnsi"/>
          <w:sz w:val="16"/>
        </w:rPr>
        <w:t xml:space="preserve">, replacing part of its unemployment benefits system with a basic income distributed to all Finnish citizens. In Canada, the government of Ontario has been conducting a large-scale experiment since the summer of 2017. The Netherlands has the most developed UBI program experiment in Europe. Several municipalities are testing the program’s effects on its beneficiaries. And in France, the unfortunate socialist candidate for president, Benoît Hamon, made basic income his key measure. </w:t>
      </w:r>
      <w:r w:rsidRPr="00861298">
        <w:rPr>
          <w:rStyle w:val="StyleUnderline"/>
        </w:rPr>
        <w:t>Political parties across the globe are now openly discussing the idea of distributing an unconditional income to every citizen</w:t>
      </w:r>
      <w:r w:rsidRPr="00925EA9">
        <w:rPr>
          <w:rFonts w:asciiTheme="minorHAnsi" w:hAnsiTheme="minorHAnsi"/>
          <w:sz w:val="16"/>
        </w:rPr>
        <w:t xml:space="preserve">. Each side of the political spectrum points to different supposed benefits: </w:t>
      </w:r>
      <w:r w:rsidRPr="00925EA9">
        <w:rPr>
          <w:rStyle w:val="StyleUnderline"/>
          <w:highlight w:val="cyan"/>
        </w:rPr>
        <w:t>the Right praises UBI for getting rid of</w:t>
      </w:r>
      <w:r w:rsidRPr="00861298">
        <w:rPr>
          <w:rStyle w:val="StyleUnderline"/>
        </w:rPr>
        <w:t xml:space="preserve"> outdated state </w:t>
      </w:r>
      <w:r w:rsidRPr="00925EA9">
        <w:rPr>
          <w:rStyle w:val="StyleUnderline"/>
          <w:highlight w:val="cyan"/>
        </w:rPr>
        <w:t>bureaucracies</w:t>
      </w:r>
      <w:r w:rsidRPr="00861298">
        <w:rPr>
          <w:rStyle w:val="StyleUnderline"/>
        </w:rPr>
        <w:t xml:space="preserve">; </w:t>
      </w:r>
      <w:r w:rsidRPr="00925EA9">
        <w:rPr>
          <w:rStyle w:val="StyleUnderline"/>
          <w:highlight w:val="cyan"/>
        </w:rPr>
        <w:t>the Left for eradicating poverty</w:t>
      </w:r>
      <w:r w:rsidRPr="00861298">
        <w:rPr>
          <w:rStyle w:val="StyleUnderline"/>
        </w:rPr>
        <w:t>. Appearing at once “liberal” and “social,” basic income, according to a popular view, divides those who still think about class and the industrial revolution in old-fashioned terms from those who recognize that the “knowledge economy” has profoundly transformed our economy and society</w:t>
      </w:r>
      <w:r w:rsidRPr="00925EA9">
        <w:rPr>
          <w:rFonts w:asciiTheme="minorHAnsi" w:hAnsiTheme="minorHAnsi"/>
          <w:sz w:val="16"/>
        </w:rPr>
        <w:t>. For this latter group, full employment is utopian, stable work is an outdated demand, and the old institutions of wage labor — social security, unions, and so on — are obsolete, brakes on progress and individual freedom</w:t>
      </w:r>
      <w:r w:rsidRPr="00861298">
        <w:rPr>
          <w:rStyle w:val="StyleUnderline"/>
        </w:rPr>
        <w:t xml:space="preserve">. </w:t>
      </w:r>
      <w:r w:rsidRPr="00925EA9">
        <w:rPr>
          <w:rStyle w:val="StyleUnderline"/>
          <w:highlight w:val="cyan"/>
        </w:rPr>
        <w:t>For</w:t>
      </w:r>
      <w:r w:rsidRPr="00861298">
        <w:rPr>
          <w:rStyle w:val="StyleUnderline"/>
        </w:rPr>
        <w:t xml:space="preserve"> </w:t>
      </w:r>
      <w:r w:rsidRPr="00925EA9">
        <w:rPr>
          <w:rStyle w:val="StyleUnderline"/>
          <w:highlight w:val="cyan"/>
        </w:rPr>
        <w:t>radical</w:t>
      </w:r>
      <w:r w:rsidRPr="00861298">
        <w:rPr>
          <w:rStyle w:val="StyleUnderline"/>
        </w:rPr>
        <w:t xml:space="preserve"> left “accelerationist” </w:t>
      </w:r>
      <w:r w:rsidRPr="00925EA9">
        <w:rPr>
          <w:rStyle w:val="StyleUnderline"/>
          <w:highlight w:val="cyan"/>
        </w:rPr>
        <w:t>theorists</w:t>
      </w:r>
      <w:r w:rsidRPr="00861298">
        <w:rPr>
          <w:rStyle w:val="StyleUnderline"/>
        </w:rPr>
        <w:t xml:space="preserve"> Nick Srnicek and Alex Williams, </w:t>
      </w:r>
      <w:r w:rsidRPr="00925EA9">
        <w:rPr>
          <w:rStyle w:val="StyleUnderline"/>
          <w:highlight w:val="cyan"/>
        </w:rPr>
        <w:t>b</w:t>
      </w:r>
      <w:r w:rsidRPr="00861298">
        <w:rPr>
          <w:rStyle w:val="StyleUnderline"/>
        </w:rPr>
        <w:t xml:space="preserve">asic </w:t>
      </w:r>
      <w:r w:rsidRPr="00925EA9">
        <w:rPr>
          <w:rStyle w:val="StyleUnderline"/>
          <w:highlight w:val="cyan"/>
        </w:rPr>
        <w:t>i</w:t>
      </w:r>
      <w:r w:rsidRPr="00861298">
        <w:rPr>
          <w:rStyle w:val="StyleUnderline"/>
        </w:rPr>
        <w:t xml:space="preserve">ncome </w:t>
      </w:r>
      <w:r w:rsidRPr="00925EA9">
        <w:rPr>
          <w:rStyle w:val="StyleUnderline"/>
          <w:highlight w:val="cyan"/>
        </w:rPr>
        <w:t>constitutes</w:t>
      </w:r>
      <w:r w:rsidRPr="00861298">
        <w:rPr>
          <w:rStyle w:val="StyleUnderline"/>
        </w:rPr>
        <w:t xml:space="preserve"> </w:t>
      </w:r>
      <w:r w:rsidRPr="00925EA9">
        <w:rPr>
          <w:rStyle w:val="StyleUnderline"/>
          <w:highlight w:val="cyan"/>
        </w:rPr>
        <w:t>a</w:t>
      </w:r>
      <w:r w:rsidRPr="00861298">
        <w:rPr>
          <w:rStyle w:val="StyleUnderline"/>
        </w:rPr>
        <w:t xml:space="preserve"> “</w:t>
      </w:r>
      <w:r w:rsidRPr="00925EA9">
        <w:rPr>
          <w:rStyle w:val="StyleUnderline"/>
          <w:highlight w:val="cyan"/>
        </w:rPr>
        <w:t>post-capitalist</w:t>
      </w:r>
      <w:r w:rsidRPr="00861298">
        <w:rPr>
          <w:rStyle w:val="StyleUnderline"/>
        </w:rPr>
        <w:t xml:space="preserve">” </w:t>
      </w:r>
      <w:r w:rsidRPr="00925EA9">
        <w:rPr>
          <w:rStyle w:val="StyleUnderline"/>
          <w:highlight w:val="cyan"/>
        </w:rPr>
        <w:t>exit</w:t>
      </w:r>
      <w:r w:rsidRPr="00861298">
        <w:rPr>
          <w:rStyle w:val="StyleUnderline"/>
        </w:rPr>
        <w:t xml:space="preserve"> path, while the self-described “entrepreneur” Peter Barnes, whose bestseller With Liberty and Dividends </w:t>
      </w:r>
      <w:proofErr w:type="gramStart"/>
      <w:r w:rsidRPr="00861298">
        <w:rPr>
          <w:rStyle w:val="StyleUnderline"/>
        </w:rPr>
        <w:t>For</w:t>
      </w:r>
      <w:proofErr w:type="gramEnd"/>
      <w:r w:rsidRPr="00861298">
        <w:rPr>
          <w:rStyle w:val="StyleUnderline"/>
        </w:rPr>
        <w:t xml:space="preserve"> All inspired Hillary Clinton, sees it as a way to create a “better-balanced capitalism — we would call it everyone-gets-a-share capitalism.”</w:t>
      </w:r>
      <w:r w:rsidRPr="00925EA9">
        <w:rPr>
          <w:rFonts w:asciiTheme="minorHAnsi" w:hAnsiTheme="minorHAnsi"/>
          <w:sz w:val="16"/>
        </w:rPr>
        <w:t xml:space="preserve"> The studies, experiments, and debates are multiplying, making UBI once again an idea “whose time has come.” Paradoxically, then, </w:t>
      </w:r>
      <w:r w:rsidRPr="00925EA9">
        <w:rPr>
          <w:rStyle w:val="StyleUnderline"/>
          <w:highlight w:val="cyan"/>
        </w:rPr>
        <w:t>UBI</w:t>
      </w:r>
      <w:r w:rsidRPr="00861298">
        <w:rPr>
          <w:rStyle w:val="StyleUnderline"/>
        </w:rPr>
        <w:t xml:space="preserve"> seems to be </w:t>
      </w:r>
      <w:r w:rsidRPr="00925EA9">
        <w:rPr>
          <w:rStyle w:val="StyleUnderline"/>
          <w:highlight w:val="cyan"/>
        </w:rPr>
        <w:t>a</w:t>
      </w:r>
      <w:r w:rsidRPr="00861298">
        <w:rPr>
          <w:rStyle w:val="StyleUnderline"/>
        </w:rPr>
        <w:t xml:space="preserve"> </w:t>
      </w:r>
      <w:r w:rsidRPr="00925EA9">
        <w:rPr>
          <w:rStyle w:val="StyleUnderline"/>
          <w:highlight w:val="cyan"/>
        </w:rPr>
        <w:t>crisis demand, brandished in moments of</w:t>
      </w:r>
      <w:r w:rsidRPr="00861298">
        <w:rPr>
          <w:rStyle w:val="StyleUnderline"/>
        </w:rPr>
        <w:t xml:space="preserve"> social </w:t>
      </w:r>
      <w:r w:rsidRPr="00925EA9">
        <w:rPr>
          <w:rStyle w:val="StyleUnderline"/>
          <w:highlight w:val="cyan"/>
        </w:rPr>
        <w:t>retreat and austerity</w:t>
      </w:r>
      <w:r w:rsidRPr="00925EA9">
        <w:rPr>
          <w:rFonts w:asciiTheme="minorHAnsi" w:hAnsiTheme="minorHAnsi"/>
          <w:sz w:val="16"/>
        </w:rPr>
        <w:t xml:space="preserve">. As politics moves to the right and social movements go on the defensive, UBI gains ground. </w:t>
      </w:r>
      <w:r w:rsidRPr="00861298">
        <w:rPr>
          <w:rStyle w:val="StyleUnderline"/>
        </w:rPr>
        <w:t xml:space="preserve">The more social gains seem unreachable, the more </w:t>
      </w:r>
      <w:r w:rsidRPr="00925EA9">
        <w:rPr>
          <w:rStyle w:val="StyleUnderline"/>
          <w:highlight w:val="cyan"/>
        </w:rPr>
        <w:t>UBI</w:t>
      </w:r>
      <w:r w:rsidRPr="00861298">
        <w:rPr>
          <w:rStyle w:val="StyleUnderline"/>
        </w:rPr>
        <w:t xml:space="preserve"> makes sense. It’s what botanists would call a “bioindicator”: it </w:t>
      </w:r>
      <w:r w:rsidRPr="00925EA9">
        <w:rPr>
          <w:rStyle w:val="StyleUnderline"/>
          <w:highlight w:val="cyan"/>
        </w:rPr>
        <w:t>indexes neoliberalism’s progress</w:t>
      </w:r>
      <w:r w:rsidRPr="00861298">
        <w:rPr>
          <w:rStyle w:val="StyleUnderline"/>
        </w:rPr>
        <w:t xml:space="preserve">. </w:t>
      </w:r>
      <w:r w:rsidRPr="009E0EE7">
        <w:rPr>
          <w:rStyle w:val="StyleUnderline"/>
          <w:highlight w:val="cyan"/>
        </w:rPr>
        <w:t>Support for</w:t>
      </w:r>
      <w:r w:rsidRPr="00861298">
        <w:rPr>
          <w:rStyle w:val="StyleUnderline"/>
        </w:rPr>
        <w:t xml:space="preserve"> </w:t>
      </w:r>
      <w:r w:rsidRPr="009E0EE7">
        <w:rPr>
          <w:rStyle w:val="StyleUnderline"/>
          <w:highlight w:val="cyan"/>
        </w:rPr>
        <w:t>b</w:t>
      </w:r>
      <w:r w:rsidRPr="00861298">
        <w:rPr>
          <w:rStyle w:val="StyleUnderline"/>
        </w:rPr>
        <w:t xml:space="preserve">asic </w:t>
      </w:r>
      <w:r w:rsidRPr="009E0EE7">
        <w:rPr>
          <w:rStyle w:val="StyleUnderline"/>
          <w:highlight w:val="cyan"/>
        </w:rPr>
        <w:t>i</w:t>
      </w:r>
      <w:r w:rsidRPr="00861298">
        <w:rPr>
          <w:rStyle w:val="StyleUnderline"/>
        </w:rPr>
        <w:t xml:space="preserve">ncomes </w:t>
      </w:r>
      <w:r w:rsidRPr="009E0EE7">
        <w:rPr>
          <w:rStyle w:val="StyleUnderline"/>
          <w:highlight w:val="cyan"/>
        </w:rPr>
        <w:t>proliferates where</w:t>
      </w:r>
      <w:r w:rsidRPr="00861298">
        <w:rPr>
          <w:rStyle w:val="StyleUnderline"/>
        </w:rPr>
        <w:t xml:space="preserve"> neoliberal </w:t>
      </w:r>
      <w:r w:rsidRPr="009E0EE7">
        <w:rPr>
          <w:rStyle w:val="StyleUnderline"/>
          <w:highlight w:val="cyan"/>
        </w:rPr>
        <w:t>reforms</w:t>
      </w:r>
      <w:r w:rsidRPr="00861298">
        <w:rPr>
          <w:rStyle w:val="StyleUnderline"/>
        </w:rPr>
        <w:t xml:space="preserve"> </w:t>
      </w:r>
      <w:r w:rsidRPr="009E0EE7">
        <w:rPr>
          <w:rStyle w:val="StyleUnderline"/>
          <w:highlight w:val="cyan"/>
        </w:rPr>
        <w:t>have</w:t>
      </w:r>
      <w:r w:rsidRPr="00861298">
        <w:rPr>
          <w:rStyle w:val="StyleUnderline"/>
        </w:rPr>
        <w:t xml:space="preserve"> </w:t>
      </w:r>
      <w:r w:rsidRPr="009E0EE7">
        <w:rPr>
          <w:rStyle w:val="StyleUnderline"/>
          <w:highlight w:val="cyan"/>
        </w:rPr>
        <w:t>been</w:t>
      </w:r>
      <w:r w:rsidRPr="00861298">
        <w:rPr>
          <w:rStyle w:val="StyleUnderline"/>
        </w:rPr>
        <w:t xml:space="preserve"> the most </w:t>
      </w:r>
      <w:r w:rsidRPr="009E0EE7">
        <w:rPr>
          <w:rStyle w:val="StyleUnderline"/>
          <w:highlight w:val="cyan"/>
        </w:rPr>
        <w:t>devastating</w:t>
      </w:r>
      <w:r w:rsidRPr="00861298">
        <w:rPr>
          <w:rStyle w:val="StyleUnderline"/>
        </w:rPr>
        <w:t xml:space="preserve">. In this sense, </w:t>
      </w:r>
      <w:r w:rsidRPr="009E0EE7">
        <w:rPr>
          <w:rStyle w:val="StyleUnderline"/>
          <w:highlight w:val="cyan"/>
        </w:rPr>
        <w:t>UBI</w:t>
      </w:r>
      <w:r w:rsidRPr="00861298">
        <w:rPr>
          <w:rStyle w:val="StyleUnderline"/>
        </w:rPr>
        <w:t xml:space="preserve"> </w:t>
      </w:r>
      <w:r w:rsidRPr="009E0EE7">
        <w:rPr>
          <w:rStyle w:val="StyleUnderline"/>
          <w:highlight w:val="cyan"/>
        </w:rPr>
        <w:t>isn’t an alt</w:t>
      </w:r>
      <w:r w:rsidRPr="00861298">
        <w:rPr>
          <w:rStyle w:val="StyleUnderline"/>
        </w:rPr>
        <w:t xml:space="preserve">ernative to neoliberalism, </w:t>
      </w:r>
      <w:r w:rsidRPr="009E0EE7">
        <w:rPr>
          <w:rStyle w:val="StyleUnderline"/>
          <w:highlight w:val="cyan"/>
        </w:rPr>
        <w:t>but</w:t>
      </w:r>
      <w:r w:rsidRPr="00861298">
        <w:rPr>
          <w:rStyle w:val="StyleUnderline"/>
        </w:rPr>
        <w:t xml:space="preserve"> </w:t>
      </w:r>
      <w:r w:rsidRPr="009E0EE7">
        <w:rPr>
          <w:rStyle w:val="StyleUnderline"/>
          <w:highlight w:val="cyan"/>
        </w:rPr>
        <w:t>an ideological capitulation</w:t>
      </w:r>
      <w:r w:rsidRPr="00861298">
        <w:rPr>
          <w:rStyle w:val="StyleUnderline"/>
        </w:rPr>
        <w:t xml:space="preserve"> to it.</w:t>
      </w:r>
      <w:r w:rsidRPr="00925EA9">
        <w:rPr>
          <w:rFonts w:asciiTheme="minorHAnsi" w:hAnsiTheme="minorHAnsi"/>
          <w:sz w:val="16"/>
        </w:rPr>
        <w:t xml:space="preserve"> </w:t>
      </w:r>
      <w:r w:rsidRPr="00861298">
        <w:rPr>
          <w:rStyle w:val="StyleUnderline"/>
        </w:rPr>
        <w:t>In fact, the most viable forms of basic income would universalize precarious labor and extend the sphere of the market</w:t>
      </w:r>
      <w:r w:rsidRPr="00925EA9">
        <w:rPr>
          <w:rFonts w:asciiTheme="minorHAnsi" w:hAnsiTheme="minorHAnsi"/>
          <w:sz w:val="16"/>
        </w:rPr>
        <w:t xml:space="preserve"> — just as the gurus of Silicon Valley hope. The Impossibility of a Left Basic Income The question of UBI’s economic viability, though basically technical, is vital for determining its political character. That’s because UBI’s effects depend on the amount distributed and the conditions of its implementation. Nick Srnicek and Alex Williams, in their accelerationist manifesto, Inventing the Future, write that “the real significance of UBI lies in the way it overturns the asymmetry of power that currently exists between labour and capital.” Its establishment would allow workers to have “the option to choose whether to take a job or not.… A UBI therefore unbinds the coercive aspects of wage labour, partially decommodifies labour, and thus transforms the political relationship between labour and capital.” But to do this, the authors insist, it “must provide a sufficient amount of income to live on.” If the payment isn’t high enough to let people to refuse work, UBI might push wages down and create more “bullshit jobs.” </w:t>
      </w:r>
      <w:r w:rsidRPr="009E0EE7">
        <w:rPr>
          <w:rStyle w:val="StyleUnderline"/>
        </w:rPr>
        <w:t>Despite the key importance of size and implementation</w:t>
      </w:r>
      <w:r w:rsidRPr="00861298">
        <w:rPr>
          <w:rStyle w:val="StyleUnderline"/>
        </w:rPr>
        <w:t xml:space="preserve">, the countless </w:t>
      </w:r>
      <w:r w:rsidRPr="009E0EE7">
        <w:rPr>
          <w:rStyle w:val="StyleUnderline"/>
          <w:highlight w:val="cyan"/>
        </w:rPr>
        <w:t>texts</w:t>
      </w:r>
      <w:r w:rsidRPr="00861298">
        <w:rPr>
          <w:rStyle w:val="StyleUnderline"/>
        </w:rPr>
        <w:t xml:space="preserve"> </w:t>
      </w:r>
      <w:r w:rsidRPr="009E0EE7">
        <w:rPr>
          <w:rStyle w:val="StyleUnderline"/>
          <w:highlight w:val="cyan"/>
        </w:rPr>
        <w:t>dedicated to establishing a UBI</w:t>
      </w:r>
      <w:r w:rsidRPr="00925EA9">
        <w:rPr>
          <w:rFonts w:asciiTheme="minorHAnsi" w:hAnsiTheme="minorHAnsi"/>
          <w:sz w:val="16"/>
        </w:rPr>
        <w:t xml:space="preserve"> — including Srnicek and Williams’s work — </w:t>
      </w:r>
      <w:r w:rsidRPr="009E0EE7">
        <w:rPr>
          <w:rStyle w:val="StyleUnderline"/>
          <w:highlight w:val="cyan"/>
        </w:rPr>
        <w:t>rarely</w:t>
      </w:r>
      <w:r w:rsidRPr="00861298">
        <w:rPr>
          <w:rStyle w:val="StyleUnderline"/>
        </w:rPr>
        <w:t xml:space="preserve"> </w:t>
      </w:r>
      <w:r w:rsidRPr="009E0EE7">
        <w:rPr>
          <w:rStyle w:val="StyleUnderline"/>
          <w:highlight w:val="cyan"/>
        </w:rPr>
        <w:t>discuss</w:t>
      </w:r>
      <w:r w:rsidRPr="00861298">
        <w:rPr>
          <w:rStyle w:val="StyleUnderline"/>
        </w:rPr>
        <w:t xml:space="preserve"> the policy’s </w:t>
      </w:r>
      <w:r w:rsidRPr="009E0EE7">
        <w:rPr>
          <w:rStyle w:val="StyleUnderline"/>
        </w:rPr>
        <w:t>concrete</w:t>
      </w:r>
      <w:r w:rsidRPr="00861298">
        <w:rPr>
          <w:rStyle w:val="StyleUnderline"/>
        </w:rPr>
        <w:t xml:space="preserve"> </w:t>
      </w:r>
      <w:r w:rsidRPr="009E0EE7">
        <w:rPr>
          <w:rStyle w:val="StyleUnderline"/>
          <w:highlight w:val="cyan"/>
        </w:rPr>
        <w:t>details</w:t>
      </w:r>
      <w:r w:rsidRPr="00861298">
        <w:rPr>
          <w:rStyle w:val="StyleUnderline"/>
        </w:rPr>
        <w:t xml:space="preserve">. Many of basic income’s benefits would only arrive if it provided a generous monthly amount, meaning that </w:t>
      </w:r>
      <w:r w:rsidRPr="009E0EE7">
        <w:rPr>
          <w:rStyle w:val="StyleUnderline"/>
          <w:highlight w:val="cyan"/>
        </w:rPr>
        <w:t>a moderate</w:t>
      </w:r>
      <w:r w:rsidRPr="00861298">
        <w:rPr>
          <w:rStyle w:val="StyleUnderline"/>
        </w:rPr>
        <w:t xml:space="preserve"> </w:t>
      </w:r>
      <w:r w:rsidRPr="009E0EE7">
        <w:rPr>
          <w:rStyle w:val="StyleUnderline"/>
          <w:highlight w:val="cyan"/>
        </w:rPr>
        <w:t>or low-amount</w:t>
      </w:r>
      <w:r w:rsidRPr="00861298">
        <w:rPr>
          <w:rStyle w:val="StyleUnderline"/>
        </w:rPr>
        <w:t xml:space="preserve"> version </w:t>
      </w:r>
      <w:r w:rsidRPr="009E0EE7">
        <w:rPr>
          <w:rStyle w:val="StyleUnderline"/>
          <w:highlight w:val="cyan"/>
        </w:rPr>
        <w:t>could</w:t>
      </w:r>
      <w:r w:rsidRPr="00861298">
        <w:rPr>
          <w:rStyle w:val="StyleUnderline"/>
        </w:rPr>
        <w:t xml:space="preserve"> </w:t>
      </w:r>
      <w:r w:rsidRPr="009E0EE7">
        <w:rPr>
          <w:rStyle w:val="StyleUnderline"/>
          <w:highlight w:val="cyan"/>
        </w:rPr>
        <w:t xml:space="preserve">have </w:t>
      </w:r>
      <w:r w:rsidRPr="009E0EE7">
        <w:rPr>
          <w:rStyle w:val="StyleUnderline"/>
        </w:rPr>
        <w:t>potentially</w:t>
      </w:r>
      <w:r w:rsidRPr="00861298">
        <w:rPr>
          <w:rStyle w:val="StyleUnderline"/>
        </w:rPr>
        <w:t xml:space="preserve"> </w:t>
      </w:r>
      <w:r w:rsidRPr="009E0EE7">
        <w:rPr>
          <w:rStyle w:val="StyleUnderline"/>
          <w:highlight w:val="cyan"/>
        </w:rPr>
        <w:t>negative</w:t>
      </w:r>
      <w:r w:rsidRPr="00861298">
        <w:rPr>
          <w:rStyle w:val="StyleUnderline"/>
        </w:rPr>
        <w:t xml:space="preserve"> </w:t>
      </w:r>
      <w:r w:rsidRPr="009E0EE7">
        <w:rPr>
          <w:rStyle w:val="StyleUnderline"/>
          <w:highlight w:val="cyan"/>
        </w:rPr>
        <w:t>effects</w:t>
      </w:r>
      <w:r w:rsidRPr="00861298">
        <w:rPr>
          <w:rStyle w:val="StyleUnderline"/>
        </w:rPr>
        <w:t>.</w:t>
      </w:r>
      <w:r w:rsidRPr="00925EA9">
        <w:rPr>
          <w:rFonts w:asciiTheme="minorHAnsi" w:hAnsiTheme="minorHAnsi"/>
          <w:sz w:val="16"/>
        </w:rPr>
        <w:t xml:space="preserve"> Guy Standing, a pioneer of basic income in the United Kingdom, currently defends the low-amount version. To advance his proposal, he points to the think tank Compass, which produced several micro-simulations to assess the effects and feasibility of the measure in the UK context. Compass’s study shows </w:t>
      </w:r>
      <w:r w:rsidRPr="00861298">
        <w:rPr>
          <w:rStyle w:val="StyleUnderline"/>
        </w:rPr>
        <w:t xml:space="preserve">the risks of </w:t>
      </w:r>
      <w:r w:rsidRPr="009E0EE7">
        <w:rPr>
          <w:rStyle w:val="StyleUnderline"/>
          <w:highlight w:val="cyan"/>
        </w:rPr>
        <w:t>any</w:t>
      </w:r>
      <w:r w:rsidRPr="00861298">
        <w:rPr>
          <w:rStyle w:val="StyleUnderline"/>
        </w:rPr>
        <w:t xml:space="preserve"> </w:t>
      </w:r>
      <w:r w:rsidRPr="009E0EE7">
        <w:rPr>
          <w:rStyle w:val="StyleUnderline"/>
          <w:highlight w:val="cyan"/>
        </w:rPr>
        <w:t>b</w:t>
      </w:r>
      <w:r w:rsidRPr="00861298">
        <w:rPr>
          <w:rStyle w:val="StyleUnderline"/>
        </w:rPr>
        <w:t xml:space="preserve">asic </w:t>
      </w:r>
      <w:r w:rsidRPr="009E0EE7">
        <w:rPr>
          <w:rStyle w:val="StyleUnderline"/>
          <w:highlight w:val="cyan"/>
        </w:rPr>
        <w:t>i</w:t>
      </w:r>
      <w:r w:rsidRPr="00861298">
        <w:rPr>
          <w:rStyle w:val="StyleUnderline"/>
        </w:rPr>
        <w:t xml:space="preserve">ncome scheme </w:t>
      </w:r>
      <w:r w:rsidRPr="009E0EE7">
        <w:rPr>
          <w:rStyle w:val="StyleUnderline"/>
          <w:highlight w:val="cyan"/>
        </w:rPr>
        <w:t>that</w:t>
      </w:r>
      <w:r w:rsidRPr="00861298">
        <w:rPr>
          <w:rStyle w:val="StyleUnderline"/>
        </w:rPr>
        <w:t xml:space="preserve"> </w:t>
      </w:r>
      <w:r w:rsidRPr="009E0EE7">
        <w:rPr>
          <w:rStyle w:val="StyleUnderline"/>
          <w:highlight w:val="cyan"/>
        </w:rPr>
        <w:t>tries to replace existing</w:t>
      </w:r>
      <w:r w:rsidRPr="00861298">
        <w:rPr>
          <w:rStyle w:val="StyleUnderline"/>
        </w:rPr>
        <w:t xml:space="preserve"> means-tested </w:t>
      </w:r>
      <w:r w:rsidRPr="009E0EE7">
        <w:rPr>
          <w:rStyle w:val="StyleUnderline"/>
          <w:highlight w:val="cyan"/>
        </w:rPr>
        <w:t>benefits</w:t>
      </w:r>
      <w:r w:rsidRPr="00861298">
        <w:rPr>
          <w:rStyle w:val="StyleUnderline"/>
        </w:rPr>
        <w:t xml:space="preserve">: such a “full scheme” </w:t>
      </w:r>
      <w:r w:rsidRPr="009E0EE7">
        <w:rPr>
          <w:rStyle w:val="StyleUnderline"/>
          <w:highlight w:val="cyan"/>
        </w:rPr>
        <w:t>would</w:t>
      </w:r>
      <w:r w:rsidRPr="00861298">
        <w:rPr>
          <w:rStyle w:val="StyleUnderline"/>
        </w:rPr>
        <w:t>, in its simplest version, give every adult $392 (£292) each month while existing means-tested programs would be abolished</w:t>
      </w:r>
      <w:r w:rsidRPr="00925EA9">
        <w:rPr>
          <w:rFonts w:asciiTheme="minorHAnsi" w:hAnsiTheme="minorHAnsi"/>
          <w:sz w:val="16"/>
        </w:rPr>
        <w:t xml:space="preserve">. </w:t>
      </w:r>
      <w:r w:rsidRPr="00861298">
        <w:rPr>
          <w:rStyle w:val="StyleUnderline"/>
        </w:rPr>
        <w:t xml:space="preserve">The results would </w:t>
      </w:r>
      <w:r w:rsidRPr="009E0EE7">
        <w:rPr>
          <w:rStyle w:val="StyleUnderline"/>
          <w:highlight w:val="cyan"/>
        </w:rPr>
        <w:t>be catastrophic</w:t>
      </w:r>
      <w:r w:rsidRPr="00861298">
        <w:rPr>
          <w:rStyle w:val="StyleUnderline"/>
        </w:rPr>
        <w:t xml:space="preserve">: </w:t>
      </w:r>
      <w:r w:rsidRPr="009E0EE7">
        <w:rPr>
          <w:rStyle w:val="StyleUnderline"/>
        </w:rPr>
        <w:t xml:space="preserve">child </w:t>
      </w:r>
      <w:r w:rsidRPr="009E0EE7">
        <w:rPr>
          <w:rStyle w:val="StyleUnderline"/>
          <w:highlight w:val="cyan"/>
        </w:rPr>
        <w:t>poverty would</w:t>
      </w:r>
      <w:r w:rsidRPr="00861298">
        <w:rPr>
          <w:rStyle w:val="StyleUnderline"/>
        </w:rPr>
        <w:t xml:space="preserve"> </w:t>
      </w:r>
      <w:r w:rsidRPr="009E0EE7">
        <w:rPr>
          <w:rStyle w:val="StyleUnderline"/>
          <w:highlight w:val="cyan"/>
        </w:rPr>
        <w:t>increase</w:t>
      </w:r>
      <w:r w:rsidRPr="00861298">
        <w:rPr>
          <w:rStyle w:val="StyleUnderline"/>
        </w:rPr>
        <w:t xml:space="preserve"> by 10 percent, </w:t>
      </w:r>
      <w:r w:rsidRPr="009E0EE7">
        <w:rPr>
          <w:rStyle w:val="StyleUnderline"/>
        </w:rPr>
        <w:t>poverty</w:t>
      </w:r>
      <w:r w:rsidRPr="00861298">
        <w:rPr>
          <w:rStyle w:val="StyleUnderline"/>
        </w:rPr>
        <w:t xml:space="preserve"> among pensioners by 4 percent, and poverty among the working population by 3 percent.</w:t>
      </w:r>
      <w:r w:rsidRPr="00925EA9">
        <w:rPr>
          <w:rFonts w:asciiTheme="minorHAnsi" w:hAnsiTheme="minorHAnsi"/>
          <w:sz w:val="16"/>
        </w:rPr>
        <w:t xml:space="preserve"> Compass also analyzed a “modified scheme,” with a monthly basic income of £284 ($380) for working-age adults (and smaller payments for others) that would stand alongside, rather than replace, most existing social programs. But it would also count as income when calculating recipients’ eligibility for those programs, as well as for tax purposes; this “add-on” structure makes the measure less expensive than it would otherwise be, since a large part of the cost is included in existing social spending. But that also dampens the total boost to the net income of the poor. Nevertheless, the total cost of this version — the amount of new taxes that would be needed — is £170 billion or 6.5 percent of the UK’s GDP. </w:t>
      </w:r>
      <w:r w:rsidRPr="00861298">
        <w:rPr>
          <w:rStyle w:val="StyleUnderline"/>
        </w:rPr>
        <w:t>Despite the fiscal effort that would go into implementing the new system — 6.5 percent of GDP, or nearly twice the share of GDP that the US currently spends on its military — the results are rather disappointing</w:t>
      </w:r>
      <w:r w:rsidRPr="00925EA9">
        <w:rPr>
          <w:rFonts w:asciiTheme="minorHAnsi" w:hAnsiTheme="minorHAnsi"/>
          <w:sz w:val="16"/>
        </w:rPr>
        <w:t>. Child poverty shrinks from 16 to 9 percent, but for working-</w:t>
      </w:r>
      <w:proofErr w:type="gramStart"/>
      <w:r w:rsidRPr="00925EA9">
        <w:rPr>
          <w:rFonts w:asciiTheme="minorHAnsi" w:hAnsiTheme="minorHAnsi"/>
          <w:sz w:val="16"/>
        </w:rPr>
        <w:t>age</w:t>
      </w:r>
      <w:proofErr w:type="gramEnd"/>
      <w:r w:rsidRPr="00925EA9">
        <w:rPr>
          <w:rFonts w:asciiTheme="minorHAnsi" w:hAnsiTheme="minorHAnsi"/>
          <w:sz w:val="16"/>
        </w:rPr>
        <w:t xml:space="preserve"> people it decreases less than 2 points (13.9 to 12 percent), and among pensioners it declines only 1 point (14.9 to 14.1 percent). </w:t>
      </w:r>
      <w:r w:rsidRPr="00861298">
        <w:rPr>
          <w:rStyle w:val="StyleUnderline"/>
        </w:rPr>
        <w:t xml:space="preserve">The </w:t>
      </w:r>
      <w:r w:rsidRPr="009E0EE7">
        <w:rPr>
          <w:rStyle w:val="StyleUnderline"/>
          <w:highlight w:val="cyan"/>
        </w:rPr>
        <w:t>considerable sum of money</w:t>
      </w:r>
      <w:r w:rsidRPr="00861298">
        <w:rPr>
          <w:rStyle w:val="StyleUnderline"/>
        </w:rPr>
        <w:t xml:space="preserve"> mobilized has </w:t>
      </w:r>
      <w:r w:rsidRPr="009E0EE7">
        <w:rPr>
          <w:rStyle w:val="StyleUnderline"/>
          <w:highlight w:val="cyan"/>
        </w:rPr>
        <w:t>only a modest effect on poverty</w:t>
      </w:r>
      <w:r w:rsidRPr="00861298">
        <w:rPr>
          <w:rStyle w:val="StyleUnderline"/>
        </w:rPr>
        <w:t xml:space="preserve"> and doesn’t specifically benefit those who need it most</w:t>
      </w:r>
      <w:r w:rsidRPr="00925EA9">
        <w:rPr>
          <w:rFonts w:asciiTheme="minorHAnsi" w:hAnsiTheme="minorHAnsi"/>
          <w:sz w:val="16"/>
        </w:rPr>
        <w:t xml:space="preserve">. As economist Ian Gough writes, the idea looks like “a powerful new tax engine” that “pull[s] along a tiny cart.” </w:t>
      </w:r>
      <w:r w:rsidRPr="00861298">
        <w:rPr>
          <w:rStyle w:val="StyleUnderline"/>
        </w:rPr>
        <w:t>This fact is even more striking when we consider that the cost of eradicating poverty in any developed country is around 1 percent of GDP.</w:t>
      </w:r>
      <w:r w:rsidRPr="00925EA9">
        <w:rPr>
          <w:rFonts w:asciiTheme="minorHAnsi" w:hAnsiTheme="minorHAnsi"/>
          <w:sz w:val="16"/>
        </w:rPr>
        <w:t xml:space="preserve"> An individual unemployment benefit set at the poverty line (around $1,200 a month) and granted to all jobless individuals regardless of their place in the family structure would not only pull everyone out of poverty but also end workfare, challenge the normative dimensions of family structures, and fundamentally alter the labor market. All this, for somewhere between six to thirty-five times less money than a universal basic income. The same criticism applies to the moderate version from Philippe Van Parijs, one of the founders of the Basic Income Earth Network (BIEN), which has promoted UBI since the mid-1980s. Van Parijs calls for a “base” income of €600 ($710), which, like Standing’s version, is not fully added to existing social benefits. This program would cost a bit over 6 percent of GDP in a country like Belgium, with an already high level of social spending and benefits — for a system that fails to increase the meager incomes of </w:t>
      </w:r>
      <w:proofErr w:type="gramStart"/>
      <w:r w:rsidRPr="00925EA9">
        <w:rPr>
          <w:rFonts w:asciiTheme="minorHAnsi" w:hAnsiTheme="minorHAnsi"/>
          <w:sz w:val="16"/>
        </w:rPr>
        <w:t>the vast majority of</w:t>
      </w:r>
      <w:proofErr w:type="gramEnd"/>
      <w:r w:rsidRPr="00925EA9">
        <w:rPr>
          <w:rFonts w:asciiTheme="minorHAnsi" w:hAnsiTheme="minorHAnsi"/>
          <w:sz w:val="16"/>
        </w:rPr>
        <w:t xml:space="preserve"> people dependent on social services. This is a remarkable fact about a measure so often described as “revolutionary” — a fact made explicit in the Finnish trial: it cites its “primary goal” as being to “promote employment” by incentivizing people “to accept low-paying and low-productivity jobs.” </w:t>
      </w:r>
      <w:r w:rsidRPr="00DB4B3D">
        <w:rPr>
          <w:rStyle w:val="StyleUnderline"/>
        </w:rPr>
        <w:t xml:space="preserve">Of course, </w:t>
      </w:r>
      <w:r w:rsidRPr="009E0EE7">
        <w:rPr>
          <w:rStyle w:val="StyleUnderline"/>
          <w:highlight w:val="cyan"/>
        </w:rPr>
        <w:t>we could plead</w:t>
      </w:r>
      <w:r w:rsidRPr="00DB4B3D">
        <w:rPr>
          <w:rStyle w:val="StyleUnderline"/>
        </w:rPr>
        <w:t xml:space="preserve"> </w:t>
      </w:r>
      <w:r w:rsidRPr="009E0EE7">
        <w:rPr>
          <w:rStyle w:val="StyleUnderline"/>
          <w:highlight w:val="cyan"/>
        </w:rPr>
        <w:t>for a more generous version,</w:t>
      </w:r>
      <w:r w:rsidRPr="00DB4B3D">
        <w:rPr>
          <w:rStyle w:val="StyleUnderline"/>
        </w:rPr>
        <w:t xml:space="preserve"> closer to anticapitalist or accelerationist proposals</w:t>
      </w:r>
      <w:r w:rsidRPr="00925EA9">
        <w:rPr>
          <w:rFonts w:asciiTheme="minorHAnsi" w:hAnsiTheme="minorHAnsi"/>
          <w:sz w:val="16"/>
        </w:rPr>
        <w:t xml:space="preserve">, like that of French economist Yann Moulier-Boutang. His UBI proposal amounts to €1,100 ($1,302) a month for each citizen and would be added to existing benefits. In France, it would cost €871 billion, or 35 percent of GDP. </w:t>
      </w:r>
      <w:r w:rsidRPr="00DB4B3D">
        <w:rPr>
          <w:rStyle w:val="StyleUnderline"/>
        </w:rPr>
        <w:t>When the French socialist party’s think tank, Fondation Jean Jaurès, studied the budget impact of a €1000 monthly UBI, it estimated that it would cost as much as all current social spending — pensions, unemployment, social assistance, and so on — plus the budgets for either national education or health care</w:t>
      </w:r>
      <w:r w:rsidRPr="00925EA9">
        <w:rPr>
          <w:rFonts w:asciiTheme="minorHAnsi" w:hAnsiTheme="minorHAnsi"/>
          <w:sz w:val="16"/>
        </w:rPr>
        <w:t xml:space="preserve">. Suffice it to say, this version is unlikely to see the light of day. Moulier-Boutang himself acknowledged this, writing that although “a detailed balance sheet must still be drawn up,” “one thing is certain: the current income tax system can only fund a small partial application of this measure.” To solve this problem, Moulier-Boutang suggests replacing the current taxation system (including progressive income tax) with a 5 percent tax on financial transactions — a “fiscal revolution” that would “reduce the budget deficit” while “keeping the current level of social spending and adding a UBI of 871 billion euros.” The author’s rather fantastic calculations sound tempting, but a financial transaction tax could never collect such a large sum. </w:t>
      </w:r>
      <w:r w:rsidRPr="00DB4B3D">
        <w:rPr>
          <w:rStyle w:val="StyleUnderline"/>
        </w:rPr>
        <w:t>The volume of financial transactions is vast — currently ten times GDP — but that’s precisely because they’re not taxed at 5 percent.</w:t>
      </w:r>
      <w:r w:rsidRPr="00925EA9">
        <w:rPr>
          <w:rFonts w:asciiTheme="minorHAnsi" w:hAnsiTheme="minorHAnsi"/>
          <w:sz w:val="16"/>
        </w:rPr>
        <w:t xml:space="preserve"> Since financial transactions are typically carried out to achieve profit arbitrages as small as a few tenths of a percent, they would simply cease if we set up Moulier-Boutang’s proposed tax. By way of comparison, the “Tobin tax,” the only financial transaction tax being seriously considered today, is generally envisioned at between 0.05 percent and 0.2 percent at most — one hundred times smaller than Moulier-Boutang’s proposal — yet it’s specifically designed to reduce speculation (and thus transactions). </w:t>
      </w:r>
      <w:r w:rsidRPr="009E0EE7">
        <w:rPr>
          <w:rStyle w:val="StyleUnderline"/>
          <w:highlight w:val="cyan"/>
        </w:rPr>
        <w:t xml:space="preserve">No </w:t>
      </w:r>
      <w:r w:rsidRPr="009E0EE7">
        <w:rPr>
          <w:rStyle w:val="StyleUnderline"/>
        </w:rPr>
        <w:t xml:space="preserve">existing </w:t>
      </w:r>
      <w:r w:rsidRPr="009E0EE7">
        <w:rPr>
          <w:rStyle w:val="StyleUnderline"/>
          <w:highlight w:val="cyan"/>
        </w:rPr>
        <w:t xml:space="preserve">economy can pay for a </w:t>
      </w:r>
      <w:r w:rsidRPr="009E0EE7">
        <w:rPr>
          <w:rStyle w:val="StyleUnderline"/>
        </w:rPr>
        <w:t xml:space="preserve">generous </w:t>
      </w:r>
      <w:r w:rsidRPr="009E0EE7">
        <w:rPr>
          <w:rStyle w:val="StyleUnderline"/>
          <w:highlight w:val="cyan"/>
        </w:rPr>
        <w:t>b</w:t>
      </w:r>
      <w:r w:rsidRPr="009E0EE7">
        <w:rPr>
          <w:rStyle w:val="StyleUnderline"/>
        </w:rPr>
        <w:t>asic</w:t>
      </w:r>
      <w:r w:rsidRPr="00DB4B3D">
        <w:rPr>
          <w:rStyle w:val="StyleUnderline"/>
        </w:rPr>
        <w:t xml:space="preserve"> </w:t>
      </w:r>
      <w:r w:rsidRPr="009E0EE7">
        <w:rPr>
          <w:rStyle w:val="StyleUnderline"/>
          <w:highlight w:val="cyan"/>
        </w:rPr>
        <w:t>i</w:t>
      </w:r>
      <w:r w:rsidRPr="00DB4B3D">
        <w:rPr>
          <w:rStyle w:val="StyleUnderline"/>
        </w:rPr>
        <w:t xml:space="preserve">ncome </w:t>
      </w:r>
      <w:r w:rsidRPr="009E0EE7">
        <w:rPr>
          <w:rStyle w:val="StyleUnderline"/>
          <w:highlight w:val="cyan"/>
        </w:rPr>
        <w:t>without defunding everything else</w:t>
      </w:r>
      <w:r w:rsidRPr="00DB4B3D">
        <w:rPr>
          <w:rStyle w:val="StyleUnderline"/>
        </w:rPr>
        <w:t xml:space="preserve">. We would either </w:t>
      </w:r>
      <w:proofErr w:type="gramStart"/>
      <w:r w:rsidRPr="00DB4B3D">
        <w:rPr>
          <w:rStyle w:val="StyleUnderline"/>
        </w:rPr>
        <w:t>have to</w:t>
      </w:r>
      <w:proofErr w:type="gramEnd"/>
      <w:r w:rsidRPr="00DB4B3D">
        <w:rPr>
          <w:rStyle w:val="StyleUnderline"/>
        </w:rPr>
        <w:t xml:space="preserve"> settle for the minimalist version — whose effects would be highly suspect — or we’d have to eliminate all other social expenditures</w:t>
      </w:r>
      <w:r w:rsidRPr="00925EA9">
        <w:rPr>
          <w:rFonts w:asciiTheme="minorHAnsi" w:hAnsiTheme="minorHAnsi"/>
          <w:sz w:val="16"/>
        </w:rPr>
        <w:t>, in effect creating Milton Friedman’s paradise. Faced with these facts, we should question UBI’s rationality; as Luke Martinelli put it: “</w:t>
      </w:r>
      <w:r w:rsidRPr="009E0EE7">
        <w:rPr>
          <w:rStyle w:val="Emphasis"/>
        </w:rPr>
        <w:t xml:space="preserve">an </w:t>
      </w:r>
      <w:r w:rsidRPr="009E0EE7">
        <w:rPr>
          <w:rStyle w:val="Emphasis"/>
          <w:highlight w:val="cyan"/>
        </w:rPr>
        <w:t>affordable UBI is inadequate</w:t>
      </w:r>
      <w:r w:rsidRPr="00DB4B3D">
        <w:rPr>
          <w:rStyle w:val="Emphasis"/>
        </w:rPr>
        <w:t xml:space="preserve">, and an </w:t>
      </w:r>
      <w:r w:rsidRPr="009E0EE7">
        <w:rPr>
          <w:rStyle w:val="Emphasis"/>
          <w:highlight w:val="cyan"/>
        </w:rPr>
        <w:t>adequate UBI is unaffordable</w:t>
      </w:r>
      <w:r w:rsidRPr="00925EA9">
        <w:rPr>
          <w:rFonts w:asciiTheme="minorHAnsi" w:hAnsiTheme="minorHAnsi"/>
          <w:sz w:val="16"/>
        </w:rPr>
        <w:t xml:space="preserve">.” Until we profoundly transform our economies, we can’t implement a measure that would cost more than 35 percent of GDP in economies where the state already spends around 50 percent of GDP. The power relations needed to establish this level of UBI would constitute an exit from capitalism, pure and simple, rendering depictions of UBI as a “means” of social transformation nonsense. Indeed, </w:t>
      </w:r>
      <w:r w:rsidRPr="00DB4B3D">
        <w:rPr>
          <w:rStyle w:val="StyleUnderline"/>
        </w:rPr>
        <w:t xml:space="preserve">many </w:t>
      </w:r>
      <w:r w:rsidRPr="009E0EE7">
        <w:rPr>
          <w:rStyle w:val="StyleUnderline"/>
          <w:highlight w:val="cyan"/>
        </w:rPr>
        <w:t xml:space="preserve">defenses </w:t>
      </w:r>
      <w:r w:rsidRPr="009E0EE7">
        <w:rPr>
          <w:rStyle w:val="StyleUnderline"/>
        </w:rPr>
        <w:t>of</w:t>
      </w:r>
      <w:r w:rsidRPr="00DB4B3D">
        <w:rPr>
          <w:rStyle w:val="StyleUnderline"/>
        </w:rPr>
        <w:t xml:space="preserve"> basic income can be </w:t>
      </w:r>
      <w:r w:rsidRPr="009E0EE7">
        <w:rPr>
          <w:rStyle w:val="StyleUnderline"/>
          <w:highlight w:val="cyan"/>
        </w:rPr>
        <w:t>classified as</w:t>
      </w:r>
      <w:r w:rsidRPr="00DB4B3D">
        <w:rPr>
          <w:rStyle w:val="StyleUnderline"/>
        </w:rPr>
        <w:t xml:space="preserve"> what Raymond Geuss called “</w:t>
      </w:r>
      <w:r w:rsidRPr="009E0EE7">
        <w:rPr>
          <w:rStyle w:val="Emphasis"/>
          <w:highlight w:val="cyan"/>
        </w:rPr>
        <w:t>nonrealist political</w:t>
      </w:r>
      <w:r w:rsidRPr="00DB4B3D">
        <w:rPr>
          <w:rStyle w:val="Emphasis"/>
        </w:rPr>
        <w:t xml:space="preserve"> </w:t>
      </w:r>
      <w:r w:rsidRPr="009E0EE7">
        <w:rPr>
          <w:rStyle w:val="Emphasis"/>
          <w:highlight w:val="cyan"/>
        </w:rPr>
        <w:t>philosophy</w:t>
      </w:r>
      <w:r w:rsidRPr="00DB4B3D">
        <w:rPr>
          <w:rStyle w:val="StyleUnderline"/>
        </w:rPr>
        <w:t>”: ideas formulated in complete abstraction from the existing world and real people, completely “</w:t>
      </w:r>
      <w:r w:rsidRPr="009E0EE7">
        <w:rPr>
          <w:rStyle w:val="Emphasis"/>
          <w:highlight w:val="cyan"/>
        </w:rPr>
        <w:t>disjoined from real politics</w:t>
      </w:r>
      <w:r w:rsidRPr="00925EA9">
        <w:rPr>
          <w:rFonts w:asciiTheme="minorHAnsi" w:hAnsiTheme="minorHAnsi"/>
          <w:sz w:val="16"/>
        </w:rPr>
        <w:t xml:space="preserve">” — like the Rawlsian model of justice that serves as an important inspiration to figures like Philippe Van Parijs. If UBI does take shape, </w:t>
      </w:r>
      <w:r w:rsidRPr="00DB4B3D">
        <w:rPr>
          <w:rStyle w:val="StyleUnderline"/>
        </w:rPr>
        <w:t>current power relations will favor those who have economic power and want to profit by weakening the existing system of social protection and labor market regulations.</w:t>
      </w:r>
      <w:r w:rsidRPr="00925EA9">
        <w:rPr>
          <w:rFonts w:asciiTheme="minorHAnsi" w:hAnsiTheme="minorHAnsi"/>
          <w:sz w:val="16"/>
        </w:rPr>
        <w:t xml:space="preserve"> Who will decide the monthly amount and who will dictate its terms and condition? Who do today’s power relations favor? Certainly not the worker. The Crisis of Work? When asked about work, Philippe Van Parijs likes to quote the physician Jan Pieter Kuiper, who launched the debate on basic income in the Netherlands in the 1970s: “Among my patients there are guys who are sick because they work too much, and guys who are sick because they are unable to find work.” This contradiction runs through the history of capitalism, and it motivates Van Parijs and many of his followers. UBI would create a society in which “those who work too much … work less, in order to avoid burnout, breathe a little, retrain for new work, or care for their loved ones, and the jobs thus freed up could then be taken by others.” </w:t>
      </w:r>
      <w:r w:rsidRPr="00925EA9">
        <w:rPr>
          <w:rStyle w:val="StyleUnderline"/>
        </w:rPr>
        <w:t>That is, it doesn’t aim at “working less, so all can work,” as the workers’ movement traditionally did, but letting everyone choose how much to work at any given moment</w:t>
      </w:r>
      <w:r w:rsidRPr="00925EA9">
        <w:rPr>
          <w:rFonts w:asciiTheme="minorHAnsi" w:hAnsiTheme="minorHAnsi"/>
          <w:sz w:val="16"/>
        </w:rPr>
        <w:t xml:space="preserve">. Proponents present it </w:t>
      </w:r>
      <w:proofErr w:type="gramStart"/>
      <w:r w:rsidRPr="00925EA9">
        <w:rPr>
          <w:rFonts w:asciiTheme="minorHAnsi" w:hAnsiTheme="minorHAnsi"/>
          <w:sz w:val="16"/>
        </w:rPr>
        <w:t>as a way to</w:t>
      </w:r>
      <w:proofErr w:type="gramEnd"/>
      <w:r w:rsidRPr="00925EA9">
        <w:rPr>
          <w:rFonts w:asciiTheme="minorHAnsi" w:hAnsiTheme="minorHAnsi"/>
          <w:sz w:val="16"/>
        </w:rPr>
        <w:t xml:space="preserve"> achieve a more harmonious distribution of work. That objective may seem sensible, but it raises several questions. Most important, </w:t>
      </w:r>
      <w:r w:rsidRPr="00925EA9">
        <w:rPr>
          <w:rStyle w:val="StyleUnderline"/>
        </w:rPr>
        <w:t>it risks amplifying employers’ current race to the bottom</w:t>
      </w:r>
      <w:r w:rsidRPr="00925EA9">
        <w:rPr>
          <w:rFonts w:asciiTheme="minorHAnsi" w:hAnsiTheme="minorHAnsi"/>
          <w:sz w:val="16"/>
        </w:rPr>
        <w:t xml:space="preserve">. Today’s labor market is highly stratified: some people enjoy access to good jobs while others, subject to harsh competition, can only find precarious and unstable work. </w:t>
      </w:r>
      <w:r w:rsidRPr="00925EA9">
        <w:rPr>
          <w:rStyle w:val="StyleUnderline"/>
        </w:rPr>
        <w:t>A low or moderate UBI — too low to let people refuse job offers — could relegate the least qualified people to more intensely precarious situations</w:t>
      </w:r>
      <w:r w:rsidRPr="00925EA9">
        <w:rPr>
          <w:rFonts w:asciiTheme="minorHAnsi" w:hAnsiTheme="minorHAnsi"/>
          <w:sz w:val="16"/>
        </w:rPr>
        <w:t xml:space="preserve">. As Luke Martinelli puts it: The </w:t>
      </w:r>
      <w:r w:rsidRPr="009E0EE7">
        <w:rPr>
          <w:rStyle w:val="StyleUnderline"/>
          <w:highlight w:val="cyan"/>
        </w:rPr>
        <w:t>lack</w:t>
      </w:r>
      <w:r w:rsidRPr="00925EA9">
        <w:rPr>
          <w:rStyle w:val="StyleUnderline"/>
        </w:rPr>
        <w:t xml:space="preserve"> </w:t>
      </w:r>
      <w:r w:rsidRPr="009E0EE7">
        <w:rPr>
          <w:rStyle w:val="StyleUnderline"/>
          <w:highlight w:val="cyan"/>
        </w:rPr>
        <w:t>of an exit option</w:t>
      </w:r>
      <w:r w:rsidRPr="00925EA9">
        <w:rPr>
          <w:rStyle w:val="StyleUnderline"/>
        </w:rPr>
        <w:t xml:space="preserve"> for such workers, and their weak bargaining position with respect to employers, </w:t>
      </w:r>
      <w:r w:rsidRPr="009E0EE7">
        <w:rPr>
          <w:rStyle w:val="StyleUnderline"/>
          <w:highlight w:val="cyan"/>
        </w:rPr>
        <w:t>means that b</w:t>
      </w:r>
      <w:r w:rsidRPr="00925EA9">
        <w:rPr>
          <w:rStyle w:val="StyleUnderline"/>
        </w:rPr>
        <w:t xml:space="preserve">asic </w:t>
      </w:r>
      <w:r w:rsidRPr="009E0EE7">
        <w:rPr>
          <w:rStyle w:val="StyleUnderline"/>
          <w:highlight w:val="cyan"/>
        </w:rPr>
        <w:t>i</w:t>
      </w:r>
      <w:r w:rsidRPr="00925EA9">
        <w:rPr>
          <w:rStyle w:val="StyleUnderline"/>
        </w:rPr>
        <w:t xml:space="preserve">ncome </w:t>
      </w:r>
      <w:r w:rsidRPr="009E0EE7">
        <w:rPr>
          <w:rStyle w:val="StyleUnderline"/>
          <w:highlight w:val="cyan"/>
        </w:rPr>
        <w:t>could</w:t>
      </w:r>
      <w:r w:rsidRPr="00925EA9">
        <w:rPr>
          <w:rStyle w:val="StyleUnderline"/>
        </w:rPr>
        <w:t xml:space="preserve"> end up </w:t>
      </w:r>
      <w:r w:rsidRPr="009E0EE7">
        <w:rPr>
          <w:rStyle w:val="StyleUnderline"/>
          <w:highlight w:val="cyan"/>
        </w:rPr>
        <w:t>exacerbat</w:t>
      </w:r>
      <w:r w:rsidRPr="00925EA9">
        <w:rPr>
          <w:rStyle w:val="StyleUnderline"/>
        </w:rPr>
        <w:t xml:space="preserve">ing </w:t>
      </w:r>
      <w:r w:rsidRPr="009E0EE7">
        <w:rPr>
          <w:rStyle w:val="StyleUnderline"/>
          <w:highlight w:val="cyan"/>
        </w:rPr>
        <w:t>poor pay and conditions</w:t>
      </w:r>
      <w:r w:rsidRPr="00925EA9">
        <w:rPr>
          <w:rStyle w:val="StyleUnderline"/>
        </w:rPr>
        <w:t xml:space="preserve"> if other workers were willing to reduce their wage demands </w:t>
      </w:r>
      <w:proofErr w:type="gramStart"/>
      <w:r w:rsidRPr="00925EA9">
        <w:rPr>
          <w:rStyle w:val="StyleUnderline"/>
        </w:rPr>
        <w:t>as a result of</w:t>
      </w:r>
      <w:proofErr w:type="gramEnd"/>
      <w:r w:rsidRPr="00925EA9">
        <w:rPr>
          <w:rStyle w:val="StyleUnderline"/>
        </w:rPr>
        <w:t xml:space="preserve"> the unconditional payment</w:t>
      </w:r>
      <w:r w:rsidRPr="00925EA9">
        <w:rPr>
          <w:rFonts w:asciiTheme="minorHAnsi" w:hAnsiTheme="minorHAnsi"/>
          <w:sz w:val="16"/>
        </w:rPr>
        <w:t xml:space="preserve">. Martinelli highlights “the danger that basic income ‘would aggravate the problem of low pay and subsidize inefficient employers,’ leading to a proliferation of ‘lousy’ jobs.” In this scenario, those with good jobs will continue to lead fulfilling lives, now supplemented by universal income, while others will have to combine their UBI with one or more “lousy” jobs, with little gain in income. The proposal makes no attempt to help those without a job today get one tomorrow or improve the job they have. Indeed, everything suggests that the opposite will happen: </w:t>
      </w:r>
      <w:r w:rsidRPr="00925EA9">
        <w:rPr>
          <w:rStyle w:val="StyleUnderline"/>
        </w:rPr>
        <w:t xml:space="preserve">the </w:t>
      </w:r>
      <w:r w:rsidRPr="009E0EE7">
        <w:rPr>
          <w:rStyle w:val="StyleUnderline"/>
          <w:highlight w:val="cyan"/>
        </w:rPr>
        <w:t>UBI</w:t>
      </w:r>
      <w:r w:rsidRPr="00925EA9">
        <w:rPr>
          <w:rStyle w:val="StyleUnderline"/>
        </w:rPr>
        <w:t xml:space="preserve"> </w:t>
      </w:r>
      <w:r w:rsidRPr="009E0EE7">
        <w:rPr>
          <w:rStyle w:val="StyleUnderline"/>
          <w:highlight w:val="cyan"/>
        </w:rPr>
        <w:t>will function like a war machine for lowering wages and spreading precarious work</w:t>
      </w:r>
      <w:r w:rsidRPr="00925EA9">
        <w:rPr>
          <w:rFonts w:asciiTheme="minorHAnsi" w:hAnsiTheme="minorHAnsi"/>
          <w:sz w:val="16"/>
        </w:rPr>
        <w:t xml:space="preserve">. This aspect of basic income isn’t new: it explains why the neoliberal economist George Stigler originally proposed a UBI, in the form of a negative income tax. In contrast to Keynes, who downplayed the role of wage levels in his explanation of unemployment, Stigler’s famous 1946 paper “The Economics of Minimum Wage Legislation” argued that the minimum wage reduced employment. He called on the government to abolish such regulations so that workers could accept wages that don’t exceed the market price. Stigler’s negative income tax, which would supplement incomes up to a certain point, would allow workers to accept low-wage jobs while still living above the poverty line. In effect, the system guarantees a minimum income without affecting the wage price. As Friedman wrote in 1956, the program, “while operating through the market, [does] not distort the market or impede its functioning,” as Keynesian programs do. Today, one still commonly sees UBI advocates resort to neoclassical platitudes about employment. We can only be astonished, for example, at the dubious claims made by Van Parijs and Vanderborgh in their recent book Basic Income: A Radical Proposal for a Free Society and a Sane Economy, such as: “where the level of remuneration is and remains firmly protected by minimum wage legislation, collective bargaining, and generous employment insurance, the result tends to be massive losses of jobs.” We shouldn’t be starting from the premise that too-high wages generate unemployment by disrupting the economy’s optimal equilibrium: that’s precisely the idea we should fiercely challenge. Indeed, recent studies seriously undermine these claims. Contrary to neoclassical predictions, countries that tax work the most have the highest employment rates because income taxes fund social services, which promote labor market participation, especially for women. Who Works? </w:t>
      </w:r>
      <w:r w:rsidRPr="00925EA9">
        <w:rPr>
          <w:rStyle w:val="StyleUnderline"/>
        </w:rPr>
        <w:t xml:space="preserve">Still, imagine that it was mathematically possible to establish a UBI high enough that none of us would have to work. Suppose we could have this generous basic income and still have a strong welfare state. </w:t>
      </w:r>
      <w:proofErr w:type="gramStart"/>
      <w:r w:rsidRPr="00925EA9">
        <w:rPr>
          <w:rStyle w:val="StyleUnderline"/>
        </w:rPr>
        <w:t>Certainly</w:t>
      </w:r>
      <w:proofErr w:type="gramEnd"/>
      <w:r w:rsidRPr="00925EA9">
        <w:rPr>
          <w:rStyle w:val="StyleUnderline"/>
        </w:rPr>
        <w:t xml:space="preserve"> it would be a game changer. Yet even this utopia rests on two problematic assumptions work. First, it assumes that unemployed people don’t want to work or would be just as happy to receive a generous monthly check. But what if that’s wrong? The notion that we should reduce the demand for jobs rather than fight for full employment fails to consider that many people do want to work</w:t>
      </w:r>
      <w:r w:rsidRPr="00925EA9">
        <w:rPr>
          <w:rFonts w:asciiTheme="minorHAnsi" w:hAnsiTheme="minorHAnsi"/>
          <w:sz w:val="16"/>
        </w:rPr>
        <w:t xml:space="preserve">. As Seth Ackerman has argued, it assumes that the despair expressed by unemployed people amounts to false consciousness, a problem that can be mitigated by propaganda campaigns promoting non-work. This is a faulty explanation of what’s at stake with the question of work. There’s something deeper at play: work is more than a means for earning money. </w:t>
      </w:r>
      <w:r w:rsidRPr="00925EA9">
        <w:rPr>
          <w:rStyle w:val="StyleUnderline"/>
        </w:rPr>
        <w:t>That’s not just due to “pro-work ideology,” but also to the objective conditions of a society based on a large-scale division of labor in which everyone contributes individually to collective production.</w:t>
      </w:r>
      <w:r w:rsidRPr="00925EA9">
        <w:rPr>
          <w:rFonts w:asciiTheme="minorHAnsi" w:hAnsiTheme="minorHAnsi"/>
          <w:sz w:val="16"/>
        </w:rPr>
        <w:t xml:space="preserve"> This system generates a certain income distribution as well as a certain distribution of work. People are obviously worried about income inequality, but aren’t they also worried about job inequality? As Ackerman writes, “</w:t>
      </w:r>
      <w:r w:rsidRPr="00925EA9">
        <w:rPr>
          <w:rStyle w:val="StyleUnderline"/>
        </w:rPr>
        <w:t>so long as social reproduction requires alienated work, there will always be this social demand for the equal liability of all to work, and an uneasy consciousness of it among those who could work but who, for whatever reason, don’t</w:t>
      </w:r>
      <w:r w:rsidRPr="00925EA9">
        <w:rPr>
          <w:rFonts w:asciiTheme="minorHAnsi" w:hAnsiTheme="minorHAnsi"/>
          <w:sz w:val="16"/>
        </w:rPr>
        <w:t xml:space="preserve">.” That’s why a universal job guarantee and a reduction in work hours still represent the most important objectives for any left politics. </w:t>
      </w:r>
      <w:r w:rsidRPr="00925EA9">
        <w:rPr>
          <w:rStyle w:val="StyleUnderline"/>
        </w:rPr>
        <w:t>Collectively reducing work time is politically and socially preferable to creating a socially segmented pool of unemployed workers, a situation that would have serious consequences for the employed</w:t>
      </w:r>
      <w:r w:rsidRPr="00925EA9">
        <w:rPr>
          <w:rFonts w:asciiTheme="minorHAnsi" w:hAnsiTheme="minorHAnsi"/>
          <w:sz w:val="16"/>
        </w:rPr>
        <w:t>. It’s not hard to imagine how this situation could foster divisions within the working class — as it already has over the last several decades. Second</w:t>
      </w:r>
      <w:r w:rsidRPr="00925EA9">
        <w:rPr>
          <w:rStyle w:val="StyleUnderline"/>
        </w:rPr>
        <w:t>, such a “utopian” UBI raises questions about how the distribution of work — that is, the division of labor — would be determined in a society where we could choose not to work. Under capitalism, the division of labor is set in a brutal fashion, relegating large sectors of the population to jobs that are difficult and badly paid, but often of great value to society</w:t>
      </w:r>
      <w:r w:rsidRPr="00925EA9">
        <w:rPr>
          <w:rFonts w:asciiTheme="minorHAnsi" w:hAnsiTheme="minorHAnsi"/>
          <w:sz w:val="16"/>
        </w:rPr>
        <w:t xml:space="preserve">. A “utopian” UBI, by contrast, simply assumes that in a society liberated from the work imperative, the spontaneous aggregation of individual desires would yield a division of labor conducive to a properly functioning society; that the desires of individuals newly freed to choose what they wish to do would spontaneously yield a perfectly functional division of labor. But this expectation is assumed rather than demonstrated. If we want to envision a society where the division of labor is no longer determined through compulsion, then we will have to rethink work itself. And a rethinking of work will only point in an emancipatory direction if work is made more meaningful and attractive. </w:t>
      </w:r>
      <w:r w:rsidRPr="00925EA9">
        <w:rPr>
          <w:rStyle w:val="StyleUnderline"/>
        </w:rPr>
        <w:t>In a society where the nature of work is profoundly unequal — not only in its distribution but also in its content — transforming it becomes fundamental</w:t>
      </w:r>
      <w:r w:rsidRPr="00925EA9">
        <w:rPr>
          <w:rFonts w:asciiTheme="minorHAnsi" w:hAnsiTheme="minorHAnsi"/>
          <w:sz w:val="16"/>
        </w:rPr>
        <w:t xml:space="preserve">. Cash or Decommodification? Beyond arguments of feasibility or the effects on the labor market, we need to ask a more fundamental question: is distributing €1,100 to the whole population the best use of 35 percent of GDP? </w:t>
      </w:r>
      <w:r w:rsidRPr="00925EA9">
        <w:rPr>
          <w:rStyle w:val="StyleUnderline"/>
        </w:rPr>
        <w:t xml:space="preserve">Isn’t </w:t>
      </w:r>
      <w:r w:rsidRPr="005B7C41">
        <w:rPr>
          <w:rStyle w:val="StyleUnderline"/>
          <w:highlight w:val="cyan"/>
        </w:rPr>
        <w:t>the best way to fight</w:t>
      </w:r>
      <w:r w:rsidRPr="00925EA9">
        <w:rPr>
          <w:rStyle w:val="StyleUnderline"/>
        </w:rPr>
        <w:t xml:space="preserve"> against </w:t>
      </w:r>
      <w:r w:rsidRPr="005B7C41">
        <w:rPr>
          <w:rStyle w:val="StyleUnderline"/>
          <w:highlight w:val="cyan"/>
        </w:rPr>
        <w:t>capitalism</w:t>
      </w:r>
      <w:r w:rsidRPr="00925EA9">
        <w:rPr>
          <w:rStyle w:val="StyleUnderline"/>
        </w:rPr>
        <w:t xml:space="preserve"> to </w:t>
      </w:r>
      <w:r w:rsidRPr="005B7C41">
        <w:rPr>
          <w:rStyle w:val="StyleUnderline"/>
          <w:highlight w:val="cyan"/>
        </w:rPr>
        <w:t>limit the sphere in which it operates</w:t>
      </w:r>
      <w:r w:rsidRPr="00925EA9">
        <w:rPr>
          <w:rStyle w:val="StyleUnderline"/>
        </w:rPr>
        <w:t xml:space="preserve">? </w:t>
      </w:r>
      <w:r w:rsidRPr="005B7C41">
        <w:rPr>
          <w:rStyle w:val="StyleUnderline"/>
          <w:highlight w:val="cyan"/>
        </w:rPr>
        <w:t>Establishing</w:t>
      </w:r>
      <w:r w:rsidRPr="00925EA9">
        <w:rPr>
          <w:rStyle w:val="StyleUnderline"/>
        </w:rPr>
        <w:t xml:space="preserve"> a </w:t>
      </w:r>
      <w:r w:rsidRPr="005B7C41">
        <w:rPr>
          <w:rStyle w:val="StyleUnderline"/>
          <w:highlight w:val="cyan"/>
        </w:rPr>
        <w:t>base income</w:t>
      </w:r>
      <w:r w:rsidRPr="00925EA9">
        <w:rPr>
          <w:rStyle w:val="StyleUnderline"/>
        </w:rPr>
        <w:t xml:space="preserve">, by contrast, merely </w:t>
      </w:r>
      <w:r w:rsidRPr="005B7C41">
        <w:rPr>
          <w:rStyle w:val="StyleUnderline"/>
          <w:highlight w:val="cyan"/>
        </w:rPr>
        <w:t>allows everyone</w:t>
      </w:r>
      <w:r w:rsidRPr="00925EA9">
        <w:rPr>
          <w:rStyle w:val="StyleUnderline"/>
        </w:rPr>
        <w:t xml:space="preserve"> </w:t>
      </w:r>
      <w:r w:rsidRPr="005B7C41">
        <w:rPr>
          <w:rStyle w:val="StyleUnderline"/>
          <w:highlight w:val="cyan"/>
        </w:rPr>
        <w:t>to participate in the market</w:t>
      </w:r>
      <w:r w:rsidRPr="00925EA9">
        <w:rPr>
          <w:rFonts w:asciiTheme="minorHAnsi" w:hAnsiTheme="minorHAnsi"/>
          <w:sz w:val="16"/>
        </w:rPr>
        <w:t xml:space="preserve">. Our current economic crisis goes beyond the problem of income inequality. While inequality garners the most attention, it’s a secondary feature of capitalism. </w:t>
      </w:r>
      <w:r w:rsidRPr="00925EA9">
        <w:rPr>
          <w:rStyle w:val="StyleUnderline"/>
        </w:rPr>
        <w:t>One of capitalism’s most remarkable achievements (but also one of its most violent) is that it made market exchange the nearly exclusive means to acquire the goods necessary for our own reproduction.</w:t>
      </w:r>
      <w:r w:rsidRPr="00925EA9">
        <w:rPr>
          <w:rFonts w:asciiTheme="minorHAnsi" w:hAnsiTheme="minorHAnsi"/>
          <w:sz w:val="16"/>
        </w:rPr>
        <w:t xml:space="preserve"> In doing so, it turned money into almost the only valid medium of </w:t>
      </w:r>
      <w:proofErr w:type="gramStart"/>
      <w:r w:rsidRPr="00925EA9">
        <w:rPr>
          <w:rFonts w:asciiTheme="minorHAnsi" w:hAnsiTheme="minorHAnsi"/>
          <w:sz w:val="16"/>
        </w:rPr>
        <w:t>exchange</w:t>
      </w:r>
      <w:proofErr w:type="gramEnd"/>
      <w:r w:rsidRPr="00925EA9">
        <w:rPr>
          <w:rFonts w:asciiTheme="minorHAnsi" w:hAnsiTheme="minorHAnsi"/>
          <w:sz w:val="16"/>
        </w:rPr>
        <w:t xml:space="preserve"> and it made the majority of the population dependent on capital, enforcing a fundamentally asymmetric power relation between the boss and the worker. This </w:t>
      </w:r>
      <w:r w:rsidRPr="00925EA9">
        <w:rPr>
          <w:rStyle w:val="StyleUnderline"/>
        </w:rPr>
        <w:t xml:space="preserve">profoundly unequal relationship not only </w:t>
      </w:r>
      <w:proofErr w:type="gramStart"/>
      <w:r w:rsidRPr="00925EA9">
        <w:rPr>
          <w:rStyle w:val="StyleUnderline"/>
        </w:rPr>
        <w:t>subordinates</w:t>
      </w:r>
      <w:proofErr w:type="gramEnd"/>
      <w:r w:rsidRPr="00925EA9">
        <w:rPr>
          <w:rStyle w:val="StyleUnderline"/>
        </w:rPr>
        <w:t xml:space="preserve"> people within the sphere of labor, but outside it as well, through the powerful influence economic power exerts on politics, ideology, and culture</w:t>
      </w:r>
      <w:r w:rsidRPr="00925EA9">
        <w:rPr>
          <w:rFonts w:asciiTheme="minorHAnsi" w:hAnsiTheme="minorHAnsi"/>
          <w:sz w:val="16"/>
        </w:rPr>
        <w:t xml:space="preserve">. By the end of the nineteenth century, leftists understood this problem perfectly well. The welfare state tried to limit the areas in which the market and economic power could operate. If industrialization had made only </w:t>
      </w:r>
      <w:proofErr w:type="gramStart"/>
      <w:r w:rsidRPr="00925EA9">
        <w:rPr>
          <w:rFonts w:asciiTheme="minorHAnsi" w:hAnsiTheme="minorHAnsi"/>
          <w:sz w:val="16"/>
        </w:rPr>
        <w:t>owners</w:t>
      </w:r>
      <w:proofErr w:type="gramEnd"/>
      <w:r w:rsidRPr="00925EA9">
        <w:rPr>
          <w:rFonts w:asciiTheme="minorHAnsi" w:hAnsiTheme="minorHAnsi"/>
          <w:sz w:val="16"/>
        </w:rPr>
        <w:t xml:space="preserve"> full citizens with real rights, then social security and unemployment insurance established what Robert Castel called “social property,” marking “the emergence of a new function of the state, of a new form of rights, and a new conception of property.” As the British sociologist T. H. Marshall explained, </w:t>
      </w:r>
      <w:r w:rsidRPr="005B7C41">
        <w:rPr>
          <w:rStyle w:val="StyleUnderline"/>
          <w:highlight w:val="cyan"/>
        </w:rPr>
        <w:t>equality isn’t possible “without restricting</w:t>
      </w:r>
      <w:r w:rsidRPr="00925EA9">
        <w:rPr>
          <w:rStyle w:val="StyleUnderline"/>
        </w:rPr>
        <w:t xml:space="preserve"> the freedom of competitive </w:t>
      </w:r>
      <w:r w:rsidRPr="005B7C41">
        <w:rPr>
          <w:rStyle w:val="StyleUnderline"/>
          <w:highlight w:val="cyan"/>
        </w:rPr>
        <w:t>markets</w:t>
      </w:r>
      <w:r w:rsidRPr="00925EA9">
        <w:rPr>
          <w:rStyle w:val="StyleUnderline"/>
        </w:rPr>
        <w:t>,”</w:t>
      </w:r>
      <w:r w:rsidRPr="00925EA9">
        <w:rPr>
          <w:rFonts w:asciiTheme="minorHAnsi" w:hAnsiTheme="minorHAnsi"/>
          <w:sz w:val="16"/>
        </w:rPr>
        <w:t xml:space="preserve"> without opening socialized spaces free from market imperatives. In other words, for the Left, the economic effects of extending the market (as well as the political and cultural effects) were never divorced from a questioning of the logic of the market itself. Though this perspective has suffered enormous setbacks since the early 1970s, it still offers a vision radically different from our current neoliberal consensus. </w:t>
      </w:r>
      <w:r w:rsidRPr="00925EA9">
        <w:rPr>
          <w:rStyle w:val="StyleUnderline"/>
        </w:rPr>
        <w:t xml:space="preserve">The </w:t>
      </w:r>
      <w:proofErr w:type="gramStart"/>
      <w:r w:rsidRPr="00925EA9">
        <w:rPr>
          <w:rStyle w:val="StyleUnderline"/>
        </w:rPr>
        <w:t>ultimate aim</w:t>
      </w:r>
      <w:proofErr w:type="gramEnd"/>
      <w:r w:rsidRPr="00925EA9">
        <w:rPr>
          <w:rStyle w:val="StyleUnderline"/>
        </w:rPr>
        <w:t xml:space="preserve"> is not to make competition more “fair,” less “discriminatory,” or less “normative.” Instead, it seeks to curtail the space in which competition exists</w:t>
      </w:r>
      <w:r w:rsidRPr="00925EA9">
        <w:rPr>
          <w:rFonts w:asciiTheme="minorHAnsi" w:hAnsiTheme="minorHAnsi"/>
          <w:sz w:val="16"/>
        </w:rPr>
        <w:t xml:space="preserve">. In this sense, freedom doesn’t signify the ability to access the market, but rather the ability to reduce the space in which it operates. Hillary Clinton was right to say that she underestimated the power of “big ideas.” But that doesn’t mean UBI is the big idea we need. We should reconnect with the postwar period’s emancipatory heritage. The institutions workers established after World War II did more than stabilize or buffer capitalism. They constituted, in embryonic form, the elements of a truly democratic and egalitarian society, where the market would not have the central </w:t>
      </w:r>
      <w:proofErr w:type="gramStart"/>
      <w:r w:rsidRPr="00925EA9">
        <w:rPr>
          <w:rFonts w:asciiTheme="minorHAnsi" w:hAnsiTheme="minorHAnsi"/>
          <w:sz w:val="16"/>
        </w:rPr>
        <w:t>place</w:t>
      </w:r>
      <w:proofErr w:type="gramEnd"/>
      <w:r w:rsidRPr="00925EA9">
        <w:rPr>
          <w:rFonts w:asciiTheme="minorHAnsi" w:hAnsiTheme="minorHAnsi"/>
          <w:sz w:val="16"/>
        </w:rPr>
        <w:t xml:space="preserve"> it now occupies. And if the recent successes of Bernie Sanders and Jeremy Corbyn are anything to go by, the door may now be open to a rebirth of socialist politics. Utopia is not beyond our reach — it’s closer than we think.</w:t>
      </w:r>
    </w:p>
    <w:p w14:paraId="6C5CA8B7" w14:textId="77777777" w:rsidR="00947AD2" w:rsidRDefault="00947AD2" w:rsidP="00947AD2">
      <w:pPr>
        <w:rPr>
          <w:sz w:val="16"/>
        </w:rPr>
      </w:pPr>
    </w:p>
    <w:p w14:paraId="39C164A6" w14:textId="77777777" w:rsidR="00947AD2" w:rsidRDefault="00947AD2" w:rsidP="00947AD2">
      <w:pPr>
        <w:pStyle w:val="Heading4"/>
        <w:numPr>
          <w:ilvl w:val="0"/>
          <w:numId w:val="21"/>
        </w:numPr>
      </w:pPr>
      <w:r>
        <w:t xml:space="preserve">a) Even if the plan is passed, current trends in SCOTUS decisions indicate that it’s likely to be struck down along with other protections for queer folk. </w:t>
      </w:r>
    </w:p>
    <w:p w14:paraId="4B3F0AFF" w14:textId="77777777" w:rsidR="00947AD2" w:rsidRDefault="00947AD2" w:rsidP="00947AD2">
      <w:r w:rsidRPr="00424863">
        <w:t xml:space="preserve">Devan </w:t>
      </w:r>
      <w:r w:rsidRPr="00424863">
        <w:rPr>
          <w:rStyle w:val="Style13ptBold"/>
        </w:rPr>
        <w:t>Cole</w:t>
      </w:r>
      <w:r w:rsidRPr="00424863">
        <w:t xml:space="preserve">, </w:t>
      </w:r>
      <w:r w:rsidRPr="00424863">
        <w:rPr>
          <w:rStyle w:val="Style13ptBold"/>
        </w:rPr>
        <w:t>7-1</w:t>
      </w:r>
      <w:r w:rsidRPr="00424863">
        <w:t>-2023, What the Supreme Court's LGBTQ rights decision means, KCRA, https://www.kcra.com/article/supreme-court-s-lgbtq-rights-decision/44403263, Accessed: 7-15-2023, //ONHS IF</w:t>
      </w:r>
    </w:p>
    <w:p w14:paraId="4C95B88B" w14:textId="77777777" w:rsidR="00947AD2" w:rsidRPr="00C01569" w:rsidRDefault="00947AD2" w:rsidP="00947AD2">
      <w:pPr>
        <w:rPr>
          <w:sz w:val="16"/>
        </w:rPr>
      </w:pPr>
      <w:r w:rsidRPr="00424863">
        <w:rPr>
          <w:rStyle w:val="StyleUnderline"/>
          <w:highlight w:val="cyan"/>
        </w:rPr>
        <w:t>The</w:t>
      </w:r>
      <w:r w:rsidRPr="00424863">
        <w:rPr>
          <w:rStyle w:val="StyleUnderline"/>
        </w:rPr>
        <w:t xml:space="preserve"> Supreme </w:t>
      </w:r>
      <w:r w:rsidRPr="00424863">
        <w:rPr>
          <w:rStyle w:val="StyleUnderline"/>
          <w:highlight w:val="cyan"/>
        </w:rPr>
        <w:t>Court</w:t>
      </w:r>
      <w:r w:rsidRPr="00424863">
        <w:rPr>
          <w:rStyle w:val="StyleUnderline"/>
        </w:rPr>
        <w:t xml:space="preserve"> has </w:t>
      </w:r>
      <w:hyperlink r:id="rId7" w:tgtFrame="_blank" w:history="1">
        <w:r w:rsidRPr="00424863">
          <w:rPr>
            <w:rStyle w:val="StyleUnderline"/>
            <w:highlight w:val="cyan"/>
          </w:rPr>
          <w:t>ruled in favor of</w:t>
        </w:r>
        <w:r w:rsidRPr="00424863">
          <w:rPr>
            <w:rStyle w:val="StyleUnderline"/>
          </w:rPr>
          <w:t xml:space="preserve"> </w:t>
        </w:r>
        <w:r w:rsidRPr="00424863">
          <w:rPr>
            <w:rStyle w:val="StyleUnderline"/>
            <w:highlight w:val="cyan"/>
          </w:rPr>
          <w:t>a</w:t>
        </w:r>
        <w:r w:rsidRPr="00424863">
          <w:rPr>
            <w:rStyle w:val="StyleUnderline"/>
          </w:rPr>
          <w:t xml:space="preserve"> Christian </w:t>
        </w:r>
        <w:r w:rsidRPr="00424863">
          <w:rPr>
            <w:rStyle w:val="StyleUnderline"/>
            <w:highlight w:val="cyan"/>
          </w:rPr>
          <w:t xml:space="preserve">web designer </w:t>
        </w:r>
        <w:r w:rsidRPr="00424863">
          <w:rPr>
            <w:rStyle w:val="StyleUnderline"/>
          </w:rPr>
          <w:t>in Colorado</w:t>
        </w:r>
      </w:hyperlink>
      <w:r w:rsidRPr="00424863">
        <w:rPr>
          <w:rStyle w:val="StyleUnderline"/>
        </w:rPr>
        <w:t xml:space="preserve"> who </w:t>
      </w:r>
      <w:r w:rsidRPr="00424863">
        <w:rPr>
          <w:rStyle w:val="StyleUnderline"/>
          <w:highlight w:val="cyan"/>
        </w:rPr>
        <w:t>wanted to refuse to create websites to celebrate same-sex weddings</w:t>
      </w:r>
      <w:r w:rsidRPr="00424863">
        <w:rPr>
          <w:rStyle w:val="StyleUnderline"/>
        </w:rPr>
        <w:t xml:space="preserve"> out of religious objections</w:t>
      </w:r>
      <w:r w:rsidRPr="00424863">
        <w:rPr>
          <w:sz w:val="16"/>
        </w:rPr>
        <w:t>. Could the ruling have a far-reaching impact on other minority groups or open the door to other cases that weigh civil rights protections in the U.S.?</w:t>
      </w:r>
      <w:r w:rsidRPr="00C01569">
        <w:rPr>
          <w:sz w:val="16"/>
        </w:rPr>
        <w:t xml:space="preserve"> </w:t>
      </w:r>
      <w:r w:rsidRPr="00424863">
        <w:rPr>
          <w:sz w:val="16"/>
        </w:rPr>
        <w:t>In a 6-3 opinion delivered Friday by Justice Neil Gorsuch that was joined by the court's five other conservatives, th</w:t>
      </w:r>
      <w:r w:rsidRPr="00424863">
        <w:rPr>
          <w:rStyle w:val="StyleUnderline"/>
        </w:rPr>
        <w:t>e justices said that the First Amendment's free speech protections permitted the web designer, Lorie Smith, to refuse to extend her services for same-sex weddings</w:t>
      </w:r>
      <w:r w:rsidRPr="00424863">
        <w:rPr>
          <w:sz w:val="16"/>
        </w:rPr>
        <w:t>.</w:t>
      </w:r>
      <w:r w:rsidRPr="00C01569">
        <w:rPr>
          <w:sz w:val="16"/>
        </w:rPr>
        <w:t xml:space="preserve"> The ruling was rooted in free speech grounds and could create a </w:t>
      </w:r>
      <w:r w:rsidRPr="005A1006">
        <w:rPr>
          <w:rStyle w:val="StyleUnderline"/>
          <w:highlight w:val="cyan"/>
        </w:rPr>
        <w:t>massive hole in state</w:t>
      </w:r>
      <w:r w:rsidRPr="00245F6B">
        <w:rPr>
          <w:rStyle w:val="StyleUnderline"/>
        </w:rPr>
        <w:t xml:space="preserve"> public </w:t>
      </w:r>
      <w:r w:rsidRPr="005A1006">
        <w:rPr>
          <w:rStyle w:val="StyleUnderline"/>
          <w:highlight w:val="cyan"/>
        </w:rPr>
        <w:t>accommodation laws</w:t>
      </w:r>
      <w:r w:rsidRPr="00245F6B">
        <w:rPr>
          <w:rStyle w:val="StyleUnderline"/>
        </w:rPr>
        <w:t xml:space="preserve"> for businesses that sell so-called "expressive" goods, allowing for companies that provide customized, expressive products and services to pick and choose who they work with</w:t>
      </w:r>
      <w:r w:rsidRPr="00C01569">
        <w:rPr>
          <w:sz w:val="16"/>
        </w:rPr>
        <w:t xml:space="preserve">. Legal experts say the decision is likely to cause confusion about which businesses fit into the description provided by the </w:t>
      </w:r>
      <w:proofErr w:type="gramStart"/>
      <w:r w:rsidRPr="00C01569">
        <w:rPr>
          <w:sz w:val="16"/>
        </w:rPr>
        <w:t>opinion, and</w:t>
      </w:r>
      <w:proofErr w:type="gramEnd"/>
      <w:r w:rsidRPr="00C01569">
        <w:rPr>
          <w:sz w:val="16"/>
        </w:rPr>
        <w:t xml:space="preserve"> stressed that members of the LGBTQ community are not the only ones impacted by the ruling. "I don't think the court was clear at all. I think it sort of invented categories that don't exist in commerce. The idea of 'customized' or 'expressive' services are not categories," said Elizabeth Sepper, a University of Texas Law professor and expert on public accommodations laws. "</w:t>
      </w:r>
      <w:proofErr w:type="gramStart"/>
      <w:r w:rsidRPr="00C01569">
        <w:rPr>
          <w:sz w:val="16"/>
        </w:rPr>
        <w:t>So</w:t>
      </w:r>
      <w:proofErr w:type="gramEnd"/>
      <w:r w:rsidRPr="00C01569">
        <w:rPr>
          <w:sz w:val="16"/>
        </w:rPr>
        <w:t xml:space="preserve"> I think the category of businesses that will be able to claim free speech rights against anti-discrimination laws is not at all clear. But it's not small," Sepper added. "</w:t>
      </w:r>
      <w:r w:rsidRPr="00245F6B">
        <w:rPr>
          <w:rStyle w:val="StyleUnderline"/>
        </w:rPr>
        <w:t>There's going to be a relatively large range of businesses who can lay claim to free speech rights against anti-discrimination laws</w:t>
      </w:r>
      <w:r w:rsidRPr="00C01569">
        <w:rPr>
          <w:sz w:val="16"/>
        </w:rPr>
        <w:t xml:space="preserve">." The experts also warned that </w:t>
      </w:r>
      <w:r w:rsidRPr="005A1006">
        <w:rPr>
          <w:rStyle w:val="StyleUnderline"/>
          <w:highlight w:val="cyan"/>
        </w:rPr>
        <w:t>the</w:t>
      </w:r>
      <w:r w:rsidRPr="00245F6B">
        <w:rPr>
          <w:rStyle w:val="StyleUnderline"/>
        </w:rPr>
        <w:t xml:space="preserve"> </w:t>
      </w:r>
      <w:r w:rsidRPr="005A1006">
        <w:rPr>
          <w:rStyle w:val="StyleUnderline"/>
          <w:highlight w:val="cyan"/>
        </w:rPr>
        <w:t>decision</w:t>
      </w:r>
      <w:r w:rsidRPr="00C01569">
        <w:rPr>
          <w:sz w:val="16"/>
        </w:rPr>
        <w:t xml:space="preserve"> in 303 Creative v. Elenis </w:t>
      </w:r>
      <w:r w:rsidRPr="00245F6B">
        <w:rPr>
          <w:rStyle w:val="StyleUnderline"/>
        </w:rPr>
        <w:t xml:space="preserve">is </w:t>
      </w:r>
      <w:r w:rsidRPr="005A1006">
        <w:rPr>
          <w:rStyle w:val="StyleUnderline"/>
          <w:highlight w:val="cyan"/>
        </w:rPr>
        <w:t>just the</w:t>
      </w:r>
      <w:r w:rsidRPr="00245F6B">
        <w:rPr>
          <w:rStyle w:val="StyleUnderline"/>
        </w:rPr>
        <w:t xml:space="preserve"> </w:t>
      </w:r>
      <w:r w:rsidRPr="005A1006">
        <w:rPr>
          <w:rStyle w:val="StyleUnderline"/>
          <w:highlight w:val="cyan"/>
        </w:rPr>
        <w:t>opening</w:t>
      </w:r>
      <w:r w:rsidRPr="00245F6B">
        <w:rPr>
          <w:rStyle w:val="StyleUnderline"/>
        </w:rPr>
        <w:t xml:space="preserve"> chapter </w:t>
      </w:r>
      <w:r w:rsidRPr="005A1006">
        <w:rPr>
          <w:rStyle w:val="StyleUnderline"/>
          <w:highlight w:val="cyan"/>
        </w:rPr>
        <w:t>in</w:t>
      </w:r>
      <w:r w:rsidRPr="00245F6B">
        <w:rPr>
          <w:rStyle w:val="StyleUnderline"/>
        </w:rPr>
        <w:t xml:space="preserve"> what will likely be </w:t>
      </w:r>
      <w:r w:rsidRPr="005A1006">
        <w:rPr>
          <w:rStyle w:val="StyleUnderline"/>
          <w:highlight w:val="cyan"/>
        </w:rPr>
        <w:t>years</w:t>
      </w:r>
      <w:r w:rsidRPr="00245F6B">
        <w:rPr>
          <w:rStyle w:val="StyleUnderline"/>
        </w:rPr>
        <w:t xml:space="preserve"> </w:t>
      </w:r>
      <w:r w:rsidRPr="005A1006">
        <w:rPr>
          <w:rStyle w:val="StyleUnderline"/>
          <w:highlight w:val="cyan"/>
        </w:rPr>
        <w:t>of litigation</w:t>
      </w:r>
      <w:r w:rsidRPr="00245F6B">
        <w:rPr>
          <w:rStyle w:val="StyleUnderline"/>
        </w:rPr>
        <w:t xml:space="preserve"> from people looking to push the limits around state and local </w:t>
      </w:r>
      <w:r w:rsidRPr="005A1006">
        <w:rPr>
          <w:rStyle w:val="StyleUnderline"/>
        </w:rPr>
        <w:t>laws</w:t>
      </w:r>
      <w:r w:rsidRPr="00245F6B">
        <w:rPr>
          <w:rStyle w:val="StyleUnderline"/>
        </w:rPr>
        <w:t xml:space="preserve"> providing civil rights protections for various minority groups</w:t>
      </w:r>
      <w:r w:rsidRPr="00C01569">
        <w:rPr>
          <w:sz w:val="16"/>
        </w:rPr>
        <w:t xml:space="preserve">. Jennifer Pizer, the chief legal officer for Lambda Legal, an LGBTQ rights group, also said the court wasn't clear on what types of businesses are included within the category the court mentioned. "I think the issue is the admittedly very broad range of goods and services in society that involve some amount of customizing, some amount of creativity," Pizer said. "The decision today does not approve discrimination by anybody and everybody that uses some creativity, some talent, some skill to create a custom product," she added. "The decision today addresses a particular thing and describes that thing as involving extensive involvement with the customer to create a unique work that involves the artistic expression of the designer." </w:t>
      </w:r>
      <w:proofErr w:type="gramStart"/>
      <w:r w:rsidRPr="00424863">
        <w:rPr>
          <w:sz w:val="16"/>
        </w:rPr>
        <w:t>The vast majority of</w:t>
      </w:r>
      <w:proofErr w:type="gramEnd"/>
      <w:r w:rsidRPr="00424863">
        <w:rPr>
          <w:sz w:val="16"/>
        </w:rPr>
        <w:t xml:space="preserve"> Americans live in an area where state or local public accommodation laws exist. As of this month, 22 states, the U.S. Virgin Islands and Washington, D.C., had laws on their books that explicitly prohibit discrimination based on sexual orientation or gender identity, according to the</w:t>
      </w:r>
      <w:r w:rsidRPr="00C01569">
        <w:rPr>
          <w:sz w:val="16"/>
        </w:rPr>
        <w:t xml:space="preserve"> </w:t>
      </w:r>
      <w:hyperlink r:id="rId8" w:tgtFrame="_blank" w:history="1">
        <w:r w:rsidRPr="00424863">
          <w:rPr>
            <w:rStyle w:val="Hyperlink"/>
            <w:sz w:val="16"/>
          </w:rPr>
          <w:t>Movement Advancement Project</w:t>
        </w:r>
      </w:hyperlink>
      <w:r w:rsidRPr="00424863">
        <w:rPr>
          <w:sz w:val="16"/>
        </w:rPr>
        <w:t>, a nonprofit think tank that advocates for LGBTQ rights, while another five states interpret "existing prohibition(s) on sex discrimination to include sexual orientation and/or gender identity."</w:t>
      </w:r>
      <w:r w:rsidRPr="00C01569">
        <w:rPr>
          <w:sz w:val="16"/>
        </w:rPr>
        <w:t xml:space="preserve"> </w:t>
      </w:r>
      <w:r w:rsidRPr="00424863">
        <w:rPr>
          <w:sz w:val="16"/>
        </w:rPr>
        <w:t xml:space="preserve">Confusion over the scope and meaning of Friday's ruling may be </w:t>
      </w:r>
      <w:proofErr w:type="gramStart"/>
      <w:r w:rsidRPr="00424863">
        <w:rPr>
          <w:sz w:val="16"/>
        </w:rPr>
        <w:t>similar to</w:t>
      </w:r>
      <w:proofErr w:type="gramEnd"/>
      <w:r w:rsidRPr="00424863">
        <w:rPr>
          <w:sz w:val="16"/>
        </w:rPr>
        <w:t xml:space="preserve"> the legal fights following a major gun rights case from last year. In that case, the conservative majority changed the test courts are to use when analyzing the constitutionality of firearm regulations, opening the floodgates for all sorts of gun safety laws to be challenged in federal court.</w:t>
      </w:r>
      <w:r w:rsidRPr="00C01569">
        <w:rPr>
          <w:sz w:val="16"/>
        </w:rPr>
        <w:t xml:space="preserve"> </w:t>
      </w:r>
      <w:r w:rsidRPr="00424863">
        <w:rPr>
          <w:sz w:val="16"/>
        </w:rPr>
        <w:t>For instance, the justices</w:t>
      </w:r>
      <w:r w:rsidRPr="00C01569">
        <w:rPr>
          <w:sz w:val="16"/>
        </w:rPr>
        <w:t xml:space="preserve"> </w:t>
      </w:r>
      <w:hyperlink r:id="rId9" w:tgtFrame="_blank" w:history="1">
        <w:r w:rsidRPr="00424863">
          <w:rPr>
            <w:rStyle w:val="Hyperlink"/>
            <w:sz w:val="16"/>
          </w:rPr>
          <w:t>agreed Friday to review next term a federal law</w:t>
        </w:r>
      </w:hyperlink>
      <w:r w:rsidRPr="00C01569">
        <w:rPr>
          <w:sz w:val="16"/>
        </w:rPr>
        <w:t xml:space="preserve"> </w:t>
      </w:r>
      <w:r w:rsidRPr="00424863">
        <w:rPr>
          <w:sz w:val="16"/>
        </w:rPr>
        <w:t>that bars an individual subject to a domestic violence restraining order from possessing a firearm – a law that a lower court reconsidered in light of the Supreme Court's decision last year in the Second Amendment case.</w:t>
      </w:r>
      <w:r w:rsidRPr="00C01569">
        <w:rPr>
          <w:sz w:val="16"/>
        </w:rPr>
        <w:t xml:space="preserve"> </w:t>
      </w:r>
      <w:r w:rsidRPr="005A1006">
        <w:rPr>
          <w:rStyle w:val="StyleUnderline"/>
          <w:highlight w:val="cyan"/>
        </w:rPr>
        <w:t>Ruling</w:t>
      </w:r>
      <w:r w:rsidRPr="00245F6B">
        <w:rPr>
          <w:rStyle w:val="StyleUnderline"/>
        </w:rPr>
        <w:t xml:space="preserve"> </w:t>
      </w:r>
      <w:r w:rsidRPr="005A1006">
        <w:rPr>
          <w:rStyle w:val="StyleUnderline"/>
          <w:highlight w:val="cyan"/>
        </w:rPr>
        <w:t>implicates</w:t>
      </w:r>
      <w:r w:rsidRPr="00245F6B">
        <w:rPr>
          <w:rStyle w:val="StyleUnderline"/>
        </w:rPr>
        <w:t xml:space="preserve"> </w:t>
      </w:r>
      <w:r w:rsidRPr="005A1006">
        <w:rPr>
          <w:rStyle w:val="StyleUnderline"/>
          <w:highlight w:val="cyan"/>
        </w:rPr>
        <w:t>other minority groups</w:t>
      </w:r>
      <w:r w:rsidRPr="00C01569">
        <w:rPr>
          <w:sz w:val="16"/>
        </w:rPr>
        <w:t xml:space="preserve"> The Supreme Court's three liberal members dissented from Friday's ruling, with Justice Sonia Sotomayor writing that </w:t>
      </w:r>
      <w:r w:rsidRPr="00245F6B">
        <w:rPr>
          <w:rStyle w:val="StyleUnderline"/>
        </w:rPr>
        <w:t>the majority was giving businesses a "new license to discriminate</w:t>
      </w:r>
      <w:r w:rsidRPr="00C01569">
        <w:rPr>
          <w:sz w:val="16"/>
        </w:rPr>
        <w:t>." She suggested that the decision's "</w:t>
      </w:r>
      <w:r w:rsidRPr="00245F6B">
        <w:rPr>
          <w:rStyle w:val="StyleUnderline"/>
        </w:rPr>
        <w:t>logic cannot be limited to discrimination on the basis of sexual orientation or gender identity</w:t>
      </w:r>
      <w:r w:rsidRPr="00C01569">
        <w:rPr>
          <w:sz w:val="16"/>
        </w:rPr>
        <w:t>," and wrote that it "</w:t>
      </w:r>
      <w:r w:rsidRPr="005A1006">
        <w:rPr>
          <w:rStyle w:val="StyleUnderline"/>
          <w:highlight w:val="cyan"/>
        </w:rPr>
        <w:t>threatens</w:t>
      </w:r>
      <w:r w:rsidRPr="00245F6B">
        <w:rPr>
          <w:rStyle w:val="StyleUnderline"/>
        </w:rPr>
        <w:t xml:space="preserve"> </w:t>
      </w:r>
      <w:r w:rsidRPr="005A1006">
        <w:rPr>
          <w:rStyle w:val="StyleUnderline"/>
          <w:highlight w:val="cyan"/>
        </w:rPr>
        <w:t>to balkanize</w:t>
      </w:r>
      <w:r w:rsidRPr="00245F6B">
        <w:rPr>
          <w:rStyle w:val="StyleUnderline"/>
        </w:rPr>
        <w:t xml:space="preserve"> </w:t>
      </w:r>
      <w:r w:rsidRPr="005A1006">
        <w:rPr>
          <w:rStyle w:val="StyleUnderline"/>
          <w:highlight w:val="cyan"/>
        </w:rPr>
        <w:t>the market and</w:t>
      </w:r>
      <w:r w:rsidRPr="00245F6B">
        <w:rPr>
          <w:rStyle w:val="StyleUnderline"/>
        </w:rPr>
        <w:t xml:space="preserve"> to </w:t>
      </w:r>
      <w:r w:rsidRPr="005A1006">
        <w:rPr>
          <w:rStyle w:val="StyleUnderline"/>
          <w:highlight w:val="cyan"/>
        </w:rPr>
        <w:t>allow the exclusion</w:t>
      </w:r>
      <w:r w:rsidRPr="00245F6B">
        <w:rPr>
          <w:rStyle w:val="StyleUnderline"/>
        </w:rPr>
        <w:t xml:space="preserve"> of other groups from many services</w:t>
      </w:r>
      <w:r w:rsidRPr="00C01569">
        <w:rPr>
          <w:sz w:val="16"/>
        </w:rPr>
        <w:t xml:space="preserve">." Gorsuch pushed back in a footnote, writing: "Our decision today does not concern – much less endorse – anything like the 'straight couples only' notices the dissent conjures out of thin air." But legal experts believed that Sotomayor was not crying wolf in her dissent in that the opinion could </w:t>
      </w:r>
      <w:proofErr w:type="gramStart"/>
      <w:r w:rsidRPr="00C01569">
        <w:rPr>
          <w:sz w:val="16"/>
        </w:rPr>
        <w:t>open up</w:t>
      </w:r>
      <w:proofErr w:type="gramEnd"/>
      <w:r w:rsidRPr="00C01569">
        <w:rPr>
          <w:sz w:val="16"/>
        </w:rPr>
        <w:t xml:space="preserve"> other minority groups to be subjected to the same type of behavior for which Smith sought approval. "The worry is that this provides a green light to any business owner that they can refuse service to any person on the basis of their identity, whether they're gay or lesbian, or Jewish or Black, or anything, because they have an objection to those sorts of people being in their business," said Katherine Franke, a professor at Columbia Law School. "</w:t>
      </w:r>
      <w:r w:rsidRPr="00245F6B">
        <w:rPr>
          <w:rStyle w:val="StyleUnderline"/>
        </w:rPr>
        <w:t xml:space="preserve">There was </w:t>
      </w:r>
      <w:r w:rsidRPr="005A1006">
        <w:rPr>
          <w:rStyle w:val="StyleUnderline"/>
          <w:highlight w:val="cyan"/>
        </w:rPr>
        <w:t>nothing in the opinion that limits it to objections to same-sex marriage</w:t>
      </w:r>
      <w:r w:rsidRPr="00C01569">
        <w:rPr>
          <w:sz w:val="16"/>
        </w:rPr>
        <w:t xml:space="preserve">," Franke added. Sepper similarly said that the majority didn't specifically limit the decision to LGBTQ people. She said that in other cases from the court in this area, there has been language about race, for example, being different. "We don't see that here in 303 Creative. </w:t>
      </w:r>
      <w:proofErr w:type="gramStart"/>
      <w:r w:rsidRPr="00C01569">
        <w:rPr>
          <w:sz w:val="16"/>
        </w:rPr>
        <w:t>So</w:t>
      </w:r>
      <w:proofErr w:type="gramEnd"/>
      <w:r w:rsidRPr="00C01569">
        <w:rPr>
          <w:sz w:val="16"/>
        </w:rPr>
        <w:t xml:space="preserve"> this opens the door to race, religion, sex, sexual orientation, national origin discrimination – any kind of discrimination," she said. Meanwhile, Colorado Attorney General Phil Weiser said in a statement Friday that the decision promises to "destabilize the public marketplace" enabling all types of businesses to have "a first amendment right to refuse customers because of who they are." </w:t>
      </w:r>
      <w:r w:rsidRPr="005A1006">
        <w:rPr>
          <w:rStyle w:val="StyleUnderline"/>
          <w:highlight w:val="cyan"/>
        </w:rPr>
        <w:t>Future disputes lie ahead</w:t>
      </w:r>
      <w:r w:rsidRPr="00C01569">
        <w:rPr>
          <w:sz w:val="16"/>
        </w:rPr>
        <w:t xml:space="preserve"> </w:t>
      </w:r>
      <w:proofErr w:type="gramStart"/>
      <w:r w:rsidRPr="00C01569">
        <w:rPr>
          <w:sz w:val="16"/>
        </w:rPr>
        <w:t>The</w:t>
      </w:r>
      <w:proofErr w:type="gramEnd"/>
      <w:r w:rsidRPr="00C01569">
        <w:rPr>
          <w:sz w:val="16"/>
        </w:rPr>
        <w:t xml:space="preserve"> court's decision in 303 Creative represented a notable departure from other major LGBTQ rights cases it has decided in recent years. In 2020, Gorsuch delivered a massive win to the LGBTQ community when he delivered the majority opinion in a case that extended federal protections to gay, </w:t>
      </w:r>
      <w:proofErr w:type="gramStart"/>
      <w:r w:rsidRPr="00C01569">
        <w:rPr>
          <w:sz w:val="16"/>
        </w:rPr>
        <w:t>lesbian</w:t>
      </w:r>
      <w:proofErr w:type="gramEnd"/>
      <w:r w:rsidRPr="00C01569">
        <w:rPr>
          <w:sz w:val="16"/>
        </w:rPr>
        <w:t xml:space="preserve"> and transgender workers. And in 2015, the court legalized same-sex marriage nationwide, a long-fought victory for members of the community. </w:t>
      </w:r>
      <w:r w:rsidRPr="00C01569">
        <w:rPr>
          <w:rStyle w:val="StyleUnderline"/>
        </w:rPr>
        <w:t xml:space="preserve">But in the fallout of Friday's decision, LGBTQ advocates and experts cautioned that, far from settling the issue at the center of the case, </w:t>
      </w:r>
      <w:r w:rsidRPr="005A1006">
        <w:rPr>
          <w:rStyle w:val="StyleUnderline"/>
          <w:highlight w:val="cyan"/>
        </w:rPr>
        <w:t>the ruling could embolden</w:t>
      </w:r>
      <w:r w:rsidRPr="00C01569">
        <w:rPr>
          <w:rStyle w:val="StyleUnderline"/>
        </w:rPr>
        <w:t xml:space="preserve"> </w:t>
      </w:r>
      <w:r w:rsidRPr="005A1006">
        <w:rPr>
          <w:rStyle w:val="StyleUnderline"/>
          <w:highlight w:val="cyan"/>
        </w:rPr>
        <w:t>opponents of LGBTQ rights</w:t>
      </w:r>
      <w:r w:rsidRPr="00C01569">
        <w:rPr>
          <w:rStyle w:val="StyleUnderline"/>
        </w:rPr>
        <w:t xml:space="preserve"> and spur a fresh wave of litigation that could strip away civil rights protections in other areas of life.</w:t>
      </w:r>
      <w:r w:rsidRPr="00C01569">
        <w:rPr>
          <w:sz w:val="16"/>
        </w:rPr>
        <w:t xml:space="preserve"> "There's nothing in this opinion that would limit it to only website design cases, and the rules articulated by the court today could easily also be extended to all range of businesses. Whether it's employment, housing, any kind of business, and those cases will be the ones coming next," Franke said. Pizer doubled down on that point, saying the decision "is poking yet another hole in civil rights laws and it's likely to be taken as a message justifying a lot more discrimination." "I think the big problem here, and it has been and remains a big problem, is that this type of case doesn't settle the issue," she said. "It invites a lot more litigation to ascertain where the limits might be."</w:t>
      </w:r>
    </w:p>
    <w:p w14:paraId="26D59985" w14:textId="77777777" w:rsidR="00947AD2" w:rsidRDefault="00947AD2" w:rsidP="00947AD2"/>
    <w:p w14:paraId="6B6F41CE" w14:textId="77777777" w:rsidR="00947AD2" w:rsidRPr="008D7B60" w:rsidRDefault="00947AD2" w:rsidP="00947AD2">
      <w:pPr>
        <w:pStyle w:val="Heading4"/>
        <w:numPr>
          <w:ilvl w:val="0"/>
          <w:numId w:val="22"/>
        </w:numPr>
      </w:pPr>
      <w:r>
        <w:t xml:space="preserve">The impact is cruel optimism --- placing any form of hope into the state is uniquely bad for queer folk and </w:t>
      </w:r>
      <w:r>
        <w:rPr>
          <w:u w:val="single"/>
        </w:rPr>
        <w:t>divorces</w:t>
      </w:r>
      <w:r>
        <w:t xml:space="preserve"> queerness from radical movements. The aff doesn’t address the </w:t>
      </w:r>
      <w:r>
        <w:rPr>
          <w:u w:val="single"/>
        </w:rPr>
        <w:t>root cause</w:t>
      </w:r>
      <w:r>
        <w:t xml:space="preserve"> of queer inequality which is the untenable logics of capitalist accumulation. </w:t>
      </w:r>
    </w:p>
    <w:p w14:paraId="263C6869" w14:textId="77777777" w:rsidR="00947AD2" w:rsidRDefault="00947AD2" w:rsidP="00947AD2">
      <w:r w:rsidRPr="008D7B60">
        <w:t xml:space="preserve">Katarzyna </w:t>
      </w:r>
      <w:r w:rsidRPr="008D7B60">
        <w:rPr>
          <w:rStyle w:val="Style13ptBold"/>
        </w:rPr>
        <w:t>Paszkiewicz</w:t>
      </w:r>
      <w:r w:rsidRPr="008D7B60">
        <w:t>, 9-17-</w:t>
      </w:r>
      <w:r w:rsidRPr="008D7B60">
        <w:rPr>
          <w:rStyle w:val="Style13ptBold"/>
        </w:rPr>
        <w:t>2020</w:t>
      </w:r>
      <w:r w:rsidRPr="008D7B60">
        <w:t>, ‘Tipped over, but still growing’: Cruel Optimism and Queer Temporalities in The Florida Project, Taylor &amp; Francis, https://www-tandfonline-com.proxy.lib.umich.edu/doi/full/10.1080/10509208.2020.1819731, Accessed: 7-15-2023, //ONHS IF</w:t>
      </w:r>
    </w:p>
    <w:p w14:paraId="767E3F43" w14:textId="77777777" w:rsidR="00947AD2" w:rsidRPr="00DD7208" w:rsidRDefault="00947AD2" w:rsidP="00947AD2">
      <w:pPr>
        <w:rPr>
          <w:sz w:val="16"/>
        </w:rPr>
      </w:pPr>
      <w:r w:rsidRPr="008D7B60">
        <w:rPr>
          <w:rStyle w:val="StyleUnderline"/>
        </w:rPr>
        <w:t xml:space="preserve">The relationship between Berlant’s investment in </w:t>
      </w:r>
      <w:r w:rsidRPr="00DD7208">
        <w:rPr>
          <w:rStyle w:val="StyleUnderline"/>
        </w:rPr>
        <w:t xml:space="preserve">the idea of </w:t>
      </w:r>
      <w:r w:rsidRPr="00DD7208">
        <w:rPr>
          <w:rStyle w:val="StyleUnderline"/>
          <w:highlight w:val="cyan"/>
        </w:rPr>
        <w:t>the</w:t>
      </w:r>
      <w:r w:rsidRPr="00DD7208">
        <w:rPr>
          <w:rStyle w:val="StyleUnderline"/>
        </w:rPr>
        <w:t xml:space="preserve"> </w:t>
      </w:r>
      <w:r w:rsidRPr="00DD7208">
        <w:rPr>
          <w:rStyle w:val="StyleUnderline"/>
          <w:highlight w:val="cyan"/>
        </w:rPr>
        <w:t>normal as</w:t>
      </w:r>
      <w:r w:rsidRPr="008D7B60">
        <w:rPr>
          <w:rStyle w:val="StyleUnderline"/>
        </w:rPr>
        <w:t xml:space="preserve"> a </w:t>
      </w:r>
      <w:r w:rsidRPr="00DD7208">
        <w:rPr>
          <w:rStyle w:val="StyleUnderline"/>
          <w:highlight w:val="cyan"/>
        </w:rPr>
        <w:t>utopian</w:t>
      </w:r>
      <w:r w:rsidRPr="008D7B60">
        <w:rPr>
          <w:rStyle w:val="StyleUnderline"/>
        </w:rPr>
        <w:t xml:space="preserve"> desire</w:t>
      </w:r>
      <w:r w:rsidRPr="00DD7208">
        <w:rPr>
          <w:sz w:val="16"/>
        </w:rPr>
        <w:t xml:space="preserve"> mediated through and reflected in popular culture (which can be traced back to ‘Sex in public’</w:t>
      </w:r>
      <w:proofErr w:type="gramStart"/>
      <w:r w:rsidRPr="00DD7208">
        <w:rPr>
          <w:sz w:val="16"/>
        </w:rPr>
        <w:t>),Footnote</w:t>
      </w:r>
      <w:proofErr w:type="gramEnd"/>
      <w:r w:rsidRPr="00DD7208">
        <w:rPr>
          <w:sz w:val="16"/>
        </w:rPr>
        <w:t xml:space="preserve">21 </w:t>
      </w:r>
      <w:r w:rsidRPr="00DD7208">
        <w:rPr>
          <w:rStyle w:val="StyleUnderline"/>
          <w:highlight w:val="cyan"/>
        </w:rPr>
        <w:t>and</w:t>
      </w:r>
      <w:r w:rsidRPr="008D7B60">
        <w:rPr>
          <w:rStyle w:val="StyleUnderline"/>
        </w:rPr>
        <w:t xml:space="preserve"> her later reflection on </w:t>
      </w:r>
      <w:r w:rsidRPr="00DD7208">
        <w:rPr>
          <w:rStyle w:val="StyleUnderline"/>
          <w:highlight w:val="cyan"/>
        </w:rPr>
        <w:t>the rise of</w:t>
      </w:r>
      <w:r w:rsidRPr="008D7B60">
        <w:rPr>
          <w:rStyle w:val="StyleUnderline"/>
        </w:rPr>
        <w:t xml:space="preserve"> an </w:t>
      </w:r>
      <w:r w:rsidRPr="00DD7208">
        <w:rPr>
          <w:rStyle w:val="StyleUnderline"/>
          <w:highlight w:val="cyan"/>
        </w:rPr>
        <w:t>economic precarity</w:t>
      </w:r>
      <w:r w:rsidRPr="008D7B60">
        <w:rPr>
          <w:rStyle w:val="StyleUnderline"/>
        </w:rPr>
        <w:t xml:space="preserve"> </w:t>
      </w:r>
      <w:r w:rsidRPr="00DD7208">
        <w:rPr>
          <w:rStyle w:val="StyleUnderline"/>
          <w:highlight w:val="cyan"/>
        </w:rPr>
        <w:t>that cuts across different identity markers</w:t>
      </w:r>
      <w:r w:rsidRPr="008D7B60">
        <w:rPr>
          <w:rStyle w:val="StyleUnderline"/>
        </w:rPr>
        <w:t xml:space="preserve"> in Cruel Optimism, deserves further, more nuanced attention</w:t>
      </w:r>
      <w:r w:rsidRPr="00DD7208">
        <w:rPr>
          <w:sz w:val="16"/>
        </w:rPr>
        <w:t xml:space="preserve">. As Sianne Ngai observes in her incisive reading of the latter book, </w:t>
      </w:r>
      <w:r w:rsidRPr="00DD7208">
        <w:rPr>
          <w:rStyle w:val="StyleUnderline"/>
          <w:highlight w:val="cyan"/>
        </w:rPr>
        <w:t>Berlant’s critique of</w:t>
      </w:r>
      <w:r w:rsidRPr="008D7B60">
        <w:rPr>
          <w:rStyle w:val="StyleUnderline"/>
        </w:rPr>
        <w:t xml:space="preserve"> the </w:t>
      </w:r>
      <w:r w:rsidRPr="00DD7208">
        <w:rPr>
          <w:rStyle w:val="StyleUnderline"/>
          <w:highlight w:val="cyan"/>
        </w:rPr>
        <w:t>normative fantasy</w:t>
      </w:r>
      <w:r w:rsidRPr="008D7B60">
        <w:rPr>
          <w:rStyle w:val="StyleUnderline"/>
        </w:rPr>
        <w:t xml:space="preserve"> of the good life is</w:t>
      </w:r>
      <w:r w:rsidRPr="00DD7208">
        <w:rPr>
          <w:sz w:val="16"/>
        </w:rPr>
        <w:t xml:space="preserve"> deeply informed by her earlier work on sexuality, </w:t>
      </w:r>
      <w:r w:rsidRPr="00DD7208">
        <w:rPr>
          <w:rStyle w:val="StyleUnderline"/>
          <w:highlight w:val="cyan"/>
        </w:rPr>
        <w:t>exemplifying</w:t>
      </w:r>
      <w:r w:rsidRPr="008D7B60">
        <w:rPr>
          <w:rStyle w:val="StyleUnderline"/>
        </w:rPr>
        <w:t xml:space="preserve"> ‘</w:t>
      </w:r>
      <w:r w:rsidRPr="00DD7208">
        <w:rPr>
          <w:rStyle w:val="StyleUnderline"/>
          <w:highlight w:val="cyan"/>
        </w:rPr>
        <w:t>how queer</w:t>
      </w:r>
      <w:r w:rsidRPr="008D7B60">
        <w:rPr>
          <w:rStyle w:val="StyleUnderline"/>
        </w:rPr>
        <w:t xml:space="preserve"> </w:t>
      </w:r>
      <w:r w:rsidRPr="00DD7208">
        <w:rPr>
          <w:rStyle w:val="StyleUnderline"/>
          <w:highlight w:val="cyan"/>
        </w:rPr>
        <w:t>theory</w:t>
      </w:r>
      <w:r w:rsidRPr="008D7B60">
        <w:rPr>
          <w:rStyle w:val="StyleUnderline"/>
        </w:rPr>
        <w:t xml:space="preserve">, still </w:t>
      </w:r>
      <w:r w:rsidRPr="00DD7208">
        <w:rPr>
          <w:rStyle w:val="StyleUnderline"/>
          <w:highlight w:val="cyan"/>
        </w:rPr>
        <w:t>regarded by many as a minoritizing-only discourse</w:t>
      </w:r>
      <w:r w:rsidRPr="008D7B60">
        <w:rPr>
          <w:rStyle w:val="StyleUnderline"/>
        </w:rPr>
        <w:t xml:space="preserve"> whose “proper object” must be limited to sex and issues related to sexual object choice, can directly contribute to debates about the universalizing concept of “precarity”’</w:t>
      </w:r>
      <w:r w:rsidRPr="00DD7208">
        <w:rPr>
          <w:sz w:val="16"/>
        </w:rPr>
        <w:t xml:space="preserve"> (2013). </w:t>
      </w:r>
      <w:r w:rsidRPr="00DD7208">
        <w:rPr>
          <w:rStyle w:val="StyleUnderline"/>
          <w:highlight w:val="cyan"/>
        </w:rPr>
        <w:t>Berlant’s</w:t>
      </w:r>
      <w:r w:rsidRPr="008D7B60">
        <w:rPr>
          <w:rStyle w:val="StyleUnderline"/>
        </w:rPr>
        <w:t xml:space="preserve"> </w:t>
      </w:r>
      <w:r w:rsidRPr="00DD7208">
        <w:rPr>
          <w:rStyle w:val="StyleUnderline"/>
          <w:highlight w:val="cyan"/>
        </w:rPr>
        <w:t>reflection</w:t>
      </w:r>
      <w:r w:rsidRPr="008D7B60">
        <w:rPr>
          <w:rStyle w:val="StyleUnderline"/>
        </w:rPr>
        <w:t xml:space="preserve"> </w:t>
      </w:r>
      <w:r w:rsidRPr="00DD7208">
        <w:rPr>
          <w:rStyle w:val="StyleUnderline"/>
          <w:highlight w:val="cyan"/>
        </w:rPr>
        <w:t>on</w:t>
      </w:r>
      <w:r w:rsidRPr="008D7B60">
        <w:rPr>
          <w:rStyle w:val="StyleUnderline"/>
        </w:rPr>
        <w:t xml:space="preserve"> the painful, injurious or, one could say, ‘</w:t>
      </w:r>
      <w:r w:rsidRPr="00DD7208">
        <w:rPr>
          <w:rStyle w:val="StyleUnderline"/>
          <w:highlight w:val="cyan"/>
        </w:rPr>
        <w:t>negative’ attachments</w:t>
      </w:r>
      <w:r w:rsidRPr="008D7B60">
        <w:rPr>
          <w:rStyle w:val="StyleUnderline"/>
        </w:rPr>
        <w:t xml:space="preserve"> in contemporary social, cultural and political life </w:t>
      </w:r>
      <w:r w:rsidRPr="00DD7208">
        <w:rPr>
          <w:rStyle w:val="StyleUnderline"/>
          <w:highlight w:val="cyan"/>
        </w:rPr>
        <w:t>aligns</w:t>
      </w:r>
      <w:r w:rsidRPr="008D7B60">
        <w:rPr>
          <w:rStyle w:val="StyleUnderline"/>
        </w:rPr>
        <w:t xml:space="preserve"> </w:t>
      </w:r>
      <w:r w:rsidRPr="00DD7208">
        <w:rPr>
          <w:rStyle w:val="StyleUnderline"/>
          <w:highlight w:val="cyan"/>
        </w:rPr>
        <w:t xml:space="preserve">her work with the antisocial paradigm </w:t>
      </w:r>
      <w:r w:rsidRPr="00DD7208">
        <w:rPr>
          <w:rStyle w:val="StyleUnderline"/>
        </w:rPr>
        <w:t>in queer studies</w:t>
      </w:r>
      <w:r w:rsidRPr="00DD7208">
        <w:rPr>
          <w:sz w:val="16"/>
        </w:rPr>
        <w:t xml:space="preserve">, and the exploration of negativity that followed, as illustrated by Leo Bersani, Lee Edelman and, in more recent discussions of negative affect (though with a number of notable differences), by Jack Halberstam, Sara Ahmed, Heather Love and Sianne Ngai, among many others.Footnote22 More specifically, </w:t>
      </w:r>
      <w:r w:rsidRPr="00DD7208">
        <w:rPr>
          <w:rStyle w:val="StyleUnderline"/>
          <w:highlight w:val="cyan"/>
        </w:rPr>
        <w:t>one could relate Berlant’s cruelly optimistic orientation toward</w:t>
      </w:r>
      <w:r w:rsidRPr="008D7B60">
        <w:rPr>
          <w:rStyle w:val="StyleUnderline"/>
        </w:rPr>
        <w:t xml:space="preserve"> </w:t>
      </w:r>
      <w:r w:rsidRPr="00DD7208">
        <w:rPr>
          <w:rStyle w:val="StyleUnderline"/>
          <w:highlight w:val="cyan"/>
        </w:rPr>
        <w:t>the future</w:t>
      </w:r>
      <w:r w:rsidRPr="008D7B60">
        <w:rPr>
          <w:rStyle w:val="StyleUnderline"/>
        </w:rPr>
        <w:t xml:space="preserve">, in a time when the </w:t>
      </w:r>
      <w:r w:rsidRPr="00DD7208">
        <w:rPr>
          <w:rStyle w:val="StyleUnderline"/>
          <w:highlight w:val="cyan"/>
        </w:rPr>
        <w:t>fantasies</w:t>
      </w:r>
      <w:r w:rsidRPr="008D7B60">
        <w:rPr>
          <w:rStyle w:val="StyleUnderline"/>
        </w:rPr>
        <w:t xml:space="preserve"> </w:t>
      </w:r>
      <w:r w:rsidRPr="00DD7208">
        <w:rPr>
          <w:rStyle w:val="StyleUnderline"/>
          <w:highlight w:val="cyan"/>
        </w:rPr>
        <w:t>of ‘</w:t>
      </w:r>
      <w:r w:rsidRPr="00DD7208">
        <w:rPr>
          <w:rStyle w:val="Emphasis"/>
          <w:highlight w:val="cyan"/>
        </w:rPr>
        <w:t>upward mobility, job security</w:t>
      </w:r>
      <w:r w:rsidRPr="008D7B60">
        <w:rPr>
          <w:rStyle w:val="StyleUnderline"/>
        </w:rPr>
        <w:t>, political and social equality, and lively, durable intimacy</w:t>
      </w:r>
      <w:r w:rsidRPr="00DD7208">
        <w:rPr>
          <w:sz w:val="16"/>
        </w:rPr>
        <w:t xml:space="preserve">’Footnote23 </w:t>
      </w:r>
      <w:r w:rsidRPr="00DD7208">
        <w:rPr>
          <w:rStyle w:val="StyleUnderline"/>
          <w:highlight w:val="cyan"/>
        </w:rPr>
        <w:t>are</w:t>
      </w:r>
      <w:r w:rsidRPr="008D7B60">
        <w:rPr>
          <w:rStyle w:val="StyleUnderline"/>
        </w:rPr>
        <w:t xml:space="preserve"> </w:t>
      </w:r>
      <w:r w:rsidRPr="00DD7208">
        <w:rPr>
          <w:rStyle w:val="Emphasis"/>
          <w:highlight w:val="cyan"/>
        </w:rPr>
        <w:t>fraying</w:t>
      </w:r>
      <w:r w:rsidRPr="008D7B60">
        <w:rPr>
          <w:rStyle w:val="StyleUnderline"/>
        </w:rPr>
        <w:t>, to the heteronormative temporal regimes in Western cultures</w:t>
      </w:r>
      <w:r w:rsidRPr="00DD7208">
        <w:rPr>
          <w:sz w:val="16"/>
        </w:rPr>
        <w:t xml:space="preserve"> examined by these scholars. Writing in the context of the 1980s at the peak of the AIDS crisis in the United States, BersaniFootnote24 scrutinizes how the disease was discursively constructed as a threat to the (white, heterosexual, middle-class) family unit at the heart of capitalist society, the ‘homosexual body’ having been opposed to marriage, </w:t>
      </w:r>
      <w:proofErr w:type="gramStart"/>
      <w:r w:rsidRPr="00DD7208">
        <w:rPr>
          <w:sz w:val="16"/>
        </w:rPr>
        <w:t>parenthood</w:t>
      </w:r>
      <w:proofErr w:type="gramEnd"/>
      <w:r w:rsidRPr="00DD7208">
        <w:rPr>
          <w:sz w:val="16"/>
        </w:rPr>
        <w:t xml:space="preserve"> and property. Rather than actively countering this stigmatization, and the identification of queerness with social failure, Bersani embraces the politics of negativity as a form of resistance to the heteronormative social order. Following Bersani, Edelman draws on the antisocial thesis to rethink the questions of queer temporality and futurity. In his influential No Future: Queer Theory and the Death Drive, EdelmanFootnote25 shows how </w:t>
      </w:r>
      <w:r w:rsidRPr="00DD7208">
        <w:rPr>
          <w:rStyle w:val="StyleUnderline"/>
          <w:highlight w:val="cyan"/>
        </w:rPr>
        <w:t>the</w:t>
      </w:r>
      <w:r w:rsidRPr="008D7B60">
        <w:rPr>
          <w:rStyle w:val="StyleUnderline"/>
        </w:rPr>
        <w:t xml:space="preserve"> </w:t>
      </w:r>
      <w:r w:rsidRPr="00DD7208">
        <w:rPr>
          <w:rStyle w:val="StyleUnderline"/>
          <w:highlight w:val="cyan"/>
        </w:rPr>
        <w:t xml:space="preserve">symbolic figure of ‘the Child’, standing in for the future </w:t>
      </w:r>
      <w:r w:rsidRPr="00DD7208">
        <w:rPr>
          <w:rStyle w:val="StyleUnderline"/>
        </w:rPr>
        <w:t>horizon</w:t>
      </w:r>
      <w:r w:rsidRPr="008D7B60">
        <w:rPr>
          <w:rStyle w:val="StyleUnderline"/>
        </w:rPr>
        <w:t xml:space="preserve"> and the promise of a better tomorrow, is </w:t>
      </w:r>
      <w:r w:rsidRPr="00DD7208">
        <w:rPr>
          <w:rStyle w:val="StyleUnderline"/>
          <w:highlight w:val="cyan"/>
        </w:rPr>
        <w:t>deeply rooted in the</w:t>
      </w:r>
      <w:r w:rsidRPr="008D7B60">
        <w:rPr>
          <w:rStyle w:val="StyleUnderline"/>
        </w:rPr>
        <w:t xml:space="preserve"> </w:t>
      </w:r>
      <w:r w:rsidRPr="00DD7208">
        <w:rPr>
          <w:rStyle w:val="StyleUnderline"/>
          <w:highlight w:val="cyan"/>
        </w:rPr>
        <w:t>heterosexual</w:t>
      </w:r>
      <w:r w:rsidRPr="008D7B60">
        <w:rPr>
          <w:rStyle w:val="StyleUnderline"/>
        </w:rPr>
        <w:t xml:space="preserve"> nuclear family </w:t>
      </w:r>
      <w:r w:rsidRPr="00DD7208">
        <w:rPr>
          <w:rStyle w:val="StyleUnderline"/>
          <w:highlight w:val="cyan"/>
        </w:rPr>
        <w:t>ideal</w:t>
      </w:r>
      <w:r w:rsidRPr="008D7B60">
        <w:rPr>
          <w:rStyle w:val="StyleUnderline"/>
        </w:rPr>
        <w:t xml:space="preserve"> and its temporal regime</w:t>
      </w:r>
      <w:r w:rsidRPr="00DD7208">
        <w:rPr>
          <w:sz w:val="16"/>
        </w:rPr>
        <w:t xml:space="preserve">, ‘rendering unthinkable […] the possibility of a queer resistance to this organizing principle of communal relations’.Footnote26 Edelman celebrates queerness as invested in ‘no future’ – that is, as the threat to the ‘reproductive futurism’Footnote27 – refocusing, as Berlant also does, on the critical presentness and, in the process, challenging everyday notions of temporality (including linear narrative, teleology, progress, history, and so on).Footnote28 While coinciding with Edelman’s argument that </w:t>
      </w:r>
      <w:r w:rsidRPr="00DD7208">
        <w:rPr>
          <w:rStyle w:val="StyleUnderline"/>
          <w:highlight w:val="cyan"/>
        </w:rPr>
        <w:t>we should focus on pathologized modes of living</w:t>
      </w:r>
      <w:r w:rsidRPr="008D7B60">
        <w:rPr>
          <w:rStyle w:val="StyleUnderline"/>
        </w:rPr>
        <w:t xml:space="preserve"> and the politics of negativity to undermine a normative future</w:t>
      </w:r>
      <w:r w:rsidRPr="00DD7208">
        <w:rPr>
          <w:sz w:val="16"/>
        </w:rPr>
        <w:t xml:space="preserve">, Halberstam turns to ‘the potentiality of a life unscripted by the conventions of family, inheritance, and child-rearing’.Footnote29 Drawing on Foucault’s notion of ‘way of life’, Halberstam suggests that </w:t>
      </w:r>
      <w:r w:rsidRPr="008D7B60">
        <w:rPr>
          <w:rStyle w:val="StyleUnderline"/>
        </w:rPr>
        <w:t>queerness can be detached from sexual identity when it is thought of as ‘an outcome of strange temporalities, imaginative life schedules, and eccentric economic practices’</w:t>
      </w:r>
      <w:r w:rsidRPr="00DD7208">
        <w:rPr>
          <w:sz w:val="16"/>
        </w:rPr>
        <w:t xml:space="preserve">.Footnote30 </w:t>
      </w:r>
      <w:r w:rsidRPr="00DD7208">
        <w:rPr>
          <w:rStyle w:val="StyleUnderline"/>
          <w:highlight w:val="cyan"/>
        </w:rPr>
        <w:t xml:space="preserve">Queer subjects are </w:t>
      </w:r>
      <w:r w:rsidRPr="00DD7208">
        <w:rPr>
          <w:rStyle w:val="StyleUnderline"/>
        </w:rPr>
        <w:t>also</w:t>
      </w:r>
      <w:r w:rsidRPr="008D7B60">
        <w:rPr>
          <w:rStyle w:val="StyleUnderline"/>
        </w:rPr>
        <w:t xml:space="preserve"> </w:t>
      </w:r>
      <w:r w:rsidRPr="00DD7208">
        <w:rPr>
          <w:rStyle w:val="StyleUnderline"/>
          <w:highlight w:val="cyan"/>
        </w:rPr>
        <w:t>those who live outside</w:t>
      </w:r>
      <w:r w:rsidRPr="008D7B60">
        <w:rPr>
          <w:rStyle w:val="StyleUnderline"/>
        </w:rPr>
        <w:t xml:space="preserve"> the logic of </w:t>
      </w:r>
      <w:r w:rsidRPr="00DD7208">
        <w:rPr>
          <w:rStyle w:val="StyleUnderline"/>
          <w:highlight w:val="cyan"/>
        </w:rPr>
        <w:t>capitalist accumulation</w:t>
      </w:r>
      <w:r w:rsidRPr="00DD7208">
        <w:rPr>
          <w:sz w:val="16"/>
        </w:rPr>
        <w:t xml:space="preserve"> (crucially, not only deliberately, but also accidentally or of necessity): ‘those […] who live without financial safety nets, without homes, without steady jobs, outside the organizations of time and space that have been established for the purposes of protecting the rich few from everyone else’.Footnote31 Thus, Halberstam’s work, like Berlant’s, allows us to trace the connections between queerness, ‘strange temporalities’ and the scenarios of survival in the 21st-century landscape of precarity. Significantly, in his later work on failure, HalberstamFootnote32 challenges Edelman’s rejection of the child figure, criticized as part and parcel of a heterologic of futurity, and conceptualizes childhood and childishness, especially as they circulate in teen comedies and children’s animated features, as queer experiences: ‘mainstream films marketed to children produce, almost accidentally, plenty of perverse narratives of belonging, relating, and evolving’,Footnote33 often replacing heterosexual coupling with friendship, or individuation with collectivity. While it is true that many of the Disney cartoons display gender-normative characterizations and traditional narrative resolutions, children’s filmsFootnote34 like Babe, Chicken Run, Finding Nemo, and Shrek foreground nonlinear temporality – privileging repetition over sequence, celebrating ‘fairy tale time (long, long ago) and mythic space (far, far away)’Footnote35 – which is often paired with childish or queer ways of life that open new imaginings of community: ‘The beauty of these films is that they do not fear failure, they do not favor success, and they picture children not as preadults figuring the future but as anarchic beings who partake in strange and inconsistent temporal logics’.Footnote36 This latter point is a particularly important one in relation to my argument on queer temporalities and childhood as represented in The Florida Project, and I return to it in due course. To be sure, The Florida Project is quite different from the films featured by Halberstam in The Queer Art of Failure, and, at first sight, it aligns more readily with the esthetics of the cinema of precarity as discussed by Berlant. However, the film’s focus on the children’s fantasies articulated through the Disney imaginary provides additional folds of meaning and potentiality as contemplated by Halberstam. On the other hand, it is important to recognize the affective differences in Berlant’s and Halberstam’s respective projects: </w:t>
      </w:r>
      <w:r w:rsidRPr="00DD7208">
        <w:rPr>
          <w:rStyle w:val="StyleUnderline"/>
        </w:rPr>
        <w:t>Berlant uncovers optimism’s cruelty, while Halberstam re-narrates negativity as the politics of anti-achievement</w:t>
      </w:r>
      <w:r w:rsidRPr="00DD7208">
        <w:rPr>
          <w:sz w:val="16"/>
        </w:rPr>
        <w:t xml:space="preserve">. As Robyn Wiegman astutely observes in her examination of the current queer feminist criticism: Halberstam’s practice of converting loss into heroic loserdom requires vigilance and a willingness to forfeit ambiguity in favor of assuring one’s object that being undone is a way of overcoming, even when life still feels bad. […] </w:t>
      </w:r>
      <w:r w:rsidRPr="00DD7208">
        <w:rPr>
          <w:rStyle w:val="StyleUnderline"/>
        </w:rPr>
        <w:t xml:space="preserve">Berlant </w:t>
      </w:r>
      <w:r w:rsidRPr="00DD7208">
        <w:rPr>
          <w:rStyle w:val="StyleUnderline"/>
          <w:highlight w:val="cyan"/>
        </w:rPr>
        <w:t>reject</w:t>
      </w:r>
      <w:r w:rsidRPr="00DD7208">
        <w:rPr>
          <w:rStyle w:val="StyleUnderline"/>
        </w:rPr>
        <w:t xml:space="preserve">s </w:t>
      </w:r>
      <w:r w:rsidRPr="00DD7208">
        <w:rPr>
          <w:rStyle w:val="StyleUnderline"/>
          <w:highlight w:val="cyan"/>
        </w:rPr>
        <w:t>redemption in favor of interpretative endurance</w:t>
      </w:r>
      <w:r w:rsidRPr="00DD7208">
        <w:rPr>
          <w:rStyle w:val="StyleUnderline"/>
        </w:rPr>
        <w:t xml:space="preserve"> by conferring meticulous attention on the psychic and social environments in which her objects of study struggle to live. Her critical practice keeps pace with the suffering of her objects </w:t>
      </w:r>
      <w:r w:rsidRPr="00DD7208">
        <w:rPr>
          <w:rStyle w:val="StyleUnderline"/>
          <w:highlight w:val="cyan"/>
        </w:rPr>
        <w:t>by offering</w:t>
      </w:r>
      <w:r w:rsidRPr="00DD7208">
        <w:rPr>
          <w:rStyle w:val="StyleUnderline"/>
        </w:rPr>
        <w:t xml:space="preserve"> </w:t>
      </w:r>
      <w:r w:rsidRPr="00DD7208">
        <w:rPr>
          <w:rStyle w:val="StyleUnderline"/>
          <w:highlight w:val="cyan"/>
        </w:rPr>
        <w:t>them</w:t>
      </w:r>
      <w:r w:rsidRPr="00DD7208">
        <w:rPr>
          <w:rStyle w:val="StyleUnderline"/>
        </w:rPr>
        <w:t xml:space="preserve"> (and us) an interpretative </w:t>
      </w:r>
      <w:r w:rsidRPr="00DD7208">
        <w:rPr>
          <w:rStyle w:val="StyleUnderline"/>
          <w:highlight w:val="cyan"/>
        </w:rPr>
        <w:t>sensorium of the intimate</w:t>
      </w:r>
      <w:r w:rsidRPr="00DD7208">
        <w:rPr>
          <w:rStyle w:val="StyleUnderline"/>
        </w:rPr>
        <w:t xml:space="preserve"> </w:t>
      </w:r>
      <w:proofErr w:type="gramStart"/>
      <w:r w:rsidRPr="00DD7208">
        <w:rPr>
          <w:rStyle w:val="StyleUnderline"/>
          <w:highlight w:val="cyan"/>
        </w:rPr>
        <w:t>detail</w:t>
      </w:r>
      <w:r w:rsidRPr="00DD7208">
        <w:rPr>
          <w:sz w:val="16"/>
        </w:rPr>
        <w:t>.Footnote</w:t>
      </w:r>
      <w:proofErr w:type="gramEnd"/>
      <w:r w:rsidRPr="00DD7208">
        <w:rPr>
          <w:sz w:val="16"/>
        </w:rPr>
        <w:t>37 By holding on to Berlant’s ‘interpretative sensorium of the intimate detail’, in what follows I show that The Florida Project recodes optimism’s cruelty in potentially political ways, while simultaneously embracing the ambiguity of the endeavor. As the article proceeds, I focus on how Baker utilizes the realist esthetics of the cinema of precarity to create both the sense of stuckness and the sensory overload and temporalities associated with ‘the wondrous anarchy of childhood</w:t>
      </w:r>
      <w:proofErr w:type="gramStart"/>
      <w:r w:rsidRPr="00DD7208">
        <w:rPr>
          <w:sz w:val="16"/>
        </w:rPr>
        <w:t>’,Footnote</w:t>
      </w:r>
      <w:proofErr w:type="gramEnd"/>
      <w:r w:rsidRPr="00DD7208">
        <w:rPr>
          <w:sz w:val="16"/>
        </w:rPr>
        <w:t>38 which is highly mediated by Disney’s utopian universe, thus significantly complicating the film’s meditation on the cruelty of normative temporality in the capitalist scene.</w:t>
      </w:r>
    </w:p>
    <w:p w14:paraId="644DD33E" w14:textId="77777777" w:rsidR="00947AD2" w:rsidRDefault="00947AD2" w:rsidP="00947AD2"/>
    <w:p w14:paraId="18ADCC90" w14:textId="77777777" w:rsidR="00947AD2" w:rsidRPr="001A4000" w:rsidRDefault="00947AD2" w:rsidP="00947AD2">
      <w:pPr>
        <w:pStyle w:val="Heading4"/>
        <w:numPr>
          <w:ilvl w:val="0"/>
          <w:numId w:val="17"/>
        </w:numPr>
      </w:pPr>
      <w:r>
        <w:t xml:space="preserve">Cruel Optimism makes aff solvency </w:t>
      </w:r>
      <w:r>
        <w:rPr>
          <w:u w:val="single"/>
        </w:rPr>
        <w:t>structurally impossible</w:t>
      </w:r>
      <w:r>
        <w:t xml:space="preserve"> and deals much more </w:t>
      </w:r>
      <w:r>
        <w:rPr>
          <w:u w:val="single"/>
        </w:rPr>
        <w:t>harm</w:t>
      </w:r>
      <w:r>
        <w:t xml:space="preserve"> to queer people --- especially trans folk. </w:t>
      </w:r>
    </w:p>
    <w:p w14:paraId="5E8D7E63" w14:textId="77777777" w:rsidR="00947AD2" w:rsidRDefault="00947AD2" w:rsidP="00947AD2">
      <w:r w:rsidRPr="001A4000">
        <w:t xml:space="preserve">Jules </w:t>
      </w:r>
      <w:r w:rsidRPr="001A4000">
        <w:rPr>
          <w:rStyle w:val="Style13ptBold"/>
        </w:rPr>
        <w:t>Gill-Peterson</w:t>
      </w:r>
      <w:r w:rsidRPr="001A4000">
        <w:t>, 5-21-</w:t>
      </w:r>
      <w:r w:rsidRPr="001A4000">
        <w:rPr>
          <w:rStyle w:val="Style13ptBold"/>
        </w:rPr>
        <w:t>2021</w:t>
      </w:r>
      <w:r w:rsidRPr="001A4000">
        <w:t xml:space="preserve">, Trans Pessimism, Part I, </w:t>
      </w:r>
      <w:r>
        <w:t>Sad Brown Girl Substack</w:t>
      </w:r>
      <w:r w:rsidRPr="001A4000">
        <w:t xml:space="preserve">, </w:t>
      </w:r>
      <w:hyperlink r:id="rId10" w:history="1">
        <w:r w:rsidRPr="00C36E3D">
          <w:rPr>
            <w:rStyle w:val="Hyperlink"/>
          </w:rPr>
          <w:t>https://sadbrowngirl.substack.com/p/trans-pessimism-part-i</w:t>
        </w:r>
      </w:hyperlink>
      <w:r w:rsidRPr="001A4000">
        <w:t>,</w:t>
      </w:r>
      <w:r>
        <w:t xml:space="preserve"> Gill-Peterson is </w:t>
      </w:r>
      <w:r w:rsidRPr="001A4000">
        <w:t>an American historian specializing in transgender history. She is an associate professor of history at Johns Hopkins University</w:t>
      </w:r>
      <w:r>
        <w:t>,</w:t>
      </w:r>
      <w:r w:rsidRPr="001A4000">
        <w:t xml:space="preserve"> Accessed: 7-15-2023, //ONHS IF</w:t>
      </w:r>
    </w:p>
    <w:p w14:paraId="75368024" w14:textId="77777777" w:rsidR="00947AD2" w:rsidRPr="00080F80" w:rsidRDefault="00947AD2" w:rsidP="00947AD2">
      <w:pPr>
        <w:rPr>
          <w:sz w:val="16"/>
        </w:rPr>
      </w:pPr>
      <w:r w:rsidRPr="001A4000">
        <w:rPr>
          <w:sz w:val="16"/>
        </w:rPr>
        <w:t xml:space="preserve">JUNE HAS COME a few weeks early on Twitter this year. Our cursed friend “Pride discourse” is once again in the melodrama of a full swing. Between now and the end of June I’ll be bringing you this series on trans pessimism that, I hope, leads us in other directions than becoming the Queer Sex Police of the NYPD’s dreams. </w:t>
      </w:r>
      <w:r w:rsidRPr="00FE02C9">
        <w:rPr>
          <w:rStyle w:val="StyleUnderline"/>
        </w:rPr>
        <w:t xml:space="preserve">To inaugurate the series, I have a question for the revisionism attached to the Stonewall riots: </w:t>
      </w:r>
      <w:r w:rsidRPr="001A4000">
        <w:rPr>
          <w:rStyle w:val="StyleUnderline"/>
          <w:highlight w:val="cyan"/>
        </w:rPr>
        <w:t>why is trans politics</w:t>
      </w:r>
      <w:r w:rsidRPr="00FE02C9">
        <w:rPr>
          <w:rStyle w:val="StyleUnderline"/>
        </w:rPr>
        <w:t xml:space="preserve"> </w:t>
      </w:r>
      <w:r w:rsidRPr="003438E2">
        <w:rPr>
          <w:rStyle w:val="StyleUnderline"/>
          <w:highlight w:val="cyan"/>
        </w:rPr>
        <w:t>so</w:t>
      </w:r>
      <w:r w:rsidRPr="00FE02C9">
        <w:rPr>
          <w:rStyle w:val="StyleUnderline"/>
        </w:rPr>
        <w:t xml:space="preserve"> </w:t>
      </w:r>
      <w:proofErr w:type="gramStart"/>
      <w:r w:rsidRPr="00FE02C9">
        <w:rPr>
          <w:rStyle w:val="StyleUnderline"/>
        </w:rPr>
        <w:t xml:space="preserve">fucking </w:t>
      </w:r>
      <w:r w:rsidRPr="003438E2">
        <w:rPr>
          <w:rStyle w:val="StyleUnderline"/>
          <w:highlight w:val="cyan"/>
        </w:rPr>
        <w:t>optimistic</w:t>
      </w:r>
      <w:proofErr w:type="gramEnd"/>
      <w:r w:rsidRPr="00FE02C9">
        <w:rPr>
          <w:rStyle w:val="StyleUnderline"/>
        </w:rPr>
        <w:t xml:space="preserve">? Lauren Berlant handily defines optimism in terms of attachment. In this idiom, </w:t>
      </w:r>
      <w:r w:rsidRPr="003438E2">
        <w:rPr>
          <w:rStyle w:val="StyleUnderline"/>
          <w:highlight w:val="cyan"/>
        </w:rPr>
        <w:t>optimism</w:t>
      </w:r>
      <w:r w:rsidRPr="00FE02C9">
        <w:rPr>
          <w:rStyle w:val="StyleUnderline"/>
        </w:rPr>
        <w:t xml:space="preserve"> </w:t>
      </w:r>
      <w:r w:rsidRPr="003438E2">
        <w:rPr>
          <w:rStyle w:val="StyleUnderline"/>
          <w:highlight w:val="cyan"/>
        </w:rPr>
        <w:t>is “the force that moves you</w:t>
      </w:r>
      <w:r w:rsidRPr="00FE02C9">
        <w:rPr>
          <w:rStyle w:val="StyleUnderline"/>
        </w:rPr>
        <w:t xml:space="preserve"> </w:t>
      </w:r>
      <w:r w:rsidRPr="003438E2">
        <w:rPr>
          <w:rStyle w:val="StyleUnderline"/>
          <w:highlight w:val="cyan"/>
        </w:rPr>
        <w:t>out of yourself and into the world</w:t>
      </w:r>
      <w:r w:rsidRPr="00FE02C9">
        <w:rPr>
          <w:rStyle w:val="StyleUnderline"/>
        </w:rPr>
        <w:t xml:space="preserve"> in </w:t>
      </w:r>
      <w:r w:rsidRPr="003438E2">
        <w:rPr>
          <w:rStyle w:val="StyleUnderline"/>
        </w:rPr>
        <w:t xml:space="preserve">order </w:t>
      </w:r>
      <w:r w:rsidRPr="003438E2">
        <w:rPr>
          <w:rStyle w:val="StyleUnderline"/>
          <w:highlight w:val="cyan"/>
        </w:rPr>
        <w:t>to bring closer</w:t>
      </w:r>
      <w:r w:rsidRPr="00FE02C9">
        <w:rPr>
          <w:rStyle w:val="StyleUnderline"/>
        </w:rPr>
        <w:t xml:space="preserve"> the satisfying </w:t>
      </w:r>
      <w:r w:rsidRPr="003438E2">
        <w:rPr>
          <w:rStyle w:val="StyleUnderline"/>
          <w:highlight w:val="cyan"/>
        </w:rPr>
        <w:t>something that you cannot</w:t>
      </w:r>
      <w:r w:rsidRPr="00FE02C9">
        <w:rPr>
          <w:rStyle w:val="StyleUnderline"/>
        </w:rPr>
        <w:t xml:space="preserve"> </w:t>
      </w:r>
      <w:r w:rsidRPr="003438E2">
        <w:rPr>
          <w:rStyle w:val="StyleUnderline"/>
          <w:highlight w:val="cyan"/>
        </w:rPr>
        <w:t>generate on your own</w:t>
      </w:r>
      <w:r w:rsidRPr="00FE02C9">
        <w:rPr>
          <w:rStyle w:val="StyleUnderline"/>
        </w:rPr>
        <w:t xml:space="preserve"> but sense in the wake of a person, a way of life, an object, project, or scene”</w:t>
      </w:r>
      <w:r w:rsidRPr="001A4000">
        <w:rPr>
          <w:sz w:val="16"/>
        </w:rPr>
        <w:t xml:space="preserve"> (1-2, emphasis in original). Sounds lovely, but of course the eponymous concept of their book </w:t>
      </w:r>
      <w:hyperlink r:id="rId11" w:history="1">
        <w:r w:rsidRPr="001A4000">
          <w:rPr>
            <w:rStyle w:val="Hyperlink"/>
            <w:sz w:val="16"/>
          </w:rPr>
          <w:t>Cruel Optimism</w:t>
        </w:r>
      </w:hyperlink>
      <w:r w:rsidRPr="001A4000">
        <w:rPr>
          <w:sz w:val="16"/>
        </w:rPr>
        <w:t xml:space="preserve"> cues us into the ways that </w:t>
      </w:r>
      <w:r w:rsidRPr="003438E2">
        <w:rPr>
          <w:rStyle w:val="StyleUnderline"/>
          <w:highlight w:val="cyan"/>
        </w:rPr>
        <w:t>attachments to optimism</w:t>
      </w:r>
      <w:r w:rsidRPr="00FE02C9">
        <w:rPr>
          <w:rStyle w:val="StyleUnderline"/>
        </w:rPr>
        <w:t xml:space="preserve"> often ironically incur and even </w:t>
      </w:r>
      <w:r w:rsidRPr="003438E2">
        <w:rPr>
          <w:rStyle w:val="StyleUnderline"/>
          <w:highlight w:val="cyan"/>
        </w:rPr>
        <w:t>prolong the</w:t>
      </w:r>
      <w:r w:rsidRPr="00FE02C9">
        <w:rPr>
          <w:rStyle w:val="StyleUnderline"/>
        </w:rPr>
        <w:t xml:space="preserve"> very </w:t>
      </w:r>
      <w:r w:rsidRPr="003438E2">
        <w:rPr>
          <w:rStyle w:val="StyleUnderline"/>
          <w:highlight w:val="cyan"/>
        </w:rPr>
        <w:t>damage</w:t>
      </w:r>
      <w:r w:rsidRPr="00FE02C9">
        <w:rPr>
          <w:rStyle w:val="StyleUnderline"/>
        </w:rPr>
        <w:t xml:space="preserve"> that </w:t>
      </w:r>
      <w:r w:rsidRPr="003438E2">
        <w:rPr>
          <w:rStyle w:val="StyleUnderline"/>
          <w:highlight w:val="cyan"/>
        </w:rPr>
        <w:t>they pretend to overcome</w:t>
      </w:r>
      <w:r w:rsidRPr="00FE02C9">
        <w:rPr>
          <w:rStyle w:val="StyleUnderline"/>
        </w:rPr>
        <w:t xml:space="preserve">. Optimism is a stubborn clinging to the scene of transcending the wear and tear of contemporary life that </w:t>
      </w:r>
      <w:proofErr w:type="gramStart"/>
      <w:r w:rsidRPr="00FE02C9">
        <w:rPr>
          <w:rStyle w:val="StyleUnderline"/>
        </w:rPr>
        <w:t>actually ensures</w:t>
      </w:r>
      <w:proofErr w:type="gramEnd"/>
      <w:r w:rsidRPr="00FE02C9">
        <w:rPr>
          <w:rStyle w:val="StyleUnderline"/>
        </w:rPr>
        <w:t xml:space="preserve"> its permanent exhaustion</w:t>
      </w:r>
      <w:r w:rsidRPr="001A4000">
        <w:rPr>
          <w:sz w:val="16"/>
        </w:rPr>
        <w:t xml:space="preserve">. Sometimes I think we know this in our bones, but not our hearts. If there was ever a concept for millennials and gen z, those for whom any fantasies of the capitalist and imperial good life in the global north have been set on fire by perpetual war, global financial catastrophes, the greatest uneven concentration of wealth in living memory, and the use of taxpayer dollars to underwrite apartheid in Palestine instead of canceling student debt, raising the minimum wage, and making healthcare and higher education public—well, you get it. </w:t>
      </w:r>
      <w:r w:rsidRPr="003438E2">
        <w:rPr>
          <w:rStyle w:val="StyleUnderline"/>
          <w:highlight w:val="cyan"/>
        </w:rPr>
        <w:t>Trans optimism</w:t>
      </w:r>
      <w:r w:rsidRPr="00FE02C9">
        <w:rPr>
          <w:rStyle w:val="StyleUnderline"/>
        </w:rPr>
        <w:t xml:space="preserve"> </w:t>
      </w:r>
      <w:r w:rsidRPr="003438E2">
        <w:rPr>
          <w:rStyle w:val="StyleUnderline"/>
          <w:highlight w:val="cyan"/>
        </w:rPr>
        <w:t>is</w:t>
      </w:r>
      <w:r w:rsidRPr="00FE02C9">
        <w:rPr>
          <w:rStyle w:val="StyleUnderline"/>
        </w:rPr>
        <w:t xml:space="preserve"> an arguably </w:t>
      </w:r>
      <w:r w:rsidRPr="003438E2">
        <w:rPr>
          <w:rStyle w:val="StyleUnderline"/>
          <w:highlight w:val="cyan"/>
        </w:rPr>
        <w:t>cruel</w:t>
      </w:r>
      <w:r w:rsidRPr="00FE02C9">
        <w:rPr>
          <w:rStyle w:val="StyleUnderline"/>
        </w:rPr>
        <w:t xml:space="preserve"> genre because </w:t>
      </w:r>
      <w:r w:rsidRPr="003438E2">
        <w:rPr>
          <w:rStyle w:val="StyleUnderline"/>
          <w:highlight w:val="cyan"/>
        </w:rPr>
        <w:t>there’s not much reason for trans people to be optimistic</w:t>
      </w:r>
      <w:r w:rsidRPr="00FE02C9">
        <w:rPr>
          <w:rStyle w:val="StyleUnderline"/>
        </w:rPr>
        <w:t xml:space="preserve">. Our meteoric rise only in cultural visibility has directly led to Caitlyn Jenner running for governor of California and shattered record after shattered record of violence against trans women of color. Over </w:t>
      </w:r>
      <w:r w:rsidRPr="003438E2">
        <w:rPr>
          <w:rStyle w:val="StyleUnderline"/>
          <w:highlight w:val="cyan"/>
        </w:rPr>
        <w:t>100 bills</w:t>
      </w:r>
      <w:r w:rsidRPr="00FE02C9">
        <w:rPr>
          <w:rStyle w:val="StyleUnderline"/>
        </w:rPr>
        <w:t xml:space="preserve"> in nearly 30 states </w:t>
      </w:r>
      <w:r w:rsidRPr="003438E2">
        <w:rPr>
          <w:rStyle w:val="StyleUnderline"/>
          <w:highlight w:val="cyan"/>
        </w:rPr>
        <w:t>have</w:t>
      </w:r>
      <w:r w:rsidRPr="00FE02C9">
        <w:rPr>
          <w:rStyle w:val="StyleUnderline"/>
        </w:rPr>
        <w:t xml:space="preserve"> </w:t>
      </w:r>
      <w:r w:rsidRPr="003438E2">
        <w:rPr>
          <w:rStyle w:val="StyleUnderline"/>
          <w:highlight w:val="cyan"/>
        </w:rPr>
        <w:t>attempted to extinguish trans life</w:t>
      </w:r>
      <w:r w:rsidRPr="00FE02C9">
        <w:rPr>
          <w:rStyle w:val="StyleUnderline"/>
        </w:rPr>
        <w:t xml:space="preserve"> in the first few months of this year alone by relentlessly targeting children</w:t>
      </w:r>
      <w:r w:rsidRPr="001A4000">
        <w:rPr>
          <w:sz w:val="16"/>
        </w:rPr>
        <w:t xml:space="preserve">. Despite the tiniest ameliorations in jurisprudence from our apparently bestest dude Neil Gorsuch and a metric ton of vapid symbolism (Kamala goes by she/her, PRONOUNS IN THE BIO!), this is an extremely dangerous time to be trans. And let’s be honest: it’s an okay time to be a white trans masculine person precisely because it is an extremely dangerous time to be a </w:t>
      </w:r>
      <w:proofErr w:type="gramStart"/>
      <w:r w:rsidRPr="001A4000">
        <w:rPr>
          <w:sz w:val="16"/>
        </w:rPr>
        <w:t>trans women</w:t>
      </w:r>
      <w:proofErr w:type="gramEnd"/>
      <w:r w:rsidRPr="001A4000">
        <w:rPr>
          <w:sz w:val="16"/>
        </w:rPr>
        <w:t xml:space="preserve"> or a trans person of color. And yet if you look at the generic discourse that marshals us for the legendary month of June by lazily invoking words like legendary, you wouldn’t know it. </w:t>
      </w:r>
      <w:r w:rsidRPr="003438E2">
        <w:rPr>
          <w:rStyle w:val="StyleUnderline"/>
          <w:highlight w:val="cyan"/>
        </w:rPr>
        <w:t>We’re instructed</w:t>
      </w:r>
      <w:r w:rsidRPr="00FE02C9">
        <w:rPr>
          <w:rStyle w:val="StyleUnderline"/>
        </w:rPr>
        <w:t xml:space="preserve">, no more than during Pride, </w:t>
      </w:r>
      <w:r w:rsidRPr="003438E2">
        <w:rPr>
          <w:rStyle w:val="StyleUnderline"/>
          <w:highlight w:val="cyan"/>
        </w:rPr>
        <w:t>to organize our lives in relation to political optimism</w:t>
      </w:r>
      <w:r w:rsidRPr="00FE02C9">
        <w:rPr>
          <w:rStyle w:val="StyleUnderline"/>
        </w:rPr>
        <w:t xml:space="preserve">, to live for </w:t>
      </w:r>
      <w:r w:rsidRPr="003438E2">
        <w:rPr>
          <w:rStyle w:val="StyleUnderline"/>
          <w:highlight w:val="cyan"/>
        </w:rPr>
        <w:t>a promised future</w:t>
      </w:r>
      <w:r w:rsidRPr="00FE02C9">
        <w:rPr>
          <w:rStyle w:val="StyleUnderline"/>
        </w:rPr>
        <w:t xml:space="preserve"> </w:t>
      </w:r>
      <w:r w:rsidRPr="003438E2">
        <w:rPr>
          <w:rStyle w:val="StyleUnderline"/>
          <w:highlight w:val="cyan"/>
        </w:rPr>
        <w:t>of</w:t>
      </w:r>
      <w:r w:rsidRPr="00FE02C9">
        <w:rPr>
          <w:rStyle w:val="StyleUnderline"/>
        </w:rPr>
        <w:t xml:space="preserve"> </w:t>
      </w:r>
      <w:r w:rsidRPr="003438E2">
        <w:rPr>
          <w:rStyle w:val="StyleUnderline"/>
          <w:highlight w:val="cyan"/>
        </w:rPr>
        <w:t>inclusion</w:t>
      </w:r>
      <w:r w:rsidRPr="00FE02C9">
        <w:rPr>
          <w:rStyle w:val="StyleUnderline"/>
        </w:rPr>
        <w:t xml:space="preserve"> and freedom, or safety and care. A future </w:t>
      </w:r>
      <w:r w:rsidRPr="003438E2">
        <w:rPr>
          <w:rStyle w:val="StyleUnderline"/>
          <w:highlight w:val="cyan"/>
        </w:rPr>
        <w:t>where they stop killing us</w:t>
      </w:r>
      <w:r w:rsidRPr="00FE02C9">
        <w:rPr>
          <w:rStyle w:val="StyleUnderline"/>
        </w:rPr>
        <w:t xml:space="preserve">. A future that is </w:t>
      </w:r>
      <w:r w:rsidRPr="003438E2">
        <w:rPr>
          <w:rStyle w:val="StyleUnderline"/>
          <w:highlight w:val="cyan"/>
        </w:rPr>
        <w:t>paradoxically always just around the corner and yet guaranteed</w:t>
      </w:r>
      <w:r w:rsidRPr="001A4000">
        <w:rPr>
          <w:sz w:val="16"/>
        </w:rPr>
        <w:t xml:space="preserve">. But the tiring want of that future gets wrongly projected in reverse onto the present, when the point was supposed to be that we aren’t free now. And so, the description of present social life gets elevated to the political without cause. You’ve seen it a thousand times. The fact that a trans woman of color does something is celebrated as a political act. Except, the fact that any of us Black and brown girls survive to do some living tells us next to nothing. It’s </w:t>
      </w:r>
      <w:proofErr w:type="gramStart"/>
      <w:r w:rsidRPr="001A4000">
        <w:rPr>
          <w:sz w:val="16"/>
        </w:rPr>
        <w:t>mundane as shit</w:t>
      </w:r>
      <w:proofErr w:type="gramEnd"/>
      <w:r w:rsidRPr="001A4000">
        <w:rPr>
          <w:sz w:val="16"/>
        </w:rPr>
        <w:t xml:space="preserve">. </w:t>
      </w:r>
      <w:r w:rsidRPr="001A4000">
        <w:rPr>
          <w:rStyle w:val="StyleUnderline"/>
        </w:rPr>
        <w:t>Revolution is something else, not a fact of life and not an act of living. Besides, the trans woman of color whose life is invoked is always putative</w:t>
      </w:r>
      <w:r w:rsidRPr="001A4000">
        <w:rPr>
          <w:sz w:val="16"/>
        </w:rPr>
        <w:t xml:space="preserve">. She’s no fact. Who is she? How do you know her? I </w:t>
      </w:r>
      <w:r w:rsidRPr="003438E2">
        <w:rPr>
          <w:sz w:val="16"/>
        </w:rPr>
        <w:t xml:space="preserve">know why Chase Bank, or Sephora pretends to know her. But you? What’s your excuse? </w:t>
      </w:r>
      <w:r w:rsidRPr="003438E2">
        <w:rPr>
          <w:rStyle w:val="StyleUnderline"/>
        </w:rPr>
        <w:t xml:space="preserve">Much of this </w:t>
      </w:r>
      <w:r w:rsidRPr="003438E2">
        <w:rPr>
          <w:rStyle w:val="StyleUnderline"/>
          <w:highlight w:val="cyan"/>
        </w:rPr>
        <w:t>optimistic</w:t>
      </w:r>
      <w:r w:rsidRPr="001A4000">
        <w:rPr>
          <w:rStyle w:val="StyleUnderline"/>
        </w:rPr>
        <w:t xml:space="preserve"> </w:t>
      </w:r>
      <w:r w:rsidRPr="003438E2">
        <w:rPr>
          <w:rStyle w:val="StyleUnderline"/>
          <w:highlight w:val="cyan"/>
        </w:rPr>
        <w:t>attachment promises</w:t>
      </w:r>
      <w:r w:rsidRPr="001A4000">
        <w:rPr>
          <w:rStyle w:val="StyleUnderline"/>
        </w:rPr>
        <w:t>—magically, it would seem, which I can again excuse capitalists and their literal commodity fetishism for more than I can broke queers—</w:t>
      </w:r>
      <w:r w:rsidRPr="003438E2">
        <w:rPr>
          <w:rStyle w:val="StyleUnderline"/>
          <w:highlight w:val="cyan"/>
        </w:rPr>
        <w:t>to reverse</w:t>
      </w:r>
      <w:r w:rsidRPr="001A4000">
        <w:rPr>
          <w:rStyle w:val="StyleUnderline"/>
        </w:rPr>
        <w:t xml:space="preserve"> the </w:t>
      </w:r>
      <w:r w:rsidRPr="003438E2">
        <w:rPr>
          <w:rStyle w:val="StyleUnderline"/>
          <w:highlight w:val="cyan"/>
        </w:rPr>
        <w:t>deadly forces</w:t>
      </w:r>
      <w:r w:rsidRPr="001A4000">
        <w:rPr>
          <w:rStyle w:val="StyleUnderline"/>
        </w:rPr>
        <w:t xml:space="preserve"> that stalk trans women of color.</w:t>
      </w:r>
      <w:r w:rsidRPr="001A4000">
        <w:rPr>
          <w:sz w:val="16"/>
        </w:rPr>
        <w:t xml:space="preserve"> This line of thinking ought to be tired. “My god, the revolution is finally here!” is attributed to Sylvia Rivera at the time of the Stonewall riots in 1969. We are living over five decades later and, with all due respect, there has been no revolution. Let me be mean for a moment, but not because I am mean. I mean, let me be stylistically mean, </w:t>
      </w:r>
      <w:proofErr w:type="gramStart"/>
      <w:r w:rsidRPr="001A4000">
        <w:rPr>
          <w:sz w:val="16"/>
        </w:rPr>
        <w:t>in order to</w:t>
      </w:r>
      <w:proofErr w:type="gramEnd"/>
      <w:r w:rsidRPr="001A4000">
        <w:rPr>
          <w:sz w:val="16"/>
        </w:rPr>
        <w:t xml:space="preserve"> show, by contrast, how infantilizing and idealizing our commonplace rhetoric and figurations of Sylvia Rivera and Marsha P. Johnson have become. A children’s book is about as literal an example as I can offer you. Sylvia and Marsha Start a Revolution! tries about as hard as humanly possible to make what it says true without </w:t>
      </w:r>
      <w:proofErr w:type="gramStart"/>
      <w:r w:rsidRPr="001A4000">
        <w:rPr>
          <w:sz w:val="16"/>
        </w:rPr>
        <w:t>actually doing</w:t>
      </w:r>
      <w:proofErr w:type="gramEnd"/>
      <w:r w:rsidRPr="001A4000">
        <w:rPr>
          <w:sz w:val="16"/>
        </w:rPr>
        <w:t xml:space="preserve"> anything (a trait of optimism to add to our collection). Here is how </w:t>
      </w:r>
      <w:hyperlink r:id="rId12" w:history="1">
        <w:r w:rsidRPr="001A4000">
          <w:rPr>
            <w:rStyle w:val="Hyperlink"/>
            <w:sz w:val="16"/>
          </w:rPr>
          <w:t>one UK bookseller</w:t>
        </w:r>
      </w:hyperlink>
      <w:r w:rsidRPr="001A4000">
        <w:rPr>
          <w:sz w:val="16"/>
        </w:rPr>
        <w:t xml:space="preserve"> describes it: “A picture book telling the story of Sylvia Rivera and Marsha P. Johnson, the transgender women of colour who fought for LGBTQ+ equality.” To be mean: no. Rivera and Johnson most certainly did not “fight” for something called “LGBTQ+ equality,” nor does the contemporary phrase “transgender women of colour” recognize the rich and complex epistemologies of their race, gender, sexuality, </w:t>
      </w:r>
      <w:proofErr w:type="gramStart"/>
      <w:r w:rsidRPr="001A4000">
        <w:rPr>
          <w:sz w:val="16"/>
        </w:rPr>
        <w:t>language</w:t>
      </w:r>
      <w:proofErr w:type="gramEnd"/>
      <w:r w:rsidRPr="001A4000">
        <w:rPr>
          <w:sz w:val="16"/>
        </w:rPr>
        <w:t xml:space="preserve"> and political tactics. Indeed—and I truly hate to say this—some terfs who delight in creating right wing memes that they then bulk email to trans women like me have taken pleasure in claiming that Rivera and Johnson did not identify as trans women in one of their recent creations (I suppose they think this sleight of hand will convince people meme-etically that “trans politics” is really men taking over…from…also men? I don’t know, they’re not sending their best). Trans optimism is shockingly less sophisticated than terf warfare at the level of </w:t>
      </w:r>
      <w:proofErr w:type="gramStart"/>
      <w:r w:rsidRPr="001A4000">
        <w:rPr>
          <w:sz w:val="16"/>
        </w:rPr>
        <w:t>tactics, in case</w:t>
      </w:r>
      <w:proofErr w:type="gramEnd"/>
      <w:r w:rsidRPr="001A4000">
        <w:rPr>
          <w:sz w:val="16"/>
        </w:rPr>
        <w:t xml:space="preserve"> you needed proof that we’re way off course. What pricks about Sylvia and Marsha Start a Revolution! is the astonishing hubris through which it uses them to project something onto our present that is plainly absent. Yes, they did start a revolutionary organization and they did support other revolutionary projects like the Black Panthers and the Young Lords, but the idea that we—the collective noun of the historical present—inherit this uninterrupted legacy, that we are somehow continuing their direct work, the “</w:t>
      </w:r>
      <w:r w:rsidRPr="001A4000">
        <w:rPr>
          <w:rStyle w:val="StyleUnderline"/>
        </w:rPr>
        <w:t>LGBTQ+ equality” and whatever else Pride is supposed to indicate in the liberal political imaginary, is historically laughable. This isn’t a history lesson, but to make the point: Black trans women continue, today, to do radical organizing on the left around prison abolition, police violence, housing, poverty and welfare, and mutual aid. As did Rivera and Johnson before them. But those are decidedly not the central platforms of “LGBTQ+” politics</w:t>
      </w:r>
      <w:r w:rsidRPr="001A4000">
        <w:rPr>
          <w:sz w:val="16"/>
        </w:rPr>
        <w:t xml:space="preserve">. Nor were they in 1970. And yet the use of Black trans women and trans women of color as their figureheads, the claim to work in their name, is everywhere. This is the dirty work that optimism does. And here comes the syllogism: </w:t>
      </w:r>
      <w:r w:rsidRPr="001A4000">
        <w:rPr>
          <w:rStyle w:val="StyleUnderline"/>
        </w:rPr>
        <w:t>if Black and brown trans women are always already the most oppressed and yet are also somehow living out the revolution at the same time, why are they not free?</w:t>
      </w:r>
      <w:r w:rsidRPr="001A4000">
        <w:rPr>
          <w:sz w:val="16"/>
        </w:rPr>
        <w:t xml:space="preserve"> If the storyline is static about the last fifty years and we are just as unfree as ever despite having known how to free ourselves the whole time, the storyline is lying about something. Are you starting to see why I’m a trans pessimist? Whatever “trans” as an abstracted umbrella means these days, it is not Sylvia and Marsha starting a revolution. ANDREA LONG CHU HAS has made perhaps the strongest argument for trans pessimism to counter this mendacious optimism. Its frequently misread brilliance is that it’s a universalizing argument: </w:t>
      </w:r>
      <w:hyperlink r:id="rId13" w:history="1">
        <w:r w:rsidRPr="001A4000">
          <w:rPr>
            <w:rStyle w:val="Hyperlink"/>
            <w:sz w:val="16"/>
          </w:rPr>
          <w:t>everyone</w:t>
        </w:r>
      </w:hyperlink>
      <w:hyperlink r:id="rId14" w:history="1">
        <w:r w:rsidRPr="001A4000">
          <w:rPr>
            <w:rStyle w:val="Hyperlink"/>
            <w:sz w:val="16"/>
          </w:rPr>
          <w:t xml:space="preserve"> “is female”</w:t>
        </w:r>
      </w:hyperlink>
      <w:r w:rsidRPr="001A4000">
        <w:rPr>
          <w:sz w:val="16"/>
        </w:rPr>
        <w:t xml:space="preserve"> because the female condition reveals the structural fallout of attachments to optimism. Don’t get it twisted, you are not biologically (literally) female, that’s some terfy nonsense. What Chu uses the concept of the female to demonstrate is that there is nothing peculiar about trans people’s failures to become what they desire to be, whether that desire be happiness or a vagina (oh, the ways in which people misread her New York Times essay). </w:t>
      </w:r>
      <w:r w:rsidRPr="001A4000">
        <w:rPr>
          <w:rStyle w:val="StyleUnderline"/>
        </w:rPr>
        <w:t>Given that trans womanhood is the most negated, most reviled, and most shameful form of gendered desire out there, she is right to lean on the example</w:t>
      </w:r>
      <w:r w:rsidRPr="001A4000">
        <w:rPr>
          <w:sz w:val="16"/>
        </w:rPr>
        <w:t xml:space="preserve">. In a culture that manifestly hates women on an unconscious level, </w:t>
      </w:r>
      <w:r w:rsidRPr="001A4000">
        <w:rPr>
          <w:rStyle w:val="StyleUnderline"/>
        </w:rPr>
        <w:t>trans women are the remarkable ones who dare to desire to become women despite knowing that desire can only ever deliver you to failure and condemnation</w:t>
      </w:r>
      <w:r w:rsidRPr="001A4000">
        <w:rPr>
          <w:sz w:val="16"/>
        </w:rPr>
        <w:t xml:space="preserve">. The thing is—and Chu embraces this better than most—there’s nothing </w:t>
      </w:r>
      <w:proofErr w:type="gramStart"/>
      <w:r w:rsidRPr="001A4000">
        <w:rPr>
          <w:sz w:val="16"/>
        </w:rPr>
        <w:t>actually that</w:t>
      </w:r>
      <w:proofErr w:type="gramEnd"/>
      <w:r w:rsidRPr="001A4000">
        <w:rPr>
          <w:sz w:val="16"/>
        </w:rPr>
        <w:t xml:space="preserve"> bad about desire’s inevitable failure to deliver. That’s just, like, how desire works, female-dude. Imagine wanting something you can’t ever have and choosing to strive for it anyways. That’s what every single person does, every single day, with </w:t>
      </w:r>
      <w:proofErr w:type="gramStart"/>
      <w:r w:rsidRPr="001A4000">
        <w:rPr>
          <w:sz w:val="16"/>
        </w:rPr>
        <w:t>every single thing</w:t>
      </w:r>
      <w:proofErr w:type="gramEnd"/>
      <w:r w:rsidRPr="001A4000">
        <w:rPr>
          <w:sz w:val="16"/>
        </w:rPr>
        <w:t xml:space="preserve"> they desire (though we do not have to admit that and can build all sorts of reactionary things to pretend otherwise). </w:t>
      </w:r>
      <w:r w:rsidRPr="001A4000">
        <w:rPr>
          <w:rStyle w:val="StyleUnderline"/>
        </w:rPr>
        <w:t xml:space="preserve">But trans women? We do it for </w:t>
      </w:r>
      <w:proofErr w:type="gramStart"/>
      <w:r w:rsidRPr="001A4000">
        <w:rPr>
          <w:rStyle w:val="StyleUnderline"/>
        </w:rPr>
        <w:t>fucking womanhood</w:t>
      </w:r>
      <w:proofErr w:type="gramEnd"/>
      <w:r w:rsidRPr="001A4000">
        <w:rPr>
          <w:rStyle w:val="StyleUnderline"/>
        </w:rPr>
        <w:t xml:space="preserve"> and so we are hated and envied for our desire to a degree that can prove fatal</w:t>
      </w:r>
      <w:r w:rsidRPr="001A4000">
        <w:rPr>
          <w:sz w:val="16"/>
        </w:rPr>
        <w:t>. Chu is an avid reader of Berlant and her theory of trans femininity’s failed desire no doubt follows Berlant’s observation that “</w:t>
      </w:r>
      <w:r w:rsidRPr="003438E2">
        <w:rPr>
          <w:rStyle w:val="StyleUnderline"/>
          <w:highlight w:val="cyan"/>
        </w:rPr>
        <w:t>one of optimism’s ordinary pleasures is to induce conventionality</w:t>
      </w:r>
      <w:r w:rsidRPr="001A4000">
        <w:rPr>
          <w:rStyle w:val="StyleUnderline"/>
        </w:rPr>
        <w:t xml:space="preserve">, that place where appetites </w:t>
      </w:r>
      <w:r w:rsidRPr="003438E2">
        <w:rPr>
          <w:rStyle w:val="StyleUnderline"/>
          <w:highlight w:val="cyan"/>
        </w:rPr>
        <w:t>find</w:t>
      </w:r>
      <w:r w:rsidRPr="001A4000">
        <w:rPr>
          <w:rStyle w:val="StyleUnderline"/>
        </w:rPr>
        <w:t xml:space="preserve"> a shape in </w:t>
      </w:r>
      <w:r w:rsidRPr="003438E2">
        <w:rPr>
          <w:rStyle w:val="StyleUnderline"/>
          <w:highlight w:val="cyan"/>
        </w:rPr>
        <w:t>the predictable</w:t>
      </w:r>
      <w:r w:rsidRPr="001A4000">
        <w:rPr>
          <w:rStyle w:val="StyleUnderline"/>
        </w:rPr>
        <w:t xml:space="preserve"> </w:t>
      </w:r>
      <w:r w:rsidRPr="003438E2">
        <w:rPr>
          <w:rStyle w:val="StyleUnderline"/>
          <w:highlight w:val="cyan"/>
        </w:rPr>
        <w:t>comfort of the good life</w:t>
      </w:r>
      <w:r w:rsidRPr="001A4000">
        <w:rPr>
          <w:sz w:val="16"/>
        </w:rPr>
        <w:t xml:space="preserve">” (Cruel Optimism, 2). Cue here, no doubt, </w:t>
      </w:r>
      <w:proofErr w:type="gramStart"/>
      <w:r w:rsidRPr="001A4000">
        <w:rPr>
          <w:sz w:val="16"/>
        </w:rPr>
        <w:t>the thou</w:t>
      </w:r>
      <w:proofErr w:type="gramEnd"/>
      <w:r w:rsidRPr="001A4000">
        <w:rPr>
          <w:sz w:val="16"/>
        </w:rPr>
        <w:t xml:space="preserve"> doth protest too much chorus of brave gender warriors who proclaim that they don’t ever, under any circumstance, want to pass, and that somehow makes their queerness holier than thou, mortal transsexual woman. As Chu provocatively puts it (I’m obviously grumpy about the trans misogyny that animates most readings of her work, if by misogyny I mean violently ignoring genre to take her ideas literally, as if they were written in arithmetic—a repulsive male trait of reading, if ever there was one [See, I can do it too! Relax.]): “The political is the sworn enemy of the female; politics begins, in every case, from the optimistic belief that another sex is possible. </w:t>
      </w:r>
      <w:r w:rsidRPr="001A4000">
        <w:rPr>
          <w:rStyle w:val="StyleUnderline"/>
        </w:rPr>
        <w:t>This is the root of all political consciousness: the dawning realization that one’s desires are not one’s own, that one has become a vehicle for someone else’s ego; in short, that one is female, but wishes it were not so.”</w:t>
      </w:r>
      <w:r w:rsidRPr="001A4000">
        <w:rPr>
          <w:sz w:val="16"/>
        </w:rPr>
        <w:t xml:space="preserve"> (Females, 13, emphasis in original) Chu here provides us with an operative reason to dislike trans optimism: it responds to a useful self-awareness with just about the dumbest doubling down possible on what caused the problem. Oh, trans feminine and racialized life are as abject as it gets, generically prohibited from becoming real according to the powers that be despite their self-evident realness—you’ll recall that Black and brown girls quite literally invented the category—? No, you see, it’s </w:t>
      </w:r>
      <w:proofErr w:type="gramStart"/>
      <w:r w:rsidRPr="001A4000">
        <w:rPr>
          <w:sz w:val="16"/>
        </w:rPr>
        <w:t>actually the</w:t>
      </w:r>
      <w:proofErr w:type="gramEnd"/>
      <w:r w:rsidRPr="001A4000">
        <w:rPr>
          <w:sz w:val="16"/>
        </w:rPr>
        <w:t xml:space="preserve"> contrary: </w:t>
      </w:r>
      <w:r w:rsidRPr="003438E2">
        <w:rPr>
          <w:rStyle w:val="StyleUnderline"/>
          <w:highlight w:val="cyan"/>
        </w:rPr>
        <w:t xml:space="preserve">trans women of color show us </w:t>
      </w:r>
      <w:r w:rsidRPr="003438E2">
        <w:rPr>
          <w:rStyle w:val="StyleUnderline"/>
        </w:rPr>
        <w:t>the revolution</w:t>
      </w:r>
      <w:r w:rsidRPr="001A4000">
        <w:rPr>
          <w:rStyle w:val="StyleUnderline"/>
        </w:rPr>
        <w:t xml:space="preserve">, show us </w:t>
      </w:r>
      <w:r w:rsidRPr="003438E2">
        <w:rPr>
          <w:rStyle w:val="StyleUnderline"/>
          <w:highlight w:val="cyan"/>
        </w:rPr>
        <w:t>utopia</w:t>
      </w:r>
      <w:r w:rsidRPr="001A4000">
        <w:rPr>
          <w:rStyle w:val="StyleUnderline"/>
        </w:rPr>
        <w:t xml:space="preserve"> </w:t>
      </w:r>
      <w:r w:rsidRPr="003438E2">
        <w:rPr>
          <w:rStyle w:val="StyleUnderline"/>
          <w:highlight w:val="cyan"/>
        </w:rPr>
        <w:t>in their suffering</w:t>
      </w:r>
      <w:r w:rsidRPr="001A4000">
        <w:rPr>
          <w:rStyle w:val="StyleUnderline"/>
        </w:rPr>
        <w:t xml:space="preserve">! We must make of them our models, our inspiration! </w:t>
      </w:r>
      <w:r w:rsidRPr="003438E2">
        <w:rPr>
          <w:rStyle w:val="StyleUnderline"/>
          <w:highlight w:val="cyan"/>
        </w:rPr>
        <w:t>For the love of gay Hegel</w:t>
      </w:r>
      <w:r w:rsidRPr="001A4000">
        <w:rPr>
          <w:rStyle w:val="StyleUnderline"/>
        </w:rPr>
        <w:t xml:space="preserve">, </w:t>
      </w:r>
      <w:r w:rsidRPr="003438E2">
        <w:rPr>
          <w:rStyle w:val="StyleUnderline"/>
          <w:highlight w:val="cyan"/>
        </w:rPr>
        <w:t>please stop</w:t>
      </w:r>
      <w:r w:rsidRPr="001A4000">
        <w:rPr>
          <w:rStyle w:val="StyleUnderline"/>
        </w:rPr>
        <w:t xml:space="preserve">, </w:t>
      </w:r>
      <w:r w:rsidRPr="003438E2">
        <w:rPr>
          <w:rStyle w:val="StyleUnderline"/>
          <w:highlight w:val="cyan"/>
        </w:rPr>
        <w:t>your dialectic is giving me a headache</w:t>
      </w:r>
      <w:r w:rsidRPr="001A4000">
        <w:rPr>
          <w:rStyle w:val="StyleUnderline"/>
        </w:rPr>
        <w:t xml:space="preserve">. A </w:t>
      </w:r>
      <w:r w:rsidRPr="003438E2">
        <w:rPr>
          <w:rStyle w:val="StyleUnderline"/>
          <w:highlight w:val="cyan"/>
        </w:rPr>
        <w:t>trans pessimism is deeply skeptical of any political project</w:t>
      </w:r>
      <w:r w:rsidRPr="001A4000">
        <w:rPr>
          <w:rStyle w:val="StyleUnderline"/>
        </w:rPr>
        <w:t xml:space="preserve"> where trans signifies the exceptional or idealized, </w:t>
      </w:r>
      <w:r w:rsidRPr="003438E2">
        <w:rPr>
          <w:rStyle w:val="StyleUnderline"/>
          <w:highlight w:val="cyan"/>
        </w:rPr>
        <w:t>ready-made queer political programme or promise of utopia,</w:t>
      </w:r>
      <w:r w:rsidRPr="001A4000">
        <w:rPr>
          <w:rStyle w:val="StyleUnderline"/>
        </w:rPr>
        <w:t xml:space="preserve"> through </w:t>
      </w:r>
      <w:r w:rsidRPr="003438E2">
        <w:rPr>
          <w:rStyle w:val="StyleUnderline"/>
          <w:highlight w:val="cyan"/>
        </w:rPr>
        <w:t>the</w:t>
      </w:r>
      <w:r w:rsidRPr="001A4000">
        <w:rPr>
          <w:rStyle w:val="StyleUnderline"/>
        </w:rPr>
        <w:t xml:space="preserve"> outrageously impossible “revolutionary realness” of existing trans women of color’s </w:t>
      </w:r>
      <w:r w:rsidRPr="003438E2">
        <w:rPr>
          <w:rStyle w:val="StyleUnderline"/>
          <w:highlight w:val="cyan"/>
        </w:rPr>
        <w:t>living conditions</w:t>
      </w:r>
      <w:r w:rsidRPr="001A4000">
        <w:rPr>
          <w:sz w:val="16"/>
        </w:rPr>
        <w:t xml:space="preserve">. </w:t>
      </w:r>
      <w:r w:rsidRPr="001A4000">
        <w:rPr>
          <w:rStyle w:val="StyleUnderline"/>
        </w:rPr>
        <w:t>Whatever world you are agitating for, ask yourself why it needs a Black trans woman as its prop, because unless we’re talking about Black trans women’s actual activism, the answer is probably that you’re stuck in the hamster wheel of optimism</w:t>
      </w:r>
      <w:r w:rsidRPr="001A4000">
        <w:rPr>
          <w:sz w:val="16"/>
        </w:rPr>
        <w:t xml:space="preserve">. (Whether trans pessimism might take a non-appropriative position on Afropessimism, a spacious field of Black philosophical critiques of modernity—with many worthwhile rejoinders from Black feminist, Black queer, and Black trans thinkers like </w:t>
      </w:r>
      <w:hyperlink r:id="rId15" w:history="1">
        <w:r w:rsidRPr="001A4000">
          <w:rPr>
            <w:rStyle w:val="Hyperlink"/>
            <w:sz w:val="16"/>
          </w:rPr>
          <w:t>Robert Reid-Pharr</w:t>
        </w:r>
      </w:hyperlink>
      <w:r w:rsidRPr="001A4000">
        <w:rPr>
          <w:sz w:val="16"/>
        </w:rPr>
        <w:t xml:space="preserve">, </w:t>
      </w:r>
      <w:hyperlink r:id="rId16" w:history="1">
        <w:r w:rsidRPr="001A4000">
          <w:rPr>
            <w:rStyle w:val="Hyperlink"/>
            <w:sz w:val="16"/>
          </w:rPr>
          <w:t>Zakiyyah Iman Jackson</w:t>
        </w:r>
      </w:hyperlink>
      <w:r w:rsidRPr="001A4000">
        <w:rPr>
          <w:sz w:val="16"/>
        </w:rPr>
        <w:t xml:space="preserve">, </w:t>
      </w:r>
      <w:hyperlink r:id="rId17" w:history="1">
        <w:r w:rsidRPr="001A4000">
          <w:rPr>
            <w:rStyle w:val="Hyperlink"/>
            <w:sz w:val="16"/>
          </w:rPr>
          <w:t>C. Riley Snorton</w:t>
        </w:r>
      </w:hyperlink>
      <w:r w:rsidRPr="001A4000">
        <w:rPr>
          <w:sz w:val="16"/>
        </w:rPr>
        <w:t xml:space="preserve">, and </w:t>
      </w:r>
      <w:hyperlink r:id="rId18" w:history="1">
        <w:r w:rsidRPr="001A4000">
          <w:rPr>
            <w:rStyle w:val="Hyperlink"/>
            <w:sz w:val="16"/>
          </w:rPr>
          <w:t>Che Gossett</w:t>
        </w:r>
      </w:hyperlink>
      <w:r w:rsidRPr="001A4000">
        <w:rPr>
          <w:sz w:val="16"/>
        </w:rPr>
        <w:t xml:space="preserve">—remains unclear. I am alarmed at the degree to which unsurprisingly white trans and queer ideologues lift Black concepts with rich and often centuries-old genealogies and repackage them as cheap slogans with whitewashed politics—think only of “gender abolition,” which, I have to say, makes precisely zero sense in the way it is used. Show me how to abolish gender in a way that won’t be structurally trans misogynist and envision my literal obsolesce, and I’ll buy you a cocktail this June.) </w:t>
      </w:r>
      <w:r w:rsidRPr="001A4000">
        <w:rPr>
          <w:rStyle w:val="StyleUnderline"/>
        </w:rPr>
        <w:t xml:space="preserve">Trans pessimism, for me, is not just a female trait, but one with a distinct consciousness about race. It’s an indictment of the world as arranged, a world whose modernity is the transactional outcome of the transatlantic slave trade, global colonialism, and settler colonialism: three racialized processes of political and economic domination that directly birthed the Western sex binary and, much later, gender—two of its prized enforcers. Like it or not, </w:t>
      </w:r>
      <w:r w:rsidRPr="003438E2">
        <w:rPr>
          <w:rStyle w:val="StyleUnderline"/>
          <w:highlight w:val="cyan"/>
        </w:rPr>
        <w:t>single-axis politics like</w:t>
      </w:r>
      <w:r w:rsidRPr="001A4000">
        <w:rPr>
          <w:rStyle w:val="StyleUnderline"/>
        </w:rPr>
        <w:t xml:space="preserve"> trans </w:t>
      </w:r>
      <w:r w:rsidRPr="003438E2">
        <w:rPr>
          <w:rStyle w:val="StyleUnderline"/>
          <w:highlight w:val="cyan"/>
        </w:rPr>
        <w:t>optimism</w:t>
      </w:r>
      <w:r w:rsidRPr="001A4000">
        <w:rPr>
          <w:rStyle w:val="StyleUnderline"/>
        </w:rPr>
        <w:t xml:space="preserve"> operate within that worldview and so </w:t>
      </w:r>
      <w:r w:rsidRPr="003438E2">
        <w:rPr>
          <w:rStyle w:val="StyleUnderline"/>
          <w:highlight w:val="cyan"/>
        </w:rPr>
        <w:t>find themselves unable to bring about anything worthy of the word revolutionary</w:t>
      </w:r>
      <w:r w:rsidRPr="001A4000">
        <w:rPr>
          <w:sz w:val="16"/>
        </w:rPr>
        <w:t>. While many rejoice at their obsessive incantation of Rivera and Johnson’s names this June, the countless Black and brown trans women who have found the secret to surviving in this world will remain just as faceless to the proud as they were in 1973 when Rivera had to physically fight her way on stage in Washington Square park to address the increasingly gender-normative, predominately white gay liberation movement. Until that changes, don’t bother trying to sell me your optimism.</w:t>
      </w:r>
    </w:p>
    <w:p w14:paraId="46DEDFA9" w14:textId="77777777" w:rsidR="00947AD2" w:rsidRPr="008172D8" w:rsidRDefault="00947AD2" w:rsidP="00947AD2"/>
    <w:p w14:paraId="6F373686" w14:textId="77777777" w:rsidR="00947AD2" w:rsidRDefault="00947AD2" w:rsidP="00947AD2">
      <w:pPr>
        <w:pStyle w:val="Heading3"/>
      </w:pPr>
      <w:r>
        <w:t>States PIK</w:t>
      </w:r>
    </w:p>
    <w:p w14:paraId="3433B49B" w14:textId="77777777" w:rsidR="00947AD2" w:rsidRDefault="00947AD2" w:rsidP="00947AD2">
      <w:pPr>
        <w:pStyle w:val="Heading4"/>
      </w:pPr>
      <w:r>
        <w:t xml:space="preserve">The state </w:t>
      </w:r>
      <w:r>
        <w:rPr>
          <w:u w:val="single"/>
        </w:rPr>
        <w:t>destroys</w:t>
      </w:r>
      <w:r>
        <w:t xml:space="preserve"> all forms of queer resistance---even supposed “</w:t>
      </w:r>
      <w:r w:rsidRPr="001C0B7B">
        <w:rPr>
          <w:u w:val="single"/>
        </w:rPr>
        <w:t>progress</w:t>
      </w:r>
      <w:r>
        <w:t xml:space="preserve">” like the AFF is done in the name of </w:t>
      </w:r>
      <w:r w:rsidRPr="001C0B7B">
        <w:rPr>
          <w:u w:val="single"/>
        </w:rPr>
        <w:t>furthering</w:t>
      </w:r>
      <w:r>
        <w:t xml:space="preserve"> the patriarchal </w:t>
      </w:r>
      <w:r w:rsidRPr="001C0B7B">
        <w:rPr>
          <w:u w:val="single"/>
        </w:rPr>
        <w:t>institution</w:t>
      </w:r>
      <w:r>
        <w:t>.</w:t>
      </w:r>
    </w:p>
    <w:p w14:paraId="3EA476F3" w14:textId="77777777" w:rsidR="00947AD2" w:rsidRPr="001C0B7B" w:rsidRDefault="00947AD2" w:rsidP="00947AD2">
      <w:r w:rsidRPr="001C0B7B">
        <w:t>Nour Abu-</w:t>
      </w:r>
      <w:r w:rsidRPr="001C0B7B">
        <w:rPr>
          <w:rStyle w:val="Style13ptBold"/>
        </w:rPr>
        <w:t>Assab and</w:t>
      </w:r>
      <w:r w:rsidRPr="001C0B7B">
        <w:t xml:space="preserve"> Nof Nasser-</w:t>
      </w:r>
      <w:r w:rsidRPr="001C0B7B">
        <w:rPr>
          <w:rStyle w:val="Style13ptBold"/>
        </w:rPr>
        <w:t>Eddin 18</w:t>
      </w:r>
      <w:r>
        <w:t xml:space="preserve">, </w:t>
      </w:r>
      <w:r w:rsidRPr="001C0B7B">
        <w:t>Dr. Nour Abu-Assab is co-founder and co-director of the Centre for Transnational Development and Collaboration (CTDC). Nour is a queer Palestinian feminist sociologist, who was awarded a PhD in Sociology in 2012 from the University of Warwick</w:t>
      </w:r>
      <w:r>
        <w:t xml:space="preserve">, </w:t>
      </w:r>
      <w:r w:rsidRPr="001C0B7B">
        <w:t>Dr. Nof Nasser-Eddin is co-founder and co-director of the Centre for Transnational Development and Collaboration (CTDC). Nof is a queer Palestinian feminist sociologist, who was awarded a PhD in Sociology in 2011 from the University of Warwick</w:t>
      </w:r>
      <w:r>
        <w:t>, Summer 2018, Kohl, “</w:t>
      </w:r>
      <w:r w:rsidRPr="001C0B7B">
        <w:t>Queering Justice: States as Machines of Oppression</w:t>
      </w:r>
      <w:r>
        <w:t xml:space="preserve">”, </w:t>
      </w:r>
      <w:hyperlink r:id="rId19" w:history="1">
        <w:r w:rsidRPr="002738AF">
          <w:rPr>
            <w:rStyle w:val="Hyperlink"/>
          </w:rPr>
          <w:t>https://pdfs.semanticscholar.org/388f/0c496e9dd10bad94eb677f4e234f3d6c0af3.pdf</w:t>
        </w:r>
      </w:hyperlink>
      <w:r>
        <w:t>, RMazhankou</w:t>
      </w:r>
    </w:p>
    <w:p w14:paraId="46741D8C" w14:textId="77777777" w:rsidR="00947AD2" w:rsidRDefault="00947AD2" w:rsidP="00947AD2">
      <w:pPr>
        <w:rPr>
          <w:sz w:val="16"/>
        </w:rPr>
      </w:pPr>
      <w:r w:rsidRPr="00DA6FCF">
        <w:rPr>
          <w:sz w:val="16"/>
        </w:rPr>
        <w:t>Within this context, t</w:t>
      </w:r>
      <w:r w:rsidRPr="00DA6FCF">
        <w:rPr>
          <w:u w:val="single"/>
        </w:rPr>
        <w:t xml:space="preserve">he </w:t>
      </w:r>
      <w:r w:rsidRPr="00DA6FCF">
        <w:rPr>
          <w:highlight w:val="cyan"/>
          <w:u w:val="single"/>
        </w:rPr>
        <w:t>concept of liberty</w:t>
      </w:r>
      <w:r w:rsidRPr="00DA6FCF">
        <w:rPr>
          <w:u w:val="single"/>
        </w:rPr>
        <w:t xml:space="preserve"> is largely </w:t>
      </w:r>
      <w:r w:rsidRPr="00DA6FCF">
        <w:rPr>
          <w:highlight w:val="cyan"/>
          <w:u w:val="single"/>
        </w:rPr>
        <w:t>viewed as “antistatal</w:t>
      </w:r>
      <w:r w:rsidRPr="00DA6FCF">
        <w:rPr>
          <w:u w:val="single"/>
        </w:rPr>
        <w:t xml:space="preserve">… the </w:t>
      </w:r>
      <w:r w:rsidRPr="00DA6FCF">
        <w:rPr>
          <w:highlight w:val="cyan"/>
          <w:u w:val="single"/>
        </w:rPr>
        <w:t>more extended the</w:t>
      </w:r>
      <w:r w:rsidRPr="00DA6FCF">
        <w:rPr>
          <w:u w:val="single"/>
        </w:rPr>
        <w:t xml:space="preserve"> concept of the </w:t>
      </w:r>
      <w:r w:rsidRPr="00DA6FCF">
        <w:rPr>
          <w:highlight w:val="cyan"/>
          <w:u w:val="single"/>
        </w:rPr>
        <w:t>state</w:t>
      </w:r>
      <w:r w:rsidRPr="00DA6FCF">
        <w:rPr>
          <w:u w:val="single"/>
        </w:rPr>
        <w:t xml:space="preserve">, the </w:t>
      </w:r>
      <w:r w:rsidRPr="00DA6FCF">
        <w:rPr>
          <w:highlight w:val="cyan"/>
          <w:u w:val="single"/>
        </w:rPr>
        <w:t>narrower</w:t>
      </w:r>
      <w:r w:rsidRPr="00DA6FCF">
        <w:rPr>
          <w:u w:val="single"/>
        </w:rPr>
        <w:t xml:space="preserve"> the scope for </w:t>
      </w:r>
      <w:r w:rsidRPr="00DA6FCF">
        <w:rPr>
          <w:highlight w:val="cyan"/>
          <w:u w:val="single"/>
        </w:rPr>
        <w:t>freedom</w:t>
      </w:r>
      <w:r w:rsidRPr="00DA6FCF">
        <w:rPr>
          <w:sz w:val="16"/>
        </w:rPr>
        <w:t xml:space="preserve">” (Ayubi, 2006: 24). This echoes Weber’s (1978) definition of the </w:t>
      </w:r>
      <w:r w:rsidRPr="00DA6FCF">
        <w:rPr>
          <w:u w:val="single"/>
        </w:rPr>
        <w:t xml:space="preserve">state as “a </w:t>
      </w:r>
      <w:r w:rsidRPr="00DA6FCF">
        <w:rPr>
          <w:highlight w:val="cyan"/>
          <w:u w:val="single"/>
        </w:rPr>
        <w:t>compulsory political organisat</w:t>
      </w:r>
      <w:r w:rsidRPr="00DA6FCF">
        <w:rPr>
          <w:u w:val="single"/>
        </w:rPr>
        <w:t>ion… its administrative staff successfully upholds the claim to monopoly of legitimate use of physical force in the enforcement of its order</w:t>
      </w:r>
      <w:r w:rsidRPr="00DA6FCF">
        <w:rPr>
          <w:sz w:val="16"/>
        </w:rPr>
        <w:t xml:space="preserve">” (Weber, 1978: 54-5). This </w:t>
      </w:r>
      <w:r w:rsidRPr="00DA6FCF">
        <w:rPr>
          <w:u w:val="single"/>
        </w:rPr>
        <w:t>enforcement of order, or rule of law as some call it, in fact, is at the heart of contemporary definitions of justice.</w:t>
      </w:r>
      <w:r w:rsidRPr="00DA6FCF">
        <w:rPr>
          <w:sz w:val="16"/>
        </w:rPr>
        <w:t xml:space="preserve"> The </w:t>
      </w:r>
      <w:r w:rsidRPr="00DA6FCF">
        <w:rPr>
          <w:highlight w:val="cyan"/>
          <w:u w:val="single"/>
        </w:rPr>
        <w:t>crackdown on non-normative people</w:t>
      </w:r>
      <w:r w:rsidRPr="00DA6FCF">
        <w:rPr>
          <w:sz w:val="16"/>
        </w:rPr>
        <w:t xml:space="preserve"> in Egypt, </w:t>
      </w:r>
      <w:r w:rsidRPr="00DA6FCF">
        <w:rPr>
          <w:u w:val="single"/>
        </w:rPr>
        <w:t xml:space="preserve">which </w:t>
      </w:r>
      <w:r w:rsidRPr="00DA6FCF">
        <w:rPr>
          <w:highlight w:val="cyan"/>
          <w:u w:val="single"/>
        </w:rPr>
        <w:t>manifested</w:t>
      </w:r>
      <w:r w:rsidRPr="00DA6FCF">
        <w:rPr>
          <w:u w:val="single"/>
        </w:rPr>
        <w:t xml:space="preserve"> itself </w:t>
      </w:r>
      <w:r w:rsidRPr="00DA6FCF">
        <w:rPr>
          <w:highlight w:val="cyan"/>
          <w:u w:val="single"/>
        </w:rPr>
        <w:t>in</w:t>
      </w:r>
      <w:r w:rsidRPr="00DA6FCF">
        <w:rPr>
          <w:u w:val="single"/>
        </w:rPr>
        <w:t xml:space="preserve"> the </w:t>
      </w:r>
      <w:r w:rsidRPr="00DA6FCF">
        <w:rPr>
          <w:highlight w:val="cyan"/>
          <w:u w:val="single"/>
        </w:rPr>
        <w:t>imprisonment of</w:t>
      </w:r>
      <w:r w:rsidRPr="00DA6FCF">
        <w:rPr>
          <w:u w:val="single"/>
        </w:rPr>
        <w:t xml:space="preserve"> around 62 </w:t>
      </w:r>
      <w:r w:rsidRPr="00DA6FCF">
        <w:rPr>
          <w:highlight w:val="cyan"/>
          <w:u w:val="single"/>
        </w:rPr>
        <w:t>people</w:t>
      </w:r>
      <w:r w:rsidRPr="00DA6FCF">
        <w:rPr>
          <w:u w:val="single"/>
        </w:rPr>
        <w:t xml:space="preserve"> following the </w:t>
      </w:r>
      <w:r w:rsidRPr="00DA6FCF">
        <w:rPr>
          <w:highlight w:val="cyan"/>
          <w:u w:val="single"/>
        </w:rPr>
        <w:t>waving</w:t>
      </w:r>
      <w:r w:rsidRPr="00DA6FCF">
        <w:rPr>
          <w:u w:val="single"/>
        </w:rPr>
        <w:t xml:space="preserve"> of the </w:t>
      </w:r>
      <w:r w:rsidRPr="00DA6FCF">
        <w:rPr>
          <w:highlight w:val="cyan"/>
          <w:u w:val="single"/>
        </w:rPr>
        <w:t>rainbow flag</w:t>
      </w:r>
      <w:r w:rsidRPr="00DA6FCF">
        <w:rPr>
          <w:u w:val="single"/>
        </w:rPr>
        <w:t xml:space="preserve"> at a concert in Cairo in September 2017, </w:t>
      </w:r>
      <w:r w:rsidRPr="00DA6FCF">
        <w:rPr>
          <w:highlight w:val="cyan"/>
          <w:u w:val="single"/>
        </w:rPr>
        <w:t>represents</w:t>
      </w:r>
      <w:r w:rsidRPr="00DA6FCF">
        <w:rPr>
          <w:u w:val="single"/>
        </w:rPr>
        <w:t xml:space="preserve">, in many ways, the way the </w:t>
      </w:r>
      <w:r w:rsidRPr="00DA6FCF">
        <w:rPr>
          <w:highlight w:val="cyan"/>
          <w:u w:val="single"/>
        </w:rPr>
        <w:t>state uses its justice mechanisms</w:t>
      </w:r>
      <w:r w:rsidRPr="00DA6FCF">
        <w:rPr>
          <w:u w:val="single"/>
        </w:rPr>
        <w:t xml:space="preserve"> to police people’s sexualities, practices, and bodies</w:t>
      </w:r>
      <w:r w:rsidRPr="00DA6FCF">
        <w:rPr>
          <w:sz w:val="16"/>
        </w:rPr>
        <w:t xml:space="preserve">. However, this </w:t>
      </w:r>
      <w:r w:rsidRPr="00DA6FCF">
        <w:rPr>
          <w:highlight w:val="cyan"/>
          <w:u w:val="single"/>
        </w:rPr>
        <w:t>policing</w:t>
      </w:r>
      <w:r w:rsidRPr="00DA6FCF">
        <w:rPr>
          <w:u w:val="single"/>
        </w:rPr>
        <w:t xml:space="preserve"> is </w:t>
      </w:r>
      <w:r w:rsidRPr="00DA6FCF">
        <w:rPr>
          <w:highlight w:val="cyan"/>
          <w:u w:val="single"/>
        </w:rPr>
        <w:t xml:space="preserve">deeply rooted in the ruling elite’s desire to maintain their power </w:t>
      </w:r>
      <w:r w:rsidRPr="00DA6FCF">
        <w:rPr>
          <w:u w:val="single"/>
        </w:rPr>
        <w:t>by preserving the status quo.</w:t>
      </w:r>
      <w:r w:rsidRPr="00DA6FCF">
        <w:rPr>
          <w:sz w:val="16"/>
        </w:rPr>
        <w:t xml:space="preserve"> In this case, like in many, </w:t>
      </w:r>
      <w:r w:rsidRPr="00DA6FCF">
        <w:rPr>
          <w:u w:val="single"/>
        </w:rPr>
        <w:t>non-normative people were scapegoated to preserve order</w:t>
      </w:r>
      <w:r w:rsidRPr="00DA6FCF">
        <w:rPr>
          <w:sz w:val="16"/>
        </w:rPr>
        <w:t xml:space="preserve">. The Egyptian rulers’ desire to mobilise the segments of society that sympathise with or support the Muslim-Brotherhood </w:t>
      </w:r>
      <w:proofErr w:type="gramStart"/>
      <w:r w:rsidRPr="00DA6FCF">
        <w:rPr>
          <w:sz w:val="16"/>
        </w:rPr>
        <w:t>in order to</w:t>
      </w:r>
      <w:proofErr w:type="gramEnd"/>
      <w:r w:rsidRPr="00DA6FCF">
        <w:rPr>
          <w:sz w:val="16"/>
        </w:rPr>
        <w:t xml:space="preserve"> ensure stability in the country was one of the main motives for the crackdown (Parvaz, 2017). </w:t>
      </w:r>
      <w:r w:rsidRPr="00DA6FCF">
        <w:rPr>
          <w:highlight w:val="cyan"/>
          <w:u w:val="single"/>
        </w:rPr>
        <w:t>By imprisoning non-normative people</w:t>
      </w:r>
      <w:r w:rsidRPr="00DA6FCF">
        <w:rPr>
          <w:u w:val="single"/>
        </w:rPr>
        <w:t>, the</w:t>
      </w:r>
      <w:r w:rsidRPr="00DA6FCF">
        <w:rPr>
          <w:sz w:val="16"/>
        </w:rPr>
        <w:t xml:space="preserve"> Egyptian </w:t>
      </w:r>
      <w:r w:rsidRPr="00DA6FCF">
        <w:rPr>
          <w:highlight w:val="cyan"/>
          <w:u w:val="single"/>
        </w:rPr>
        <w:t>state</w:t>
      </w:r>
      <w:r w:rsidRPr="00DA6FCF">
        <w:rPr>
          <w:u w:val="single"/>
        </w:rPr>
        <w:t xml:space="preserve"> was </w:t>
      </w:r>
      <w:r w:rsidRPr="00DA6FCF">
        <w:rPr>
          <w:highlight w:val="cyan"/>
          <w:u w:val="single"/>
        </w:rPr>
        <w:t>sending a</w:t>
      </w:r>
      <w:r w:rsidRPr="00DA6FCF">
        <w:rPr>
          <w:u w:val="single"/>
        </w:rPr>
        <w:t xml:space="preserve"> </w:t>
      </w:r>
      <w:r w:rsidRPr="00DA6FCF">
        <w:rPr>
          <w:highlight w:val="cyan"/>
          <w:u w:val="single"/>
        </w:rPr>
        <w:t>message to</w:t>
      </w:r>
      <w:r w:rsidRPr="00DA6FCF">
        <w:rPr>
          <w:sz w:val="16"/>
        </w:rPr>
        <w:t xml:space="preserve"> the Islamic-leaning </w:t>
      </w:r>
      <w:r w:rsidRPr="00DA6FCF">
        <w:rPr>
          <w:highlight w:val="cyan"/>
          <w:u w:val="single"/>
        </w:rPr>
        <w:t>society</w:t>
      </w:r>
      <w:r w:rsidRPr="00DA6FCF">
        <w:rPr>
          <w:u w:val="single"/>
        </w:rPr>
        <w:t xml:space="preserve">, making it clear that the state is on their side. This move was an attempt to </w:t>
      </w:r>
      <w:r w:rsidRPr="00DA6FCF">
        <w:rPr>
          <w:highlight w:val="cyan"/>
          <w:u w:val="single"/>
        </w:rPr>
        <w:t>whitewash</w:t>
      </w:r>
      <w:r w:rsidRPr="00DA6FCF">
        <w:rPr>
          <w:u w:val="single"/>
        </w:rPr>
        <w:t xml:space="preserve"> their </w:t>
      </w:r>
      <w:r w:rsidRPr="00DA6FCF">
        <w:rPr>
          <w:highlight w:val="cyan"/>
          <w:u w:val="single"/>
        </w:rPr>
        <w:t xml:space="preserve">tyranny, military rule, and </w:t>
      </w:r>
      <w:r w:rsidRPr="00DA6FCF">
        <w:rPr>
          <w:u w:val="single"/>
        </w:rPr>
        <w:t xml:space="preserve">the </w:t>
      </w:r>
      <w:r w:rsidRPr="00DA6FCF">
        <w:rPr>
          <w:highlight w:val="cyan"/>
          <w:u w:val="single"/>
        </w:rPr>
        <w:t>economic marginalisation</w:t>
      </w:r>
      <w:r w:rsidRPr="00DA6FCF">
        <w:rPr>
          <w:u w:val="single"/>
        </w:rPr>
        <w:t xml:space="preserve"> of </w:t>
      </w:r>
      <w:proofErr w:type="gramStart"/>
      <w:r w:rsidRPr="00DA6FCF">
        <w:rPr>
          <w:u w:val="single"/>
        </w:rPr>
        <w:t>the majority of</w:t>
      </w:r>
      <w:proofErr w:type="gramEnd"/>
      <w:r w:rsidRPr="00DA6FCF">
        <w:rPr>
          <w:sz w:val="16"/>
        </w:rPr>
        <w:t xml:space="preserve"> Egyptian </w:t>
      </w:r>
      <w:r w:rsidRPr="00DA6FCF">
        <w:rPr>
          <w:u w:val="single"/>
        </w:rPr>
        <w:t>people</w:t>
      </w:r>
      <w:r w:rsidRPr="00DA6FCF">
        <w:rPr>
          <w:sz w:val="16"/>
        </w:rPr>
        <w:t xml:space="preserve">, particularly in light of the instability that prevailed in the country in 2017 after the attack on the Coptic church in Cairo and later the mosque in Sinai. In addition to that, the Egyptian authorities charged some of those imprisoned during the 2017 crackdown with belonging to a “cult” or a “group” that threatens the stability of the country, 8 and it has been treated in some cases as a matter of national security, under article 86 [bis] of Law 58/1937. 8 CTDC 2017. “Crackdown on Non-Normative People in Egypt: A Policy Brief.” Policy Brief No. 5, October 24, 2017. Queering Justice 53 In response to the crackdown on non-normative people in Egypt, civil society9 condemned the attack and utilised media platforms to pressure the Egyptian authorities to release detainees. </w:t>
      </w:r>
      <w:r w:rsidRPr="00DA6FCF">
        <w:rPr>
          <w:u w:val="single"/>
        </w:rPr>
        <w:t>Unfortunately, and probably to the detriment of those imprisoned</w:t>
      </w:r>
      <w:r w:rsidRPr="00DA6FCF">
        <w:rPr>
          <w:sz w:val="16"/>
        </w:rPr>
        <w:t xml:space="preserve">, if anything, </w:t>
      </w:r>
      <w:r w:rsidRPr="00DA6FCF">
        <w:rPr>
          <w:u w:val="single"/>
        </w:rPr>
        <w:t>the intervention of Global North states is often met with further tightening and control over bodies and sexualities.</w:t>
      </w:r>
      <w:r w:rsidRPr="00DA6FCF">
        <w:rPr>
          <w:sz w:val="16"/>
        </w:rPr>
        <w:t xml:space="preserve"> In this case, the Egyptian </w:t>
      </w:r>
      <w:r w:rsidRPr="00DA6FCF">
        <w:rPr>
          <w:u w:val="single"/>
        </w:rPr>
        <w:t xml:space="preserve">state was pushed to intensify its crackdown </w:t>
      </w:r>
      <w:proofErr w:type="gramStart"/>
      <w:r w:rsidRPr="00DA6FCF">
        <w:rPr>
          <w:u w:val="single"/>
        </w:rPr>
        <w:t>in order to</w:t>
      </w:r>
      <w:proofErr w:type="gramEnd"/>
      <w:r w:rsidRPr="00DA6FCF">
        <w:rPr>
          <w:u w:val="single"/>
        </w:rPr>
        <w:t xml:space="preserve"> save face and to ensure that it maintains an image of sovereignty in front of those who oppose it</w:t>
      </w:r>
      <w:r w:rsidRPr="00DA6FCF">
        <w:rPr>
          <w:sz w:val="16"/>
        </w:rPr>
        <w:t xml:space="preserve">. Interestingly, despite the media attention, parliamentary briefings, and demonstrations, not even one single Global North government issued a statement condemning the crackdown, also due to political reasons and interest in maintaining the status quo in relation to the administration of the country. Under such circumstance, the pursuit of a queer feminist intersectional justice cannot be contained within Universalist narratives of human rights due to the hypocrisy of such allegedly benevolent principles. The pursuit of queer feminist intersectional justice is inevitably state-phobic, and this type of state-phobia is in fact needed to address the root causes of such oppressive mechanisms of so-called justice. In cases as such, the neopatriarchal state’s justice mechanisms are in themselves oppressive, while the ruling elites perceive their actions and oppression as just, according to those mechanisms. However, and </w:t>
      </w:r>
      <w:proofErr w:type="gramStart"/>
      <w:r w:rsidRPr="00DA6FCF">
        <w:rPr>
          <w:sz w:val="16"/>
        </w:rPr>
        <w:t>returning again</w:t>
      </w:r>
      <w:proofErr w:type="gramEnd"/>
      <w:r w:rsidRPr="00DA6FCF">
        <w:rPr>
          <w:sz w:val="16"/>
        </w:rPr>
        <w:t xml:space="preserve"> to Foucault’s conceptualisation, </w:t>
      </w:r>
      <w:r w:rsidRPr="00DA6FCF">
        <w:rPr>
          <w:u w:val="single"/>
        </w:rPr>
        <w:t>civil society on the local and international levels is not exempt from the contemporary world disorder. The international civil society is in fact controlled by donor governments as well, representing their own elitist agenda, while the local civil society is often trapped between its own state’s injustices and the monopolisation of rights’ discourses by the international one.</w:t>
      </w:r>
      <w:r w:rsidRPr="00DA6FCF">
        <w:rPr>
          <w:sz w:val="16"/>
        </w:rPr>
        <w:t xml:space="preserve"> In that sense, local civil society 10 in the Global South is faced with antagonistic, competing forces: complicity with oppressive state systems on the one hand, and the narratives and discourses of rights and justice that fit within the cultural imperialist narratives of the Global North on the other, which also operates within neopatriarchal state structures. In addition to this neopatriarchy, narratives of nationalism within the nation-state in the Middle East and North Africa are also oppressive insofar as they are constructed to serve the continuation of the nation through reproduction and bodily control. Reproducing Collectivities Understanding the nature of marriage is essential for understanding any kinship system... kinship and marriage organise productive and reproductive relationships… the organisation of marriage and of the relationships built around it should provide explanations to the organisation of gender relationships (Shahd, 2004: 13). “Torn” between “imperatives” of patriarchy and modernisation (Moghadam, 1995: 12), the model of the nation-state in the Middle East and North Africa ensures that it maintains control over bodies, and especially female bodies, to guarantee the continuation of the nation. As we have established so far, the nation-state in the Middle East and North Africa is neopatriarchal in the sense that it replicates the 9 Here, we are referring mostly to organisations and groups, registered and unregistered, working specifically using LGBTQ rights framework to advocate for gender and sexual rights. 10 Ibid. Kohl 4.1 54 same structures existing within the patriarchal family unit. Within this unit, the family as the first site of women’s oppression, and women as wives, mothers, and sisters, are held responsible for the reproduction of ethnic and national identities (Charles and Hintjens, 1998). In her study of Tunisia, Morocco, and Algeria, Charrad (2003) highlights the central role state legislation plays in shaping gender relations within the family; she emphasises that the legal frameworks place the family at the centre of women’s lives. 11 This narrative around women’s roles within the nation-state has implications that include but are not limited to imposing control over women’s sexuality and ensuring the continuation of the heteronormative family structure. As Fortier (2000: 168) puts it, “ideas of authenticity are defined in terms of fixed gender roles and heterosexual norms… the prioritisation of irreducible gender differences – that also signal irreducible heterosexual complementarity – acts as a display of cultural continuity.” Therefore, </w:t>
      </w:r>
      <w:proofErr w:type="gramStart"/>
      <w:r w:rsidRPr="00DA6FCF">
        <w:rPr>
          <w:sz w:val="16"/>
        </w:rPr>
        <w:t>controlling</w:t>
      </w:r>
      <w:proofErr w:type="gramEnd"/>
      <w:r w:rsidRPr="00DA6FCF">
        <w:rPr>
          <w:sz w:val="16"/>
        </w:rPr>
        <w:t xml:space="preserve"> and policing bodies and sexuality and regulating relationships serve to benefit the neopatriarchal state on the one hand, and to maintain its status quo on the other. In addition to the political nature of the policing of bodies that took place in Egypt, the preservation of the family unit also serves the neopatriarchal states’ agendas. </w:t>
      </w:r>
      <w:r w:rsidRPr="00DA6FCF">
        <w:rPr>
          <w:highlight w:val="cyan"/>
          <w:u w:val="single"/>
        </w:rPr>
        <w:t>Maintaining</w:t>
      </w:r>
      <w:r w:rsidRPr="00DA6FCF">
        <w:rPr>
          <w:u w:val="single"/>
        </w:rPr>
        <w:t xml:space="preserve"> the patriarchal </w:t>
      </w:r>
      <w:r w:rsidRPr="00DA6FCF">
        <w:rPr>
          <w:highlight w:val="cyan"/>
          <w:u w:val="single"/>
        </w:rPr>
        <w:t>family unit as</w:t>
      </w:r>
      <w:r w:rsidRPr="00DA6FCF">
        <w:rPr>
          <w:u w:val="single"/>
        </w:rPr>
        <w:t xml:space="preserve"> the main </w:t>
      </w:r>
      <w:r w:rsidRPr="00DA6FCF">
        <w:rPr>
          <w:highlight w:val="cyan"/>
          <w:u w:val="single"/>
        </w:rPr>
        <w:t>building block of societ</w:t>
      </w:r>
      <w:r w:rsidRPr="00DA6FCF">
        <w:rPr>
          <w:u w:val="single"/>
        </w:rPr>
        <w:t xml:space="preserve">y, and imposing control over bodies are necessary </w:t>
      </w:r>
      <w:r w:rsidRPr="00DA6FCF">
        <w:rPr>
          <w:highlight w:val="cyan"/>
          <w:u w:val="single"/>
        </w:rPr>
        <w:t>to preserve</w:t>
      </w:r>
      <w:r w:rsidRPr="00DA6FCF">
        <w:rPr>
          <w:u w:val="single"/>
        </w:rPr>
        <w:t xml:space="preserve"> an allegedly “authentic” cultural </w:t>
      </w:r>
      <w:r w:rsidRPr="00DA6FCF">
        <w:rPr>
          <w:highlight w:val="cyan"/>
          <w:u w:val="single"/>
        </w:rPr>
        <w:t>national identity</w:t>
      </w:r>
      <w:r w:rsidRPr="00DA6FCF">
        <w:rPr>
          <w:u w:val="single"/>
        </w:rPr>
        <w:t xml:space="preserve">, as the </w:t>
      </w:r>
      <w:r w:rsidRPr="00DA6FCF">
        <w:rPr>
          <w:highlight w:val="cyan"/>
          <w:u w:val="single"/>
        </w:rPr>
        <w:t>state</w:t>
      </w:r>
      <w:r w:rsidRPr="00DA6FCF">
        <w:rPr>
          <w:u w:val="single"/>
        </w:rPr>
        <w:t xml:space="preserve"> is seen as an </w:t>
      </w:r>
      <w:r w:rsidRPr="00DA6FCF">
        <w:rPr>
          <w:highlight w:val="cyan"/>
          <w:u w:val="single"/>
        </w:rPr>
        <w:t>extension of the patriarchal</w:t>
      </w:r>
      <w:r w:rsidRPr="00DA6FCF">
        <w:rPr>
          <w:u w:val="single"/>
        </w:rPr>
        <w:t xml:space="preserve"> </w:t>
      </w:r>
      <w:r w:rsidRPr="00DA6FCF">
        <w:rPr>
          <w:highlight w:val="cyan"/>
          <w:u w:val="single"/>
        </w:rPr>
        <w:t>family</w:t>
      </w:r>
      <w:r w:rsidRPr="00DA6FCF">
        <w:rPr>
          <w:u w:val="single"/>
        </w:rPr>
        <w:t xml:space="preserve"> unit</w:t>
      </w:r>
      <w:r w:rsidRPr="00DA6FCF">
        <w:rPr>
          <w:sz w:val="16"/>
        </w:rPr>
        <w:t xml:space="preserve"> (Sharabi, 1988). </w:t>
      </w:r>
      <w:r w:rsidRPr="00DA6FCF">
        <w:rPr>
          <w:u w:val="single"/>
        </w:rPr>
        <w:t xml:space="preserve">Kings or </w:t>
      </w:r>
      <w:r w:rsidRPr="00DA6FCF">
        <w:rPr>
          <w:highlight w:val="cyan"/>
          <w:u w:val="single"/>
        </w:rPr>
        <w:t>rulers</w:t>
      </w:r>
      <w:r w:rsidRPr="00DA6FCF">
        <w:rPr>
          <w:u w:val="single"/>
        </w:rPr>
        <w:t xml:space="preserve"> are </w:t>
      </w:r>
      <w:r w:rsidRPr="00DA6FCF">
        <w:rPr>
          <w:highlight w:val="cyan"/>
          <w:u w:val="single"/>
        </w:rPr>
        <w:t xml:space="preserve">portrayed as </w:t>
      </w:r>
      <w:r w:rsidRPr="00DA6FCF">
        <w:rPr>
          <w:u w:val="single"/>
        </w:rPr>
        <w:t xml:space="preserve">the </w:t>
      </w:r>
      <w:r w:rsidRPr="00DA6FCF">
        <w:rPr>
          <w:highlight w:val="cyan"/>
          <w:u w:val="single"/>
        </w:rPr>
        <w:t>“fathers</w:t>
      </w:r>
      <w:r w:rsidRPr="00DA6FCF">
        <w:rPr>
          <w:u w:val="single"/>
        </w:rPr>
        <w:t xml:space="preserve">” of the communities they rule and as heads of societies, and the </w:t>
      </w:r>
      <w:r w:rsidRPr="00DA6FCF">
        <w:rPr>
          <w:highlight w:val="cyan"/>
          <w:u w:val="single"/>
        </w:rPr>
        <w:t>nations</w:t>
      </w:r>
      <w:r w:rsidRPr="00DA6FCF">
        <w:rPr>
          <w:u w:val="single"/>
        </w:rPr>
        <w:t xml:space="preserve"> are </w:t>
      </w:r>
      <w:r w:rsidRPr="00DA6FCF">
        <w:rPr>
          <w:highlight w:val="cyan"/>
          <w:u w:val="single"/>
        </w:rPr>
        <w:t>portrayed as</w:t>
      </w:r>
      <w:r w:rsidRPr="00DA6FCF">
        <w:rPr>
          <w:u w:val="single"/>
        </w:rPr>
        <w:t xml:space="preserve"> their </w:t>
      </w:r>
      <w:r w:rsidRPr="00DA6FCF">
        <w:rPr>
          <w:highlight w:val="cyan"/>
          <w:u w:val="single"/>
        </w:rPr>
        <w:t>families</w:t>
      </w:r>
      <w:r w:rsidRPr="00DA6FCF">
        <w:rPr>
          <w:sz w:val="16"/>
        </w:rPr>
        <w:t xml:space="preserve">. Like in patriarchal families, </w:t>
      </w:r>
      <w:r w:rsidRPr="00DA6FCF">
        <w:rPr>
          <w:u w:val="single"/>
        </w:rPr>
        <w:t xml:space="preserve">the king or </w:t>
      </w:r>
      <w:r w:rsidRPr="00DA6FCF">
        <w:rPr>
          <w:highlight w:val="cyan"/>
          <w:u w:val="single"/>
        </w:rPr>
        <w:t>president has absolute power</w:t>
      </w:r>
      <w:r w:rsidRPr="00DA6FCF">
        <w:rPr>
          <w:u w:val="single"/>
        </w:rPr>
        <w:t xml:space="preserve"> over his community, and the </w:t>
      </w:r>
      <w:r w:rsidRPr="00DA6FCF">
        <w:rPr>
          <w:highlight w:val="cyan"/>
          <w:u w:val="single"/>
        </w:rPr>
        <w:t xml:space="preserve">nation should </w:t>
      </w:r>
      <w:r w:rsidRPr="00DA6FCF">
        <w:rPr>
          <w:u w:val="single"/>
        </w:rPr>
        <w:t xml:space="preserve">respect, fear, and </w:t>
      </w:r>
      <w:r w:rsidRPr="00DA6FCF">
        <w:rPr>
          <w:highlight w:val="cyan"/>
          <w:u w:val="single"/>
        </w:rPr>
        <w:t>follow the ruler</w:t>
      </w:r>
      <w:r w:rsidRPr="00DA6FCF">
        <w:rPr>
          <w:u w:val="single"/>
        </w:rPr>
        <w:t xml:space="preserve">. The metaphorical use of the patriarchal family to describe rulers’ relation to citizens </w:t>
      </w:r>
      <w:r w:rsidRPr="001C0B7B">
        <w:rPr>
          <w:highlight w:val="cyan"/>
          <w:u w:val="single"/>
        </w:rPr>
        <w:t>reinforces</w:t>
      </w:r>
      <w:r w:rsidRPr="00DA6FCF">
        <w:rPr>
          <w:u w:val="single"/>
        </w:rPr>
        <w:t xml:space="preserve"> the </w:t>
      </w:r>
      <w:r w:rsidRPr="001C0B7B">
        <w:rPr>
          <w:highlight w:val="cyan"/>
          <w:u w:val="single"/>
        </w:rPr>
        <w:t>paradigm of the patriarchal family</w:t>
      </w:r>
      <w:r w:rsidRPr="00DA6FCF">
        <w:rPr>
          <w:u w:val="single"/>
        </w:rPr>
        <w:t>, and, vice versa, the preservation of the patriarchal family reinforces the power of the rulers</w:t>
      </w:r>
      <w:r w:rsidRPr="00DA6FCF">
        <w:rPr>
          <w:sz w:val="16"/>
        </w:rPr>
        <w:t>. As Sharabi, again, puts it: The nation as family, a metaphor very dear to Arab rulers revolutionary, conservative, and semi-tribal alike – is the trans-ideological model of authority common to all neopatriarchal regimes, regardless of ideology or socioeconomic system… the same authoritarian vertical relations existed everywhere, preventing genuine social integration and keeping the majority of the population outside the mainstream of social and political life (Sharabi, 1988: 132-3</w:t>
      </w:r>
      <w:r w:rsidRPr="00DA6FCF">
        <w:rPr>
          <w:u w:val="single"/>
        </w:rPr>
        <w:t xml:space="preserve">). </w:t>
      </w:r>
      <w:proofErr w:type="gramStart"/>
      <w:r w:rsidRPr="00DA6FCF">
        <w:rPr>
          <w:u w:val="single"/>
        </w:rPr>
        <w:t>In order to</w:t>
      </w:r>
      <w:proofErr w:type="gramEnd"/>
      <w:r w:rsidRPr="00DA6FCF">
        <w:rPr>
          <w:u w:val="single"/>
        </w:rPr>
        <w:t xml:space="preserve"> preserve the already fragile imaginary of the nation, states across the world, in varying degrees, regulate intimate sexual relationships by legitimising some through their institutions and apparatuses. </w:t>
      </w:r>
      <w:r w:rsidRPr="001C0B7B">
        <w:rPr>
          <w:highlight w:val="cyan"/>
          <w:u w:val="single"/>
        </w:rPr>
        <w:t>Through marriage, states</w:t>
      </w:r>
      <w:r w:rsidRPr="00DA6FCF">
        <w:rPr>
          <w:u w:val="single"/>
        </w:rPr>
        <w:t xml:space="preserve"> do not only </w:t>
      </w:r>
      <w:r w:rsidRPr="001C0B7B">
        <w:rPr>
          <w:highlight w:val="cyan"/>
          <w:u w:val="single"/>
        </w:rPr>
        <w:t>keep track of reproduction</w:t>
      </w:r>
      <w:r w:rsidRPr="00DA6FCF">
        <w:rPr>
          <w:u w:val="single"/>
        </w:rPr>
        <w:t xml:space="preserve">, but also </w:t>
      </w:r>
      <w:r w:rsidRPr="001C0B7B">
        <w:rPr>
          <w:highlight w:val="cyan"/>
          <w:u w:val="single"/>
        </w:rPr>
        <w:t>create</w:t>
      </w:r>
      <w:r w:rsidRPr="00DA6FCF">
        <w:rPr>
          <w:u w:val="single"/>
        </w:rPr>
        <w:t xml:space="preserve"> a </w:t>
      </w:r>
      <w:r w:rsidRPr="001C0B7B">
        <w:rPr>
          <w:highlight w:val="cyan"/>
          <w:u w:val="single"/>
        </w:rPr>
        <w:t>system of surveillance and policing of sexualities</w:t>
      </w:r>
      <w:r w:rsidRPr="00DA6FCF">
        <w:rPr>
          <w:u w:val="single"/>
        </w:rPr>
        <w:t xml:space="preserve"> and intimate relationships. </w:t>
      </w:r>
      <w:r w:rsidRPr="001C0B7B">
        <w:rPr>
          <w:highlight w:val="cyan"/>
          <w:u w:val="single"/>
        </w:rPr>
        <w:t>Marriage</w:t>
      </w:r>
      <w:r w:rsidRPr="00DA6FCF">
        <w:rPr>
          <w:u w:val="single"/>
        </w:rPr>
        <w:t xml:space="preserve"> </w:t>
      </w:r>
      <w:r w:rsidRPr="001C0B7B">
        <w:rPr>
          <w:highlight w:val="cyan"/>
          <w:u w:val="single"/>
        </w:rPr>
        <w:t>becomes</w:t>
      </w:r>
      <w:r w:rsidRPr="00DA6FCF">
        <w:rPr>
          <w:u w:val="single"/>
        </w:rPr>
        <w:t xml:space="preserve"> the most </w:t>
      </w:r>
      <w:r w:rsidRPr="001C0B7B">
        <w:rPr>
          <w:highlight w:val="cyan"/>
          <w:u w:val="single"/>
        </w:rPr>
        <w:t>legitimate</w:t>
      </w:r>
      <w:r w:rsidRPr="00DA6FCF">
        <w:rPr>
          <w:u w:val="single"/>
        </w:rPr>
        <w:t xml:space="preserve"> relationship, while </w:t>
      </w:r>
      <w:r w:rsidRPr="001C0B7B">
        <w:rPr>
          <w:highlight w:val="cyan"/>
          <w:u w:val="single"/>
        </w:rPr>
        <w:t>alternative forms</w:t>
      </w:r>
      <w:r w:rsidRPr="00DA6FCF">
        <w:rPr>
          <w:u w:val="single"/>
        </w:rPr>
        <w:t xml:space="preserve"> of relating including polyamorous, open, and group relationships are </w:t>
      </w:r>
      <w:r w:rsidRPr="001C0B7B">
        <w:rPr>
          <w:highlight w:val="cyan"/>
          <w:u w:val="single"/>
        </w:rPr>
        <w:t>not considered</w:t>
      </w:r>
      <w:r w:rsidRPr="00DA6FCF">
        <w:rPr>
          <w:u w:val="single"/>
        </w:rPr>
        <w:t xml:space="preserve"> as legitimate. Therefore, </w:t>
      </w:r>
      <w:r w:rsidRPr="001C0B7B">
        <w:rPr>
          <w:highlight w:val="cyan"/>
          <w:u w:val="single"/>
        </w:rPr>
        <w:t>queer</w:t>
      </w:r>
      <w:r w:rsidRPr="00DA6FCF">
        <w:rPr>
          <w:u w:val="single"/>
        </w:rPr>
        <w:t xml:space="preserve"> feminist intersection </w:t>
      </w:r>
      <w:r w:rsidRPr="001C0B7B">
        <w:rPr>
          <w:highlight w:val="cyan"/>
          <w:u w:val="single"/>
        </w:rPr>
        <w:t>justice</w:t>
      </w:r>
      <w:r w:rsidRPr="00DA6FCF">
        <w:rPr>
          <w:u w:val="single"/>
        </w:rPr>
        <w:t xml:space="preserve">, a justice that acknowledges and recognises difference when addressing faces of oppression, </w:t>
      </w:r>
      <w:r w:rsidRPr="001C0B7B">
        <w:rPr>
          <w:highlight w:val="cyan"/>
          <w:u w:val="single"/>
        </w:rPr>
        <w:t>cannot</w:t>
      </w:r>
      <w:r w:rsidRPr="00DA6FCF">
        <w:rPr>
          <w:u w:val="single"/>
        </w:rPr>
        <w:t xml:space="preserve"> </w:t>
      </w:r>
      <w:r w:rsidRPr="001C0B7B">
        <w:rPr>
          <w:highlight w:val="cyan"/>
          <w:u w:val="single"/>
        </w:rPr>
        <w:t>be attained through</w:t>
      </w:r>
      <w:r w:rsidRPr="00DA6FCF">
        <w:rPr>
          <w:u w:val="single"/>
        </w:rPr>
        <w:t xml:space="preserve"> access to </w:t>
      </w:r>
      <w:r w:rsidRPr="001C0B7B">
        <w:rPr>
          <w:highlight w:val="cyan"/>
          <w:u w:val="single"/>
        </w:rPr>
        <w:t>the state</w:t>
      </w:r>
      <w:r w:rsidRPr="00DA6FCF">
        <w:rPr>
          <w:u w:val="single"/>
        </w:rPr>
        <w:t xml:space="preserve"> system, </w:t>
      </w:r>
      <w:r w:rsidRPr="001C0B7B">
        <w:rPr>
          <w:highlight w:val="cyan"/>
          <w:u w:val="single"/>
        </w:rPr>
        <w:t>or to marriage equality</w:t>
      </w:r>
      <w:r w:rsidRPr="00DA6FCF">
        <w:rPr>
          <w:u w:val="single"/>
        </w:rPr>
        <w:t>, as state surveillance and policing of 11 It is</w:t>
      </w:r>
      <w:r w:rsidRPr="00DA6FCF">
        <w:rPr>
          <w:sz w:val="16"/>
        </w:rPr>
        <w:t xml:space="preserve"> important to note here that this is not a phenomenon that is exclusively omnipresent in the MENA region. Right-leaning governments in the Global North, including the Trump Administration in the USA, and the conservative government in the UK, often do emphasise the importance of the family, family values and the good society. Queering Justice 55 relationships are another form of oppression. Thus, </w:t>
      </w:r>
      <w:r w:rsidRPr="00DA6FCF">
        <w:rPr>
          <w:u w:val="single"/>
        </w:rPr>
        <w:t>pro-marriage equality mainstream liberal12 LGBTQ rights narratives are by no means a step forward to attain justice, as we want it</w:t>
      </w:r>
      <w:r w:rsidRPr="00DA6FCF">
        <w:rPr>
          <w:sz w:val="16"/>
        </w:rPr>
        <w:t>. The Zionist settler colony is the ultimate example of adopting such liberal LGBTQ rights discourses. “</w:t>
      </w:r>
      <w:r w:rsidRPr="001C0B7B">
        <w:rPr>
          <w:highlight w:val="cyan"/>
          <w:u w:val="single"/>
        </w:rPr>
        <w:t>Israel</w:t>
      </w:r>
      <w:r w:rsidRPr="00DA6FCF">
        <w:rPr>
          <w:u w:val="single"/>
        </w:rPr>
        <w:t xml:space="preserve">” </w:t>
      </w:r>
      <w:r w:rsidRPr="001C0B7B">
        <w:rPr>
          <w:highlight w:val="cyan"/>
          <w:u w:val="single"/>
        </w:rPr>
        <w:t>disguises</w:t>
      </w:r>
      <w:r w:rsidRPr="00DA6FCF">
        <w:rPr>
          <w:u w:val="single"/>
        </w:rPr>
        <w:t xml:space="preserve"> the </w:t>
      </w:r>
      <w:r w:rsidRPr="001C0B7B">
        <w:rPr>
          <w:highlight w:val="cyan"/>
          <w:u w:val="single"/>
        </w:rPr>
        <w:t>atrocities</w:t>
      </w:r>
      <w:r w:rsidRPr="00DA6FCF">
        <w:rPr>
          <w:u w:val="single"/>
        </w:rPr>
        <w:t xml:space="preserve"> it commits against the Palestinians </w:t>
      </w:r>
      <w:r w:rsidRPr="001C0B7B">
        <w:rPr>
          <w:highlight w:val="cyan"/>
          <w:u w:val="single"/>
        </w:rPr>
        <w:t>through promoting</w:t>
      </w:r>
      <w:r w:rsidRPr="00DA6FCF">
        <w:rPr>
          <w:u w:val="single"/>
        </w:rPr>
        <w:t xml:space="preserve"> itself as adoptive of </w:t>
      </w:r>
      <w:r w:rsidRPr="001C0B7B">
        <w:rPr>
          <w:highlight w:val="cyan"/>
          <w:u w:val="single"/>
        </w:rPr>
        <w:t>gay rights</w:t>
      </w:r>
      <w:r w:rsidRPr="00DA6FCF">
        <w:rPr>
          <w:u w:val="single"/>
        </w:rPr>
        <w:t xml:space="preserve"> and a saviour of the Palestinians fleeing family </w:t>
      </w:r>
      <w:proofErr w:type="gramStart"/>
      <w:r w:rsidRPr="00DA6FCF">
        <w:rPr>
          <w:u w:val="single"/>
        </w:rPr>
        <w:t>persecution, and</w:t>
      </w:r>
      <w:proofErr w:type="gramEnd"/>
      <w:r w:rsidRPr="00DA6FCF">
        <w:rPr>
          <w:u w:val="single"/>
        </w:rPr>
        <w:t xml:space="preserve"> promoting its capital as the gay capital of the world.</w:t>
      </w:r>
      <w:r w:rsidRPr="00DA6FCF">
        <w:rPr>
          <w:sz w:val="16"/>
        </w:rPr>
        <w:t xml:space="preserve"> </w:t>
      </w:r>
      <w:r w:rsidRPr="00DA6FCF">
        <w:rPr>
          <w:u w:val="single"/>
        </w:rPr>
        <w:t xml:space="preserve">By doing so, it presents itself as modern and progressive vis-à-vis its other “barbaric,” “homophobic,” Palestinian “Arab” other – a phenomenon termed as </w:t>
      </w:r>
      <w:r w:rsidRPr="001C0B7B">
        <w:rPr>
          <w:highlight w:val="cyan"/>
          <w:u w:val="single"/>
        </w:rPr>
        <w:t>pinkwashing</w:t>
      </w:r>
      <w:r w:rsidRPr="001C0B7B">
        <w:rPr>
          <w:sz w:val="16"/>
          <w:highlight w:val="cyan"/>
        </w:rPr>
        <w:t>13</w:t>
      </w:r>
      <w:r w:rsidRPr="00DA6FCF">
        <w:rPr>
          <w:sz w:val="16"/>
        </w:rPr>
        <w:t xml:space="preserve"> (AbuAssab, 2014a). In fact, the settler colony “</w:t>
      </w:r>
      <w:r w:rsidRPr="00DA6FCF">
        <w:rPr>
          <w:u w:val="single"/>
        </w:rPr>
        <w:t>Israel” is far from a saviour, and far from being a guarantor of LGBTQ rights. In the colony, lesbians and gays are only tolerated if they lead heteronormative lifestyles, while transgender people are very much discriminated against and face hate crimes</w:t>
      </w:r>
      <w:r w:rsidRPr="00DA6FCF">
        <w:rPr>
          <w:sz w:val="16"/>
        </w:rPr>
        <w:t xml:space="preserve"> (AbuAssab 2014b). Reproduction, however, is favoured. Lesbian couples are encouraged to have babies, and IVF is provided by the state free of charge for lesbians to increase the number of Jewish people in occupied Palestine and to outnumber the Palestinians. Colonial gay men are encouraged to find surrogate mothers for their sperms in South Asian countries at discounted prices. Thus, tolerance within the context of the colony is meant to guarantee the continuation of the nation</w:t>
      </w:r>
      <w:r w:rsidRPr="00DA6FCF">
        <w:rPr>
          <w:u w:val="single"/>
        </w:rPr>
        <w:t>. In addition to reproduction, in the Zionist colonialist imaginary, and even within intimate settings, the other Palestinian “Arab” is always subordinated through power hierarchies</w:t>
      </w:r>
      <w:r w:rsidRPr="00DA6FCF">
        <w:rPr>
          <w:sz w:val="16"/>
        </w:rPr>
        <w:t xml:space="preserve">. During an encounter14 with a self-identified “Israeli” lesbian, whose partner was Palestinian, she said: “my nationalist Israeli acquaintances’ reaction to our relationship was disgusting. They started saying things to me like, so do you give it to her the way we give it to them?” referring to non-consensual violent sexual practices, sexual </w:t>
      </w:r>
      <w:proofErr w:type="gramStart"/>
      <w:r w:rsidRPr="00DA6FCF">
        <w:rPr>
          <w:sz w:val="16"/>
        </w:rPr>
        <w:t>subordination</w:t>
      </w:r>
      <w:proofErr w:type="gramEnd"/>
      <w:r w:rsidRPr="00DA6FCF">
        <w:rPr>
          <w:sz w:val="16"/>
        </w:rPr>
        <w:t xml:space="preserve"> and sexual power hierarchies. The </w:t>
      </w:r>
      <w:r w:rsidRPr="00DA6FCF">
        <w:rPr>
          <w:u w:val="single"/>
        </w:rPr>
        <w:t xml:space="preserve">impact of the reproduction of the nation is not only limited to the Zionist state, but also extends to a means of resistance among Palestinians, further </w:t>
      </w:r>
      <w:r w:rsidRPr="001C0B7B">
        <w:rPr>
          <w:highlight w:val="cyan"/>
          <w:u w:val="single"/>
        </w:rPr>
        <w:t>amplifying control over bodies and sexualities in the name of securing a nation-state</w:t>
      </w:r>
      <w:r w:rsidRPr="00DA6FCF">
        <w:rPr>
          <w:sz w:val="16"/>
        </w:rPr>
        <w:t xml:space="preserve">. During a piece of qualitative </w:t>
      </w:r>
      <w:proofErr w:type="gramStart"/>
      <w:r w:rsidRPr="00DA6FCF">
        <w:rPr>
          <w:sz w:val="16"/>
        </w:rPr>
        <w:t>research</w:t>
      </w:r>
      <w:proofErr w:type="gramEnd"/>
      <w:r w:rsidRPr="00DA6FCF">
        <w:rPr>
          <w:sz w:val="16"/>
        </w:rPr>
        <w:t xml:space="preserve"> we embarked15 to look at Palestinians’ perceptions of homosexuality, we found that the way the Zionist entity constructs the “other” pushes Palestinians to define the boundaries of their group, and increases anti-homosexual sentiments among the Palestinian community. During interviews with Palestinians, we were told: “Israel wants to promote homosexuality among Palestinians to decrease the number of Palestinians and outnumber us to be able to take more land.” 16 During a similar conversation, we were also told: “this is what Israel wants us to become, a broken nation, whereby people stop procreating and we end up ethnically cleansed.” This type of anti-homosexual sentiments is justified through a claim to resisting the 12 Most </w:t>
      </w:r>
      <w:r w:rsidRPr="001C0B7B">
        <w:rPr>
          <w:highlight w:val="cyan"/>
          <w:u w:val="single"/>
        </w:rPr>
        <w:t>mainstream</w:t>
      </w:r>
      <w:r w:rsidRPr="00DA6FCF">
        <w:rPr>
          <w:u w:val="single"/>
        </w:rPr>
        <w:t xml:space="preserve"> LGBTQ </w:t>
      </w:r>
      <w:r w:rsidRPr="001C0B7B">
        <w:rPr>
          <w:highlight w:val="cyan"/>
          <w:u w:val="single"/>
        </w:rPr>
        <w:t>rights narratives</w:t>
      </w:r>
      <w:r w:rsidRPr="00DA6FCF">
        <w:rPr>
          <w:u w:val="single"/>
        </w:rPr>
        <w:t xml:space="preserve"> are also </w:t>
      </w:r>
      <w:r w:rsidRPr="001C0B7B">
        <w:rPr>
          <w:highlight w:val="cyan"/>
          <w:u w:val="single"/>
        </w:rPr>
        <w:t>being constructed by neoliberal elites,</w:t>
      </w:r>
      <w:r w:rsidRPr="00DA6FCF">
        <w:rPr>
          <w:u w:val="single"/>
        </w:rPr>
        <w:t xml:space="preserve"> across the world, as the current world disorder has created a global class characterised by affluence, access to similar cultural capital, including but not limited to lifestyle and fashion, and complicity with global structures of inequality</w:t>
      </w:r>
      <w:r w:rsidRPr="00DA6FCF">
        <w:rPr>
          <w:sz w:val="16"/>
        </w:rPr>
        <w:t xml:space="preserve">, which are beyond the scope of this paper to address. 13 Pinkwashing refers to the use of LGBTQ rights discourses by the Zionist occupation </w:t>
      </w:r>
      <w:proofErr w:type="gramStart"/>
      <w:r w:rsidRPr="00DA6FCF">
        <w:rPr>
          <w:sz w:val="16"/>
        </w:rPr>
        <w:t>in order to</w:t>
      </w:r>
      <w:proofErr w:type="gramEnd"/>
      <w:r w:rsidRPr="00DA6FCF">
        <w:rPr>
          <w:sz w:val="16"/>
        </w:rPr>
        <w:t xml:space="preserve"> promote itself as progressive, modern, a protector of LGBTQ rights, and even a protector of LGBTQ Palestinians, for the purpose of harnessing international support, justifying its colonial conquests in Palestinian lands, and whitewashing the atrocities it commits against the Palestinians. 14 The encounter was involving one of the authors during an international academic conference. Explicit consent to use this experience for research has been granted. 15 Research findings were presented at a conference (Abu-Assab, 2014b). 16 Ibid. Kohl 4.1 56 occupation and the ethnic cleansing of the Palestinians, which gives it legitimacy and makes it harder to counter as it is framed as reactionary to the Zionist agenda. Pinkwashing done by the Zionist state perpetuates a vicious circle of negative sentiments towards non-normative genders and sexualities that is difficult to counter by non-normative Palestinians </w:t>
      </w:r>
      <w:proofErr w:type="gramStart"/>
      <w:r w:rsidRPr="00DA6FCF">
        <w:rPr>
          <w:sz w:val="16"/>
        </w:rPr>
        <w:t>in light of</w:t>
      </w:r>
      <w:proofErr w:type="gramEnd"/>
      <w:r w:rsidRPr="00DA6FCF">
        <w:rPr>
          <w:sz w:val="16"/>
        </w:rPr>
        <w:t xml:space="preserve"> the occupation, as they become perceived as “westernised,” “traitors,” and, above all, “anti-nationalist.” In addition to that, trapped between the hammer and the anvil, Palestinian civil society in general, and particularly those promoting gender and sexual rights in addition to self-proclaimed feminist organisations, becomes an additional site of oppression and silencing for non-normative people. Immersed in the fight against pinkwashing, and in promoting women’s rights, Palestinian civil society does not only ignore the atrocities committed by the Palestinian authorities in the West Bank, but also prevents people from talking about them so that such stories do not reinforce the image of the “homophobic” and “sexist” Palestinian. Speaking out against the Palestinian Authority or against sociocultural oppression becomes a taboo sacrificed for the sake of protecting the nation and its image, and some feminist organisations completely silence and refuse to engage in issues related to nonnormative genders and sexualities, claiming that it is not a priority within national discourses. Hence, civil society employs the master’s tools against its own people and communities, contributing to an injustice for the sake of a perceived national justice. This supports Foucault’s critique of the idealisation of civil society: </w:t>
      </w:r>
      <w:proofErr w:type="gramStart"/>
      <w:r w:rsidRPr="00DA6FCF">
        <w:rPr>
          <w:sz w:val="16"/>
        </w:rPr>
        <w:t>in light of</w:t>
      </w:r>
      <w:proofErr w:type="gramEnd"/>
      <w:r w:rsidRPr="00DA6FCF">
        <w:rPr>
          <w:sz w:val="16"/>
        </w:rPr>
        <w:t xml:space="preserve"> the lack of a sovereign Palestinian state, Palestinian civil society resisting the occupation constitutes another site of political power and control, albeit limited. In its complicity in “preserving the image of the nation,” civil society under occupation restricts its field of vision to the boundaries of the nation, failing to identify possibilities beyond state boundaries and borders. Within the context of Palestine, gender and sexual justice is neither pursued inwardly nor outwardly. Hence, an unpacking of national identity sometimes “demands a ‘reading of the silences’… understanding the unspoken is a crucial aspect of any investigation, capturing the silence” (Handrahan, 2002: 39). Reading silences against the fight for the eradication of borders, then, is necessary to attain queer feminist intersectional justice. Conclusions: Border Control versus Body Control For even people remaining in familiar and ancestral places find the nature of their relation to place ineluctably changed, and the illusion of a natural and essential connection between the place and the culture broken (Gupta and Ferguson, 1992: 10). Nations are imagined, and so are nation-states with their borders. </w:t>
      </w:r>
      <w:r w:rsidRPr="001C0B7B">
        <w:rPr>
          <w:highlight w:val="cyan"/>
          <w:u w:val="single"/>
        </w:rPr>
        <w:t>States</w:t>
      </w:r>
      <w:r w:rsidRPr="00DA6FCF">
        <w:rPr>
          <w:u w:val="single"/>
        </w:rPr>
        <w:t>, and consequently their nations</w:t>
      </w:r>
      <w:r w:rsidRPr="00DA6FCF">
        <w:rPr>
          <w:sz w:val="16"/>
        </w:rPr>
        <w:t xml:space="preserve">, particularly in the Middle East and North Africa, </w:t>
      </w:r>
      <w:r w:rsidRPr="001C0B7B">
        <w:rPr>
          <w:highlight w:val="cyan"/>
          <w:u w:val="single"/>
        </w:rPr>
        <w:t>have become, in all their forms, machines of oppression</w:t>
      </w:r>
      <w:r w:rsidRPr="00DA6FCF">
        <w:rPr>
          <w:u w:val="single"/>
        </w:rPr>
        <w:t xml:space="preserve">. These machines of oppression do not only </w:t>
      </w:r>
      <w:r w:rsidRPr="001C0B7B">
        <w:rPr>
          <w:highlight w:val="cyan"/>
          <w:u w:val="single"/>
        </w:rPr>
        <w:t>police, surveil, and</w:t>
      </w:r>
      <w:r w:rsidRPr="00DA6FCF">
        <w:rPr>
          <w:u w:val="single"/>
        </w:rPr>
        <w:t xml:space="preserve"> </w:t>
      </w:r>
      <w:r w:rsidRPr="001C0B7B">
        <w:rPr>
          <w:highlight w:val="cyan"/>
          <w:u w:val="single"/>
        </w:rPr>
        <w:t>incarcerate</w:t>
      </w:r>
      <w:r w:rsidRPr="00DA6FCF">
        <w:rPr>
          <w:u w:val="single"/>
        </w:rPr>
        <w:t xml:space="preserve">, but also </w:t>
      </w:r>
      <w:r w:rsidRPr="001C0B7B">
        <w:rPr>
          <w:highlight w:val="cyan"/>
          <w:u w:val="single"/>
        </w:rPr>
        <w:t>constitute virtual prisons for their citizens</w:t>
      </w:r>
      <w:r w:rsidRPr="00DA6FCF">
        <w:rPr>
          <w:u w:val="single"/>
        </w:rPr>
        <w:t xml:space="preserve">, particularly for their non-normative inhabitants. Our relationship to the state in the region is one that is neither natural nor innate; instead, it is fluid and changing. For the many of us living under dictatorship, our </w:t>
      </w:r>
      <w:r w:rsidRPr="001C0B7B">
        <w:rPr>
          <w:highlight w:val="cyan"/>
          <w:u w:val="single"/>
        </w:rPr>
        <w:t>relationship to the state</w:t>
      </w:r>
      <w:r w:rsidRPr="00DA6FCF">
        <w:rPr>
          <w:u w:val="single"/>
        </w:rPr>
        <w:t xml:space="preserve"> system </w:t>
      </w:r>
      <w:r w:rsidRPr="001C0B7B">
        <w:rPr>
          <w:highlight w:val="cyan"/>
          <w:u w:val="single"/>
        </w:rPr>
        <w:t>is not positive,</w:t>
      </w:r>
      <w:r w:rsidRPr="00DA6FCF">
        <w:rPr>
          <w:u w:val="single"/>
        </w:rPr>
        <w:t xml:space="preserve"> not only due to queerness or non-normativity, but also because states have been sites of oppression for a long time. We have demonstrated so far that much of </w:t>
      </w:r>
      <w:r w:rsidRPr="001C0B7B">
        <w:rPr>
          <w:highlight w:val="cyan"/>
          <w:u w:val="single"/>
        </w:rPr>
        <w:t>gender and sexual oppression is</w:t>
      </w:r>
      <w:r w:rsidRPr="00DA6FCF">
        <w:rPr>
          <w:sz w:val="16"/>
        </w:rPr>
        <w:t xml:space="preserve"> Queering Justice 57 </w:t>
      </w:r>
      <w:r w:rsidRPr="001C0B7B">
        <w:rPr>
          <w:highlight w:val="cyan"/>
          <w:u w:val="single"/>
        </w:rPr>
        <w:t xml:space="preserve">done in the name of peoples’ right to </w:t>
      </w:r>
      <w:r w:rsidRPr="001C0B7B">
        <w:rPr>
          <w:u w:val="single"/>
        </w:rPr>
        <w:t>self-determination</w:t>
      </w:r>
      <w:r w:rsidRPr="00DA6FCF">
        <w:rPr>
          <w:u w:val="single"/>
        </w:rPr>
        <w:t xml:space="preserve">, right to </w:t>
      </w:r>
      <w:r w:rsidRPr="001C0B7B">
        <w:rPr>
          <w:highlight w:val="cyan"/>
          <w:u w:val="single"/>
        </w:rPr>
        <w:t>a nation-state,</w:t>
      </w:r>
      <w:r w:rsidRPr="00DA6FCF">
        <w:rPr>
          <w:u w:val="single"/>
        </w:rPr>
        <w:t xml:space="preserve"> and right to access justice through state mechanisms. </w:t>
      </w:r>
      <w:r w:rsidRPr="001C0B7B">
        <w:rPr>
          <w:highlight w:val="cyan"/>
          <w:u w:val="single"/>
        </w:rPr>
        <w:t>When we speak of justice within the framework of a state, we are</w:t>
      </w:r>
      <w:r w:rsidRPr="00DA6FCF">
        <w:rPr>
          <w:u w:val="single"/>
        </w:rPr>
        <w:t xml:space="preserve"> fundamentally </w:t>
      </w:r>
      <w:r w:rsidRPr="001C0B7B">
        <w:rPr>
          <w:highlight w:val="cyan"/>
          <w:u w:val="single"/>
        </w:rPr>
        <w:t>speaking of justice through and within machines of</w:t>
      </w:r>
      <w:r w:rsidRPr="00DA6FCF">
        <w:rPr>
          <w:u w:val="single"/>
        </w:rPr>
        <w:t xml:space="preserve"> </w:t>
      </w:r>
      <w:r w:rsidRPr="001C0B7B">
        <w:rPr>
          <w:highlight w:val="cyan"/>
          <w:u w:val="single"/>
        </w:rPr>
        <w:t>oppression</w:t>
      </w:r>
      <w:r w:rsidRPr="00DA6FCF">
        <w:rPr>
          <w:u w:val="single"/>
        </w:rPr>
        <w:t>, and justice based on injustice is of no account.</w:t>
      </w:r>
      <w:r w:rsidRPr="00DA6FCF">
        <w:rPr>
          <w:sz w:val="16"/>
        </w:rPr>
        <w:t xml:space="preserve"> We try to manoeuvre, negotiate, and tiptoe around a world order that is fundamentally disorderly. Our bodies move within state borders that seem to protect the borders of the Global North, and movement outside of these borders is often conditioned by the availability of capital. </w:t>
      </w:r>
      <w:r w:rsidRPr="00DA6FCF">
        <w:rPr>
          <w:u w:val="single"/>
        </w:rPr>
        <w:t xml:space="preserve">The </w:t>
      </w:r>
      <w:r w:rsidRPr="001C0B7B">
        <w:rPr>
          <w:highlight w:val="cyan"/>
          <w:u w:val="single"/>
        </w:rPr>
        <w:t>state in all its forms</w:t>
      </w:r>
      <w:r w:rsidRPr="00DA6FCF">
        <w:rPr>
          <w:u w:val="single"/>
        </w:rPr>
        <w:t xml:space="preserve">, with artificial borders, is a </w:t>
      </w:r>
      <w:r w:rsidRPr="001C0B7B">
        <w:rPr>
          <w:highlight w:val="cyan"/>
          <w:u w:val="single"/>
        </w:rPr>
        <w:t>site of restriction, policing, and oppression.</w:t>
      </w:r>
      <w:r w:rsidRPr="00DA6FCF">
        <w:rPr>
          <w:u w:val="single"/>
        </w:rPr>
        <w:t xml:space="preserve"> It confines, incarcerates, and </w:t>
      </w:r>
      <w:r w:rsidRPr="001C0B7B">
        <w:rPr>
          <w:highlight w:val="cyan"/>
          <w:u w:val="single"/>
        </w:rPr>
        <w:t>punishes the human within its borders</w:t>
      </w:r>
      <w:r w:rsidRPr="00DA6FCF">
        <w:rPr>
          <w:u w:val="single"/>
        </w:rPr>
        <w:t xml:space="preserve"> – a big prison cell. These borders do not only control and police our bodies, but also </w:t>
      </w:r>
      <w:r w:rsidRPr="001C0B7B">
        <w:rPr>
          <w:highlight w:val="cyan"/>
          <w:u w:val="single"/>
        </w:rPr>
        <w:t>restrict</w:t>
      </w:r>
      <w:r w:rsidRPr="00DA6FCF">
        <w:rPr>
          <w:u w:val="single"/>
        </w:rPr>
        <w:t xml:space="preserve"> our </w:t>
      </w:r>
      <w:r w:rsidRPr="001C0B7B">
        <w:rPr>
          <w:highlight w:val="cyan"/>
          <w:u w:val="single"/>
        </w:rPr>
        <w:t>imagination</w:t>
      </w:r>
      <w:r w:rsidRPr="00DA6FCF">
        <w:rPr>
          <w:u w:val="single"/>
        </w:rPr>
        <w:t xml:space="preserve">, through </w:t>
      </w:r>
      <w:r w:rsidRPr="001C0B7B">
        <w:rPr>
          <w:highlight w:val="cyan"/>
          <w:u w:val="single"/>
        </w:rPr>
        <w:t>creating unnatural bonds</w:t>
      </w:r>
      <w:r w:rsidRPr="00DA6FCF">
        <w:rPr>
          <w:u w:val="single"/>
        </w:rPr>
        <w:t xml:space="preserve"> to an imagined nation, imagined homeland, and imagined collective memories. </w:t>
      </w:r>
      <w:r w:rsidRPr="001C0B7B">
        <w:rPr>
          <w:highlight w:val="cyan"/>
          <w:u w:val="single"/>
        </w:rPr>
        <w:t>We think within a box</w:t>
      </w:r>
      <w:r w:rsidRPr="00DA6FCF">
        <w:rPr>
          <w:u w:val="single"/>
        </w:rPr>
        <w:t xml:space="preserve"> – a manmade17 box – </w:t>
      </w:r>
      <w:r w:rsidRPr="001C0B7B">
        <w:rPr>
          <w:highlight w:val="cyan"/>
          <w:u w:val="single"/>
        </w:rPr>
        <w:t>that encapsulates and limits our resistance</w:t>
      </w:r>
      <w:r w:rsidRPr="00DA6FCF">
        <w:rPr>
          <w:u w:val="single"/>
        </w:rPr>
        <w:t xml:space="preserve">. It is the </w:t>
      </w:r>
      <w:r w:rsidRPr="001C0B7B">
        <w:rPr>
          <w:highlight w:val="cyan"/>
          <w:u w:val="single"/>
        </w:rPr>
        <w:t>same box that defeats our queerness, which is</w:t>
      </w:r>
      <w:r w:rsidRPr="00DA6FCF">
        <w:rPr>
          <w:u w:val="single"/>
        </w:rPr>
        <w:t xml:space="preserve"> </w:t>
      </w:r>
      <w:r w:rsidRPr="001C0B7B">
        <w:rPr>
          <w:highlight w:val="cyan"/>
          <w:u w:val="single"/>
        </w:rPr>
        <w:t>meant to disturb identities</w:t>
      </w:r>
      <w:r w:rsidRPr="00DA6FCF">
        <w:rPr>
          <w:u w:val="single"/>
        </w:rPr>
        <w:t xml:space="preserve"> rather than define them</w:t>
      </w:r>
      <w:r w:rsidRPr="00DA6FCF">
        <w:rPr>
          <w:sz w:val="16"/>
        </w:rPr>
        <w:t xml:space="preserve">. The intention of this article is not to offer alternatives, but to rather </w:t>
      </w:r>
      <w:proofErr w:type="gramStart"/>
      <w:r w:rsidRPr="00DA6FCF">
        <w:rPr>
          <w:sz w:val="16"/>
        </w:rPr>
        <w:t>open up</w:t>
      </w:r>
      <w:proofErr w:type="gramEnd"/>
      <w:r w:rsidRPr="00DA6FCF">
        <w:rPr>
          <w:sz w:val="16"/>
        </w:rPr>
        <w:t xml:space="preserve"> queer possibilities that could exist if, in our pursuit of queer feminist intersectional justice, we think and act outside the box, the borders, and the boundaries of the oppressive nation-state. Thus, a queer intersectional feminist justice is one that acknowledges difference, embraces non-conformity and non-normativity, and recognises that due to the intersectionality of our experiences, there is not one singular system of law, governance, and rights that can act as like a panacea to eradicate all faces of oppression. A queer intersectional feminist justice is one that pushes for diverse forms of justice, addressing the root causes of social injustice rather than punishing the individual for “wrongdoing.” It prompts an inquiry into the why and how injustice repeatedly occurs, and addresses the structural problems leading to oppression, focusing on remedying the cause rather than addressing its symptoms. Therefore, we aim to queer justice, as we know it, </w:t>
      </w:r>
      <w:proofErr w:type="gramStart"/>
      <w:r w:rsidRPr="00DA6FCF">
        <w:rPr>
          <w:sz w:val="16"/>
        </w:rPr>
        <w:t>in order to</w:t>
      </w:r>
      <w:proofErr w:type="gramEnd"/>
      <w:r w:rsidRPr="00DA6FCF">
        <w:rPr>
          <w:sz w:val="16"/>
        </w:rPr>
        <w:t xml:space="preserve"> become able to collectively articulate it, as we want it.</w:t>
      </w:r>
    </w:p>
    <w:p w14:paraId="6F9E5275" w14:textId="77777777" w:rsidR="00947AD2" w:rsidRDefault="00947AD2" w:rsidP="00947AD2">
      <w:pPr>
        <w:pStyle w:val="Heading4"/>
      </w:pPr>
      <w:r>
        <w:t xml:space="preserve">The impact is </w:t>
      </w:r>
      <w:r>
        <w:rPr>
          <w:u w:val="single"/>
        </w:rPr>
        <w:t>perpetual surveillance</w:t>
      </w:r>
      <w:r>
        <w:t xml:space="preserve"> via the panopticon.</w:t>
      </w:r>
    </w:p>
    <w:p w14:paraId="27CE411A" w14:textId="77777777" w:rsidR="00947AD2" w:rsidRPr="003811BE" w:rsidRDefault="00947AD2" w:rsidP="00947AD2">
      <w:r w:rsidRPr="004D3C50">
        <w:t xml:space="preserve">Jasbir K </w:t>
      </w:r>
      <w:r w:rsidRPr="004D3C50">
        <w:rPr>
          <w:rStyle w:val="Style13ptBold"/>
        </w:rPr>
        <w:t xml:space="preserve">Puar </w:t>
      </w:r>
      <w:r>
        <w:rPr>
          <w:rStyle w:val="Style13ptBold"/>
        </w:rPr>
        <w:t>17</w:t>
      </w:r>
      <w:r w:rsidRPr="004D3C50">
        <w:t>, Jasbir K. Puar is a U.S.-based philosopher and queer theorist. She is a professor and graduate director of women's studies and gender studies at Rutgers University, where she has been a faculty member since 2000</w:t>
      </w:r>
      <w:r>
        <w:t xml:space="preserve">, 2017, “Terrorist Assemblages: Homonationalism in Queer Times”, Chapter: “intimate control, infinite detention”, </w:t>
      </w:r>
      <w:hyperlink r:id="rId20" w:history="1">
        <w:r w:rsidRPr="003811BE">
          <w:rPr>
            <w:rStyle w:val="Hyperlink"/>
          </w:rPr>
          <w:t>https://read-dukeupress-edu.proxy.lib.umich.edu/books/book/2436/chapter/1114876/Intimate-Control-Infinite-DetectionRereading-the</w:t>
        </w:r>
      </w:hyperlink>
      <w:r w:rsidRPr="003811BE">
        <w:t>, RMazhankou</w:t>
      </w:r>
    </w:p>
    <w:p w14:paraId="2EA439D2" w14:textId="77777777" w:rsidR="00947AD2" w:rsidRPr="00636786" w:rsidRDefault="00947AD2" w:rsidP="00947AD2">
      <w:pPr>
        <w:rPr>
          <w:sz w:val="16"/>
        </w:rPr>
      </w:pPr>
      <w:r w:rsidRPr="003811BE">
        <w:rPr>
          <w:u w:val="single"/>
        </w:rPr>
        <w:t>On June 26, 2003, consensual adult sodomy was decriminalized in the United States. While the ruling was understandably lauded by gay and lesbian civil rights activists, others were quick to caution against an easy acceptance of the terms of the decision.</w:t>
      </w:r>
      <w:r w:rsidRPr="003811BE">
        <w:rPr>
          <w:sz w:val="16"/>
        </w:rPr>
        <w:t xml:space="preserve"> The legal scholar Nan Hunter, for example, argues that the Lawrence and Garner v. Texas decision (hereafter referred to as Lawrence-Garner) ‘‘performed a double move, creating a dramatic discursive moment.’’ A </w:t>
      </w:r>
      <w:r w:rsidRPr="003811BE">
        <w:rPr>
          <w:u w:val="single"/>
        </w:rPr>
        <w:t xml:space="preserve">generative project of liberalism, the purportedly liberating process of deregulation inaugurates yet again the multiplication of pools of knowledge—particularization, minutiae, what Hunter terms ‘‘heightened scrutiny’’—of queer </w:t>
      </w:r>
      <w:proofErr w:type="gramStart"/>
      <w:r w:rsidRPr="003811BE">
        <w:rPr>
          <w:u w:val="single"/>
        </w:rPr>
        <w:t>bodies</w:t>
      </w:r>
      <w:r w:rsidRPr="003811BE">
        <w:rPr>
          <w:sz w:val="16"/>
        </w:rPr>
        <w:t>.∞</w:t>
      </w:r>
      <w:proofErr w:type="gramEnd"/>
      <w:r w:rsidRPr="003811BE">
        <w:rPr>
          <w:sz w:val="16"/>
        </w:rPr>
        <w:t xml:space="preserve"> This time, unlike sexology, psychiatry, and other fields embedded in the study of deviance, </w:t>
      </w:r>
      <w:r w:rsidRPr="003811BE">
        <w:rPr>
          <w:u w:val="single"/>
        </w:rPr>
        <w:t>liberalism works through the positive register of incorporation</w:t>
      </w:r>
      <w:r w:rsidRPr="003811BE">
        <w:rPr>
          <w:sz w:val="16"/>
        </w:rPr>
        <w:t xml:space="preserve"> (the productive e√ects of exclusion notwithstanding). </w:t>
      </w:r>
      <w:r w:rsidRPr="003811BE">
        <w:rPr>
          <w:u w:val="single"/>
        </w:rPr>
        <w:t xml:space="preserve">Paradoxically, the decriminalization of sodomy results in accentuated state regulation of sexuality rather than a decline in such </w:t>
      </w:r>
      <w:proofErr w:type="gramStart"/>
      <w:r w:rsidRPr="003811BE">
        <w:rPr>
          <w:u w:val="single"/>
        </w:rPr>
        <w:t>patrolling,≤</w:t>
      </w:r>
      <w:proofErr w:type="gramEnd"/>
      <w:r w:rsidRPr="003811BE">
        <w:rPr>
          <w:u w:val="single"/>
        </w:rPr>
        <w:t xml:space="preserve"> commissioning many other actors to intensify other types of scrutiny, for example, to assess the suitability of homosexuals for adoption and parenting.</w:t>
      </w:r>
      <w:r w:rsidRPr="003811BE">
        <w:rPr>
          <w:sz w:val="16"/>
        </w:rPr>
        <w:t xml:space="preserve"> Hunter locates </w:t>
      </w:r>
      <w:r w:rsidRPr="003811BE">
        <w:rPr>
          <w:u w:val="single"/>
        </w:rPr>
        <w:t>this heightened scrutiny as part of the subterranean ‘‘examination of the social acceptability of those persons who are the objects of the government’s interventions’’</w:t>
      </w:r>
      <w:r w:rsidRPr="003811BE">
        <w:rPr>
          <w:sz w:val="16"/>
        </w:rPr>
        <w:t xml:space="preserve"> specific to jurisprudence regarding sexuality. Highlighting the Foucauldian entanglement of freedom and intimate control, infinite detention 115 tion, Hunter argues that ‘‘</w:t>
      </w:r>
      <w:r w:rsidRPr="003811BE">
        <w:rPr>
          <w:u w:val="single"/>
        </w:rPr>
        <w:t>deprived of criminal law as a tool, opponents of equality for lesbians and gay men are likely to concentrate increasingly on the strategy of containment</w:t>
      </w:r>
      <w:r w:rsidRPr="003811BE">
        <w:rPr>
          <w:sz w:val="16"/>
        </w:rPr>
        <w:t xml:space="preserve">.’’ She delineates several </w:t>
      </w:r>
      <w:r w:rsidRPr="003811BE">
        <w:rPr>
          <w:u w:val="single"/>
        </w:rPr>
        <w:t>areas where containment tactics might be most precarious: disputes involving children, control over expressiv</w:t>
      </w:r>
      <w:r w:rsidRPr="004D3C50">
        <w:rPr>
          <w:u w:val="single"/>
        </w:rPr>
        <w:t>e space, otherwise known as the public sphere, and distinguishing the ‘‘respectability’’ of queer relationships that reinforce hierarchies of race, class, gender, and citizenship</w:t>
      </w:r>
      <w:r w:rsidRPr="004D3C50">
        <w:rPr>
          <w:sz w:val="16"/>
        </w:rPr>
        <w:t xml:space="preserve">.≥ These points regarding containment are well taken, but other forms of power focus less on state regulation and the scrutiny of actors and instead foreground floating mechanisms of continuous control, enacted through the proliferation of management devices and details, an implosion and explosion of information about sexual subjects that subtends the emancipatory ideals of the liberal subject, straddling the disciplinary apparatus of the state and the more di√use registers of control societies. </w:t>
      </w:r>
      <w:r w:rsidRPr="004D3C50">
        <w:rPr>
          <w:u w:val="single"/>
        </w:rPr>
        <w:t>Disciplinary containment—discursive, ideological, and spatial—is still very much in operation as a panoptic power player even while new grains of information, indeed, information that was once only superfluous or seemingly superfluous to circuits of domination, feed the epistemological will-to-know of control societies: the dance between the ‘‘internalization of the gaze’’ and the ‘‘processes of administration, social sorting and simulation,’’ the latter dubbed ‘‘superpanopticism</w:t>
      </w:r>
      <w:r w:rsidRPr="004D3C50">
        <w:rPr>
          <w:sz w:val="16"/>
        </w:rPr>
        <w:t xml:space="preserve">.’’∂ These tensions reflect an ongoing discussion about the </w:t>
      </w:r>
      <w:r w:rsidRPr="004D3C50">
        <w:rPr>
          <w:u w:val="single"/>
        </w:rPr>
        <w:t>uses of the panopticon as a surveillance model, whereby subjects are disciplined through regulations, and the ‘‘superpanopticon’’ of informational surveillance through which there is a regularization of population construction and the proliferation of ‘‘regularities</w:t>
      </w:r>
      <w:r w:rsidRPr="004D3C50">
        <w:rPr>
          <w:sz w:val="16"/>
        </w:rPr>
        <w:t xml:space="preserve">.’’ For Foucault, normalization of society entails tendencies from ‘‘technologies of drilling’’ that are enacted in various institutional sites of confinement (hospitals, prisons, schools, barracks) to populations as they are produced through what he calls ‘‘technologies of security’’—insurance and reassurance—that work through the ‘‘regularization’’ of risk, profoundly di√erent from regulation and the regulatory modes invested in disciplinary sites. In his later work, Foucault contends that </w:t>
      </w:r>
      <w:r w:rsidRPr="004D3C50">
        <w:rPr>
          <w:u w:val="single"/>
        </w:rPr>
        <w:t>biopolitics shifts or even overrides the emphasis on disciplining subjects to the regularization of populations, with a ‘‘normalizing society’’ as the object and objective of both</w:t>
      </w:r>
      <w:r w:rsidRPr="004D3C50">
        <w:rPr>
          <w:sz w:val="16"/>
        </w:rPr>
        <w:t xml:space="preserve">.∑ While regulatory power is maintained through the minimum amount of exertion to delineate internals and externals, ‘‘powers of exuberance’’ characterize the productive capacity of informational economies, fecund circuits that exponentially multiply through intersections, overlaps, matches,  points of contact, coordinates, and contradictions. The focus is regenerative rather than retributive, producing more and more rather than mediating inclusion and exclusion. Thus, unlike power that banishes and excludes, or includes and organizes and manages, </w:t>
      </w:r>
      <w:r w:rsidRPr="004D3C50">
        <w:rPr>
          <w:u w:val="single"/>
        </w:rPr>
        <w:t>this power operates through calculation and intervention, characterized by tendencies and degrees, adjusted through tweaking and modulation rather than norming</w:t>
      </w:r>
      <w:r w:rsidRPr="004D3C50">
        <w:rPr>
          <w:sz w:val="16"/>
        </w:rPr>
        <w:t xml:space="preserve">.∏ There is less emphasis on the outside or inside to regulate, less emphasis on ‘‘closed site[s] di√erentiated from . . . another closed site’’; instead, closed sites give way to ‘‘frightful continual training . . . continual monitoring.’’π Detailing the trajectories of the move ‘‘from disciplining to biopolitical control,’’ Patricia Clough argues that governance and representational politics, adapting to the ‘‘disorganization of nationally organized capital,’’ transit into expansive modalities of ‘‘risk management, militarism, and policing’’∫ that dislocate or slice through the imagined coherency of contained sites, identity categories (race, class, gender, sexuality, nation), and the body-as-organism: a tension between disciplinary normativization of subjects and their ‘‘behavioral expression of internalized social norms’’Ω and the social control of pools of bodies both human and nonhuman. </w:t>
      </w:r>
      <w:r w:rsidRPr="004D3C50">
        <w:rPr>
          <w:u w:val="single"/>
        </w:rPr>
        <w:t xml:space="preserve">Thus, the ‘‘new regime of heightened regulation of homosexuality’’ that Hunter speaks of must be understood in conjunction with, not separate from, profiling, surveillance, and information technologies currently in </w:t>
      </w:r>
      <w:proofErr w:type="gramStart"/>
      <w:r w:rsidRPr="004D3C50">
        <w:rPr>
          <w:u w:val="single"/>
        </w:rPr>
        <w:t>use</w:t>
      </w:r>
      <w:r w:rsidRPr="004D3C50">
        <w:rPr>
          <w:sz w:val="16"/>
        </w:rPr>
        <w:t>.∞</w:t>
      </w:r>
      <w:proofErr w:type="gramEnd"/>
      <w:r w:rsidRPr="004D3C50">
        <w:rPr>
          <w:sz w:val="16"/>
        </w:rPr>
        <w:t>≠</w:t>
      </w:r>
    </w:p>
    <w:p w14:paraId="6D4AE9A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BA3F8C"/>
    <w:multiLevelType w:val="hybridMultilevel"/>
    <w:tmpl w:val="E0EA343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6F121D"/>
    <w:multiLevelType w:val="hybridMultilevel"/>
    <w:tmpl w:val="5304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3773E0"/>
    <w:multiLevelType w:val="multilevel"/>
    <w:tmpl w:val="5FC8117C"/>
    <w:lvl w:ilvl="0">
      <w:start w:val="1"/>
      <w:numFmt w:val="decimal"/>
      <w:lvlText w:val="%1."/>
      <w:lvlJc w:val="left"/>
      <w:pPr>
        <w:ind w:left="720" w:hanging="360"/>
      </w:pPr>
      <w:rPr>
        <w:rFonts w:ascii="Roboto" w:eastAsia="Roboto" w:hAnsi="Roboto" w:cs="Roboto"/>
        <w:color w:val="4A4A4A"/>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503BC4"/>
    <w:multiLevelType w:val="hybridMultilevel"/>
    <w:tmpl w:val="570AA25E"/>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F9220C"/>
    <w:multiLevelType w:val="hybridMultilevel"/>
    <w:tmpl w:val="D52ED248"/>
    <w:lvl w:ilvl="0" w:tplc="8574374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72046"/>
    <w:multiLevelType w:val="hybridMultilevel"/>
    <w:tmpl w:val="3988775A"/>
    <w:lvl w:ilvl="0" w:tplc="6B5E650E">
      <w:start w:val="2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89764C6"/>
    <w:multiLevelType w:val="hybridMultilevel"/>
    <w:tmpl w:val="5888DFF4"/>
    <w:lvl w:ilvl="0" w:tplc="48266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8B54AB"/>
    <w:multiLevelType w:val="hybridMultilevel"/>
    <w:tmpl w:val="8DE4F6A0"/>
    <w:lvl w:ilvl="0" w:tplc="2DA8ED6A">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AE6984"/>
    <w:multiLevelType w:val="hybridMultilevel"/>
    <w:tmpl w:val="04580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8D7D1C"/>
    <w:multiLevelType w:val="hybridMultilevel"/>
    <w:tmpl w:val="AC9EA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D744D"/>
    <w:multiLevelType w:val="hybridMultilevel"/>
    <w:tmpl w:val="FC365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454A91"/>
    <w:multiLevelType w:val="hybridMultilevel"/>
    <w:tmpl w:val="A2CCD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6B2866"/>
    <w:multiLevelType w:val="hybridMultilevel"/>
    <w:tmpl w:val="7C146BFE"/>
    <w:lvl w:ilvl="0" w:tplc="E44CB496">
      <w:start w:val="2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EB6599A"/>
    <w:multiLevelType w:val="hybridMultilevel"/>
    <w:tmpl w:val="ADC00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8815703">
    <w:abstractNumId w:val="10"/>
  </w:num>
  <w:num w:numId="2" w16cid:durableId="2106145977">
    <w:abstractNumId w:val="8"/>
  </w:num>
  <w:num w:numId="3" w16cid:durableId="1209027165">
    <w:abstractNumId w:val="7"/>
  </w:num>
  <w:num w:numId="4" w16cid:durableId="304313343">
    <w:abstractNumId w:val="6"/>
  </w:num>
  <w:num w:numId="5" w16cid:durableId="474613694">
    <w:abstractNumId w:val="5"/>
  </w:num>
  <w:num w:numId="6" w16cid:durableId="1131747889">
    <w:abstractNumId w:val="9"/>
  </w:num>
  <w:num w:numId="7" w16cid:durableId="1856731221">
    <w:abstractNumId w:val="4"/>
  </w:num>
  <w:num w:numId="8" w16cid:durableId="849374214">
    <w:abstractNumId w:val="3"/>
  </w:num>
  <w:num w:numId="9" w16cid:durableId="1456215462">
    <w:abstractNumId w:val="2"/>
  </w:num>
  <w:num w:numId="10" w16cid:durableId="1933396388">
    <w:abstractNumId w:val="1"/>
  </w:num>
  <w:num w:numId="11" w16cid:durableId="390151771">
    <w:abstractNumId w:val="23"/>
  </w:num>
  <w:num w:numId="12" w16cid:durableId="1533419229">
    <w:abstractNumId w:val="18"/>
  </w:num>
  <w:num w:numId="13" w16cid:durableId="1175724305">
    <w:abstractNumId w:val="17"/>
  </w:num>
  <w:num w:numId="14" w16cid:durableId="979575558">
    <w:abstractNumId w:val="14"/>
  </w:num>
  <w:num w:numId="15" w16cid:durableId="1491214255">
    <w:abstractNumId w:val="20"/>
  </w:num>
  <w:num w:numId="16" w16cid:durableId="991325318">
    <w:abstractNumId w:val="16"/>
  </w:num>
  <w:num w:numId="17" w16cid:durableId="796336998">
    <w:abstractNumId w:val="24"/>
  </w:num>
  <w:num w:numId="18" w16cid:durableId="1039936129">
    <w:abstractNumId w:val="28"/>
  </w:num>
  <w:num w:numId="19" w16cid:durableId="1645088627">
    <w:abstractNumId w:val="25"/>
  </w:num>
  <w:num w:numId="20" w16cid:durableId="1806922089">
    <w:abstractNumId w:val="11"/>
  </w:num>
  <w:num w:numId="21" w16cid:durableId="175657449">
    <w:abstractNumId w:val="12"/>
  </w:num>
  <w:num w:numId="22" w16cid:durableId="371613487">
    <w:abstractNumId w:val="15"/>
  </w:num>
  <w:num w:numId="23" w16cid:durableId="1616476571">
    <w:abstractNumId w:val="26"/>
  </w:num>
  <w:num w:numId="24" w16cid:durableId="1911883187">
    <w:abstractNumId w:val="21"/>
  </w:num>
  <w:num w:numId="25" w16cid:durableId="1595360807">
    <w:abstractNumId w:val="19"/>
  </w:num>
  <w:num w:numId="26" w16cid:durableId="2057772757">
    <w:abstractNumId w:val="22"/>
  </w:num>
  <w:num w:numId="27" w16cid:durableId="2120025449">
    <w:abstractNumId w:val="13"/>
  </w:num>
  <w:num w:numId="28" w16cid:durableId="1126704265">
    <w:abstractNumId w:val="27"/>
  </w:num>
  <w:num w:numId="29" w16cid:durableId="121303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47AD2"/>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47AD2"/>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AA8E"/>
  <w15:chartTrackingRefBased/>
  <w15:docId w15:val="{6D2BFCDD-D66B-4CF8-B88A-4E719A06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47AD2"/>
    <w:pPr>
      <w:spacing w:after="0" w:line="240" w:lineRule="auto"/>
    </w:pPr>
    <w:rPr>
      <w:rFonts w:ascii="Georgia" w:hAnsi="Georgia"/>
      <w:sz w:val="20"/>
    </w:rPr>
  </w:style>
  <w:style w:type="paragraph" w:styleId="Heading1">
    <w:name w:val="heading 1"/>
    <w:aliases w:val="Pocket"/>
    <w:basedOn w:val="Normal"/>
    <w:next w:val="Normal"/>
    <w:link w:val="Heading1Char"/>
    <w:qFormat/>
    <w:rsid w:val="00947AD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7AD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947AD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947AD2"/>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947AD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47A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7AD2"/>
  </w:style>
  <w:style w:type="character" w:customStyle="1" w:styleId="Heading1Char">
    <w:name w:val="Heading 1 Char"/>
    <w:aliases w:val="Pocket Char"/>
    <w:basedOn w:val="DefaultParagraphFont"/>
    <w:link w:val="Heading1"/>
    <w:rsid w:val="00947AD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47AD2"/>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47AD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47AD2"/>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947AD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47AD2"/>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6"/>
    <w:qFormat/>
    <w:rsid w:val="00947AD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Card"/>
    <w:uiPriority w:val="99"/>
    <w:unhideWhenUsed/>
    <w:rsid w:val="00947AD2"/>
    <w:rPr>
      <w:color w:val="auto"/>
      <w:u w:val="none"/>
    </w:rPr>
  </w:style>
  <w:style w:type="character" w:styleId="FollowedHyperlink">
    <w:name w:val="FollowedHyperlink"/>
    <w:basedOn w:val="DefaultParagraphFont"/>
    <w:uiPriority w:val="99"/>
    <w:semiHidden/>
    <w:unhideWhenUsed/>
    <w:rsid w:val="00947AD2"/>
    <w:rPr>
      <w:color w:val="auto"/>
      <w:u w:val="none"/>
    </w:rPr>
  </w:style>
  <w:style w:type="character" w:customStyle="1" w:styleId="Heading5Char">
    <w:name w:val="Heading 5 Char"/>
    <w:basedOn w:val="DefaultParagraphFont"/>
    <w:link w:val="Heading5"/>
    <w:uiPriority w:val="9"/>
    <w:semiHidden/>
    <w:rsid w:val="00947AD2"/>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947AD2"/>
    <w:rPr>
      <w:b/>
      <w:bCs/>
    </w:rPr>
  </w:style>
  <w:style w:type="character" w:styleId="BookTitle">
    <w:name w:val="Book Title"/>
    <w:basedOn w:val="DefaultParagraphFont"/>
    <w:uiPriority w:val="33"/>
    <w:qFormat/>
    <w:rsid w:val="00947AD2"/>
    <w:rPr>
      <w:b/>
      <w:bCs/>
      <w:i/>
      <w:iCs/>
      <w:spacing w:val="5"/>
    </w:rPr>
  </w:style>
  <w:style w:type="numbering" w:styleId="111111">
    <w:name w:val="Outline List 2"/>
    <w:basedOn w:val="NoList"/>
    <w:uiPriority w:val="99"/>
    <w:semiHidden/>
    <w:unhideWhenUsed/>
    <w:rsid w:val="00947AD2"/>
  </w:style>
  <w:style w:type="paragraph" w:styleId="Header">
    <w:name w:val="header"/>
    <w:basedOn w:val="Normal"/>
    <w:link w:val="HeaderChar"/>
    <w:uiPriority w:val="99"/>
    <w:semiHidden/>
    <w:rsid w:val="00947AD2"/>
    <w:pPr>
      <w:tabs>
        <w:tab w:val="center" w:pos="4680"/>
        <w:tab w:val="right" w:pos="9360"/>
      </w:tabs>
    </w:pPr>
  </w:style>
  <w:style w:type="character" w:customStyle="1" w:styleId="HeaderChar">
    <w:name w:val="Header Char"/>
    <w:basedOn w:val="DefaultParagraphFont"/>
    <w:link w:val="Header"/>
    <w:uiPriority w:val="99"/>
    <w:semiHidden/>
    <w:rsid w:val="00947AD2"/>
    <w:rPr>
      <w:rFonts w:ascii="Georgia" w:hAnsi="Georgia"/>
      <w:sz w:val="20"/>
    </w:rPr>
  </w:style>
  <w:style w:type="paragraph" w:styleId="Footer">
    <w:name w:val="footer"/>
    <w:basedOn w:val="Normal"/>
    <w:link w:val="FooterChar"/>
    <w:uiPriority w:val="99"/>
    <w:semiHidden/>
    <w:rsid w:val="00947AD2"/>
    <w:pPr>
      <w:tabs>
        <w:tab w:val="center" w:pos="4680"/>
        <w:tab w:val="right" w:pos="9360"/>
      </w:tabs>
    </w:pPr>
  </w:style>
  <w:style w:type="character" w:customStyle="1" w:styleId="FooterChar">
    <w:name w:val="Footer Char"/>
    <w:basedOn w:val="DefaultParagraphFont"/>
    <w:link w:val="Footer"/>
    <w:uiPriority w:val="99"/>
    <w:semiHidden/>
    <w:rsid w:val="00947AD2"/>
    <w:rPr>
      <w:rFonts w:ascii="Georgia" w:hAnsi="Georgia"/>
      <w:sz w:val="20"/>
    </w:rPr>
  </w:style>
  <w:style w:type="paragraph" w:styleId="BodyText">
    <w:name w:val="Body Text"/>
    <w:basedOn w:val="Normal"/>
    <w:link w:val="BodyTextChar"/>
    <w:uiPriority w:val="99"/>
    <w:semiHidden/>
    <w:unhideWhenUsed/>
    <w:rsid w:val="00947AD2"/>
    <w:pPr>
      <w:spacing w:after="120"/>
    </w:pPr>
  </w:style>
  <w:style w:type="character" w:customStyle="1" w:styleId="BodyTextChar">
    <w:name w:val="Body Text Char"/>
    <w:basedOn w:val="DefaultParagraphFont"/>
    <w:link w:val="BodyText"/>
    <w:uiPriority w:val="99"/>
    <w:semiHidden/>
    <w:rsid w:val="00947AD2"/>
    <w:rPr>
      <w:rFonts w:ascii="Georgia" w:hAnsi="Georgia"/>
      <w:sz w:val="20"/>
    </w:rPr>
  </w:style>
  <w:style w:type="paragraph" w:styleId="NoSpacing">
    <w:name w:val="No Spacing"/>
    <w:aliases w:val="Card Format,DDI Tag,Tag Title,No Spacing tnr,ClearFormatting,Hidden Block Title,No Spacing311,No Spacing51,No Spacing8,Dont u,No Spacing1111111,Tag and Ci,No Spacing7,No Spacing11211,Clear,Note Level 2,Small Text,Note Level 21,No Spacing6"/>
    <w:link w:val="NoSpacingChar"/>
    <w:uiPriority w:val="99"/>
    <w:unhideWhenUsed/>
    <w:qFormat/>
    <w:rsid w:val="00947AD2"/>
    <w:pPr>
      <w:spacing w:after="0" w:line="240" w:lineRule="auto"/>
    </w:pPr>
    <w:rPr>
      <w:rFonts w:ascii="Calibri" w:hAnsi="Calibri" w:cs="Calibri"/>
    </w:rPr>
  </w:style>
  <w:style w:type="character" w:customStyle="1" w:styleId="NoSpacingChar">
    <w:name w:val="No Spacing Char"/>
    <w:aliases w:val="Card Format Char,DDI Tag Char,Tag Title Char,No Spacing tnr Char,ClearFormatting Char,Hidden Block Title Char,No Spacing311 Char,No Spacing51 Char,No Spacing8 Char,Dont u Char,No Spacing1111111 Char,Tag and Ci Char,No Spacing7 Char"/>
    <w:basedOn w:val="DefaultParagraphFont"/>
    <w:link w:val="NoSpacing"/>
    <w:uiPriority w:val="99"/>
    <w:rsid w:val="00947AD2"/>
    <w:rPr>
      <w:rFonts w:ascii="Calibri" w:hAnsi="Calibri" w:cs="Calibri"/>
    </w:rPr>
  </w:style>
  <w:style w:type="character" w:styleId="UnresolvedMention">
    <w:name w:val="Unresolved Mention"/>
    <w:basedOn w:val="DefaultParagraphFont"/>
    <w:uiPriority w:val="99"/>
    <w:semiHidden/>
    <w:unhideWhenUsed/>
    <w:rsid w:val="00947AD2"/>
    <w:rPr>
      <w:color w:val="605E5C"/>
      <w:shd w:val="clear" w:color="auto" w:fill="E1DFDD"/>
    </w:rPr>
  </w:style>
  <w:style w:type="paragraph" w:customStyle="1" w:styleId="Analytic">
    <w:name w:val="Analytic"/>
    <w:basedOn w:val="Normal"/>
    <w:link w:val="AnalyticChar"/>
    <w:autoRedefine/>
    <w:uiPriority w:val="5"/>
    <w:qFormat/>
    <w:rsid w:val="00947AD2"/>
    <w:pPr>
      <w:keepNext/>
      <w:keepLines/>
      <w:spacing w:before="40"/>
      <w:outlineLvl w:val="3"/>
    </w:pPr>
    <w:rPr>
      <w:rFonts w:eastAsiaTheme="majorEastAsia" w:cstheme="majorBidi"/>
      <w:b/>
      <w:iCs/>
      <w:color w:val="0070C0"/>
      <w:sz w:val="26"/>
      <w:szCs w:val="28"/>
    </w:rPr>
  </w:style>
  <w:style w:type="character" w:customStyle="1" w:styleId="AnalyticChar">
    <w:name w:val="Analytic Char"/>
    <w:link w:val="Analytic"/>
    <w:uiPriority w:val="5"/>
    <w:rsid w:val="00947AD2"/>
    <w:rPr>
      <w:rFonts w:ascii="Georgia" w:eastAsiaTheme="majorEastAsia" w:hAnsi="Georgia" w:cstheme="majorBidi"/>
      <w:b/>
      <w:iCs/>
      <w:color w:val="0070C0"/>
      <w:sz w:val="26"/>
      <w:szCs w:val="28"/>
    </w:rPr>
  </w:style>
  <w:style w:type="paragraph" w:customStyle="1" w:styleId="textbold">
    <w:name w:val="text bold"/>
    <w:basedOn w:val="Normal"/>
    <w:link w:val="Emphasis"/>
    <w:uiPriority w:val="7"/>
    <w:qFormat/>
    <w:rsid w:val="00947AD2"/>
    <w:pPr>
      <w:ind w:left="720"/>
      <w:jc w:val="both"/>
    </w:pPr>
    <w:rPr>
      <w:b/>
      <w:iCs/>
      <w:sz w:val="22"/>
      <w:u w:val="single"/>
    </w:rPr>
  </w:style>
  <w:style w:type="paragraph" w:styleId="ListParagraph">
    <w:name w:val="List Paragraph"/>
    <w:basedOn w:val="Normal"/>
    <w:uiPriority w:val="34"/>
    <w:unhideWhenUsed/>
    <w:qFormat/>
    <w:rsid w:val="00947AD2"/>
    <w:pPr>
      <w:ind w:left="720"/>
      <w:contextualSpacing/>
    </w:pPr>
  </w:style>
  <w:style w:type="paragraph" w:customStyle="1" w:styleId="ekqk">
    <w:name w:val="ekqk"/>
    <w:basedOn w:val="Normal"/>
    <w:rsid w:val="00947AD2"/>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947AD2"/>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947AD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8"/>
    <w:qFormat/>
    <w:rsid w:val="00947AD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47AD2"/>
    <w:pPr>
      <w:spacing w:after="0" w:line="240" w:lineRule="auto"/>
    </w:pPr>
    <w:rPr>
      <w:u w:val="single"/>
    </w:rPr>
  </w:style>
  <w:style w:type="paragraph" w:styleId="FootnoteText">
    <w:name w:val="footnote text"/>
    <w:basedOn w:val="Normal"/>
    <w:link w:val="FootnoteTextChar"/>
    <w:uiPriority w:val="99"/>
    <w:semiHidden/>
    <w:unhideWhenUsed/>
    <w:rsid w:val="00947AD2"/>
    <w:rPr>
      <w:szCs w:val="20"/>
    </w:rPr>
  </w:style>
  <w:style w:type="character" w:customStyle="1" w:styleId="FootnoteTextChar">
    <w:name w:val="Footnote Text Char"/>
    <w:basedOn w:val="DefaultParagraphFont"/>
    <w:link w:val="FootnoteText"/>
    <w:uiPriority w:val="99"/>
    <w:semiHidden/>
    <w:rsid w:val="00947AD2"/>
    <w:rPr>
      <w:rFonts w:ascii="Georgia" w:hAnsi="Georgia"/>
      <w:sz w:val="20"/>
      <w:szCs w:val="20"/>
    </w:rPr>
  </w:style>
  <w:style w:type="character" w:styleId="FootnoteReference">
    <w:name w:val="footnote reference"/>
    <w:basedOn w:val="DefaultParagraphFont"/>
    <w:uiPriority w:val="99"/>
    <w:semiHidden/>
    <w:unhideWhenUsed/>
    <w:rsid w:val="00947AD2"/>
    <w:rPr>
      <w:vertAlign w:val="superscript"/>
    </w:rPr>
  </w:style>
  <w:style w:type="paragraph" w:customStyle="1" w:styleId="Boxy">
    <w:name w:val="Boxy"/>
    <w:link w:val="BoxyChar"/>
    <w:uiPriority w:val="5"/>
    <w:rsid w:val="00947AD2"/>
    <w:pPr>
      <w:framePr w:wrap="around" w:vAnchor="text" w:hAnchor="text" w:y="1"/>
    </w:pPr>
    <w:rPr>
      <w:rFonts w:ascii="Calibri" w:hAnsi="Calibri" w:cs="Calibri"/>
    </w:rPr>
  </w:style>
  <w:style w:type="character" w:customStyle="1" w:styleId="BoxChar">
    <w:name w:val="Box Char"/>
    <w:basedOn w:val="DefaultParagraphFont"/>
    <w:uiPriority w:val="5"/>
    <w:rsid w:val="00947AD2"/>
    <w:rPr>
      <w:rFonts w:ascii="Calibri" w:hAnsi="Calibri" w:cs="Calibri"/>
    </w:rPr>
  </w:style>
  <w:style w:type="character" w:customStyle="1" w:styleId="BoxyChar">
    <w:name w:val="Boxy Char"/>
    <w:basedOn w:val="BoxChar"/>
    <w:link w:val="Boxy"/>
    <w:uiPriority w:val="5"/>
    <w:rsid w:val="00947AD2"/>
    <w:rPr>
      <w:rFonts w:ascii="Calibri" w:hAnsi="Calibri" w:cs="Calibri"/>
    </w:rPr>
  </w:style>
  <w:style w:type="character" w:styleId="CommentReference">
    <w:name w:val="annotation reference"/>
    <w:basedOn w:val="DefaultParagraphFont"/>
    <w:uiPriority w:val="99"/>
    <w:semiHidden/>
    <w:unhideWhenUsed/>
    <w:rsid w:val="00947AD2"/>
    <w:rPr>
      <w:sz w:val="16"/>
      <w:szCs w:val="16"/>
    </w:rPr>
  </w:style>
  <w:style w:type="paragraph" w:styleId="CommentText">
    <w:name w:val="annotation text"/>
    <w:basedOn w:val="Normal"/>
    <w:link w:val="CommentTextChar"/>
    <w:uiPriority w:val="99"/>
    <w:semiHidden/>
    <w:unhideWhenUsed/>
    <w:rsid w:val="00947AD2"/>
    <w:rPr>
      <w:szCs w:val="20"/>
    </w:rPr>
  </w:style>
  <w:style w:type="character" w:customStyle="1" w:styleId="CommentTextChar">
    <w:name w:val="Comment Text Char"/>
    <w:basedOn w:val="DefaultParagraphFont"/>
    <w:link w:val="CommentText"/>
    <w:uiPriority w:val="99"/>
    <w:semiHidden/>
    <w:rsid w:val="00947AD2"/>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947AD2"/>
    <w:rPr>
      <w:b/>
      <w:bCs/>
    </w:rPr>
  </w:style>
  <w:style w:type="character" w:customStyle="1" w:styleId="CommentSubjectChar">
    <w:name w:val="Comment Subject Char"/>
    <w:basedOn w:val="CommentTextChar"/>
    <w:link w:val="CommentSubject"/>
    <w:uiPriority w:val="99"/>
    <w:semiHidden/>
    <w:rsid w:val="00947AD2"/>
    <w:rPr>
      <w:rFonts w:ascii="Georgia" w:hAnsi="Georgia"/>
      <w:b/>
      <w:bCs/>
      <w:sz w:val="20"/>
      <w:szCs w:val="20"/>
    </w:rPr>
  </w:style>
  <w:style w:type="paragraph" w:customStyle="1" w:styleId="AnalyticsGBN">
    <w:name w:val="AnalyticsGBN"/>
    <w:basedOn w:val="Normal"/>
    <w:link w:val="AnalyticsGBNChar"/>
    <w:uiPriority w:val="4"/>
    <w:rsid w:val="00947AD2"/>
    <w:pPr>
      <w:keepNext/>
      <w:keepLines/>
      <w:spacing w:before="40"/>
      <w:outlineLvl w:val="3"/>
    </w:pPr>
    <w:rPr>
      <w:rFonts w:eastAsiaTheme="majorEastAsia" w:cstheme="majorBidi"/>
      <w:b/>
      <w:iCs/>
      <w:color w:val="0070C0"/>
      <w:sz w:val="26"/>
      <w:szCs w:val="28"/>
    </w:rPr>
  </w:style>
  <w:style w:type="character" w:customStyle="1" w:styleId="AnalyticsGBNChar">
    <w:name w:val="AnalyticsGBN Char"/>
    <w:basedOn w:val="DefaultParagraphFont"/>
    <w:link w:val="AnalyticsGBN"/>
    <w:uiPriority w:val="4"/>
    <w:rsid w:val="00947AD2"/>
    <w:rPr>
      <w:rFonts w:ascii="Georgia" w:eastAsiaTheme="majorEastAsia" w:hAnsi="Georgia" w:cstheme="majorBidi"/>
      <w:b/>
      <w:iCs/>
      <w:color w:val="0070C0"/>
      <w:sz w:val="26"/>
      <w:szCs w:val="28"/>
    </w:rPr>
  </w:style>
  <w:style w:type="character" w:customStyle="1" w:styleId="Heading1Char1">
    <w:name w:val="Heading 1 Char1"/>
    <w:aliases w:val="Pocket Char1"/>
    <w:basedOn w:val="DefaultParagraphFont"/>
    <w:uiPriority w:val="9"/>
    <w:rsid w:val="00947AD2"/>
    <w:rPr>
      <w:rFonts w:asciiTheme="majorHAnsi" w:eastAsiaTheme="majorEastAsia" w:hAnsiTheme="majorHAnsi" w:cstheme="majorBidi"/>
      <w:color w:val="2E74B5" w:themeColor="accent1" w:themeShade="BF"/>
      <w:sz w:val="32"/>
      <w:szCs w:val="32"/>
    </w:rPr>
  </w:style>
  <w:style w:type="character" w:customStyle="1" w:styleId="Heading3Char1">
    <w:name w:val="Heading 3 Char1"/>
    <w:aliases w:val="Block Char1"/>
    <w:basedOn w:val="DefaultParagraphFont"/>
    <w:uiPriority w:val="9"/>
    <w:semiHidden/>
    <w:rsid w:val="00947AD2"/>
    <w:rPr>
      <w:rFonts w:asciiTheme="majorHAnsi" w:eastAsiaTheme="majorEastAsia" w:hAnsiTheme="majorHAnsi" w:cstheme="majorBidi"/>
      <w:color w:val="1F4D78" w:themeColor="accent1" w:themeShade="7F"/>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9"/>
    <w:semiHidden/>
    <w:rsid w:val="00947AD2"/>
    <w:rPr>
      <w:rFonts w:asciiTheme="majorHAnsi" w:eastAsiaTheme="majorEastAsia" w:hAnsiTheme="majorHAnsi" w:cstheme="majorBidi"/>
      <w:i/>
      <w:iCs/>
      <w:color w:val="2E74B5" w:themeColor="accent1" w:themeShade="BF"/>
      <w:sz w:val="22"/>
    </w:rPr>
  </w:style>
  <w:style w:type="paragraph" w:customStyle="1" w:styleId="msonormal0">
    <w:name w:val="msonormal"/>
    <w:basedOn w:val="Normal"/>
    <w:rsid w:val="00947AD2"/>
    <w:pPr>
      <w:spacing w:before="100" w:beforeAutospacing="1" w:after="100" w:afterAutospacing="1"/>
    </w:pPr>
    <w:rPr>
      <w:rFonts w:ascii="Times New Roman" w:eastAsia="Times New Roman" w:hAnsi="Times New Roman" w:cs="Times New Roman"/>
      <w:sz w:val="24"/>
      <w:szCs w:val="24"/>
    </w:rPr>
  </w:style>
  <w:style w:type="paragraph" w:styleId="Date">
    <w:name w:val="Date"/>
    <w:basedOn w:val="Normal"/>
    <w:next w:val="Normal"/>
    <w:link w:val="DateChar"/>
    <w:uiPriority w:val="99"/>
    <w:semiHidden/>
    <w:unhideWhenUsed/>
    <w:rsid w:val="00947AD2"/>
    <w:pPr>
      <w:spacing w:line="256" w:lineRule="auto"/>
    </w:pPr>
    <w:rPr>
      <w:rFonts w:eastAsiaTheme="minorEastAsia"/>
      <w:szCs w:val="24"/>
    </w:rPr>
  </w:style>
  <w:style w:type="character" w:customStyle="1" w:styleId="DateChar">
    <w:name w:val="Date Char"/>
    <w:basedOn w:val="DefaultParagraphFont"/>
    <w:link w:val="Date"/>
    <w:uiPriority w:val="99"/>
    <w:semiHidden/>
    <w:rsid w:val="00947AD2"/>
    <w:rPr>
      <w:rFonts w:ascii="Georgia" w:eastAsiaTheme="minorEastAsia" w:hAnsi="Georgia"/>
      <w:sz w:val="20"/>
      <w:szCs w:val="24"/>
    </w:rPr>
  </w:style>
  <w:style w:type="paragraph" w:styleId="DocumentMap">
    <w:name w:val="Document Map"/>
    <w:basedOn w:val="Normal"/>
    <w:link w:val="DocumentMapChar"/>
    <w:uiPriority w:val="99"/>
    <w:semiHidden/>
    <w:unhideWhenUsed/>
    <w:rsid w:val="00947AD2"/>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947AD2"/>
    <w:rPr>
      <w:rFonts w:ascii="Lucida Grande" w:eastAsiaTheme="minorEastAsia" w:hAnsi="Lucida Grande" w:cs="Lucida Grande"/>
      <w:sz w:val="24"/>
      <w:szCs w:val="24"/>
    </w:rPr>
  </w:style>
  <w:style w:type="paragraph" w:customStyle="1" w:styleId="NB">
    <w:name w:val="NB"/>
    <w:basedOn w:val="Normal"/>
    <w:autoRedefine/>
    <w:qFormat/>
    <w:rsid w:val="00947AD2"/>
    <w:pPr>
      <w:spacing w:line="256" w:lineRule="auto"/>
    </w:pPr>
    <w:rPr>
      <w:rFonts w:eastAsiaTheme="minorEastAsia"/>
      <w:b/>
      <w:color w:val="00B05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gbtmap.org/equality-maps/non_discrimination_laws/public-accommodations" TargetMode="External"/><Relationship Id="rId13" Type="http://schemas.openxmlformats.org/officeDocument/2006/relationships/hyperlink" Target="https://www.versobooks.com/books/3061-females" TargetMode="External"/><Relationship Id="rId18" Type="http://schemas.openxmlformats.org/officeDocument/2006/relationships/hyperlink" Target="https://philpapers.org/rec/HAYIO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kcra.com/article/supreme-court-rules-wedding-websites-gay-couples/44398759" TargetMode="External"/><Relationship Id="rId12" Type="http://schemas.openxmlformats.org/officeDocument/2006/relationships/hyperlink" Target="https://theportobellobookshop.com/product/sylvia-and-marsha-start-a-revolution-the-story-of-the-trans-women-of-color-who-made-lgbtq-history-9781787755307/" TargetMode="External"/><Relationship Id="rId17" Type="http://schemas.openxmlformats.org/officeDocument/2006/relationships/hyperlink" Target="https://www.upress.umn.edu/book-division/books/black-on-both-sides" TargetMode="External"/><Relationship Id="rId2" Type="http://schemas.openxmlformats.org/officeDocument/2006/relationships/numbering" Target="numbering.xml"/><Relationship Id="rId16" Type="http://schemas.openxmlformats.org/officeDocument/2006/relationships/hyperlink" Target="https://nyupress.org/9781479830374/becoming-human/" TargetMode="External"/><Relationship Id="rId20" Type="http://schemas.openxmlformats.org/officeDocument/2006/relationships/hyperlink" Target="https://read-dukeupress-edu.proxy.lib.umich.edu/books/book/2436/chapter/1114876/Intimate-Control-Infinite-DetectionRereading-the" TargetMode="External"/><Relationship Id="rId1" Type="http://schemas.openxmlformats.org/officeDocument/2006/relationships/customXml" Target="../customXml/item1.xml"/><Relationship Id="rId6" Type="http://schemas.openxmlformats.org/officeDocument/2006/relationships/hyperlink" Target="https://www.bbvaopenmind.com/en/articles/technological-wild-cards-existential-risk-and-a-changing-humanity/" TargetMode="External"/><Relationship Id="rId11" Type="http://schemas.openxmlformats.org/officeDocument/2006/relationships/hyperlink" Target="https://www.dukeupress.edu/cruel-optimism" TargetMode="External"/><Relationship Id="rId5" Type="http://schemas.openxmlformats.org/officeDocument/2006/relationships/webSettings" Target="webSettings.xml"/><Relationship Id="rId15" Type="http://schemas.openxmlformats.org/officeDocument/2006/relationships/hyperlink" Target="https://nyupress.org/9781479843626/archives-of-flesh/" TargetMode="External"/><Relationship Id="rId10" Type="http://schemas.openxmlformats.org/officeDocument/2006/relationships/hyperlink" Target="https://sadbrowngirl.substack.com/p/trans-pessimism-part-i" TargetMode="External"/><Relationship Id="rId19" Type="http://schemas.openxmlformats.org/officeDocument/2006/relationships/hyperlink" Target="https://pdfs.semanticscholar.org/388f/0c496e9dd10bad94eb677f4e234f3d6c0af3.pdf" TargetMode="External"/><Relationship Id="rId4" Type="http://schemas.openxmlformats.org/officeDocument/2006/relationships/settings" Target="settings.xml"/><Relationship Id="rId9" Type="http://schemas.openxmlformats.org/officeDocument/2006/relationships/hyperlink" Target="https://www.kcra.com/article/supreme-court-second-amendment-domestic-violence/44399600" TargetMode="External"/><Relationship Id="rId14" Type="http://schemas.openxmlformats.org/officeDocument/2006/relationships/hyperlink" Target="https://www.versobooks.com/books/3061-female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24771</Words>
  <Characters>141198</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2023-07-25T01:55:00Z</dcterms:created>
  <dcterms:modified xsi:type="dcterms:W3CDTF">2023-07-25T01:59:00Z</dcterms:modified>
</cp:coreProperties>
</file>