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61976" w14:textId="77777777" w:rsidR="00C84753" w:rsidRPr="0060690C" w:rsidRDefault="00C84753" w:rsidP="00C84753">
      <w:pPr>
        <w:pStyle w:val="Heading1"/>
      </w:pPr>
      <w:r w:rsidRPr="0060690C">
        <w:t>Neg — SSI PR — CPSW</w:t>
      </w:r>
    </w:p>
    <w:p w14:paraId="40FB7D43" w14:textId="77777777" w:rsidR="00C84753" w:rsidRPr="0060690C" w:rsidRDefault="00C84753" w:rsidP="00C84753">
      <w:pPr>
        <w:pStyle w:val="Heading1"/>
      </w:pPr>
      <w:r w:rsidRPr="0060690C">
        <w:t>1NC — Case</w:t>
      </w:r>
    </w:p>
    <w:p w14:paraId="0B01526D" w14:textId="77777777" w:rsidR="00C84753" w:rsidRPr="0060690C" w:rsidRDefault="00C84753" w:rsidP="00C84753">
      <w:pPr>
        <w:pStyle w:val="Heading2"/>
      </w:pPr>
      <w:r w:rsidRPr="0060690C">
        <w:t>1NC — Adv — Inequality</w:t>
      </w:r>
    </w:p>
    <w:p w14:paraId="4CC3E654" w14:textId="77777777" w:rsidR="00C84753" w:rsidRPr="0060690C" w:rsidRDefault="00C84753" w:rsidP="00C84753">
      <w:pPr>
        <w:pStyle w:val="Heading3"/>
      </w:pPr>
      <w:r w:rsidRPr="0060690C">
        <w:t>1NC — CT — Poverty</w:t>
      </w:r>
    </w:p>
    <w:p w14:paraId="12681057" w14:textId="77777777" w:rsidR="00C84753" w:rsidRPr="0060690C" w:rsidRDefault="00C84753" w:rsidP="00C84753">
      <w:pPr>
        <w:pStyle w:val="Heading4"/>
      </w:pPr>
      <w:r w:rsidRPr="0060690C">
        <w:t>Programs to “solve” poverty only reproduce structural violence by perpetuating colonialism and reliance on the government.</w:t>
      </w:r>
    </w:p>
    <w:p w14:paraId="3D479BB1" w14:textId="77777777" w:rsidR="00C84753" w:rsidRPr="0060690C" w:rsidRDefault="00C84753" w:rsidP="00C84753">
      <w:pPr>
        <w:rPr>
          <w:rStyle w:val="StyleUnderline"/>
        </w:rPr>
      </w:pPr>
      <w:r w:rsidRPr="0060690C">
        <w:rPr>
          <w:rStyle w:val="Style13ptBold"/>
        </w:rPr>
        <w:t>Padilla et. al 21</w:t>
      </w:r>
      <w:r w:rsidRPr="0060690C">
        <w:t xml:space="preserve"> [Mark Padilla; assistant professor in the Department of Health Behavior and Health Education in the School of Public Health at the University of Michigan; Sheilla L. Rodríguez-Madera, Nelson Varas-Díaz, Kevin Grove, Sergio Rivera, Kariela Rivera, Violeta Contreras, Jeffrey Ramos, and Ricardo Vargas Molina; 11-21-2021; "Red tape, slow emergency, and chronic disease management in post-María Puerto Rico"; PubMed Central (PMC); https://www.ncbi.nlm.nih.gov/pmc/articles/PMC9481060/; Accessed 7-21-2023; AW]</w:t>
      </w:r>
    </w:p>
    <w:p w14:paraId="7F2CB714" w14:textId="77777777" w:rsidR="00C84753" w:rsidRPr="0060690C" w:rsidRDefault="00C84753" w:rsidP="00C84753">
      <w:pPr>
        <w:rPr>
          <w:sz w:val="16"/>
        </w:rPr>
      </w:pPr>
      <w:r w:rsidRPr="0060690C">
        <w:rPr>
          <w:rStyle w:val="StyleUnderline"/>
        </w:rPr>
        <w:t xml:space="preserve">For all Puerto Ricans, but perhaps especially persons with chronic conditions, the consequences of the collapse of the island’s health care system contributed to an ongoing fragility that has been long rooted in colonial governance, economic extraction, and bureaucratic mismanagement </w:t>
      </w:r>
      <w:r w:rsidRPr="0060690C">
        <w:rPr>
          <w:sz w:val="16"/>
        </w:rPr>
        <w:t xml:space="preserve">(Bonilla, 2020). In practical terms, post-hurricane journalistic and scholarly reports told of the historic scope of the collapse of the Puerto Rican health care system, which included: 1) all 69 hospitals left without electricity (Zorrilla, 2017); 2) drug shortages and bureaucratic barriers to dispatching medications to patients (Thomas &amp; Kaplan, 2017); 3) major hospitals unable to operate for extended periods (Michaud &amp; Kates, 2017); 4) patients with common chronic illnesses (e.g., renal disease, cancer, HIV/AIDS, drug addiction) unable to access services for weeks (Alcorn, 2017), resulting in many of the country’s approximately 4,645 estimated deaths attributed to Hurricane María (Kishore et al., 2018).1 </w:t>
      </w:r>
      <w:r w:rsidRPr="0060690C">
        <w:rPr>
          <w:rStyle w:val="StyleUnderline"/>
        </w:rPr>
        <w:t>The impact of this catastrophe on morbidity, mortality, adherence to treatments, and medical complications for individuals living with chronic conditions is only beginning to be documented</w:t>
      </w:r>
      <w:r w:rsidRPr="0060690C">
        <w:rPr>
          <w:sz w:val="16"/>
        </w:rPr>
        <w:t xml:space="preserve"> (Abbasi, 2018; Michaud &amp; Kates, 2017; Roman, 2018). </w:t>
      </w:r>
      <w:r w:rsidRPr="0060690C">
        <w:rPr>
          <w:rStyle w:val="StyleUnderline"/>
        </w:rPr>
        <w:t>Social scientists and scholars in allied fields have been quick to emphasize that the crisis of María did not emerge</w:t>
      </w:r>
      <w:r w:rsidRPr="0060690C">
        <w:rPr>
          <w:sz w:val="16"/>
        </w:rPr>
        <w:t xml:space="preserve"> sui generis </w:t>
      </w:r>
      <w:r w:rsidRPr="0060690C">
        <w:rPr>
          <w:rStyle w:val="StyleUnderline"/>
        </w:rPr>
        <w:t>from this singular “natural” event. Rather, the storm’s devastating impacts have accelerated a decades-long series of</w:t>
      </w:r>
      <w:r w:rsidRPr="0060690C">
        <w:rPr>
          <w:sz w:val="16"/>
        </w:rPr>
        <w:t xml:space="preserve"> neoliberal policy reforms and dehumanizing </w:t>
      </w:r>
      <w:r w:rsidRPr="0060690C">
        <w:rPr>
          <w:rStyle w:val="StyleUnderline"/>
        </w:rPr>
        <w:t>colonial governance strategies that privatized critical infrastructure</w:t>
      </w:r>
      <w:r w:rsidRPr="0060690C">
        <w:rPr>
          <w:rStyle w:val="StyleUnderline"/>
          <w:sz w:val="16"/>
        </w:rPr>
        <w:t xml:space="preserve"> and weakened social safety nets</w:t>
      </w:r>
      <w:r w:rsidRPr="0060690C">
        <w:rPr>
          <w:sz w:val="16"/>
        </w:rPr>
        <w:t xml:space="preserve"> (García-López, 2018; Garriga-López, 2020). One of the means through which these governing logics are manifested is through the formation of bureaucratic institutions that are the interface between the public and forms of government assistance, which become visible ethnographically through federal, municipal, and local procedures, forms, applications, the proliferation of low- and mid-level technocrats, and “approval processes.” As anthropological scholarship on “red tape” and the quotidian practices of aid bureaucracies demonstrates, </w:t>
      </w:r>
      <w:r w:rsidRPr="0060690C">
        <w:rPr>
          <w:rStyle w:val="StyleUnderline"/>
        </w:rPr>
        <w:t>the provision of “aid” alone may not function to alleviate suffering among the most vulnerable</w:t>
      </w:r>
      <w:r w:rsidRPr="0060690C">
        <w:rPr>
          <w:sz w:val="16"/>
        </w:rPr>
        <w:t xml:space="preserve">. Indeed, in his classic ethnography of “red tape,” Akhil </w:t>
      </w:r>
      <w:r w:rsidRPr="0060690C">
        <w:rPr>
          <w:rStyle w:val="StyleUnderline"/>
        </w:rPr>
        <w:t>Gupta</w:t>
      </w:r>
      <w:r w:rsidRPr="0060690C">
        <w:rPr>
          <w:sz w:val="16"/>
        </w:rPr>
        <w:t xml:space="preserve"> (2012) </w:t>
      </w:r>
      <w:r w:rsidRPr="0060690C">
        <w:rPr>
          <w:rStyle w:val="StyleUnderline"/>
        </w:rPr>
        <w:t>attributes the persistence of poverty</w:t>
      </w:r>
      <w:r w:rsidRPr="0060690C">
        <w:rPr>
          <w:sz w:val="16"/>
        </w:rPr>
        <w:t xml:space="preserve"> in India despite the proliferation of poverty alleviation programs </w:t>
      </w:r>
      <w:r w:rsidRPr="0060690C">
        <w:rPr>
          <w:rStyle w:val="StyleUnderline"/>
        </w:rPr>
        <w:t>to the corruption and fundamental arbitrariness of</w:t>
      </w:r>
      <w:r w:rsidRPr="0060690C">
        <w:rPr>
          <w:sz w:val="16"/>
        </w:rPr>
        <w:t xml:space="preserve"> these </w:t>
      </w:r>
      <w:r w:rsidRPr="0060690C">
        <w:rPr>
          <w:rStyle w:val="StyleUnderline"/>
        </w:rPr>
        <w:t>programs</w:t>
      </w:r>
      <w:r w:rsidRPr="0060690C">
        <w:rPr>
          <w:sz w:val="16"/>
        </w:rPr>
        <w:t xml:space="preserve">, offering a corrective to the presumption of a benevolent or merely benign aid bureaucracy. Indeed, he argues that </w:t>
      </w:r>
      <w:r w:rsidRPr="0060690C">
        <w:rPr>
          <w:rStyle w:val="StyleUnderline"/>
        </w:rPr>
        <w:t xml:space="preserve">poverty alleviation programs reproduce structural violence through the arbitrary nature of their effects, trapping individuals in endless transactions that ultimately reproduce the mortal levels of inequality they presumably are designed to address </w:t>
      </w:r>
      <w:r w:rsidRPr="0060690C">
        <w:rPr>
          <w:sz w:val="16"/>
        </w:rPr>
        <w:t>(see also Auyero, 2012).</w:t>
      </w:r>
    </w:p>
    <w:p w14:paraId="71787C0A" w14:textId="77777777" w:rsidR="00C84753" w:rsidRPr="0060690C" w:rsidRDefault="00C84753" w:rsidP="00C84753">
      <w:pPr>
        <w:pStyle w:val="Heading3"/>
      </w:pPr>
      <w:r w:rsidRPr="0060690C">
        <w:t>1NC — Alt Causes</w:t>
      </w:r>
    </w:p>
    <w:p w14:paraId="363B7C8D" w14:textId="77777777" w:rsidR="00C84753" w:rsidRPr="0060690C" w:rsidRDefault="00C84753" w:rsidP="00C84753">
      <w:pPr>
        <w:pStyle w:val="Heading4"/>
      </w:pPr>
      <w:r w:rsidRPr="0060690C">
        <w:t xml:space="preserve">Tons of </w:t>
      </w:r>
      <w:r w:rsidRPr="0060690C">
        <w:rPr>
          <w:u w:val="single"/>
        </w:rPr>
        <w:t>alt causes</w:t>
      </w:r>
      <w:r w:rsidRPr="0060690C">
        <w:t xml:space="preserve"> to Puerto Rico poverty- population loss, overspending, credit vultures. </w:t>
      </w:r>
    </w:p>
    <w:p w14:paraId="2325FCE0" w14:textId="77777777" w:rsidR="00C84753" w:rsidRPr="0060690C" w:rsidRDefault="00C84753" w:rsidP="00C84753">
      <w:r w:rsidRPr="0060690C">
        <w:rPr>
          <w:rStyle w:val="Style13ptBold"/>
        </w:rPr>
        <w:t>Franco 17</w:t>
      </w:r>
      <w:r w:rsidRPr="0060690C">
        <w:t xml:space="preserve"> [Tea, writer based out of Indianapolis, has work published in Barrelhouse Magazine, Barren Magazine, Foglifter Press, and others, received a B.A in journalism from Winthrop University, “5 CAUSES OF POVERTY IN PUERTO RICO,” The Borgen Project, 08/31/2017, https://borgenproject.org/5-causes-of-poverty-in-puerto-rico/ ] cjtz </w:t>
      </w:r>
    </w:p>
    <w:p w14:paraId="0362D414" w14:textId="77777777" w:rsidR="00C84753" w:rsidRPr="0060690C" w:rsidRDefault="00C84753" w:rsidP="00C84753">
      <w:pPr>
        <w:rPr>
          <w:rStyle w:val="StyleUnderline"/>
        </w:rPr>
      </w:pPr>
      <w:r w:rsidRPr="0060690C">
        <w:rPr>
          <w:rStyle w:val="StyleUnderline"/>
        </w:rPr>
        <w:t xml:space="preserve">Puerto Rico’s population has </w:t>
      </w:r>
      <w:r w:rsidRPr="0060690C">
        <w:rPr>
          <w:rStyle w:val="Emphasis"/>
        </w:rPr>
        <w:t>fallen</w:t>
      </w:r>
      <w:r w:rsidRPr="0060690C">
        <w:rPr>
          <w:rStyle w:val="StyleUnderline"/>
        </w:rPr>
        <w:t xml:space="preserve"> by </w:t>
      </w:r>
      <w:r w:rsidRPr="0060690C">
        <w:rPr>
          <w:rStyle w:val="Emphasis"/>
        </w:rPr>
        <w:t>400,000</w:t>
      </w:r>
      <w:r w:rsidRPr="0060690C">
        <w:rPr>
          <w:rStyle w:val="StyleUnderline"/>
        </w:rPr>
        <w:t xml:space="preserve"> since 2004</w:t>
      </w:r>
    </w:p>
    <w:p w14:paraId="016EA74F" w14:textId="77777777" w:rsidR="00C84753" w:rsidRPr="0060690C" w:rsidRDefault="00C84753" w:rsidP="00C84753">
      <w:pPr>
        <w:rPr>
          <w:rStyle w:val="StyleUnderline"/>
        </w:rPr>
      </w:pPr>
      <w:r w:rsidRPr="0060690C">
        <w:rPr>
          <w:sz w:val="16"/>
        </w:rPr>
        <w:t xml:space="preserve">When Puerto Rico’s economy initially began to decline, </w:t>
      </w:r>
      <w:r w:rsidRPr="0060690C">
        <w:rPr>
          <w:rStyle w:val="StyleUnderline"/>
        </w:rPr>
        <w:t>many</w:t>
      </w:r>
      <w:r w:rsidRPr="0060690C">
        <w:rPr>
          <w:sz w:val="16"/>
        </w:rPr>
        <w:t xml:space="preserve"> islanders </w:t>
      </w:r>
      <w:r w:rsidRPr="0060690C">
        <w:rPr>
          <w:rStyle w:val="StyleUnderline"/>
        </w:rPr>
        <w:t xml:space="preserve">left for the mainland U.S. as a way to make a </w:t>
      </w:r>
      <w:r w:rsidRPr="0060690C">
        <w:rPr>
          <w:rStyle w:val="Emphasis"/>
        </w:rPr>
        <w:t>better life</w:t>
      </w:r>
      <w:r w:rsidRPr="0060690C">
        <w:rPr>
          <w:rStyle w:val="StyleUnderline"/>
        </w:rPr>
        <w:t xml:space="preserve"> for them and their families.</w:t>
      </w:r>
      <w:r w:rsidRPr="0060690C">
        <w:rPr>
          <w:sz w:val="16"/>
        </w:rPr>
        <w:t xml:space="preserve"> Employment has reached 11.8 percent, which is more than twice the unemployment rate in the U.S., so many skilled workers do not see the use of staying on the island.At least one doctor leaves the island per day</w:t>
      </w:r>
      <w:r w:rsidRPr="0060690C">
        <w:rPr>
          <w:rStyle w:val="StyleUnderline"/>
        </w:rPr>
        <w:t xml:space="preserve">. The loss of skilled workers </w:t>
      </w:r>
      <w:r w:rsidRPr="0060690C">
        <w:rPr>
          <w:rStyle w:val="Emphasis"/>
        </w:rPr>
        <w:t>negatively affects</w:t>
      </w:r>
      <w:r w:rsidRPr="0060690C">
        <w:rPr>
          <w:rStyle w:val="StyleUnderline"/>
        </w:rPr>
        <w:t xml:space="preserve"> the economy and is one of the </w:t>
      </w:r>
      <w:r w:rsidRPr="0060690C">
        <w:rPr>
          <w:rStyle w:val="Emphasis"/>
        </w:rPr>
        <w:t>contributing causes</w:t>
      </w:r>
      <w:r w:rsidRPr="0060690C">
        <w:rPr>
          <w:rStyle w:val="StyleUnderline"/>
        </w:rPr>
        <w:t xml:space="preserve"> of poverty in Puerto Rico.</w:t>
      </w:r>
    </w:p>
    <w:p w14:paraId="0D154357" w14:textId="77777777" w:rsidR="00C84753" w:rsidRPr="0060690C" w:rsidRDefault="00C84753" w:rsidP="00C84753">
      <w:pPr>
        <w:rPr>
          <w:sz w:val="16"/>
        </w:rPr>
      </w:pPr>
      <w:r w:rsidRPr="0060690C">
        <w:rPr>
          <w:sz w:val="16"/>
        </w:rPr>
        <w:t>Government Overspending</w:t>
      </w:r>
    </w:p>
    <w:p w14:paraId="03C51895" w14:textId="77777777" w:rsidR="00C84753" w:rsidRPr="0060690C" w:rsidRDefault="00C84753" w:rsidP="00C84753">
      <w:pPr>
        <w:rPr>
          <w:rStyle w:val="StyleUnderline"/>
        </w:rPr>
      </w:pPr>
      <w:r w:rsidRPr="0060690C">
        <w:rPr>
          <w:rStyle w:val="StyleUnderline"/>
        </w:rPr>
        <w:t xml:space="preserve">The Puerto Rican government has been </w:t>
      </w:r>
      <w:r w:rsidRPr="0060690C">
        <w:rPr>
          <w:rStyle w:val="Emphasis"/>
        </w:rPr>
        <w:t>continuously spending</w:t>
      </w:r>
      <w:r w:rsidRPr="0060690C">
        <w:rPr>
          <w:rStyle w:val="StyleUnderline"/>
        </w:rPr>
        <w:t xml:space="preserve"> more money than it collects in taxes, in part because it is not required to create a budget like the states do since it is a territory, and also due to a </w:t>
      </w:r>
      <w:r w:rsidRPr="0060690C">
        <w:rPr>
          <w:rStyle w:val="Emphasis"/>
        </w:rPr>
        <w:t>translating error</w:t>
      </w:r>
      <w:r w:rsidRPr="0060690C">
        <w:rPr>
          <w:rStyle w:val="StyleUnderline"/>
        </w:rPr>
        <w:t>.</w:t>
      </w:r>
      <w:r w:rsidRPr="0060690C">
        <w:rPr>
          <w:sz w:val="16"/>
        </w:rPr>
        <w:t xml:space="preserve">The error was in the 1952 constitution with a phrase that said “recursos totales” that could be translated into </w:t>
      </w:r>
      <w:r w:rsidRPr="0060690C">
        <w:rPr>
          <w:sz w:val="14"/>
        </w:rPr>
        <w:t xml:space="preserve">total revenue or total resources, and it was interpreted as total resources. This allowed the territory to have a huge range of options when it came to issuing debt to fund activities, putting it into deeper debt. </w:t>
      </w:r>
      <w:r w:rsidRPr="0060690C">
        <w:rPr>
          <w:rStyle w:val="StyleUnderline"/>
        </w:rPr>
        <w:t xml:space="preserve">National debt has increased from </w:t>
      </w:r>
      <w:r w:rsidRPr="0060690C">
        <w:rPr>
          <w:rStyle w:val="Emphasis"/>
        </w:rPr>
        <w:t>$43.5 billion</w:t>
      </w:r>
      <w:r w:rsidRPr="0060690C">
        <w:rPr>
          <w:rStyle w:val="StyleUnderline"/>
        </w:rPr>
        <w:t xml:space="preserve"> in 2006 to more than </w:t>
      </w:r>
      <w:r w:rsidRPr="0060690C">
        <w:rPr>
          <w:rStyle w:val="Emphasis"/>
        </w:rPr>
        <w:t>$70 billion</w:t>
      </w:r>
      <w:r w:rsidRPr="0060690C">
        <w:rPr>
          <w:rStyle w:val="StyleUnderline"/>
        </w:rPr>
        <w:t xml:space="preserve"> presently.</w:t>
      </w:r>
    </w:p>
    <w:p w14:paraId="3B4CBF0B" w14:textId="77777777" w:rsidR="00C84753" w:rsidRPr="0060690C" w:rsidRDefault="00C84753" w:rsidP="00C84753">
      <w:pPr>
        <w:rPr>
          <w:sz w:val="14"/>
        </w:rPr>
      </w:pPr>
      <w:r w:rsidRPr="0060690C">
        <w:rPr>
          <w:sz w:val="14"/>
        </w:rPr>
        <w:t>Congress changing laws</w:t>
      </w:r>
    </w:p>
    <w:p w14:paraId="0A49DFF4" w14:textId="77777777" w:rsidR="00C84753" w:rsidRPr="0060690C" w:rsidRDefault="00C84753" w:rsidP="00C84753">
      <w:pPr>
        <w:rPr>
          <w:rStyle w:val="Emphasis"/>
        </w:rPr>
      </w:pPr>
      <w:r w:rsidRPr="0060690C">
        <w:rPr>
          <w:rStyle w:val="StyleUnderline"/>
        </w:rPr>
        <w:t xml:space="preserve">Although Puerto Rico is a territory, it is still </w:t>
      </w:r>
      <w:r w:rsidRPr="0060690C">
        <w:rPr>
          <w:rStyle w:val="Emphasis"/>
        </w:rPr>
        <w:t>under the control</w:t>
      </w:r>
      <w:r w:rsidRPr="0060690C">
        <w:rPr>
          <w:rStyle w:val="StyleUnderline"/>
        </w:rPr>
        <w:t xml:space="preserve"> of the U.S. Congress, so when the Congress changes laws it can contribute to the reasons that Puerto Rico is in poverty</w:t>
      </w:r>
      <w:r w:rsidRPr="0060690C">
        <w:rPr>
          <w:sz w:val="12"/>
        </w:rPr>
        <w:t xml:space="preserve">. At one point in time, Puerto Rico was a place where many businesses wanted to because there were huge tax breaks on the island, as Puerto Rico was not required to pay federal tax. </w:t>
      </w:r>
      <w:r w:rsidRPr="0060690C">
        <w:rPr>
          <w:rStyle w:val="StyleUnderline"/>
        </w:rPr>
        <w:t xml:space="preserve">The government started </w:t>
      </w:r>
      <w:r w:rsidRPr="0060690C">
        <w:rPr>
          <w:rStyle w:val="Emphasis"/>
        </w:rPr>
        <w:t>phasing out</w:t>
      </w:r>
      <w:r w:rsidRPr="0060690C">
        <w:rPr>
          <w:rStyle w:val="StyleUnderline"/>
        </w:rPr>
        <w:t xml:space="preserve"> the tax breaks in the late 1990s, and by 2006 the breaks were </w:t>
      </w:r>
      <w:r w:rsidRPr="0060690C">
        <w:rPr>
          <w:rStyle w:val="Emphasis"/>
        </w:rPr>
        <w:t>nonexistent</w:t>
      </w:r>
      <w:r w:rsidRPr="0060690C">
        <w:rPr>
          <w:rStyle w:val="StyleUnderline"/>
        </w:rPr>
        <w:t xml:space="preserve">, causing businesses to </w:t>
      </w:r>
      <w:r w:rsidRPr="0060690C">
        <w:rPr>
          <w:rStyle w:val="Emphasis"/>
        </w:rPr>
        <w:t>go elsewhere.</w:t>
      </w:r>
    </w:p>
    <w:p w14:paraId="4F21526E" w14:textId="77777777" w:rsidR="00C84753" w:rsidRPr="0060690C" w:rsidRDefault="00C84753" w:rsidP="00C84753">
      <w:pPr>
        <w:rPr>
          <w:sz w:val="10"/>
        </w:rPr>
      </w:pPr>
      <w:r w:rsidRPr="0060690C">
        <w:rPr>
          <w:sz w:val="10"/>
        </w:rPr>
        <w:t>No Bankruptcy rights</w:t>
      </w:r>
    </w:p>
    <w:p w14:paraId="4C64280B" w14:textId="77777777" w:rsidR="00C84753" w:rsidRPr="0060690C" w:rsidRDefault="00C84753" w:rsidP="00C84753">
      <w:pPr>
        <w:rPr>
          <w:rStyle w:val="StyleUnderline"/>
        </w:rPr>
      </w:pPr>
      <w:r w:rsidRPr="0060690C">
        <w:rPr>
          <w:rStyle w:val="StyleUnderline"/>
        </w:rPr>
        <w:t xml:space="preserve">Congress also took away Puerto Rico’s bankruptcy rights in the 1980s, which means that the country is not entitled to Chapter 9 bankruptcy rights like the states are. It can only declare bankruptcy with the approval of Congress, and Congress has </w:t>
      </w:r>
      <w:r w:rsidRPr="0060690C">
        <w:rPr>
          <w:rStyle w:val="Emphasis"/>
        </w:rPr>
        <w:t>yet to give</w:t>
      </w:r>
      <w:r w:rsidRPr="0060690C">
        <w:rPr>
          <w:rStyle w:val="StyleUnderline"/>
        </w:rPr>
        <w:t xml:space="preserve"> that approval.</w:t>
      </w:r>
    </w:p>
    <w:p w14:paraId="3960FEEB" w14:textId="77777777" w:rsidR="00C84753" w:rsidRPr="0060690C" w:rsidRDefault="00C84753" w:rsidP="00C84753">
      <w:pPr>
        <w:rPr>
          <w:sz w:val="10"/>
        </w:rPr>
      </w:pPr>
      <w:r w:rsidRPr="0060690C">
        <w:rPr>
          <w:sz w:val="10"/>
        </w:rPr>
        <w:t>Credit vultures</w:t>
      </w:r>
    </w:p>
    <w:p w14:paraId="59205DCD" w14:textId="77777777" w:rsidR="00C84753" w:rsidRPr="0060690C" w:rsidRDefault="00C84753" w:rsidP="00C84753">
      <w:pPr>
        <w:rPr>
          <w:sz w:val="10"/>
        </w:rPr>
      </w:pPr>
      <w:r w:rsidRPr="0060690C">
        <w:rPr>
          <w:rStyle w:val="StyleUnderline"/>
        </w:rPr>
        <w:t xml:space="preserve">A </w:t>
      </w:r>
      <w:r w:rsidRPr="0060690C">
        <w:rPr>
          <w:rStyle w:val="Emphasis"/>
        </w:rPr>
        <w:t>vulture fund</w:t>
      </w:r>
      <w:r w:rsidRPr="0060690C">
        <w:rPr>
          <w:rStyle w:val="StyleUnderline"/>
        </w:rPr>
        <w:t xml:space="preserve"> is a hedge fund that buys the debt of a struggling company, or in this case, an </w:t>
      </w:r>
      <w:r w:rsidRPr="0060690C">
        <w:rPr>
          <w:rStyle w:val="Emphasis"/>
        </w:rPr>
        <w:t>entire country</w:t>
      </w:r>
      <w:r w:rsidRPr="0060690C">
        <w:rPr>
          <w:rStyle w:val="StyleUnderline"/>
        </w:rPr>
        <w:t xml:space="preserve">, to make a profit. The companies buy the debt for a fraction of the cost and then make sure that they get paid back the </w:t>
      </w:r>
      <w:r w:rsidRPr="0060690C">
        <w:rPr>
          <w:rStyle w:val="Emphasis"/>
        </w:rPr>
        <w:t>original value</w:t>
      </w:r>
      <w:r w:rsidRPr="0060690C">
        <w:rPr>
          <w:rStyle w:val="StyleUnderline"/>
        </w:rPr>
        <w:t xml:space="preserve"> of the debt </w:t>
      </w:r>
      <w:r w:rsidRPr="0060690C">
        <w:rPr>
          <w:rStyle w:val="Emphasis"/>
        </w:rPr>
        <w:t>plus interest.</w:t>
      </w:r>
      <w:r w:rsidRPr="0060690C">
        <w:rPr>
          <w:sz w:val="10"/>
        </w:rPr>
        <w:t xml:space="preserve"> There are at least 14 hedge funds in the United States holding about $3 billion of Puerto Rico’s debt.</w:t>
      </w:r>
    </w:p>
    <w:p w14:paraId="49BB78E8" w14:textId="77777777" w:rsidR="00C84753" w:rsidRPr="0060690C" w:rsidRDefault="00C84753" w:rsidP="00C84753">
      <w:pPr>
        <w:rPr>
          <w:sz w:val="10"/>
        </w:rPr>
      </w:pPr>
      <w:r w:rsidRPr="0060690C">
        <w:rPr>
          <w:rStyle w:val="StyleUnderline"/>
        </w:rPr>
        <w:t xml:space="preserve">Puerto Rico continues to be in need of help, with unemployment and debt at an </w:t>
      </w:r>
      <w:r w:rsidRPr="0060690C">
        <w:rPr>
          <w:rStyle w:val="Emphasis"/>
        </w:rPr>
        <w:t>all time high</w:t>
      </w:r>
      <w:r w:rsidRPr="0060690C">
        <w:rPr>
          <w:sz w:val="10"/>
        </w:rPr>
        <w:t xml:space="preserve">. </w:t>
      </w:r>
      <w:r w:rsidRPr="0060690C">
        <w:rPr>
          <w:rStyle w:val="StyleUnderline"/>
        </w:rPr>
        <w:t xml:space="preserve">The government’s </w:t>
      </w:r>
      <w:r w:rsidRPr="0060690C">
        <w:rPr>
          <w:rStyle w:val="Emphasis"/>
        </w:rPr>
        <w:t>overspending</w:t>
      </w:r>
      <w:r w:rsidRPr="0060690C">
        <w:rPr>
          <w:rStyle w:val="StyleUnderline"/>
        </w:rPr>
        <w:t xml:space="preserve"> and </w:t>
      </w:r>
      <w:r w:rsidRPr="0060690C">
        <w:rPr>
          <w:rStyle w:val="Emphasis"/>
        </w:rPr>
        <w:t>congressional unwillingness</w:t>
      </w:r>
      <w:r w:rsidRPr="0060690C">
        <w:rPr>
          <w:rStyle w:val="StyleUnderline"/>
        </w:rPr>
        <w:t xml:space="preserve"> to change laws to benefit the island are the </w:t>
      </w:r>
      <w:r w:rsidRPr="0060690C">
        <w:rPr>
          <w:rStyle w:val="Emphasis"/>
        </w:rPr>
        <w:t>main causes of poverty</w:t>
      </w:r>
      <w:r w:rsidRPr="0060690C">
        <w:rPr>
          <w:sz w:val="10"/>
        </w:rPr>
        <w:t xml:space="preserve"> in Puerto Rico.</w:t>
      </w:r>
    </w:p>
    <w:p w14:paraId="381A4AA7" w14:textId="77777777" w:rsidR="00C84753" w:rsidRPr="0060690C" w:rsidRDefault="00C84753" w:rsidP="00C84753">
      <w:pPr>
        <w:pStyle w:val="Heading4"/>
      </w:pPr>
      <w:r w:rsidRPr="0060690C">
        <w:t xml:space="preserve">Other US policies have stifled Puerto Rican participation -- the aff </w:t>
      </w:r>
      <w:r w:rsidRPr="0060690C">
        <w:rPr>
          <w:u w:val="single"/>
        </w:rPr>
        <w:t>can’t</w:t>
      </w:r>
      <w:r w:rsidRPr="0060690C">
        <w:t xml:space="preserve"> solve decades of harmful policies</w:t>
      </w:r>
    </w:p>
    <w:p w14:paraId="63AEB17F" w14:textId="77777777" w:rsidR="00C84753" w:rsidRPr="0060690C" w:rsidRDefault="00C84753" w:rsidP="00C84753">
      <w:r w:rsidRPr="0060690C">
        <w:t xml:space="preserve">Pedro A. </w:t>
      </w:r>
      <w:r w:rsidRPr="0060690C">
        <w:rPr>
          <w:rStyle w:val="Style13ptBold"/>
        </w:rPr>
        <w:t>Malavet 02</w:t>
      </w:r>
      <w:r w:rsidRPr="0060690C">
        <w:t xml:space="preserve"> (University of Florida Associate Director and Director of the LL.M. in Comparative Law program. Taught civil procedure, evidence and comparative law courses; seminars on the civil code and U.S. territorial possessions; and comparative procedure for J.D. students as well as Introduction to the Legal System of the United States. Most of his scholarship focuses on critical race theory and the legal treatment of Latinas/os in the United States “proper” as well as in its territorial possessions and on the intersections of race, culture and citizenship, especially how these affect the legal relationship between the United States and Puerto Rico. “Reparations Theor ations Theory and P y and Postcolonial Puer ostcolonial Puerto Rico: Some o Rico: Some Preliminary Thoughts”, https://scholarship.law.ufl.edu/cgi/viewcontent.cgi?article=1156&amp;context=facultypub)AC</w:t>
      </w:r>
    </w:p>
    <w:p w14:paraId="3FDC4441" w14:textId="77777777" w:rsidR="00C84753" w:rsidRPr="0060690C" w:rsidRDefault="00C84753" w:rsidP="00C84753">
      <w:pPr>
        <w:rPr>
          <w:rStyle w:val="StyleUnderline"/>
        </w:rPr>
      </w:pPr>
      <w:r w:rsidRPr="0060690C">
        <w:rPr>
          <w:rStyle w:val="StyleUnderline"/>
        </w:rPr>
        <w:t>The United States has continuously used Puerto Rico for various military and private economic purposes</w:t>
      </w:r>
      <w:r w:rsidRPr="0060690C">
        <w:rPr>
          <w:sz w:val="16"/>
        </w:rPr>
        <w:t xml:space="preserve"> during the more than one hundred years of its second colonization.' 5 Nevertheless, in spite of United States citizenship, and because of our social construction as a single non-white race, 6 all Puerto Ricans (on the island or in the United States "proper") are considered too inassimilable 17 to become fully "American."' 8 Moreover, the </w:t>
      </w:r>
      <w:r w:rsidRPr="0060690C">
        <w:rPr>
          <w:rStyle w:val="StyleUnderline"/>
        </w:rPr>
        <w:t>Puerto Ricans in Puerto Rico</w:t>
      </w:r>
      <w:r w:rsidRPr="0060690C">
        <w:rPr>
          <w:sz w:val="16"/>
        </w:rPr>
        <w:t xml:space="preserve">, in spite of their United States citizenship, </w:t>
      </w:r>
      <w:r w:rsidRPr="0060690C">
        <w:rPr>
          <w:rStyle w:val="StyleUnderline"/>
        </w:rPr>
        <w:t>are deprived of full participation in the U.S. political process. The island Puerto Ricans lack a congressional delegation and are not allowed to vote in presidential elections.</w:t>
      </w:r>
      <w:r w:rsidRPr="0060690C">
        <w:rPr>
          <w:sz w:val="16"/>
        </w:rPr>
        <w:t xml:space="preserve">' 9 This </w:t>
      </w:r>
      <w:r w:rsidRPr="0060690C">
        <w:rPr>
          <w:rStyle w:val="Emphasis"/>
        </w:rPr>
        <w:t>lack of political participation</w:t>
      </w:r>
      <w:r w:rsidRPr="0060690C">
        <w:rPr>
          <w:rStyle w:val="StyleUnderline"/>
        </w:rPr>
        <w:t xml:space="preserve"> and </w:t>
      </w:r>
      <w:r w:rsidRPr="0060690C">
        <w:rPr>
          <w:rStyle w:val="Emphasis"/>
        </w:rPr>
        <w:t>power</w:t>
      </w:r>
      <w:r w:rsidRPr="0060690C">
        <w:rPr>
          <w:rStyle w:val="StyleUnderline"/>
        </w:rPr>
        <w:t xml:space="preserve"> within the federal government</w:t>
      </w:r>
      <w:r w:rsidRPr="0060690C">
        <w:rPr>
          <w:sz w:val="16"/>
        </w:rPr>
        <w:t xml:space="preserve">-which I label </w:t>
      </w:r>
      <w:r w:rsidRPr="0060690C">
        <w:rPr>
          <w:rStyle w:val="Emphasis"/>
        </w:rPr>
        <w:t>a "democratic deficit"</w:t>
      </w:r>
      <w:r w:rsidRPr="0060690C">
        <w:rPr>
          <w:sz w:val="16"/>
        </w:rPr>
        <w:t>--</w:t>
      </w:r>
      <w:r w:rsidRPr="0060690C">
        <w:rPr>
          <w:rStyle w:val="StyleUnderline"/>
        </w:rPr>
        <w:t>leaves the residents of the island relegated to a political and economic underclass within the United States</w:t>
      </w:r>
      <w:r w:rsidRPr="0060690C">
        <w:rPr>
          <w:sz w:val="16"/>
        </w:rPr>
        <w:t xml:space="preserve">. This article primarily focuses on the plight of the Puerto Ricans on the island because, in addition to their flawed social construction by the United States and lack of national political power, </w:t>
      </w:r>
      <w:r w:rsidRPr="0060690C">
        <w:rPr>
          <w:rStyle w:val="StyleUnderline"/>
        </w:rPr>
        <w:t>they are also legally constructed as second-class citizens</w:t>
      </w:r>
      <w:r w:rsidRPr="0060690C">
        <w:rPr>
          <w:sz w:val="16"/>
        </w:rPr>
        <w:t xml:space="preserve">. In defining the legal rights of Puerto Ricans, the U.S. Supreme Court has held that </w:t>
      </w:r>
      <w:r w:rsidRPr="0060690C">
        <w:rPr>
          <w:rStyle w:val="StyleUnderline"/>
        </w:rPr>
        <w:t>territorial citizens are entitled to fewer constitutional protections than U.S. citizens residing in any of the fifty states</w:t>
      </w:r>
      <w:r w:rsidRPr="0060690C">
        <w:rPr>
          <w:sz w:val="16"/>
        </w:rPr>
        <w:t xml:space="preserve">.2 0 </w:t>
      </w:r>
      <w:r w:rsidRPr="0060690C">
        <w:rPr>
          <w:rStyle w:val="StyleUnderline"/>
        </w:rPr>
        <w:t>The racist and essentialist</w:t>
      </w:r>
      <w:r w:rsidRPr="0060690C">
        <w:rPr>
          <w:sz w:val="16"/>
        </w:rPr>
        <w:t xml:space="preserve"> 2 1 </w:t>
      </w:r>
      <w:r w:rsidRPr="0060690C">
        <w:rPr>
          <w:rStyle w:val="StyleUnderline"/>
        </w:rPr>
        <w:t>social construction of the Puerto Ricans as inassimilable, the denial of legal rights by the courts, along with the democratic deficit which deprives those Puerto Ricans presently living on the island of participation in national elections, constitute the obstacles to full participation within United States society or to the establishment of their own independent sovereignty.</w:t>
      </w:r>
    </w:p>
    <w:p w14:paraId="003359C5" w14:textId="77777777" w:rsidR="00C84753" w:rsidRPr="0060690C" w:rsidRDefault="00C84753" w:rsidP="00C84753">
      <w:pPr>
        <w:pStyle w:val="Heading3"/>
      </w:pPr>
      <w:r w:rsidRPr="0060690C">
        <w:t>1NC — SSI Fails</w:t>
      </w:r>
    </w:p>
    <w:p w14:paraId="4D077A1C" w14:textId="77777777" w:rsidR="00C84753" w:rsidRPr="0060690C" w:rsidRDefault="00C84753" w:rsidP="00C84753">
      <w:pPr>
        <w:pStyle w:val="Heading4"/>
        <w:rPr>
          <w:rStyle w:val="StyleUnderline"/>
          <w:sz w:val="26"/>
          <w:szCs w:val="26"/>
        </w:rPr>
      </w:pPr>
      <w:r w:rsidRPr="0060690C">
        <w:rPr>
          <w:rStyle w:val="StyleUnderline"/>
          <w:sz w:val="26"/>
          <w:szCs w:val="26"/>
        </w:rPr>
        <w:t xml:space="preserve">SSI doesn’t alleviate poverty -- Latest study proves that people who receive SSI experience less financial security and large amounts of the population aren’t able to even acquire benefits </w:t>
      </w:r>
    </w:p>
    <w:p w14:paraId="32E47012" w14:textId="77777777" w:rsidR="00C84753" w:rsidRPr="0060690C" w:rsidRDefault="00C84753" w:rsidP="00C84753">
      <w:pPr>
        <w:rPr>
          <w:rStyle w:val="StyleUnderline"/>
        </w:rPr>
      </w:pPr>
      <w:r w:rsidRPr="0060690C">
        <w:rPr>
          <w:rStyle w:val="StyleUnderline"/>
        </w:rPr>
        <w:t xml:space="preserve">Zachary </w:t>
      </w:r>
      <w:r w:rsidRPr="0060690C">
        <w:rPr>
          <w:rStyle w:val="Style13ptBold"/>
        </w:rPr>
        <w:t>Morris 23</w:t>
      </w:r>
      <w:r w:rsidRPr="0060690C">
        <w:rPr>
          <w:rStyle w:val="StyleUnderline"/>
        </w:rPr>
        <w:t xml:space="preserve"> (Assistant Professor of Social Welfare, Stony Brook University, 4/14/23, “Social Security may be failing well over a million people with disabilities – and COVID-19 is making the problem worse”, https://theconversation.com/social-security-may-be-failing-well-over-a-million-people-with-disabilities-and-covid-19-is-making-the-problem-worse-200158)AC</w:t>
      </w:r>
    </w:p>
    <w:p w14:paraId="00AC39FC" w14:textId="77777777" w:rsidR="00C84753" w:rsidRPr="0060690C" w:rsidRDefault="00C84753" w:rsidP="00C84753">
      <w:pPr>
        <w:rPr>
          <w:rStyle w:val="StyleUnderline"/>
          <w:sz w:val="16"/>
        </w:rPr>
      </w:pPr>
      <w:r w:rsidRPr="0060690C">
        <w:rPr>
          <w:rStyle w:val="StyleUnderline"/>
          <w:sz w:val="16"/>
        </w:rPr>
        <w:t xml:space="preserve">To learn if that is true for the disability programs, </w:t>
      </w:r>
      <w:r w:rsidRPr="0060690C">
        <w:rPr>
          <w:rStyle w:val="StyleUnderline"/>
        </w:rPr>
        <w:t>I analyzed data over time from a long-running survey of adults older than age 50 called the Health and Retirement Study. The survey included information on disabilities and finances for tens of thousands of people from across the country and was linked to disability benefit records from the Social Security Administration.</w:t>
      </w:r>
      <w:r w:rsidRPr="0060690C">
        <w:rPr>
          <w:rStyle w:val="StyleUnderline"/>
          <w:sz w:val="16"/>
        </w:rPr>
        <w:t xml:space="preserve"> As the disability programs primarily serve those in their working years, I only looked at people who hadn’t yet hit the full retirement age.</w:t>
      </w:r>
    </w:p>
    <w:p w14:paraId="6A392B0C" w14:textId="77777777" w:rsidR="00C84753" w:rsidRPr="0060690C" w:rsidRDefault="00C84753" w:rsidP="00C84753">
      <w:pPr>
        <w:rPr>
          <w:rStyle w:val="StyleUnderline"/>
          <w:sz w:val="16"/>
        </w:rPr>
      </w:pPr>
      <w:r w:rsidRPr="0060690C">
        <w:rPr>
          <w:rStyle w:val="StyleUnderline"/>
          <w:sz w:val="16"/>
        </w:rPr>
        <w:t>The data showed that the share of people with substantial work-limiting disabilities who received Disability Insurance, Supplemental Security Income benefits or both rose from 32% in 1998 to 47% in 2016, which was the last year the data was available. This is just a little above the average among 27 high-income countries I compared the data with.</w:t>
      </w:r>
    </w:p>
    <w:p w14:paraId="2E355589" w14:textId="77777777" w:rsidR="00C84753" w:rsidRPr="0060690C" w:rsidRDefault="00C84753" w:rsidP="00C84753">
      <w:pPr>
        <w:rPr>
          <w:rStyle w:val="StyleUnderline"/>
        </w:rPr>
      </w:pPr>
      <w:r w:rsidRPr="0060690C">
        <w:rPr>
          <w:rStyle w:val="StyleUnderline"/>
          <w:sz w:val="16"/>
        </w:rPr>
        <w:t xml:space="preserve">Using the most recent Census data, </w:t>
      </w:r>
      <w:r w:rsidRPr="0060690C">
        <w:rPr>
          <w:rStyle w:val="StyleUnderline"/>
        </w:rPr>
        <w:t xml:space="preserve">I estimate that more than half of those with work-limiting disabilities between the ages of 50-64 — about </w:t>
      </w:r>
      <w:r w:rsidRPr="0060690C">
        <w:rPr>
          <w:rStyle w:val="Emphasis"/>
        </w:rPr>
        <w:t>1.35 million people</w:t>
      </w:r>
      <w:r w:rsidRPr="0060690C">
        <w:rPr>
          <w:rStyle w:val="StyleUnderline"/>
        </w:rPr>
        <w:t xml:space="preserve"> — likely need these benefits but </w:t>
      </w:r>
      <w:r w:rsidRPr="0060690C">
        <w:rPr>
          <w:rStyle w:val="Emphasis"/>
        </w:rPr>
        <w:t>aren’t getting them.</w:t>
      </w:r>
    </w:p>
    <w:p w14:paraId="4F1F3678" w14:textId="77777777" w:rsidR="00C84753" w:rsidRPr="0060690C" w:rsidRDefault="00C84753" w:rsidP="00C84753">
      <w:pPr>
        <w:rPr>
          <w:rStyle w:val="StyleUnderline"/>
          <w:sz w:val="16"/>
        </w:rPr>
      </w:pPr>
      <w:r w:rsidRPr="0060690C">
        <w:rPr>
          <w:rStyle w:val="StyleUnderline"/>
          <w:sz w:val="16"/>
        </w:rPr>
        <w:t>I also examined the generosity of disability benefits in the U.S. by using regression analysis, a statistical tool that allowed me to compare the relationship between multiple variables. This helped me identify whether disability benefit recipients experience greater difficulty achieving financial security compared with adults who are not on benefits but have similar social and demographic backgrounds.</w:t>
      </w:r>
    </w:p>
    <w:p w14:paraId="7B79814B" w14:textId="77777777" w:rsidR="00C84753" w:rsidRPr="0060690C" w:rsidRDefault="00C84753" w:rsidP="00C84753">
      <w:pPr>
        <w:rPr>
          <w:rStyle w:val="StyleUnderline"/>
        </w:rPr>
      </w:pPr>
      <w:r w:rsidRPr="0060690C">
        <w:rPr>
          <w:rStyle w:val="StyleUnderline"/>
          <w:sz w:val="16"/>
        </w:rPr>
        <w:t xml:space="preserve">I found that </w:t>
      </w:r>
      <w:r w:rsidRPr="0060690C">
        <w:rPr>
          <w:rStyle w:val="StyleUnderline"/>
        </w:rPr>
        <w:t xml:space="preserve">those receiving benefits, and particularly </w:t>
      </w:r>
      <w:r w:rsidRPr="0060690C">
        <w:rPr>
          <w:rStyle w:val="Emphasis"/>
        </w:rPr>
        <w:t>Supplemental Security Income, struggled more</w:t>
      </w:r>
      <w:r w:rsidRPr="0060690C">
        <w:rPr>
          <w:rStyle w:val="StyleUnderline"/>
        </w:rPr>
        <w:t xml:space="preserve"> and </w:t>
      </w:r>
      <w:r w:rsidRPr="0060690C">
        <w:rPr>
          <w:rStyle w:val="Emphasis"/>
        </w:rPr>
        <w:t>experienced less financial security</w:t>
      </w:r>
      <w:r w:rsidRPr="0060690C">
        <w:rPr>
          <w:rStyle w:val="StyleUnderline"/>
        </w:rPr>
        <w:t xml:space="preserve"> than their peers.</w:t>
      </w:r>
    </w:p>
    <w:p w14:paraId="7F620311" w14:textId="77777777" w:rsidR="00C84753" w:rsidRPr="0060690C" w:rsidRDefault="00C84753" w:rsidP="00C84753">
      <w:pPr>
        <w:rPr>
          <w:rStyle w:val="StyleUnderline"/>
          <w:sz w:val="16"/>
        </w:rPr>
      </w:pPr>
      <w:r w:rsidRPr="0060690C">
        <w:rPr>
          <w:rStyle w:val="StyleUnderline"/>
          <w:sz w:val="16"/>
        </w:rPr>
        <w:t>Why it matters</w:t>
      </w:r>
    </w:p>
    <w:p w14:paraId="6E1CA7DF" w14:textId="77777777" w:rsidR="00C84753" w:rsidRPr="0060690C" w:rsidRDefault="00C84753" w:rsidP="00C84753">
      <w:pPr>
        <w:rPr>
          <w:rStyle w:val="StyleUnderline"/>
          <w:sz w:val="16"/>
        </w:rPr>
      </w:pPr>
      <w:r w:rsidRPr="0060690C">
        <w:rPr>
          <w:rStyle w:val="StyleUnderline"/>
          <w:sz w:val="16"/>
        </w:rPr>
        <w:t>Nearly a quarter of U.S. adults who head a household will report a severe disability that limits their ability to work at some point in their lives.</w:t>
      </w:r>
    </w:p>
    <w:p w14:paraId="5C610A39" w14:textId="77777777" w:rsidR="00C84753" w:rsidRPr="0060690C" w:rsidRDefault="00C84753" w:rsidP="00C84753">
      <w:pPr>
        <w:rPr>
          <w:rStyle w:val="StyleUnderline"/>
          <w:sz w:val="16"/>
        </w:rPr>
      </w:pPr>
      <w:r w:rsidRPr="0060690C">
        <w:rPr>
          <w:rStyle w:val="StyleUnderline"/>
          <w:sz w:val="16"/>
        </w:rPr>
        <w:t>Many will look for financial support from Social Security’s disability programs, which together provide benefits to more than 12 million people in 2023.</w:t>
      </w:r>
    </w:p>
    <w:p w14:paraId="11D2226C" w14:textId="77777777" w:rsidR="00C84753" w:rsidRPr="0060690C" w:rsidRDefault="00C84753" w:rsidP="00C84753">
      <w:pPr>
        <w:rPr>
          <w:rStyle w:val="StyleUnderline"/>
          <w:sz w:val="16"/>
        </w:rPr>
      </w:pPr>
      <w:r w:rsidRPr="0060690C">
        <w:rPr>
          <w:rStyle w:val="StyleUnderline"/>
          <w:sz w:val="16"/>
        </w:rPr>
        <w:t>The Disability Insurance program, established in 1956, provides benefits to those who meet a specific definition of disability and have paid Social Security payroll taxes. The average payment as of February 2023 was $1,686 per month.</w:t>
      </w:r>
    </w:p>
    <w:p w14:paraId="457F4A6C" w14:textId="77777777" w:rsidR="00C84753" w:rsidRPr="0060690C" w:rsidRDefault="00C84753" w:rsidP="00C84753">
      <w:pPr>
        <w:rPr>
          <w:rStyle w:val="StyleUnderline"/>
          <w:sz w:val="16"/>
        </w:rPr>
      </w:pPr>
      <w:r w:rsidRPr="0060690C">
        <w:rPr>
          <w:rStyle w:val="StyleUnderline"/>
          <w:sz w:val="16"/>
        </w:rPr>
        <w:t>The Supplemental Security Income program, established in 1972, pays cash benefits to adults and children who also meet the definition of disability and who have financial need. The maximum payment as of 2023 was $914, though some states supplement this with their own programs.</w:t>
      </w:r>
    </w:p>
    <w:p w14:paraId="3F56EC1F" w14:textId="77777777" w:rsidR="00C84753" w:rsidRPr="0060690C" w:rsidRDefault="00C84753" w:rsidP="00C84753">
      <w:pPr>
        <w:rPr>
          <w:b/>
          <w:iCs/>
          <w:u w:val="single"/>
        </w:rPr>
      </w:pPr>
      <w:r w:rsidRPr="0060690C">
        <w:rPr>
          <w:rStyle w:val="StyleUnderline"/>
          <w:sz w:val="16"/>
        </w:rPr>
        <w:t xml:space="preserve">My research suggests that </w:t>
      </w:r>
      <w:r w:rsidRPr="0060690C">
        <w:rPr>
          <w:rStyle w:val="StyleUnderline"/>
        </w:rPr>
        <w:t xml:space="preserve">well over 1 million people with disabilities who face substantial barriers to employment are not getting the assistance they need. But what’s more, </w:t>
      </w:r>
      <w:r w:rsidRPr="0060690C">
        <w:rPr>
          <w:rStyle w:val="Emphasis"/>
        </w:rPr>
        <w:t>even those who receive benefits are likely not getting enough.</w:t>
      </w:r>
      <w:r w:rsidRPr="0060690C">
        <w:rPr>
          <w:rStyle w:val="StyleUnderline"/>
          <w:sz w:val="16"/>
        </w:rPr>
        <w:t xml:space="preserve"> Past research shows that </w:t>
      </w:r>
      <w:r w:rsidRPr="0060690C">
        <w:rPr>
          <w:rStyle w:val="StyleUnderline"/>
        </w:rPr>
        <w:t xml:space="preserve">more than </w:t>
      </w:r>
      <w:r w:rsidRPr="0060690C">
        <w:rPr>
          <w:rStyle w:val="Emphasis"/>
        </w:rPr>
        <w:t>20%</w:t>
      </w:r>
      <w:r w:rsidRPr="0060690C">
        <w:rPr>
          <w:rStyle w:val="StyleUnderline"/>
        </w:rPr>
        <w:t xml:space="preserve"> of Disability Insurance recipients and </w:t>
      </w:r>
      <w:r w:rsidRPr="0060690C">
        <w:rPr>
          <w:rStyle w:val="Emphasis"/>
        </w:rPr>
        <w:t>52%</w:t>
      </w:r>
      <w:r w:rsidRPr="0060690C">
        <w:rPr>
          <w:rStyle w:val="StyleUnderline"/>
        </w:rPr>
        <w:t xml:space="preserve"> of Supplemental Security Income recipients </w:t>
      </w:r>
      <w:r w:rsidRPr="0060690C">
        <w:rPr>
          <w:rStyle w:val="Emphasis"/>
        </w:rPr>
        <w:t>live in poverty despite receiving these benefits.</w:t>
      </w:r>
    </w:p>
    <w:p w14:paraId="04AD47C4" w14:textId="77777777" w:rsidR="00C84753" w:rsidRPr="0060690C" w:rsidRDefault="00C84753" w:rsidP="00C84753">
      <w:pPr>
        <w:rPr>
          <w:sz w:val="10"/>
        </w:rPr>
      </w:pPr>
    </w:p>
    <w:p w14:paraId="06A6F044" w14:textId="77777777" w:rsidR="00C84753" w:rsidRPr="0060690C" w:rsidRDefault="00C84753" w:rsidP="00C84753">
      <w:pPr>
        <w:pStyle w:val="Heading4"/>
        <w:rPr>
          <w:rStyle w:val="StyleUnderline"/>
          <w:iCs w:val="0"/>
          <w:sz w:val="26"/>
          <w:szCs w:val="26"/>
        </w:rPr>
      </w:pPr>
      <w:r w:rsidRPr="0060690C">
        <w:rPr>
          <w:rStyle w:val="StyleUnderline"/>
          <w:iCs w:val="0"/>
          <w:sz w:val="26"/>
          <w:szCs w:val="26"/>
        </w:rPr>
        <w:t xml:space="preserve">SSI is structurally ineffective at resolving poverty </w:t>
      </w:r>
    </w:p>
    <w:p w14:paraId="4D5C0DCF" w14:textId="77777777" w:rsidR="00C84753" w:rsidRPr="0060690C" w:rsidRDefault="00C84753" w:rsidP="00C84753">
      <w:pPr>
        <w:rPr>
          <w:rStyle w:val="StyleUnderline"/>
          <w:iCs/>
        </w:rPr>
      </w:pPr>
      <w:r w:rsidRPr="0060690C">
        <w:rPr>
          <w:rStyle w:val="StyleUnderline"/>
          <w:iCs/>
        </w:rPr>
        <w:t xml:space="preserve">Will </w:t>
      </w:r>
      <w:r w:rsidRPr="0060690C">
        <w:rPr>
          <w:rStyle w:val="Style13ptBold"/>
        </w:rPr>
        <w:t>Raderman 22</w:t>
      </w:r>
      <w:r w:rsidRPr="0060690C">
        <w:rPr>
          <w:rStyle w:val="StyleUnderline"/>
          <w:iCs/>
        </w:rPr>
        <w:t xml:space="preserve"> (employment policy analyst, who works on employment and social insurance policy issues. Previously, as a research fellow at Boston University, he tracked and analyzed state policy actions during the COVID-19 pandemic, focusing on unemployment insurance and paid leave, 6/14/22, “Do not underestimate SSI’s means-testing mess”, https://www.niskanencenter.org/do-not-underestimate-ssis-means-testing-mess/)AC</w:t>
      </w:r>
    </w:p>
    <w:p w14:paraId="5F8AA560" w14:textId="77777777" w:rsidR="00C84753" w:rsidRPr="0060690C" w:rsidRDefault="00C84753" w:rsidP="00C84753">
      <w:pPr>
        <w:rPr>
          <w:rStyle w:val="StyleUnderline"/>
        </w:rPr>
      </w:pPr>
      <w:r w:rsidRPr="0060690C">
        <w:rPr>
          <w:rStyle w:val="StyleUnderline"/>
          <w:iCs/>
          <w:sz w:val="16"/>
        </w:rPr>
        <w:t xml:space="preserve">The Supplemental Security Income (SSI) program provides cash benefits to nearly 8 million individuals with limited means and limited ability to work. </w:t>
      </w:r>
      <w:r w:rsidRPr="0060690C">
        <w:rPr>
          <w:rStyle w:val="StyleUnderline"/>
        </w:rPr>
        <w:t>Applicants must meet strict medical criteria to qualify</w:t>
      </w:r>
      <w:r w:rsidRPr="0060690C">
        <w:rPr>
          <w:rStyle w:val="StyleUnderline"/>
          <w:iCs/>
          <w:sz w:val="16"/>
        </w:rPr>
        <w:t xml:space="preserve">, </w:t>
      </w:r>
      <w:r w:rsidRPr="0060690C">
        <w:rPr>
          <w:rStyle w:val="StyleUnderline"/>
        </w:rPr>
        <w:t>although no work history is required</w:t>
      </w:r>
      <w:r w:rsidRPr="0060690C">
        <w:rPr>
          <w:rStyle w:val="StyleUnderline"/>
          <w:iCs/>
          <w:sz w:val="16"/>
        </w:rPr>
        <w:t xml:space="preserve"> (unlike with Social Security Disability Insurance). Unfortunately, </w:t>
      </w:r>
      <w:r w:rsidRPr="0060690C">
        <w:rPr>
          <w:rStyle w:val="StyleUnderline"/>
        </w:rPr>
        <w:t xml:space="preserve">SSI has many long-running problems, including the fact that </w:t>
      </w:r>
      <w:r w:rsidRPr="0060690C">
        <w:rPr>
          <w:rStyle w:val="Emphasis"/>
        </w:rPr>
        <w:t>many recipients remain in poverty</w:t>
      </w:r>
      <w:r w:rsidRPr="0060690C">
        <w:rPr>
          <w:rStyle w:val="StyleUnderline"/>
        </w:rPr>
        <w:t xml:space="preserve"> despite the support.</w:t>
      </w:r>
      <w:r w:rsidRPr="0060690C">
        <w:rPr>
          <w:rStyle w:val="StyleUnderline"/>
          <w:iCs/>
          <w:sz w:val="16"/>
        </w:rPr>
        <w:t xml:space="preserve"> While recent bipartisan efforts would help recipients by raising the program’s severe asset limits, the proposed </w:t>
      </w:r>
      <w:r w:rsidRPr="0060690C">
        <w:rPr>
          <w:rStyle w:val="StyleUnderline"/>
        </w:rPr>
        <w:t>legislation does not address another major problem: stingy benefit levels.</w:t>
      </w:r>
    </w:p>
    <w:p w14:paraId="64F73248" w14:textId="77777777" w:rsidR="00C84753" w:rsidRPr="0060690C" w:rsidRDefault="00C84753" w:rsidP="00C84753">
      <w:pPr>
        <w:rPr>
          <w:rStyle w:val="StyleUnderline"/>
        </w:rPr>
      </w:pPr>
      <w:r w:rsidRPr="0060690C">
        <w:rPr>
          <w:rStyle w:val="StyleUnderline"/>
          <w:iCs/>
          <w:sz w:val="16"/>
        </w:rPr>
        <w:t xml:space="preserve">A primary reason SSI recipients are in poverty is that </w:t>
      </w:r>
      <w:r w:rsidRPr="0060690C">
        <w:rPr>
          <w:rStyle w:val="StyleUnderline"/>
        </w:rPr>
        <w:t>the largest benefit is below the federal poverty level.</w:t>
      </w:r>
      <w:r w:rsidRPr="0060690C">
        <w:rPr>
          <w:rStyle w:val="StyleUnderline"/>
          <w:iCs/>
          <w:sz w:val="16"/>
        </w:rPr>
        <w:t xml:space="preserve"> Increasing the maximum SSI benefit amount to the federal poverty level would theoretically solve the problem; it’s been proposed by Sen. Sherrod Brown of Ohio and is popular with voters. Every recipient would be at the annual poverty line, or higher when combining the raised benefit levels with their other income, if any. </w:t>
      </w:r>
      <w:r w:rsidRPr="0060690C">
        <w:rPr>
          <w:sz w:val="16"/>
        </w:rPr>
        <w:t xml:space="preserve">Yet </w:t>
      </w:r>
      <w:r w:rsidRPr="0060690C">
        <w:rPr>
          <w:rStyle w:val="StyleUnderline"/>
        </w:rPr>
        <w:t xml:space="preserve">even with the increased benefit sizes, normal income volatility would continue causing problems month to month. Recipients could experience temporary, </w:t>
      </w:r>
      <w:r w:rsidRPr="0060690C">
        <w:rPr>
          <w:rStyle w:val="Emphasis"/>
        </w:rPr>
        <w:t xml:space="preserve">episodic poverty spells </w:t>
      </w:r>
      <w:r w:rsidRPr="0060690C">
        <w:rPr>
          <w:rStyle w:val="StyleUnderline"/>
        </w:rPr>
        <w:t>because of how SSI payments are determined.</w:t>
      </w:r>
    </w:p>
    <w:p w14:paraId="7A50EF43" w14:textId="77777777" w:rsidR="00C84753" w:rsidRPr="0060690C" w:rsidRDefault="00C84753" w:rsidP="00C84753">
      <w:pPr>
        <w:rPr>
          <w:rStyle w:val="StyleUnderline"/>
          <w:iCs/>
          <w:sz w:val="16"/>
        </w:rPr>
      </w:pPr>
      <w:r w:rsidRPr="0060690C">
        <w:rPr>
          <w:rStyle w:val="StyleUnderline"/>
          <w:iCs/>
          <w:sz w:val="16"/>
        </w:rPr>
        <w:t>The administrative process</w:t>
      </w:r>
    </w:p>
    <w:p w14:paraId="0DF7C7E4" w14:textId="77777777" w:rsidR="00C84753" w:rsidRPr="0060690C" w:rsidRDefault="00C84753" w:rsidP="00C84753">
      <w:pPr>
        <w:rPr>
          <w:rStyle w:val="StyleUnderline"/>
        </w:rPr>
      </w:pPr>
      <w:r w:rsidRPr="0060690C">
        <w:rPr>
          <w:rStyle w:val="StyleUnderline"/>
          <w:iCs/>
          <w:sz w:val="16"/>
        </w:rPr>
        <w:t xml:space="preserve">The Social Security Administration (SSA) has to collect and consider extensive information and documentation in order to means-test SSI benefits. </w:t>
      </w:r>
      <w:r w:rsidRPr="0060690C">
        <w:rPr>
          <w:rStyle w:val="StyleUnderline"/>
        </w:rPr>
        <w:t>Eligible individuals shown to have little or no income receive the maximum benefit. Once working recipients surpass $85 in monthly income, each additional dollar of earnings reduces the benefit size by 50 cents. Harsher rules apply to unearned income.</w:t>
      </w:r>
      <w:r w:rsidRPr="0060690C">
        <w:rPr>
          <w:sz w:val="16"/>
        </w:rPr>
        <w:t xml:space="preserve"> </w:t>
      </w:r>
      <w:r w:rsidRPr="0060690C">
        <w:rPr>
          <w:rStyle w:val="StyleUnderline"/>
          <w:iCs/>
          <w:sz w:val="16"/>
        </w:rPr>
        <w:t xml:space="preserve">After $20 in monthly income, each unearned dollar reduces one’s SSI benefit by a full dollar. </w:t>
      </w:r>
      <w:r w:rsidRPr="0060690C">
        <w:rPr>
          <w:rStyle w:val="StyleUnderline"/>
        </w:rPr>
        <w:t xml:space="preserve">The entire means-testing procedure is labor-intensive and inefficient, and it forces recipients to jump through complicated hoops. Notably, monthly benefits are based on income from two months prior. </w:t>
      </w:r>
    </w:p>
    <w:p w14:paraId="75BC34B1" w14:textId="77777777" w:rsidR="00C84753" w:rsidRPr="0060690C" w:rsidRDefault="00C84753" w:rsidP="00C84753">
      <w:pPr>
        <w:rPr>
          <w:rStyle w:val="StyleUnderline"/>
          <w:iCs/>
          <w:sz w:val="16"/>
        </w:rPr>
      </w:pPr>
      <w:r w:rsidRPr="0060690C">
        <w:rPr>
          <w:rStyle w:val="StyleUnderline"/>
          <w:iCs/>
          <w:sz w:val="16"/>
        </w:rPr>
        <w:t>Here’s how the SSA describes its method for calculating benefits:</w:t>
      </w:r>
    </w:p>
    <w:p w14:paraId="503E5359" w14:textId="77777777" w:rsidR="00C84753" w:rsidRPr="0060690C" w:rsidRDefault="00C84753" w:rsidP="00C84753">
      <w:pPr>
        <w:rPr>
          <w:rStyle w:val="StyleUnderline"/>
          <w:iCs/>
          <w:sz w:val="16"/>
        </w:rPr>
      </w:pPr>
      <w:r w:rsidRPr="0060690C">
        <w:rPr>
          <w:rStyle w:val="StyleUnderline"/>
          <w:iCs/>
          <w:sz w:val="16"/>
        </w:rPr>
        <w:t>…we usually base your SSI payment amount on your income from two months before. For example, a woman living in California gets a $500 Social Security widow’s payment and a $253 SSI payment. In June, she buys a lottery scratch off card, wins $200, and reports that to the Social Security office. That means in August, we’ll reduce her SSI payment…</w:t>
      </w:r>
    </w:p>
    <w:p w14:paraId="021070A7" w14:textId="77777777" w:rsidR="00C84753" w:rsidRPr="0060690C" w:rsidRDefault="00C84753" w:rsidP="00C84753">
      <w:pPr>
        <w:rPr>
          <w:rStyle w:val="StyleUnderline"/>
        </w:rPr>
      </w:pPr>
      <w:r w:rsidRPr="0060690C">
        <w:rPr>
          <w:rStyle w:val="StyleUnderline"/>
        </w:rPr>
        <w:t xml:space="preserve">Since the benefit determination process is retrospective, a lot of effort goes into playing catch up. The </w:t>
      </w:r>
      <w:r w:rsidRPr="0060690C">
        <w:rPr>
          <w:rStyle w:val="Emphasis"/>
        </w:rPr>
        <w:t>lag time</w:t>
      </w:r>
      <w:r w:rsidRPr="0060690C">
        <w:rPr>
          <w:rStyle w:val="StyleUnderline"/>
        </w:rPr>
        <w:t xml:space="preserve"> causes overpayments and underpayments, which can </w:t>
      </w:r>
      <w:r w:rsidRPr="0060690C">
        <w:rPr>
          <w:rStyle w:val="Emphasis"/>
        </w:rPr>
        <w:t>hamper the anti-poverty effects</w:t>
      </w:r>
      <w:r w:rsidRPr="0060690C">
        <w:rPr>
          <w:rStyle w:val="StyleUnderline"/>
        </w:rPr>
        <w:t xml:space="preserve"> of raising the maximum benefit. </w:t>
      </w:r>
    </w:p>
    <w:p w14:paraId="4BBE58AF" w14:textId="77777777" w:rsidR="00C84753" w:rsidRPr="0060690C" w:rsidRDefault="00C84753" w:rsidP="00C84753">
      <w:pPr>
        <w:rPr>
          <w:rStyle w:val="StyleUnderline"/>
        </w:rPr>
      </w:pPr>
      <w:r w:rsidRPr="0060690C">
        <w:rPr>
          <w:rStyle w:val="StyleUnderline"/>
        </w:rPr>
        <w:t>The overpayment issue</w:t>
      </w:r>
    </w:p>
    <w:p w14:paraId="605D1D3F" w14:textId="77777777" w:rsidR="00C84753" w:rsidRPr="0060690C" w:rsidRDefault="00C84753" w:rsidP="00C84753">
      <w:pPr>
        <w:rPr>
          <w:rStyle w:val="StyleUnderline"/>
        </w:rPr>
      </w:pPr>
      <w:r w:rsidRPr="0060690C">
        <w:rPr>
          <w:rStyle w:val="StyleUnderline"/>
          <w:iCs/>
          <w:sz w:val="16"/>
        </w:rPr>
        <w:t xml:space="preserve">In the SSA’s example, a woman ends up with more income in a month, so the SSI benefit is decreased two months later. The process seems simple enough but </w:t>
      </w:r>
      <w:r w:rsidRPr="0060690C">
        <w:rPr>
          <w:rStyle w:val="StyleUnderline"/>
        </w:rPr>
        <w:t xml:space="preserve">causes real harm to SSI recipients. </w:t>
      </w:r>
    </w:p>
    <w:p w14:paraId="6F37EB67" w14:textId="77777777" w:rsidR="00C84753" w:rsidRPr="0060690C" w:rsidRDefault="00C84753" w:rsidP="00C84753">
      <w:pPr>
        <w:rPr>
          <w:rStyle w:val="StyleUnderline"/>
        </w:rPr>
      </w:pPr>
      <w:r w:rsidRPr="0060690C">
        <w:rPr>
          <w:rStyle w:val="StyleUnderline"/>
          <w:iCs/>
          <w:sz w:val="16"/>
        </w:rPr>
        <w:t xml:space="preserve">If a beneficiary does not realize there was an overpayment and spends the additional money, </w:t>
      </w:r>
      <w:r w:rsidRPr="0060690C">
        <w:rPr>
          <w:rStyle w:val="StyleUnderline"/>
        </w:rPr>
        <w:t>the subsequent payment reduction strains their monthly budget.</w:t>
      </w:r>
      <w:r w:rsidRPr="0060690C">
        <w:rPr>
          <w:rStyle w:val="StyleUnderline"/>
          <w:iCs/>
          <w:sz w:val="16"/>
        </w:rPr>
        <w:t xml:space="preserve"> Sometimes </w:t>
      </w:r>
      <w:r w:rsidRPr="0060690C">
        <w:rPr>
          <w:rStyle w:val="StyleUnderline"/>
        </w:rPr>
        <w:t xml:space="preserve">the consequences are more extreme. Overpayments commonly cause recipients to exceed SSI’s antiquated asset limits, resulting in the </w:t>
      </w:r>
      <w:r w:rsidRPr="0060690C">
        <w:rPr>
          <w:rStyle w:val="Emphasis"/>
        </w:rPr>
        <w:t>suspension</w:t>
      </w:r>
      <w:r w:rsidRPr="0060690C">
        <w:rPr>
          <w:rStyle w:val="StyleUnderline"/>
        </w:rPr>
        <w:t xml:space="preserve"> or outright </w:t>
      </w:r>
      <w:r w:rsidRPr="0060690C">
        <w:rPr>
          <w:rStyle w:val="Emphasis"/>
        </w:rPr>
        <w:t>termination of their eligibility</w:t>
      </w:r>
      <w:r w:rsidRPr="0060690C">
        <w:rPr>
          <w:rStyle w:val="StyleUnderline"/>
        </w:rPr>
        <w:t xml:space="preserve">. </w:t>
      </w:r>
    </w:p>
    <w:p w14:paraId="4F4EAF60" w14:textId="77777777" w:rsidR="00C84753" w:rsidRPr="0060690C" w:rsidRDefault="00C84753" w:rsidP="00C84753">
      <w:pPr>
        <w:rPr>
          <w:rStyle w:val="StyleUnderline"/>
          <w:b/>
          <w:iCs/>
        </w:rPr>
      </w:pPr>
      <w:r w:rsidRPr="0060690C">
        <w:rPr>
          <w:rStyle w:val="StyleUnderline"/>
          <w:iCs/>
          <w:sz w:val="16"/>
        </w:rPr>
        <w:t xml:space="preserve">Raising the maximum benefit would ensure that recipients get more cash on average and would make a considerable dent in the amount of poverty they experience. However, </w:t>
      </w:r>
      <w:r w:rsidRPr="0060690C">
        <w:rPr>
          <w:rStyle w:val="StyleUnderline"/>
        </w:rPr>
        <w:t xml:space="preserve">overpayment issues would not be resolved by the larger overall payments. Income increases could still result in unexpected benefit deductions a couple of months later that would force recipients into a brief </w:t>
      </w:r>
      <w:r w:rsidRPr="0060690C">
        <w:rPr>
          <w:rStyle w:val="Emphasis"/>
        </w:rPr>
        <w:t>period of poverty.</w:t>
      </w:r>
    </w:p>
    <w:p w14:paraId="18AAD184" w14:textId="77777777" w:rsidR="00C84753" w:rsidRPr="0060690C" w:rsidRDefault="00C84753" w:rsidP="00C84753">
      <w:pPr>
        <w:rPr>
          <w:rStyle w:val="StyleUnderline"/>
          <w:iCs/>
          <w:sz w:val="16"/>
        </w:rPr>
      </w:pPr>
      <w:r w:rsidRPr="0060690C">
        <w:rPr>
          <w:rStyle w:val="StyleUnderline"/>
          <w:iCs/>
          <w:sz w:val="16"/>
        </w:rPr>
        <w:t>The underpayment issue</w:t>
      </w:r>
    </w:p>
    <w:p w14:paraId="6C346E0C" w14:textId="77777777" w:rsidR="00C84753" w:rsidRPr="0060690C" w:rsidRDefault="00C84753" w:rsidP="00C84753">
      <w:pPr>
        <w:rPr>
          <w:rStyle w:val="StyleUnderline"/>
          <w:iCs/>
          <w:sz w:val="16"/>
        </w:rPr>
      </w:pPr>
      <w:r w:rsidRPr="0060690C">
        <w:rPr>
          <w:rStyle w:val="StyleUnderline"/>
        </w:rPr>
        <w:t>The two-month calculation gap can also be immediately harmful when the benefit amount distributed is an underpayment.</w:t>
      </w:r>
      <w:r w:rsidRPr="0060690C">
        <w:rPr>
          <w:rStyle w:val="StyleUnderline"/>
          <w:iCs/>
          <w:sz w:val="16"/>
        </w:rPr>
        <w:t xml:space="preserve"> Underpayments can occur in various scenarios, like when SSI beneficiaries lose jobs (340,000 recipients were working pre-pandemic). </w:t>
      </w:r>
    </w:p>
    <w:p w14:paraId="326EABEF" w14:textId="77777777" w:rsidR="00C84753" w:rsidRPr="0060690C" w:rsidRDefault="00C84753" w:rsidP="00C84753">
      <w:pPr>
        <w:rPr>
          <w:rStyle w:val="StyleUnderline"/>
        </w:rPr>
      </w:pPr>
      <w:r w:rsidRPr="0060690C">
        <w:rPr>
          <w:rStyle w:val="StyleUnderline"/>
          <w:iCs/>
          <w:sz w:val="16"/>
        </w:rPr>
        <w:t xml:space="preserve">For instance, let’s say an SSI recipient earns $700/month from a job. According to current program rules, they are entitled to a $533.50 SSI benefit. The combined $1,233.50/month puts them above the poverty line. If the recipient abruptly loses their job and doesn’t get approved for unemployment insurance, their income falls to zero. But their SSI benefit will remain at $533.50 for two months. </w:t>
      </w:r>
      <w:r w:rsidRPr="0060690C">
        <w:rPr>
          <w:rStyle w:val="StyleUnderline"/>
        </w:rPr>
        <w:t>The recipient is now facing a stretch of poverty.</w:t>
      </w:r>
    </w:p>
    <w:p w14:paraId="5AC6C71D" w14:textId="77777777" w:rsidR="00C84753" w:rsidRPr="0060690C" w:rsidRDefault="00C84753" w:rsidP="00C84753">
      <w:pPr>
        <w:rPr>
          <w:iCs/>
          <w:sz w:val="16"/>
        </w:rPr>
      </w:pPr>
      <w:r w:rsidRPr="0060690C">
        <w:rPr>
          <w:sz w:val="16"/>
        </w:rPr>
        <w:t xml:space="preserve">Sure, the SSI benefit will get corrected, but </w:t>
      </w:r>
      <w:r w:rsidRPr="0060690C">
        <w:rPr>
          <w:rStyle w:val="StyleUnderline"/>
        </w:rPr>
        <w:t>people with low income, low assets, and serious medical issues can’t wait two months for that correction.</w:t>
      </w:r>
      <w:r w:rsidRPr="0060690C">
        <w:rPr>
          <w:rStyle w:val="StyleUnderline"/>
          <w:iCs/>
          <w:sz w:val="16"/>
        </w:rPr>
        <w:t xml:space="preserve"> Elevating the maximum benefit size to the federal poverty line should ensure recipients are not in poverty, but the delay issue would remain. </w:t>
      </w:r>
      <w:r w:rsidRPr="0060690C">
        <w:rPr>
          <w:rStyle w:val="StyleUnderline"/>
        </w:rPr>
        <w:t>Sudden income losses could drop SSI recipients into poverty for a couple of months until the benefit levels were adjusted. With that risk looming over them, recipients might be reluctant to pursue a job even if they wanted one.</w:t>
      </w:r>
      <w:r w:rsidRPr="0060690C">
        <w:rPr>
          <w:rStyle w:val="StyleUnderline"/>
          <w:iCs/>
          <w:sz w:val="16"/>
        </w:rPr>
        <w:t xml:space="preserve"> </w:t>
      </w:r>
    </w:p>
    <w:p w14:paraId="16D194D4" w14:textId="77777777" w:rsidR="00C84753" w:rsidRPr="0060690C" w:rsidRDefault="00C84753" w:rsidP="00C84753">
      <w:pPr>
        <w:pStyle w:val="Heading3"/>
      </w:pPr>
      <w:r w:rsidRPr="0060690C">
        <w:t>1NC — Extinction Outweighs</w:t>
      </w:r>
    </w:p>
    <w:p w14:paraId="01475512" w14:textId="77777777" w:rsidR="00C84753" w:rsidRPr="0060690C" w:rsidRDefault="00C84753" w:rsidP="00C84753">
      <w:pPr>
        <w:pStyle w:val="Heading4"/>
      </w:pPr>
      <w:r w:rsidRPr="0060690C">
        <w:t xml:space="preserve">Extinction outweighs, it denies all </w:t>
      </w:r>
      <w:r w:rsidRPr="0060690C">
        <w:rPr>
          <w:u w:val="single"/>
        </w:rPr>
        <w:t>future generations</w:t>
      </w:r>
      <w:r w:rsidRPr="0060690C">
        <w:t xml:space="preserve"> – that justifies re-allocation of efforts towards prevention of existential threats</w:t>
      </w:r>
    </w:p>
    <w:p w14:paraId="28975507" w14:textId="77777777" w:rsidR="00C84753" w:rsidRPr="0060690C" w:rsidRDefault="00C84753" w:rsidP="00C84753">
      <w:pPr>
        <w:rPr>
          <w:rFonts w:asciiTheme="minorHAnsi" w:hAnsiTheme="minorHAnsi" w:cstheme="minorHAnsi"/>
        </w:rPr>
      </w:pPr>
      <w:r w:rsidRPr="0060690C">
        <w:rPr>
          <w:rFonts w:asciiTheme="minorHAnsi" w:hAnsiTheme="minorHAnsi" w:cstheme="minorHAnsi"/>
        </w:rPr>
        <w:t xml:space="preserve">Seth D. </w:t>
      </w:r>
      <w:r w:rsidRPr="0060690C">
        <w:rPr>
          <w:rFonts w:asciiTheme="minorHAnsi" w:hAnsiTheme="minorHAnsi" w:cstheme="minorHAnsi"/>
          <w:b/>
          <w:sz w:val="26"/>
          <w:szCs w:val="26"/>
        </w:rPr>
        <w:t>Baum &amp;</w:t>
      </w:r>
      <w:r w:rsidRPr="0060690C">
        <w:rPr>
          <w:rFonts w:asciiTheme="minorHAnsi" w:hAnsiTheme="minorHAnsi" w:cstheme="minorHAnsi"/>
        </w:rPr>
        <w:t xml:space="preserve"> Anthony M. </w:t>
      </w:r>
      <w:r w:rsidRPr="0060690C">
        <w:rPr>
          <w:rFonts w:asciiTheme="minorHAnsi" w:hAnsiTheme="minorHAnsi" w:cstheme="minorHAnsi"/>
          <w:b/>
          <w:sz w:val="26"/>
          <w:szCs w:val="26"/>
        </w:rPr>
        <w:t>Barrett 18</w:t>
      </w:r>
      <w:r w:rsidRPr="0060690C">
        <w:rPr>
          <w:rFonts w:asciiTheme="minorHAnsi" w:hAnsiTheme="minorHAnsi" w:cstheme="minorHAnsi"/>
        </w:rPr>
        <w:t>. (Global Catastrophic Risk Institute. 2018. “Global Catastrophes: The Most Extreme Risks.” Risk in Extreme Environments: Preparing, Avoiding, Mitigating, and Managing, edited by Vicki Bier, Routledge, pp. 174–184)AC</w:t>
      </w:r>
    </w:p>
    <w:p w14:paraId="50A5BDF1" w14:textId="77777777" w:rsidR="00C84753" w:rsidRPr="0060690C" w:rsidRDefault="00C84753" w:rsidP="00C84753">
      <w:pPr>
        <w:rPr>
          <w:u w:val="single"/>
        </w:rPr>
      </w:pPr>
      <w:r w:rsidRPr="0060690C">
        <w:rPr>
          <w:sz w:val="16"/>
        </w:rPr>
        <w:t xml:space="preserve">What is GCR and why is it important? Taken literally, </w:t>
      </w:r>
      <w:r w:rsidRPr="0060690C">
        <w:rPr>
          <w:rStyle w:val="StyleUnderline"/>
        </w:rPr>
        <w:t>a global catastrophe can be any event that is in some way catastrophic across the globe.</w:t>
      </w:r>
      <w:r w:rsidRPr="0060690C">
        <w:rPr>
          <w:sz w:val="16"/>
        </w:rPr>
        <w:t xml:space="preserv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w:t>
      </w:r>
      <w:r w:rsidRPr="0060690C">
        <w:rPr>
          <w:rStyle w:val="StyleUnderline"/>
        </w:rPr>
        <w:t>a global catastrophe would be catastrophic for a significant portion of the globe. Minimum thresholds have variously been set around ten thousand to ten million deaths or $10 billion to $10 trillion in damages</w:t>
      </w:r>
      <w:r w:rsidRPr="0060690C">
        <w:rPr>
          <w:sz w:val="16"/>
        </w:rPr>
        <w:t xml:space="preserve"> (Bostrom and C´irkovic´ 2008), </w:t>
      </w:r>
      <w:r w:rsidRPr="0060690C">
        <w:rPr>
          <w:rStyle w:val="StyleUnderline"/>
        </w:rPr>
        <w:t>or death of one quarter of the human population</w:t>
      </w:r>
      <w:r w:rsidRPr="0060690C">
        <w:rPr>
          <w:sz w:val="16"/>
        </w:rPr>
        <w:t xml:space="preserve"> (Atkinson 1999; Hempsell 2004). </w:t>
      </w:r>
      <w:r w:rsidRPr="0060690C">
        <w:rPr>
          <w:rStyle w:val="StyleUnderline"/>
        </w:rPr>
        <w:t>Others have emphasized catastrophes that cause longterm declines in the trajectory of human civilization</w:t>
      </w:r>
      <w:r w:rsidRPr="0060690C">
        <w:rPr>
          <w:sz w:val="16"/>
        </w:rPr>
        <w:t xml:space="preserve"> (Beckstead 2013) </w:t>
      </w:r>
      <w:r w:rsidRPr="0060690C">
        <w:rPr>
          <w:rStyle w:val="StyleUnderline"/>
        </w:rPr>
        <w:t>that human civilization does not recover from</w:t>
      </w:r>
      <w:r w:rsidRPr="0060690C">
        <w:rPr>
          <w:sz w:val="16"/>
        </w:rPr>
        <w:t xml:space="preserve"> (Maher and Baum 2013), </w:t>
      </w:r>
      <w:r w:rsidRPr="0060690C">
        <w:rPr>
          <w:rStyle w:val="StyleUnderline"/>
        </w:rPr>
        <w:t>that drastically reduce humanity’s potential for future achievements</w:t>
      </w:r>
      <w:r w:rsidRPr="0060690C">
        <w:rPr>
          <w:sz w:val="16"/>
        </w:rPr>
        <w:t xml:space="preserve"> (Bostrom 2002a, using the term “existential risk”), </w:t>
      </w:r>
      <w:r w:rsidRPr="0060690C">
        <w:rPr>
          <w:rStyle w:val="StyleUnderline"/>
        </w:rPr>
        <w:t>or that result in human extinction</w:t>
      </w:r>
      <w:r w:rsidRPr="0060690C">
        <w:rPr>
          <w:sz w:val="16"/>
        </w:rPr>
        <w:t xml:space="preserve"> (Matheny 2007; Posner 2004). A common theme across all these treatments of GCR is that </w:t>
      </w:r>
      <w:r w:rsidRPr="0060690C">
        <w:rPr>
          <w:rStyle w:val="StyleUnderline"/>
        </w:rPr>
        <w:t>some catastrophes are vastly more important than others</w:t>
      </w:r>
      <w:r w:rsidRPr="0060690C">
        <w:rPr>
          <w:sz w:val="16"/>
        </w:rPr>
        <w:t xml:space="preserve">. Carl Sagan was perhaps the first to recognize this, in his commentary on nuclear winter (Sagan 1983). </w:t>
      </w:r>
      <w:r w:rsidRPr="0060690C">
        <w:rPr>
          <w:rStyle w:val="StyleUnderline"/>
        </w:rPr>
        <w:t xml:space="preserve">Without </w:t>
      </w:r>
      <w:r w:rsidRPr="0060690C">
        <w:rPr>
          <w:rStyle w:val="Emphasis"/>
        </w:rPr>
        <w:t>nuclear winter</w:t>
      </w:r>
      <w:r w:rsidRPr="0060690C">
        <w:rPr>
          <w:rStyle w:val="StyleUnderline"/>
        </w:rPr>
        <w:t>, a global nuclear war might kill several hundred million people.</w:t>
      </w:r>
      <w:r w:rsidRPr="0060690C">
        <w:rPr>
          <w:sz w:val="16"/>
        </w:rPr>
        <w:t xml:space="preserve"> This is obviously a major catastrophe, but humanity would presumably carry on. However, </w:t>
      </w:r>
      <w:r w:rsidRPr="0060690C">
        <w:rPr>
          <w:rStyle w:val="StyleUnderline"/>
        </w:rPr>
        <w:t>with nuclear winter</w:t>
      </w:r>
      <w:r w:rsidRPr="0060690C">
        <w:rPr>
          <w:sz w:val="16"/>
        </w:rPr>
        <w:t>, per Sagan</w:t>
      </w:r>
      <w:r w:rsidRPr="0060690C">
        <w:rPr>
          <w:rStyle w:val="StyleUnderline"/>
        </w:rPr>
        <w:t xml:space="preserve">, humanity could go extinct. The loss would be not just an additional four billion or so deaths, but </w:t>
      </w:r>
      <w:r w:rsidRPr="0060690C">
        <w:rPr>
          <w:rStyle w:val="Emphasis"/>
        </w:rPr>
        <w:t>the loss of all future generations.</w:t>
      </w:r>
      <w:r w:rsidRPr="0060690C">
        <w:rPr>
          <w:sz w:val="16"/>
        </w:rPr>
        <w:t xml:space="preserve"> To paraphrase Sagan, </w:t>
      </w:r>
      <w:r w:rsidRPr="0060690C">
        <w:rPr>
          <w:rStyle w:val="StyleUnderline"/>
        </w:rPr>
        <w:t>the loss would be billions and billions of lives, or even more.</w:t>
      </w:r>
      <w:r w:rsidRPr="0060690C">
        <w:rPr>
          <w:sz w:val="16"/>
        </w:rPr>
        <w:t xml:space="preserve"> Sagan estimated 500 trillion lives, assuming humanity would continue for ten million more years, which he cited as typical for a successful species</w:t>
      </w:r>
      <w:r w:rsidRPr="0060690C">
        <w:rPr>
          <w:rStyle w:val="StyleUnderline"/>
        </w:rPr>
        <w:t xml:space="preserve">. Sagan’s 500 trillion number may even be an underestimate. </w:t>
      </w:r>
      <w:r w:rsidRPr="0060690C">
        <w:rPr>
          <w:sz w:val="16"/>
        </w:rPr>
        <w:t xml:space="preserve">The analysis here takes an adventurous turn, hinging on the evolution of the human species and the long-term fate of the universe. </w:t>
      </w:r>
      <w:r w:rsidRPr="0060690C">
        <w:rPr>
          <w:rStyle w:val="StyleUnderline"/>
        </w:rPr>
        <w:t>On these long time scales, the descendants of contemporary humans may no longer be recognizably “human.” The issue then is whether the descendants are still worth caring about, whatever they are. If they are, then it begs the question of how many of them there will be.</w:t>
      </w:r>
      <w:r w:rsidRPr="0060690C">
        <w:rPr>
          <w:sz w:val="16"/>
        </w:rPr>
        <w:t xml:space="preserve"> Barring major global catastrophe, </w:t>
      </w:r>
      <w:r w:rsidRPr="0060690C">
        <w:rPr>
          <w:rStyle w:val="StyleUnderline"/>
        </w:rPr>
        <w:t>Earth will remain habitable for about one billion more years</w:t>
      </w:r>
      <w:r w:rsidRPr="0060690C">
        <w:rPr>
          <w:sz w:val="16"/>
        </w:rPr>
        <w:t xml:space="preserve"> until the Sun gets too warm and large. The rest of the Solar System, Milky Way galaxy, universe, and (if it exists) </w:t>
      </w:r>
      <w:r w:rsidRPr="0060690C">
        <w:rPr>
          <w:rStyle w:val="StyleUnderline"/>
        </w:rPr>
        <w:t>the multiverse will remain habitable for a lot longer than that</w:t>
      </w:r>
      <w:r w:rsidRPr="0060690C">
        <w:rPr>
          <w:sz w:val="16"/>
        </w:rPr>
        <w:t xml:space="preserve"> (Adams and Laughlin 1997), </w:t>
      </w:r>
      <w:r w:rsidRPr="0060690C">
        <w:rPr>
          <w:rStyle w:val="StyleUnderline"/>
        </w:rPr>
        <w:t>should our descendants gain the capacity to migrate there. An open question in astronomy is whether it is possible for the descendants of humanity to continue living for an infinite length of time or instead merely an astronomically large but finite length of time</w:t>
      </w:r>
      <w:r w:rsidRPr="0060690C">
        <w:rPr>
          <w:sz w:val="16"/>
        </w:rPr>
        <w:t xml:space="preserve"> (see e.g. C´irkovic´ 2002; Kaku 2005). </w:t>
      </w:r>
      <w:r w:rsidRPr="0060690C">
        <w:rPr>
          <w:rStyle w:val="StyleUnderline"/>
        </w:rPr>
        <w:t xml:space="preserve">Either way, the stakes with global catastrophes could be </w:t>
      </w:r>
      <w:r w:rsidRPr="0060690C">
        <w:rPr>
          <w:rStyle w:val="Emphasis"/>
        </w:rPr>
        <w:t xml:space="preserve">much larger </w:t>
      </w:r>
      <w:r w:rsidRPr="0060690C">
        <w:rPr>
          <w:rStyle w:val="StyleUnderline"/>
        </w:rPr>
        <w:t>than the loss of 500 trillion lives.</w:t>
      </w:r>
      <w:r w:rsidRPr="0060690C">
        <w:rPr>
          <w:sz w:val="16"/>
        </w:rPr>
        <w:t xml:space="preserve"> Debates about the infinite versus the merely astronomical are of theoretical interest (Bossert et al. 2007; Ng 1991), but they </w:t>
      </w:r>
      <w:r w:rsidRPr="0060690C">
        <w:rPr>
          <w:rStyle w:val="StyleUnderline"/>
        </w:rPr>
        <w:t>have limited practical significance</w:t>
      </w:r>
      <w:r w:rsidRPr="0060690C">
        <w:rPr>
          <w:sz w:val="16"/>
        </w:rPr>
        <w:t>. This can be seen w</w:t>
      </w:r>
      <w:r w:rsidRPr="0060690C">
        <w:rPr>
          <w:rStyle w:val="StyleUnderline"/>
        </w:rPr>
        <w:t>hen evaluating GCRs from a standard risk-equals-probability-times-magnitude framework</w:t>
      </w:r>
      <w:r w:rsidRPr="0060690C">
        <w:rPr>
          <w:sz w:val="16"/>
        </w:rPr>
        <w:t xml:space="preserve">. Using Sagan’s 500 trillion lives estimate, it follows that reducing the probability of global catastrophe by a mere one-in-500-trillion chance is of the same significance as saving one human life. Phrased differently, </w:t>
      </w:r>
      <w:r w:rsidRPr="0060690C">
        <w:rPr>
          <w:rStyle w:val="StyleUnderline"/>
        </w:rPr>
        <w:t>society should try 500 trillion times harder to prevent a global catastrophe than it should to save a person’s life. Or, preventing one million deaths is equivalent to a one-in-500-million reduction in the probability of global catastrophe. This suggests society should make extremely large investment in GCR reduction, at the expense of virtually all other objectives.</w:t>
      </w:r>
      <w:r w:rsidRPr="0060690C">
        <w:rPr>
          <w:sz w:val="16"/>
        </w:rPr>
        <w:t xml:space="preserve">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$1–10 million (Robinson 2007). Multiplying a $10 million VSL with 500 trillion lives gives $5×1021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w:t>
      </w:r>
      <w:r w:rsidRPr="0060690C">
        <w:rPr>
          <w:rStyle w:val="StyleUnderline"/>
        </w:rPr>
        <w:t xml:space="preserve">, while reasonable disagreement exists on how large a VSL to use and how much to count future generations, even low-end positions suggest </w:t>
      </w:r>
      <w:r w:rsidRPr="0060690C">
        <w:rPr>
          <w:rStyle w:val="Emphasis"/>
        </w:rPr>
        <w:t>vast resource allocations should be redirected to reducing GCR</w:t>
      </w:r>
      <w:r w:rsidRPr="0060690C">
        <w:rPr>
          <w:rStyle w:val="StyleUnderline"/>
        </w:rPr>
        <w:t>. This conclusion is only strengthened when considering the astronomical size of the stakes, but the same point holds either way.</w:t>
      </w:r>
      <w:r w:rsidRPr="0060690C">
        <w:rPr>
          <w:sz w:val="16"/>
        </w:rPr>
        <w:t xml:space="preserve"> The bottom line is that, as long as something along the lines of the standard risk-equals-probability-times-magnitude framework is being used, then </w:t>
      </w:r>
      <w:r w:rsidRPr="0060690C">
        <w:rPr>
          <w:rStyle w:val="StyleUnderline"/>
        </w:rPr>
        <w:t xml:space="preserve">even tiny GCR reductions merit </w:t>
      </w:r>
      <w:r w:rsidRPr="0060690C">
        <w:rPr>
          <w:rStyle w:val="Emphasis"/>
        </w:rPr>
        <w:t>significant effort</w:t>
      </w:r>
      <w:r w:rsidRPr="0060690C">
        <w:rPr>
          <w:rStyle w:val="StyleUnderline"/>
        </w:rPr>
        <w:t xml:space="preserve">. This point holds especially strongly for risks of catastrophes that would cause permanent harm to global human civilization. </w:t>
      </w:r>
      <w:r w:rsidRPr="0060690C">
        <w:rPr>
          <w:sz w:val="16"/>
        </w:rPr>
        <w:t xml:space="preserve">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 While everyone has the right to their own views and feelings, </w:t>
      </w:r>
      <w:r w:rsidRPr="0060690C">
        <w:rPr>
          <w:rStyle w:val="StyleUnderline"/>
        </w:rPr>
        <w:t>we find that the strongest arguments are for the widely held position that all human lives should be valued equally.</w:t>
      </w:r>
      <w:r w:rsidRPr="0060690C">
        <w:rPr>
          <w:sz w:val="16"/>
        </w:rPr>
        <w:t xml:space="preserve"> This position is succinctly stated in the United States Declaration of Independence, updated in the 1848 Declaration of Sentiments: “We hold these truths to be self-evident: that all men and women are created equal.” Philosophers speak of an agent-neutral, objective “view from nowhere” (Nagel 1986) or a “veil of ignorance” (Rawls 1971) in which each person considers what is best for society irrespective of which member of society they happen to be. </w:t>
      </w:r>
      <w:r w:rsidRPr="0060690C">
        <w:rPr>
          <w:rStyle w:val="StyleUnderline"/>
        </w:rPr>
        <w:t>Such a perspective suggests valuing everyone equally, regardless of who they are or where or when they live. This in turn suggests a very high value for reducing GCR, or a high degree of priority for GCR reduction effort</w:t>
      </w:r>
    </w:p>
    <w:p w14:paraId="0174A813" w14:textId="77777777" w:rsidR="00C84753" w:rsidRPr="0060690C" w:rsidRDefault="00C84753" w:rsidP="00C84753">
      <w:pPr>
        <w:pStyle w:val="Heading2"/>
      </w:pPr>
      <w:r w:rsidRPr="0060690C">
        <w:t>1NC — Adv — Biotech</w:t>
      </w:r>
      <w:r>
        <w:t>nology</w:t>
      </w:r>
    </w:p>
    <w:p w14:paraId="736090B4" w14:textId="77777777" w:rsidR="00C84753" w:rsidRPr="0060690C" w:rsidRDefault="00C84753" w:rsidP="00C84753">
      <w:pPr>
        <w:pStyle w:val="Heading3"/>
      </w:pPr>
      <w:r w:rsidRPr="0060690C">
        <w:t>1NC — CT — Health</w:t>
      </w:r>
    </w:p>
    <w:p w14:paraId="5A9C453F" w14:textId="77777777" w:rsidR="00C84753" w:rsidRPr="0060690C" w:rsidRDefault="00C84753" w:rsidP="00C84753">
      <w:pPr>
        <w:pStyle w:val="Heading4"/>
      </w:pPr>
      <w:r w:rsidRPr="0060690C">
        <w:t xml:space="preserve">The plans revitalization of pharma companies wreck the public health of people in Puerto Rico </w:t>
      </w:r>
    </w:p>
    <w:p w14:paraId="38197102" w14:textId="77777777" w:rsidR="00C84753" w:rsidRPr="0060690C" w:rsidRDefault="00C84753" w:rsidP="00C84753">
      <w:r w:rsidRPr="0060690C">
        <w:t xml:space="preserve">Emily </w:t>
      </w:r>
      <w:r w:rsidRPr="0060690C">
        <w:rPr>
          <w:rStyle w:val="Style13ptBold"/>
        </w:rPr>
        <w:t>Hofstaedter 22</w:t>
      </w:r>
      <w:r w:rsidRPr="0060690C">
        <w:t xml:space="preserve"> (General assignment news reporter for WYPR, reporter and fact-checker, 10/12/22, “Big Pharma Is Flooding Puerto Rico With Toxic Waste”, https://www.motherjones.com/environment/2022/10/big-pharma-is-flooding-puerto-rico-with-toxic-waste/)AC</w:t>
      </w:r>
    </w:p>
    <w:p w14:paraId="43111B84" w14:textId="77777777" w:rsidR="00C84753" w:rsidRPr="0060690C" w:rsidRDefault="00C84753" w:rsidP="00C84753">
      <w:pPr>
        <w:rPr>
          <w:u w:val="single"/>
        </w:rPr>
      </w:pPr>
      <w:r w:rsidRPr="0060690C">
        <w:rPr>
          <w:sz w:val="12"/>
        </w:rPr>
        <w:t xml:space="preserve">In Puerto Rico, </w:t>
      </w:r>
      <w:r w:rsidRPr="0060690C">
        <w:rPr>
          <w:rStyle w:val="StyleUnderline"/>
        </w:rPr>
        <w:t>cheap labor and generous tax breaks</w:t>
      </w:r>
      <w:r w:rsidRPr="0060690C">
        <w:rPr>
          <w:sz w:val="12"/>
        </w:rPr>
        <w:t>—since 2017, more than $100 billion worth—</w:t>
      </w:r>
      <w:r w:rsidRPr="0060690C">
        <w:rPr>
          <w:rStyle w:val="StyleUnderline"/>
        </w:rPr>
        <w:t>have made</w:t>
      </w:r>
      <w:r w:rsidRPr="0060690C">
        <w:rPr>
          <w:sz w:val="12"/>
        </w:rPr>
        <w:t xml:space="preserve"> US-based </w:t>
      </w:r>
      <w:r w:rsidRPr="0060690C">
        <w:rPr>
          <w:rStyle w:val="StyleUnderline"/>
        </w:rPr>
        <w:t>pharmaceutical firms the biggest economic players in town.</w:t>
      </w:r>
      <w:r w:rsidRPr="0060690C">
        <w:rPr>
          <w:sz w:val="12"/>
        </w:rPr>
        <w:t xml:space="preserve"> Drug manufacturers have brought in tens of thousands of jobs, albeit with a tax-break price tag of more than $1 million each. But a new report by the nonprofit Center for Popular Democracy and advocacy group Hedge Clippers suggests that </w:t>
      </w:r>
      <w:r w:rsidRPr="0060690C">
        <w:rPr>
          <w:rStyle w:val="StyleUnderline"/>
        </w:rPr>
        <w:t xml:space="preserve">Big Pharma’s footprint on the island has come with other serious costs: </w:t>
      </w:r>
      <w:r w:rsidRPr="0060690C">
        <w:rPr>
          <w:rStyle w:val="Emphasis"/>
        </w:rPr>
        <w:t>illegal dumping of toxic waste, pollution and depletion of groundwater, and violations of other vital Environmental Protection Agency regulations.</w:t>
      </w:r>
      <w:r w:rsidRPr="0060690C">
        <w:rPr>
          <w:sz w:val="12"/>
        </w:rPr>
        <w:t xml:space="preserve"> The report, released Tuesday, paints a disturbing picture, </w:t>
      </w:r>
      <w:r w:rsidRPr="0060690C">
        <w:rPr>
          <w:rStyle w:val="StyleUnderline"/>
        </w:rPr>
        <w:t>holding</w:t>
      </w:r>
      <w:r w:rsidRPr="0060690C">
        <w:rPr>
          <w:sz w:val="12"/>
        </w:rPr>
        <w:t xml:space="preserve"> US </w:t>
      </w:r>
      <w:r w:rsidRPr="0060690C">
        <w:rPr>
          <w:rStyle w:val="StyleUnderline"/>
        </w:rPr>
        <w:t>pharmaceutical corporations</w:t>
      </w:r>
      <w:r w:rsidRPr="0060690C">
        <w:rPr>
          <w:sz w:val="12"/>
        </w:rPr>
        <w:t xml:space="preserve"> at least partially </w:t>
      </w:r>
      <w:r w:rsidRPr="0060690C">
        <w:rPr>
          <w:rStyle w:val="StyleUnderline"/>
        </w:rPr>
        <w:t xml:space="preserve">responsible for Puerto Rico’s disproportionately high rates of asthma and cancer. The sum of its findings: a pattern of </w:t>
      </w:r>
      <w:r w:rsidRPr="0060690C">
        <w:rPr>
          <w:rStyle w:val="Emphasis"/>
        </w:rPr>
        <w:t>environmental racism</w:t>
      </w:r>
      <w:r w:rsidRPr="0060690C">
        <w:rPr>
          <w:rStyle w:val="StyleUnderline"/>
        </w:rPr>
        <w:t xml:space="preserve"> resulting in more than a </w:t>
      </w:r>
      <w:r w:rsidRPr="0060690C">
        <w:rPr>
          <w:rStyle w:val="Emphasis"/>
        </w:rPr>
        <w:t>dozen Big Pharma–related Superfund sites</w:t>
      </w:r>
      <w:r w:rsidRPr="0060690C">
        <w:rPr>
          <w:rStyle w:val="StyleUnderline"/>
        </w:rPr>
        <w:t xml:space="preserve">, with the complicity of federal and local authorities. </w:t>
      </w:r>
    </w:p>
    <w:p w14:paraId="02595CDE" w14:textId="77777777" w:rsidR="00C84753" w:rsidRPr="0060690C" w:rsidRDefault="00C84753" w:rsidP="00C84753">
      <w:pPr>
        <w:rPr>
          <w:sz w:val="12"/>
        </w:rPr>
      </w:pPr>
      <w:r w:rsidRPr="0060690C">
        <w:rPr>
          <w:rStyle w:val="StyleUnderline"/>
        </w:rPr>
        <w:t>Puerto Rico is home to some 500 EPA-designated, toxin-packed Superfund sites, half of which were “active” as of July, meaning they pose an ongoing risk to the surrounding communities and ecosystems. Eighteen of its active sites are on the EPA’s “national priorities list,” which tracks areas most likely to release harmful compounds; of those, 15 are linked to the pharmaceutical industry.</w:t>
      </w:r>
      <w:r w:rsidRPr="0060690C">
        <w:rPr>
          <w:sz w:val="12"/>
        </w:rPr>
        <w:t xml:space="preserve"> And Superfund sites don’t include every area where industries have improperly disposed of hazardous waste—just the most serious health and environmental threats.</w:t>
      </w:r>
    </w:p>
    <w:p w14:paraId="394C4FD2" w14:textId="77777777" w:rsidR="00C84753" w:rsidRPr="0060690C" w:rsidRDefault="00C84753" w:rsidP="00C84753">
      <w:pPr>
        <w:rPr>
          <w:rStyle w:val="StyleUnderline"/>
        </w:rPr>
      </w:pPr>
      <w:r w:rsidRPr="0060690C">
        <w:rPr>
          <w:sz w:val="12"/>
        </w:rPr>
        <w:t xml:space="preserve">The island’s Big Pharma waste sites belong to some of the world’s largest and best-known pharmaceutical companies, including Pfizer, Abbott Chemical, Johnson and Johnson, Roche, and GlaxoSmithKline. </w:t>
      </w:r>
      <w:r w:rsidRPr="0060690C">
        <w:rPr>
          <w:rStyle w:val="StyleUnderline"/>
        </w:rPr>
        <w:t>One-third of the pharmaceutical and medical manufacturers operating in Puerto Rico have been cited by the EPA for environmental malfeasance in just the last three years, meaning they flouted regulations while Puerto Ricans reeled from the deadly effects of Hurricane Maria. Of those violations, half took place within three miles of low-income neighborhoods of color.</w:t>
      </w:r>
    </w:p>
    <w:p w14:paraId="3F9EF459" w14:textId="77777777" w:rsidR="00C84753" w:rsidRPr="0060690C" w:rsidRDefault="00C84753" w:rsidP="00C84753">
      <w:pPr>
        <w:rPr>
          <w:rStyle w:val="StyleUnderline"/>
        </w:rPr>
      </w:pPr>
      <w:r w:rsidRPr="0060690C">
        <w:rPr>
          <w:sz w:val="12"/>
        </w:rPr>
        <w:t xml:space="preserve">One Pfizer facility, for instance, has been in continuous violation since 2020 of federal limits on lead and copper in drinking water. An Amgen </w:t>
      </w:r>
      <w:r w:rsidRPr="0060690C">
        <w:rPr>
          <w:rStyle w:val="StyleUnderline"/>
        </w:rPr>
        <w:t>facility has repeatedly failed to report discharged chemicals, and neglected to monitor its water treatment system for pathogens in 2021. The surrounding rivers are polluted with ammonia, arsenic, phosphorus, and selenium, which the EPA says is likely linked to Amgen and other industrial waste producers.</w:t>
      </w:r>
    </w:p>
    <w:p w14:paraId="5010C8A2" w14:textId="77777777" w:rsidR="00C84753" w:rsidRPr="0060690C" w:rsidRDefault="00C84753" w:rsidP="00C84753">
      <w:pPr>
        <w:rPr>
          <w:sz w:val="12"/>
        </w:rPr>
      </w:pPr>
      <w:r w:rsidRPr="0060690C">
        <w:rPr>
          <w:sz w:val="12"/>
        </w:rPr>
        <w:t xml:space="preserve">Most shocking, perhaps, is </w:t>
      </w:r>
      <w:r w:rsidRPr="0060690C">
        <w:rPr>
          <w:rStyle w:val="StyleUnderline"/>
        </w:rPr>
        <w:t xml:space="preserve">the extent to which Big Pharma has polluted the island’s groundwater. Barceloneta, a town on the northern coast that once contained 60 percent of Puerto Rico’s groundwater, has also been host to more than half a dozen pharmaceutical companies. </w:t>
      </w:r>
      <w:r w:rsidRPr="0060690C">
        <w:rPr>
          <w:sz w:val="12"/>
        </w:rPr>
        <w:t xml:space="preserve">By 1987, </w:t>
      </w:r>
      <w:r w:rsidRPr="0060690C">
        <w:rPr>
          <w:rStyle w:val="StyleUnderline"/>
        </w:rPr>
        <w:t>41 percent of drinking water wells in the North Coast region were closed due to contamination.</w:t>
      </w:r>
      <w:r w:rsidRPr="0060690C">
        <w:rPr>
          <w:sz w:val="12"/>
        </w:rPr>
        <w:t xml:space="preserve"> Some pollution in the area is ongoing, but much contamination also remains from earlier decades.</w:t>
      </w:r>
    </w:p>
    <w:p w14:paraId="2EEDC193" w14:textId="77777777" w:rsidR="00C84753" w:rsidRPr="0060690C" w:rsidRDefault="00C84753" w:rsidP="00C84753">
      <w:pPr>
        <w:rPr>
          <w:sz w:val="12"/>
        </w:rPr>
      </w:pPr>
      <w:r w:rsidRPr="0060690C">
        <w:rPr>
          <w:rStyle w:val="StyleUnderline"/>
        </w:rPr>
        <w:t>Abbott Laboratories</w:t>
      </w:r>
      <w:r w:rsidRPr="0060690C">
        <w:rPr>
          <w:sz w:val="12"/>
        </w:rPr>
        <w:t xml:space="preserve">, an Illinois-based medical conglomerate that manufactures supplies from COVID-19 tests to infant formula, </w:t>
      </w:r>
      <w:r w:rsidRPr="0060690C">
        <w:rPr>
          <w:rStyle w:val="StyleUnderline"/>
        </w:rPr>
        <w:t>was one of multiple companies that allowed chlorinated hydrocarbons—chemicals linked to cancer and immunosuppression—to spill out of underground tanks, according to the EPA. Those storage sites are often located near public drinking wells, and their toxins can’t be filtered out by the porous limestone aquifers used to move drinking water.</w:t>
      </w:r>
      <w:r w:rsidRPr="0060690C">
        <w:rPr>
          <w:sz w:val="12"/>
        </w:rPr>
        <w:t xml:space="preserve"> Via sinkholes and sprinklers, the compounds contaminate the groundwater that most Puerto Rican farmers use to irrigate their crops. Other companies have been caught dumping pharmaceutical waste into the region’s Manatí River, killing fish hauls and livestock, giving fishermen sores, and causing the development of unwanted vegetation and odors. Although those violations were first caught decades ago, the region’s water remains unsafe.</w:t>
      </w:r>
    </w:p>
    <w:p w14:paraId="7227EC41" w14:textId="77777777" w:rsidR="00C84753" w:rsidRPr="0060690C" w:rsidRDefault="00C84753" w:rsidP="00C84753">
      <w:pPr>
        <w:pStyle w:val="Heading3"/>
      </w:pPr>
      <w:r w:rsidRPr="0060690C">
        <w:t>1NC — CT — Inequality</w:t>
      </w:r>
    </w:p>
    <w:p w14:paraId="009F813D" w14:textId="77777777" w:rsidR="00C84753" w:rsidRPr="0060690C" w:rsidRDefault="00C84753" w:rsidP="00C84753">
      <w:pPr>
        <w:pStyle w:val="Heading4"/>
      </w:pPr>
      <w:r w:rsidRPr="0060690C">
        <w:t xml:space="preserve">Strengthening Puerto Rico’s pharmas industry only leads to more inequality </w:t>
      </w:r>
    </w:p>
    <w:p w14:paraId="022DABF3" w14:textId="77777777" w:rsidR="00C84753" w:rsidRPr="0060690C" w:rsidRDefault="00C84753" w:rsidP="00C84753">
      <w:r w:rsidRPr="0060690C">
        <w:rPr>
          <w:b/>
          <w:bCs/>
        </w:rPr>
        <w:t>Varona 22</w:t>
      </w:r>
      <w:r w:rsidRPr="0060690C">
        <w:t xml:space="preserve">(Julio López Varona, cochief of campaigns at the Center for Popular Democracy, “Puerto Rico Has a Big-Pharma Problem”, </w:t>
      </w:r>
      <w:r w:rsidRPr="0060690C">
        <w:rPr>
          <w:i/>
          <w:iCs/>
        </w:rPr>
        <w:t>The Nation,</w:t>
      </w:r>
      <w:r w:rsidRPr="0060690C">
        <w:t xml:space="preserve"> </w:t>
      </w:r>
      <w:hyperlink r:id="rId6" w:history="1">
        <w:r w:rsidRPr="0060690C">
          <w:rPr>
            <w:rStyle w:val="Hyperlink"/>
          </w:rPr>
          <w:t>https://www.thenation.com/article/economy/puerto-rico-big-pharma/</w:t>
        </w:r>
      </w:hyperlink>
      <w:r w:rsidRPr="0060690C">
        <w:t xml:space="preserve">, 8/19/22 – gm) </w:t>
      </w:r>
    </w:p>
    <w:p w14:paraId="2D2A31E4" w14:textId="77777777" w:rsidR="00C84753" w:rsidRPr="0060690C" w:rsidRDefault="00C84753" w:rsidP="00C84753">
      <w:pPr>
        <w:rPr>
          <w:u w:val="single"/>
        </w:rPr>
      </w:pPr>
      <w:r w:rsidRPr="0060690C">
        <w:rPr>
          <w:sz w:val="12"/>
        </w:rPr>
        <w:t xml:space="preserve">In Puerto Rico, our elected officials have told us for decades that a job in the pharmaceutical industry can be a source of stability and decent wages. But </w:t>
      </w:r>
      <w:r w:rsidRPr="0060690C">
        <w:rPr>
          <w:rStyle w:val="StyleUnderline"/>
        </w:rPr>
        <w:t>for many Puerto Ricans working for Big Pharma, that’s a fantasy.</w:t>
      </w:r>
    </w:p>
    <w:p w14:paraId="46C8C809" w14:textId="77777777" w:rsidR="00C84753" w:rsidRPr="0060690C" w:rsidRDefault="00C84753" w:rsidP="00C84753">
      <w:pPr>
        <w:rPr>
          <w:sz w:val="12"/>
        </w:rPr>
      </w:pPr>
      <w:r w:rsidRPr="0060690C">
        <w:rPr>
          <w:rStyle w:val="StyleUnderline"/>
        </w:rPr>
        <w:t>The pharmaceutical industry is one of the largest sectors of Puerto Rico’s economy, and that’s not by chance. The Puerto Rican government gives pharmaceutical companies major tax breaks to keep them on the archipelago</w:t>
      </w:r>
      <w:r w:rsidRPr="0060690C">
        <w:rPr>
          <w:sz w:val="12"/>
        </w:rPr>
        <w:t>, arguing that the pharmaceutical companies will create jobs and enrich communities.</w:t>
      </w:r>
    </w:p>
    <w:p w14:paraId="1FAEE869" w14:textId="77777777" w:rsidR="00C84753" w:rsidRPr="0060690C" w:rsidRDefault="00C84753" w:rsidP="00C84753">
      <w:pPr>
        <w:rPr>
          <w:sz w:val="12"/>
        </w:rPr>
      </w:pPr>
      <w:r w:rsidRPr="0060690C">
        <w:rPr>
          <w:sz w:val="12"/>
        </w:rPr>
        <w:t xml:space="preserve">But the </w:t>
      </w:r>
      <w:r w:rsidRPr="0060690C">
        <w:rPr>
          <w:rStyle w:val="StyleUnderline"/>
        </w:rPr>
        <w:t>tax breaks come at a big cost to Puerto Rico. Between 2017 and 2023, Puerto Rico’s government is set to have given its manufacturing sector, of which the pharmaceutical industry is a major player, $100.5 billion in tax breaks</w:t>
      </w:r>
      <w:r w:rsidRPr="0060690C">
        <w:rPr>
          <w:sz w:val="12"/>
        </w:rPr>
        <w:t>. Added to this is the estimated $140 billion that nine of the top pharmaceutical companies skirted by using offshore tax havens.</w:t>
      </w:r>
    </w:p>
    <w:p w14:paraId="1416CBEE" w14:textId="77777777" w:rsidR="00C84753" w:rsidRPr="0060690C" w:rsidRDefault="00C84753" w:rsidP="00C84753">
      <w:pPr>
        <w:rPr>
          <w:sz w:val="12"/>
        </w:rPr>
      </w:pPr>
      <w:r w:rsidRPr="0060690C">
        <w:rPr>
          <w:rStyle w:val="StyleUnderline"/>
        </w:rPr>
        <w:t xml:space="preserve">That’s a lot of tax revenue that could otherwise be invested in Puerto Rico communities, where it’s deeply needed—over 43 percent of the population lives in poverty and one-third are food insecure. </w:t>
      </w:r>
      <w:r w:rsidRPr="0060690C">
        <w:rPr>
          <w:sz w:val="12"/>
        </w:rPr>
        <w:t>As an example, as I write this, many schools in the public education system are unable to open because of lack of resources and staff. Many of those schools serve the children of these workers.</w:t>
      </w:r>
    </w:p>
    <w:p w14:paraId="499A1D63" w14:textId="77777777" w:rsidR="00C84753" w:rsidRPr="0060690C" w:rsidRDefault="00C84753" w:rsidP="00C84753">
      <w:pPr>
        <w:rPr>
          <w:u w:val="single"/>
        </w:rPr>
      </w:pPr>
      <w:r w:rsidRPr="0060690C">
        <w:rPr>
          <w:sz w:val="12"/>
        </w:rPr>
        <w:t>While those tax breaks have succeeded in attracting pharmaceutical manufacturers to Puerto Rico</w:t>
      </w:r>
      <w:r w:rsidRPr="0060690C">
        <w:rPr>
          <w:rStyle w:val="StyleUnderline"/>
        </w:rPr>
        <w:t>, they’ve failed to produce an equivalent number of job opportunities and benefits for residents. The tax breaks directly and indirectly generated only an estimated 7,000 jobs in a territory with over 3.3 million people. Many of the pharma jobs on the island pay low wages and provide no stability.</w:t>
      </w:r>
    </w:p>
    <w:p w14:paraId="38663416" w14:textId="77777777" w:rsidR="00C84753" w:rsidRPr="0060690C" w:rsidRDefault="00C84753" w:rsidP="00C84753">
      <w:pPr>
        <w:rPr>
          <w:sz w:val="12"/>
        </w:rPr>
      </w:pPr>
      <w:r w:rsidRPr="0060690C">
        <w:rPr>
          <w:sz w:val="12"/>
        </w:rPr>
        <w:t xml:space="preserve">A new report based on dozens of interviews and over 100 informal conversations with cleaning and security staff at pharmaceutical plants in </w:t>
      </w:r>
      <w:r w:rsidRPr="0060690C">
        <w:rPr>
          <w:rStyle w:val="StyleUnderline"/>
        </w:rPr>
        <w:t>Puerto Rico concludes that workers face low wages, inadequate benefits, and poor workplace safety. People who’ve worked at the same pharmaceutical sites for nearly 30 years are still making minimum wage, and for many, benefits remain nonexistent</w:t>
      </w:r>
      <w:r w:rsidRPr="0060690C">
        <w:rPr>
          <w:sz w:val="12"/>
        </w:rPr>
        <w:t>. For some workers, their paychecks aren’t enough to cover living expenses, with their rent and commute costs totaling more than their paychecks.</w:t>
      </w:r>
    </w:p>
    <w:p w14:paraId="43E8F0A8" w14:textId="77777777" w:rsidR="00C84753" w:rsidRPr="0060690C" w:rsidRDefault="00C84753" w:rsidP="00C84753">
      <w:pPr>
        <w:rPr>
          <w:u w:val="single"/>
        </w:rPr>
      </w:pPr>
      <w:r w:rsidRPr="0060690C">
        <w:rPr>
          <w:rStyle w:val="StyleUnderline"/>
        </w:rPr>
        <w:t xml:space="preserve">The exploitation of workers is even starker when compared to the booming profits of companies like J&amp;J, Roche, Pfizer, Novartis, and Merck, and the pay of their CEOs, who on average make $20 million each year. </w:t>
      </w:r>
      <w:r w:rsidRPr="0060690C">
        <w:rPr>
          <w:sz w:val="12"/>
        </w:rPr>
        <w:t>This is 1</w:t>
      </w:r>
      <w:r w:rsidRPr="0060690C">
        <w:rPr>
          <w:rStyle w:val="StyleUnderline"/>
        </w:rPr>
        <w:t>,131 times what their lowest-earning workers in Puerto Rico make. It’s clear that the tax breaks the pharmaceutical industry has received are doing little more than fattening corporate profits that never make their way to the majority of workers in Puerto Rico.</w:t>
      </w:r>
    </w:p>
    <w:p w14:paraId="5A652D81" w14:textId="77777777" w:rsidR="00C84753" w:rsidRPr="0060690C" w:rsidRDefault="00C84753" w:rsidP="00C84753">
      <w:pPr>
        <w:rPr>
          <w:sz w:val="12"/>
        </w:rPr>
      </w:pPr>
      <w:r w:rsidRPr="0060690C">
        <w:rPr>
          <w:sz w:val="12"/>
        </w:rPr>
        <w:t>One of the workers we interviewed for this report, Kamila (a pseudonym), is a working mother of three who has been a cleaner for a pharmaceutical company in Puerto Rico for the past five years. Starting at 5 AM each day, she’s responsible for cleaning a full building that includes three labs, conference areas, bathrooms, and offices. She made $7.25 an hour until this year when Puerto Rico’s new $8.50 minimum-wage law went into effect. Following that small increase, her hours were cut to 30 hours a week—like many other workers whose companies slashed hours in response to the wage increase. The roughly $900 a month she takes home is not enough to cover her living expenses. Rent alone is $600 and the rising cost of gas means she has to pay $400 a month to commute the 45 minutes to the factory.</w:t>
      </w:r>
    </w:p>
    <w:p w14:paraId="768F8AD9" w14:textId="77777777" w:rsidR="00C84753" w:rsidRPr="0060690C" w:rsidRDefault="00C84753" w:rsidP="00C84753">
      <w:pPr>
        <w:rPr>
          <w:rStyle w:val="StyleUnderline"/>
        </w:rPr>
      </w:pPr>
      <w:r w:rsidRPr="0060690C">
        <w:rPr>
          <w:sz w:val="12"/>
        </w:rPr>
        <w:t xml:space="preserve">The profits these pharmaceutical companies make show that not only are the cut hours unnecessary but also that wages for Kamila and other workers like her can and should be much higher. </w:t>
      </w:r>
      <w:r w:rsidRPr="0060690C">
        <w:rPr>
          <w:rStyle w:val="StyleUnderline"/>
        </w:rPr>
        <w:t>It’s corporate greed that leads to these unethical practices and treatment of employees—workers who are helping provide our communities with life-saving medications and supplies in the midst of a global pandemic. The fact that pharma profits egregiously from these workers while asking for giveaways from the Puerto Rican government is a result of deeply racist policies that go back to the days of so-called banana republics.</w:t>
      </w:r>
    </w:p>
    <w:p w14:paraId="7BCE90A1" w14:textId="77777777" w:rsidR="00C84753" w:rsidRPr="0060690C" w:rsidRDefault="00C84753" w:rsidP="00C84753">
      <w:pPr>
        <w:rPr>
          <w:sz w:val="12"/>
        </w:rPr>
      </w:pPr>
    </w:p>
    <w:p w14:paraId="3E8F5C9C" w14:textId="77777777" w:rsidR="00C84753" w:rsidRPr="0060690C" w:rsidRDefault="00C84753" w:rsidP="00C84753">
      <w:pPr>
        <w:pStyle w:val="Heading3"/>
        <w:rPr>
          <w:rStyle w:val="Style13ptBold"/>
        </w:rPr>
      </w:pPr>
      <w:r w:rsidRPr="0060690C">
        <w:t>1NC — !T — Pollution</w:t>
      </w:r>
    </w:p>
    <w:p w14:paraId="1CE0AAB6" w14:textId="77777777" w:rsidR="00C84753" w:rsidRPr="0060690C" w:rsidRDefault="00C84753" w:rsidP="00C84753">
      <w:pPr>
        <w:pStyle w:val="Heading4"/>
      </w:pPr>
      <w:r w:rsidRPr="0060690C">
        <w:t xml:space="preserve">Pharma collapse is good -- Pharma companies are polluting! </w:t>
      </w:r>
    </w:p>
    <w:p w14:paraId="7201BA04" w14:textId="77777777" w:rsidR="00C84753" w:rsidRPr="0060690C" w:rsidRDefault="00C84753" w:rsidP="00C84753">
      <w:r w:rsidRPr="0060690C">
        <w:rPr>
          <w:b/>
          <w:bCs/>
        </w:rPr>
        <w:t>Hofstaedter 22(</w:t>
      </w:r>
      <w:r w:rsidRPr="0060690C">
        <w:t xml:space="preserve">Emily Hofstaedter, reporter for Mother Jones, “Big Pharma Is Flooding Puerto Rico With Toxic Waste”, </w:t>
      </w:r>
      <w:r w:rsidRPr="0060690C">
        <w:rPr>
          <w:i/>
          <w:iCs/>
        </w:rPr>
        <w:t>Mother Jones</w:t>
      </w:r>
      <w:r w:rsidRPr="0060690C">
        <w:t xml:space="preserve">, </w:t>
      </w:r>
      <w:hyperlink r:id="rId7" w:history="1">
        <w:r w:rsidRPr="0060690C">
          <w:rPr>
            <w:rStyle w:val="Hyperlink"/>
          </w:rPr>
          <w:t>https://www.motherjones.com/environment/2022/10/big-pharma-is-flooding-puerto-rico-with-toxic-waste/</w:t>
        </w:r>
      </w:hyperlink>
      <w:r w:rsidRPr="0060690C">
        <w:t xml:space="preserve">, 10-12-22 – gm) </w:t>
      </w:r>
    </w:p>
    <w:p w14:paraId="474A2A9B" w14:textId="77777777" w:rsidR="00C84753" w:rsidRPr="0060690C" w:rsidRDefault="00C84753" w:rsidP="00C84753">
      <w:pPr>
        <w:rPr>
          <w:sz w:val="10"/>
        </w:rPr>
      </w:pPr>
      <w:r w:rsidRPr="0060690C">
        <w:rPr>
          <w:rStyle w:val="StyleUnderline"/>
        </w:rPr>
        <w:t xml:space="preserve">In Puerto Rico, cheap labor and generous tax breaks—since 2017, more than $100 billion worth—have made US-based pharmaceutical firms the biggest economic players in town. </w:t>
      </w:r>
      <w:r w:rsidRPr="0060690C">
        <w:rPr>
          <w:sz w:val="10"/>
        </w:rPr>
        <w:t xml:space="preserve">Drug manufacturers have brought in tens of thousands of jobs, albeit with a tax-break price tag of more than $1 million each. But a new report by the nonprofit Center for Popular Democracy and advocacy group Hedge Clippers suggests that </w:t>
      </w:r>
      <w:r w:rsidRPr="0060690C">
        <w:rPr>
          <w:rStyle w:val="StyleUnderline"/>
        </w:rPr>
        <w:t>Big Pharma’s footprint on the island has come with other serious costs: illegal dumping of toxic waste, pollution and depletion of groundwater, and violations of other vital Environmental Protection Agency regulations.</w:t>
      </w:r>
      <w:r w:rsidRPr="0060690C">
        <w:rPr>
          <w:sz w:val="10"/>
        </w:rPr>
        <w:t xml:space="preserve"> The report, released Tuesday, paints a disturbing picture, holding US pharmaceutical corporations at least partially responsible for Puerto Rico’s disproportionately high rates of asthma and cancer. The sum of its findings: a pattern of </w:t>
      </w:r>
      <w:r w:rsidRPr="0060690C">
        <w:rPr>
          <w:rStyle w:val="StyleUnderline"/>
        </w:rPr>
        <w:t>environmental racism resulting in more than a dozen Big Pharma–related Superfund sites, with the complicity of federal and local authorities.</w:t>
      </w:r>
      <w:r w:rsidRPr="0060690C">
        <w:rPr>
          <w:sz w:val="10"/>
        </w:rPr>
        <w:t xml:space="preserve"> </w:t>
      </w:r>
    </w:p>
    <w:p w14:paraId="03515F98" w14:textId="77777777" w:rsidR="00C84753" w:rsidRPr="0060690C" w:rsidRDefault="00C84753" w:rsidP="00C84753">
      <w:pPr>
        <w:rPr>
          <w:sz w:val="10"/>
        </w:rPr>
      </w:pPr>
      <w:r w:rsidRPr="0060690C">
        <w:rPr>
          <w:sz w:val="10"/>
        </w:rPr>
        <w:t>Puerto Rico is home to some 500 EPA-designated, toxin-packed Superfund sites, half of which were “active” as of July, meaning they pose an ongoing risk to the surrounding communities and ecosystems. Eighteen of its active sites are on the EPA’s “national priorities list,” which tracks areas most likely to release harmful compounds; of those, 15 are linked to the pharmaceutical industry. And Superfund sites don’t include every area where industries have improperly disposed of hazardous waste—just the most serious health and environmental threats.</w:t>
      </w:r>
    </w:p>
    <w:p w14:paraId="63CCF12E" w14:textId="77777777" w:rsidR="00C84753" w:rsidRPr="0060690C" w:rsidRDefault="00C84753" w:rsidP="00C84753">
      <w:pPr>
        <w:rPr>
          <w:sz w:val="10"/>
        </w:rPr>
      </w:pPr>
      <w:r w:rsidRPr="0060690C">
        <w:rPr>
          <w:rStyle w:val="StyleUnderline"/>
        </w:rPr>
        <w:t>The island’s Big Pharma waste sites belong to some of the world’s largest and best-known pharmaceutical companies, including Pfizer, Abbott Chemical, Johnson and Johnson, Roche, and GlaxoSmithKline. One-third of the pharmaceutical and medical manufacturers operating in Puerto Rico have been cited by the EPA for environmental malfeasance in just the last three years</w:t>
      </w:r>
      <w:r w:rsidRPr="0060690C">
        <w:rPr>
          <w:sz w:val="10"/>
        </w:rPr>
        <w:t>, meaning they flouted regulations while Puerto Ricans reeled from the deadly effects of Hurricane Maria. Of those violations, half took place within three miles of low-income neighborhoods of color.</w:t>
      </w:r>
    </w:p>
    <w:p w14:paraId="484D5CEF" w14:textId="77777777" w:rsidR="00C84753" w:rsidRPr="0060690C" w:rsidRDefault="00C84753" w:rsidP="00C84753">
      <w:pPr>
        <w:rPr>
          <w:sz w:val="10"/>
        </w:rPr>
      </w:pPr>
      <w:r w:rsidRPr="0060690C">
        <w:rPr>
          <w:sz w:val="10"/>
        </w:rPr>
        <w:t>One-third of pharmaceutical and medical manufacturers in Puerto Rico have been cited by the EPA for environmental malfeasance in just the last three years.</w:t>
      </w:r>
    </w:p>
    <w:p w14:paraId="5AF32AE4" w14:textId="77777777" w:rsidR="00C84753" w:rsidRPr="0060690C" w:rsidRDefault="00C84753" w:rsidP="00C84753">
      <w:pPr>
        <w:rPr>
          <w:sz w:val="10"/>
        </w:rPr>
      </w:pPr>
      <w:r w:rsidRPr="0060690C">
        <w:rPr>
          <w:sz w:val="10"/>
        </w:rPr>
        <w:t xml:space="preserve">One Pfizer facility, for instance, </w:t>
      </w:r>
      <w:r w:rsidRPr="0060690C">
        <w:rPr>
          <w:rStyle w:val="StyleUnderline"/>
        </w:rPr>
        <w:t>has been in continuous violation since 2020 of federal limits on lead and copper in drinking water. An Amgen facility has repeatedly failed to report discharged chemicals, and neglected to monitor its water treatment system for pathogens in 2021.</w:t>
      </w:r>
      <w:r w:rsidRPr="0060690C">
        <w:rPr>
          <w:sz w:val="10"/>
        </w:rPr>
        <w:t xml:space="preserve"> The surrounding rivers are polluted with ammonia, arsenic, phosphorus, and selenium, which the EPA says is likely linked to Amgen and other industrial waste producers.</w:t>
      </w:r>
    </w:p>
    <w:p w14:paraId="3DC16683" w14:textId="77777777" w:rsidR="00C84753" w:rsidRPr="0060690C" w:rsidRDefault="00C84753" w:rsidP="00C84753">
      <w:pPr>
        <w:rPr>
          <w:sz w:val="10"/>
        </w:rPr>
      </w:pPr>
      <w:r w:rsidRPr="0060690C">
        <w:rPr>
          <w:sz w:val="10"/>
        </w:rPr>
        <w:t xml:space="preserve">Most shocking, perhaps, is the extent to which Big </w:t>
      </w:r>
      <w:r w:rsidRPr="0060690C">
        <w:rPr>
          <w:rStyle w:val="StyleUnderline"/>
        </w:rPr>
        <w:t>Pharma has polluted the island’s groundwater.</w:t>
      </w:r>
      <w:r w:rsidRPr="0060690C">
        <w:rPr>
          <w:sz w:val="10"/>
        </w:rPr>
        <w:t xml:space="preserve"> Barceloneta, a town on the northern coast that once contained 60 percent of Puerto Rico’s groundwater, has also been host to more than half a dozen pharmaceutical companies. By 1987, </w:t>
      </w:r>
      <w:r w:rsidRPr="0060690C">
        <w:rPr>
          <w:rStyle w:val="StyleUnderline"/>
        </w:rPr>
        <w:t>41 percent of drinking water wells in the North Coast region were closed due to contamination.</w:t>
      </w:r>
      <w:r w:rsidRPr="0060690C">
        <w:rPr>
          <w:sz w:val="10"/>
        </w:rPr>
        <w:t xml:space="preserve"> Some pollution in the area is ongoing, but much contamination also remains from earlier decades.</w:t>
      </w:r>
    </w:p>
    <w:p w14:paraId="3F8688D4" w14:textId="77777777" w:rsidR="00C84753" w:rsidRPr="0060690C" w:rsidRDefault="00C84753" w:rsidP="00C84753">
      <w:pPr>
        <w:rPr>
          <w:rStyle w:val="StyleUnderline"/>
        </w:rPr>
      </w:pPr>
      <w:r w:rsidRPr="0060690C">
        <w:rPr>
          <w:sz w:val="10"/>
        </w:rPr>
        <w:t>Abbott Laboratories, an Illinois-based medical conglomerate that manufactures supplies from COVID-19 tests to infant formula, was one of multiple companies that allowed chlorinated hydrocarbons—</w:t>
      </w:r>
      <w:r w:rsidRPr="0060690C">
        <w:rPr>
          <w:rStyle w:val="StyleUnderline"/>
        </w:rPr>
        <w:t>chemicals linked to cancer and immunosuppression—to spill out of underground tanks, according to the EPA.</w:t>
      </w:r>
      <w:r w:rsidRPr="0060690C">
        <w:rPr>
          <w:sz w:val="10"/>
        </w:rPr>
        <w:t xml:space="preserve"> Those storage sites are often located near public drinking wells, and their toxins can’t be filtered out by the porous limestone aquifers used to move drinking water. Via sinkholes and sprinklers, the compounds contaminate the groundwater that most Puerto Rican farmers use to irrigate their crops. Other companies have been caught dumping pharmaceutical waste into the region’s Manatí River, killing fish hauls and livestock, giving fishermen sores, and causing the development of unwanted vegetation and odors. Although those violations were first caught decades ago, </w:t>
      </w:r>
      <w:r w:rsidRPr="0060690C">
        <w:rPr>
          <w:rStyle w:val="StyleUnderline"/>
        </w:rPr>
        <w:t>the region’s water remains unsafe.</w:t>
      </w:r>
    </w:p>
    <w:p w14:paraId="273C13AB" w14:textId="77777777" w:rsidR="00C84753" w:rsidRPr="0060690C" w:rsidRDefault="00C84753" w:rsidP="00C84753">
      <w:pPr>
        <w:rPr>
          <w:sz w:val="10"/>
        </w:rPr>
      </w:pPr>
      <w:r w:rsidRPr="0060690C">
        <w:rPr>
          <w:sz w:val="10"/>
        </w:rPr>
        <w:t>Pharmaceuticals and medical manufacturing are Puerto Rico’s biggest industries, accounting for just under a third of the island’s 2017 GDP. It’s a sector that used to be even bigger, thanks to plush tax loopholes for businesses in US overseas territories, and local laws that for twenty years allowed drug companies to enjoy a corporate tax rate of zero. The COVID-19 pandemic, and anxieties about China’s economic growth, have renewed conversations about once again expanding drug manufacturing in the United States’ main Caribbean colony. It’s an idea supported by leaders like former Puerto Rico Gov. Aníbal Acevedo Vilá, as well as ex–Trump administration officials.</w:t>
      </w:r>
    </w:p>
    <w:p w14:paraId="46CB5B1E" w14:textId="77777777" w:rsidR="00C84753" w:rsidRPr="0060690C" w:rsidRDefault="00C84753" w:rsidP="00C84753">
      <w:pPr>
        <w:rPr>
          <w:sz w:val="10"/>
        </w:rPr>
      </w:pPr>
      <w:r w:rsidRPr="0060690C">
        <w:rPr>
          <w:rStyle w:val="StyleUnderline"/>
        </w:rPr>
        <w:t>But mainland pharmaceutical giants, as the report shows, are major contributors to the atrocious water quality that millions of Puerto Ricans deal with daily.</w:t>
      </w:r>
      <w:r w:rsidRPr="0060690C">
        <w:rPr>
          <w:sz w:val="10"/>
        </w:rPr>
        <w:t xml:space="preserve"> Recent data is limited, but a report from the National Resources Defense Council found that, as of 2015, </w:t>
      </w:r>
      <w:r w:rsidRPr="0060690C">
        <w:rPr>
          <w:rStyle w:val="StyleUnderline"/>
        </w:rPr>
        <w:t>more than 99.5 percent of Puerto Ricans relied on water that failed to meet Safe Water Drinking Act standards.</w:t>
      </w:r>
      <w:r w:rsidRPr="0060690C">
        <w:rPr>
          <w:sz w:val="10"/>
        </w:rPr>
        <w:t xml:space="preserve"> PRASA, the island’s water utility, has a history of being fined by the EPA for failing to comply with Clean Water Act safety requirements.</w:t>
      </w:r>
    </w:p>
    <w:p w14:paraId="02735921" w14:textId="77777777" w:rsidR="00C84753" w:rsidRPr="0060690C" w:rsidRDefault="00C84753" w:rsidP="00C84753">
      <w:pPr>
        <w:rPr>
          <w:sz w:val="10"/>
        </w:rPr>
      </w:pPr>
      <w:r w:rsidRPr="0060690C">
        <w:rPr>
          <w:sz w:val="10"/>
        </w:rPr>
        <w:t xml:space="preserve">Now, </w:t>
      </w:r>
      <w:r w:rsidRPr="0060690C">
        <w:rPr>
          <w:rStyle w:val="StyleUnderline"/>
        </w:rPr>
        <w:t>the climate crisis is making the water situation even more dire: after Hurricane Maria, residents of the town of Dorado were forced to drink well water from a Superfund site.</w:t>
      </w:r>
      <w:r w:rsidRPr="0060690C">
        <w:rPr>
          <w:sz w:val="10"/>
        </w:rPr>
        <w:t xml:space="preserve"> In that case, the pollution wasn’t conclusively tied to a pharmaceutical company—but ones nearby had been the subjects of EPA enforcement actions for multiple infractions. Hurricanes and other disasters, more severe and unpredictable as a result of climate change, also always threaten to spread contamination from polluted sites.</w:t>
      </w:r>
    </w:p>
    <w:p w14:paraId="1E2F088E" w14:textId="77777777" w:rsidR="00C84753" w:rsidRPr="0060690C" w:rsidRDefault="00C84753" w:rsidP="00C84753">
      <w:pPr>
        <w:rPr>
          <w:rStyle w:val="StyleUnderline"/>
        </w:rPr>
      </w:pPr>
      <w:r w:rsidRPr="0060690C">
        <w:rPr>
          <w:sz w:val="10"/>
        </w:rPr>
        <w:t xml:space="preserve">The investigation follows previous exposés by the Center for Popular Democracy and Hedge Clippers that revealed workplace abuse and pervasive low wages in Puerto Rico’s pharmaceutical sector. </w:t>
      </w:r>
      <w:r w:rsidRPr="0060690C">
        <w:rPr>
          <w:rStyle w:val="StyleUnderline"/>
        </w:rPr>
        <w:t>As many as 90,000 Puerto Ricans work to make some of the most important life-saving drugs on the planet—which come, as these reports make clear, at high cost to their own lives.</w:t>
      </w:r>
    </w:p>
    <w:p w14:paraId="0D67E098" w14:textId="77777777" w:rsidR="00C84753" w:rsidRPr="0060690C" w:rsidRDefault="00C84753" w:rsidP="00C84753">
      <w:pPr>
        <w:pStyle w:val="Heading4"/>
      </w:pPr>
      <w:r w:rsidRPr="0060690C">
        <w:t>Chemical pollution causes biodiversity loss</w:t>
      </w:r>
    </w:p>
    <w:p w14:paraId="651FE9C1" w14:textId="77777777" w:rsidR="00C84753" w:rsidRPr="0060690C" w:rsidRDefault="00C84753" w:rsidP="00C84753">
      <w:r w:rsidRPr="0060690C">
        <w:rPr>
          <w:b/>
          <w:bCs/>
        </w:rPr>
        <w:t>University of Vienna 22</w:t>
      </w:r>
      <w:r w:rsidRPr="0060690C">
        <w:t xml:space="preserve">(premiere university in Austria, “Chemical Pollution Threatens Biodiversity”, </w:t>
      </w:r>
      <w:hyperlink r:id="rId8" w:history="1">
        <w:r w:rsidRPr="0060690C">
          <w:rPr>
            <w:rStyle w:val="Hyperlink"/>
          </w:rPr>
          <w:t>https://www.newswise.com/articles/chemical-pollution-threatens-biodiversity</w:t>
        </w:r>
      </w:hyperlink>
      <w:r w:rsidRPr="0060690C">
        <w:t xml:space="preserve">, </w:t>
      </w:r>
      <w:r w:rsidRPr="0060690C">
        <w:rPr>
          <w:i/>
          <w:iCs/>
        </w:rPr>
        <w:t>News Wise</w:t>
      </w:r>
      <w:r w:rsidRPr="0060690C">
        <w:t xml:space="preserve">, 6/17/22 –gm) </w:t>
      </w:r>
    </w:p>
    <w:p w14:paraId="14577658" w14:textId="77777777" w:rsidR="00C84753" w:rsidRPr="0060690C" w:rsidRDefault="00C84753" w:rsidP="00C84753">
      <w:pPr>
        <w:rPr>
          <w:rStyle w:val="StyleUnderline"/>
          <w:sz w:val="8"/>
        </w:rPr>
      </w:pPr>
      <w:r w:rsidRPr="0060690C">
        <w:rPr>
          <w:rStyle w:val="StyleUnderline"/>
          <w:sz w:val="8"/>
        </w:rPr>
        <w:t xml:space="preserve">Newswise — </w:t>
      </w:r>
      <w:r w:rsidRPr="0060690C">
        <w:rPr>
          <w:rStyle w:val="StyleUnderline"/>
        </w:rPr>
        <w:t>Environmental chemical pollution threatens biodiversity</w:t>
      </w:r>
      <w:r w:rsidRPr="0060690C">
        <w:rPr>
          <w:rStyle w:val="StyleUnderline"/>
          <w:sz w:val="8"/>
        </w:rPr>
        <w:t>. However, the complexity of this pollution remains insufficiently recognised by decision-makers - this is what international researchers led by Gabriel Sigmund from the University of Vienna and Ksenia Groh from the Swiss Federal Institute of Aquatic Science and Technology (Eawag) argue in the most recent issue of “Science”. Their letter appears shortly before the international negotiations on the “post-2020 Global Biodiversity Framework”. These will take place from 21st of June in Nairobi (Kenya).</w:t>
      </w:r>
    </w:p>
    <w:p w14:paraId="7A63D0A7" w14:textId="77777777" w:rsidR="00C84753" w:rsidRPr="0060690C" w:rsidRDefault="00C84753" w:rsidP="00C84753">
      <w:pPr>
        <w:rPr>
          <w:rStyle w:val="StyleUnderline"/>
        </w:rPr>
      </w:pPr>
      <w:r w:rsidRPr="0060690C">
        <w:rPr>
          <w:rStyle w:val="StyleUnderline"/>
          <w:sz w:val="8"/>
        </w:rPr>
        <w:t>“</w:t>
      </w:r>
      <w:r w:rsidRPr="0060690C">
        <w:rPr>
          <w:rStyle w:val="StyleUnderline"/>
        </w:rPr>
        <w:t>Although the draft agreement mentions chemical pollution, it only takes into account nutrients, pesticides and plastic waste and thus falls too short,</w:t>
      </w:r>
      <w:r w:rsidRPr="0060690C">
        <w:rPr>
          <w:rStyle w:val="StyleUnderline"/>
          <w:sz w:val="8"/>
        </w:rPr>
        <w:t xml:space="preserve">” explains environmental scientist Gabriel Sigmund. “Many highly problematic </w:t>
      </w:r>
      <w:r w:rsidRPr="0060690C">
        <w:rPr>
          <w:rStyle w:val="StyleUnderline"/>
        </w:rPr>
        <w:t>chemicals that pollute the environment and thus threaten the diversity of animal and plant species are simply overlooked,</w:t>
      </w:r>
      <w:r w:rsidRPr="0060690C">
        <w:rPr>
          <w:rStyle w:val="StyleUnderline"/>
          <w:sz w:val="8"/>
        </w:rPr>
        <w:t xml:space="preserve">” adds ecotoxicologist Ksenia Groh. This means that the agreement does not do justice to the immense diversity of man-made chemicals. </w:t>
      </w:r>
      <w:r w:rsidRPr="0060690C">
        <w:rPr>
          <w:rStyle w:val="StyleUnderline"/>
        </w:rPr>
        <w:t>Toxic metals, industrial chemicals, chemicals from consumer goods, pharmaceuticals and the often unknown transformation products of these chemicals have not yet been taken into account in the draft agreement of the post-2020 Global Biodiversity Framework.</w:t>
      </w:r>
    </w:p>
    <w:p w14:paraId="624889D5" w14:textId="77777777" w:rsidR="00C84753" w:rsidRPr="0060690C" w:rsidRDefault="00C84753" w:rsidP="00C84753">
      <w:pPr>
        <w:rPr>
          <w:rStyle w:val="StyleUnderline"/>
          <w:sz w:val="8"/>
        </w:rPr>
      </w:pPr>
      <w:r w:rsidRPr="0060690C">
        <w:rPr>
          <w:rStyle w:val="StyleUnderline"/>
          <w:sz w:val="8"/>
        </w:rPr>
        <w:t>Chemicals reduce the resistance of living organisms</w:t>
      </w:r>
    </w:p>
    <w:p w14:paraId="13DC9144" w14:textId="77777777" w:rsidR="00C84753" w:rsidRPr="0060690C" w:rsidRDefault="00C84753" w:rsidP="00C84753">
      <w:pPr>
        <w:rPr>
          <w:rStyle w:val="StyleUnderline"/>
          <w:sz w:val="8"/>
        </w:rPr>
      </w:pPr>
      <w:r w:rsidRPr="0060690C">
        <w:rPr>
          <w:rStyle w:val="StyleUnderline"/>
        </w:rPr>
        <w:t xml:space="preserve">The chemical pollutants affect organisms in the environment </w:t>
      </w:r>
      <w:r w:rsidRPr="0060690C">
        <w:rPr>
          <w:rStyle w:val="StyleUnderline"/>
          <w:sz w:val="8"/>
        </w:rPr>
        <w:t xml:space="preserve">both directly and indirectly and can thus contribute to the decline or even extinction of sensitive species. For example, populations of Orca whales off the coasts of Canada, Brazil, Japan and Gibraltar are threatened due to high concentrations of industrial chemicals in their bodies. Furthermore, </w:t>
      </w:r>
      <w:r w:rsidRPr="0060690C">
        <w:rPr>
          <w:rStyle w:val="StyleUnderline"/>
        </w:rPr>
        <w:t xml:space="preserve">if plants and animals adapt to chemical exposure, their genetic diversity may decrease. “If the genetic diversity of populations decreases, their resilience to stressors such as global warming and other aspects of global change will also decline,” Groh warns. “Such indirect effects of chemical pollution and countless other interactions with other substances that threaten biodiversity and ecosystems are ignored when the focus is limited to nutrients, pesticides and plastics,” </w:t>
      </w:r>
      <w:r w:rsidRPr="0060690C">
        <w:rPr>
          <w:rStyle w:val="StyleUnderline"/>
          <w:sz w:val="8"/>
        </w:rPr>
        <w:t>explains Sigmund, who is researching environmental pollutants at the University of Vienna's Centre for Microbiology and Environmental Systems Science.</w:t>
      </w:r>
    </w:p>
    <w:p w14:paraId="0FBD8BDD" w14:textId="77777777" w:rsidR="00C84753" w:rsidRPr="0060690C" w:rsidRDefault="00C84753" w:rsidP="00C84753">
      <w:pPr>
        <w:rPr>
          <w:rStyle w:val="StyleUnderline"/>
          <w:sz w:val="8"/>
        </w:rPr>
      </w:pPr>
    </w:p>
    <w:p w14:paraId="75AB4C90" w14:textId="77777777" w:rsidR="00C84753" w:rsidRPr="0060690C" w:rsidRDefault="00C84753" w:rsidP="00C84753">
      <w:pPr>
        <w:pStyle w:val="Heading3"/>
        <w:rPr>
          <w:rStyle w:val="StyleUnderline"/>
        </w:rPr>
      </w:pPr>
      <w:r w:rsidRPr="0060690C">
        <w:t>1NC — !T — Groundwater</w:t>
      </w:r>
    </w:p>
    <w:p w14:paraId="47A521C1" w14:textId="77777777" w:rsidR="00C84753" w:rsidRPr="0060690C" w:rsidRDefault="00C84753" w:rsidP="00C84753">
      <w:pPr>
        <w:pStyle w:val="Heading4"/>
        <w:rPr>
          <w:rStyle w:val="StyleUnderline"/>
        </w:rPr>
      </w:pPr>
      <w:r w:rsidRPr="0060690C">
        <w:rPr>
          <w:rStyle w:val="StyleUnderline"/>
        </w:rPr>
        <w:t xml:space="preserve">The Pharma industry is depleting groundwater </w:t>
      </w:r>
    </w:p>
    <w:p w14:paraId="250CC341" w14:textId="77777777" w:rsidR="00C84753" w:rsidRPr="0060690C" w:rsidRDefault="00C84753" w:rsidP="00C84753">
      <w:r w:rsidRPr="0060690C">
        <w:rPr>
          <w:b/>
          <w:bCs/>
        </w:rPr>
        <w:t xml:space="preserve">DiMartino &amp; Geho 23 </w:t>
      </w:r>
      <w:r w:rsidRPr="0060690C">
        <w:t xml:space="preserve">(reporters for ABC news, “Puerto Rico's water supply is being depleted, contaminated by manufacturing industry on the island, experts say,” </w:t>
      </w:r>
      <w:hyperlink r:id="rId9" w:history="1">
        <w:r w:rsidRPr="0060690C">
          <w:rPr>
            <w:rStyle w:val="Hyperlink"/>
          </w:rPr>
          <w:t>https://abcnews.go.com/US/puerto-ricos-water-supply-depleted-contaminated-manufacturing-industry/story?id=98482267</w:t>
        </w:r>
      </w:hyperlink>
      <w:r w:rsidRPr="0060690C">
        <w:t xml:space="preserve">, </w:t>
      </w:r>
      <w:r w:rsidRPr="0060690C">
        <w:rPr>
          <w:i/>
          <w:iCs/>
        </w:rPr>
        <w:t>ABC news</w:t>
      </w:r>
      <w:r w:rsidRPr="0060690C">
        <w:t xml:space="preserve">, 4/19/23 – gm) </w:t>
      </w:r>
    </w:p>
    <w:p w14:paraId="75AB5BCB" w14:textId="77777777" w:rsidR="00C84753" w:rsidRPr="0060690C" w:rsidRDefault="00C84753" w:rsidP="00C84753">
      <w:pPr>
        <w:rPr>
          <w:rStyle w:val="StyleUnderline"/>
        </w:rPr>
      </w:pPr>
      <w:r w:rsidRPr="0060690C">
        <w:rPr>
          <w:rStyle w:val="StyleUnderline"/>
        </w:rPr>
        <w:t>The manufacturing industry in Puerto Rico is putting the island's finite water supply at risk, experts told ABC News.</w:t>
      </w:r>
    </w:p>
    <w:p w14:paraId="49ED6A04" w14:textId="77777777" w:rsidR="00C84753" w:rsidRPr="0060690C" w:rsidRDefault="00C84753" w:rsidP="00C84753">
      <w:pPr>
        <w:rPr>
          <w:rStyle w:val="StyleUnderline"/>
          <w:sz w:val="16"/>
        </w:rPr>
      </w:pPr>
      <w:r w:rsidRPr="0060690C">
        <w:rPr>
          <w:rStyle w:val="StyleUnderline"/>
          <w:sz w:val="16"/>
        </w:rPr>
        <w:t>In the 1960s and 1970s, industries ventured to Puerto Rico as the result of a now-expired federal tax incentive known Section 936, which exempted businesses from federal income tax profits earned by U.S. companies in Puerto Rico and other U.S. territories.</w:t>
      </w:r>
    </w:p>
    <w:p w14:paraId="3408EB41" w14:textId="77777777" w:rsidR="00C84753" w:rsidRPr="0060690C" w:rsidRDefault="00C84753" w:rsidP="00C84753">
      <w:pPr>
        <w:rPr>
          <w:rStyle w:val="StyleUnderline"/>
          <w:sz w:val="16"/>
        </w:rPr>
      </w:pPr>
      <w:r w:rsidRPr="0060690C">
        <w:rPr>
          <w:rStyle w:val="StyleUnderline"/>
          <w:sz w:val="16"/>
        </w:rPr>
        <w:t>MORE: Why some advocates say the water in Puerto Rico is not safe to drink</w:t>
      </w:r>
    </w:p>
    <w:p w14:paraId="5535E13F" w14:textId="77777777" w:rsidR="00C84753" w:rsidRPr="0060690C" w:rsidRDefault="00C84753" w:rsidP="00C84753">
      <w:pPr>
        <w:rPr>
          <w:rStyle w:val="StyleUnderline"/>
        </w:rPr>
      </w:pPr>
      <w:r w:rsidRPr="0060690C">
        <w:rPr>
          <w:rStyle w:val="StyleUnderline"/>
          <w:sz w:val="16"/>
        </w:rPr>
        <w:t xml:space="preserve">The incentive is widely regarded by experts as responsible for creating a fiscal crisis on Puerto Rico, as the island's economy remained stuck in a standstill due to its inability to generate wealth from the rapidly growing manufacturing sector. But </w:t>
      </w:r>
      <w:r w:rsidRPr="0060690C">
        <w:rPr>
          <w:rStyle w:val="StyleUnderline"/>
        </w:rPr>
        <w:t>with the expansion of industry also came severe environmental impact.</w:t>
      </w:r>
    </w:p>
    <w:p w14:paraId="0F0F166A" w14:textId="77777777" w:rsidR="00C84753" w:rsidRPr="0060690C" w:rsidRDefault="00C84753" w:rsidP="00C84753">
      <w:pPr>
        <w:rPr>
          <w:rStyle w:val="StyleUnderline"/>
        </w:rPr>
      </w:pPr>
      <w:r w:rsidRPr="0060690C">
        <w:rPr>
          <w:rStyle w:val="StyleUnderline"/>
        </w:rPr>
        <w:t xml:space="preserve">Pharmaceutical manufacturing, among the most prominent on the island, accounted for 65% of total industrial self-supplied groundwater withdrawals by 2010, </w:t>
      </w:r>
      <w:r w:rsidRPr="0060690C">
        <w:rPr>
          <w:rStyle w:val="StyleUnderline"/>
          <w:sz w:val="16"/>
        </w:rPr>
        <w:t xml:space="preserve">according to the U.S. Geological Survey. In the northern town of Barceloneta, a municipality dominated by the pharmaceutical industry, </w:t>
      </w:r>
      <w:r w:rsidRPr="0060690C">
        <w:rPr>
          <w:rStyle w:val="StyleUnderline"/>
        </w:rPr>
        <w:t>industrial groundwater withdrawals were estimated at 1.3 million gallons per day, according to the USGS.</w:t>
      </w:r>
    </w:p>
    <w:p w14:paraId="50DBA2E5" w14:textId="77777777" w:rsidR="00C84753" w:rsidRPr="0060690C" w:rsidRDefault="00C84753" w:rsidP="00C84753">
      <w:pPr>
        <w:rPr>
          <w:rStyle w:val="StyleUnderline"/>
          <w:sz w:val="16"/>
        </w:rPr>
      </w:pPr>
      <w:r w:rsidRPr="0060690C">
        <w:rPr>
          <w:rStyle w:val="StyleUnderline"/>
          <w:sz w:val="16"/>
        </w:rPr>
        <w:t>PHOTO: The community groundwater pump in Salinas, Puerto Rico, sits inoperable behind a fence.</w:t>
      </w:r>
    </w:p>
    <w:p w14:paraId="1505027C" w14:textId="77777777" w:rsidR="00C84753" w:rsidRPr="0060690C" w:rsidRDefault="00C84753" w:rsidP="00C84753">
      <w:pPr>
        <w:rPr>
          <w:rStyle w:val="StyleUnderline"/>
          <w:sz w:val="16"/>
        </w:rPr>
      </w:pPr>
      <w:r w:rsidRPr="0060690C">
        <w:rPr>
          <w:rStyle w:val="StyleUnderline"/>
          <w:sz w:val="16"/>
        </w:rPr>
        <w:t>The community groundwater pump in Salinas, Puerto Rico, sits inoperable behind a fence.</w:t>
      </w:r>
    </w:p>
    <w:p w14:paraId="7C3D19F9" w14:textId="77777777" w:rsidR="00C84753" w:rsidRPr="0060690C" w:rsidRDefault="00C84753" w:rsidP="00C84753">
      <w:pPr>
        <w:rPr>
          <w:rStyle w:val="StyleUnderline"/>
          <w:sz w:val="16"/>
        </w:rPr>
      </w:pPr>
      <w:r w:rsidRPr="0060690C">
        <w:rPr>
          <w:rStyle w:val="StyleUnderline"/>
        </w:rPr>
        <w:t>In places like Salinas, a city on the island's southern coast, all of the drinking water comes from groundwater.</w:t>
      </w:r>
      <w:r w:rsidRPr="0060690C">
        <w:rPr>
          <w:rStyle w:val="StyleUnderline"/>
          <w:sz w:val="16"/>
        </w:rPr>
        <w:t xml:space="preserve"> Ruth Santiago, an attorney based in Salinas, Puerto Rico, and an environmental health advocate with Earth Justice, told ABC News.</w:t>
      </w:r>
    </w:p>
    <w:p w14:paraId="4F1A57DF" w14:textId="77777777" w:rsidR="00C84753" w:rsidRPr="0060690C" w:rsidRDefault="00C84753" w:rsidP="00C84753">
      <w:pPr>
        <w:rPr>
          <w:rStyle w:val="StyleUnderline"/>
          <w:sz w:val="16"/>
        </w:rPr>
      </w:pPr>
      <w:r w:rsidRPr="0060690C">
        <w:rPr>
          <w:rStyle w:val="StyleUnderline"/>
          <w:sz w:val="16"/>
        </w:rPr>
        <w:t>Recent Stories from ABC News</w:t>
      </w:r>
    </w:p>
    <w:p w14:paraId="40A9EDF0" w14:textId="77777777" w:rsidR="00C84753" w:rsidRPr="0060690C" w:rsidRDefault="00C84753" w:rsidP="00C84753">
      <w:pPr>
        <w:rPr>
          <w:rStyle w:val="StyleUnderline"/>
          <w:sz w:val="16"/>
        </w:rPr>
      </w:pPr>
      <w:r w:rsidRPr="0060690C">
        <w:rPr>
          <w:rStyle w:val="StyleUnderline"/>
        </w:rPr>
        <w:t>The water is extracted from aquifers running through the north and south of the island using pumps before it is filtered and cleaned by the Puerto Rico Aqueducts and Sewers Authority</w:t>
      </w:r>
      <w:r w:rsidRPr="0060690C">
        <w:rPr>
          <w:rStyle w:val="StyleUnderline"/>
          <w:sz w:val="16"/>
        </w:rPr>
        <w:t>, Santiago said. It is then delivered via pipes to the area.</w:t>
      </w:r>
    </w:p>
    <w:p w14:paraId="5219E78E" w14:textId="77777777" w:rsidR="00C84753" w:rsidRPr="0060690C" w:rsidRDefault="00C84753" w:rsidP="00C84753">
      <w:pPr>
        <w:rPr>
          <w:rStyle w:val="StyleUnderline"/>
        </w:rPr>
      </w:pPr>
      <w:r w:rsidRPr="0060690C">
        <w:rPr>
          <w:rStyle w:val="StyleUnderline"/>
          <w:sz w:val="16"/>
        </w:rPr>
        <w:t xml:space="preserve">However, wells in the region are mysteriously drying up, and the South Coast aquifer, the one from </w:t>
      </w:r>
      <w:r w:rsidRPr="0060690C">
        <w:rPr>
          <w:rStyle w:val="StyleUnderline"/>
        </w:rPr>
        <w:t>which much of the industrial water is being extracted, has been designated as a critical state, experts said.</w:t>
      </w:r>
    </w:p>
    <w:p w14:paraId="46D5047C" w14:textId="77777777" w:rsidR="00C84753" w:rsidRPr="0060690C" w:rsidRDefault="00C84753" w:rsidP="00C84753">
      <w:pPr>
        <w:rPr>
          <w:rStyle w:val="StyleUnderline"/>
        </w:rPr>
      </w:pPr>
      <w:r w:rsidRPr="0060690C">
        <w:rPr>
          <w:rStyle w:val="StyleUnderline"/>
        </w:rPr>
        <w:t>"It's being depleted," Santiago said.</w:t>
      </w:r>
    </w:p>
    <w:p w14:paraId="7519D0FA" w14:textId="77777777" w:rsidR="00C84753" w:rsidRPr="0060690C" w:rsidRDefault="00C84753" w:rsidP="00C84753">
      <w:pPr>
        <w:rPr>
          <w:rStyle w:val="StyleUnderline"/>
          <w:sz w:val="16"/>
        </w:rPr>
      </w:pPr>
      <w:r w:rsidRPr="0060690C">
        <w:rPr>
          <w:rStyle w:val="StyleUnderline"/>
          <w:sz w:val="16"/>
        </w:rPr>
        <w:t>PHOTO: Warning signs are displayed on the fence surrounding the inactive Barceloneta Landfill site in Puerto Rico. About 300 tons of hazardous wastes are located in sinkholes on the property.</w:t>
      </w:r>
    </w:p>
    <w:p w14:paraId="7A72EF0B" w14:textId="77777777" w:rsidR="00C84753" w:rsidRPr="0060690C" w:rsidRDefault="00C84753" w:rsidP="00C84753">
      <w:pPr>
        <w:rPr>
          <w:rStyle w:val="StyleUnderline"/>
          <w:sz w:val="16"/>
        </w:rPr>
      </w:pPr>
      <w:r w:rsidRPr="0060690C">
        <w:rPr>
          <w:rStyle w:val="StyleUnderline"/>
          <w:sz w:val="16"/>
        </w:rPr>
        <w:t>Warning signs are displayed on the fence surrounding the inactive Barceloneta Landfill site in Puerto Rico. About 300 tons of hazardous wastes are located in sinkholes on the property.</w:t>
      </w:r>
    </w:p>
    <w:p w14:paraId="26496C50" w14:textId="77777777" w:rsidR="00C84753" w:rsidRPr="0060690C" w:rsidRDefault="00C84753" w:rsidP="00C84753">
      <w:pPr>
        <w:rPr>
          <w:rStyle w:val="StyleUnderline"/>
          <w:sz w:val="16"/>
        </w:rPr>
      </w:pPr>
      <w:r w:rsidRPr="0060690C">
        <w:rPr>
          <w:rStyle w:val="StyleUnderline"/>
          <w:sz w:val="16"/>
        </w:rPr>
        <w:t>Lilia Geho/ABC News</w:t>
      </w:r>
    </w:p>
    <w:p w14:paraId="69CD0184" w14:textId="77777777" w:rsidR="00C84753" w:rsidRPr="0060690C" w:rsidRDefault="00C84753" w:rsidP="00C84753">
      <w:pPr>
        <w:rPr>
          <w:rStyle w:val="StyleUnderline"/>
          <w:sz w:val="16"/>
        </w:rPr>
      </w:pPr>
      <w:r w:rsidRPr="0060690C">
        <w:rPr>
          <w:rStyle w:val="StyleUnderline"/>
          <w:sz w:val="16"/>
        </w:rPr>
        <w:t xml:space="preserve">Not only does </w:t>
      </w:r>
      <w:r w:rsidRPr="0060690C">
        <w:rPr>
          <w:rStyle w:val="StyleUnderline"/>
        </w:rPr>
        <w:t>industry use vast amounts of water throughout the production process, but it also can impact water supplies through polluting or contaminating water with chemicals</w:t>
      </w:r>
      <w:r w:rsidRPr="0060690C">
        <w:rPr>
          <w:rStyle w:val="StyleUnderline"/>
          <w:sz w:val="16"/>
        </w:rPr>
        <w:t>, Santiago said.</w:t>
      </w:r>
    </w:p>
    <w:p w14:paraId="78C01797" w14:textId="77777777" w:rsidR="00C84753" w:rsidRPr="0060690C" w:rsidRDefault="00C84753" w:rsidP="00C84753">
      <w:pPr>
        <w:rPr>
          <w:rStyle w:val="StyleUnderline"/>
          <w:sz w:val="16"/>
        </w:rPr>
      </w:pPr>
      <w:r w:rsidRPr="0060690C">
        <w:rPr>
          <w:rStyle w:val="StyleUnderline"/>
          <w:sz w:val="16"/>
        </w:rPr>
        <w:t>To exacerbate the issue, the cleanup and monitoring of these sites "take a long time," Carmen Guerrero Perez, director of the U.S. Environmental Protection Agency's Caribbean Environmental Protection Division, told ABC News.</w:t>
      </w:r>
    </w:p>
    <w:p w14:paraId="7C55F89C" w14:textId="77777777" w:rsidR="00C84753" w:rsidRPr="0060690C" w:rsidRDefault="00C84753" w:rsidP="00C84753">
      <w:pPr>
        <w:rPr>
          <w:rStyle w:val="StyleUnderline"/>
          <w:sz w:val="16"/>
        </w:rPr>
      </w:pPr>
      <w:r w:rsidRPr="0060690C">
        <w:rPr>
          <w:rStyle w:val="StyleUnderline"/>
          <w:sz w:val="16"/>
        </w:rPr>
        <w:t>MORE: What to know about Puerto Rico's divide over its territorial status</w:t>
      </w:r>
    </w:p>
    <w:p w14:paraId="092F6326" w14:textId="77777777" w:rsidR="00C84753" w:rsidRPr="0060690C" w:rsidRDefault="00C84753" w:rsidP="00C84753">
      <w:pPr>
        <w:rPr>
          <w:rStyle w:val="StyleUnderline"/>
        </w:rPr>
      </w:pPr>
      <w:r w:rsidRPr="0060690C">
        <w:rPr>
          <w:rStyle w:val="StyleUnderline"/>
          <w:sz w:val="16"/>
        </w:rPr>
        <w:t xml:space="preserve">One-third of the island is made of karst limestone soils, a "very porous" substance that can allow </w:t>
      </w:r>
      <w:r w:rsidRPr="0060690C">
        <w:rPr>
          <w:rStyle w:val="StyleUnderline"/>
        </w:rPr>
        <w:t>contaminated water to leach through, Perez said. Puerto Rico has at least 19 contaminated sites that are on the national priority list for cleanup, she added.</w:t>
      </w:r>
    </w:p>
    <w:p w14:paraId="79FB60A0" w14:textId="77777777" w:rsidR="00C84753" w:rsidRPr="0060690C" w:rsidRDefault="00C84753" w:rsidP="00C84753">
      <w:pPr>
        <w:rPr>
          <w:rStyle w:val="StyleUnderline"/>
          <w:sz w:val="16"/>
        </w:rPr>
      </w:pPr>
      <w:r w:rsidRPr="0060690C">
        <w:rPr>
          <w:rStyle w:val="StyleUnderline"/>
        </w:rPr>
        <w:t>Five of the sites on the national priority list can be partially attributed to the pharmaceutical industry</w:t>
      </w:r>
      <w:r w:rsidRPr="0060690C">
        <w:rPr>
          <w:rStyle w:val="StyleUnderline"/>
          <w:sz w:val="16"/>
        </w:rPr>
        <w:t>, according to the EPA.</w:t>
      </w:r>
    </w:p>
    <w:p w14:paraId="3BB6C054" w14:textId="77777777" w:rsidR="00C84753" w:rsidRPr="0060690C" w:rsidRDefault="00C84753" w:rsidP="00C84753">
      <w:pPr>
        <w:rPr>
          <w:rStyle w:val="StyleUnderline"/>
          <w:sz w:val="16"/>
        </w:rPr>
      </w:pPr>
      <w:r w:rsidRPr="0060690C">
        <w:rPr>
          <w:rStyle w:val="StyleUnderline"/>
          <w:sz w:val="16"/>
        </w:rPr>
        <w:t>PHOTO: Environment and community lawyer, Ruth Santiago, overlooks the Fibers Superfund site in Guyama, Puerto Rico. This site was established to clean up hazardous waste in contaminated groundwater from several industries.</w:t>
      </w:r>
    </w:p>
    <w:p w14:paraId="6CFD2710" w14:textId="77777777" w:rsidR="00C84753" w:rsidRPr="0060690C" w:rsidRDefault="00C84753" w:rsidP="00C84753">
      <w:pPr>
        <w:rPr>
          <w:rStyle w:val="StyleUnderline"/>
          <w:sz w:val="16"/>
        </w:rPr>
      </w:pPr>
      <w:r w:rsidRPr="0060690C">
        <w:rPr>
          <w:rStyle w:val="StyleUnderline"/>
          <w:sz w:val="16"/>
        </w:rPr>
        <w:t>Environment and community lawyer, Ruth Santiago, overlooks the Fibers Superfund site in Guyama, Puerto Rico. This site was established to clean up hazardous waste in contaminated groundwater from several industries.</w:t>
      </w:r>
    </w:p>
    <w:p w14:paraId="46D074C4" w14:textId="77777777" w:rsidR="00C84753" w:rsidRPr="0060690C" w:rsidRDefault="00C84753" w:rsidP="00C84753">
      <w:pPr>
        <w:rPr>
          <w:rStyle w:val="StyleUnderline"/>
          <w:sz w:val="16"/>
        </w:rPr>
      </w:pPr>
      <w:r w:rsidRPr="0060690C">
        <w:rPr>
          <w:rStyle w:val="StyleUnderline"/>
          <w:sz w:val="16"/>
        </w:rPr>
        <w:t>David Miller/ABC News</w:t>
      </w:r>
    </w:p>
    <w:p w14:paraId="461C6908" w14:textId="77777777" w:rsidR="00C84753" w:rsidRPr="0060690C" w:rsidRDefault="00C84753" w:rsidP="00C84753">
      <w:pPr>
        <w:rPr>
          <w:rStyle w:val="StyleUnderline"/>
          <w:sz w:val="16"/>
        </w:rPr>
      </w:pPr>
      <w:r w:rsidRPr="0060690C">
        <w:rPr>
          <w:rStyle w:val="StyleUnderline"/>
        </w:rPr>
        <w:t>Water contamination has been rampant in Puerto Rico since the 1970s</w:t>
      </w:r>
      <w:r w:rsidRPr="0060690C">
        <w:rPr>
          <w:rStyle w:val="StyleUnderline"/>
          <w:sz w:val="16"/>
        </w:rPr>
        <w:t>, environmental scientist Neftali Garcia told ABC News.</w:t>
      </w:r>
    </w:p>
    <w:p w14:paraId="4AF62BFA" w14:textId="77777777" w:rsidR="00C84753" w:rsidRPr="0060690C" w:rsidRDefault="00C84753" w:rsidP="00C84753">
      <w:pPr>
        <w:rPr>
          <w:rStyle w:val="StyleUnderline"/>
          <w:sz w:val="16"/>
        </w:rPr>
      </w:pPr>
      <w:r w:rsidRPr="0060690C">
        <w:rPr>
          <w:rStyle w:val="StyleUnderline"/>
          <w:sz w:val="16"/>
        </w:rPr>
        <w:t>The industries that arrived bolstered that they were generating jobs and growing the economy, Garcia said.</w:t>
      </w:r>
    </w:p>
    <w:p w14:paraId="6101E804" w14:textId="77777777" w:rsidR="00C84753" w:rsidRPr="0060690C" w:rsidRDefault="00C84753" w:rsidP="00C84753">
      <w:pPr>
        <w:rPr>
          <w:rStyle w:val="StyleUnderline"/>
        </w:rPr>
      </w:pPr>
      <w:r w:rsidRPr="0060690C">
        <w:rPr>
          <w:rStyle w:val="StyleUnderline"/>
          <w:sz w:val="16"/>
        </w:rPr>
        <w:t>"But, what were the consequences</w:t>
      </w:r>
      <w:r w:rsidRPr="0060690C">
        <w:rPr>
          <w:rStyle w:val="StyleUnderline"/>
        </w:rPr>
        <w:t>? Air pollution, water pollution, soil pollution, rivers pollution,</w:t>
      </w:r>
      <w:r w:rsidRPr="0060690C">
        <w:rPr>
          <w:rStyle w:val="StyleUnderline"/>
          <w:sz w:val="16"/>
        </w:rPr>
        <w:t>" Garcia said. "</w:t>
      </w:r>
      <w:r w:rsidRPr="0060690C">
        <w:rPr>
          <w:rStyle w:val="StyleUnderline"/>
        </w:rPr>
        <w:t>Once you pollute the groundwater, cleaning the aquifer is extremely difficult, and it takes decades, if ever, [to] become clean."</w:t>
      </w:r>
    </w:p>
    <w:p w14:paraId="212EC543" w14:textId="77777777" w:rsidR="00C84753" w:rsidRPr="0060690C" w:rsidRDefault="00C84753" w:rsidP="00C84753">
      <w:pPr>
        <w:rPr>
          <w:rStyle w:val="StyleUnderline"/>
          <w:sz w:val="16"/>
        </w:rPr>
      </w:pPr>
      <w:r w:rsidRPr="0060690C">
        <w:rPr>
          <w:rStyle w:val="StyleUnderline"/>
          <w:sz w:val="16"/>
        </w:rPr>
        <w:t>The "theory" is that the federal EPA and the territorial government will require polluters to sink wells, figure out the extent of the contamination problem and clean it up, Erik Olson, senior strategic director of the Health and Food, People &amp; Communities Program at the National Resources Defense Council, told ABC News.</w:t>
      </w:r>
    </w:p>
    <w:p w14:paraId="1A524CB8" w14:textId="77777777" w:rsidR="00C84753" w:rsidRPr="0060690C" w:rsidRDefault="00C84753" w:rsidP="00C84753">
      <w:pPr>
        <w:rPr>
          <w:rStyle w:val="StyleUnderline"/>
          <w:sz w:val="16"/>
        </w:rPr>
      </w:pPr>
      <w:r w:rsidRPr="0060690C">
        <w:rPr>
          <w:rStyle w:val="StyleUnderline"/>
          <w:sz w:val="16"/>
        </w:rPr>
        <w:t>But disposing of the contaminated water in itself is difficult, the experts said.</w:t>
      </w:r>
    </w:p>
    <w:p w14:paraId="6255FD38" w14:textId="77777777" w:rsidR="00C84753" w:rsidRPr="0060690C" w:rsidRDefault="00C84753" w:rsidP="00C84753">
      <w:pPr>
        <w:rPr>
          <w:rStyle w:val="StyleUnderline"/>
        </w:rPr>
      </w:pPr>
      <w:r w:rsidRPr="0060690C">
        <w:rPr>
          <w:rStyle w:val="StyleUnderline"/>
          <w:sz w:val="16"/>
        </w:rPr>
        <w:t xml:space="preserve">"Eventually, </w:t>
      </w:r>
      <w:r w:rsidRPr="0060690C">
        <w:rPr>
          <w:rStyle w:val="StyleUnderline"/>
        </w:rPr>
        <w:t>that polluted water will get into the surface water of creeks, rivers and underground water," Garcia said.</w:t>
      </w:r>
    </w:p>
    <w:p w14:paraId="17E02709" w14:textId="77777777" w:rsidR="00C84753" w:rsidRPr="0060690C" w:rsidRDefault="00C84753" w:rsidP="00C84753">
      <w:pPr>
        <w:rPr>
          <w:rStyle w:val="StyleUnderline"/>
          <w:sz w:val="16"/>
        </w:rPr>
      </w:pPr>
    </w:p>
    <w:p w14:paraId="0D464802" w14:textId="77777777" w:rsidR="00C84753" w:rsidRPr="0060690C" w:rsidRDefault="00C84753" w:rsidP="00C84753">
      <w:pPr>
        <w:pStyle w:val="Heading4"/>
        <w:rPr>
          <w:rStyle w:val="StyleUnderline"/>
        </w:rPr>
      </w:pPr>
      <w:r w:rsidRPr="0060690C">
        <w:rPr>
          <w:rStyle w:val="StyleUnderline"/>
        </w:rPr>
        <w:t xml:space="preserve">Groundwater depletion causes extinction </w:t>
      </w:r>
    </w:p>
    <w:p w14:paraId="5C452FFE" w14:textId="77777777" w:rsidR="00C84753" w:rsidRPr="0060690C" w:rsidRDefault="00C84753" w:rsidP="00C84753">
      <w:pPr>
        <w:rPr>
          <w:sz w:val="16"/>
          <w:szCs w:val="16"/>
        </w:rPr>
      </w:pPr>
      <w:r w:rsidRPr="0060690C">
        <w:rPr>
          <w:b/>
          <w:bCs/>
        </w:rPr>
        <w:t xml:space="preserve">Devitt et.al 19 </w:t>
      </w:r>
      <w:r w:rsidRPr="0060690C">
        <w:t>(</w:t>
      </w:r>
      <w:r w:rsidRPr="0060690C">
        <w:rPr>
          <w:sz w:val="16"/>
          <w:szCs w:val="16"/>
        </w:rPr>
        <w:t xml:space="preserve">Tom Devitt,  Assistant Professor of Practice, Research Scientist at University of Texas at Austin, Species delimitation in endangered groundwater salamanders: Implications for aquifer management and biodiversity conservation, </w:t>
      </w:r>
      <w:r w:rsidRPr="0060690C">
        <w:rPr>
          <w:i/>
          <w:iCs/>
          <w:sz w:val="16"/>
          <w:szCs w:val="16"/>
        </w:rPr>
        <w:t xml:space="preserve">PNAS, </w:t>
      </w:r>
      <w:hyperlink r:id="rId10" w:anchor="executive-summary-abstract" w:history="1">
        <w:r w:rsidRPr="0060690C">
          <w:rPr>
            <w:rStyle w:val="Hyperlink"/>
            <w:i/>
            <w:iCs/>
            <w:sz w:val="16"/>
            <w:szCs w:val="16"/>
          </w:rPr>
          <w:t>https://www.pnas.org/doi/10.1073/pnas.1815014116#executive-summary-abstract</w:t>
        </w:r>
      </w:hyperlink>
      <w:r w:rsidRPr="0060690C">
        <w:rPr>
          <w:i/>
          <w:iCs/>
          <w:sz w:val="16"/>
          <w:szCs w:val="16"/>
        </w:rPr>
        <w:t xml:space="preserve">, </w:t>
      </w:r>
      <w:r w:rsidRPr="0060690C">
        <w:rPr>
          <w:sz w:val="16"/>
          <w:szCs w:val="16"/>
        </w:rPr>
        <w:t xml:space="preserve">1/14/19 – GM) </w:t>
      </w:r>
    </w:p>
    <w:p w14:paraId="654F171C" w14:textId="77777777" w:rsidR="00C84753" w:rsidRPr="0060690C" w:rsidRDefault="00C84753" w:rsidP="00C84753">
      <w:pPr>
        <w:rPr>
          <w:u w:val="single"/>
        </w:rPr>
      </w:pPr>
      <w:r w:rsidRPr="0060690C">
        <w:rPr>
          <w:u w:val="single"/>
        </w:rPr>
        <w:t>Global change driven by human population growth</w:t>
      </w:r>
      <w:r w:rsidRPr="0060690C">
        <w:rPr>
          <w:sz w:val="16"/>
        </w:rPr>
        <w:t xml:space="preserve"> (131), agricultural expansion (132), and climate change (133, 134) </w:t>
      </w:r>
      <w:r w:rsidRPr="0060690C">
        <w:rPr>
          <w:u w:val="single"/>
        </w:rPr>
        <w:t>is steadily increasing the demand for freshwater</w:t>
      </w:r>
      <w:r w:rsidRPr="0060690C">
        <w:rPr>
          <w:sz w:val="16"/>
        </w:rPr>
        <w:t xml:space="preserve">, compounding the severe water scarcity already faced by an estimated 4 billion people (135). </w:t>
      </w:r>
      <w:r w:rsidRPr="0060690C">
        <w:rPr>
          <w:u w:val="single"/>
        </w:rPr>
        <w:t>Groundwater is critically important for human health and ecosystem functioning</w:t>
      </w:r>
      <w:r w:rsidRPr="0060690C">
        <w:rPr>
          <w:sz w:val="16"/>
        </w:rPr>
        <w:t xml:space="preserve"> in many semiarid regions because of low rainfall, frequent droughts, and little permanent surface water. The </w:t>
      </w:r>
      <w:r w:rsidRPr="0060690C">
        <w:rPr>
          <w:u w:val="single"/>
        </w:rPr>
        <w:t>conservation of groundwater biodiversity should be a low-cost by-product of water conservation programs</w:t>
      </w:r>
      <w:r w:rsidRPr="0060690C">
        <w:rPr>
          <w:sz w:val="16"/>
        </w:rPr>
        <w:t xml:space="preserve"> (29), but</w:t>
      </w:r>
      <w:r w:rsidRPr="0060690C">
        <w:rPr>
          <w:u w:val="single"/>
        </w:rPr>
        <w:t xml:space="preserve"> groundwater depletion increasingly threatens biodiversity as well as the stability of aquatic, terrestrial, and subsurface ecosystems. </w:t>
      </w:r>
      <w:r w:rsidRPr="0060690C">
        <w:rPr>
          <w:sz w:val="16"/>
        </w:rPr>
        <w:t xml:space="preserve">Because most groundwater species are difficult to monitor, </w:t>
      </w:r>
      <w:r w:rsidRPr="0060690C">
        <w:rPr>
          <w:u w:val="single"/>
        </w:rPr>
        <w:t>abundance declines are likely to go unnoticed until after populations have already been lost.</w:t>
      </w:r>
      <w:r w:rsidRPr="0060690C">
        <w:rPr>
          <w:sz w:val="16"/>
        </w:rPr>
        <w:t xml:space="preserve"> Regional climate models that predict increased air temperature (136, 137), together with hydrologic models that project decreased springflow (119, 138, 139), predict that Edwards–Trinity Eurycea salamander populations and other codistributed </w:t>
      </w:r>
      <w:r w:rsidRPr="0060690C">
        <w:rPr>
          <w:u w:val="single"/>
        </w:rPr>
        <w:t>groundwater-dependent species are highly vulnerable to extinction within the next century.</w:t>
      </w:r>
    </w:p>
    <w:p w14:paraId="26368655" w14:textId="77777777" w:rsidR="00C84753" w:rsidRPr="0060690C" w:rsidRDefault="00C84753" w:rsidP="00C84753">
      <w:pPr>
        <w:pStyle w:val="Heading3"/>
      </w:pPr>
      <w:r w:rsidRPr="0060690C">
        <w:t>1NC — AT — Global Instability</w:t>
      </w:r>
    </w:p>
    <w:p w14:paraId="14CC39B5" w14:textId="77777777" w:rsidR="00C84753" w:rsidRPr="0060690C" w:rsidRDefault="00C84753" w:rsidP="00C84753">
      <w:pPr>
        <w:pStyle w:val="Heading4"/>
      </w:pPr>
      <w:r w:rsidRPr="0060690C">
        <w:t>COVID thumps global instability</w:t>
      </w:r>
    </w:p>
    <w:p w14:paraId="79CE8B86" w14:textId="77777777" w:rsidR="00C84753" w:rsidRPr="0060690C" w:rsidRDefault="00C84753" w:rsidP="00C84753">
      <w:r w:rsidRPr="0060690C">
        <w:rPr>
          <w:rStyle w:val="Style13ptBold"/>
        </w:rPr>
        <w:t>UN 21</w:t>
      </w:r>
      <w:r w:rsidRPr="0060690C">
        <w:t xml:space="preserve"> [UN; 1-25-2021; "Risk of Instability, Tension Growing, amid Glaring Inequalities in Global COVID-19 Recovery, Top United Nations Officials Warn Security Council"; UN Press Release; https://press.un.org/en/2021/sc14422.doc.htm; Accessed 7-17-2023; AW]</w:t>
      </w:r>
    </w:p>
    <w:p w14:paraId="03CB8B6B" w14:textId="77777777" w:rsidR="00C84753" w:rsidRPr="0060690C" w:rsidRDefault="00C84753" w:rsidP="00C84753">
      <w:pPr>
        <w:rPr>
          <w:rStyle w:val="StyleUnderline"/>
        </w:rPr>
      </w:pPr>
      <w:r w:rsidRPr="0060690C">
        <w:rPr>
          <w:sz w:val="16"/>
        </w:rPr>
        <w:t>Rosemary DiCarlo, Under-</w:t>
      </w:r>
      <w:r w:rsidRPr="0060690C">
        <w:rPr>
          <w:rStyle w:val="StyleUnderline"/>
        </w:rPr>
        <w:t>Secretary-General for Political and Peacebuilding Affairs, said that the pandemic’s impact on peace and security has intensified — exacerbating inequality and corruption; breeding misinformation, stigmatization and hate speech; and creating new flashpoints for tension and increased risks of instability.  It is hindering diplomatic action and complicated peacemaking efforts,</w:t>
      </w:r>
      <w:r w:rsidRPr="0060690C">
        <w:rPr>
          <w:sz w:val="16"/>
        </w:rPr>
        <w:t xml:space="preserve"> without for the most part affecting the underlying dynamics of armed conflicts.  </w:t>
      </w:r>
      <w:r w:rsidRPr="0060690C">
        <w:rPr>
          <w:rStyle w:val="StyleUnderline"/>
        </w:rPr>
        <w:t xml:space="preserve">The impact on </w:t>
      </w:r>
      <w:r w:rsidRPr="0060690C">
        <w:rPr>
          <w:sz w:val="16"/>
        </w:rPr>
        <w:t>women, youth and other</w:t>
      </w:r>
      <w:r w:rsidRPr="0060690C">
        <w:rPr>
          <w:rStyle w:val="StyleUnderline"/>
          <w:sz w:val="16"/>
        </w:rPr>
        <w:t xml:space="preserve"> </w:t>
      </w:r>
      <w:r w:rsidRPr="0060690C">
        <w:rPr>
          <w:rStyle w:val="StyleUnderline"/>
        </w:rPr>
        <w:t>marginalized groups</w:t>
      </w:r>
      <w:r w:rsidRPr="0060690C">
        <w:rPr>
          <w:rStyle w:val="StyleUnderline"/>
          <w:sz w:val="16"/>
        </w:rPr>
        <w:t xml:space="preserve"> is particularly </w:t>
      </w:r>
      <w:r w:rsidRPr="0060690C">
        <w:rPr>
          <w:rStyle w:val="StyleUnderline"/>
        </w:rPr>
        <w:t xml:space="preserve">alarming, she said. </w:t>
      </w:r>
    </w:p>
    <w:p w14:paraId="32B0458A" w14:textId="77777777" w:rsidR="00C84753" w:rsidRPr="0060690C" w:rsidRDefault="00C84753" w:rsidP="00C84753">
      <w:pPr>
        <w:pStyle w:val="Heading3"/>
      </w:pPr>
      <w:r w:rsidRPr="0060690C">
        <w:t>1NC — AT — PR Pharma Key</w:t>
      </w:r>
    </w:p>
    <w:p w14:paraId="2F68856B" w14:textId="77777777" w:rsidR="00C84753" w:rsidRPr="0060690C" w:rsidRDefault="00C84753" w:rsidP="00C84753">
      <w:pPr>
        <w:pStyle w:val="Heading4"/>
      </w:pPr>
      <w:r w:rsidRPr="0060690C">
        <w:t>Puerto Rico’s pharma production is insignificant even in the US – its less than 20% of US exports</w:t>
      </w:r>
    </w:p>
    <w:p w14:paraId="57D31BE2" w14:textId="77777777" w:rsidR="00C84753" w:rsidRPr="0060690C" w:rsidRDefault="00C84753" w:rsidP="00C84753">
      <w:r w:rsidRPr="0060690C">
        <w:rPr>
          <w:rStyle w:val="Style13ptBold"/>
        </w:rPr>
        <w:t>BLS 21</w:t>
      </w:r>
      <w:r w:rsidRPr="0060690C">
        <w:t xml:space="preserve"> [US Bureau of Land Services; July 2021; "Puerto Rico: Price Movements of Top Exports and Other Highlights"; https://www.bls.gov/mxp/publications/regional-publications/puerto-rico-exports.pdf; Accessed 7-17-2023; AW]</w:t>
      </w:r>
    </w:p>
    <w:p w14:paraId="58E187EA" w14:textId="77777777" w:rsidR="00C84753" w:rsidRPr="0060690C" w:rsidRDefault="00C84753" w:rsidP="00C84753">
      <w:pPr>
        <w:rPr>
          <w:rStyle w:val="StyleUnderline"/>
        </w:rPr>
      </w:pPr>
      <w:r w:rsidRPr="0060690C">
        <w:rPr>
          <w:rStyle w:val="StyleUnderline"/>
        </w:rPr>
        <w:t xml:space="preserve">Puerto Rico led U.S. exports of pharmaceutical and medicine manufacturing in 2020, accounting for 19.3 percent of total U.S. exports. Medical equipment and supplies manufacturing was Puerto Rico’s second largest export in 2020, representing 6.9 percent of total exports for the island. </w:t>
      </w:r>
    </w:p>
    <w:p w14:paraId="5F27FB8A" w14:textId="77777777" w:rsidR="00C84753" w:rsidRPr="0060690C" w:rsidRDefault="00C84753" w:rsidP="00C84753">
      <w:pPr>
        <w:pStyle w:val="Heading4"/>
        <w:rPr>
          <w:rStyle w:val="Style13ptBold"/>
          <w:b/>
          <w:bCs w:val="0"/>
        </w:rPr>
      </w:pPr>
      <w:r w:rsidRPr="0060690C">
        <w:rPr>
          <w:rStyle w:val="Style13ptBold"/>
        </w:rPr>
        <w:t>The US only accounts 22% of global pharma production which is expected to decline as the pandemic ends and interest rates rise – that makes Puerto Rico 4% of global production</w:t>
      </w:r>
    </w:p>
    <w:p w14:paraId="1BE9CDAD" w14:textId="77777777" w:rsidR="00C84753" w:rsidRPr="0060690C" w:rsidRDefault="00C84753" w:rsidP="00C84753">
      <w:r w:rsidRPr="0060690C">
        <w:rPr>
          <w:rStyle w:val="Style13ptBold"/>
        </w:rPr>
        <w:t>Atradius Collections 22</w:t>
      </w:r>
      <w:r w:rsidRPr="0060690C">
        <w:t xml:space="preserve"> [Atradius Collections; 3-15-2022; "Pharmaceuticals Industry Trends United States"; https://atradiuscollections.com/global/reports/industry-trends-pharmaceuticals-united-states-2022.html; Accessed 7-17-2023; AW]</w:t>
      </w:r>
    </w:p>
    <w:p w14:paraId="738438F1" w14:textId="77777777" w:rsidR="00C84753" w:rsidRPr="0060690C" w:rsidRDefault="00C84753" w:rsidP="00C84753">
      <w:pPr>
        <w:rPr>
          <w:rStyle w:val="StyleUnderline"/>
        </w:rPr>
      </w:pPr>
      <w:r w:rsidRPr="0060690C">
        <w:rPr>
          <w:rStyle w:val="StyleUnderline"/>
        </w:rPr>
        <w:t>The US accounts for about 45% of the global pharmaceutical market and 22% of global production. US pharmaceuticals output and sales remain robust in 2022</w:t>
      </w:r>
      <w:r w:rsidRPr="0060690C">
        <w:rPr>
          <w:sz w:val="16"/>
        </w:rPr>
        <w:t xml:space="preserve">, driven by the ongoing global vaccination rollout and pent-up demand for essential and non-essential medical treatments. </w:t>
      </w:r>
      <w:r w:rsidRPr="0060690C">
        <w:rPr>
          <w:rStyle w:val="StyleUnderline"/>
        </w:rPr>
        <w:t>Margins of brand name drug producers have soared in 2021</w:t>
      </w:r>
      <w:r w:rsidRPr="0060690C">
        <w:rPr>
          <w:sz w:val="16"/>
        </w:rPr>
        <w:t xml:space="preserve">, resulting in strong cash flow. However, wholesalers/ distributors still trade on thin margins, despite growing sales. Some of them still have payments to make in connection with opioid-related lawsuits and litigations. While sector growth in 2022 and 2023 will be mainly driven by vaccinations, the ageing population will spur drug demand in the mid- and long-term. The decision of the Supreme Court to uphold the Affordable Care Act (Obamacare) also supports future growth prospects of the industry. However, </w:t>
      </w:r>
      <w:r w:rsidRPr="0060690C">
        <w:rPr>
          <w:rStyle w:val="StyleUnderline"/>
        </w:rPr>
        <w:t>pressure from legislature to reduce healthcare costs could rise again once the pandemic ends. This could affect investments, given the high R&amp;D costs for producers. Several pharmaceutical producers and distributors have taken advantage of historically low lending rates in order to pursue debt-financed acquisitions. Most of them used their strong cash flow to deleverage after larger takeovers</w:t>
      </w:r>
      <w:r w:rsidRPr="0060690C">
        <w:rPr>
          <w:rStyle w:val="StyleUnderline"/>
          <w:sz w:val="16"/>
        </w:rPr>
        <w:t>, thereby maintaining their credit ratings. Payment duration in the industry can vary between 30 and 150 days. Major drug producers often use their leverage against suppliers to achieve longer payment terms and build cash flow. While non-payments are generally low in the industry, non-payment notifications have increased in the segment of small community-based pharmacies. Those businesses often compete against larger chains and face reimbursement pressures from public payers (e.g. Medicaid and Medicare).</w:t>
      </w:r>
    </w:p>
    <w:p w14:paraId="32896040" w14:textId="77777777" w:rsidR="00C84753" w:rsidRPr="0060690C" w:rsidRDefault="00C84753" w:rsidP="00C84753"/>
    <w:p w14:paraId="5B3E43E6" w14:textId="77777777" w:rsidR="00C84753" w:rsidRPr="0060690C" w:rsidRDefault="00C84753" w:rsidP="00C84753">
      <w:pPr>
        <w:pStyle w:val="Heading3"/>
      </w:pPr>
      <w:r w:rsidRPr="0060690C">
        <w:t>1NC — AT — Manufacturing Key</w:t>
      </w:r>
    </w:p>
    <w:p w14:paraId="7EBFC7C9" w14:textId="77777777" w:rsidR="00C84753" w:rsidRPr="0060690C" w:rsidRDefault="00C84753" w:rsidP="00C84753">
      <w:pPr>
        <w:pStyle w:val="Heading4"/>
      </w:pPr>
      <w:r w:rsidRPr="0060690C">
        <w:t>Stockpiling is the main cause of vaccine inequity, not a lack of manufacturing – we already have more than enough doses</w:t>
      </w:r>
    </w:p>
    <w:p w14:paraId="1E60662E" w14:textId="77777777" w:rsidR="00C84753" w:rsidRPr="0060690C" w:rsidRDefault="00C84753" w:rsidP="00C84753">
      <w:r w:rsidRPr="0060690C">
        <w:rPr>
          <w:rStyle w:val="Style13ptBold"/>
        </w:rPr>
        <w:t xml:space="preserve">World Bank 21 </w:t>
      </w:r>
      <w:r w:rsidRPr="0060690C">
        <w:t>[World Bank; 8-3-2021; "Absolutely Unacceptable' Vaccination Rates in Developing Countries"; https://www.worldbank.org/en/news/podcast/2021/07/30/-absolutely-unacceptable-vaccination-rates-in-developing-countries-the-development-podcast; Accessed 7-17-2023; AW]</w:t>
      </w:r>
    </w:p>
    <w:p w14:paraId="733CA56F" w14:textId="77777777" w:rsidR="00C84753" w:rsidRPr="0060690C" w:rsidRDefault="00C84753" w:rsidP="00C84753">
      <w:pPr>
        <w:rPr>
          <w:rStyle w:val="StyleUnderline"/>
        </w:rPr>
      </w:pPr>
      <w:r w:rsidRPr="0060690C">
        <w:rPr>
          <w:sz w:val="16"/>
        </w:rPr>
        <w:t xml:space="preserve">Paul Blake: And is it a question of problems with production or with making the vaccines? Or is this an issue with </w:t>
      </w:r>
      <w:r w:rsidRPr="0060690C">
        <w:rPr>
          <w:rStyle w:val="StyleUnderline"/>
        </w:rPr>
        <w:t>doses being</w:t>
      </w:r>
      <w:r w:rsidRPr="0060690C">
        <w:rPr>
          <w:rStyle w:val="StyleUnderline"/>
          <w:sz w:val="16"/>
        </w:rPr>
        <w:t xml:space="preserve"> sort of </w:t>
      </w:r>
      <w:r w:rsidRPr="0060690C">
        <w:rPr>
          <w:rStyle w:val="StyleUnderline"/>
        </w:rPr>
        <w:t>held in surplus and not being made available to people who need them in other locations</w:t>
      </w:r>
      <w:r w:rsidRPr="0060690C">
        <w:rPr>
          <w:rStyle w:val="StyleUnderline"/>
          <w:sz w:val="16"/>
        </w:rPr>
        <w:t>?</w:t>
      </w:r>
      <w:r w:rsidRPr="0060690C">
        <w:rPr>
          <w:sz w:val="16"/>
        </w:rPr>
        <w:t xml:space="preserve"> And I guess if it's about that second point, like excess doses, where are they and why aren't they being released? Raka Banerjee: So </w:t>
      </w:r>
      <w:r w:rsidRPr="0060690C">
        <w:rPr>
          <w:rStyle w:val="StyleUnderline"/>
        </w:rPr>
        <w:t>a big part of the problem is that many wealthy countries actually pre-ordered far more vaccine doses than they even needed to vaccinate their populations.</w:t>
      </w:r>
      <w:r w:rsidRPr="0060690C">
        <w:rPr>
          <w:sz w:val="16"/>
        </w:rPr>
        <w:t xml:space="preserve"> Looking at data coming from Duke University, just for example, </w:t>
      </w:r>
      <w:r w:rsidRPr="0060690C">
        <w:rPr>
          <w:rStyle w:val="StyleUnderline"/>
        </w:rPr>
        <w:t>the US paid for enough vaccines for twice its population, the UK paid for enough for four times its population, and Canada for five times its population.</w:t>
      </w:r>
      <w:r w:rsidRPr="0060690C">
        <w:rPr>
          <w:sz w:val="16"/>
        </w:rPr>
        <w:t xml:space="preserve"> So </w:t>
      </w:r>
      <w:r w:rsidRPr="0060690C">
        <w:rPr>
          <w:rStyle w:val="StyleUnderline"/>
        </w:rPr>
        <w:t>even though the world will have created 11 billion total doses by the end of this year, almost 9.9 billion of those doses have already been promised to higher and upper middle-income countries.</w:t>
      </w:r>
      <w:r w:rsidRPr="0060690C">
        <w:rPr>
          <w:sz w:val="16"/>
        </w:rPr>
        <w:t xml:space="preserve"> Paul Blake: And so what's happening now in countries where the vaccine supply exceeds the demand for the vaccine? Raka Banerjee: Well, </w:t>
      </w:r>
      <w:r w:rsidRPr="0060690C">
        <w:rPr>
          <w:rStyle w:val="StyleUnderline"/>
        </w:rPr>
        <w:t>some countries have started to donate some of their excess supply, but it's hard to find data on exactly what's happening</w:t>
      </w:r>
      <w:r w:rsidRPr="0060690C">
        <w:rPr>
          <w:sz w:val="16"/>
        </w:rPr>
        <w:t xml:space="preserve">. Last month, the G7 agreed to donate 1 billion COVID-19 doses to poorer countries, so that's a start. But given that the World Health Organization has stated that </w:t>
      </w:r>
      <w:r w:rsidRPr="0060690C">
        <w:rPr>
          <w:rStyle w:val="StyleUnderline"/>
        </w:rPr>
        <w:t>vaccinating most of the world's population will take 11 billion doses</w:t>
      </w:r>
      <w:r w:rsidRPr="0060690C">
        <w:rPr>
          <w:sz w:val="16"/>
        </w:rPr>
        <w:t xml:space="preserve">, a lot of people have felt that </w:t>
      </w:r>
      <w:r w:rsidRPr="0060690C">
        <w:rPr>
          <w:rStyle w:val="StyleUnderline"/>
        </w:rPr>
        <w:t>this contribution was not nearly as substantial enough to make the difference that we need to actually stop the pandemic.</w:t>
      </w:r>
    </w:p>
    <w:p w14:paraId="78A39266" w14:textId="77777777" w:rsidR="00C84753" w:rsidRPr="0060690C" w:rsidRDefault="00C84753" w:rsidP="00C84753">
      <w:pPr>
        <w:rPr>
          <w:rStyle w:val="StyleUnderline"/>
        </w:rPr>
      </w:pPr>
    </w:p>
    <w:p w14:paraId="363455A8" w14:textId="77777777" w:rsidR="00C84753" w:rsidRPr="0060690C" w:rsidRDefault="00C84753" w:rsidP="00C84753">
      <w:pPr>
        <w:pStyle w:val="Heading4"/>
        <w:rPr>
          <w:rStyle w:val="StyleUnderline"/>
        </w:rPr>
      </w:pPr>
      <w:r w:rsidRPr="0060690C">
        <w:rPr>
          <w:rStyle w:val="StyleUnderline"/>
        </w:rPr>
        <w:t>Stockpiling is the reason behind vaccine inequity, not manufacturing</w:t>
      </w:r>
    </w:p>
    <w:p w14:paraId="10C6D897" w14:textId="77777777" w:rsidR="00C84753" w:rsidRPr="0060690C" w:rsidRDefault="00C84753" w:rsidP="00C84753">
      <w:r w:rsidRPr="0060690C">
        <w:rPr>
          <w:rStyle w:val="Style13ptBold"/>
        </w:rPr>
        <w:t>Dyer 20</w:t>
      </w:r>
      <w:r w:rsidRPr="0060690C">
        <w:t xml:space="preserve"> [Owen Dyer; Journalist at BMJ; 12-11-2020; "Covid-19: Many poor countries will see almost no vaccine next year, aid groups warn"; BMJ; https://www.bmj.com/content/371/bmj.m4809; Accessed 7-17-2023; AW]</w:t>
      </w:r>
    </w:p>
    <w:p w14:paraId="376FC211" w14:textId="77777777" w:rsidR="00C84753" w:rsidRPr="0060690C" w:rsidRDefault="00C84753" w:rsidP="00C84753">
      <w:pPr>
        <w:rPr>
          <w:rStyle w:val="StyleUnderline"/>
        </w:rPr>
      </w:pPr>
      <w:r w:rsidRPr="0060690C">
        <w:rPr>
          <w:sz w:val="16"/>
        </w:rPr>
        <w:t xml:space="preserve">At least </w:t>
      </w:r>
      <w:r w:rsidRPr="0060690C">
        <w:rPr>
          <w:rStyle w:val="StyleUnderline"/>
        </w:rPr>
        <w:t>90% of people in 67 low income countries stand little chance of getting vaccinated</w:t>
      </w:r>
      <w:r w:rsidRPr="0060690C">
        <w:rPr>
          <w:sz w:val="16"/>
        </w:rPr>
        <w:t xml:space="preserve"> against covid-19 in 2021 because </w:t>
      </w:r>
      <w:r w:rsidRPr="0060690C">
        <w:rPr>
          <w:rStyle w:val="StyleUnderline"/>
        </w:rPr>
        <w:t>wealthy nations have reserved more than they need and developers will not share their intellectual property</w:t>
      </w:r>
      <w:r w:rsidRPr="0060690C">
        <w:rPr>
          <w:sz w:val="16"/>
        </w:rPr>
        <w:t xml:space="preserve">, says the People’s Vaccine Alliance, which includes Amnesty International, Frontline AIDS, Global Justice Now, and Oxfam.1 “Unless something changes dramatically, billions of people around the world will not receive a safe and effective vaccine for covid-19 for years to come,” said Anna Marriott, Oxfam’s health policy manager. </w:t>
      </w:r>
      <w:r w:rsidRPr="0060690C">
        <w:rPr>
          <w:rStyle w:val="StyleUnderline"/>
        </w:rPr>
        <w:t>Rich countries with only 14% of the world’s population have bought up 53% of the eight most promising vaccines, the alliance said, including all of the Moderna vaccine doses expected to be produced over the next year and 96% of the Pfizer-BioNTech vaccine doses. Oxford University and AstraZeneca have pledged to distribute 64% of their vaccine in developing nations, but at best this will reach only 18% of the world’s population</w:t>
      </w:r>
      <w:r w:rsidRPr="0060690C">
        <w:rPr>
          <w:sz w:val="16"/>
        </w:rPr>
        <w:t xml:space="preserve"> next year, the alliance said. Mohga Kamal Yanni, a physician speaking for the People’s Vaccine Alliance, said, “Rich countries have enough doses to vaccinate everyone nearly three times over, whilst poor countries don’t even have enough to reach health workers and people at risk. “</w:t>
      </w:r>
      <w:r w:rsidRPr="0060690C">
        <w:rPr>
          <w:rStyle w:val="StyleUnderline"/>
        </w:rPr>
        <w:t>The current system—where pharmaceutical corporations use government funding for research, retain exclusive rights, and keep their technology secret to boost profits—could cost many lives</w:t>
      </w:r>
      <w:r w:rsidRPr="0060690C">
        <w:rPr>
          <w:sz w:val="16"/>
        </w:rPr>
        <w:t xml:space="preserve">.” </w:t>
      </w:r>
      <w:r w:rsidRPr="0060690C">
        <w:rPr>
          <w:rStyle w:val="StyleUnderline"/>
        </w:rPr>
        <w:t>The alliance is asking vaccine makers to share their intellectual property with the World Health Organization’s covid-19 technology access pool. It said that AstraZeneca-Oxford, Moderna, and Pfizer-BioNTech had received more than $5bn (£3.79bn; €4.13bn) of public funding in developing their vaccines.</w:t>
      </w:r>
    </w:p>
    <w:p w14:paraId="5574DC44" w14:textId="77777777" w:rsidR="00C84753" w:rsidRPr="0060690C" w:rsidRDefault="00C84753" w:rsidP="00C84753">
      <w:pPr>
        <w:rPr>
          <w:rStyle w:val="StyleUnderline"/>
        </w:rPr>
      </w:pPr>
    </w:p>
    <w:p w14:paraId="7F331196" w14:textId="77777777" w:rsidR="00C84753" w:rsidRPr="0060690C" w:rsidRDefault="00C84753" w:rsidP="00C84753"/>
    <w:p w14:paraId="6536B57B" w14:textId="77777777" w:rsidR="00C84753" w:rsidRPr="0060690C" w:rsidRDefault="00C84753" w:rsidP="00C84753">
      <w:pPr>
        <w:pStyle w:val="Heading2"/>
      </w:pPr>
      <w:r w:rsidRPr="0060690C">
        <w:t>1NC — Inherency</w:t>
      </w:r>
    </w:p>
    <w:p w14:paraId="7EDD119D" w14:textId="77777777" w:rsidR="00C84753" w:rsidRPr="0060690C" w:rsidRDefault="00C84753" w:rsidP="00C84753">
      <w:pPr>
        <w:pStyle w:val="Heading3"/>
      </w:pPr>
      <w:r w:rsidRPr="0060690C">
        <w:t>1NC — Inherency — Biden</w:t>
      </w:r>
    </w:p>
    <w:p w14:paraId="01F99D63" w14:textId="77777777" w:rsidR="00C84753" w:rsidRPr="0060690C" w:rsidRDefault="00C84753" w:rsidP="00C84753">
      <w:pPr>
        <w:pStyle w:val="Heading4"/>
        <w:rPr>
          <w:rStyle w:val="Style13ptBold"/>
          <w:b/>
        </w:rPr>
      </w:pPr>
      <w:r w:rsidRPr="0060690C">
        <w:rPr>
          <w:rStyle w:val="Style13ptBold"/>
        </w:rPr>
        <w:t xml:space="preserve">The Biden-Harris Administration has funneled billions into Puerto Rican recovery – those efforts holistically resolve Puerto Rican structural problems </w:t>
      </w:r>
    </w:p>
    <w:p w14:paraId="6017A16D" w14:textId="77777777" w:rsidR="00C84753" w:rsidRPr="0060690C" w:rsidRDefault="00C84753" w:rsidP="00C84753">
      <w:r w:rsidRPr="0060690C">
        <w:rPr>
          <w:rStyle w:val="Style13ptBold"/>
        </w:rPr>
        <w:t>The White House 22</w:t>
      </w:r>
      <w:r w:rsidRPr="0060690C">
        <w:t xml:space="preserve"> (The official white house, 1/20/22, “FACT SHEET: The Biden-</w:t>
      </w:r>
      <w:r w:rsidRPr="0060690C">
        <w:rPr>
          <w:rFonts w:ascii="Segoe UI Symbol" w:hAnsi="Segoe UI Symbol" w:cs="Segoe UI Symbol"/>
        </w:rPr>
        <w:t>⁠</w:t>
      </w:r>
      <w:r w:rsidRPr="0060690C">
        <w:t>Harris Administration Supports Puerto Rico’s Recovery and Renewal in its First Year in Office”, https://www.whitehouse.gov/briefing-room/statements-releases/2022/01/20/fact-sheet-the-biden-harris-administration-supports-puerto-ricos-recovery-and-renewal-in-its-first-year-in-office/)AC</w:t>
      </w:r>
    </w:p>
    <w:p w14:paraId="0598B0DD" w14:textId="77777777" w:rsidR="00C84753" w:rsidRPr="0060690C" w:rsidRDefault="00C84753" w:rsidP="00C84753">
      <w:pPr>
        <w:rPr>
          <w:u w:val="single"/>
        </w:rPr>
      </w:pPr>
      <w:r w:rsidRPr="0060690C">
        <w:rPr>
          <w:sz w:val="16"/>
        </w:rPr>
        <w:t xml:space="preserve">From the first day in office and every day since, </w:t>
      </w:r>
      <w:r w:rsidRPr="0060690C">
        <w:rPr>
          <w:rStyle w:val="StyleUnderline"/>
        </w:rPr>
        <w:t>the Biden-Harris Administration has been fully committed to supporting Puerto Rico’s recovery and renewal</w:t>
      </w:r>
      <w:r w:rsidRPr="0060690C">
        <w:rPr>
          <w:sz w:val="16"/>
        </w:rPr>
        <w:t xml:space="preserve">. President Biden has long believed that Puerto Rico, and the more than 3 million American citizens who call it home, deserves to be treated with dignity, equality, and respect, with good jobs and a bright future for all of its residents. One year in, the Administration has delivered real and concrete change for Puerto Rico: </w:t>
      </w:r>
      <w:r w:rsidRPr="0060690C">
        <w:rPr>
          <w:rStyle w:val="Emphasis"/>
        </w:rPr>
        <w:t xml:space="preserve">Unlocking Unprecedented Disaster Recovery Funds </w:t>
      </w:r>
      <w:r w:rsidRPr="0060690C">
        <w:rPr>
          <w:sz w:val="16"/>
        </w:rPr>
        <w:t xml:space="preserve">The Biden Administration has taken historic action to address Puerto Rico’s ongoing recovery and resilience needs. This includes </w:t>
      </w:r>
      <w:r w:rsidRPr="0060690C">
        <w:rPr>
          <w:rStyle w:val="StyleUnderline"/>
        </w:rPr>
        <w:t>obligating long-awaited disaster recovery funds and removing unfair and unnecessary restrictions that were uniquely applied to Puerto Rico, such as incremental grant obligations, Federal Financial Monitor review, and more. In 2021, the Federal Emergency Management Agency (FEMA) approved nearly $3 billion in funds for 3,542 projects for Hurricane Maria and earthquake recovery</w:t>
      </w:r>
      <w:r w:rsidRPr="0060690C">
        <w:rPr>
          <w:sz w:val="16"/>
        </w:rPr>
        <w:t xml:space="preserve"> – </w:t>
      </w:r>
      <w:r w:rsidRPr="0060690C">
        <w:rPr>
          <w:rStyle w:val="Emphasis"/>
        </w:rPr>
        <w:t>an unprecedented level of support</w:t>
      </w:r>
      <w:r w:rsidRPr="0060690C">
        <w:rPr>
          <w:sz w:val="16"/>
        </w:rPr>
        <w:t xml:space="preserve"> touching every sector of the island. </w:t>
      </w:r>
      <w:r w:rsidRPr="0060690C">
        <w:rPr>
          <w:rStyle w:val="StyleUnderline"/>
        </w:rPr>
        <w:t>This builds on ongoing work to restore over 1,000 school campuses, 300,000 streetlights, and essential water, sewer, and electrical lines serving 1.4 million Puerto Ricans.</w:t>
      </w:r>
      <w:r w:rsidRPr="0060690C">
        <w:rPr>
          <w:sz w:val="16"/>
        </w:rPr>
        <w:t xml:space="preserve"> Just this month, </w:t>
      </w:r>
      <w:r w:rsidRPr="0060690C">
        <w:rPr>
          <w:rStyle w:val="StyleUnderline"/>
        </w:rPr>
        <w:t xml:space="preserve">FEMA canceled more than $371 million in community disaster loans to Puerto Rico, so that local leaders can focus on recovery and not on paying back federal debt. The Department of Housing and Urban Development (HUD) obligated ninety percent of promised funds to Puerto Rico, an increase of $16 billion since the start of the Administration, and freed up $1.97 billion to strengthen Puerto Rico’s electrical grid against future disasters. </w:t>
      </w:r>
      <w:r w:rsidRPr="0060690C">
        <w:rPr>
          <w:sz w:val="16"/>
        </w:rPr>
        <w:t>HUD Deputy Secretary Todman’s visit to the island, along with continued collaboration and technical assistance from FEMA and the Department of Energy, reinforced the Administration’s commitment to partnering with the Puerto Rican government, local leaders, and people to achieve a full, equitable, and resilient recovery. Additionally, the Economic Development Administration (</w:t>
      </w:r>
      <w:r w:rsidRPr="0060690C">
        <w:rPr>
          <w:rStyle w:val="StyleUnderline"/>
        </w:rPr>
        <w:t>EDA</w:t>
      </w:r>
      <w:r w:rsidRPr="0060690C">
        <w:rPr>
          <w:sz w:val="16"/>
        </w:rPr>
        <w:t xml:space="preserve">) </w:t>
      </w:r>
      <w:r w:rsidRPr="0060690C">
        <w:rPr>
          <w:rStyle w:val="StyleUnderline"/>
        </w:rPr>
        <w:t xml:space="preserve">announced a $16 million dollar grant to construct a disaster preparedness, recovery, education, and training center, and the Environmental Protection Agency (EPA) launched a free lead remediation training initiative to support the extensive repair and renovation work happening in Puerto Rico’s schools, homes, and communities. </w:t>
      </w:r>
      <w:r w:rsidRPr="0060690C">
        <w:rPr>
          <w:sz w:val="16"/>
        </w:rPr>
        <w:t xml:space="preserve">Providing Historic Relief through the American Rescue Plan </w:t>
      </w:r>
      <w:r w:rsidRPr="0060690C">
        <w:rPr>
          <w:rStyle w:val="StyleUnderline"/>
        </w:rPr>
        <w:t>The American Rescue Plan delivered immediate relief for Puerto Rican families and small businesses hard hit by the COVID-19 pandemic, building a bridge toward economic recovery.</w:t>
      </w:r>
      <w:r w:rsidRPr="0060690C">
        <w:rPr>
          <w:sz w:val="16"/>
        </w:rPr>
        <w:t xml:space="preserve"> Specifically, it </w:t>
      </w:r>
      <w:r w:rsidRPr="0060690C">
        <w:rPr>
          <w:rStyle w:val="StyleUnderline"/>
        </w:rPr>
        <w:t>provided working families with a $1,400 per-person direct payment, extended unemployment benefits, and enhanced supplemental nutrition assistance for children and school students.</w:t>
      </w:r>
      <w:r w:rsidRPr="0060690C">
        <w:rPr>
          <w:sz w:val="16"/>
        </w:rPr>
        <w:t xml:space="preserve"> It also </w:t>
      </w:r>
      <w:r w:rsidRPr="0060690C">
        <w:rPr>
          <w:rStyle w:val="StyleUnderline"/>
        </w:rPr>
        <w:t>provided $4 billion in Fiscal Recovery Funds to Puerto Rico’s commonwealth and local governments, and nearly $3 billion in funds to help Puerto Rico’s schools stay open, address learning loss, and support students. To prevent a wave of evictions and foreclosures, Puerto Rican families received $50 million in rent relief – with more funding on the way – and the Department of the Treasury approved Puerto Rico’s plan to distribute millions in mortgage assistance for distressed homeowners.</w:t>
      </w:r>
      <w:r w:rsidRPr="0060690C">
        <w:rPr>
          <w:sz w:val="16"/>
        </w:rPr>
        <w:t xml:space="preserve"> </w:t>
      </w:r>
      <w:r w:rsidRPr="0060690C">
        <w:rPr>
          <w:rStyle w:val="Emphasis"/>
        </w:rPr>
        <w:t xml:space="preserve">Tax and Benefit Parity for Puerto Rican Families and Workers </w:t>
      </w:r>
      <w:r w:rsidRPr="0060690C">
        <w:rPr>
          <w:sz w:val="16"/>
        </w:rPr>
        <w:t xml:space="preserve">Additionally, the American Rescue </w:t>
      </w:r>
      <w:r w:rsidRPr="0060690C">
        <w:rPr>
          <w:rStyle w:val="StyleUnderline"/>
        </w:rPr>
        <w:t xml:space="preserve">Plan made two important permanent changes to federal tax benefits </w:t>
      </w:r>
      <w:r w:rsidRPr="0060690C">
        <w:rPr>
          <w:sz w:val="16"/>
        </w:rPr>
        <w:t xml:space="preserve">in Puerto Rico First, it </w:t>
      </w:r>
      <w:r w:rsidRPr="0060690C">
        <w:rPr>
          <w:rStyle w:val="StyleUnderline"/>
        </w:rPr>
        <w:t>permanently extended the</w:t>
      </w:r>
      <w:r w:rsidRPr="0060690C">
        <w:rPr>
          <w:sz w:val="16"/>
        </w:rPr>
        <w:t xml:space="preserve"> Child Tax Credit (</w:t>
      </w:r>
      <w:r w:rsidRPr="0060690C">
        <w:rPr>
          <w:rStyle w:val="StyleUnderline"/>
        </w:rPr>
        <w:t>CTC</w:t>
      </w:r>
      <w:r w:rsidRPr="0060690C">
        <w:rPr>
          <w:sz w:val="16"/>
        </w:rPr>
        <w:t xml:space="preserve">) </w:t>
      </w:r>
      <w:r w:rsidRPr="0060690C">
        <w:rPr>
          <w:rStyle w:val="StyleUnderline"/>
        </w:rPr>
        <w:t>to families of all sizes in Puerto Rico</w:t>
      </w:r>
      <w:r w:rsidRPr="0060690C">
        <w:rPr>
          <w:sz w:val="16"/>
        </w:rPr>
        <w:t xml:space="preserve">, from families with three or more children to families with one or more children living in their household, so that the credit is the same as on the mainland. Second, </w:t>
      </w:r>
      <w:r w:rsidRPr="0060690C">
        <w:rPr>
          <w:rStyle w:val="StyleUnderline"/>
        </w:rPr>
        <w:t>it provided substantial funding to expand Puerto Rico’s version of the</w:t>
      </w:r>
      <w:r w:rsidRPr="0060690C">
        <w:rPr>
          <w:sz w:val="16"/>
        </w:rPr>
        <w:t xml:space="preserve"> Earned Income Tax Credit (</w:t>
      </w:r>
      <w:r w:rsidRPr="0060690C">
        <w:rPr>
          <w:rStyle w:val="StyleUnderline"/>
        </w:rPr>
        <w:t>EITC</w:t>
      </w:r>
      <w:r w:rsidRPr="0060690C">
        <w:rPr>
          <w:sz w:val="16"/>
        </w:rPr>
        <w:t xml:space="preserve">). This investment will quadruple the EITC for Puerto Rican workers. Together, these measures are estimated to provide over $1 billion in tax relief per year. They stand to benefit hundreds of thousands of families – with the families of over 500,000 children eligible for the 2021 expanded CTC. And with many struggling to make ends meet, the American Rescue Plan provided nearly $1 billion in emergency food assistance for Puerto Rico, and the island will see a permanent, annual increase of over $463 million for its food assistance block grant going forward. Establishing a White House Working Group on Puerto Rico In July, the White House hosted the inaugural meeting of the White House Working Group on Puerto Rico, a cabinet-level task force chaired by Domestic Policy Advisor Susan E. Rice, National Economic Advisor Brian Deese, and Director of Intergovernmental Affairs Julie Rodriguez that reports directly to the President and is focused on providing Puerto Rico with the resources and technical assistance it needs to recover and prosper. Since the inaugural meeting, agencies have been consulting with stakeholders and devising strategies to support the island’s economic development and recovery efforts, promote workforce and educational opportunities, and invest in greater transparency and governance efforts. </w:t>
      </w:r>
      <w:r w:rsidRPr="0060690C">
        <w:rPr>
          <w:rStyle w:val="Emphasis"/>
        </w:rPr>
        <w:t xml:space="preserve">Making Additional Medicaid Funds Available </w:t>
      </w:r>
      <w:r w:rsidRPr="0060690C">
        <w:rPr>
          <w:rStyle w:val="StyleUnderline"/>
        </w:rPr>
        <w:t>The Biden-Harris Administration is committed to addressing the chronic underfunding of Puerto Rico’s Medicaid program and making affordable, quality health care available to its residents</w:t>
      </w:r>
      <w:r w:rsidRPr="0060690C">
        <w:rPr>
          <w:sz w:val="16"/>
        </w:rPr>
        <w:t xml:space="preserve">. In September, the Department of Health and Human Services (HHS) determined that </w:t>
      </w:r>
      <w:r w:rsidRPr="0060690C">
        <w:rPr>
          <w:rStyle w:val="StyleUnderline"/>
        </w:rPr>
        <w:t xml:space="preserve">Puerto Rico will permanently receive nearly $3 billion per year in additional federal Medicaid funding, indexed to inflation. This additional funding will allow Puerto Rico to continue to invest in its Medicaid program, ensuring access to critical health care services for 1.5 million residents. The Biden-Harris Administration’s funding determination is yet another example of the President’s commitment toward parity for the island. </w:t>
      </w:r>
      <w:r w:rsidRPr="0060690C">
        <w:rPr>
          <w:rStyle w:val="Emphasis"/>
        </w:rPr>
        <w:t xml:space="preserve">Repairing Puerto Rico’s Aging Infrastructure </w:t>
      </w:r>
      <w:r w:rsidRPr="0060690C">
        <w:rPr>
          <w:rStyle w:val="StyleUnderline"/>
        </w:rPr>
        <w:t>For decades, infrastructure in Puerto Rico has suffered from a systemic lack of investment. The historic Infrastructure Investment and Jobs Act (IIJA) will make life better for millions of Puerto Rico residents, create a new generation of good-paying union jobs, and spur economic growth that will grow the island’s economy. In Puerto Rico, the legislation will provide $900 million to rebuild roads and highways; $225 million for bridge replacement and repairs; more than $470 million to improve public transportation; $13.6 million to support the expansion of an EV charging network on the island; a minimum of $100 million to provide broadband coverage across the island; at least $78 million in 2022 alone to improve water infrastructure and ensure that clean, safe drinking water is a right in all communities; and $102 million for airport infrastructure development on the island.</w:t>
      </w:r>
      <w:r w:rsidRPr="0060690C">
        <w:rPr>
          <w:sz w:val="16"/>
        </w:rPr>
        <w:t xml:space="preserve"> Just this month, </w:t>
      </w:r>
      <w:r w:rsidRPr="0060690C">
        <w:rPr>
          <w:rStyle w:val="StyleUnderline"/>
        </w:rPr>
        <w:t>the Administration announced it will provide $163 million to restore the Cano Martin Pena urban tidal channel and surrounding areas of the San Juan Bay National Estuary</w:t>
      </w:r>
      <w:r w:rsidRPr="0060690C">
        <w:rPr>
          <w:sz w:val="16"/>
        </w:rPr>
        <w:t xml:space="preserve"> – </w:t>
      </w:r>
      <w:r w:rsidRPr="0060690C">
        <w:rPr>
          <w:rStyle w:val="StyleUnderline"/>
        </w:rPr>
        <w:t>a project that will significantly improve the health and welfare of the surrounding communities in San Juan by reducing exposure to contaminated waters and sediments, improving water quality, and restoring fish and mangrove habitat.</w:t>
      </w:r>
    </w:p>
    <w:p w14:paraId="4DC5C5BB" w14:textId="77777777" w:rsidR="00C84753" w:rsidRPr="0060690C" w:rsidRDefault="00C84753" w:rsidP="00C84753">
      <w:pPr>
        <w:pStyle w:val="Heading3"/>
      </w:pPr>
      <w:r w:rsidRPr="0060690C">
        <w:t>1NC — Inherency — Tax Credits</w:t>
      </w:r>
    </w:p>
    <w:p w14:paraId="373F80A9" w14:textId="77777777" w:rsidR="00C84753" w:rsidRPr="0060690C" w:rsidRDefault="00C84753" w:rsidP="00C84753">
      <w:pPr>
        <w:pStyle w:val="Heading4"/>
      </w:pPr>
      <w:r w:rsidRPr="0060690C">
        <w:t>Squo tax credits solve Puerto Rico poverty, their studies don’t assume combined effects</w:t>
      </w:r>
    </w:p>
    <w:p w14:paraId="1A379230" w14:textId="77777777" w:rsidR="00C84753" w:rsidRPr="0060690C" w:rsidRDefault="00C84753" w:rsidP="00C84753">
      <w:r w:rsidRPr="0060690C">
        <w:t xml:space="preserve">Javier </w:t>
      </w:r>
      <w:r w:rsidRPr="0060690C">
        <w:rPr>
          <w:rStyle w:val="Style13ptBold"/>
        </w:rPr>
        <w:t xml:space="preserve">Balmaceda, </w:t>
      </w:r>
      <w:r w:rsidRPr="0060690C">
        <w:t xml:space="preserve">Senior Policy Analyst on Puerto Rico, “Tax Credit Expansions Expected to Significantly Reduce Poverty in Puerto Rico”, </w:t>
      </w:r>
      <w:r w:rsidRPr="0060690C">
        <w:rPr>
          <w:i/>
          <w:iCs/>
        </w:rPr>
        <w:t xml:space="preserve">Center on budget and Policy Priorities, </w:t>
      </w:r>
      <w:r w:rsidRPr="0060690C">
        <w:t xml:space="preserve">March 14 2022, https://www.cbpp.org/blog/tax-credit-expansions-expected-to-significantly-reduce-poverty-in-puerto-rico, NSH-NT </w:t>
      </w:r>
    </w:p>
    <w:p w14:paraId="60EFF727" w14:textId="77777777" w:rsidR="00C84753" w:rsidRPr="0060690C" w:rsidRDefault="00C84753" w:rsidP="00C84753">
      <w:pPr>
        <w:rPr>
          <w:sz w:val="16"/>
        </w:rPr>
      </w:pPr>
      <w:r w:rsidRPr="0060690C">
        <w:rPr>
          <w:sz w:val="16"/>
        </w:rPr>
        <w:t xml:space="preserve">The </w:t>
      </w:r>
      <w:r w:rsidRPr="0060690C">
        <w:rPr>
          <w:rStyle w:val="StyleUnderline"/>
        </w:rPr>
        <w:t xml:space="preserve">American Rescue Plan’s expansions of the Child Tax Credit and Earned Income Tax Credit (EITC) are expected to </w:t>
      </w:r>
      <w:r w:rsidRPr="0060690C">
        <w:rPr>
          <w:rStyle w:val="Emphasis"/>
        </w:rPr>
        <w:t>significantly reduce poverty</w:t>
      </w:r>
      <w:r w:rsidRPr="0060690C">
        <w:rPr>
          <w:rStyle w:val="StyleUnderline"/>
        </w:rPr>
        <w:t xml:space="preserve"> in Puerto Rico</w:t>
      </w:r>
      <w:r w:rsidRPr="0060690C">
        <w:rPr>
          <w:sz w:val="16"/>
        </w:rPr>
        <w:t xml:space="preserve">, according to two studies published by organizations based in Puerto Rico. The </w:t>
      </w:r>
      <w:r w:rsidRPr="0060690C">
        <w:rPr>
          <w:rStyle w:val="StyleUnderline"/>
        </w:rPr>
        <w:t xml:space="preserve">two credits combined could provide </w:t>
      </w:r>
      <w:r w:rsidRPr="0060690C">
        <w:rPr>
          <w:rStyle w:val="Emphasis"/>
        </w:rPr>
        <w:t xml:space="preserve">more than $2 billion to Puerto Rico families </w:t>
      </w:r>
      <w:r w:rsidRPr="0060690C">
        <w:rPr>
          <w:sz w:val="16"/>
        </w:rPr>
        <w:t>in 2022 as they file their 2021 taxes.</w:t>
      </w:r>
    </w:p>
    <w:p w14:paraId="70E98A73" w14:textId="77777777" w:rsidR="00C84753" w:rsidRPr="0060690C" w:rsidRDefault="00C84753" w:rsidP="00C84753">
      <w:pPr>
        <w:rPr>
          <w:sz w:val="16"/>
        </w:rPr>
      </w:pPr>
      <w:r w:rsidRPr="0060690C">
        <w:rPr>
          <w:sz w:val="16"/>
        </w:rPr>
        <w:t xml:space="preserve">The </w:t>
      </w:r>
      <w:r w:rsidRPr="0060690C">
        <w:rPr>
          <w:rStyle w:val="StyleUnderline"/>
        </w:rPr>
        <w:t>expansions are critically important for Puerto Rico</w:t>
      </w:r>
      <w:r w:rsidRPr="0060690C">
        <w:rPr>
          <w:sz w:val="16"/>
        </w:rPr>
        <w:t>, which has among the highest poverty rates in the country: 44 percent for its general population and an even higher 57 percent for children. Moreover, the measures are welcome relief following years of economic decline, an ongoing bankruptcy process, devastating natural disasters, and the pandemic.</w:t>
      </w:r>
    </w:p>
    <w:p w14:paraId="4A716493" w14:textId="77777777" w:rsidR="00C84753" w:rsidRPr="0060690C" w:rsidRDefault="00C84753" w:rsidP="00C84753">
      <w:pPr>
        <w:rPr>
          <w:rStyle w:val="StyleUnderline"/>
        </w:rPr>
      </w:pPr>
      <w:r w:rsidRPr="0060690C">
        <w:rPr>
          <w:sz w:val="16"/>
        </w:rPr>
        <w:t xml:space="preserve">Last March’s Rescue Plan permanently fixed a long-standing flaw that limited the Child Tax Credit to families with three or more children in Puerto Rico. Now, </w:t>
      </w:r>
      <w:r w:rsidRPr="0060690C">
        <w:rPr>
          <w:rStyle w:val="StyleUnderline"/>
        </w:rPr>
        <w:t xml:space="preserve">for the first time in </w:t>
      </w:r>
      <w:r w:rsidRPr="0060690C">
        <w:rPr>
          <w:rStyle w:val="Emphasis"/>
        </w:rPr>
        <w:t>nearly 20 years</w:t>
      </w:r>
      <w:r w:rsidRPr="0060690C">
        <w:rPr>
          <w:sz w:val="16"/>
        </w:rPr>
        <w:t xml:space="preserve">, </w:t>
      </w:r>
      <w:r w:rsidRPr="0060690C">
        <w:rPr>
          <w:rStyle w:val="StyleUnderline"/>
        </w:rPr>
        <w:t xml:space="preserve">families with one or two children can claim the credit </w:t>
      </w:r>
      <w:r w:rsidRPr="0060690C">
        <w:rPr>
          <w:sz w:val="16"/>
        </w:rPr>
        <w:t xml:space="preserve">— a move that makes </w:t>
      </w:r>
      <w:r w:rsidRPr="0060690C">
        <w:rPr>
          <w:rStyle w:val="StyleUnderline"/>
        </w:rPr>
        <w:t>roughly </w:t>
      </w:r>
      <w:r w:rsidRPr="0060690C">
        <w:rPr>
          <w:rStyle w:val="Emphasis"/>
        </w:rPr>
        <w:t>89 percent</w:t>
      </w:r>
      <w:r w:rsidRPr="0060690C">
        <w:rPr>
          <w:rStyle w:val="StyleUnderline"/>
        </w:rPr>
        <w:t> of, or 304,000, families with children in the territory newly eligible.</w:t>
      </w:r>
      <w:r w:rsidRPr="0060690C">
        <w:rPr>
          <w:sz w:val="16"/>
        </w:rPr>
        <w:t xml:space="preserve"> That’s according to a study by the Youth Development Institute (YDI), a public policy institute focusing on child poverty in Puerto Rico, which also found that </w:t>
      </w:r>
      <w:r w:rsidRPr="0060690C">
        <w:rPr>
          <w:rStyle w:val="StyleUnderline"/>
        </w:rPr>
        <w:t xml:space="preserve">a full </w:t>
      </w:r>
      <w:r w:rsidRPr="0060690C">
        <w:rPr>
          <w:rStyle w:val="Emphasis"/>
        </w:rPr>
        <w:t>97 percent of families</w:t>
      </w:r>
      <w:r w:rsidRPr="0060690C">
        <w:rPr>
          <w:rStyle w:val="StyleUnderline"/>
        </w:rPr>
        <w:t xml:space="preserve"> in the territory are now eligible for the credit.</w:t>
      </w:r>
    </w:p>
    <w:p w14:paraId="7B2C2C8C" w14:textId="77777777" w:rsidR="00C84753" w:rsidRPr="0060690C" w:rsidRDefault="00C84753" w:rsidP="00C84753">
      <w:pPr>
        <w:rPr>
          <w:sz w:val="16"/>
        </w:rPr>
      </w:pPr>
      <w:r w:rsidRPr="0060690C">
        <w:rPr>
          <w:sz w:val="16"/>
        </w:rPr>
        <w:t xml:space="preserve">Puerto Rico is also benefiting from the temporary </w:t>
      </w:r>
      <w:r w:rsidRPr="0060690C">
        <w:rPr>
          <w:rStyle w:val="StyleUnderline"/>
        </w:rPr>
        <w:t>expansion of the Child Tax Credit that the Rescue Plan made available across the country</w:t>
      </w:r>
      <w:r w:rsidRPr="0060690C">
        <w:rPr>
          <w:sz w:val="16"/>
        </w:rPr>
        <w:t xml:space="preserve">. Among other improvements to the credit in 2021, that law </w:t>
      </w:r>
      <w:r w:rsidRPr="0060690C">
        <w:rPr>
          <w:rStyle w:val="StyleUnderline"/>
        </w:rPr>
        <w:t xml:space="preserve">boosted the </w:t>
      </w:r>
      <w:r w:rsidRPr="0060690C">
        <w:rPr>
          <w:rStyle w:val="Emphasis"/>
        </w:rPr>
        <w:t>maximum credit amounts</w:t>
      </w:r>
      <w:r w:rsidRPr="0060690C">
        <w:rPr>
          <w:rStyle w:val="StyleUnderline"/>
        </w:rPr>
        <w:t xml:space="preserve"> from $2,000 per child to $3,600 for children under age 6 and to $3,000 for older children, and made the full credit available to families with low or no earnings in a year</w:t>
      </w:r>
      <w:r w:rsidRPr="0060690C">
        <w:rPr>
          <w:sz w:val="16"/>
        </w:rPr>
        <w:t xml:space="preserve"> (often called </w:t>
      </w:r>
      <w:r w:rsidRPr="0060690C">
        <w:rPr>
          <w:rStyle w:val="StyleUnderline"/>
        </w:rPr>
        <w:t>making the credit</w:t>
      </w:r>
      <w:r w:rsidRPr="0060690C">
        <w:rPr>
          <w:sz w:val="16"/>
        </w:rPr>
        <w:t xml:space="preserve"> “</w:t>
      </w:r>
      <w:r w:rsidRPr="0060690C">
        <w:rPr>
          <w:rStyle w:val="Emphasis"/>
        </w:rPr>
        <w:t>fully refundable</w:t>
      </w:r>
      <w:r w:rsidRPr="0060690C">
        <w:rPr>
          <w:sz w:val="16"/>
        </w:rPr>
        <w:t>”).</w:t>
      </w:r>
    </w:p>
    <w:p w14:paraId="68B5EC32" w14:textId="77777777" w:rsidR="00C84753" w:rsidRPr="0060690C" w:rsidRDefault="00C84753" w:rsidP="00C84753">
      <w:pPr>
        <w:rPr>
          <w:sz w:val="16"/>
        </w:rPr>
      </w:pPr>
      <w:r w:rsidRPr="0060690C">
        <w:rPr>
          <w:sz w:val="16"/>
        </w:rPr>
        <w:t xml:space="preserve">The </w:t>
      </w:r>
      <w:r w:rsidRPr="0060690C">
        <w:rPr>
          <w:rStyle w:val="StyleUnderline"/>
        </w:rPr>
        <w:t xml:space="preserve">combination of the local, permanent expansion of Child Tax Credit eligibility with national, temporary expansion of the credit is expected to </w:t>
      </w:r>
      <w:r w:rsidRPr="0060690C">
        <w:rPr>
          <w:rStyle w:val="Emphasis"/>
        </w:rPr>
        <w:t>boost the median income</w:t>
      </w:r>
      <w:r w:rsidRPr="0060690C">
        <w:rPr>
          <w:rStyle w:val="StyleUnderline"/>
        </w:rPr>
        <w:t xml:space="preserve"> of Puerto Rico families living under the poverty threshold by </w:t>
      </w:r>
      <w:r w:rsidRPr="0060690C">
        <w:rPr>
          <w:rStyle w:val="Emphasis"/>
        </w:rPr>
        <w:t>53 percent this year</w:t>
      </w:r>
      <w:r w:rsidRPr="0060690C">
        <w:rPr>
          <w:rStyle w:val="StyleUnderline"/>
        </w:rPr>
        <w:t>,</w:t>
      </w:r>
      <w:r w:rsidRPr="0060690C">
        <w:rPr>
          <w:sz w:val="16"/>
        </w:rPr>
        <w:t xml:space="preserve"> as they file their 2021 taxes, the YDI study finds.</w:t>
      </w:r>
    </w:p>
    <w:p w14:paraId="26332563" w14:textId="77777777" w:rsidR="00C84753" w:rsidRPr="0060690C" w:rsidRDefault="00C84753" w:rsidP="00C84753">
      <w:pPr>
        <w:rPr>
          <w:rStyle w:val="Emphasis"/>
        </w:rPr>
      </w:pPr>
      <w:r w:rsidRPr="0060690C">
        <w:rPr>
          <w:sz w:val="16"/>
        </w:rPr>
        <w:t xml:space="preserve">To expand Puerto Rico’s local EITC program, meanwhile, the </w:t>
      </w:r>
      <w:r w:rsidRPr="0060690C">
        <w:rPr>
          <w:rStyle w:val="StyleUnderline"/>
        </w:rPr>
        <w:t xml:space="preserve">Rescue Plan permanently extended to the territory an </w:t>
      </w:r>
      <w:r w:rsidRPr="0060690C">
        <w:rPr>
          <w:rStyle w:val="Emphasis"/>
        </w:rPr>
        <w:t>annual federal supplement</w:t>
      </w:r>
      <w:r w:rsidRPr="0060690C">
        <w:rPr>
          <w:rStyle w:val="StyleUnderline"/>
        </w:rPr>
        <w:t xml:space="preserve"> of $600 million (that will be adjusted for inflation).</w:t>
      </w:r>
      <w:r w:rsidRPr="0060690C">
        <w:rPr>
          <w:sz w:val="16"/>
        </w:rPr>
        <w:t xml:space="preserve"> This represents the </w:t>
      </w:r>
      <w:r w:rsidRPr="0060690C">
        <w:rPr>
          <w:rStyle w:val="StyleUnderline"/>
        </w:rPr>
        <w:t>first-ever federal EITC dollars for Puerto Rico</w:t>
      </w:r>
      <w:r w:rsidRPr="0060690C">
        <w:rPr>
          <w:sz w:val="16"/>
        </w:rPr>
        <w:t xml:space="preserve"> since the federal credit’s creation nearly half a century ago, and </w:t>
      </w:r>
      <w:r w:rsidRPr="0060690C">
        <w:rPr>
          <w:rStyle w:val="StyleUnderline"/>
        </w:rPr>
        <w:t xml:space="preserve">allows the territory to roughly </w:t>
      </w:r>
      <w:r w:rsidRPr="0060690C">
        <w:rPr>
          <w:rStyle w:val="Emphasis"/>
        </w:rPr>
        <w:t>quadruple its EITC</w:t>
      </w:r>
      <w:r w:rsidRPr="0060690C">
        <w:rPr>
          <w:rStyle w:val="StyleUnderline"/>
        </w:rPr>
        <w:t xml:space="preserve">, making it more </w:t>
      </w:r>
      <w:r w:rsidRPr="0060690C">
        <w:rPr>
          <w:rStyle w:val="Emphasis"/>
        </w:rPr>
        <w:t>comparable in size to the federal credit.</w:t>
      </w:r>
    </w:p>
    <w:p w14:paraId="132E1E09" w14:textId="77777777" w:rsidR="00C84753" w:rsidRPr="0060690C" w:rsidRDefault="00C84753" w:rsidP="00C84753">
      <w:pPr>
        <w:rPr>
          <w:rStyle w:val="StyleUnderline"/>
        </w:rPr>
      </w:pPr>
      <w:r w:rsidRPr="0060690C">
        <w:rPr>
          <w:sz w:val="16"/>
        </w:rPr>
        <w:t xml:space="preserve">Last August </w:t>
      </w:r>
      <w:r w:rsidRPr="0060690C">
        <w:rPr>
          <w:rStyle w:val="StyleUnderline"/>
        </w:rPr>
        <w:t>Puerto Rico took advantage of the federal supplement by expanding its local EITC</w:t>
      </w:r>
      <w:r w:rsidRPr="0060690C">
        <w:rPr>
          <w:sz w:val="16"/>
        </w:rPr>
        <w:t xml:space="preserve">, significantly </w:t>
      </w:r>
      <w:r w:rsidRPr="0060690C">
        <w:rPr>
          <w:rStyle w:val="StyleUnderline"/>
        </w:rPr>
        <w:t>boosting benefits and expanding eligibility</w:t>
      </w:r>
      <w:r w:rsidRPr="0060690C">
        <w:rPr>
          <w:sz w:val="16"/>
        </w:rPr>
        <w:t xml:space="preserve">. The </w:t>
      </w:r>
      <w:r w:rsidRPr="0060690C">
        <w:rPr>
          <w:rStyle w:val="StyleUnderline"/>
        </w:rPr>
        <w:t>maximum credit now ranges from $1,500 for workers with no children to $6,500 for workers with three or more children</w:t>
      </w:r>
      <w:r w:rsidRPr="0060690C">
        <w:rPr>
          <w:sz w:val="16"/>
        </w:rPr>
        <w:t xml:space="preserve">, up from </w:t>
      </w:r>
      <w:r w:rsidRPr="0060690C">
        <w:rPr>
          <w:rStyle w:val="StyleUnderline"/>
        </w:rPr>
        <w:t>previous amounts of $300 and $2,000</w:t>
      </w:r>
      <w:r w:rsidRPr="0060690C">
        <w:rPr>
          <w:sz w:val="16"/>
        </w:rPr>
        <w:t xml:space="preserve">, respectively. Moreover, </w:t>
      </w:r>
      <w:r w:rsidRPr="0060690C">
        <w:rPr>
          <w:rStyle w:val="StyleUnderline"/>
        </w:rPr>
        <w:t>workers aged 19 and up are now eligible</w:t>
      </w:r>
      <w:r w:rsidRPr="0060690C">
        <w:rPr>
          <w:sz w:val="16"/>
        </w:rPr>
        <w:t xml:space="preserve"> (compared to those 27 and up before), as are self-employed workers (who previously were only eligible at the discretion of Puerto Rico’s Treasury secretary). And both the </w:t>
      </w:r>
      <w:r w:rsidRPr="0060690C">
        <w:rPr>
          <w:rStyle w:val="Emphasis"/>
        </w:rPr>
        <w:t>minimum and maximum income levels</w:t>
      </w:r>
      <w:r w:rsidRPr="0060690C">
        <w:rPr>
          <w:rStyle w:val="StyleUnderline"/>
        </w:rPr>
        <w:t xml:space="preserve"> at which people qualify have also been significantly </w:t>
      </w:r>
      <w:r w:rsidRPr="0060690C">
        <w:rPr>
          <w:rStyle w:val="Emphasis"/>
        </w:rPr>
        <w:t>expanded</w:t>
      </w:r>
      <w:r w:rsidRPr="0060690C">
        <w:rPr>
          <w:rStyle w:val="StyleUnderline"/>
        </w:rPr>
        <w:t>.</w:t>
      </w:r>
    </w:p>
    <w:p w14:paraId="6B42F54A" w14:textId="77777777" w:rsidR="00C84753" w:rsidRPr="0060690C" w:rsidRDefault="00C84753" w:rsidP="00C84753">
      <w:pPr>
        <w:rPr>
          <w:sz w:val="16"/>
        </w:rPr>
      </w:pPr>
      <w:r w:rsidRPr="0060690C">
        <w:rPr>
          <w:sz w:val="16"/>
        </w:rPr>
        <w:t xml:space="preserve">The </w:t>
      </w:r>
      <w:r w:rsidRPr="0060690C">
        <w:rPr>
          <w:rStyle w:val="StyleUnderline"/>
        </w:rPr>
        <w:t xml:space="preserve">EITC expansions are expected to benefit an additional </w:t>
      </w:r>
      <w:r w:rsidRPr="0060690C">
        <w:rPr>
          <w:rStyle w:val="Emphasis"/>
        </w:rPr>
        <w:t>211,500 households</w:t>
      </w:r>
      <w:r w:rsidRPr="0060690C">
        <w:rPr>
          <w:rStyle w:val="StyleUnderline"/>
        </w:rPr>
        <w:t xml:space="preserve"> in Puerto Rico</w:t>
      </w:r>
      <w:r w:rsidRPr="0060690C">
        <w:rPr>
          <w:sz w:val="16"/>
        </w:rPr>
        <w:t xml:space="preserve">, according to a study by Espacios Abiertos (EA), a public policy institute focusing on government transparency and accountability. The </w:t>
      </w:r>
      <w:r w:rsidRPr="0060690C">
        <w:rPr>
          <w:rStyle w:val="StyleUnderline"/>
        </w:rPr>
        <w:t xml:space="preserve">new EITC would now reach as many as 466,000 households in Puerto Rico, nearly </w:t>
      </w:r>
      <w:r w:rsidRPr="0060690C">
        <w:rPr>
          <w:rStyle w:val="Emphasis"/>
        </w:rPr>
        <w:t>double</w:t>
      </w:r>
      <w:r w:rsidRPr="0060690C">
        <w:rPr>
          <w:rStyle w:val="StyleUnderline"/>
        </w:rPr>
        <w:t xml:space="preserve"> the 255,000 </w:t>
      </w:r>
      <w:r w:rsidRPr="0060690C">
        <w:rPr>
          <w:rStyle w:val="Emphasis"/>
        </w:rPr>
        <w:t>households previously eligible</w:t>
      </w:r>
      <w:r w:rsidRPr="0060690C">
        <w:rPr>
          <w:sz w:val="16"/>
        </w:rPr>
        <w:t xml:space="preserve">. Some 55,000 newly eligible </w:t>
      </w:r>
      <w:r w:rsidRPr="0060690C">
        <w:rPr>
          <w:rStyle w:val="StyleUnderline"/>
        </w:rPr>
        <w:t xml:space="preserve">households would be </w:t>
      </w:r>
      <w:r w:rsidRPr="0060690C">
        <w:rPr>
          <w:rStyle w:val="Emphasis"/>
        </w:rPr>
        <w:t>lifted above the poverty threshold</w:t>
      </w:r>
      <w:r w:rsidRPr="0060690C">
        <w:rPr>
          <w:sz w:val="16"/>
        </w:rPr>
        <w:t>.</w:t>
      </w:r>
    </w:p>
    <w:p w14:paraId="02C916AA" w14:textId="77777777" w:rsidR="00C84753" w:rsidRPr="0060690C" w:rsidRDefault="00C84753" w:rsidP="00C84753">
      <w:pPr>
        <w:rPr>
          <w:rStyle w:val="StyleUnderline"/>
        </w:rPr>
      </w:pPr>
      <w:r w:rsidRPr="0060690C">
        <w:rPr>
          <w:sz w:val="16"/>
        </w:rPr>
        <w:t xml:space="preserve">The </w:t>
      </w:r>
      <w:r w:rsidRPr="0060690C">
        <w:rPr>
          <w:rStyle w:val="Emphasis"/>
        </w:rPr>
        <w:t>studies don’t examine the combined effect</w:t>
      </w:r>
      <w:r w:rsidRPr="0060690C">
        <w:rPr>
          <w:rStyle w:val="StyleUnderline"/>
        </w:rPr>
        <w:t xml:space="preserve"> of the Child Tax Credit and EITC on poverty in Puerto Rico</w:t>
      </w:r>
      <w:r w:rsidRPr="0060690C">
        <w:rPr>
          <w:sz w:val="16"/>
        </w:rPr>
        <w:t xml:space="preserve">, though </w:t>
      </w:r>
      <w:r w:rsidRPr="0060690C">
        <w:rPr>
          <w:rStyle w:val="StyleUnderline"/>
        </w:rPr>
        <w:t>illustrative examples</w:t>
      </w:r>
      <w:r w:rsidRPr="0060690C">
        <w:rPr>
          <w:sz w:val="16"/>
        </w:rPr>
        <w:t xml:space="preserve"> </w:t>
      </w:r>
      <w:r w:rsidRPr="0060690C">
        <w:rPr>
          <w:rStyle w:val="Emphasis"/>
        </w:rPr>
        <w:t>show significant impacts</w:t>
      </w:r>
      <w:r w:rsidRPr="0060690C">
        <w:rPr>
          <w:sz w:val="16"/>
        </w:rPr>
        <w:t xml:space="preserve">. This year, for instance, </w:t>
      </w:r>
      <w:r w:rsidRPr="0060690C">
        <w:rPr>
          <w:rStyle w:val="StyleUnderline"/>
        </w:rPr>
        <w:t>a single mother who is making the federal minimum wage</w:t>
      </w:r>
      <w:r w:rsidRPr="0060690C">
        <w:rPr>
          <w:sz w:val="16"/>
        </w:rPr>
        <w:t xml:space="preserve"> (roughly $15,000 annually) and has a 5-year-old daughter would be able to claim a Child Tax Credit of $3,600 and an EITC of $3,500. That would </w:t>
      </w:r>
      <w:r w:rsidRPr="0060690C">
        <w:rPr>
          <w:rStyle w:val="StyleUnderline"/>
        </w:rPr>
        <w:t xml:space="preserve">boost her annual income by $7,100, or 47 percent, and </w:t>
      </w:r>
      <w:r w:rsidRPr="0060690C">
        <w:rPr>
          <w:rStyle w:val="Emphasis"/>
        </w:rPr>
        <w:t>bring it above the poverty threshold</w:t>
      </w:r>
      <w:r w:rsidRPr="0060690C">
        <w:rPr>
          <w:rStyle w:val="StyleUnderline"/>
        </w:rPr>
        <w:t xml:space="preserve"> of about $18,700.</w:t>
      </w:r>
    </w:p>
    <w:p w14:paraId="7777381E" w14:textId="77777777" w:rsidR="00C84753" w:rsidRPr="0060690C" w:rsidRDefault="00C84753" w:rsidP="00C84753"/>
    <w:p w14:paraId="33B0D83A" w14:textId="77777777" w:rsidR="00C84753" w:rsidRPr="0060690C" w:rsidRDefault="00C84753" w:rsidP="00C84753">
      <w:pPr>
        <w:pStyle w:val="Heading4"/>
      </w:pPr>
      <w:r w:rsidRPr="0060690C">
        <w:t>Squo solves poverty, CTC and EITC</w:t>
      </w:r>
    </w:p>
    <w:p w14:paraId="22640742" w14:textId="77777777" w:rsidR="00C84753" w:rsidRPr="0060690C" w:rsidRDefault="00C84753" w:rsidP="00C84753">
      <w:pPr>
        <w:rPr>
          <w:rStyle w:val="Style13ptBold"/>
        </w:rPr>
      </w:pPr>
      <w:r w:rsidRPr="0060690C">
        <w:rPr>
          <w:rStyle w:val="Style13ptBold"/>
        </w:rPr>
        <w:t xml:space="preserve">PRP 22, </w:t>
      </w:r>
      <w:r w:rsidRPr="0060690C">
        <w:t xml:space="preserve">A Puerto Rico based publication dedicated to issues of independence, statehood, rights, and Puerto Rican identity, “Poverty in Puerto Rico to Be Reduced, Studies Say”, </w:t>
      </w:r>
      <w:r w:rsidRPr="0060690C">
        <w:rPr>
          <w:i/>
          <w:iCs/>
        </w:rPr>
        <w:t xml:space="preserve">Puerto Rico Report, </w:t>
      </w:r>
      <w:r w:rsidRPr="0060690C">
        <w:t>March 26 2022, https://www.puertoricoreport.com/poverty-in-puerto-rico-to-be-reduced-studies-say/#:~:text=Puerto%20Rico%20is%20a%20territory,average%20poverty%20rate%20is%2014.6%25., NSH-NT</w:t>
      </w:r>
    </w:p>
    <w:p w14:paraId="72772ED0" w14:textId="77777777" w:rsidR="00C84753" w:rsidRPr="0060690C" w:rsidRDefault="00C84753" w:rsidP="00C84753">
      <w:pPr>
        <w:rPr>
          <w:rStyle w:val="Emphasis"/>
        </w:rPr>
      </w:pPr>
      <w:r w:rsidRPr="0060690C">
        <w:rPr>
          <w:rStyle w:val="StyleUnderline"/>
        </w:rPr>
        <w:t xml:space="preserve">Puerto Rico is now eligible for the </w:t>
      </w:r>
      <w:r w:rsidRPr="0060690C">
        <w:rPr>
          <w:rStyle w:val="Emphasis"/>
        </w:rPr>
        <w:t>child tax credit</w:t>
      </w:r>
    </w:p>
    <w:p w14:paraId="614BD879" w14:textId="77777777" w:rsidR="00C84753" w:rsidRPr="0060690C" w:rsidRDefault="00C84753" w:rsidP="00C84753">
      <w:pPr>
        <w:rPr>
          <w:rStyle w:val="StyleUnderline"/>
        </w:rPr>
      </w:pPr>
      <w:r w:rsidRPr="0060690C">
        <w:rPr>
          <w:sz w:val="16"/>
        </w:rPr>
        <w:t>The American Rescue Plan </w:t>
      </w:r>
      <w:r w:rsidRPr="0060690C">
        <w:rPr>
          <w:rStyle w:val="Emphasis"/>
        </w:rPr>
        <w:t>corrected</w:t>
      </w:r>
      <w:r w:rsidRPr="0060690C">
        <w:rPr>
          <w:rStyle w:val="StyleUnderline"/>
        </w:rPr>
        <w:t xml:space="preserve"> the </w:t>
      </w:r>
      <w:r w:rsidRPr="0060690C">
        <w:rPr>
          <w:rStyle w:val="Emphasis"/>
        </w:rPr>
        <w:t>inequality</w:t>
      </w:r>
      <w:r w:rsidRPr="0060690C">
        <w:rPr>
          <w:rStyle w:val="StyleUnderline"/>
        </w:rPr>
        <w:t xml:space="preserve"> in the Child Tax Credit</w:t>
      </w:r>
      <w:r w:rsidRPr="0060690C">
        <w:rPr>
          <w:sz w:val="16"/>
        </w:rPr>
        <w:t xml:space="preserve">. It also </w:t>
      </w:r>
      <w:r w:rsidRPr="0060690C">
        <w:rPr>
          <w:rStyle w:val="StyleUnderline"/>
        </w:rPr>
        <w:t>expanded the Earned Income Tax Credit</w:t>
      </w:r>
      <w:r w:rsidRPr="0060690C">
        <w:rPr>
          <w:sz w:val="16"/>
        </w:rPr>
        <w:t xml:space="preserve">. According to the Center on Budget and Policy Priorities, </w:t>
      </w:r>
      <w:r w:rsidRPr="0060690C">
        <w:rPr>
          <w:rStyle w:val="StyleUnderline"/>
        </w:rPr>
        <w:t xml:space="preserve">these two changes could </w:t>
      </w:r>
      <w:r w:rsidRPr="0060690C">
        <w:rPr>
          <w:rStyle w:val="Emphasis"/>
        </w:rPr>
        <w:t>lift many families in Puerto Rico out of poverty</w:t>
      </w:r>
      <w:r w:rsidRPr="0060690C">
        <w:rPr>
          <w:rStyle w:val="StyleUnderline"/>
        </w:rPr>
        <w:t>.</w:t>
      </w:r>
    </w:p>
    <w:p w14:paraId="35BC7DFD" w14:textId="77777777" w:rsidR="00C84753" w:rsidRPr="0060690C" w:rsidRDefault="00C84753" w:rsidP="00C84753">
      <w:pPr>
        <w:rPr>
          <w:rStyle w:val="Emphasis"/>
        </w:rPr>
      </w:pPr>
      <w:r w:rsidRPr="0060690C">
        <w:rPr>
          <w:sz w:val="16"/>
        </w:rPr>
        <w:t xml:space="preserve">A study by the Youth Development Institute found that </w:t>
      </w:r>
      <w:r w:rsidRPr="0060690C">
        <w:rPr>
          <w:rStyle w:val="Emphasis"/>
        </w:rPr>
        <w:t>97% of families</w:t>
      </w:r>
      <w:r w:rsidRPr="0060690C">
        <w:rPr>
          <w:rStyle w:val="StyleUnderline"/>
        </w:rPr>
        <w:t xml:space="preserve"> on the Island will now be eligible for the Child Tax Credit</w:t>
      </w:r>
      <w:r w:rsidRPr="0060690C">
        <w:rPr>
          <w:sz w:val="16"/>
        </w:rPr>
        <w:t xml:space="preserve">. For families currently living in poverty, the </w:t>
      </w:r>
      <w:r w:rsidRPr="0060690C">
        <w:rPr>
          <w:rStyle w:val="StyleUnderline"/>
        </w:rPr>
        <w:t xml:space="preserve">credit could </w:t>
      </w:r>
      <w:r w:rsidRPr="0060690C">
        <w:rPr>
          <w:rStyle w:val="Emphasis"/>
        </w:rPr>
        <w:t xml:space="preserve">increase </w:t>
      </w:r>
      <w:r w:rsidRPr="0060690C">
        <w:rPr>
          <w:rStyle w:val="StyleUnderline"/>
        </w:rPr>
        <w:t>their</w:t>
      </w:r>
      <w:r w:rsidRPr="0060690C">
        <w:rPr>
          <w:rStyle w:val="Emphasis"/>
        </w:rPr>
        <w:t xml:space="preserve"> income</w:t>
      </w:r>
      <w:r w:rsidRPr="0060690C">
        <w:rPr>
          <w:rStyle w:val="StyleUnderline"/>
        </w:rPr>
        <w:t xml:space="preserve"> for this year </w:t>
      </w:r>
      <w:r w:rsidRPr="0060690C">
        <w:rPr>
          <w:rStyle w:val="Emphasis"/>
        </w:rPr>
        <w:t>by 53%.</w:t>
      </w:r>
    </w:p>
    <w:p w14:paraId="1B3A1932" w14:textId="77777777" w:rsidR="00C84753" w:rsidRPr="0060690C" w:rsidRDefault="00C84753" w:rsidP="00C84753">
      <w:pPr>
        <w:rPr>
          <w:rStyle w:val="StyleUnderline"/>
        </w:rPr>
      </w:pPr>
      <w:r w:rsidRPr="0060690C">
        <w:rPr>
          <w:sz w:val="16"/>
        </w:rPr>
        <w:t xml:space="preserve">The elimination of the three-child rule is permanent. However, there is also a temporary change in the rulings for all recipients, including those living in States. </w:t>
      </w:r>
      <w:r w:rsidRPr="0060690C">
        <w:rPr>
          <w:rStyle w:val="StyleUnderline"/>
        </w:rPr>
        <w:t xml:space="preserve">Previously, the credit was restricted to people who earned $2,500 or more per year, and only part of the credit was refundable That meant that </w:t>
      </w:r>
      <w:r w:rsidRPr="0060690C">
        <w:rPr>
          <w:rStyle w:val="Emphasis"/>
        </w:rPr>
        <w:t>the poorest families could not receive the credit,</w:t>
      </w:r>
      <w:r w:rsidRPr="0060690C">
        <w:rPr>
          <w:rStyle w:val="StyleUnderline"/>
        </w:rPr>
        <w:t xml:space="preserve"> and those with higher incomes got larger payments. This requirement has been removed for the 2021 tax year.</w:t>
      </w:r>
    </w:p>
    <w:p w14:paraId="1EE5552E" w14:textId="77777777" w:rsidR="00C84753" w:rsidRPr="0060690C" w:rsidRDefault="00C84753" w:rsidP="00C84753">
      <w:pPr>
        <w:rPr>
          <w:sz w:val="12"/>
          <w:szCs w:val="12"/>
        </w:rPr>
      </w:pPr>
      <w:r w:rsidRPr="0060690C">
        <w:rPr>
          <w:sz w:val="12"/>
          <w:szCs w:val="12"/>
        </w:rPr>
        <w:t>The Earned Income Credit</w:t>
      </w:r>
    </w:p>
    <w:p w14:paraId="5F017A29" w14:textId="77777777" w:rsidR="00C84753" w:rsidRPr="0060690C" w:rsidRDefault="00C84753" w:rsidP="00C84753">
      <w:pPr>
        <w:rPr>
          <w:sz w:val="16"/>
        </w:rPr>
      </w:pPr>
      <w:r w:rsidRPr="0060690C">
        <w:rPr>
          <w:sz w:val="16"/>
        </w:rPr>
        <w:t xml:space="preserve">The </w:t>
      </w:r>
      <w:r w:rsidRPr="0060690C">
        <w:rPr>
          <w:rStyle w:val="StyleUnderline"/>
        </w:rPr>
        <w:t xml:space="preserve">EITC has been </w:t>
      </w:r>
      <w:r w:rsidRPr="0060690C">
        <w:rPr>
          <w:rStyle w:val="Emphasis"/>
        </w:rPr>
        <w:t>shown to reduce poverty</w:t>
      </w:r>
      <w:r w:rsidRPr="0060690C">
        <w:rPr>
          <w:rStyle w:val="StyleUnderline"/>
        </w:rPr>
        <w:t xml:space="preserve"> in the States</w:t>
      </w:r>
      <w:r w:rsidRPr="0060690C">
        <w:rPr>
          <w:sz w:val="16"/>
        </w:rPr>
        <w:t xml:space="preserve">. It is a </w:t>
      </w:r>
      <w:r w:rsidRPr="0060690C">
        <w:rPr>
          <w:rStyle w:val="StyleUnderline"/>
        </w:rPr>
        <w:t>payment to working families provided as an income tax refund.</w:t>
      </w:r>
      <w:r w:rsidRPr="0060690C">
        <w:rPr>
          <w:sz w:val="16"/>
        </w:rPr>
        <w:t xml:space="preserve"> Studies have shown that </w:t>
      </w:r>
      <w:r w:rsidRPr="0060690C">
        <w:rPr>
          <w:rStyle w:val="StyleUnderline"/>
        </w:rPr>
        <w:t xml:space="preserve">families that receive the EITC typically spend their refunds on things that </w:t>
      </w:r>
      <w:r w:rsidRPr="0060690C">
        <w:rPr>
          <w:rStyle w:val="Emphasis"/>
        </w:rPr>
        <w:t>improve their earning capacity</w:t>
      </w:r>
      <w:r w:rsidRPr="0060690C">
        <w:rPr>
          <w:sz w:val="16"/>
        </w:rPr>
        <w:t>, such as auto repairs or additional training for work.</w:t>
      </w:r>
    </w:p>
    <w:p w14:paraId="56B8566D" w14:textId="77777777" w:rsidR="00C84753" w:rsidRPr="0060690C" w:rsidRDefault="00C84753" w:rsidP="00C84753">
      <w:pPr>
        <w:rPr>
          <w:sz w:val="16"/>
        </w:rPr>
      </w:pPr>
      <w:r w:rsidRPr="0060690C">
        <w:rPr>
          <w:rStyle w:val="Emphasis"/>
        </w:rPr>
        <w:t>Puerto Rico was specifically excluded from EITC</w:t>
      </w:r>
      <w:r w:rsidRPr="0060690C">
        <w:rPr>
          <w:rStyle w:val="StyleUnderline"/>
        </w:rPr>
        <w:t>,</w:t>
      </w:r>
      <w:r w:rsidRPr="0060690C">
        <w:rPr>
          <w:sz w:val="16"/>
        </w:rPr>
        <w:t xml:space="preserve"> in spite of numerous efforts to extend this credit to the territory. </w:t>
      </w:r>
      <w:r w:rsidRPr="0060690C">
        <w:rPr>
          <w:rStyle w:val="StyleUnderline"/>
        </w:rPr>
        <w:t xml:space="preserve">A local version was created, but it was </w:t>
      </w:r>
      <w:r w:rsidRPr="0060690C">
        <w:rPr>
          <w:rStyle w:val="Emphasis"/>
        </w:rPr>
        <w:t>small in scope</w:t>
      </w:r>
      <w:r w:rsidRPr="0060690C">
        <w:rPr>
          <w:sz w:val="16"/>
        </w:rPr>
        <w:t>. The American Rescue Plan provided federal funding to increase the amount of the local EITC payments, though the federal EITC provides less funding to recipients in Puerto Rico than they would receive if Puerto Rico was treated as a State.</w:t>
      </w:r>
    </w:p>
    <w:p w14:paraId="78D88423" w14:textId="77777777" w:rsidR="00C84753" w:rsidRPr="0060690C" w:rsidRDefault="00C84753" w:rsidP="00C84753">
      <w:pPr>
        <w:rPr>
          <w:sz w:val="16"/>
        </w:rPr>
      </w:pPr>
      <w:r w:rsidRPr="0060690C">
        <w:rPr>
          <w:sz w:val="16"/>
        </w:rPr>
        <w:t xml:space="preserve">Espacios Abiertos found in a new study that the </w:t>
      </w:r>
      <w:r w:rsidRPr="0060690C">
        <w:rPr>
          <w:rStyle w:val="StyleUnderline"/>
        </w:rPr>
        <w:t>expansion will nearly double the number of recipients on the Island</w:t>
      </w:r>
      <w:r w:rsidRPr="0060690C">
        <w:rPr>
          <w:sz w:val="16"/>
        </w:rPr>
        <w:t xml:space="preserve">. </w:t>
      </w:r>
      <w:r w:rsidRPr="0060690C">
        <w:rPr>
          <w:rStyle w:val="Emphasis"/>
        </w:rPr>
        <w:t>55,000 households</w:t>
      </w:r>
      <w:r w:rsidRPr="0060690C">
        <w:rPr>
          <w:rStyle w:val="StyleUnderline"/>
        </w:rPr>
        <w:t xml:space="preserve">, they found, will be </w:t>
      </w:r>
      <w:r w:rsidRPr="0060690C">
        <w:rPr>
          <w:rStyle w:val="Emphasis"/>
        </w:rPr>
        <w:t>above the poverty level</w:t>
      </w:r>
      <w:r w:rsidRPr="0060690C">
        <w:rPr>
          <w:rStyle w:val="StyleUnderline"/>
        </w:rPr>
        <w:t xml:space="preserve"> for the year</w:t>
      </w:r>
      <w:r w:rsidRPr="0060690C">
        <w:rPr>
          <w:sz w:val="16"/>
        </w:rPr>
        <w:t>, thanks to the EITC.</w:t>
      </w:r>
    </w:p>
    <w:p w14:paraId="25522C2D" w14:textId="77777777" w:rsidR="00C84753" w:rsidRPr="0060690C" w:rsidRDefault="00C84753" w:rsidP="00C84753">
      <w:pPr>
        <w:rPr>
          <w:sz w:val="12"/>
          <w:szCs w:val="12"/>
        </w:rPr>
      </w:pPr>
    </w:p>
    <w:p w14:paraId="5C757EC1" w14:textId="77777777" w:rsidR="00C84753" w:rsidRPr="0060690C" w:rsidRDefault="00C84753" w:rsidP="00C84753">
      <w:pPr>
        <w:rPr>
          <w:sz w:val="12"/>
          <w:szCs w:val="12"/>
        </w:rPr>
      </w:pPr>
    </w:p>
    <w:p w14:paraId="228CAC19" w14:textId="77777777" w:rsidR="00C84753" w:rsidRPr="0060690C" w:rsidRDefault="00C84753" w:rsidP="00C84753">
      <w:pPr>
        <w:pStyle w:val="Heading4"/>
      </w:pPr>
      <w:r w:rsidRPr="0060690C">
        <w:t>Squo solves poverty in Puerto Rico</w:t>
      </w:r>
    </w:p>
    <w:p w14:paraId="09B309D6" w14:textId="77777777" w:rsidR="00C84753" w:rsidRPr="0060690C" w:rsidRDefault="00C84753" w:rsidP="00C84753">
      <w:r w:rsidRPr="0060690C">
        <w:rPr>
          <w:rStyle w:val="Style13ptBold"/>
        </w:rPr>
        <w:t xml:space="preserve">Prensa Latina 21, </w:t>
      </w:r>
      <w:r w:rsidRPr="0060690C">
        <w:t>Official state news agency of Cuba, reporting on varied news across the Caribbean, Central, and South America</w:t>
      </w:r>
      <w:r w:rsidRPr="0060690C">
        <w:rPr>
          <w:rFonts w:ascii="Arial" w:hAnsi="Arial" w:cs="Arial"/>
          <w:color w:val="202122"/>
          <w:sz w:val="21"/>
          <w:szCs w:val="21"/>
          <w:shd w:val="clear" w:color="auto" w:fill="FFFFFF"/>
        </w:rPr>
        <w:t xml:space="preserve">, “Puerto Rico to create a commission to crack down on poverty”, </w:t>
      </w:r>
      <w:r w:rsidRPr="0060690C">
        <w:rPr>
          <w:rFonts w:ascii="Arial" w:hAnsi="Arial" w:cs="Arial"/>
          <w:i/>
          <w:iCs/>
          <w:color w:val="202122"/>
          <w:sz w:val="21"/>
          <w:szCs w:val="21"/>
          <w:shd w:val="clear" w:color="auto" w:fill="FFFFFF"/>
        </w:rPr>
        <w:t xml:space="preserve">Prensa Latina, </w:t>
      </w:r>
      <w:r w:rsidRPr="0060690C">
        <w:rPr>
          <w:rFonts w:ascii="Arial" w:hAnsi="Arial" w:cs="Arial"/>
          <w:color w:val="202122"/>
          <w:sz w:val="21"/>
          <w:szCs w:val="21"/>
          <w:shd w:val="clear" w:color="auto" w:fill="FFFFFF"/>
        </w:rPr>
        <w:t xml:space="preserve">May 27 2021, </w:t>
      </w:r>
      <w:r w:rsidRPr="0060690C">
        <w:t>https://www.plenglish.com/news/2021/05/27/puerto-rico-to-create-a-commission-to-crack-down-on-poverty/, NSH-NT</w:t>
      </w:r>
    </w:p>
    <w:p w14:paraId="348D068C" w14:textId="77777777" w:rsidR="00C84753" w:rsidRPr="0060690C" w:rsidRDefault="00C84753" w:rsidP="00C84753">
      <w:pPr>
        <w:rPr>
          <w:rStyle w:val="StyleUnderline"/>
        </w:rPr>
      </w:pPr>
      <w:r w:rsidRPr="0060690C">
        <w:rPr>
          <w:sz w:val="16"/>
        </w:rPr>
        <w:t xml:space="preserve">San Juan, May 27 (Prensa Latina) </w:t>
      </w:r>
      <w:r w:rsidRPr="0060690C">
        <w:rPr>
          <w:rStyle w:val="StyleUnderline"/>
        </w:rPr>
        <w:t xml:space="preserve">Governor Pedro R. Pierluisi on Wednesday announced the issuance of a decree to establish the </w:t>
      </w:r>
      <w:r w:rsidRPr="0060690C">
        <w:rPr>
          <w:rStyle w:val="Emphasis"/>
        </w:rPr>
        <w:t>Advisory Commission on Poverty in Puerto Rico</w:t>
      </w:r>
      <w:r w:rsidRPr="0060690C">
        <w:rPr>
          <w:rStyle w:val="StyleUnderline"/>
        </w:rPr>
        <w:t>, which affects 44% of its population.</w:t>
      </w:r>
    </w:p>
    <w:p w14:paraId="2140FE5B" w14:textId="77777777" w:rsidR="00C84753" w:rsidRPr="0060690C" w:rsidRDefault="00C84753" w:rsidP="00C84753">
      <w:pPr>
        <w:rPr>
          <w:sz w:val="16"/>
        </w:rPr>
      </w:pPr>
      <w:r w:rsidRPr="0060690C">
        <w:rPr>
          <w:sz w:val="16"/>
        </w:rPr>
        <w:t xml:space="preserve">According to the latest US Census, </w:t>
      </w:r>
      <w:r w:rsidRPr="0060690C">
        <w:rPr>
          <w:rStyle w:val="StyleUnderline"/>
        </w:rPr>
        <w:t>58% of Puerto Rican children live in poverty</w:t>
      </w:r>
      <w:r w:rsidRPr="0060690C">
        <w:rPr>
          <w:sz w:val="16"/>
        </w:rPr>
        <w:t>.</w:t>
      </w:r>
    </w:p>
    <w:p w14:paraId="556AA633" w14:textId="77777777" w:rsidR="00C84753" w:rsidRPr="0060690C" w:rsidRDefault="00C84753" w:rsidP="00C84753">
      <w:pPr>
        <w:rPr>
          <w:sz w:val="16"/>
        </w:rPr>
      </w:pPr>
      <w:r w:rsidRPr="0060690C">
        <w:rPr>
          <w:sz w:val="16"/>
        </w:rPr>
        <w:t>Faced with this reality, th</w:t>
      </w:r>
      <w:r w:rsidRPr="0060690C">
        <w:rPr>
          <w:rStyle w:val="StyleUnderline"/>
        </w:rPr>
        <w:t xml:space="preserve">e commission -made up of 19 representatives of public and private sectors </w:t>
      </w:r>
      <w:r w:rsidRPr="0060690C">
        <w:rPr>
          <w:sz w:val="16"/>
        </w:rPr>
        <w:t xml:space="preserve">and </w:t>
      </w:r>
      <w:r w:rsidRPr="0060690C">
        <w:rPr>
          <w:rStyle w:val="StyleUnderline"/>
        </w:rPr>
        <w:t>headed by Family Minister Carmen Ana González Magaz</w:t>
      </w:r>
      <w:r w:rsidRPr="0060690C">
        <w:rPr>
          <w:sz w:val="16"/>
        </w:rPr>
        <w:t xml:space="preserve">- will </w:t>
      </w:r>
      <w:r w:rsidRPr="0060690C">
        <w:rPr>
          <w:rStyle w:val="Emphasis"/>
        </w:rPr>
        <w:t>work on fighting poverty</w:t>
      </w:r>
      <w:r w:rsidRPr="0060690C">
        <w:rPr>
          <w:sz w:val="16"/>
        </w:rPr>
        <w:t xml:space="preserve"> that is tying the hands of Puerto Rico after nearly 122 years of the United States military occupation.</w:t>
      </w:r>
    </w:p>
    <w:p w14:paraId="7776D4C1" w14:textId="77777777" w:rsidR="00C84753" w:rsidRPr="0060690C" w:rsidRDefault="00C84753" w:rsidP="00C84753">
      <w:pPr>
        <w:rPr>
          <w:sz w:val="16"/>
        </w:rPr>
      </w:pPr>
      <w:r w:rsidRPr="0060690C">
        <w:rPr>
          <w:sz w:val="16"/>
        </w:rPr>
        <w:t xml:space="preserve">‘This </w:t>
      </w:r>
      <w:r w:rsidRPr="0060690C">
        <w:rPr>
          <w:rStyle w:val="StyleUnderline"/>
        </w:rPr>
        <w:t xml:space="preserve">government is </w:t>
      </w:r>
      <w:r w:rsidRPr="0060690C">
        <w:rPr>
          <w:rStyle w:val="Emphasis"/>
        </w:rPr>
        <w:t xml:space="preserve">committed to developing a public policy </w:t>
      </w:r>
      <w:r w:rsidRPr="0060690C">
        <w:rPr>
          <w:rStyle w:val="StyleUnderline"/>
        </w:rPr>
        <w:t xml:space="preserve">aimed at obtaining and guaranteeing physical, social, emotional, educational and </w:t>
      </w:r>
      <w:r w:rsidRPr="0060690C">
        <w:rPr>
          <w:rStyle w:val="Emphasis"/>
        </w:rPr>
        <w:t xml:space="preserve">economic well-being </w:t>
      </w:r>
      <w:r w:rsidRPr="0060690C">
        <w:rPr>
          <w:rStyle w:val="StyleUnderline"/>
        </w:rPr>
        <w:t>of our children and young people</w:t>
      </w:r>
      <w:r w:rsidRPr="0060690C">
        <w:rPr>
          <w:sz w:val="16"/>
        </w:rPr>
        <w:t>,’ Pierluisi stressed.</w:t>
      </w:r>
    </w:p>
    <w:p w14:paraId="24CCF556" w14:textId="77777777" w:rsidR="00C84753" w:rsidRPr="0060690C" w:rsidRDefault="00C84753" w:rsidP="00C84753">
      <w:pPr>
        <w:rPr>
          <w:b/>
          <w:iCs/>
          <w:u w:val="single"/>
        </w:rPr>
      </w:pPr>
      <w:r w:rsidRPr="0060690C">
        <w:t xml:space="preserve">He </w:t>
      </w:r>
      <w:r w:rsidRPr="0060690C">
        <w:rPr>
          <w:rStyle w:val="StyleUnderline"/>
        </w:rPr>
        <w:t xml:space="preserve">assured that </w:t>
      </w:r>
      <w:r w:rsidRPr="0060690C">
        <w:rPr>
          <w:rStyle w:val="Emphasis"/>
        </w:rPr>
        <w:t>he will work to join forces to fight poverty</w:t>
      </w:r>
      <w:r w:rsidRPr="0060690C">
        <w:rPr>
          <w:rStyle w:val="StyleUnderline"/>
        </w:rPr>
        <w:t xml:space="preserve"> </w:t>
      </w:r>
      <w:r w:rsidRPr="0060690C">
        <w:t xml:space="preserve">impact on our families, minors and the elderly, by using an approach </w:t>
      </w:r>
      <w:r w:rsidRPr="0060690C">
        <w:rPr>
          <w:rStyle w:val="StyleUnderline"/>
        </w:rPr>
        <w:t xml:space="preserve">to make </w:t>
      </w:r>
      <w:r w:rsidRPr="0060690C">
        <w:rPr>
          <w:rStyle w:val="Emphasis"/>
        </w:rPr>
        <w:t>accessibility to multiple programs much easier</w:t>
      </w:r>
      <w:r w:rsidRPr="0060690C">
        <w:rPr>
          <w:rStyle w:val="StyleUnderline"/>
        </w:rPr>
        <w:t xml:space="preserve"> and to </w:t>
      </w:r>
      <w:r w:rsidRPr="0060690C">
        <w:rPr>
          <w:rStyle w:val="Emphasis"/>
        </w:rPr>
        <w:t>increase efficiency in the provision of government services.</w:t>
      </w:r>
    </w:p>
    <w:p w14:paraId="65ECBC95" w14:textId="77777777" w:rsidR="00C84753" w:rsidRPr="0060690C" w:rsidRDefault="00C84753" w:rsidP="00C84753">
      <w:pPr>
        <w:pStyle w:val="Heading3"/>
      </w:pPr>
      <w:r w:rsidRPr="0060690C">
        <w:t>1NC — Inherency — APR</w:t>
      </w:r>
    </w:p>
    <w:p w14:paraId="460B7FE3" w14:textId="77777777" w:rsidR="00C84753" w:rsidRPr="0060690C" w:rsidRDefault="00C84753" w:rsidP="00C84753">
      <w:pPr>
        <w:pStyle w:val="Heading4"/>
      </w:pPr>
      <w:r w:rsidRPr="0060690C">
        <w:t>ARP solved the aff</w:t>
      </w:r>
    </w:p>
    <w:p w14:paraId="4236068D" w14:textId="77777777" w:rsidR="00C84753" w:rsidRPr="0060690C" w:rsidRDefault="00C84753" w:rsidP="00C84753">
      <w:r w:rsidRPr="0060690C">
        <w:rPr>
          <w:rStyle w:val="Style13ptBold"/>
        </w:rPr>
        <w:t>Buffie 21</w:t>
      </w:r>
      <w:r w:rsidRPr="0060690C">
        <w:t xml:space="preserve"> [Nick Buffie; Master’s in public policy from Harvard; 11-12-2021; "Massive Safety Net Loopholes Hurt Poor Puerto Rican Residents"; Center for American Progress; https://www.americanprogress.org/article/massive-safety-net-loopholes-hurt-poor-puerto-rican-residents/; Accessed 7-2-2023; AW]</w:t>
      </w:r>
    </w:p>
    <w:p w14:paraId="2DA615F5" w14:textId="77777777" w:rsidR="00C84753" w:rsidRPr="0060690C" w:rsidRDefault="00C84753" w:rsidP="00C84753">
      <w:pPr>
        <w:rPr>
          <w:u w:val="single"/>
        </w:rPr>
      </w:pPr>
      <w:r w:rsidRPr="0060690C">
        <w:rPr>
          <w:sz w:val="16"/>
        </w:rPr>
        <w:t xml:space="preserve">But the ARP went beyond just the short-term crisis. Most notably, </w:t>
      </w:r>
      <w:r w:rsidRPr="0060690C">
        <w:rPr>
          <w:rStyle w:val="StyleUnderline"/>
        </w:rPr>
        <w:t xml:space="preserve">the ARP permanently increased both the </w:t>
      </w:r>
      <w:r w:rsidRPr="0060690C">
        <w:rPr>
          <w:rStyle w:val="Emphasis"/>
        </w:rPr>
        <w:t>CTC and the EITC</w:t>
      </w:r>
      <w:r w:rsidRPr="0060690C">
        <w:rPr>
          <w:sz w:val="16"/>
        </w:rPr>
        <w:t xml:space="preserve"> for people on the island. </w:t>
      </w:r>
      <w:r w:rsidRPr="0060690C">
        <w:rPr>
          <w:rStyle w:val="StyleUnderline"/>
        </w:rPr>
        <w:t>Puerto Rican families were made permanently eligible for normal CTC benefits</w:t>
      </w:r>
      <w:r w:rsidRPr="0060690C">
        <w:rPr>
          <w:sz w:val="16"/>
        </w:rPr>
        <w:t xml:space="preserve"> (though not advanced monthly payments</w:t>
      </w:r>
      <w:r w:rsidRPr="0060690C">
        <w:rPr>
          <w:rStyle w:val="StyleUnderline"/>
        </w:rPr>
        <w:t xml:space="preserve">), a change that will </w:t>
      </w:r>
      <w:r w:rsidRPr="0060690C">
        <w:rPr>
          <w:rStyle w:val="Emphasis"/>
        </w:rPr>
        <w:t>significantly boost the incomes</w:t>
      </w:r>
      <w:r w:rsidRPr="0060690C">
        <w:rPr>
          <w:rStyle w:val="StyleUnderline"/>
        </w:rPr>
        <w:t xml:space="preserve"> of all families with children.</w:t>
      </w:r>
      <w:r w:rsidRPr="0060690C">
        <w:rPr>
          <w:sz w:val="16"/>
        </w:rPr>
        <w:t xml:space="preserve"> And while residents of Puerto Rico are not yet eligible for federal EITC benefits, </w:t>
      </w:r>
      <w:r w:rsidRPr="0060690C">
        <w:rPr>
          <w:rStyle w:val="StyleUnderline"/>
        </w:rPr>
        <w:t xml:space="preserve">the ARP set aside </w:t>
      </w:r>
      <w:r w:rsidRPr="0060690C">
        <w:rPr>
          <w:rStyle w:val="Emphasis"/>
        </w:rPr>
        <w:t>$600 million</w:t>
      </w:r>
      <w:r w:rsidRPr="0060690C">
        <w:rPr>
          <w:rStyle w:val="StyleUnderline"/>
        </w:rPr>
        <w:t xml:space="preserve"> per year to subsidize the island’s local EITC.</w:t>
      </w:r>
      <w:r w:rsidRPr="0060690C">
        <w:rPr>
          <w:sz w:val="16"/>
        </w:rPr>
        <w:t xml:space="preserve"> Those changes marked a positive, humane break from how the federal government traditionally treated Puerto Rico. But it turns out </w:t>
      </w:r>
      <w:r w:rsidRPr="0060690C">
        <w:rPr>
          <w:rStyle w:val="StyleUnderline"/>
        </w:rPr>
        <w:t>that was just the beginning of change</w:t>
      </w:r>
      <w:r w:rsidRPr="0060690C">
        <w:rPr>
          <w:sz w:val="16"/>
        </w:rPr>
        <w:t xml:space="preserve">: The pending Build Back Better (BBB) Act sews up the two most gaping holes in the island’s federal safety net, thereby tremendously improving the lives of impoverished residents. </w:t>
      </w:r>
    </w:p>
    <w:p w14:paraId="57A51D76" w14:textId="77777777" w:rsidR="00C84753" w:rsidRPr="0060690C" w:rsidRDefault="00C84753" w:rsidP="00C84753">
      <w:pPr>
        <w:pStyle w:val="Heading3"/>
      </w:pPr>
      <w:r w:rsidRPr="0060690C">
        <w:t>1NC — Inherency — IRA</w:t>
      </w:r>
    </w:p>
    <w:p w14:paraId="74682050" w14:textId="77777777" w:rsidR="00C84753" w:rsidRPr="0060690C" w:rsidRDefault="00C84753" w:rsidP="00C84753">
      <w:pPr>
        <w:pStyle w:val="Heading4"/>
      </w:pPr>
      <w:r w:rsidRPr="0060690C">
        <w:t>The Infrastructure Bill and IRA solved the aff</w:t>
      </w:r>
    </w:p>
    <w:p w14:paraId="59ACA535" w14:textId="77777777" w:rsidR="00C84753" w:rsidRPr="0060690C" w:rsidRDefault="00C84753" w:rsidP="00C84753">
      <w:r w:rsidRPr="0060690C">
        <w:rPr>
          <w:rStyle w:val="Style13ptBold"/>
        </w:rPr>
        <w:t>White House 6/26</w:t>
      </w:r>
      <w:r w:rsidRPr="0060690C">
        <w:t xml:space="preserve"> [White House; 6-26-2023; "FACT SHEET: Biden-Harris Administration Steadfast in Support of Puerto Rico’s Renewal"; https://www.whitehouse.gov/briefing-room/statements-releases/2023/06/26/fact-sheet-biden-harris-administration-steadfast-in-support-of-puerto-ricos-renewal/; Accessed 7-16-2023; AW]</w:t>
      </w:r>
    </w:p>
    <w:p w14:paraId="4F4ABDBE" w14:textId="77777777" w:rsidR="00C84753" w:rsidRPr="0060690C" w:rsidRDefault="00C84753" w:rsidP="00C84753">
      <w:pPr>
        <w:rPr>
          <w:rStyle w:val="StyleUnderline"/>
        </w:rPr>
      </w:pPr>
      <w:r w:rsidRPr="0060690C">
        <w:rPr>
          <w:rStyle w:val="StyleUnderline"/>
        </w:rPr>
        <w:t xml:space="preserve">Bipartisan Infrastructure Law funding has already provided $1.1 billion for dozens of infrastructure projects across Puerto Rico. </w:t>
      </w:r>
      <w:r w:rsidRPr="0060690C">
        <w:rPr>
          <w:sz w:val="14"/>
        </w:rPr>
        <w:t xml:space="preserve">That includes approximately $596.1 million for transportation – roads, bridges, public transit, ports, and airports – and $185 million for clean water. </w:t>
      </w:r>
      <w:r w:rsidRPr="0060690C">
        <w:rPr>
          <w:rStyle w:val="StyleUnderline"/>
        </w:rPr>
        <w:t>The Puerto Rico government also invested its ARP State and Local Fiscal Recovery Funds in important projects, including $223 million for water infrastructure, $100 million for road repairs, and $279 million to repair school buildings</w:t>
      </w:r>
      <w:r w:rsidRPr="0060690C">
        <w:rPr>
          <w:sz w:val="14"/>
        </w:rPr>
        <w:t xml:space="preserve"> damaged by the 2020 earthquakes. And as of May 13, 2023, </w:t>
      </w:r>
      <w:r w:rsidRPr="0060690C">
        <w:rPr>
          <w:rStyle w:val="StyleUnderline"/>
        </w:rPr>
        <w:t>more than 600, 097 households are receiving affordable high-speed internet.</w:t>
      </w:r>
      <w:r w:rsidRPr="0060690C">
        <w:rPr>
          <w:sz w:val="14"/>
        </w:rPr>
        <w:t xml:space="preserve"> Finally, under the </w:t>
      </w:r>
      <w:r w:rsidRPr="0060690C">
        <w:rPr>
          <w:rStyle w:val="StyleUnderline"/>
        </w:rPr>
        <w:t>Inflation Reduction Act, new possibilities for offshore wind are opening up along the coasts of Puerto Rico</w:t>
      </w:r>
      <w:r w:rsidRPr="0060690C">
        <w:rPr>
          <w:sz w:val="14"/>
        </w:rPr>
        <w:t xml:space="preserve">, allowing the Department of the Interior to explore wind lease sales in prime areas. Hosted the Puerto Rico Economic Dialogue to Advance Whole-of-Government Commitments to Puerto Rico In April 2022, President Biden named Deputy Secretary of Commerce Don Graves to serve as the Administration’s Puerto Rico Economic Growth Coordinator. As part of that commitment, White House Domestic Policy Advisor Susan Rice, White House Senior Advisor Julie Rodriguez, and Deputy Secretary Graves hosted Governor Pedro Pierluisi and members of his cabinet at the White House for the inaugural Puerto Rico Economic Dialogue in December 2022. This </w:t>
      </w:r>
      <w:r w:rsidRPr="0060690C">
        <w:rPr>
          <w:rStyle w:val="StyleUnderline"/>
        </w:rPr>
        <w:t>historic meeting brought together Puerto Rico’s leadership and the White House</w:t>
      </w:r>
      <w:r w:rsidRPr="0060690C">
        <w:rPr>
          <w:sz w:val="14"/>
        </w:rPr>
        <w:t xml:space="preserve"> Working Group on Puerto Rico </w:t>
      </w:r>
      <w:r w:rsidRPr="0060690C">
        <w:rPr>
          <w:rStyle w:val="StyleUnderline"/>
        </w:rPr>
        <w:t>to endorse a slate of actions that the federal and territorial governments will jointly implement over the course of 2023, centered on: 1) workforce development, 2) infrastructure, energy and resilience, 3) building a diversified economy, and 4) improving governance and data.</w:t>
      </w:r>
      <w:r w:rsidRPr="0060690C">
        <w:rPr>
          <w:rStyle w:val="StyleUnderline"/>
          <w:sz w:val="14"/>
        </w:rPr>
        <w:t xml:space="preserve"> To advance these actions, Deputy Secretary Graves traveled to Puerto Rico in February 2023 to meet with government, civic, academic, community, and private sector leaders. During this visit, Deputy Secretary Graves, White House American Rescue Plan Coordinator Gene Sperling, and Department of the Treasury officials jointly announced Puerto Rico’s approval for up to $109 million in State Small Business Credit Initiative funds, allowing the Puerto Rico Economic Development Bank to make loans and provide collateral for small and medium sized enterprises. Deputy Secretary Graves also announced a nearly $3 million award from the National Telecommunications and Information Administration’s Connecting Minority Communities program to Universidad del Sagrado Corazón to bridge the digital divide at institutions of higher education. Delivered Unprecedented Relief and Made Lasting Investments for Puerto Rico’s Families, Workers, Municipalities, and Businesses </w:t>
      </w:r>
      <w:r w:rsidRPr="0060690C">
        <w:rPr>
          <w:rStyle w:val="StyleUnderline"/>
        </w:rPr>
        <w:t>Puerto Rico</w:t>
      </w:r>
      <w:r w:rsidRPr="0060690C">
        <w:rPr>
          <w:rStyle w:val="StyleUnderline"/>
          <w:sz w:val="14"/>
        </w:rPr>
        <w:t xml:space="preserve">’s territorial and 78 municipal governments </w:t>
      </w:r>
      <w:r w:rsidRPr="0060690C">
        <w:rPr>
          <w:rStyle w:val="StyleUnderline"/>
        </w:rPr>
        <w:t>received $4 billion in</w:t>
      </w:r>
      <w:r w:rsidRPr="0060690C">
        <w:rPr>
          <w:rStyle w:val="StyleUnderline"/>
          <w:sz w:val="14"/>
        </w:rPr>
        <w:t xml:space="preserve"> American Rescue Plan (ARP) </w:t>
      </w:r>
      <w:r w:rsidRPr="0060690C">
        <w:rPr>
          <w:rStyle w:val="StyleUnderline"/>
        </w:rPr>
        <w:t>State and Local Fiscal Recovery Funds to respond to the public health and economic impacts of the pandemic.</w:t>
      </w:r>
      <w:r w:rsidRPr="0060690C">
        <w:rPr>
          <w:rStyle w:val="StyleUnderline"/>
          <w:sz w:val="14"/>
        </w:rPr>
        <w:t xml:space="preserve"> These historic </w:t>
      </w:r>
      <w:r w:rsidRPr="0060690C">
        <w:rPr>
          <w:rStyle w:val="StyleUnderline"/>
        </w:rPr>
        <w:t>investments included over $600 million to reward workers with bonus pay and $143 million to help local governments maintain essential services</w:t>
      </w:r>
      <w:r w:rsidRPr="0060690C">
        <w:rPr>
          <w:rStyle w:val="StyleUnderline"/>
          <w:sz w:val="14"/>
        </w:rPr>
        <w:t xml:space="preserve"> and keep police and firefighters on the job. In addition, beginning in July 2022, public school teachers on the island started receiving a $1,000 monthly salary increase that was partly made possible through ARP. </w:t>
      </w:r>
      <w:r w:rsidRPr="0060690C">
        <w:rPr>
          <w:rStyle w:val="StyleUnderline"/>
        </w:rPr>
        <w:t>The ARP Emergency Rental Assistance Program delivered $250 million in rent and utility assistance</w:t>
      </w:r>
      <w:r w:rsidRPr="0060690C">
        <w:rPr>
          <w:rStyle w:val="StyleUnderline"/>
          <w:sz w:val="14"/>
        </w:rPr>
        <w:t xml:space="preserve"> through December 2022, providing 244,000 payments to households in Puerto Rico facing the threat of eviction. Additionally, thousands of homeowners are getting help through ARP’s Homeowner Assistance Fund, and ARP funds have also helped 750 childcare programs stay open. To boost workers and small businesses across the island, </w:t>
      </w:r>
      <w:r w:rsidRPr="0060690C">
        <w:rPr>
          <w:rStyle w:val="StyleUnderline"/>
        </w:rPr>
        <w:t>ARP significantly expanded Puerto Rico’s version of the Earned Income Tax Credit (EITC), quadrupling benefits for workers through the first-ever federal investment in Puerto Rico’s EITC since the credit was established nearly 50 years ago. In addition, ARP invested in job training and economic development</w:t>
      </w:r>
      <w:r w:rsidRPr="0060690C">
        <w:rPr>
          <w:rStyle w:val="StyleUnderline"/>
          <w:sz w:val="14"/>
        </w:rPr>
        <w:t xml:space="preserve"> through an Economic Development Administration Good Jobs Challenge grant, awarded to UnidosUS </w:t>
      </w:r>
      <w:r w:rsidRPr="0060690C">
        <w:rPr>
          <w:rStyle w:val="StyleUnderline"/>
        </w:rPr>
        <w:t>to train Puerto Ricans for quality jobs</w:t>
      </w:r>
      <w:r w:rsidRPr="0060690C">
        <w:rPr>
          <w:rStyle w:val="StyleUnderline"/>
          <w:sz w:val="14"/>
        </w:rPr>
        <w:t xml:space="preserve"> in the growing construction and aerospace industries. Lastly, the </w:t>
      </w:r>
      <w:r w:rsidRPr="0060690C">
        <w:rPr>
          <w:rStyle w:val="StyleUnderline"/>
        </w:rPr>
        <w:t>Biden</w:t>
      </w:r>
      <w:r w:rsidRPr="0060690C">
        <w:rPr>
          <w:rStyle w:val="StyleUnderline"/>
          <w:sz w:val="14"/>
        </w:rPr>
        <w:t xml:space="preserve">-Harris Administration </w:t>
      </w:r>
      <w:r w:rsidRPr="0060690C">
        <w:rPr>
          <w:rStyle w:val="StyleUnderline"/>
        </w:rPr>
        <w:t xml:space="preserve">delivered over $30 million in ARP funds to protect the earned pension benefits </w:t>
      </w:r>
      <w:r w:rsidRPr="0060690C">
        <w:rPr>
          <w:rStyle w:val="StyleUnderline"/>
          <w:sz w:val="14"/>
        </w:rPr>
        <w:t xml:space="preserve">of 2,600 workers and retirees covered by the Gastronomical Workers Union Local 610 and Metropolitan Hotel Association Pension Fund based out of San Juan. </w:t>
      </w:r>
      <w:r w:rsidRPr="0060690C">
        <w:rPr>
          <w:rStyle w:val="StyleUnderline"/>
        </w:rPr>
        <w:t>To stimulate economic activity,</w:t>
      </w:r>
      <w:r w:rsidRPr="0060690C">
        <w:rPr>
          <w:rStyle w:val="StyleUnderline"/>
          <w:sz w:val="14"/>
        </w:rPr>
        <w:t xml:space="preserve"> the Small Business Administration (</w:t>
      </w:r>
      <w:r w:rsidRPr="0060690C">
        <w:rPr>
          <w:rStyle w:val="StyleUnderline"/>
        </w:rPr>
        <w:t>SBA) expanded their network of business assistance programs</w:t>
      </w:r>
      <w:r w:rsidRPr="0060690C">
        <w:rPr>
          <w:rStyle w:val="StyleUnderline"/>
          <w:sz w:val="14"/>
        </w:rPr>
        <w:t xml:space="preserve"> by funding two Women’s Business Centers serving female founders, </w:t>
      </w:r>
      <w:r w:rsidRPr="0060690C">
        <w:rPr>
          <w:rStyle w:val="StyleUnderline"/>
        </w:rPr>
        <w:t>investing $1 million</w:t>
      </w:r>
      <w:r w:rsidRPr="0060690C">
        <w:rPr>
          <w:rStyle w:val="StyleUnderline"/>
          <w:sz w:val="14"/>
        </w:rPr>
        <w:t xml:space="preserve"> in a Community Navigator pilot program </w:t>
      </w:r>
      <w:r w:rsidRPr="0060690C">
        <w:rPr>
          <w:rStyle w:val="StyleUnderline"/>
        </w:rPr>
        <w:t>for economic recovery</w:t>
      </w:r>
      <w:r w:rsidRPr="0060690C">
        <w:rPr>
          <w:rStyle w:val="StyleUnderline"/>
          <w:sz w:val="14"/>
        </w:rPr>
        <w:t xml:space="preserve">, and licensing two Small Business Investment Companies to promote startup investment capital in Puerto Rico. </w:t>
      </w:r>
      <w:r w:rsidRPr="0060690C">
        <w:rPr>
          <w:rStyle w:val="StyleUnderline"/>
        </w:rPr>
        <w:t xml:space="preserve">SBA also provided over $6 billion in low-interest loans, economic relief, and grants to small businesses in Puerto Rico </w:t>
      </w:r>
      <w:r w:rsidRPr="0060690C">
        <w:rPr>
          <w:rStyle w:val="StyleUnderline"/>
          <w:sz w:val="14"/>
        </w:rPr>
        <w:t xml:space="preserve">during the COVID-19 pandemic. And in April 2023, the Department of the Treasury’s Community Development Financial Institutions Fund awarded $226 million to 69 credit unions and one loan fund in Puerto Rico through the Equitable Recovery Program. To support Puerto Rico’s families, President </w:t>
      </w:r>
      <w:r w:rsidRPr="0060690C">
        <w:rPr>
          <w:rStyle w:val="StyleUnderline"/>
        </w:rPr>
        <w:t>Biden</w:t>
      </w:r>
      <w:r w:rsidRPr="0060690C">
        <w:rPr>
          <w:rStyle w:val="StyleUnderline"/>
          <w:sz w:val="14"/>
        </w:rPr>
        <w:t xml:space="preserve">’s ARP </w:t>
      </w:r>
      <w:r w:rsidRPr="0060690C">
        <w:rPr>
          <w:rStyle w:val="StyleUnderline"/>
        </w:rPr>
        <w:t>broadened tax benefits at an unprecedented scale by expanding the</w:t>
      </w:r>
      <w:r w:rsidRPr="0060690C">
        <w:rPr>
          <w:rStyle w:val="StyleUnderline"/>
          <w:sz w:val="14"/>
        </w:rPr>
        <w:t xml:space="preserve"> Child Tax Credit (</w:t>
      </w:r>
      <w:r w:rsidRPr="0060690C">
        <w:rPr>
          <w:rStyle w:val="StyleUnderline"/>
        </w:rPr>
        <w:t>CTC) in Puerto Rico</w:t>
      </w:r>
      <w:r w:rsidRPr="0060690C">
        <w:rPr>
          <w:rStyle w:val="StyleUnderline"/>
          <w:sz w:val="14"/>
        </w:rPr>
        <w:t xml:space="preserve"> to all families with at least one child, </w:t>
      </w:r>
      <w:r w:rsidRPr="0060690C">
        <w:rPr>
          <w:rStyle w:val="StyleUnderline"/>
        </w:rPr>
        <w:t>permanently bringing CTC benefits into parity with the mainland.</w:t>
      </w:r>
      <w:r w:rsidRPr="0060690C">
        <w:rPr>
          <w:rStyle w:val="StyleUnderline"/>
          <w:sz w:val="14"/>
        </w:rPr>
        <w:t xml:space="preserve"> In 2022, the Department of the Treasury and White House ARP Coordinator Gene Sperling engaged in extensive outreach to ensure as many families as possible in Puerto Rico received the CTC. As a result, </w:t>
      </w:r>
      <w:r w:rsidRPr="0060690C">
        <w:rPr>
          <w:rStyle w:val="StyleUnderline"/>
        </w:rPr>
        <w:t>over 250,000 families in Puerto Rico received the credit, a more than six-fold increase since before the passage of ARP, dramatically cutting child poverty. The average annual benefit was $4,700 per family, with more than $1.2 billion disbursed to families in Puerto Rico.</w:t>
      </w:r>
    </w:p>
    <w:p w14:paraId="015DF38D" w14:textId="77777777" w:rsidR="00C84753" w:rsidRPr="0060690C" w:rsidRDefault="00C84753" w:rsidP="00C84753">
      <w:pPr>
        <w:pStyle w:val="Heading3"/>
      </w:pPr>
      <w:r w:rsidRPr="0060690C">
        <w:t>1NC — Inherency — ARP</w:t>
      </w:r>
    </w:p>
    <w:p w14:paraId="0C550D51" w14:textId="77777777" w:rsidR="00C84753" w:rsidRPr="0060690C" w:rsidRDefault="00C84753" w:rsidP="00C84753">
      <w:pPr>
        <w:pStyle w:val="Heading4"/>
      </w:pPr>
      <w:r w:rsidRPr="0060690C">
        <w:t>ARP solved the aff</w:t>
      </w:r>
    </w:p>
    <w:p w14:paraId="35EC8C88" w14:textId="77777777" w:rsidR="00C84753" w:rsidRPr="0060690C" w:rsidRDefault="00C84753" w:rsidP="00C84753">
      <w:r w:rsidRPr="0060690C">
        <w:rPr>
          <w:rStyle w:val="Style13ptBold"/>
        </w:rPr>
        <w:t>Buffie 21</w:t>
      </w:r>
      <w:r w:rsidRPr="0060690C">
        <w:t xml:space="preserve"> [Nick Buffie; Master’s in public policy from Harvard; 11-12-2021; "Massive Safety Net Loopholes Hurt Poor Puerto Rican Residents"; Center for American Progress; https://www.americanprogress.org/article/massive-safety-net-loopholes-hurt-poor-puerto-rican-residents/; Accessed 7-2-2023; AW]</w:t>
      </w:r>
    </w:p>
    <w:p w14:paraId="4ED813E9" w14:textId="77777777" w:rsidR="00C84753" w:rsidRPr="0060690C" w:rsidRDefault="00C84753" w:rsidP="00C84753">
      <w:pPr>
        <w:rPr>
          <w:u w:val="single"/>
        </w:rPr>
      </w:pPr>
      <w:r w:rsidRPr="0060690C">
        <w:rPr>
          <w:sz w:val="16"/>
        </w:rPr>
        <w:t xml:space="preserve">But the ARP went beyond just the short-term crisis. Most notably, </w:t>
      </w:r>
      <w:r w:rsidRPr="0060690C">
        <w:rPr>
          <w:rStyle w:val="StyleUnderline"/>
        </w:rPr>
        <w:t xml:space="preserve">the ARP </w:t>
      </w:r>
      <w:r w:rsidRPr="0060690C">
        <w:rPr>
          <w:rStyle w:val="Emphasis"/>
        </w:rPr>
        <w:t>permanently</w:t>
      </w:r>
      <w:r w:rsidRPr="0060690C">
        <w:rPr>
          <w:rStyle w:val="StyleUnderline"/>
        </w:rPr>
        <w:t xml:space="preserve"> increased both the </w:t>
      </w:r>
      <w:r w:rsidRPr="0060690C">
        <w:rPr>
          <w:rStyle w:val="Emphasis"/>
        </w:rPr>
        <w:t>CTC and the EITC</w:t>
      </w:r>
      <w:r w:rsidRPr="0060690C">
        <w:rPr>
          <w:sz w:val="16"/>
        </w:rPr>
        <w:t xml:space="preserve"> for people on the island. </w:t>
      </w:r>
      <w:r w:rsidRPr="0060690C">
        <w:rPr>
          <w:rStyle w:val="StyleUnderline"/>
        </w:rPr>
        <w:t>Puerto Rican families were made permanently eligible for normal CTC benefits</w:t>
      </w:r>
      <w:r w:rsidRPr="0060690C">
        <w:rPr>
          <w:sz w:val="16"/>
        </w:rPr>
        <w:t xml:space="preserve"> (though not advanced monthly payments</w:t>
      </w:r>
      <w:r w:rsidRPr="0060690C">
        <w:rPr>
          <w:rStyle w:val="StyleUnderline"/>
        </w:rPr>
        <w:t xml:space="preserve">), a change that will </w:t>
      </w:r>
      <w:r w:rsidRPr="0060690C">
        <w:rPr>
          <w:rStyle w:val="Emphasis"/>
        </w:rPr>
        <w:t>significantly boost the incomes</w:t>
      </w:r>
      <w:r w:rsidRPr="0060690C">
        <w:rPr>
          <w:rStyle w:val="StyleUnderline"/>
        </w:rPr>
        <w:t xml:space="preserve"> of all families with children.</w:t>
      </w:r>
      <w:r w:rsidRPr="0060690C">
        <w:rPr>
          <w:sz w:val="16"/>
        </w:rPr>
        <w:t xml:space="preserve"> And while residents of Puerto Rico are not yet eligible for federal EITC benefits, </w:t>
      </w:r>
      <w:r w:rsidRPr="0060690C">
        <w:rPr>
          <w:rStyle w:val="StyleUnderline"/>
        </w:rPr>
        <w:t xml:space="preserve">the ARP set aside </w:t>
      </w:r>
      <w:r w:rsidRPr="0060690C">
        <w:rPr>
          <w:rStyle w:val="Emphasis"/>
        </w:rPr>
        <w:t>$600 million</w:t>
      </w:r>
      <w:r w:rsidRPr="0060690C">
        <w:rPr>
          <w:rStyle w:val="StyleUnderline"/>
        </w:rPr>
        <w:t xml:space="preserve"> per year to subsidize the island’s local EITC.</w:t>
      </w:r>
      <w:r w:rsidRPr="0060690C">
        <w:rPr>
          <w:sz w:val="16"/>
        </w:rPr>
        <w:t xml:space="preserve"> Those changes marked a positive, humane break from how the federal government traditionally treated Puerto Rico. But it turns out </w:t>
      </w:r>
      <w:r w:rsidRPr="0060690C">
        <w:rPr>
          <w:rStyle w:val="StyleUnderline"/>
        </w:rPr>
        <w:t>that was just the beginning of change</w:t>
      </w:r>
      <w:r w:rsidRPr="0060690C">
        <w:rPr>
          <w:sz w:val="16"/>
        </w:rPr>
        <w:t xml:space="preserve">: The pending Build Back Better (BBB) Act sews up the two most gaping holes in the island’s federal safety net, thereby tremendously improving the lives of impoverished residents. </w:t>
      </w:r>
    </w:p>
    <w:p w14:paraId="5280B35A" w14:textId="77777777" w:rsidR="00C84753" w:rsidRPr="0060690C" w:rsidRDefault="00C84753" w:rsidP="00C84753">
      <w:pPr>
        <w:pStyle w:val="Heading3"/>
      </w:pPr>
      <w:r w:rsidRPr="0060690C">
        <w:t>1NC — Inherency — BBB</w:t>
      </w:r>
    </w:p>
    <w:p w14:paraId="2E6D5824" w14:textId="77777777" w:rsidR="00C84753" w:rsidRPr="0060690C" w:rsidRDefault="00C84753" w:rsidP="00C84753">
      <w:pPr>
        <w:pStyle w:val="Heading4"/>
      </w:pPr>
      <w:r w:rsidRPr="0060690C">
        <w:t>Build Back Better and the American Rescue Plan already solved the aff better</w:t>
      </w:r>
    </w:p>
    <w:p w14:paraId="33DB2BC1" w14:textId="77777777" w:rsidR="00C84753" w:rsidRPr="0060690C" w:rsidRDefault="00C84753" w:rsidP="00C84753">
      <w:r w:rsidRPr="0060690C">
        <w:t xml:space="preserve">Nick </w:t>
      </w:r>
      <w:r w:rsidRPr="0060690C">
        <w:rPr>
          <w:rStyle w:val="Style13ptBold"/>
        </w:rPr>
        <w:t>Buffie</w:t>
      </w:r>
      <w:r w:rsidRPr="0060690C">
        <w:t>; Master’s in public policy from Harvard; 11-12-20</w:t>
      </w:r>
      <w:r w:rsidRPr="0060690C">
        <w:rPr>
          <w:rStyle w:val="Style13ptBold"/>
        </w:rPr>
        <w:t>21</w:t>
      </w:r>
      <w:r w:rsidRPr="0060690C">
        <w:t>; "Massive Safety Net Loopholes Hurt Poor Puerto Rican Residents"; Center for American Progress; https://www.americanprogress.org/article/massive-safety-net-loopholes-hurt-poor-puerto-rican-residents/</w:t>
      </w:r>
    </w:p>
    <w:p w14:paraId="7A2A5A4F" w14:textId="77777777" w:rsidR="00C84753" w:rsidRPr="0060690C" w:rsidRDefault="00C84753" w:rsidP="00C84753">
      <w:pPr>
        <w:rPr>
          <w:rStyle w:val="StyleUnderline"/>
        </w:rPr>
      </w:pPr>
      <w:r w:rsidRPr="0060690C">
        <w:rPr>
          <w:sz w:val="16"/>
        </w:rPr>
        <w:t xml:space="preserve">But the ARP went beyond just the short-term crisis. Most notably, </w:t>
      </w:r>
      <w:r w:rsidRPr="0060690C">
        <w:rPr>
          <w:rStyle w:val="StyleUnderline"/>
        </w:rPr>
        <w:t xml:space="preserve">the ARP permanently increased both the </w:t>
      </w:r>
      <w:r w:rsidRPr="0060690C">
        <w:rPr>
          <w:rStyle w:val="Emphasis"/>
        </w:rPr>
        <w:t>CTC and the EITC</w:t>
      </w:r>
      <w:r w:rsidRPr="0060690C">
        <w:rPr>
          <w:sz w:val="16"/>
        </w:rPr>
        <w:t xml:space="preserve"> for people on the island. </w:t>
      </w:r>
      <w:r w:rsidRPr="0060690C">
        <w:rPr>
          <w:rStyle w:val="StyleUnderline"/>
        </w:rPr>
        <w:t>Puerto Rican families were made permanently eligible for normal CTC benefits</w:t>
      </w:r>
      <w:r w:rsidRPr="0060690C">
        <w:rPr>
          <w:sz w:val="16"/>
        </w:rPr>
        <w:t xml:space="preserve"> (though not advanced monthly payments</w:t>
      </w:r>
      <w:r w:rsidRPr="0060690C">
        <w:rPr>
          <w:rStyle w:val="StyleUnderline"/>
        </w:rPr>
        <w:t xml:space="preserve">), a change that will </w:t>
      </w:r>
      <w:r w:rsidRPr="0060690C">
        <w:rPr>
          <w:rStyle w:val="Emphasis"/>
        </w:rPr>
        <w:t>significantly boost the incomes</w:t>
      </w:r>
      <w:r w:rsidRPr="0060690C">
        <w:rPr>
          <w:rStyle w:val="StyleUnderline"/>
        </w:rPr>
        <w:t xml:space="preserve"> of all families with children.</w:t>
      </w:r>
      <w:r w:rsidRPr="0060690C">
        <w:rPr>
          <w:sz w:val="16"/>
        </w:rPr>
        <w:t xml:space="preserve"> And while residents of Puerto Rico are not yet eligible for federal EITC benefits, </w:t>
      </w:r>
      <w:r w:rsidRPr="0060690C">
        <w:rPr>
          <w:rStyle w:val="StyleUnderline"/>
        </w:rPr>
        <w:t xml:space="preserve">the ARP set aside </w:t>
      </w:r>
      <w:r w:rsidRPr="0060690C">
        <w:rPr>
          <w:rStyle w:val="Emphasis"/>
        </w:rPr>
        <w:t>$600 million</w:t>
      </w:r>
      <w:r w:rsidRPr="0060690C">
        <w:rPr>
          <w:rStyle w:val="StyleUnderline"/>
        </w:rPr>
        <w:t xml:space="preserve"> per year to subsidize the island’s local EITC.</w:t>
      </w:r>
      <w:r w:rsidRPr="0060690C">
        <w:rPr>
          <w:sz w:val="16"/>
        </w:rPr>
        <w:t xml:space="preserve"> Those changes marked a positive, humane break from how the federal government traditionally treated Puerto Rico. But it turns out </w:t>
      </w:r>
      <w:r w:rsidRPr="0060690C">
        <w:rPr>
          <w:rStyle w:val="StyleUnderline"/>
        </w:rPr>
        <w:t>that was just the beginning of change</w:t>
      </w:r>
      <w:r w:rsidRPr="0060690C">
        <w:rPr>
          <w:sz w:val="16"/>
        </w:rPr>
        <w:t xml:space="preserve">: The pending Build Back Better (BBB) Act sews up the two most gaping holes in the island’s federal safety net, thereby tremendously improving the lives of impoverished residents. </w:t>
      </w:r>
      <w:r w:rsidRPr="0060690C">
        <w:rPr>
          <w:rStyle w:val="StyleUnderline"/>
        </w:rPr>
        <w:t xml:space="preserve">First, starting in 2024, the BBB Act would </w:t>
      </w:r>
      <w:r w:rsidRPr="0060690C">
        <w:rPr>
          <w:rStyle w:val="Emphasis"/>
        </w:rPr>
        <w:t>extend SSI benefits</w:t>
      </w:r>
      <w:r w:rsidRPr="0060690C">
        <w:rPr>
          <w:rStyle w:val="StyleUnderline"/>
        </w:rPr>
        <w:t xml:space="preserve"> to residents of Puerto Rico, Guam, American Samoa, and the Virgin Islands. This change will single-handedly restore more than 40 percent of Puerto Rican residents’ foregone federal safety net benefits, thereby reducing both the frequency and depth of poverty on the island. Second, the BBB Act would boost Medicaid funding for Puerto Rico and the other territories.</w:t>
      </w:r>
      <w:r w:rsidRPr="0060690C">
        <w:rPr>
          <w:sz w:val="16"/>
        </w:rPr>
        <w:t xml:space="preserve"> Medicaid is a joint federal-state program, with the federal government providing a higher share of funding in low-income states than in high-income states. </w:t>
      </w:r>
      <w:r w:rsidRPr="0060690C">
        <w:rPr>
          <w:rStyle w:val="StyleUnderline"/>
        </w:rPr>
        <w:t>Puerto Rico,</w:t>
      </w:r>
      <w:r w:rsidRPr="0060690C">
        <w:rPr>
          <w:sz w:val="16"/>
        </w:rPr>
        <w:t xml:space="preserve"> which has lower per-capita income than any state in the country, </w:t>
      </w:r>
      <w:r w:rsidRPr="0060690C">
        <w:rPr>
          <w:rStyle w:val="StyleUnderline"/>
        </w:rPr>
        <w:t>should therefore receive an exceptionally high rate of funding.</w:t>
      </w:r>
      <w:r w:rsidRPr="0060690C">
        <w:rPr>
          <w:sz w:val="16"/>
        </w:rPr>
        <w:t xml:space="preserve"> Instead, Medicaid’s previous funding scheme set the federal share for Puerto Rico and other territories at 55 percent—a lower rate than in 30 mainland states—while also capping the maximum amount of funds through a fixed block grant. As a result, the federal government provided just 15 percent of the island’s Medicaid funding between 2012 and 2019. The BBB Act would raise the funding caps and increase the federal government’s statutory share of Medicaid funding to 76 percent in 2022 and 83 percent starting in 2023. </w:t>
      </w:r>
      <w:r w:rsidRPr="0060690C">
        <w:rPr>
          <w:rStyle w:val="StyleUnderline"/>
        </w:rPr>
        <w:t>The new rates would provide fairer funding and better reflect Puerto Rico’s status as a low-income area.</w:t>
      </w:r>
    </w:p>
    <w:p w14:paraId="45D788AD" w14:textId="77777777" w:rsidR="00C84753" w:rsidRDefault="00C84753" w:rsidP="00C84753">
      <w:pPr>
        <w:pStyle w:val="Heading1"/>
      </w:pPr>
      <w:r>
        <w:t>1NC — CP</w:t>
      </w:r>
    </w:p>
    <w:p w14:paraId="78A337FA" w14:textId="77777777" w:rsidR="00C84753" w:rsidRDefault="00C84753" w:rsidP="00C84753">
      <w:pPr>
        <w:pStyle w:val="Heading2"/>
      </w:pPr>
      <w:r>
        <w:t>1NC — CP — Jones Act</w:t>
      </w:r>
    </w:p>
    <w:p w14:paraId="28A75793" w14:textId="77777777" w:rsidR="00C84753" w:rsidRPr="001324DB" w:rsidRDefault="00C84753" w:rsidP="00C84753">
      <w:pPr>
        <w:pStyle w:val="Heading3"/>
      </w:pPr>
      <w:r>
        <w:t>1NC — Courts</w:t>
      </w:r>
    </w:p>
    <w:p w14:paraId="36D76FA8" w14:textId="77777777" w:rsidR="00C84753" w:rsidRDefault="00C84753" w:rsidP="00C84753">
      <w:pPr>
        <w:pStyle w:val="Heading4"/>
      </w:pPr>
      <w:r>
        <w:t>Text: The United States Supreme Court should rule that it the Jones Act is unconstitutional on the grounds that it violates the Port Preference Clause.</w:t>
      </w:r>
    </w:p>
    <w:p w14:paraId="01E33DED" w14:textId="77777777" w:rsidR="00C84753" w:rsidRDefault="00C84753" w:rsidP="00C84753">
      <w:pPr>
        <w:pStyle w:val="Heading4"/>
      </w:pPr>
      <w:r>
        <w:t>The Port Preference Clause solves, repeals the Jones Act</w:t>
      </w:r>
    </w:p>
    <w:p w14:paraId="05CB61ED" w14:textId="77777777" w:rsidR="00C84753" w:rsidRPr="00BC3641" w:rsidRDefault="00C84753" w:rsidP="00C84753">
      <w:r w:rsidRPr="00BC3641">
        <w:t>Sam</w:t>
      </w:r>
      <w:r w:rsidRPr="00BC3641">
        <w:rPr>
          <w:rStyle w:val="Style13ptBold"/>
        </w:rPr>
        <w:t xml:space="preserve"> Heavenrich</w:t>
      </w:r>
      <w:r>
        <w:rPr>
          <w:rStyle w:val="Style13ptBold"/>
        </w:rPr>
        <w:t xml:space="preserve"> 23, </w:t>
      </w:r>
      <w:r w:rsidRPr="00BC3641">
        <w:t xml:space="preserve">Law </w:t>
      </w:r>
      <w:r>
        <w:t>Clerk</w:t>
      </w:r>
      <w:r w:rsidRPr="00BC3641">
        <w:t xml:space="preserve"> and Legal Writer from New Haven Connecticut</w:t>
      </w:r>
      <w:r>
        <w:t xml:space="preserve">, “The Jones Act is Unconstitutional”, </w:t>
      </w:r>
      <w:r>
        <w:rPr>
          <w:i/>
          <w:iCs/>
        </w:rPr>
        <w:t>The Wall Street Journal</w:t>
      </w:r>
      <w:r>
        <w:t xml:space="preserve">, April 24 2023, </w:t>
      </w:r>
      <w:r w:rsidRPr="00F07165">
        <w:t>https://www.wsj.com/articles/the-jones-act-is-unconstitutional-port-prerference-clause-trade-supreme-court-shipping-ff9a6cf3</w:t>
      </w:r>
      <w:r>
        <w:t>, NSH-NT</w:t>
      </w:r>
    </w:p>
    <w:p w14:paraId="667876BF" w14:textId="77777777" w:rsidR="00C84753" w:rsidRPr="002029B9" w:rsidRDefault="00C84753" w:rsidP="00C84753">
      <w:pPr>
        <w:rPr>
          <w:rStyle w:val="StyleUnderline"/>
        </w:rPr>
      </w:pPr>
      <w:r w:rsidRPr="002029B9">
        <w:rPr>
          <w:sz w:val="16"/>
        </w:rPr>
        <w:t xml:space="preserve">The </w:t>
      </w:r>
      <w:r w:rsidRPr="002029B9">
        <w:rPr>
          <w:rStyle w:val="StyleUnderline"/>
        </w:rPr>
        <w:t xml:space="preserve">Merchant Marine Act of 1920 is special-interest politics at its worst—a destructive law that </w:t>
      </w:r>
      <w:r w:rsidRPr="002029B9">
        <w:rPr>
          <w:rStyle w:val="Emphasis"/>
        </w:rPr>
        <w:t>Congress can’t seem to repeal</w:t>
      </w:r>
      <w:r w:rsidRPr="002029B9">
        <w:rPr>
          <w:rStyle w:val="StyleUnderline"/>
        </w:rPr>
        <w:t>. The protectionist statute, commonly known as the Jones Act</w:t>
      </w:r>
      <w:r w:rsidRPr="002029B9">
        <w:rPr>
          <w:sz w:val="16"/>
        </w:rPr>
        <w:t xml:space="preserve">, </w:t>
      </w:r>
      <w:r w:rsidRPr="002029B9">
        <w:rPr>
          <w:rStyle w:val="Emphasis"/>
        </w:rPr>
        <w:t>prohibits foreign vessels from transporting goods between U.S. ports</w:t>
      </w:r>
      <w:r w:rsidRPr="002029B9">
        <w:rPr>
          <w:sz w:val="16"/>
        </w:rPr>
        <w:t xml:space="preserve">. As a consequence, </w:t>
      </w:r>
      <w:r w:rsidRPr="002029B9">
        <w:rPr>
          <w:rStyle w:val="StyleUnderline"/>
        </w:rPr>
        <w:t>domestic waterborne transportation is restricted to U.S. vessels</w:t>
      </w:r>
      <w:r w:rsidRPr="002029B9">
        <w:rPr>
          <w:sz w:val="16"/>
        </w:rPr>
        <w:t xml:space="preserve">, which are </w:t>
      </w:r>
      <w:r w:rsidRPr="002029B9">
        <w:rPr>
          <w:rStyle w:val="StyleUnderline"/>
        </w:rPr>
        <w:t>more expensive to operate and tend to be considerably older and less safe</w:t>
      </w:r>
      <w:r w:rsidRPr="002029B9">
        <w:rPr>
          <w:sz w:val="16"/>
        </w:rPr>
        <w:t xml:space="preserve"> than their foreign counterparts. Studies estimate that the </w:t>
      </w:r>
      <w:r w:rsidRPr="002029B9">
        <w:rPr>
          <w:rStyle w:val="StyleUnderline"/>
        </w:rPr>
        <w:t xml:space="preserve">Jones Act </w:t>
      </w:r>
      <w:r w:rsidRPr="002029B9">
        <w:rPr>
          <w:rStyle w:val="Emphasis"/>
        </w:rPr>
        <w:t>costs the U.S. economy more than a billion dollars annually</w:t>
      </w:r>
      <w:r w:rsidRPr="002029B9">
        <w:rPr>
          <w:sz w:val="16"/>
        </w:rPr>
        <w:t xml:space="preserve">, with </w:t>
      </w:r>
      <w:r w:rsidRPr="002029B9">
        <w:rPr>
          <w:rStyle w:val="StyleUnderline"/>
        </w:rPr>
        <w:t xml:space="preserve">noncontiguous areas such as Alaska, Hawaii and </w:t>
      </w:r>
      <w:r w:rsidRPr="002029B9">
        <w:rPr>
          <w:rStyle w:val="Emphasis"/>
        </w:rPr>
        <w:t>Puerto Rico</w:t>
      </w:r>
      <w:r w:rsidRPr="002029B9">
        <w:rPr>
          <w:rStyle w:val="StyleUnderline"/>
        </w:rPr>
        <w:t xml:space="preserve"> bearing the brunt of its effect</w:t>
      </w:r>
      <w:r w:rsidRPr="002029B9">
        <w:rPr>
          <w:sz w:val="16"/>
        </w:rPr>
        <w:t xml:space="preserve">s. Despite the cost of the law, </w:t>
      </w:r>
      <w:r w:rsidRPr="002029B9">
        <w:rPr>
          <w:rStyle w:val="StyleUnderline"/>
        </w:rPr>
        <w:t>powerful shipping and shipbuilding interests have successfully lobbied to keep it afloat.</w:t>
      </w:r>
    </w:p>
    <w:p w14:paraId="36707051" w14:textId="77777777" w:rsidR="00C84753" w:rsidRPr="002029B9" w:rsidRDefault="00C84753" w:rsidP="00C84753">
      <w:pPr>
        <w:rPr>
          <w:rStyle w:val="Emphasis"/>
        </w:rPr>
      </w:pPr>
      <w:r w:rsidRPr="002029B9">
        <w:rPr>
          <w:sz w:val="16"/>
        </w:rPr>
        <w:t xml:space="preserve">But </w:t>
      </w:r>
      <w:r w:rsidRPr="002029B9">
        <w:rPr>
          <w:rStyle w:val="StyleUnderline"/>
        </w:rPr>
        <w:t xml:space="preserve">there may be a solution in one of the most neglected provisions of the Constitution: the </w:t>
      </w:r>
      <w:r w:rsidRPr="002029B9">
        <w:rPr>
          <w:rStyle w:val="Emphasis"/>
        </w:rPr>
        <w:t>Port Preference Clause.</w:t>
      </w:r>
    </w:p>
    <w:p w14:paraId="1291B669" w14:textId="77777777" w:rsidR="00C84753" w:rsidRPr="002029B9" w:rsidRDefault="00C84753" w:rsidP="00C84753">
      <w:pPr>
        <w:rPr>
          <w:rStyle w:val="Emphasis"/>
        </w:rPr>
      </w:pPr>
      <w:r w:rsidRPr="002029B9">
        <w:rPr>
          <w:sz w:val="16"/>
        </w:rPr>
        <w:t xml:space="preserve">That </w:t>
      </w:r>
      <w:r w:rsidRPr="002029B9">
        <w:rPr>
          <w:rStyle w:val="StyleUnderline"/>
        </w:rPr>
        <w:t xml:space="preserve">clause, in Article I, Section 9, prohibits Congress from giving preference “by </w:t>
      </w:r>
      <w:r w:rsidRPr="002029B9">
        <w:rPr>
          <w:rStyle w:val="Emphasis"/>
        </w:rPr>
        <w:t>any regulation of commerce or revenue to the ports of one state over those of another</w:t>
      </w:r>
      <w:r w:rsidRPr="002029B9">
        <w:rPr>
          <w:rStyle w:val="StyleUnderline"/>
        </w:rPr>
        <w:t>.”</w:t>
      </w:r>
      <w:r w:rsidRPr="002029B9">
        <w:rPr>
          <w:sz w:val="16"/>
        </w:rPr>
        <w:t xml:space="preserve"> And </w:t>
      </w:r>
      <w:r w:rsidRPr="002029B9">
        <w:rPr>
          <w:rStyle w:val="Emphasis"/>
        </w:rPr>
        <w:t>that’s exactly what the Jones Act does</w:t>
      </w:r>
      <w:r w:rsidRPr="002029B9">
        <w:rPr>
          <w:sz w:val="16"/>
        </w:rPr>
        <w:t xml:space="preserve">. </w:t>
      </w:r>
      <w:r w:rsidRPr="002029B9">
        <w:rPr>
          <w:rStyle w:val="StyleUnderline"/>
        </w:rPr>
        <w:t xml:space="preserve">Contiguous states with major ports thrive, while states with </w:t>
      </w:r>
      <w:r w:rsidRPr="002029B9">
        <w:rPr>
          <w:rStyle w:val="Emphasis"/>
        </w:rPr>
        <w:t>ports more remote from the mainland suffer.</w:t>
      </w:r>
      <w:r w:rsidRPr="002029B9">
        <w:rPr>
          <w:sz w:val="16"/>
        </w:rPr>
        <w:t xml:space="preserve"> The Congressional Research Service found in 2019 that the </w:t>
      </w:r>
      <w:r w:rsidRPr="002029B9">
        <w:rPr>
          <w:rStyle w:val="StyleUnderline"/>
        </w:rPr>
        <w:t>domestic Jones Act fleet is “</w:t>
      </w:r>
      <w:r w:rsidRPr="002029B9">
        <w:rPr>
          <w:rStyle w:val="Emphasis"/>
        </w:rPr>
        <w:t>almost entirely engaged” in serving</w:t>
      </w:r>
      <w:r w:rsidRPr="002029B9">
        <w:rPr>
          <w:rStyle w:val="StyleUnderline"/>
        </w:rPr>
        <w:t xml:space="preserve"> Alaska, Hawaii and </w:t>
      </w:r>
      <w:r w:rsidRPr="002029B9">
        <w:rPr>
          <w:rStyle w:val="Emphasis"/>
        </w:rPr>
        <w:t>Puerto Rico</w:t>
      </w:r>
      <w:r w:rsidRPr="002029B9">
        <w:rPr>
          <w:rStyle w:val="StyleUnderline"/>
        </w:rPr>
        <w:t xml:space="preserve">, “where shippers have </w:t>
      </w:r>
      <w:r w:rsidRPr="002029B9">
        <w:rPr>
          <w:rStyle w:val="Emphasis"/>
        </w:rPr>
        <w:t>little alternative.”</w:t>
      </w:r>
    </w:p>
    <w:p w14:paraId="7B0F8B98" w14:textId="77777777" w:rsidR="00C84753" w:rsidRPr="002029B9" w:rsidRDefault="00C84753" w:rsidP="00C84753">
      <w:pPr>
        <w:rPr>
          <w:sz w:val="12"/>
          <w:szCs w:val="12"/>
        </w:rPr>
      </w:pPr>
      <w:r w:rsidRPr="002029B9">
        <w:rPr>
          <w:sz w:val="12"/>
          <w:szCs w:val="12"/>
        </w:rPr>
        <w:t>Courts have cited the Port Preference Clause in only a handful of cases. In Pennsylvania v. Wheeling &amp; Belmont Bridge Co. (1855), the Supreme Court rejected Pennsylvania’s complaint that the bridge over the Ohio River violated the Port Preference Clause by impeding steamboats, with their tall smokestacks, from passing underneath to reach the port of Pittsburgh.</w:t>
      </w:r>
    </w:p>
    <w:p w14:paraId="1E6B41EE" w14:textId="77777777" w:rsidR="00C84753" w:rsidRPr="002029B9" w:rsidRDefault="00C84753" w:rsidP="00C84753">
      <w:pPr>
        <w:rPr>
          <w:rStyle w:val="Emphasis"/>
        </w:rPr>
      </w:pPr>
      <w:r w:rsidRPr="002029B9">
        <w:rPr>
          <w:sz w:val="16"/>
        </w:rPr>
        <w:t xml:space="preserve">The justices held that the disadvantage to Pennsylvania was only incidental. And if incidental disadvantages were enough to trigger the clause, Congress would be unable to allocate money for the “improvement of rivers and harbors, the erection of lighthouses, and other facilities of commerce,” which was bound to affect states unequally. But </w:t>
      </w:r>
      <w:r w:rsidRPr="002029B9">
        <w:rPr>
          <w:rStyle w:val="StyleUnderline"/>
        </w:rPr>
        <w:t xml:space="preserve">the court left open the possibility that </w:t>
      </w:r>
      <w:r w:rsidRPr="002029B9">
        <w:rPr>
          <w:rStyle w:val="Emphasis"/>
        </w:rPr>
        <w:t>laws enacted with the intent to discriminate against a state’s ports can violate the Port Preference Clause.</w:t>
      </w:r>
    </w:p>
    <w:p w14:paraId="13CCF6BE" w14:textId="77777777" w:rsidR="00C84753" w:rsidRPr="002029B9" w:rsidRDefault="00C84753" w:rsidP="00C84753">
      <w:pPr>
        <w:rPr>
          <w:rStyle w:val="StyleUnderline"/>
        </w:rPr>
      </w:pPr>
      <w:r w:rsidRPr="002029B9">
        <w:rPr>
          <w:rStyle w:val="StyleUnderline"/>
        </w:rPr>
        <w:t>A case arguing that the Jones Act violates the Port Preference Clause would hew to</w:t>
      </w:r>
      <w:r w:rsidRPr="002029B9">
        <w:rPr>
          <w:sz w:val="16"/>
        </w:rPr>
        <w:t xml:space="preserve"> </w:t>
      </w:r>
      <w:r w:rsidRPr="002029B9">
        <w:rPr>
          <w:rStyle w:val="Emphasis"/>
        </w:rPr>
        <w:t>Founding-era understandings of the Constitution</w:t>
      </w:r>
      <w:r w:rsidRPr="002029B9">
        <w:rPr>
          <w:sz w:val="16"/>
        </w:rPr>
        <w:t xml:space="preserve">—an important consideration for an </w:t>
      </w:r>
      <w:r w:rsidRPr="002029B9">
        <w:rPr>
          <w:rStyle w:val="StyleUnderline"/>
        </w:rPr>
        <w:t>increasingly originalist Supreme Court</w:t>
      </w:r>
      <w:r w:rsidRPr="002029B9">
        <w:rPr>
          <w:sz w:val="16"/>
        </w:rPr>
        <w:t xml:space="preserve">. </w:t>
      </w:r>
      <w:r w:rsidRPr="002029B9">
        <w:rPr>
          <w:rStyle w:val="StyleUnderline"/>
        </w:rPr>
        <w:t>Smaller states’ fears of domination by larger states figured prominently</w:t>
      </w:r>
      <w:r w:rsidRPr="002029B9">
        <w:rPr>
          <w:sz w:val="16"/>
        </w:rPr>
        <w:t xml:space="preserve"> at the 1787 Constitutional Convention. It’s why we have a Senate in which states are represented equally. </w:t>
      </w:r>
      <w:r w:rsidRPr="002029B9">
        <w:rPr>
          <w:rStyle w:val="StyleUnderline"/>
        </w:rPr>
        <w:t>It’s also why the Port Preference Clause made it into the Constitution in 1787.</w:t>
      </w:r>
    </w:p>
    <w:p w14:paraId="3922A21A" w14:textId="77777777" w:rsidR="00C84753" w:rsidRPr="002029B9" w:rsidRDefault="00C84753" w:rsidP="00C84753">
      <w:r w:rsidRPr="002029B9">
        <w:t xml:space="preserve">The </w:t>
      </w:r>
      <w:r w:rsidRPr="002029B9">
        <w:rPr>
          <w:rStyle w:val="StyleUnderline"/>
        </w:rPr>
        <w:t>Founders’ concerns about large-state domination are particularly relevant to the Jones Act.</w:t>
      </w:r>
      <w:r w:rsidRPr="002029B9">
        <w:t xml:space="preserve"> The </w:t>
      </w:r>
      <w:r w:rsidRPr="002029B9">
        <w:rPr>
          <w:rStyle w:val="StyleUnderline"/>
        </w:rPr>
        <w:t xml:space="preserve">most affected states’ lack of congressional clout makes a </w:t>
      </w:r>
      <w:r w:rsidRPr="002029B9">
        <w:rPr>
          <w:rStyle w:val="Emphasis"/>
        </w:rPr>
        <w:t>legislative fix unlikely</w:t>
      </w:r>
      <w:r w:rsidRPr="002029B9">
        <w:rPr>
          <w:rStyle w:val="StyleUnderline"/>
        </w:rPr>
        <w:t>.</w:t>
      </w:r>
      <w:r w:rsidRPr="002029B9">
        <w:t xml:space="preserve"> And the </w:t>
      </w:r>
      <w:r w:rsidRPr="002029B9">
        <w:rPr>
          <w:rStyle w:val="StyleUnderline"/>
        </w:rPr>
        <w:t xml:space="preserve">history and context of the Jones Act’s passage is replete </w:t>
      </w:r>
      <w:r w:rsidRPr="002029B9">
        <w:t xml:space="preserve">with evidence that </w:t>
      </w:r>
      <w:r w:rsidRPr="002029B9">
        <w:rPr>
          <w:rStyle w:val="StyleUnderline"/>
        </w:rPr>
        <w:t xml:space="preserve">Congress </w:t>
      </w:r>
      <w:r w:rsidRPr="002029B9">
        <w:rPr>
          <w:rStyle w:val="Emphasis"/>
        </w:rPr>
        <w:t>intended to target</w:t>
      </w:r>
      <w:r w:rsidRPr="002029B9">
        <w:rPr>
          <w:rStyle w:val="StyleUnderline"/>
        </w:rPr>
        <w:t xml:space="preserve"> Alaska and Hawaii.</w:t>
      </w:r>
      <w:r w:rsidRPr="002029B9">
        <w:t xml:space="preserve"> Sen. Wesley Jones (R., Wash.), the law’s namesake, </w:t>
      </w:r>
      <w:r w:rsidRPr="002029B9">
        <w:rPr>
          <w:rStyle w:val="StyleUnderline"/>
        </w:rPr>
        <w:t xml:space="preserve">sought for decades to </w:t>
      </w:r>
      <w:r w:rsidRPr="002029B9">
        <w:rPr>
          <w:rStyle w:val="Emphasis"/>
        </w:rPr>
        <w:t>restrict trade in territories outside the contiguous U.S. to benefit his home state’s shipping industry</w:t>
      </w:r>
      <w:r w:rsidRPr="002029B9">
        <w:t xml:space="preserve">. But that </w:t>
      </w:r>
      <w:r w:rsidRPr="002029B9">
        <w:rPr>
          <w:rStyle w:val="Emphasis"/>
        </w:rPr>
        <w:t>stopped being constitutional</w:t>
      </w:r>
      <w:r w:rsidRPr="002029B9">
        <w:t>, if it ever was, when Alaska and Hawaii were admitted as states.</w:t>
      </w:r>
    </w:p>
    <w:p w14:paraId="00B19970" w14:textId="77777777" w:rsidR="00C84753" w:rsidRDefault="00C84753" w:rsidP="00C84753">
      <w:r w:rsidRPr="002029B9">
        <w:t xml:space="preserve">In purpose and effect, the </w:t>
      </w:r>
      <w:r w:rsidRPr="002029B9">
        <w:rPr>
          <w:rStyle w:val="StyleUnderline"/>
        </w:rPr>
        <w:t xml:space="preserve">Jones Act has carved out a market for the domestic shipping industry at the </w:t>
      </w:r>
      <w:r w:rsidRPr="002029B9">
        <w:rPr>
          <w:rStyle w:val="Emphasis"/>
        </w:rPr>
        <w:t>expense of citizens living in the noncontiguous U.S.</w:t>
      </w:r>
      <w:r w:rsidRPr="002029B9">
        <w:t xml:space="preserve"> But the </w:t>
      </w:r>
      <w:r w:rsidRPr="002029B9">
        <w:rPr>
          <w:rStyle w:val="StyleUnderline"/>
        </w:rPr>
        <w:t>Jones Act is more vulnerable than it appears</w:t>
      </w:r>
      <w:r w:rsidRPr="002029B9">
        <w:t xml:space="preserve">. A </w:t>
      </w:r>
      <w:r w:rsidRPr="002029B9">
        <w:rPr>
          <w:rStyle w:val="StyleUnderline"/>
        </w:rPr>
        <w:t xml:space="preserve">constitutional challenge to the Jones Act could bring relief to those on America’s geographic peripheries who, like the Port Preference Clause, </w:t>
      </w:r>
      <w:r w:rsidRPr="002029B9">
        <w:t>have been ignored for too long.</w:t>
      </w:r>
    </w:p>
    <w:p w14:paraId="385816EF" w14:textId="77777777" w:rsidR="00C84753" w:rsidRDefault="00C84753" w:rsidP="00C84753">
      <w:pPr>
        <w:pStyle w:val="Heading4"/>
      </w:pPr>
      <w:r>
        <w:t>The CP solves case – the Jones Act’s repeal would create thousands of jobs and boost PR’s economy</w:t>
      </w:r>
    </w:p>
    <w:p w14:paraId="26749FFA" w14:textId="77777777" w:rsidR="00C84753" w:rsidRDefault="00C84753" w:rsidP="00C84753">
      <w:r w:rsidRPr="0038358C">
        <w:rPr>
          <w:rStyle w:val="Style13ptBold"/>
        </w:rPr>
        <w:t>Grabow 19</w:t>
      </w:r>
      <w:r>
        <w:t xml:space="preserve"> [Colin Grabow; MA in international trade and investment policy from George Washington University; 2-25-19; "New Reports Detail the Jones Act’s Cost to Puerto Rico"; Cato Institute; https://www.cato.org/blog/new-reports-detail-jones-acts-cost-puerto-rico; Accessed 7-18-2023; AW]</w:t>
      </w:r>
    </w:p>
    <w:p w14:paraId="6329EDE5" w14:textId="77777777" w:rsidR="00C84753" w:rsidRPr="0038358C" w:rsidRDefault="00C84753" w:rsidP="00C84753">
      <w:pPr>
        <w:rPr>
          <w:rStyle w:val="StyleUnderline"/>
        </w:rPr>
      </w:pPr>
      <w:r w:rsidRPr="0038358C">
        <w:rPr>
          <w:rStyle w:val="StyleUnderline"/>
        </w:rPr>
        <w:t>The second analysis</w:t>
      </w:r>
      <w:r w:rsidRPr="0038358C">
        <w:rPr>
          <w:sz w:val="16"/>
        </w:rPr>
        <w:t xml:space="preserve">, meanwhile, </w:t>
      </w:r>
      <w:r w:rsidRPr="0038358C">
        <w:rPr>
          <w:rStyle w:val="StyleUnderline"/>
        </w:rPr>
        <w:t>took a more comprehensive look at the Jones Act’s impact on Puerto Rico.</w:t>
      </w:r>
      <w:r w:rsidRPr="0038358C">
        <w:rPr>
          <w:sz w:val="16"/>
        </w:rPr>
        <w:t xml:space="preserve"> Produced by John Dunham and Associates, </w:t>
      </w:r>
      <w:r w:rsidRPr="0038358C">
        <w:rPr>
          <w:rStyle w:val="StyleUnderline"/>
        </w:rPr>
        <w:t>it used a model of international shipping costs for 260 different commodities and compared it against six different estimates of Jones Act shipping cost differentials</w:t>
      </w:r>
      <w:r w:rsidRPr="0038358C">
        <w:rPr>
          <w:sz w:val="16"/>
        </w:rPr>
        <w:t xml:space="preserve">. After controlling for distance and terminal handling charges the analysis estimated these differentials to range from 89 percent to roughly 30 percent. </w:t>
      </w:r>
      <w:r w:rsidRPr="0038358C">
        <w:rPr>
          <w:rStyle w:val="StyleUnderline"/>
        </w:rPr>
        <w:t xml:space="preserve">Using the firm’s recommended model, the analysis finds the Jones Act raises the price of shipping cargo to Puerto Rico by </w:t>
      </w:r>
      <w:r w:rsidRPr="0038358C">
        <w:rPr>
          <w:rStyle w:val="Emphasis"/>
        </w:rPr>
        <w:t>$568.9 million</w:t>
      </w:r>
      <w:r w:rsidRPr="0038358C">
        <w:rPr>
          <w:rStyle w:val="StyleUnderline"/>
        </w:rPr>
        <w:t xml:space="preserve"> and that </w:t>
      </w:r>
      <w:r w:rsidRPr="0038358C">
        <w:rPr>
          <w:rStyle w:val="Emphasis"/>
        </w:rPr>
        <w:t>prices are $1.1 billion higher</w:t>
      </w:r>
      <w:r w:rsidRPr="0038358C">
        <w:rPr>
          <w:rStyle w:val="StyleUnderline"/>
        </w:rPr>
        <w:t xml:space="preserve"> than would be the case without the Jones Act. This, in turn, is estimated to mean </w:t>
      </w:r>
      <w:r w:rsidRPr="0038358C">
        <w:rPr>
          <w:rStyle w:val="Emphasis"/>
        </w:rPr>
        <w:t>13,250 fewer job</w:t>
      </w:r>
      <w:r w:rsidRPr="0038358C">
        <w:rPr>
          <w:rStyle w:val="StyleUnderline"/>
        </w:rPr>
        <w:t>s. Were they to exist, such jobs would mean $337.3 million more in wages and over $1.5 billion in increased economic activity. Tax revenue would be $106.4 million higher without the Jones Act. Such costs are significant</w:t>
      </w:r>
      <w:r w:rsidRPr="0038358C">
        <w:rPr>
          <w:sz w:val="16"/>
        </w:rPr>
        <w:t xml:space="preserve"> in almost any context. </w:t>
      </w:r>
      <w:r w:rsidRPr="0038358C">
        <w:rPr>
          <w:rStyle w:val="StyleUnderline"/>
        </w:rPr>
        <w:t>For a territory with a</w:t>
      </w:r>
      <w:r w:rsidRPr="0038358C">
        <w:rPr>
          <w:sz w:val="16"/>
        </w:rPr>
        <w:t xml:space="preserve"> </w:t>
      </w:r>
      <w:r w:rsidRPr="0038358C">
        <w:rPr>
          <w:rStyle w:val="StyleUnderline"/>
        </w:rPr>
        <w:t>low</w:t>
      </w:r>
      <w:r w:rsidRPr="0038358C">
        <w:rPr>
          <w:sz w:val="16"/>
        </w:rPr>
        <w:t xml:space="preserve">er per capita </w:t>
      </w:r>
      <w:r w:rsidRPr="0038358C">
        <w:rPr>
          <w:rStyle w:val="StyleUnderline"/>
        </w:rPr>
        <w:t>GDP</w:t>
      </w:r>
      <w:r w:rsidRPr="0038358C">
        <w:rPr>
          <w:sz w:val="16"/>
        </w:rPr>
        <w:t xml:space="preserve"> than every U.S. state, </w:t>
      </w:r>
      <w:r w:rsidRPr="0038358C">
        <w:rPr>
          <w:rStyle w:val="StyleUnderline"/>
        </w:rPr>
        <w:t>high unemployment, and still reeling from the impact of Hurricane Maria, they are even more so.</w:t>
      </w:r>
    </w:p>
    <w:p w14:paraId="5A984D3F" w14:textId="77777777" w:rsidR="00C84753" w:rsidRDefault="00C84753" w:rsidP="00C84753">
      <w:pPr>
        <w:pStyle w:val="Heading4"/>
      </w:pPr>
      <w:r>
        <w:t>Jones Act kills offshore wind competition and development</w:t>
      </w:r>
    </w:p>
    <w:p w14:paraId="1FD848AC" w14:textId="77777777" w:rsidR="00C84753" w:rsidRPr="00FF0AA4" w:rsidRDefault="00C84753" w:rsidP="00C84753">
      <w:r>
        <w:rPr>
          <w:rStyle w:val="Style13ptBold"/>
        </w:rPr>
        <w:t xml:space="preserve">Colin Grabow 21, </w:t>
      </w:r>
      <w:r w:rsidRPr="00FF0AA4">
        <w:t>Research fellow at the Cato Institute’s </w:t>
      </w:r>
      <w:r w:rsidRPr="00F07165">
        <w:t>Herbert A. Stiefel Center for Trade Policy Studies</w:t>
      </w:r>
      <w:r w:rsidRPr="00FF0AA4">
        <w:t> where his research focuses on domestic forms of trade protectionism such as the Jones Act and the U.S. sugar program</w:t>
      </w:r>
      <w:r>
        <w:t>, “</w:t>
      </w:r>
      <w:r w:rsidRPr="005A1F72">
        <w:t>The Jones Act Continues to Hamper the Development of Offshore Wind Energy</w:t>
      </w:r>
      <w:r>
        <w:t xml:space="preserve">”, </w:t>
      </w:r>
      <w:r w:rsidRPr="005A1F72">
        <w:rPr>
          <w:i/>
          <w:iCs/>
        </w:rPr>
        <w:t>CATO Institute</w:t>
      </w:r>
      <w:r>
        <w:t xml:space="preserve">, May 19 2021, </w:t>
      </w:r>
      <w:r w:rsidRPr="00F07165">
        <w:t>https://www.cato.org/blog/jones-act-adds-costs-complications-offshore-wind-energy</w:t>
      </w:r>
      <w:r>
        <w:t>, NSH-NT</w:t>
      </w:r>
    </w:p>
    <w:p w14:paraId="4768BFB5" w14:textId="77777777" w:rsidR="00C84753" w:rsidRPr="00FF0AA4" w:rsidRDefault="00C84753" w:rsidP="00C84753">
      <w:pPr>
        <w:rPr>
          <w:sz w:val="16"/>
        </w:rPr>
      </w:pPr>
      <w:r w:rsidRPr="00FF0AA4">
        <w:rPr>
          <w:sz w:val="16"/>
        </w:rPr>
        <w:t>The Washington Post recently </w:t>
      </w:r>
      <w:r w:rsidRPr="00F07165">
        <w:rPr>
          <w:sz w:val="16"/>
        </w:rPr>
        <w:t>noted</w:t>
      </w:r>
      <w:r w:rsidRPr="00FF0AA4">
        <w:rPr>
          <w:sz w:val="16"/>
        </w:rPr>
        <w:t xml:space="preserve"> the </w:t>
      </w:r>
      <w:r w:rsidRPr="00FF0AA4">
        <w:rPr>
          <w:rStyle w:val="StyleUnderline"/>
        </w:rPr>
        <w:t>complicating role played by the Jones Act in the development of offshore wind energy</w:t>
      </w:r>
      <w:r w:rsidRPr="00FF0AA4">
        <w:rPr>
          <w:sz w:val="16"/>
        </w:rPr>
        <w:t xml:space="preserve">, using the example of </w:t>
      </w:r>
      <w:r w:rsidRPr="00FF0AA4">
        <w:rPr>
          <w:rStyle w:val="StyleUnderline"/>
        </w:rPr>
        <w:t>two wind turbines constructed off the coast of Virginia Beach last year</w:t>
      </w:r>
      <w:r w:rsidRPr="00FF0AA4">
        <w:rPr>
          <w:sz w:val="16"/>
        </w:rPr>
        <w:t xml:space="preserve">. Because </w:t>
      </w:r>
      <w:r w:rsidRPr="00FF0AA4">
        <w:rPr>
          <w:rStyle w:val="StyleUnderline"/>
        </w:rPr>
        <w:t>the vessel used for the installation of the turbines was not Jones Act-compliant—</w:t>
      </w:r>
      <w:r w:rsidRPr="00FF0AA4">
        <w:rPr>
          <w:rStyle w:val="Emphasis"/>
        </w:rPr>
        <w:t>no such vessels that meet the law’s restrictions currently exist</w:t>
      </w:r>
      <w:r w:rsidRPr="00FF0AA4">
        <w:rPr>
          <w:sz w:val="16"/>
        </w:rPr>
        <w:t>—</w:t>
      </w:r>
      <w:r w:rsidRPr="00FF0AA4">
        <w:rPr>
          <w:rStyle w:val="StyleUnderline"/>
        </w:rPr>
        <w:t>it was forced to operate out of Halifax, Canada rather than a closer U.S. port.</w:t>
      </w:r>
      <w:r w:rsidRPr="00FF0AA4">
        <w:rPr>
          <w:sz w:val="16"/>
        </w:rPr>
        <w:t xml:space="preserve"> From the article:</w:t>
      </w:r>
    </w:p>
    <w:p w14:paraId="188F58B3" w14:textId="77777777" w:rsidR="00C84753" w:rsidRPr="00FF0AA4" w:rsidRDefault="00C84753" w:rsidP="00C84753">
      <w:pPr>
        <w:rPr>
          <w:sz w:val="16"/>
        </w:rPr>
      </w:pPr>
      <w:r w:rsidRPr="00FF0AA4">
        <w:rPr>
          <w:sz w:val="16"/>
        </w:rPr>
        <w:t xml:space="preserve">A </w:t>
      </w:r>
      <w:r w:rsidRPr="00FF0AA4">
        <w:rPr>
          <w:rStyle w:val="StyleUnderline"/>
        </w:rPr>
        <w:t>century‐​old law made the situation even tougher</w:t>
      </w:r>
      <w:r w:rsidRPr="00FF0AA4">
        <w:rPr>
          <w:sz w:val="16"/>
        </w:rPr>
        <w:t xml:space="preserve">. The </w:t>
      </w:r>
      <w:r w:rsidRPr="00FF0AA4">
        <w:rPr>
          <w:rStyle w:val="StyleUnderline"/>
        </w:rPr>
        <w:t>Jones Act says only U.S.-built-and-operated ships can move goods between U.S. ports</w:t>
      </w:r>
      <w:r w:rsidRPr="00FF0AA4">
        <w:rPr>
          <w:sz w:val="16"/>
        </w:rPr>
        <w:t xml:space="preserve">. To install the Virginia turbines, </w:t>
      </w:r>
      <w:r w:rsidRPr="00FF0AA4">
        <w:rPr>
          <w:rStyle w:val="StyleUnderline"/>
        </w:rPr>
        <w:t xml:space="preserve">supplies shipped from Europe were first staged in Canada before being ferried on </w:t>
      </w:r>
      <w:r w:rsidRPr="00FF0AA4">
        <w:rPr>
          <w:rStyle w:val="Emphasis"/>
        </w:rPr>
        <w:t>repeated trips</w:t>
      </w:r>
      <w:r w:rsidRPr="00FF0AA4">
        <w:rPr>
          <w:rStyle w:val="StyleUnderline"/>
        </w:rPr>
        <w:t xml:space="preserve"> to the construction site.</w:t>
      </w:r>
      <w:r w:rsidRPr="00FF0AA4">
        <w:rPr>
          <w:sz w:val="16"/>
        </w:rPr>
        <w:t xml:space="preserve"> The snags prompted Dominion to invest in the ship now being built in Brownsville, Tex. A jack‐​up vessel, it will be able to put down legs on the seafloor and then use hydraulic power to lift itself above the waves and create a secure working platform. It is expected to be ready in 2024 for Dominion’s wind farm expansion.</w:t>
      </w:r>
    </w:p>
    <w:p w14:paraId="4E4A8B9D" w14:textId="77777777" w:rsidR="00C84753" w:rsidRPr="00FF0AA4" w:rsidRDefault="00C84753" w:rsidP="00C84753">
      <w:pPr>
        <w:rPr>
          <w:rStyle w:val="StyleUnderline"/>
        </w:rPr>
      </w:pPr>
      <w:r w:rsidRPr="00FF0AA4">
        <w:rPr>
          <w:sz w:val="16"/>
        </w:rPr>
        <w:t>As I </w:t>
      </w:r>
      <w:r w:rsidRPr="00F07165">
        <w:rPr>
          <w:sz w:val="16"/>
        </w:rPr>
        <w:t>wrote</w:t>
      </w:r>
      <w:r w:rsidRPr="00FF0AA4">
        <w:rPr>
          <w:sz w:val="16"/>
        </w:rPr>
        <w:t xml:space="preserve"> in a letter to the editor, however, </w:t>
      </w:r>
      <w:r w:rsidRPr="00FF0AA4">
        <w:rPr>
          <w:rStyle w:val="Emphasis"/>
        </w:rPr>
        <w:t xml:space="preserve">the construction of the $500 million jack‐​up </w:t>
      </w:r>
      <w:r w:rsidRPr="00FF0AA4">
        <w:rPr>
          <w:rStyle w:val="StyleUnderline"/>
        </w:rPr>
        <w:t xml:space="preserve">installation </w:t>
      </w:r>
      <w:r w:rsidRPr="00FF0AA4">
        <w:rPr>
          <w:rStyle w:val="Emphasis"/>
        </w:rPr>
        <w:t>vessel</w:t>
      </w:r>
      <w:r w:rsidRPr="00FF0AA4">
        <w:rPr>
          <w:rStyle w:val="StyleUnderline"/>
        </w:rPr>
        <w:t xml:space="preserve"> in Texas—as well as other vessels needed to maintain offshore wind farms after they are complete—</w:t>
      </w:r>
      <w:r w:rsidRPr="00FF0AA4">
        <w:rPr>
          <w:rStyle w:val="Emphasis"/>
        </w:rPr>
        <w:t>is going to add significant costs that undermine the industry’s competitiveness</w:t>
      </w:r>
      <w:r w:rsidRPr="00FF0AA4">
        <w:rPr>
          <w:rStyle w:val="StyleUnderline"/>
        </w:rPr>
        <w:t>:</w:t>
      </w:r>
    </w:p>
    <w:p w14:paraId="1CDAF5E8" w14:textId="77777777" w:rsidR="00C84753" w:rsidRPr="00FF0AA4" w:rsidRDefault="00C84753" w:rsidP="00C84753">
      <w:pPr>
        <w:rPr>
          <w:rStyle w:val="Emphasis"/>
        </w:rPr>
      </w:pPr>
      <w:r w:rsidRPr="00FF0AA4">
        <w:rPr>
          <w:sz w:val="16"/>
        </w:rPr>
        <w:t xml:space="preserve">The May 10 news article “Choppy seas ahead for Biden’s vision of offshore energy” correctly pointed out that </w:t>
      </w:r>
      <w:r w:rsidRPr="00FF0AA4">
        <w:rPr>
          <w:rStyle w:val="StyleUnderline"/>
        </w:rPr>
        <w:t xml:space="preserve">the 101‐​year‐​old </w:t>
      </w:r>
      <w:r w:rsidRPr="00FF0AA4">
        <w:rPr>
          <w:rStyle w:val="Emphasis"/>
        </w:rPr>
        <w:t>Jones Act</w:t>
      </w:r>
      <w:r w:rsidRPr="00FF0AA4">
        <w:rPr>
          <w:rStyle w:val="StyleUnderline"/>
        </w:rPr>
        <w:t xml:space="preserve"> has </w:t>
      </w:r>
      <w:r w:rsidRPr="00FF0AA4">
        <w:rPr>
          <w:rStyle w:val="Emphasis"/>
        </w:rPr>
        <w:t>produced complications in the development of offshore wind</w:t>
      </w:r>
      <w:r w:rsidRPr="00FF0AA4">
        <w:rPr>
          <w:rStyle w:val="StyleUnderline"/>
        </w:rPr>
        <w:t xml:space="preserve"> in the United States. But this protectionist law also </w:t>
      </w:r>
      <w:r w:rsidRPr="00FF0AA4">
        <w:rPr>
          <w:rStyle w:val="Emphasis"/>
        </w:rPr>
        <w:t>raises costs</w:t>
      </w:r>
      <w:r w:rsidRPr="00FF0AA4">
        <w:rPr>
          <w:rStyle w:val="StyleUnderline"/>
        </w:rPr>
        <w:t xml:space="preserve"> and </w:t>
      </w:r>
      <w:r w:rsidRPr="00FF0AA4">
        <w:rPr>
          <w:rStyle w:val="Emphasis"/>
        </w:rPr>
        <w:t>undermines the sector in more direct ways.</w:t>
      </w:r>
    </w:p>
    <w:p w14:paraId="17188007" w14:textId="77777777" w:rsidR="00C84753" w:rsidRPr="00FF0AA4" w:rsidRDefault="00C84753" w:rsidP="00C84753">
      <w:pPr>
        <w:rPr>
          <w:rStyle w:val="Emphasis"/>
        </w:rPr>
      </w:pPr>
      <w:r w:rsidRPr="00FF0AA4">
        <w:rPr>
          <w:sz w:val="16"/>
        </w:rPr>
        <w:t xml:space="preserve">The </w:t>
      </w:r>
      <w:r w:rsidRPr="00FF0AA4">
        <w:rPr>
          <w:rStyle w:val="StyleUnderline"/>
        </w:rPr>
        <w:t xml:space="preserve">lone Jones Act‐​compliant wind turbine installation vessel currently under construction, for example, has a price tag of </w:t>
      </w:r>
      <w:r w:rsidRPr="00FF0AA4">
        <w:rPr>
          <w:rStyle w:val="Emphasis"/>
        </w:rPr>
        <w:t>at least $200 million higher</w:t>
      </w:r>
      <w:r w:rsidRPr="00FF0AA4">
        <w:rPr>
          <w:rStyle w:val="StyleUnderline"/>
        </w:rPr>
        <w:t xml:space="preserve"> than if it were built abroad. </w:t>
      </w:r>
      <w:r w:rsidRPr="00FF0AA4">
        <w:rPr>
          <w:sz w:val="16"/>
        </w:rPr>
        <w:t xml:space="preserve">Vessels </w:t>
      </w:r>
      <w:r w:rsidRPr="00FF0AA4">
        <w:rPr>
          <w:rStyle w:val="StyleUnderline"/>
        </w:rPr>
        <w:t xml:space="preserve">used to service offshore wind farms after construction is complete, meanwhile, will similarly </w:t>
      </w:r>
      <w:r w:rsidRPr="00FF0AA4">
        <w:rPr>
          <w:rStyle w:val="Emphasis"/>
        </w:rPr>
        <w:t xml:space="preserve">cost dramatically more </w:t>
      </w:r>
      <w:r w:rsidRPr="00FF0AA4">
        <w:rPr>
          <w:rStyle w:val="StyleUnderline"/>
        </w:rPr>
        <w:t>owing to the Jones Act’s requirement that</w:t>
      </w:r>
      <w:r w:rsidRPr="00FF0AA4">
        <w:rPr>
          <w:sz w:val="16"/>
        </w:rPr>
        <w:t xml:space="preserve"> — unlike for any other form of domestic transportation — </w:t>
      </w:r>
      <w:r w:rsidRPr="00FF0AA4">
        <w:rPr>
          <w:rStyle w:val="StyleUnderline"/>
        </w:rPr>
        <w:t xml:space="preserve">they be U.S.-built. That means </w:t>
      </w:r>
      <w:r w:rsidRPr="00FF0AA4">
        <w:rPr>
          <w:rStyle w:val="Emphasis"/>
        </w:rPr>
        <w:t>reduced competitiveness of this nascent energy source.</w:t>
      </w:r>
    </w:p>
    <w:p w14:paraId="21F44F9B" w14:textId="77777777" w:rsidR="00C84753" w:rsidRPr="00FF0AA4" w:rsidRDefault="00C84753" w:rsidP="00C84753">
      <w:pPr>
        <w:rPr>
          <w:rStyle w:val="StyleUnderline"/>
        </w:rPr>
      </w:pPr>
      <w:r w:rsidRPr="00FF0AA4">
        <w:rPr>
          <w:sz w:val="16"/>
        </w:rPr>
        <w:t xml:space="preserve">If the Biden administration truly regards offshore wind as a centerpiece of its strategy to address climate change, its </w:t>
      </w:r>
      <w:r w:rsidRPr="00FF0AA4">
        <w:rPr>
          <w:rStyle w:val="StyleUnderline"/>
        </w:rPr>
        <w:t>support of this outdated law must be urgently reconsidered.</w:t>
      </w:r>
    </w:p>
    <w:p w14:paraId="349EB697" w14:textId="77777777" w:rsidR="00C84753" w:rsidRPr="00FF0AA4" w:rsidRDefault="00C84753" w:rsidP="00C84753">
      <w:pPr>
        <w:rPr>
          <w:rStyle w:val="StyleUnderline"/>
        </w:rPr>
      </w:pPr>
      <w:r w:rsidRPr="00FF0AA4">
        <w:rPr>
          <w:sz w:val="16"/>
        </w:rPr>
        <w:t xml:space="preserve">The </w:t>
      </w:r>
      <w:r w:rsidRPr="00FF0AA4">
        <w:rPr>
          <w:rStyle w:val="StyleUnderline"/>
        </w:rPr>
        <w:t>Jones Act’s harm to this sector has also been recently highlighted by energy industry observers</w:t>
      </w:r>
      <w:r w:rsidRPr="00FF0AA4">
        <w:rPr>
          <w:sz w:val="16"/>
        </w:rPr>
        <w:t>. Rystad Energy, for example, last month </w:t>
      </w:r>
      <w:r w:rsidRPr="00F07165">
        <w:rPr>
          <w:sz w:val="16"/>
        </w:rPr>
        <w:t>cited</w:t>
      </w:r>
      <w:r w:rsidRPr="00FF0AA4">
        <w:rPr>
          <w:sz w:val="16"/>
        </w:rPr>
        <w:t xml:space="preserve"> the </w:t>
      </w:r>
      <w:r w:rsidRPr="00FF0AA4">
        <w:rPr>
          <w:rStyle w:val="Emphasis"/>
        </w:rPr>
        <w:t>Jones Act as a key reason why the United States is falling behind other regions of the world in the development of offshore wind</w:t>
      </w:r>
      <w:r w:rsidRPr="00FF0AA4">
        <w:rPr>
          <w:sz w:val="16"/>
        </w:rPr>
        <w:t xml:space="preserve"> while a new </w:t>
      </w:r>
      <w:r w:rsidRPr="00F07165">
        <w:rPr>
          <w:sz w:val="16"/>
        </w:rPr>
        <w:t>report</w:t>
      </w:r>
      <w:r w:rsidRPr="00FF0AA4">
        <w:rPr>
          <w:sz w:val="16"/>
        </w:rPr>
        <w:t xml:space="preserve"> from IHS Markit says the </w:t>
      </w:r>
      <w:r w:rsidRPr="00FF0AA4">
        <w:rPr>
          <w:rStyle w:val="StyleUnderline"/>
        </w:rPr>
        <w:t>Jones Act must be relaxed if the United States is to meet its offshore wind targets.</w:t>
      </w:r>
    </w:p>
    <w:p w14:paraId="47CF8B0F" w14:textId="77777777" w:rsidR="00C84753" w:rsidRPr="00FF0AA4" w:rsidRDefault="00C84753" w:rsidP="00C84753">
      <w:pPr>
        <w:rPr>
          <w:rStyle w:val="StyleUnderline"/>
        </w:rPr>
      </w:pPr>
      <w:r w:rsidRPr="00FF0AA4">
        <w:rPr>
          <w:sz w:val="16"/>
        </w:rPr>
        <w:t xml:space="preserve">But beyond added complications and costs, the </w:t>
      </w:r>
      <w:r w:rsidRPr="00FF0AA4">
        <w:rPr>
          <w:rStyle w:val="StyleUnderline"/>
        </w:rPr>
        <w:t>Jones Act also adds operational risks to the construction of offshore wind turbines</w:t>
      </w:r>
      <w:r w:rsidRPr="00FF0AA4">
        <w:rPr>
          <w:sz w:val="16"/>
        </w:rPr>
        <w:t xml:space="preserve">. In addition to operating out of a foreign port, </w:t>
      </w:r>
      <w:r w:rsidRPr="00FF0AA4">
        <w:rPr>
          <w:rStyle w:val="StyleUnderline"/>
        </w:rPr>
        <w:t>there is one other permissible means of using a foreign installation vessel</w:t>
      </w:r>
      <w:r w:rsidRPr="00FF0AA4">
        <w:rPr>
          <w:sz w:val="16"/>
        </w:rPr>
        <w:t xml:space="preserve">. Under this option, the installation vessel remains stationary offshore while Jones Act‐​compliant barges “feeder” or transport the needed components to the waiting vessel from a nearby U.S. port. </w:t>
      </w:r>
      <w:r w:rsidRPr="00FF0AA4">
        <w:rPr>
          <w:rStyle w:val="StyleUnderline"/>
        </w:rPr>
        <w:t>Transferring components via crane from one vessel to another in the bobbing seas, however, entails considerable hazards as was recently pointed out by one company active in the offshore wind industry:</w:t>
      </w:r>
    </w:p>
    <w:p w14:paraId="00168DE1" w14:textId="77777777" w:rsidR="00C84753" w:rsidRPr="00FF0AA4" w:rsidRDefault="00C84753" w:rsidP="00C84753">
      <w:pPr>
        <w:rPr>
          <w:sz w:val="12"/>
          <w:szCs w:val="12"/>
        </w:rPr>
      </w:pPr>
      <w:r w:rsidRPr="00FF0AA4">
        <w:rPr>
          <w:sz w:val="12"/>
          <w:szCs w:val="12"/>
        </w:rPr>
        <w:t>Safety was confirmed as a factor by Eneti chief operating officer Cameron Mackey in a conference call with equity analysts on Thursday as the Scorpio Group‐​backed company discussed its approach to the US market.</w:t>
      </w:r>
    </w:p>
    <w:p w14:paraId="7C4D9287" w14:textId="77777777" w:rsidR="00C84753" w:rsidRPr="00FF0AA4" w:rsidRDefault="00C84753" w:rsidP="00C84753">
      <w:pPr>
        <w:rPr>
          <w:sz w:val="12"/>
          <w:szCs w:val="12"/>
        </w:rPr>
      </w:pPr>
      <w:r w:rsidRPr="00FF0AA4">
        <w:rPr>
          <w:sz w:val="12"/>
          <w:szCs w:val="12"/>
        </w:rPr>
        <w:t>Mackey noted that it is legally possible under Jones Act provisions to use a foreign‐​built wind turbine installation vessel (WTIV) for such contracts if turbine components are ferried to it aboard Jones Act barges, but he said operational realities are different.</w:t>
      </w:r>
    </w:p>
    <w:p w14:paraId="46FB422D" w14:textId="77777777" w:rsidR="00C84753" w:rsidRPr="00FF0AA4" w:rsidRDefault="00C84753" w:rsidP="00C84753">
      <w:pPr>
        <w:rPr>
          <w:rStyle w:val="StyleUnderline"/>
        </w:rPr>
      </w:pPr>
      <w:r w:rsidRPr="00FF0AA4">
        <w:rPr>
          <w:rStyle w:val="StyleUnderline"/>
        </w:rPr>
        <w:t xml:space="preserve">“It doesn’t take an expert to see that the large, delicate and heavy [turbine] components can only be transported in the Atlantic Ocean and lifted off [vessels] by a crane at some </w:t>
      </w:r>
      <w:r w:rsidRPr="00FF0AA4">
        <w:rPr>
          <w:rStyle w:val="Emphasis"/>
        </w:rPr>
        <w:t>heightened risk</w:t>
      </w:r>
      <w:r w:rsidRPr="00FF0AA4">
        <w:rPr>
          <w:rStyle w:val="StyleUnderline"/>
        </w:rPr>
        <w:t>,” Mackey said.</w:t>
      </w:r>
    </w:p>
    <w:p w14:paraId="302686A6" w14:textId="77777777" w:rsidR="00C84753" w:rsidRPr="00FF0AA4" w:rsidRDefault="00C84753" w:rsidP="00C84753">
      <w:pPr>
        <w:rPr>
          <w:sz w:val="16"/>
        </w:rPr>
      </w:pPr>
      <w:r w:rsidRPr="00FF0AA4">
        <w:rPr>
          <w:sz w:val="16"/>
        </w:rPr>
        <w:t xml:space="preserve">Indeed, such </w:t>
      </w:r>
      <w:r w:rsidRPr="00FF0AA4">
        <w:rPr>
          <w:rStyle w:val="StyleUnderline"/>
        </w:rPr>
        <w:t>added risks likely help explain why European firms constructing offshore wind farms in the North Sea do not use the feeder barge approach</w:t>
      </w:r>
      <w:r w:rsidRPr="00FF0AA4">
        <w:rPr>
          <w:sz w:val="16"/>
        </w:rPr>
        <w:t>, as one Jones Act company official </w:t>
      </w:r>
      <w:r w:rsidRPr="00F07165">
        <w:rPr>
          <w:sz w:val="16"/>
        </w:rPr>
        <w:t>admitted</w:t>
      </w:r>
      <w:r w:rsidRPr="00FF0AA4">
        <w:rPr>
          <w:sz w:val="16"/>
        </w:rPr>
        <w:t> last month:</w:t>
      </w:r>
    </w:p>
    <w:p w14:paraId="51086106" w14:textId="77777777" w:rsidR="00C84753" w:rsidRPr="00FF0AA4" w:rsidRDefault="00C84753" w:rsidP="00C84753">
      <w:pPr>
        <w:rPr>
          <w:rStyle w:val="Emphasis"/>
        </w:rPr>
      </w:pPr>
      <w:r w:rsidRPr="00FF0AA4">
        <w:rPr>
          <w:sz w:val="16"/>
        </w:rPr>
        <w:t xml:space="preserve">Currently in the North Sea, components are typically transported to the field by the installation vessels themselves. We do not see the use of tugs and barges as prevalent in European offshore wind farms installations. </w:t>
      </w:r>
      <w:r w:rsidRPr="00FF0AA4">
        <w:rPr>
          <w:rStyle w:val="StyleUnderline"/>
        </w:rPr>
        <w:t xml:space="preserve">This, however, is </w:t>
      </w:r>
      <w:r w:rsidRPr="00FF0AA4">
        <w:rPr>
          <w:rStyle w:val="Emphasis"/>
        </w:rPr>
        <w:t xml:space="preserve">not a workable model </w:t>
      </w:r>
      <w:r w:rsidRPr="00FF0AA4">
        <w:rPr>
          <w:rStyle w:val="StyleUnderline"/>
        </w:rPr>
        <w:t xml:space="preserve">for the U.S. market, particularly due Jones Act restrictions as there are currently </w:t>
      </w:r>
      <w:r w:rsidRPr="00FF0AA4">
        <w:rPr>
          <w:rStyle w:val="Emphasis"/>
        </w:rPr>
        <w:t>no Jones Act qualified installation vessels.</w:t>
      </w:r>
    </w:p>
    <w:p w14:paraId="497F1166" w14:textId="77777777" w:rsidR="00C84753" w:rsidRDefault="00C84753" w:rsidP="00C84753">
      <w:pPr>
        <w:rPr>
          <w:sz w:val="16"/>
        </w:rPr>
      </w:pPr>
      <w:r w:rsidRPr="00FF0AA4">
        <w:rPr>
          <w:sz w:val="16"/>
        </w:rPr>
        <w:t xml:space="preserve">Thus, </w:t>
      </w:r>
      <w:r w:rsidRPr="00FF0AA4">
        <w:rPr>
          <w:rStyle w:val="StyleUnderline"/>
        </w:rPr>
        <w:t xml:space="preserve">Americans are left with the unappetizing choice of using the feeder barge approach at </w:t>
      </w:r>
      <w:r w:rsidRPr="00FF0AA4">
        <w:rPr>
          <w:rStyle w:val="Emphasis"/>
        </w:rPr>
        <w:t>heightened risk or paying vast sums</w:t>
      </w:r>
      <w:r w:rsidRPr="00FF0AA4">
        <w:rPr>
          <w:rStyle w:val="StyleUnderline"/>
        </w:rPr>
        <w:t xml:space="preserve"> to construct a Jones Act‐​compliant installation vessel—</w:t>
      </w:r>
      <w:r w:rsidRPr="00FF0AA4">
        <w:rPr>
          <w:rStyle w:val="Emphasis"/>
        </w:rPr>
        <w:t>a process that takes years</w:t>
      </w:r>
      <w:r w:rsidRPr="00FF0AA4">
        <w:rPr>
          <w:sz w:val="16"/>
        </w:rPr>
        <w:t xml:space="preserve"> to complete assuming an available shipyard can even be found. It’s just another one of the many ways the law places Americans at a competitive disadvantage.</w:t>
      </w:r>
    </w:p>
    <w:p w14:paraId="2ACB5750" w14:textId="77777777" w:rsidR="00C84753" w:rsidRPr="00FF0AA4" w:rsidRDefault="00C84753" w:rsidP="00C84753">
      <w:pPr>
        <w:rPr>
          <w:sz w:val="16"/>
        </w:rPr>
      </w:pPr>
    </w:p>
    <w:p w14:paraId="55E1690F" w14:textId="77777777" w:rsidR="00C84753" w:rsidRDefault="00C84753" w:rsidP="00C84753">
      <w:pPr>
        <w:pStyle w:val="Heading4"/>
      </w:pPr>
      <w:r>
        <w:t>Offshore windfarming solves climate change</w:t>
      </w:r>
    </w:p>
    <w:p w14:paraId="43884BDA" w14:textId="77777777" w:rsidR="00C84753" w:rsidRPr="00E37C62" w:rsidRDefault="00C84753" w:rsidP="00C84753">
      <w:r w:rsidRPr="00E37C62">
        <w:t>Garima</w:t>
      </w:r>
      <w:r>
        <w:rPr>
          <w:rStyle w:val="Style13ptBold"/>
        </w:rPr>
        <w:t xml:space="preserve"> Chandra 5/12, </w:t>
      </w:r>
      <w:r w:rsidRPr="00E37C62">
        <w:t>Research and Consulting Head of</w:t>
      </w:r>
      <w:r>
        <w:t xml:space="preserve"> Precedence Research, an international market diagnostics organization with consultants and analysts across the globe, “</w:t>
      </w:r>
      <w:r w:rsidRPr="00F07165">
        <w:t>Offshore Wind Energy: A Clean and Renewable Solution to Climate Change</w:t>
      </w:r>
      <w:r>
        <w:t xml:space="preserve">” </w:t>
      </w:r>
      <w:r>
        <w:rPr>
          <w:i/>
          <w:iCs/>
        </w:rPr>
        <w:t xml:space="preserve">AltEnergyMag, </w:t>
      </w:r>
      <w:r>
        <w:t xml:space="preserve">May 12 2023, </w:t>
      </w:r>
      <w:r w:rsidRPr="00F07165">
        <w:t>https://www.altenergymag.com/news/2023/05/12/offshore-wind-energy-a-clean-and-renewable-solution-to-climate-change/39496/#:~:text=Offshore%20wind%20energy%20can%20also,to%20significantly%20reduce%20carbon%20emissions</w:t>
      </w:r>
      <w:r w:rsidRPr="00E37C62">
        <w:t>.</w:t>
      </w:r>
      <w:r>
        <w:t>, NSH-NT</w:t>
      </w:r>
    </w:p>
    <w:p w14:paraId="5ED2B725" w14:textId="77777777" w:rsidR="00C84753" w:rsidRPr="00E37C62" w:rsidRDefault="00C84753" w:rsidP="00C84753">
      <w:pPr>
        <w:rPr>
          <w:rStyle w:val="StyleUnderline"/>
        </w:rPr>
      </w:pPr>
      <w:r w:rsidRPr="00950799">
        <w:rPr>
          <w:rStyle w:val="StyleUnderline"/>
        </w:rPr>
        <w:t xml:space="preserve">Offshore wind energy refers to the process of generating electricity from </w:t>
      </w:r>
      <w:r w:rsidRPr="00950799">
        <w:rPr>
          <w:rStyle w:val="Emphasis"/>
        </w:rPr>
        <w:t>wind turbines located in bodies of water</w:t>
      </w:r>
      <w:r w:rsidRPr="00950799">
        <w:t xml:space="preserve">, usually in the ocean or sea. </w:t>
      </w:r>
      <w:r w:rsidRPr="00950799">
        <w:rPr>
          <w:rStyle w:val="StyleUnderline"/>
        </w:rPr>
        <w:t xml:space="preserve">Offshore wind turbines are typically larger and </w:t>
      </w:r>
      <w:r w:rsidRPr="00950799">
        <w:rPr>
          <w:rStyle w:val="Emphasis"/>
        </w:rPr>
        <w:t>more powerful than their onshore counterparts,</w:t>
      </w:r>
      <w:r w:rsidRPr="00950799">
        <w:t xml:space="preserve"> and </w:t>
      </w:r>
      <w:r w:rsidRPr="00950799">
        <w:rPr>
          <w:rStyle w:val="StyleUnderline"/>
        </w:rPr>
        <w:t xml:space="preserve">they can take advantage of </w:t>
      </w:r>
      <w:r w:rsidRPr="00950799">
        <w:rPr>
          <w:rStyle w:val="Emphasis"/>
        </w:rPr>
        <w:t>stronger and more consistent winds</w:t>
      </w:r>
      <w:r w:rsidRPr="00950799">
        <w:rPr>
          <w:rStyle w:val="StyleUnderline"/>
        </w:rPr>
        <w:t xml:space="preserve"> that are available over the water.</w:t>
      </w:r>
    </w:p>
    <w:p w14:paraId="54C8F52F" w14:textId="77777777" w:rsidR="00C84753" w:rsidRPr="00950799" w:rsidRDefault="00C84753" w:rsidP="00C84753">
      <w:pPr>
        <w:rPr>
          <w:rStyle w:val="StyleUnderline"/>
        </w:rPr>
      </w:pPr>
      <w:r w:rsidRPr="00950799">
        <w:br/>
      </w:r>
      <w:r w:rsidRPr="00950799">
        <w:rPr>
          <w:rStyle w:val="StyleUnderline"/>
        </w:rPr>
        <w:t>Offshore wind energy is becoming increasingly popular</w:t>
      </w:r>
      <w:r w:rsidRPr="00950799">
        <w:t xml:space="preserve"> because it has the </w:t>
      </w:r>
      <w:r w:rsidRPr="00950799">
        <w:rPr>
          <w:rStyle w:val="StyleUnderline"/>
        </w:rPr>
        <w:t xml:space="preserve">potential to generate </w:t>
      </w:r>
      <w:r w:rsidRPr="00950799">
        <w:rPr>
          <w:rStyle w:val="Emphasis"/>
        </w:rPr>
        <w:t>large amounts of electricity</w:t>
      </w:r>
      <w:r w:rsidRPr="00950799">
        <w:rPr>
          <w:rStyle w:val="StyleUnderline"/>
        </w:rPr>
        <w:t xml:space="preserve"> while also </w:t>
      </w:r>
      <w:r w:rsidRPr="00950799">
        <w:rPr>
          <w:rStyle w:val="Emphasis"/>
        </w:rPr>
        <w:t>minimizing</w:t>
      </w:r>
      <w:r w:rsidRPr="00950799">
        <w:rPr>
          <w:rStyle w:val="StyleUnderline"/>
        </w:rPr>
        <w:t xml:space="preserve"> the visual </w:t>
      </w:r>
      <w:r w:rsidRPr="00950799">
        <w:rPr>
          <w:rStyle w:val="Emphasis"/>
        </w:rPr>
        <w:t>impact on the land</w:t>
      </w:r>
      <w:r w:rsidRPr="00950799">
        <w:t>. Offshore wind farms can be located far from the shore, and their turbines can be placed in deeper water, which makes them less visible from the coast.</w:t>
      </w:r>
      <w:r w:rsidRPr="00950799">
        <w:br/>
      </w:r>
      <w:r w:rsidRPr="00950799">
        <w:br/>
      </w:r>
      <w:r w:rsidRPr="00950799">
        <w:rPr>
          <w:rStyle w:val="StyleUnderline"/>
        </w:rPr>
        <w:t xml:space="preserve">Offshore wind energy is a clean and renewable source of energy that </w:t>
      </w:r>
      <w:r w:rsidRPr="00950799">
        <w:rPr>
          <w:rStyle w:val="Emphasis"/>
        </w:rPr>
        <w:t>does not produce greenhouse gas emissions or other pollutants</w:t>
      </w:r>
      <w:r w:rsidRPr="00950799">
        <w:rPr>
          <w:rStyle w:val="StyleUnderline"/>
        </w:rPr>
        <w:t xml:space="preserve">, making it an </w:t>
      </w:r>
      <w:r w:rsidRPr="00950799">
        <w:rPr>
          <w:rStyle w:val="Emphasis"/>
        </w:rPr>
        <w:t>important part of the global effort to address climate change</w:t>
      </w:r>
      <w:r w:rsidRPr="00950799">
        <w:t xml:space="preserve">. However, the </w:t>
      </w:r>
      <w:r w:rsidRPr="00950799">
        <w:rPr>
          <w:rStyle w:val="StyleUnderline"/>
        </w:rPr>
        <w:t xml:space="preserve">construction and maintenance of </w:t>
      </w:r>
      <w:r w:rsidRPr="00950799">
        <w:rPr>
          <w:rStyle w:val="Emphasis"/>
        </w:rPr>
        <w:t>offshore wind farms can be expensive,</w:t>
      </w:r>
      <w:r w:rsidRPr="00950799">
        <w:t xml:space="preserve"> and there are also concerns about the impact of these structures on marine life and ecosystems. </w:t>
      </w:r>
      <w:r w:rsidRPr="00950799">
        <w:rPr>
          <w:rStyle w:val="StyleUnderline"/>
        </w:rPr>
        <w:t xml:space="preserve">Offshore wind energy is a rapidly growing sector </w:t>
      </w:r>
      <w:r w:rsidRPr="00950799">
        <w:t xml:space="preserve">of the renewable energy market. In recent years, </w:t>
      </w:r>
      <w:r w:rsidRPr="00950799">
        <w:rPr>
          <w:rStyle w:val="StyleUnderline"/>
        </w:rPr>
        <w:t xml:space="preserve">advances in technology and increasing demand for clean energy have made offshore wind a </w:t>
      </w:r>
      <w:r w:rsidRPr="00950799">
        <w:rPr>
          <w:rStyle w:val="Emphasis"/>
        </w:rPr>
        <w:t>competitive and viable source of energy</w:t>
      </w:r>
      <w:r w:rsidRPr="00950799">
        <w:rPr>
          <w:rStyle w:val="StyleUnderline"/>
        </w:rPr>
        <w:t xml:space="preserve"> generation. </w:t>
      </w:r>
      <w:r w:rsidRPr="00950799">
        <w:t>In this blog, we will explore the current state of the offshore wind energy market, its potential for growth, and the benefits it offers.</w:t>
      </w:r>
      <w:r w:rsidRPr="00950799">
        <w:br/>
      </w:r>
      <w:r w:rsidRPr="00950799">
        <w:br/>
        <w:t>The global </w:t>
      </w:r>
      <w:r w:rsidRPr="00F07165">
        <w:t>offshore wind energy market</w:t>
      </w:r>
      <w:r w:rsidRPr="00950799">
        <w:t xml:space="preserve"> size was valued at USD 27.33 billion in 2021 and is expected to hit USD 129 billion by 2030, poised to grow at a CAGR of 18.82% during the forecast period 2022 to 2030. Europe currently dominates the market, with the UK, Germany, and Denmark leading the way in terms of installed capacity. However, </w:t>
      </w:r>
      <w:r w:rsidRPr="00950799">
        <w:rPr>
          <w:rStyle w:val="StyleUnderline"/>
        </w:rPr>
        <w:t>other regions are catching up, with the US</w:t>
      </w:r>
      <w:r w:rsidRPr="00950799">
        <w:t xml:space="preserve">, China, and Taiwan </w:t>
      </w:r>
      <w:r w:rsidRPr="00950799">
        <w:rPr>
          <w:rStyle w:val="StyleUnderline"/>
        </w:rPr>
        <w:t>investing heavily in offshore wind development.</w:t>
      </w:r>
      <w:r w:rsidRPr="00950799">
        <w:t xml:space="preserve"> Surging </w:t>
      </w:r>
      <w:r w:rsidRPr="00950799">
        <w:rPr>
          <w:rStyle w:val="StyleUnderline"/>
        </w:rPr>
        <w:t>investment by the government to develop clean energy is expected to propel the growth of the market</w:t>
      </w:r>
      <w:r w:rsidRPr="00950799">
        <w:t xml:space="preserve">. The </w:t>
      </w:r>
      <w:r w:rsidRPr="00950799">
        <w:rPr>
          <w:rStyle w:val="Emphasis"/>
        </w:rPr>
        <w:t xml:space="preserve">rising need to reduce carbon emissions </w:t>
      </w:r>
      <w:r w:rsidRPr="00950799">
        <w:rPr>
          <w:rStyle w:val="StyleUnderline"/>
        </w:rPr>
        <w:t>also triggers potential growth in the market</w:t>
      </w:r>
      <w:r w:rsidRPr="00950799">
        <w:t xml:space="preserve">. The </w:t>
      </w:r>
      <w:r w:rsidRPr="00950799">
        <w:rPr>
          <w:rStyle w:val="StyleUnderline"/>
        </w:rPr>
        <w:t>growing demand for renewable energy and the declining costs of offshore wind technology are key drivers behind this growth.</w:t>
      </w:r>
      <w:r w:rsidRPr="00950799">
        <w:rPr>
          <w:rStyle w:val="StyleUnderline"/>
        </w:rPr>
        <w:br/>
      </w:r>
      <w:r w:rsidRPr="00950799">
        <w:br/>
      </w:r>
      <w:r w:rsidRPr="00950799">
        <w:rPr>
          <w:rStyle w:val="StyleUnderline"/>
        </w:rPr>
        <w:t xml:space="preserve">Offshore wind energy has </w:t>
      </w:r>
      <w:r w:rsidRPr="00950799">
        <w:rPr>
          <w:rStyle w:val="Emphasis"/>
        </w:rPr>
        <w:t>enormous potential</w:t>
      </w:r>
      <w:r w:rsidRPr="00950799">
        <w:rPr>
          <w:rStyle w:val="StyleUnderline"/>
        </w:rPr>
        <w:t xml:space="preserve"> for growth</w:t>
      </w:r>
      <w:r w:rsidRPr="00950799">
        <w:t xml:space="preserve">, as it provides </w:t>
      </w:r>
      <w:r w:rsidRPr="00950799">
        <w:rPr>
          <w:rStyle w:val="StyleUnderline"/>
        </w:rPr>
        <w:t>several benefits over traditional forms of energy generation</w:t>
      </w:r>
      <w:r w:rsidRPr="00950799">
        <w:t xml:space="preserve">. For one, </w:t>
      </w:r>
      <w:r w:rsidRPr="00950799">
        <w:rPr>
          <w:rStyle w:val="StyleUnderline"/>
        </w:rPr>
        <w:t xml:space="preserve">offshore wind farms can generate </w:t>
      </w:r>
      <w:r w:rsidRPr="00950799">
        <w:rPr>
          <w:rStyle w:val="Emphasis"/>
        </w:rPr>
        <w:t>much larger amounts of energy</w:t>
      </w:r>
      <w:r w:rsidRPr="00950799">
        <w:rPr>
          <w:rStyle w:val="StyleUnderline"/>
        </w:rPr>
        <w:t xml:space="preserve"> than onshore wind farms</w:t>
      </w:r>
      <w:r w:rsidRPr="00950799">
        <w:t xml:space="preserve">, due to the </w:t>
      </w:r>
      <w:r w:rsidRPr="00950799">
        <w:rPr>
          <w:rStyle w:val="StyleUnderline"/>
        </w:rPr>
        <w:t>stronger and more consistent winds at sea.</w:t>
      </w:r>
      <w:r w:rsidRPr="00950799">
        <w:t xml:space="preserve"> Additionally, </w:t>
      </w:r>
      <w:r w:rsidRPr="00950799">
        <w:rPr>
          <w:rStyle w:val="StyleUnderline"/>
        </w:rPr>
        <w:t>offshore wind turbines are less visible and less noisy than onshore turbines</w:t>
      </w:r>
      <w:r w:rsidRPr="00950799">
        <w:t xml:space="preserve">, </w:t>
      </w:r>
      <w:r w:rsidRPr="00950799">
        <w:rPr>
          <w:rStyle w:val="StyleUnderline"/>
        </w:rPr>
        <w:t xml:space="preserve">which can </w:t>
      </w:r>
      <w:r w:rsidRPr="00950799">
        <w:rPr>
          <w:rStyle w:val="Emphasis"/>
        </w:rPr>
        <w:t>help to reduce opposition to wind farm development.</w:t>
      </w:r>
      <w:r w:rsidRPr="00950799">
        <w:t xml:space="preserve"> The growing investment by the government of various economies to deploy wind energy will likely propel the industry demand.</w:t>
      </w:r>
      <w:r w:rsidRPr="00950799">
        <w:br/>
      </w:r>
      <w:r w:rsidRPr="00950799">
        <w:br/>
        <w:t>Of</w:t>
      </w:r>
      <w:r w:rsidRPr="00950799">
        <w:rPr>
          <w:rStyle w:val="StyleUnderline"/>
        </w:rPr>
        <w:t xml:space="preserve">fshore wind energy can also </w:t>
      </w:r>
      <w:r w:rsidRPr="00950799">
        <w:rPr>
          <w:rStyle w:val="Emphasis"/>
        </w:rPr>
        <w:t>help to reduce greenhouse gas emissions and combat climate change</w:t>
      </w:r>
      <w:r w:rsidRPr="00950799">
        <w:t xml:space="preserve">. According to the International Energy Agency, </w:t>
      </w:r>
      <w:r w:rsidRPr="00950799">
        <w:rPr>
          <w:rStyle w:val="StyleUnderline"/>
        </w:rPr>
        <w:t xml:space="preserve">offshore wind could provide </w:t>
      </w:r>
      <w:r w:rsidRPr="00950799">
        <w:rPr>
          <w:rStyle w:val="Emphasis"/>
        </w:rPr>
        <w:t>18 times the global electricity demand by 2040</w:t>
      </w:r>
      <w:r w:rsidRPr="00950799">
        <w:rPr>
          <w:rStyle w:val="StyleUnderline"/>
        </w:rPr>
        <w:t xml:space="preserve">, which would </w:t>
      </w:r>
      <w:r w:rsidRPr="00950799">
        <w:rPr>
          <w:rStyle w:val="Emphasis"/>
        </w:rPr>
        <w:t>help to significantly reduce carbon emissions</w:t>
      </w:r>
      <w:r w:rsidRPr="00950799">
        <w:rPr>
          <w:rStyle w:val="StyleUnderline"/>
        </w:rPr>
        <w:t>.</w:t>
      </w:r>
    </w:p>
    <w:p w14:paraId="3C72F7BF" w14:textId="77777777" w:rsidR="00C84753" w:rsidRDefault="00C84753" w:rsidP="00C84753">
      <w:pPr>
        <w:pStyle w:val="Heading3"/>
      </w:pPr>
      <w:r>
        <w:t>1NC — Congress</w:t>
      </w:r>
    </w:p>
    <w:p w14:paraId="219734E7" w14:textId="77777777" w:rsidR="00C84753" w:rsidRDefault="00C84753" w:rsidP="00C84753">
      <w:pPr>
        <w:pStyle w:val="Heading4"/>
      </w:pPr>
      <w:r>
        <w:t>Text: The United States federal government should repeal the Jones Act.</w:t>
      </w:r>
    </w:p>
    <w:p w14:paraId="40D54594" w14:textId="77777777" w:rsidR="00C84753" w:rsidRDefault="00C84753" w:rsidP="00C84753"/>
    <w:p w14:paraId="50DB196E" w14:textId="77777777" w:rsidR="00C84753" w:rsidRDefault="00C84753" w:rsidP="00C84753">
      <w:pPr>
        <w:pStyle w:val="Heading4"/>
      </w:pPr>
      <w:r>
        <w:t>Jones Act kills offshore wind competition and development</w:t>
      </w:r>
    </w:p>
    <w:p w14:paraId="006B6290" w14:textId="77777777" w:rsidR="00C84753" w:rsidRPr="00FF0AA4" w:rsidRDefault="00C84753" w:rsidP="00C84753">
      <w:r>
        <w:rPr>
          <w:rStyle w:val="Style13ptBold"/>
        </w:rPr>
        <w:t xml:space="preserve">Colin Grabow 21, </w:t>
      </w:r>
      <w:r w:rsidRPr="00FF0AA4">
        <w:t>Research fellow at the Cato Institute’s </w:t>
      </w:r>
      <w:r w:rsidRPr="00F07165">
        <w:t>Herbert A. Stiefel Center for Trade Policy Studies</w:t>
      </w:r>
      <w:r w:rsidRPr="00FF0AA4">
        <w:t> where his research focuses on domestic forms of trade protectionism such as the Jones Act and the U.S. sugar program</w:t>
      </w:r>
      <w:r>
        <w:t>, “</w:t>
      </w:r>
      <w:r w:rsidRPr="005A1F72">
        <w:t>The Jones Act Continues to Hamper the Development of Offshore Wind Energy</w:t>
      </w:r>
      <w:r>
        <w:t xml:space="preserve">”, </w:t>
      </w:r>
      <w:r w:rsidRPr="005A1F72">
        <w:rPr>
          <w:i/>
          <w:iCs/>
        </w:rPr>
        <w:t>CATO Institute</w:t>
      </w:r>
      <w:r>
        <w:t xml:space="preserve">, May 19 2021, </w:t>
      </w:r>
      <w:r w:rsidRPr="00F07165">
        <w:t>https://www.cato.org/blog/jones-act-adds-costs-complications-offshore-wind-energy</w:t>
      </w:r>
      <w:r>
        <w:t>, NSH-NT</w:t>
      </w:r>
    </w:p>
    <w:p w14:paraId="32B0DA5F" w14:textId="77777777" w:rsidR="00C84753" w:rsidRPr="00FF0AA4" w:rsidRDefault="00C84753" w:rsidP="00C84753">
      <w:pPr>
        <w:rPr>
          <w:sz w:val="16"/>
        </w:rPr>
      </w:pPr>
      <w:r w:rsidRPr="00FF0AA4">
        <w:rPr>
          <w:sz w:val="16"/>
        </w:rPr>
        <w:t>The Washington Post recently </w:t>
      </w:r>
      <w:r w:rsidRPr="00F07165">
        <w:rPr>
          <w:sz w:val="16"/>
        </w:rPr>
        <w:t>noted</w:t>
      </w:r>
      <w:r w:rsidRPr="00FF0AA4">
        <w:rPr>
          <w:sz w:val="16"/>
        </w:rPr>
        <w:t xml:space="preserve"> the </w:t>
      </w:r>
      <w:r w:rsidRPr="00FF0AA4">
        <w:rPr>
          <w:rStyle w:val="StyleUnderline"/>
        </w:rPr>
        <w:t>complicating role played by the Jones Act in the development of offshore wind energy</w:t>
      </w:r>
      <w:r w:rsidRPr="00FF0AA4">
        <w:rPr>
          <w:sz w:val="16"/>
        </w:rPr>
        <w:t xml:space="preserve">, using the example of </w:t>
      </w:r>
      <w:r w:rsidRPr="00FF0AA4">
        <w:rPr>
          <w:rStyle w:val="StyleUnderline"/>
        </w:rPr>
        <w:t>two wind turbines constructed off the coast of Virginia Beach last year</w:t>
      </w:r>
      <w:r w:rsidRPr="00FF0AA4">
        <w:rPr>
          <w:sz w:val="16"/>
        </w:rPr>
        <w:t xml:space="preserve">. Because </w:t>
      </w:r>
      <w:r w:rsidRPr="00FF0AA4">
        <w:rPr>
          <w:rStyle w:val="StyleUnderline"/>
        </w:rPr>
        <w:t>the vessel used for the installation of the turbines was not Jones Act-compliant—</w:t>
      </w:r>
      <w:r w:rsidRPr="00FF0AA4">
        <w:rPr>
          <w:rStyle w:val="Emphasis"/>
        </w:rPr>
        <w:t>no such vessels that meet the law’s restrictions currently exist</w:t>
      </w:r>
      <w:r w:rsidRPr="00FF0AA4">
        <w:rPr>
          <w:sz w:val="16"/>
        </w:rPr>
        <w:t>—</w:t>
      </w:r>
      <w:r w:rsidRPr="00FF0AA4">
        <w:rPr>
          <w:rStyle w:val="StyleUnderline"/>
        </w:rPr>
        <w:t>it was forced to operate out of Halifax, Canada rather than a closer U.S. port.</w:t>
      </w:r>
      <w:r w:rsidRPr="00FF0AA4">
        <w:rPr>
          <w:sz w:val="16"/>
        </w:rPr>
        <w:t xml:space="preserve"> From the article:</w:t>
      </w:r>
    </w:p>
    <w:p w14:paraId="45B640DC" w14:textId="77777777" w:rsidR="00C84753" w:rsidRPr="00FF0AA4" w:rsidRDefault="00C84753" w:rsidP="00C84753">
      <w:pPr>
        <w:rPr>
          <w:sz w:val="16"/>
        </w:rPr>
      </w:pPr>
      <w:r w:rsidRPr="00FF0AA4">
        <w:rPr>
          <w:sz w:val="16"/>
        </w:rPr>
        <w:t xml:space="preserve">A </w:t>
      </w:r>
      <w:r w:rsidRPr="00FF0AA4">
        <w:rPr>
          <w:rStyle w:val="StyleUnderline"/>
        </w:rPr>
        <w:t>century‐​old law made the situation even tougher</w:t>
      </w:r>
      <w:r w:rsidRPr="00FF0AA4">
        <w:rPr>
          <w:sz w:val="16"/>
        </w:rPr>
        <w:t xml:space="preserve">. The </w:t>
      </w:r>
      <w:r w:rsidRPr="00FF0AA4">
        <w:rPr>
          <w:rStyle w:val="StyleUnderline"/>
        </w:rPr>
        <w:t>Jones Act says only U.S.-built-and-operated ships can move goods between U.S. ports</w:t>
      </w:r>
      <w:r w:rsidRPr="00FF0AA4">
        <w:rPr>
          <w:sz w:val="16"/>
        </w:rPr>
        <w:t xml:space="preserve">. To install the Virginia turbines, </w:t>
      </w:r>
      <w:r w:rsidRPr="00FF0AA4">
        <w:rPr>
          <w:rStyle w:val="StyleUnderline"/>
        </w:rPr>
        <w:t xml:space="preserve">supplies shipped from Europe were first staged in Canada before being ferried on </w:t>
      </w:r>
      <w:r w:rsidRPr="00FF0AA4">
        <w:rPr>
          <w:rStyle w:val="Emphasis"/>
        </w:rPr>
        <w:t>repeated trips</w:t>
      </w:r>
      <w:r w:rsidRPr="00FF0AA4">
        <w:rPr>
          <w:rStyle w:val="StyleUnderline"/>
        </w:rPr>
        <w:t xml:space="preserve"> to the construction site.</w:t>
      </w:r>
      <w:r w:rsidRPr="00FF0AA4">
        <w:rPr>
          <w:sz w:val="16"/>
        </w:rPr>
        <w:t xml:space="preserve"> The snags prompted Dominion to invest in the ship now being built in Brownsville, Tex. A jack‐​up vessel, it will be able to put down legs on the seafloor and then use hydraulic power to lift itself above the waves and create a secure working platform. It is expected to be ready in 2024 for Dominion’s wind farm expansion.</w:t>
      </w:r>
    </w:p>
    <w:p w14:paraId="7BE30ECC" w14:textId="77777777" w:rsidR="00C84753" w:rsidRPr="00FF0AA4" w:rsidRDefault="00C84753" w:rsidP="00C84753">
      <w:pPr>
        <w:rPr>
          <w:rStyle w:val="StyleUnderline"/>
        </w:rPr>
      </w:pPr>
      <w:r w:rsidRPr="00FF0AA4">
        <w:rPr>
          <w:sz w:val="16"/>
        </w:rPr>
        <w:t>As I </w:t>
      </w:r>
      <w:r w:rsidRPr="00F07165">
        <w:rPr>
          <w:sz w:val="16"/>
        </w:rPr>
        <w:t>wrote</w:t>
      </w:r>
      <w:r w:rsidRPr="00FF0AA4">
        <w:rPr>
          <w:sz w:val="16"/>
        </w:rPr>
        <w:t xml:space="preserve"> in a letter to the editor, however, </w:t>
      </w:r>
      <w:r w:rsidRPr="00FF0AA4">
        <w:rPr>
          <w:rStyle w:val="Emphasis"/>
        </w:rPr>
        <w:t xml:space="preserve">the construction of the $500 million jack‐​up </w:t>
      </w:r>
      <w:r w:rsidRPr="00FF0AA4">
        <w:rPr>
          <w:rStyle w:val="StyleUnderline"/>
        </w:rPr>
        <w:t xml:space="preserve">installation </w:t>
      </w:r>
      <w:r w:rsidRPr="00FF0AA4">
        <w:rPr>
          <w:rStyle w:val="Emphasis"/>
        </w:rPr>
        <w:t>vessel</w:t>
      </w:r>
      <w:r w:rsidRPr="00FF0AA4">
        <w:rPr>
          <w:rStyle w:val="StyleUnderline"/>
        </w:rPr>
        <w:t xml:space="preserve"> in Texas—as well as other vessels needed to maintain offshore wind farms after they are complete—</w:t>
      </w:r>
      <w:r w:rsidRPr="00FF0AA4">
        <w:rPr>
          <w:rStyle w:val="Emphasis"/>
        </w:rPr>
        <w:t>is going to add significant costs that undermine the industry’s competitiveness</w:t>
      </w:r>
      <w:r w:rsidRPr="00FF0AA4">
        <w:rPr>
          <w:rStyle w:val="StyleUnderline"/>
        </w:rPr>
        <w:t>:</w:t>
      </w:r>
    </w:p>
    <w:p w14:paraId="50BBAC95" w14:textId="77777777" w:rsidR="00C84753" w:rsidRPr="00FF0AA4" w:rsidRDefault="00C84753" w:rsidP="00C84753">
      <w:pPr>
        <w:rPr>
          <w:rStyle w:val="Emphasis"/>
        </w:rPr>
      </w:pPr>
      <w:r w:rsidRPr="00FF0AA4">
        <w:rPr>
          <w:sz w:val="16"/>
        </w:rPr>
        <w:t xml:space="preserve">The May 10 news article “Choppy seas ahead for Biden’s vision of offshore energy” correctly pointed out that </w:t>
      </w:r>
      <w:r w:rsidRPr="00FF0AA4">
        <w:rPr>
          <w:rStyle w:val="StyleUnderline"/>
        </w:rPr>
        <w:t xml:space="preserve">the 101‐​year‐​old </w:t>
      </w:r>
      <w:r w:rsidRPr="00FF0AA4">
        <w:rPr>
          <w:rStyle w:val="Emphasis"/>
        </w:rPr>
        <w:t>Jones Act</w:t>
      </w:r>
      <w:r w:rsidRPr="00FF0AA4">
        <w:rPr>
          <w:rStyle w:val="StyleUnderline"/>
        </w:rPr>
        <w:t xml:space="preserve"> has </w:t>
      </w:r>
      <w:r w:rsidRPr="00FF0AA4">
        <w:rPr>
          <w:rStyle w:val="Emphasis"/>
        </w:rPr>
        <w:t>produced complications in the development of offshore wind</w:t>
      </w:r>
      <w:r w:rsidRPr="00FF0AA4">
        <w:rPr>
          <w:rStyle w:val="StyleUnderline"/>
        </w:rPr>
        <w:t xml:space="preserve"> in the United States. But this protectionist law also </w:t>
      </w:r>
      <w:r w:rsidRPr="00FF0AA4">
        <w:rPr>
          <w:rStyle w:val="Emphasis"/>
        </w:rPr>
        <w:t>raises costs</w:t>
      </w:r>
      <w:r w:rsidRPr="00FF0AA4">
        <w:rPr>
          <w:rStyle w:val="StyleUnderline"/>
        </w:rPr>
        <w:t xml:space="preserve"> and </w:t>
      </w:r>
      <w:r w:rsidRPr="00FF0AA4">
        <w:rPr>
          <w:rStyle w:val="Emphasis"/>
        </w:rPr>
        <w:t>undermines the sector in more direct ways.</w:t>
      </w:r>
    </w:p>
    <w:p w14:paraId="4AD8AF5D" w14:textId="77777777" w:rsidR="00C84753" w:rsidRPr="00FF0AA4" w:rsidRDefault="00C84753" w:rsidP="00C84753">
      <w:pPr>
        <w:rPr>
          <w:rStyle w:val="Emphasis"/>
        </w:rPr>
      </w:pPr>
      <w:r w:rsidRPr="00FF0AA4">
        <w:rPr>
          <w:sz w:val="16"/>
        </w:rPr>
        <w:t xml:space="preserve">The </w:t>
      </w:r>
      <w:r w:rsidRPr="00FF0AA4">
        <w:rPr>
          <w:rStyle w:val="StyleUnderline"/>
        </w:rPr>
        <w:t xml:space="preserve">lone Jones Act‐​compliant wind turbine installation vessel currently under construction, for example, has a price tag of </w:t>
      </w:r>
      <w:r w:rsidRPr="00FF0AA4">
        <w:rPr>
          <w:rStyle w:val="Emphasis"/>
        </w:rPr>
        <w:t>at least $200 million higher</w:t>
      </w:r>
      <w:r w:rsidRPr="00FF0AA4">
        <w:rPr>
          <w:rStyle w:val="StyleUnderline"/>
        </w:rPr>
        <w:t xml:space="preserve"> than if it were built abroad. </w:t>
      </w:r>
      <w:r w:rsidRPr="00FF0AA4">
        <w:rPr>
          <w:sz w:val="16"/>
        </w:rPr>
        <w:t xml:space="preserve">Vessels </w:t>
      </w:r>
      <w:r w:rsidRPr="00FF0AA4">
        <w:rPr>
          <w:rStyle w:val="StyleUnderline"/>
        </w:rPr>
        <w:t xml:space="preserve">used to service offshore wind farms after construction is complete, meanwhile, will similarly </w:t>
      </w:r>
      <w:r w:rsidRPr="00FF0AA4">
        <w:rPr>
          <w:rStyle w:val="Emphasis"/>
        </w:rPr>
        <w:t xml:space="preserve">cost dramatically more </w:t>
      </w:r>
      <w:r w:rsidRPr="00FF0AA4">
        <w:rPr>
          <w:rStyle w:val="StyleUnderline"/>
        </w:rPr>
        <w:t>owing to the Jones Act’s requirement that</w:t>
      </w:r>
      <w:r w:rsidRPr="00FF0AA4">
        <w:rPr>
          <w:sz w:val="16"/>
        </w:rPr>
        <w:t xml:space="preserve"> — unlike for any other form of domestic transportation — </w:t>
      </w:r>
      <w:r w:rsidRPr="00FF0AA4">
        <w:rPr>
          <w:rStyle w:val="StyleUnderline"/>
        </w:rPr>
        <w:t xml:space="preserve">they be U.S.-built. That means </w:t>
      </w:r>
      <w:r w:rsidRPr="00FF0AA4">
        <w:rPr>
          <w:rStyle w:val="Emphasis"/>
        </w:rPr>
        <w:t>reduced competitiveness of this nascent energy source.</w:t>
      </w:r>
    </w:p>
    <w:p w14:paraId="75CC5773" w14:textId="77777777" w:rsidR="00C84753" w:rsidRPr="00FF0AA4" w:rsidRDefault="00C84753" w:rsidP="00C84753">
      <w:pPr>
        <w:rPr>
          <w:rStyle w:val="StyleUnderline"/>
        </w:rPr>
      </w:pPr>
      <w:r w:rsidRPr="00FF0AA4">
        <w:rPr>
          <w:sz w:val="16"/>
        </w:rPr>
        <w:t xml:space="preserve">If the Biden administration truly regards offshore wind as a centerpiece of its strategy to address climate change, its </w:t>
      </w:r>
      <w:r w:rsidRPr="00FF0AA4">
        <w:rPr>
          <w:rStyle w:val="StyleUnderline"/>
        </w:rPr>
        <w:t>support of this outdated law must be urgently reconsidered.</w:t>
      </w:r>
    </w:p>
    <w:p w14:paraId="3B43E0B9" w14:textId="77777777" w:rsidR="00C84753" w:rsidRPr="00FF0AA4" w:rsidRDefault="00C84753" w:rsidP="00C84753">
      <w:pPr>
        <w:rPr>
          <w:rStyle w:val="StyleUnderline"/>
        </w:rPr>
      </w:pPr>
      <w:r w:rsidRPr="00FF0AA4">
        <w:rPr>
          <w:sz w:val="16"/>
        </w:rPr>
        <w:t xml:space="preserve">The </w:t>
      </w:r>
      <w:r w:rsidRPr="00FF0AA4">
        <w:rPr>
          <w:rStyle w:val="StyleUnderline"/>
        </w:rPr>
        <w:t>Jones Act’s harm to this sector has also been recently highlighted by energy industry observers</w:t>
      </w:r>
      <w:r w:rsidRPr="00FF0AA4">
        <w:rPr>
          <w:sz w:val="16"/>
        </w:rPr>
        <w:t>. Rystad Energy, for example, last month </w:t>
      </w:r>
      <w:r w:rsidRPr="00F07165">
        <w:rPr>
          <w:sz w:val="16"/>
        </w:rPr>
        <w:t>cited</w:t>
      </w:r>
      <w:r w:rsidRPr="00FF0AA4">
        <w:rPr>
          <w:sz w:val="16"/>
        </w:rPr>
        <w:t xml:space="preserve"> the </w:t>
      </w:r>
      <w:r w:rsidRPr="00FF0AA4">
        <w:rPr>
          <w:rStyle w:val="Emphasis"/>
        </w:rPr>
        <w:t>Jones Act as a key reason why the United States is falling behind other regions of the world in the development of offshore wind</w:t>
      </w:r>
      <w:r w:rsidRPr="00FF0AA4">
        <w:rPr>
          <w:sz w:val="16"/>
        </w:rPr>
        <w:t xml:space="preserve"> while a new </w:t>
      </w:r>
      <w:r w:rsidRPr="00F07165">
        <w:rPr>
          <w:sz w:val="16"/>
        </w:rPr>
        <w:t>report</w:t>
      </w:r>
      <w:r w:rsidRPr="00FF0AA4">
        <w:rPr>
          <w:sz w:val="16"/>
        </w:rPr>
        <w:t xml:space="preserve"> from IHS Markit says the </w:t>
      </w:r>
      <w:r w:rsidRPr="00FF0AA4">
        <w:rPr>
          <w:rStyle w:val="StyleUnderline"/>
        </w:rPr>
        <w:t>Jones Act must be relaxed if the United States is to meet its offshore wind targets.</w:t>
      </w:r>
    </w:p>
    <w:p w14:paraId="3610DC1E" w14:textId="77777777" w:rsidR="00C84753" w:rsidRPr="00FF0AA4" w:rsidRDefault="00C84753" w:rsidP="00C84753">
      <w:pPr>
        <w:rPr>
          <w:rStyle w:val="StyleUnderline"/>
        </w:rPr>
      </w:pPr>
      <w:r w:rsidRPr="00FF0AA4">
        <w:rPr>
          <w:sz w:val="16"/>
        </w:rPr>
        <w:t xml:space="preserve">But beyond added complications and costs, the </w:t>
      </w:r>
      <w:r w:rsidRPr="00FF0AA4">
        <w:rPr>
          <w:rStyle w:val="StyleUnderline"/>
        </w:rPr>
        <w:t>Jones Act also adds operational risks to the construction of offshore wind turbines</w:t>
      </w:r>
      <w:r w:rsidRPr="00FF0AA4">
        <w:rPr>
          <w:sz w:val="16"/>
        </w:rPr>
        <w:t xml:space="preserve">. In addition to operating out of a foreign port, </w:t>
      </w:r>
      <w:r w:rsidRPr="00FF0AA4">
        <w:rPr>
          <w:rStyle w:val="StyleUnderline"/>
        </w:rPr>
        <w:t>there is one other permissible means of using a foreign installation vessel</w:t>
      </w:r>
      <w:r w:rsidRPr="00FF0AA4">
        <w:rPr>
          <w:sz w:val="16"/>
        </w:rPr>
        <w:t xml:space="preserve">. Under this option, the installation vessel remains stationary offshore while Jones Act‐​compliant barges “feeder” or transport the needed components to the waiting vessel from a nearby U.S. port. </w:t>
      </w:r>
      <w:r w:rsidRPr="00FF0AA4">
        <w:rPr>
          <w:rStyle w:val="StyleUnderline"/>
        </w:rPr>
        <w:t>Transferring components via crane from one vessel to another in the bobbing seas, however, entails considerable hazards as was recently pointed out by one company active in the offshore wind industry:</w:t>
      </w:r>
    </w:p>
    <w:p w14:paraId="3FD94C9B" w14:textId="77777777" w:rsidR="00C84753" w:rsidRPr="00FF0AA4" w:rsidRDefault="00C84753" w:rsidP="00C84753">
      <w:pPr>
        <w:rPr>
          <w:sz w:val="12"/>
          <w:szCs w:val="12"/>
        </w:rPr>
      </w:pPr>
      <w:r w:rsidRPr="00FF0AA4">
        <w:rPr>
          <w:sz w:val="12"/>
          <w:szCs w:val="12"/>
        </w:rPr>
        <w:t>Safety was confirmed as a factor by Eneti chief operating officer Cameron Mackey in a conference call with equity analysts on Thursday as the Scorpio Group‐​backed company discussed its approach to the US market.</w:t>
      </w:r>
    </w:p>
    <w:p w14:paraId="0E5CAAC2" w14:textId="77777777" w:rsidR="00C84753" w:rsidRPr="00FF0AA4" w:rsidRDefault="00C84753" w:rsidP="00C84753">
      <w:pPr>
        <w:rPr>
          <w:sz w:val="12"/>
          <w:szCs w:val="12"/>
        </w:rPr>
      </w:pPr>
      <w:r w:rsidRPr="00FF0AA4">
        <w:rPr>
          <w:sz w:val="12"/>
          <w:szCs w:val="12"/>
        </w:rPr>
        <w:t>Mackey noted that it is legally possible under Jones Act provisions to use a foreign‐​built wind turbine installation vessel (WTIV) for such contracts if turbine components are ferried to it aboard Jones Act barges, but he said operational realities are different.</w:t>
      </w:r>
    </w:p>
    <w:p w14:paraId="140F7CCA" w14:textId="77777777" w:rsidR="00C84753" w:rsidRPr="00FF0AA4" w:rsidRDefault="00C84753" w:rsidP="00C84753">
      <w:pPr>
        <w:rPr>
          <w:rStyle w:val="StyleUnderline"/>
        </w:rPr>
      </w:pPr>
      <w:r w:rsidRPr="00FF0AA4">
        <w:rPr>
          <w:rStyle w:val="StyleUnderline"/>
        </w:rPr>
        <w:t xml:space="preserve">“It doesn’t take an expert to see that the large, delicate and heavy [turbine] components can only be transported in the Atlantic Ocean and lifted off [vessels] by a crane at some </w:t>
      </w:r>
      <w:r w:rsidRPr="00FF0AA4">
        <w:rPr>
          <w:rStyle w:val="Emphasis"/>
        </w:rPr>
        <w:t>heightened risk</w:t>
      </w:r>
      <w:r w:rsidRPr="00FF0AA4">
        <w:rPr>
          <w:rStyle w:val="StyleUnderline"/>
        </w:rPr>
        <w:t>,” Mackey said.</w:t>
      </w:r>
    </w:p>
    <w:p w14:paraId="31332095" w14:textId="77777777" w:rsidR="00C84753" w:rsidRPr="00FF0AA4" w:rsidRDefault="00C84753" w:rsidP="00C84753">
      <w:pPr>
        <w:rPr>
          <w:sz w:val="16"/>
        </w:rPr>
      </w:pPr>
      <w:r w:rsidRPr="00FF0AA4">
        <w:rPr>
          <w:sz w:val="16"/>
        </w:rPr>
        <w:t xml:space="preserve">Indeed, such </w:t>
      </w:r>
      <w:r w:rsidRPr="00FF0AA4">
        <w:rPr>
          <w:rStyle w:val="StyleUnderline"/>
        </w:rPr>
        <w:t>added risks likely help explain why European firms constructing offshore wind farms in the North Sea do not use the feeder barge approach</w:t>
      </w:r>
      <w:r w:rsidRPr="00FF0AA4">
        <w:rPr>
          <w:sz w:val="16"/>
        </w:rPr>
        <w:t>, as one Jones Act company official </w:t>
      </w:r>
      <w:r w:rsidRPr="00F07165">
        <w:rPr>
          <w:sz w:val="16"/>
        </w:rPr>
        <w:t>admitted</w:t>
      </w:r>
      <w:r w:rsidRPr="00FF0AA4">
        <w:rPr>
          <w:sz w:val="16"/>
        </w:rPr>
        <w:t> last month:</w:t>
      </w:r>
    </w:p>
    <w:p w14:paraId="1175CDBF" w14:textId="77777777" w:rsidR="00C84753" w:rsidRPr="00FF0AA4" w:rsidRDefault="00C84753" w:rsidP="00C84753">
      <w:pPr>
        <w:rPr>
          <w:rStyle w:val="Emphasis"/>
        </w:rPr>
      </w:pPr>
      <w:r w:rsidRPr="00FF0AA4">
        <w:rPr>
          <w:sz w:val="16"/>
        </w:rPr>
        <w:t xml:space="preserve">Currently in the North Sea, components are typically transported to the field by the installation vessels themselves. We do not see the use of tugs and barges as prevalent in European offshore wind farms installations. </w:t>
      </w:r>
      <w:r w:rsidRPr="00FF0AA4">
        <w:rPr>
          <w:rStyle w:val="StyleUnderline"/>
        </w:rPr>
        <w:t xml:space="preserve">This, however, is </w:t>
      </w:r>
      <w:r w:rsidRPr="00FF0AA4">
        <w:rPr>
          <w:rStyle w:val="Emphasis"/>
        </w:rPr>
        <w:t xml:space="preserve">not a workable model </w:t>
      </w:r>
      <w:r w:rsidRPr="00FF0AA4">
        <w:rPr>
          <w:rStyle w:val="StyleUnderline"/>
        </w:rPr>
        <w:t xml:space="preserve">for the U.S. market, particularly due Jones Act restrictions as there are currently </w:t>
      </w:r>
      <w:r w:rsidRPr="00FF0AA4">
        <w:rPr>
          <w:rStyle w:val="Emphasis"/>
        </w:rPr>
        <w:t>no Jones Act qualified installation vessels.</w:t>
      </w:r>
    </w:p>
    <w:p w14:paraId="6F62D527" w14:textId="77777777" w:rsidR="00C84753" w:rsidRDefault="00C84753" w:rsidP="00C84753">
      <w:pPr>
        <w:rPr>
          <w:sz w:val="16"/>
        </w:rPr>
      </w:pPr>
      <w:r w:rsidRPr="00FF0AA4">
        <w:rPr>
          <w:sz w:val="16"/>
        </w:rPr>
        <w:t xml:space="preserve">Thus, </w:t>
      </w:r>
      <w:r w:rsidRPr="00FF0AA4">
        <w:rPr>
          <w:rStyle w:val="StyleUnderline"/>
        </w:rPr>
        <w:t xml:space="preserve">Americans are left with the unappetizing choice of using the feeder barge approach at </w:t>
      </w:r>
      <w:r w:rsidRPr="00FF0AA4">
        <w:rPr>
          <w:rStyle w:val="Emphasis"/>
        </w:rPr>
        <w:t>heightened risk or paying vast sums</w:t>
      </w:r>
      <w:r w:rsidRPr="00FF0AA4">
        <w:rPr>
          <w:rStyle w:val="StyleUnderline"/>
        </w:rPr>
        <w:t xml:space="preserve"> to construct a Jones Act‐​compliant installation vessel—</w:t>
      </w:r>
      <w:r w:rsidRPr="00FF0AA4">
        <w:rPr>
          <w:rStyle w:val="Emphasis"/>
        </w:rPr>
        <w:t>a process that takes years</w:t>
      </w:r>
      <w:r w:rsidRPr="00FF0AA4">
        <w:rPr>
          <w:sz w:val="16"/>
        </w:rPr>
        <w:t xml:space="preserve"> to complete assuming an available shipyard can even be found. It’s just another one of the many ways the law places Americans at a competitive disadvantage.</w:t>
      </w:r>
    </w:p>
    <w:p w14:paraId="3D981EEC" w14:textId="77777777" w:rsidR="00C84753" w:rsidRPr="00FF0AA4" w:rsidRDefault="00C84753" w:rsidP="00C84753">
      <w:pPr>
        <w:rPr>
          <w:sz w:val="16"/>
        </w:rPr>
      </w:pPr>
    </w:p>
    <w:p w14:paraId="0FE710FD" w14:textId="77777777" w:rsidR="00C84753" w:rsidRDefault="00C84753" w:rsidP="00C84753">
      <w:pPr>
        <w:pStyle w:val="Heading4"/>
      </w:pPr>
      <w:r>
        <w:t>Offshore windfarming solves climate change</w:t>
      </w:r>
    </w:p>
    <w:p w14:paraId="2E8377CD" w14:textId="77777777" w:rsidR="00C84753" w:rsidRPr="00E37C62" w:rsidRDefault="00C84753" w:rsidP="00C84753">
      <w:r w:rsidRPr="00E37C62">
        <w:t>Garima</w:t>
      </w:r>
      <w:r>
        <w:rPr>
          <w:rStyle w:val="Style13ptBold"/>
        </w:rPr>
        <w:t xml:space="preserve"> Chandra 5/12, </w:t>
      </w:r>
      <w:r w:rsidRPr="00E37C62">
        <w:t>Research and Consulting Head of</w:t>
      </w:r>
      <w:r>
        <w:t xml:space="preserve"> Precedence Research, an international market diagnostics organization with consultants and analysts across the globe, “</w:t>
      </w:r>
      <w:r w:rsidRPr="00F07165">
        <w:t>Offshore Wind Energy: A Clean and Renewable Solution to Climate Change</w:t>
      </w:r>
      <w:r>
        <w:t xml:space="preserve">” </w:t>
      </w:r>
      <w:r>
        <w:rPr>
          <w:i/>
          <w:iCs/>
        </w:rPr>
        <w:t xml:space="preserve">AltEnergyMag, </w:t>
      </w:r>
      <w:r>
        <w:t xml:space="preserve">May 12 2023, </w:t>
      </w:r>
      <w:r w:rsidRPr="00F07165">
        <w:t>https://www.altenergymag.com/news/2023/05/12/offshore-wind-energy-a-clean-and-renewable-solution-to-climate-change/39496/#:~:text=Offshore%20wind%20energy%20can%20also,to%20significantly%20reduce%20carbon%20emissions</w:t>
      </w:r>
      <w:r w:rsidRPr="00E37C62">
        <w:t>.</w:t>
      </w:r>
      <w:r>
        <w:t>, NSH-NT</w:t>
      </w:r>
    </w:p>
    <w:p w14:paraId="0497CEAA" w14:textId="77777777" w:rsidR="00C84753" w:rsidRPr="00E37C62" w:rsidRDefault="00C84753" w:rsidP="00C84753">
      <w:pPr>
        <w:rPr>
          <w:rStyle w:val="StyleUnderline"/>
        </w:rPr>
      </w:pPr>
      <w:r w:rsidRPr="00950799">
        <w:rPr>
          <w:rStyle w:val="StyleUnderline"/>
        </w:rPr>
        <w:t xml:space="preserve">Offshore wind energy refers to the process of generating electricity from </w:t>
      </w:r>
      <w:r w:rsidRPr="00950799">
        <w:rPr>
          <w:rStyle w:val="Emphasis"/>
        </w:rPr>
        <w:t>wind turbines located in bodies of water</w:t>
      </w:r>
      <w:r w:rsidRPr="00950799">
        <w:t xml:space="preserve">, usually in the ocean or sea. </w:t>
      </w:r>
      <w:r w:rsidRPr="00950799">
        <w:rPr>
          <w:rStyle w:val="StyleUnderline"/>
        </w:rPr>
        <w:t xml:space="preserve">Offshore wind turbines are typically larger and </w:t>
      </w:r>
      <w:r w:rsidRPr="00950799">
        <w:rPr>
          <w:rStyle w:val="Emphasis"/>
        </w:rPr>
        <w:t>more powerful than their onshore counterparts,</w:t>
      </w:r>
      <w:r w:rsidRPr="00950799">
        <w:t xml:space="preserve"> and </w:t>
      </w:r>
      <w:r w:rsidRPr="00950799">
        <w:rPr>
          <w:rStyle w:val="StyleUnderline"/>
        </w:rPr>
        <w:t xml:space="preserve">they can take advantage of </w:t>
      </w:r>
      <w:r w:rsidRPr="00950799">
        <w:rPr>
          <w:rStyle w:val="Emphasis"/>
        </w:rPr>
        <w:t>stronger and more consistent winds</w:t>
      </w:r>
      <w:r w:rsidRPr="00950799">
        <w:rPr>
          <w:rStyle w:val="StyleUnderline"/>
        </w:rPr>
        <w:t xml:space="preserve"> that are available over the water.</w:t>
      </w:r>
    </w:p>
    <w:p w14:paraId="4EE00568" w14:textId="77777777" w:rsidR="00C84753" w:rsidRPr="00950799" w:rsidRDefault="00C84753" w:rsidP="00C84753">
      <w:pPr>
        <w:rPr>
          <w:rStyle w:val="StyleUnderline"/>
        </w:rPr>
      </w:pPr>
      <w:r w:rsidRPr="00950799">
        <w:br/>
      </w:r>
      <w:r w:rsidRPr="00950799">
        <w:rPr>
          <w:rStyle w:val="StyleUnderline"/>
        </w:rPr>
        <w:t>Offshore wind energy is becoming increasingly popular</w:t>
      </w:r>
      <w:r w:rsidRPr="00950799">
        <w:t xml:space="preserve"> because it has the </w:t>
      </w:r>
      <w:r w:rsidRPr="00950799">
        <w:rPr>
          <w:rStyle w:val="StyleUnderline"/>
        </w:rPr>
        <w:t xml:space="preserve">potential to generate </w:t>
      </w:r>
      <w:r w:rsidRPr="00950799">
        <w:rPr>
          <w:rStyle w:val="Emphasis"/>
        </w:rPr>
        <w:t>large amounts of electricity</w:t>
      </w:r>
      <w:r w:rsidRPr="00950799">
        <w:rPr>
          <w:rStyle w:val="StyleUnderline"/>
        </w:rPr>
        <w:t xml:space="preserve"> while also </w:t>
      </w:r>
      <w:r w:rsidRPr="00950799">
        <w:rPr>
          <w:rStyle w:val="Emphasis"/>
        </w:rPr>
        <w:t>minimizing</w:t>
      </w:r>
      <w:r w:rsidRPr="00950799">
        <w:rPr>
          <w:rStyle w:val="StyleUnderline"/>
        </w:rPr>
        <w:t xml:space="preserve"> the visual </w:t>
      </w:r>
      <w:r w:rsidRPr="00950799">
        <w:rPr>
          <w:rStyle w:val="Emphasis"/>
        </w:rPr>
        <w:t>impact on the land</w:t>
      </w:r>
      <w:r w:rsidRPr="00950799">
        <w:t>. Offshore wind farms can be located far from the shore, and their turbines can be placed in deeper water, which makes them less visible from the coast.</w:t>
      </w:r>
      <w:r w:rsidRPr="00950799">
        <w:br/>
      </w:r>
      <w:r w:rsidRPr="00950799">
        <w:br/>
      </w:r>
      <w:r w:rsidRPr="00950799">
        <w:rPr>
          <w:rStyle w:val="StyleUnderline"/>
        </w:rPr>
        <w:t xml:space="preserve">Offshore wind energy is a clean and renewable source of energy that </w:t>
      </w:r>
      <w:r w:rsidRPr="00950799">
        <w:rPr>
          <w:rStyle w:val="Emphasis"/>
        </w:rPr>
        <w:t>does not produce greenhouse gas emissions or other pollutants</w:t>
      </w:r>
      <w:r w:rsidRPr="00950799">
        <w:rPr>
          <w:rStyle w:val="StyleUnderline"/>
        </w:rPr>
        <w:t xml:space="preserve">, making it an </w:t>
      </w:r>
      <w:r w:rsidRPr="00950799">
        <w:rPr>
          <w:rStyle w:val="Emphasis"/>
        </w:rPr>
        <w:t>important part of the global effort to address climate change</w:t>
      </w:r>
      <w:r w:rsidRPr="00950799">
        <w:t xml:space="preserve">. However, the </w:t>
      </w:r>
      <w:r w:rsidRPr="00950799">
        <w:rPr>
          <w:rStyle w:val="StyleUnderline"/>
        </w:rPr>
        <w:t xml:space="preserve">construction and maintenance of </w:t>
      </w:r>
      <w:r w:rsidRPr="00950799">
        <w:rPr>
          <w:rStyle w:val="Emphasis"/>
        </w:rPr>
        <w:t>offshore wind farms can be expensive,</w:t>
      </w:r>
      <w:r w:rsidRPr="00950799">
        <w:t xml:space="preserve"> and there are also concerns about the impact of these structures on marine life and ecosystems. </w:t>
      </w:r>
      <w:r w:rsidRPr="00950799">
        <w:rPr>
          <w:rStyle w:val="StyleUnderline"/>
        </w:rPr>
        <w:t xml:space="preserve">Offshore wind energy is a rapidly growing sector </w:t>
      </w:r>
      <w:r w:rsidRPr="00950799">
        <w:t xml:space="preserve">of the renewable energy market. In recent years, </w:t>
      </w:r>
      <w:r w:rsidRPr="00950799">
        <w:rPr>
          <w:rStyle w:val="StyleUnderline"/>
        </w:rPr>
        <w:t xml:space="preserve">advances in technology and increasing demand for clean energy have made offshore wind a </w:t>
      </w:r>
      <w:r w:rsidRPr="00950799">
        <w:rPr>
          <w:rStyle w:val="Emphasis"/>
        </w:rPr>
        <w:t>competitive and viable source of energy</w:t>
      </w:r>
      <w:r w:rsidRPr="00950799">
        <w:rPr>
          <w:rStyle w:val="StyleUnderline"/>
        </w:rPr>
        <w:t xml:space="preserve"> generation. </w:t>
      </w:r>
      <w:r w:rsidRPr="00950799">
        <w:t>In this blog, we will explore the current state of the offshore wind energy market, its potential for growth, and the benefits it offers.</w:t>
      </w:r>
      <w:r w:rsidRPr="00950799">
        <w:br/>
      </w:r>
      <w:r w:rsidRPr="00950799">
        <w:br/>
        <w:t>The global </w:t>
      </w:r>
      <w:r w:rsidRPr="00F07165">
        <w:t>offshore wind energy market</w:t>
      </w:r>
      <w:r w:rsidRPr="00950799">
        <w:t xml:space="preserve"> size was valued at USD 27.33 billion in 2021 and is expected to hit USD 129 billion by 2030, poised to grow at a CAGR of 18.82% during the forecast period 2022 to 2030. Europe currently dominates the market, with the UK, Germany, and Denmark leading the way in terms of installed capacity. However, </w:t>
      </w:r>
      <w:r w:rsidRPr="00950799">
        <w:rPr>
          <w:rStyle w:val="StyleUnderline"/>
        </w:rPr>
        <w:t>other regions are catching up, with the US</w:t>
      </w:r>
      <w:r w:rsidRPr="00950799">
        <w:t xml:space="preserve">, China, and Taiwan </w:t>
      </w:r>
      <w:r w:rsidRPr="00950799">
        <w:rPr>
          <w:rStyle w:val="StyleUnderline"/>
        </w:rPr>
        <w:t>investing heavily in offshore wind development.</w:t>
      </w:r>
      <w:r w:rsidRPr="00950799">
        <w:t xml:space="preserve"> Surging </w:t>
      </w:r>
      <w:r w:rsidRPr="00950799">
        <w:rPr>
          <w:rStyle w:val="StyleUnderline"/>
        </w:rPr>
        <w:t>investment by the government to develop clean energy is expected to propel the growth of the market</w:t>
      </w:r>
      <w:r w:rsidRPr="00950799">
        <w:t xml:space="preserve">. The </w:t>
      </w:r>
      <w:r w:rsidRPr="00950799">
        <w:rPr>
          <w:rStyle w:val="Emphasis"/>
        </w:rPr>
        <w:t xml:space="preserve">rising need to reduce carbon emissions </w:t>
      </w:r>
      <w:r w:rsidRPr="00950799">
        <w:rPr>
          <w:rStyle w:val="StyleUnderline"/>
        </w:rPr>
        <w:t>also triggers potential growth in the market</w:t>
      </w:r>
      <w:r w:rsidRPr="00950799">
        <w:t xml:space="preserve">. The </w:t>
      </w:r>
      <w:r w:rsidRPr="00950799">
        <w:rPr>
          <w:rStyle w:val="StyleUnderline"/>
        </w:rPr>
        <w:t>growing demand for renewable energy and the declining costs of offshore wind technology are key drivers behind this growth.</w:t>
      </w:r>
      <w:r w:rsidRPr="00950799">
        <w:rPr>
          <w:rStyle w:val="StyleUnderline"/>
        </w:rPr>
        <w:br/>
      </w:r>
      <w:r w:rsidRPr="00950799">
        <w:br/>
      </w:r>
      <w:r w:rsidRPr="00950799">
        <w:rPr>
          <w:rStyle w:val="StyleUnderline"/>
        </w:rPr>
        <w:t xml:space="preserve">Offshore wind energy has </w:t>
      </w:r>
      <w:r w:rsidRPr="00950799">
        <w:rPr>
          <w:rStyle w:val="Emphasis"/>
        </w:rPr>
        <w:t>enormous potential</w:t>
      </w:r>
      <w:r w:rsidRPr="00950799">
        <w:rPr>
          <w:rStyle w:val="StyleUnderline"/>
        </w:rPr>
        <w:t xml:space="preserve"> for growth</w:t>
      </w:r>
      <w:r w:rsidRPr="00950799">
        <w:t xml:space="preserve">, as it provides </w:t>
      </w:r>
      <w:r w:rsidRPr="00950799">
        <w:rPr>
          <w:rStyle w:val="StyleUnderline"/>
        </w:rPr>
        <w:t>several benefits over traditional forms of energy generation</w:t>
      </w:r>
      <w:r w:rsidRPr="00950799">
        <w:t xml:space="preserve">. For one, </w:t>
      </w:r>
      <w:r w:rsidRPr="00950799">
        <w:rPr>
          <w:rStyle w:val="StyleUnderline"/>
        </w:rPr>
        <w:t xml:space="preserve">offshore wind farms can generate </w:t>
      </w:r>
      <w:r w:rsidRPr="00950799">
        <w:rPr>
          <w:rStyle w:val="Emphasis"/>
        </w:rPr>
        <w:t>much larger amounts of energy</w:t>
      </w:r>
      <w:r w:rsidRPr="00950799">
        <w:rPr>
          <w:rStyle w:val="StyleUnderline"/>
        </w:rPr>
        <w:t xml:space="preserve"> than onshore wind farms</w:t>
      </w:r>
      <w:r w:rsidRPr="00950799">
        <w:t xml:space="preserve">, due to the </w:t>
      </w:r>
      <w:r w:rsidRPr="00950799">
        <w:rPr>
          <w:rStyle w:val="StyleUnderline"/>
        </w:rPr>
        <w:t>stronger and more consistent winds at sea.</w:t>
      </w:r>
      <w:r w:rsidRPr="00950799">
        <w:t xml:space="preserve"> Additionally, </w:t>
      </w:r>
      <w:r w:rsidRPr="00950799">
        <w:rPr>
          <w:rStyle w:val="StyleUnderline"/>
        </w:rPr>
        <w:t>offshore wind turbines are less visible and less noisy than onshore turbines</w:t>
      </w:r>
      <w:r w:rsidRPr="00950799">
        <w:t xml:space="preserve">, </w:t>
      </w:r>
      <w:r w:rsidRPr="00950799">
        <w:rPr>
          <w:rStyle w:val="StyleUnderline"/>
        </w:rPr>
        <w:t xml:space="preserve">which can </w:t>
      </w:r>
      <w:r w:rsidRPr="00950799">
        <w:rPr>
          <w:rStyle w:val="Emphasis"/>
        </w:rPr>
        <w:t>help to reduce opposition to wind farm development.</w:t>
      </w:r>
      <w:r w:rsidRPr="00950799">
        <w:t xml:space="preserve"> The growing investment by the government of various economies to deploy wind energy will likely propel the industry demand.</w:t>
      </w:r>
      <w:r w:rsidRPr="00950799">
        <w:br/>
      </w:r>
      <w:r w:rsidRPr="00950799">
        <w:br/>
        <w:t>Of</w:t>
      </w:r>
      <w:r w:rsidRPr="00950799">
        <w:rPr>
          <w:rStyle w:val="StyleUnderline"/>
        </w:rPr>
        <w:t xml:space="preserve">fshore wind energy can also </w:t>
      </w:r>
      <w:r w:rsidRPr="00950799">
        <w:rPr>
          <w:rStyle w:val="Emphasis"/>
        </w:rPr>
        <w:t>help to reduce greenhouse gas emissions and combat climate change</w:t>
      </w:r>
      <w:r w:rsidRPr="00950799">
        <w:t xml:space="preserve">. According to the International Energy Agency, </w:t>
      </w:r>
      <w:r w:rsidRPr="00950799">
        <w:rPr>
          <w:rStyle w:val="StyleUnderline"/>
        </w:rPr>
        <w:t xml:space="preserve">offshore wind could provide </w:t>
      </w:r>
      <w:r w:rsidRPr="00950799">
        <w:rPr>
          <w:rStyle w:val="Emphasis"/>
        </w:rPr>
        <w:t>18 times the global electricity demand by 2040</w:t>
      </w:r>
      <w:r w:rsidRPr="00950799">
        <w:rPr>
          <w:rStyle w:val="StyleUnderline"/>
        </w:rPr>
        <w:t xml:space="preserve">, which would </w:t>
      </w:r>
      <w:r w:rsidRPr="00950799">
        <w:rPr>
          <w:rStyle w:val="Emphasis"/>
        </w:rPr>
        <w:t>help to significantly reduce carbon emissions</w:t>
      </w:r>
      <w:r w:rsidRPr="00950799">
        <w:rPr>
          <w:rStyle w:val="StyleUnderline"/>
        </w:rPr>
        <w:t>.</w:t>
      </w:r>
    </w:p>
    <w:p w14:paraId="033C42B9" w14:textId="77777777" w:rsidR="00C84753" w:rsidRPr="001324DB" w:rsidRDefault="00C84753" w:rsidP="00C84753"/>
    <w:p w14:paraId="39D861D0" w14:textId="77777777" w:rsidR="00C84753" w:rsidRDefault="00C84753" w:rsidP="00C84753">
      <w:pPr>
        <w:pStyle w:val="Heading3"/>
      </w:pPr>
      <w:r>
        <w:t>2NC — Jones Act</w:t>
      </w:r>
    </w:p>
    <w:p w14:paraId="3D2D41A8" w14:textId="77777777" w:rsidR="00C84753" w:rsidRDefault="00C84753" w:rsidP="00C84753">
      <w:pPr>
        <w:pStyle w:val="Heading4"/>
      </w:pPr>
      <w:r>
        <w:t>Jones Act kills free trade, entrenches inequality.</w:t>
      </w:r>
    </w:p>
    <w:p w14:paraId="0C3C9364" w14:textId="77777777" w:rsidR="00C84753" w:rsidRPr="001127B7" w:rsidRDefault="00C84753" w:rsidP="00C84753">
      <w:r w:rsidRPr="001127B7">
        <w:t>Timothy L.</w:t>
      </w:r>
      <w:r>
        <w:rPr>
          <w:rStyle w:val="Style13ptBold"/>
        </w:rPr>
        <w:t xml:space="preserve"> O’Brien 21, </w:t>
      </w:r>
      <w:r w:rsidRPr="001127B7">
        <w:t>Senior Executive Editor of Bloomberg Opinion, Bloomberg’s editorial brand for analysis and opinion about business, markets, politics, international affairs, finance and the most seminal news events of the day</w:t>
      </w:r>
      <w:r>
        <w:t xml:space="preserve">, </w:t>
      </w:r>
      <w:r w:rsidRPr="001127B7">
        <w:t>"Don’t Waive the Jones Act. Scrap It"</w:t>
      </w:r>
      <w:r>
        <w:t xml:space="preserve">, </w:t>
      </w:r>
      <w:r>
        <w:rPr>
          <w:i/>
          <w:iCs/>
        </w:rPr>
        <w:t xml:space="preserve">Bloomberg, </w:t>
      </w:r>
      <w:r>
        <w:t xml:space="preserve">May 17 2021, </w:t>
      </w:r>
      <w:r w:rsidRPr="00F07165">
        <w:t>https://www.bloomberg.com/opinion/articles/2021-05-17/don-t-waive-the-jones-act-scrap-it#xj4y7vzkg</w:t>
      </w:r>
      <w:r>
        <w:t>, NSH-NT</w:t>
      </w:r>
    </w:p>
    <w:p w14:paraId="0AEF1024" w14:textId="77777777" w:rsidR="00C84753" w:rsidRPr="001127B7" w:rsidRDefault="00C84753" w:rsidP="00C84753">
      <w:pPr>
        <w:rPr>
          <w:sz w:val="16"/>
        </w:rPr>
      </w:pPr>
      <w:r w:rsidRPr="001127B7">
        <w:rPr>
          <w:rStyle w:val="StyleUnderline"/>
        </w:rPr>
        <w:t>As with most protectionist measures, the Jones Act harms the very people it purports to help.</w:t>
      </w:r>
      <w:r w:rsidRPr="001127B7">
        <w:rPr>
          <w:sz w:val="16"/>
        </w:rPr>
        <w:t xml:space="preserve"> Because oceangoing </w:t>
      </w:r>
      <w:r w:rsidRPr="001127B7">
        <w:rPr>
          <w:rStyle w:val="StyleUnderline"/>
        </w:rPr>
        <w:t xml:space="preserve">Jones Act-compliant </w:t>
      </w:r>
      <w:r w:rsidRPr="001127B7">
        <w:rPr>
          <w:rStyle w:val="Emphasis"/>
        </w:rPr>
        <w:t>ships are more expensive</w:t>
      </w:r>
      <w:r w:rsidRPr="001127B7">
        <w:rPr>
          <w:rStyle w:val="StyleUnderline"/>
        </w:rPr>
        <w:t>,</w:t>
      </w:r>
      <w:r w:rsidRPr="001127B7">
        <w:rPr>
          <w:sz w:val="16"/>
        </w:rPr>
        <w:t xml:space="preserve"> and </w:t>
      </w:r>
      <w:r w:rsidRPr="001127B7">
        <w:rPr>
          <w:rStyle w:val="StyleUnderline"/>
        </w:rPr>
        <w:t>there aren’t that many of them,</w:t>
      </w:r>
      <w:r w:rsidRPr="001127B7">
        <w:rPr>
          <w:sz w:val="16"/>
        </w:rPr>
        <w:t xml:space="preserve"> the </w:t>
      </w:r>
      <w:r w:rsidRPr="001127B7">
        <w:rPr>
          <w:rStyle w:val="StyleUnderline"/>
        </w:rPr>
        <w:t xml:space="preserve">law leads to </w:t>
      </w:r>
      <w:r w:rsidRPr="001127B7">
        <w:rPr>
          <w:rStyle w:val="Emphasis"/>
        </w:rPr>
        <w:t>higher prices</w:t>
      </w:r>
      <w:r w:rsidRPr="001127B7">
        <w:rPr>
          <w:rStyle w:val="StyleUnderline"/>
        </w:rPr>
        <w:t xml:space="preserve"> for goods, more congested roadways and pipelines, and </w:t>
      </w:r>
      <w:r w:rsidRPr="001127B7">
        <w:rPr>
          <w:rStyle w:val="Emphasis"/>
        </w:rPr>
        <w:t>additional pollution</w:t>
      </w:r>
      <w:r w:rsidRPr="001127B7">
        <w:rPr>
          <w:rStyle w:val="StyleUnderline"/>
        </w:rPr>
        <w:t xml:space="preserve"> from greater reliance on carbon-intensive transportation</w:t>
      </w:r>
      <w:r w:rsidRPr="001127B7">
        <w:rPr>
          <w:sz w:val="16"/>
        </w:rPr>
        <w:t>.</w:t>
      </w:r>
    </w:p>
    <w:p w14:paraId="104ADA05" w14:textId="77777777" w:rsidR="00C84753" w:rsidRPr="001127B7" w:rsidRDefault="00C84753" w:rsidP="00C84753">
      <w:pPr>
        <w:rPr>
          <w:rStyle w:val="StyleUnderline"/>
        </w:rPr>
      </w:pPr>
      <w:r w:rsidRPr="001127B7">
        <w:rPr>
          <w:sz w:val="16"/>
        </w:rPr>
        <w:t xml:space="preserve">Its market-bending </w:t>
      </w:r>
      <w:r w:rsidRPr="001127B7">
        <w:rPr>
          <w:rStyle w:val="StyleUnderline"/>
        </w:rPr>
        <w:t>distortions could scarcely be exaggerated.</w:t>
      </w:r>
      <w:r w:rsidRPr="001127B7">
        <w:rPr>
          <w:sz w:val="16"/>
        </w:rPr>
        <w:t xml:space="preserve"> As a direct result of the law, refineries on both coasts can find it cheaper to import foreign oil than to use domestic sources. </w:t>
      </w:r>
      <w:r w:rsidRPr="001127B7">
        <w:rPr>
          <w:rStyle w:val="StyleUnderline"/>
        </w:rPr>
        <w:t>Refineries in the Gulf Coast</w:t>
      </w:r>
      <w:r w:rsidRPr="001127B7">
        <w:rPr>
          <w:sz w:val="16"/>
        </w:rPr>
        <w:t xml:space="preserve"> choose to </w:t>
      </w:r>
      <w:r w:rsidRPr="001127B7">
        <w:rPr>
          <w:rStyle w:val="StyleUnderline"/>
        </w:rPr>
        <w:t>send their products to Latin America instead of the East Coast</w:t>
      </w:r>
      <w:r w:rsidRPr="001127B7">
        <w:rPr>
          <w:sz w:val="16"/>
        </w:rPr>
        <w:t xml:space="preserve">. </w:t>
      </w:r>
      <w:r w:rsidRPr="001127B7">
        <w:rPr>
          <w:rStyle w:val="StyleUnderline"/>
        </w:rPr>
        <w:t>The U.S.</w:t>
      </w:r>
      <w:r w:rsidRPr="001127B7">
        <w:rPr>
          <w:sz w:val="16"/>
        </w:rPr>
        <w:t xml:space="preserve"> may be a natural gas powerhouse, but it </w:t>
      </w:r>
      <w:r w:rsidRPr="001127B7">
        <w:rPr>
          <w:rStyle w:val="StyleUnderline"/>
        </w:rPr>
        <w:t xml:space="preserve">has no Jones Act-compliant liquefied natural gas carriers, which would </w:t>
      </w:r>
      <w:r w:rsidRPr="001127B7">
        <w:rPr>
          <w:rStyle w:val="Emphasis"/>
        </w:rPr>
        <w:t>cost two to three times as much</w:t>
      </w:r>
      <w:r w:rsidRPr="001127B7">
        <w:rPr>
          <w:rStyle w:val="StyleUnderline"/>
        </w:rPr>
        <w:t xml:space="preserve"> as equivalent ships from South Korea</w:t>
      </w:r>
      <w:r w:rsidRPr="001127B7">
        <w:rPr>
          <w:sz w:val="16"/>
        </w:rPr>
        <w:t xml:space="preserve">. So </w:t>
      </w:r>
      <w:r w:rsidRPr="001127B7">
        <w:rPr>
          <w:rStyle w:val="StyleUnderline"/>
        </w:rPr>
        <w:t>Puerto Rico and Hawaii source their LNG from overseas,</w:t>
      </w:r>
      <w:r w:rsidRPr="001127B7">
        <w:rPr>
          <w:sz w:val="16"/>
        </w:rPr>
        <w:t xml:space="preserve"> northeast ports look to Trinidad and Tobago, and </w:t>
      </w:r>
      <w:r w:rsidRPr="001127B7">
        <w:rPr>
          <w:rStyle w:val="StyleUnderline"/>
        </w:rPr>
        <w:t>U.S. natural gas goes abroad.</w:t>
      </w:r>
    </w:p>
    <w:p w14:paraId="229ABA59" w14:textId="77777777" w:rsidR="00C84753" w:rsidRPr="001127B7" w:rsidRDefault="00C84753" w:rsidP="00C84753">
      <w:pPr>
        <w:rPr>
          <w:rStyle w:val="StyleUnderline"/>
        </w:rPr>
      </w:pPr>
      <w:r w:rsidRPr="001127B7">
        <w:rPr>
          <w:sz w:val="16"/>
        </w:rPr>
        <w:t xml:space="preserve">The </w:t>
      </w:r>
      <w:r w:rsidRPr="001127B7">
        <w:rPr>
          <w:rStyle w:val="StyleUnderline"/>
        </w:rPr>
        <w:t xml:space="preserve">act is even </w:t>
      </w:r>
      <w:r w:rsidRPr="001127B7">
        <w:rPr>
          <w:rStyle w:val="Emphasis"/>
        </w:rPr>
        <w:t>undermining</w:t>
      </w:r>
      <w:r w:rsidRPr="001127B7">
        <w:rPr>
          <w:rStyle w:val="StyleUnderline"/>
        </w:rPr>
        <w:t xml:space="preserve"> the Biden administration’s vaunted </w:t>
      </w:r>
      <w:r w:rsidRPr="001127B7">
        <w:rPr>
          <w:rStyle w:val="Emphasis"/>
        </w:rPr>
        <w:t>green-energy</w:t>
      </w:r>
      <w:r w:rsidRPr="001127B7">
        <w:rPr>
          <w:rStyle w:val="StyleUnderline"/>
        </w:rPr>
        <w:t xml:space="preserve"> plans</w:t>
      </w:r>
      <w:r w:rsidRPr="001127B7">
        <w:rPr>
          <w:sz w:val="16"/>
        </w:rPr>
        <w:t xml:space="preserve">. </w:t>
      </w:r>
      <w:r w:rsidRPr="001127B7">
        <w:rPr>
          <w:rStyle w:val="Emphasis"/>
        </w:rPr>
        <w:t>Offshore wind projects need Jones Act</w:t>
      </w:r>
      <w:r w:rsidRPr="001127B7">
        <w:rPr>
          <w:rStyle w:val="StyleUnderline"/>
        </w:rPr>
        <w:t xml:space="preserve">-compliant turbine-installation </w:t>
      </w:r>
      <w:r w:rsidRPr="001127B7">
        <w:rPr>
          <w:rStyle w:val="Emphasis"/>
        </w:rPr>
        <w:t>vessels</w:t>
      </w:r>
      <w:r w:rsidRPr="001127B7">
        <w:rPr>
          <w:rStyle w:val="StyleUnderline"/>
        </w:rPr>
        <w:t>.</w:t>
      </w:r>
      <w:r w:rsidRPr="001127B7">
        <w:rPr>
          <w:sz w:val="16"/>
        </w:rPr>
        <w:t xml:space="preserve"> Right now, the U.S. has one — under construction, that is, and due to launch in 2023 at a cost of $500 million. </w:t>
      </w:r>
      <w:r w:rsidRPr="001127B7">
        <w:rPr>
          <w:rStyle w:val="StyleUnderline"/>
        </w:rPr>
        <w:t xml:space="preserve">Hitting the administration’s goal of 30 gigawatts of offshore wind-energy production by 2030 </w:t>
      </w:r>
      <w:r w:rsidRPr="001127B7">
        <w:rPr>
          <w:rStyle w:val="Emphasis"/>
        </w:rPr>
        <w:t>will require more vessels</w:t>
      </w:r>
      <w:r w:rsidRPr="001127B7">
        <w:rPr>
          <w:rStyle w:val="StyleUnderline"/>
        </w:rPr>
        <w:t>, which the law will only make more expensive.</w:t>
      </w:r>
    </w:p>
    <w:p w14:paraId="24EBBB94" w14:textId="77777777" w:rsidR="00C84753" w:rsidRPr="001127B7" w:rsidRDefault="00C84753" w:rsidP="00C84753">
      <w:pPr>
        <w:rPr>
          <w:sz w:val="16"/>
        </w:rPr>
      </w:pPr>
      <w:r w:rsidRPr="001127B7">
        <w:rPr>
          <w:sz w:val="16"/>
        </w:rPr>
        <w:t xml:space="preserve">It would be one thing if the Jones Act met its stated goal of sustaining a robust merchant fleet. But the </w:t>
      </w:r>
      <w:r w:rsidRPr="001127B7">
        <w:rPr>
          <w:rStyle w:val="StyleUnderline"/>
        </w:rPr>
        <w:t>number of</w:t>
      </w:r>
      <w:r w:rsidRPr="001127B7">
        <w:rPr>
          <w:sz w:val="16"/>
        </w:rPr>
        <w:t xml:space="preserve"> </w:t>
      </w:r>
      <w:r w:rsidRPr="001127B7">
        <w:rPr>
          <w:rStyle w:val="Emphasis"/>
        </w:rPr>
        <w:t>Jones Act-eligible U.S. vessels</w:t>
      </w:r>
      <w:r w:rsidRPr="001127B7">
        <w:rPr>
          <w:rStyle w:val="StyleUnderline"/>
        </w:rPr>
        <w:t xml:space="preserve"> in 2019 </w:t>
      </w:r>
      <w:r w:rsidRPr="001127B7">
        <w:rPr>
          <w:rStyle w:val="Emphasis"/>
        </w:rPr>
        <w:t>was 99</w:t>
      </w:r>
      <w:r w:rsidRPr="001127B7">
        <w:rPr>
          <w:rStyle w:val="StyleUnderline"/>
        </w:rPr>
        <w:t>, versus 193 in 2000</w:t>
      </w:r>
      <w:r w:rsidRPr="001127B7">
        <w:rPr>
          <w:sz w:val="16"/>
        </w:rPr>
        <w:t xml:space="preserve">. From 1960 to 2014, even as U.S. output more than quadrupled, the </w:t>
      </w:r>
      <w:r w:rsidRPr="001127B7">
        <w:rPr>
          <w:rStyle w:val="StyleUnderline"/>
        </w:rPr>
        <w:t xml:space="preserve">tonnage of domestic contiguous coastal </w:t>
      </w:r>
      <w:r w:rsidRPr="001127B7">
        <w:rPr>
          <w:rStyle w:val="Emphasis"/>
        </w:rPr>
        <w:t>shipping dropped by 44%.</w:t>
      </w:r>
      <w:r w:rsidRPr="001127B7">
        <w:rPr>
          <w:sz w:val="16"/>
        </w:rPr>
        <w:t xml:space="preserve"> America’s few </w:t>
      </w:r>
      <w:r w:rsidRPr="001127B7">
        <w:rPr>
          <w:rStyle w:val="StyleUnderline"/>
        </w:rPr>
        <w:t>remaining commercial shipyards are expensive and superannuated</w:t>
      </w:r>
      <w:r w:rsidRPr="001127B7">
        <w:rPr>
          <w:sz w:val="16"/>
        </w:rPr>
        <w:t>: Indeed, some companies that shamelessly defend their Jones Act monopolies send their ships to China for repairs, which is cheaper even with the 50% tariff that they pay the U.S. government for the privilege.</w:t>
      </w:r>
    </w:p>
    <w:p w14:paraId="0287EF0A" w14:textId="77777777" w:rsidR="00C84753" w:rsidRPr="001127B7" w:rsidRDefault="00C84753" w:rsidP="00C84753">
      <w:pPr>
        <w:rPr>
          <w:rStyle w:val="StyleUnderline"/>
        </w:rPr>
      </w:pPr>
      <w:r w:rsidRPr="00FF0AA4">
        <w:rPr>
          <w:sz w:val="16"/>
        </w:rPr>
        <w:t xml:space="preserve">The </w:t>
      </w:r>
      <w:r w:rsidRPr="001127B7">
        <w:rPr>
          <w:rStyle w:val="StyleUnderline"/>
        </w:rPr>
        <w:t>Jones Act survives because it supports the narrow interests of a handful of shipping companies and maritime unions</w:t>
      </w:r>
      <w:r w:rsidRPr="00FF0AA4">
        <w:rPr>
          <w:sz w:val="16"/>
        </w:rPr>
        <w:t xml:space="preserve">, which pump out a reliable stream of </w:t>
      </w:r>
      <w:r w:rsidRPr="001127B7">
        <w:rPr>
          <w:rStyle w:val="Emphasis"/>
        </w:rPr>
        <w:t>campaign cash</w:t>
      </w:r>
      <w:r w:rsidRPr="001127B7">
        <w:rPr>
          <w:rStyle w:val="StyleUnderline"/>
        </w:rPr>
        <w:t xml:space="preserve"> to the Congressional Shipbuilding Caucus</w:t>
      </w:r>
      <w:r w:rsidRPr="00FF0AA4">
        <w:rPr>
          <w:sz w:val="16"/>
        </w:rPr>
        <w:t xml:space="preserve">. Never mind the costs to all Americans — especially those in Alaska, Hawaii and </w:t>
      </w:r>
      <w:r w:rsidRPr="001127B7">
        <w:rPr>
          <w:rStyle w:val="StyleUnderline"/>
        </w:rPr>
        <w:t>Puerto Rico, who depend heavily on maritime commerce.</w:t>
      </w:r>
    </w:p>
    <w:p w14:paraId="33EA170B" w14:textId="77777777" w:rsidR="00C84753" w:rsidRPr="001127B7" w:rsidRDefault="00C84753" w:rsidP="00C84753">
      <w:pPr>
        <w:rPr>
          <w:rStyle w:val="StyleUnderline"/>
        </w:rPr>
      </w:pPr>
      <w:r w:rsidRPr="001127B7">
        <w:rPr>
          <w:rStyle w:val="StyleUnderline"/>
        </w:rPr>
        <w:t xml:space="preserve">There are better ways to build up coastal commerce and the maritime industry, from </w:t>
      </w:r>
      <w:r w:rsidRPr="001127B7">
        <w:rPr>
          <w:rStyle w:val="Emphasis"/>
        </w:rPr>
        <w:t>investing in neglected</w:t>
      </w:r>
      <w:r w:rsidRPr="001127B7">
        <w:rPr>
          <w:rStyle w:val="StyleUnderline"/>
        </w:rPr>
        <w:t xml:space="preserve"> port </w:t>
      </w:r>
      <w:r w:rsidRPr="001127B7">
        <w:rPr>
          <w:rStyle w:val="Emphasis"/>
        </w:rPr>
        <w:t>infrastructure</w:t>
      </w:r>
      <w:r w:rsidRPr="001127B7">
        <w:rPr>
          <w:rStyle w:val="StyleUnderline"/>
        </w:rPr>
        <w:t xml:space="preserve"> and public shipyards to </w:t>
      </w:r>
      <w:r w:rsidRPr="001127B7">
        <w:rPr>
          <w:rStyle w:val="Emphasis"/>
        </w:rPr>
        <w:t>changing the tax treatment</w:t>
      </w:r>
      <w:r w:rsidRPr="001127B7">
        <w:rPr>
          <w:rStyle w:val="StyleUnderline"/>
        </w:rPr>
        <w:t xml:space="preserve"> of U.S.-flagged ships</w:t>
      </w:r>
      <w:r w:rsidRPr="00FF0AA4">
        <w:rPr>
          <w:sz w:val="16"/>
        </w:rPr>
        <w:t xml:space="preserve">. Yet the Biden administration seems committed to preserving the Jones Act, whatever the consequences. Here’s a question for the White House to ponder: </w:t>
      </w:r>
      <w:r w:rsidRPr="001127B7">
        <w:rPr>
          <w:rStyle w:val="StyleUnderline"/>
        </w:rPr>
        <w:t xml:space="preserve">If this law is so successful and so vital, </w:t>
      </w:r>
      <w:r w:rsidRPr="001127B7">
        <w:rPr>
          <w:rStyle w:val="Emphasis"/>
        </w:rPr>
        <w:t>why does it so often need to be waived</w:t>
      </w:r>
      <w:r w:rsidRPr="001127B7">
        <w:rPr>
          <w:rStyle w:val="StyleUnderline"/>
        </w:rPr>
        <w:t xml:space="preserve"> in cases of emergency?</w:t>
      </w:r>
    </w:p>
    <w:p w14:paraId="3682D49F" w14:textId="77777777" w:rsidR="00C84753" w:rsidRDefault="00C84753" w:rsidP="00C84753"/>
    <w:p w14:paraId="54239726" w14:textId="77777777" w:rsidR="00C84753" w:rsidRDefault="00C84753" w:rsidP="00C84753">
      <w:pPr>
        <w:pStyle w:val="Heading4"/>
      </w:pPr>
      <w:r>
        <w:t>The Jones Act kills offshore windfarming, work-arounds aren’t enough and ship construction is minimal and takes too long</w:t>
      </w:r>
    </w:p>
    <w:p w14:paraId="746A8044" w14:textId="77777777" w:rsidR="00C84753" w:rsidRPr="002E2E12" w:rsidRDefault="00C84753" w:rsidP="00C84753">
      <w:r w:rsidRPr="002E2E12">
        <w:t>Charles</w:t>
      </w:r>
      <w:r>
        <w:rPr>
          <w:rStyle w:val="Style13ptBold"/>
        </w:rPr>
        <w:t xml:space="preserve"> Duncan 4/23, </w:t>
      </w:r>
      <w:r w:rsidRPr="002E2E12">
        <w:t>Newspaper reporter, editor, on scene reporter in multiple countries with expertise in journalism on U.S. issues</w:t>
      </w:r>
      <w:r>
        <w:t>, “</w:t>
      </w:r>
      <w:r w:rsidRPr="002E2E12">
        <w:t>The Jones Act: How a 100-year-old law complicates offshore wind projects</w:t>
      </w:r>
      <w:r>
        <w:t xml:space="preserve">”, </w:t>
      </w:r>
      <w:r>
        <w:rPr>
          <w:i/>
          <w:iCs/>
        </w:rPr>
        <w:t xml:space="preserve">Spectrum Local News, </w:t>
      </w:r>
      <w:r>
        <w:t xml:space="preserve">April 23 2023, </w:t>
      </w:r>
      <w:r w:rsidRPr="00F07165">
        <w:t>https://spectrumlocalnews.com/nc/charlotte/news/2023/04/03/the-jones-act--how-a-100-year-old-law-complicates-offshore-wind-projects#:~:text=The%20current%20guidance%20on%20the,done%20by%20a%20U.S.%20ship</w:t>
      </w:r>
      <w:r w:rsidRPr="002E2E12">
        <w:t>.</w:t>
      </w:r>
      <w:r>
        <w:t>, NSH-NT</w:t>
      </w:r>
    </w:p>
    <w:p w14:paraId="34C7AD63" w14:textId="77777777" w:rsidR="00C84753" w:rsidRPr="00FB42CC" w:rsidRDefault="00C84753" w:rsidP="00C84753">
      <w:pPr>
        <w:rPr>
          <w:rStyle w:val="Emphasis"/>
        </w:rPr>
      </w:pPr>
      <w:r w:rsidRPr="00950799">
        <w:rPr>
          <w:sz w:val="16"/>
        </w:rPr>
        <w:t xml:space="preserve">The </w:t>
      </w:r>
      <w:r w:rsidRPr="00FB42CC">
        <w:rPr>
          <w:rStyle w:val="StyleUnderline"/>
        </w:rPr>
        <w:t>Jones Act</w:t>
      </w:r>
      <w:r w:rsidRPr="00950799">
        <w:rPr>
          <w:sz w:val="16"/>
        </w:rPr>
        <w:t xml:space="preserve">, passed by Congress in 1920, </w:t>
      </w:r>
      <w:r w:rsidRPr="00FB42CC">
        <w:rPr>
          <w:rStyle w:val="StyleUnderline"/>
        </w:rPr>
        <w:t>says that only U.S.-flagged ships can move cargo from one point in the United States to another</w:t>
      </w:r>
      <w:r w:rsidRPr="00950799">
        <w:rPr>
          <w:sz w:val="16"/>
        </w:rPr>
        <w:t xml:space="preserve">. </w:t>
      </w:r>
      <w:r w:rsidRPr="00FB42CC">
        <w:rPr>
          <w:rStyle w:val="StyleUnderline"/>
        </w:rPr>
        <w:t xml:space="preserve">The ships must have been built in the U.S. and be crewed by Americans. </w:t>
      </w:r>
      <w:r w:rsidRPr="00950799">
        <w:rPr>
          <w:sz w:val="16"/>
        </w:rPr>
        <w:t xml:space="preserve">The </w:t>
      </w:r>
      <w:r w:rsidRPr="00FB42CC">
        <w:rPr>
          <w:rStyle w:val="StyleUnderline"/>
        </w:rPr>
        <w:t>offshore wind industry uses big, specialized ships to assemble the turbines miles out at sea</w:t>
      </w:r>
      <w:r w:rsidRPr="00950799">
        <w:rPr>
          <w:sz w:val="16"/>
        </w:rPr>
        <w:t xml:space="preserve">, but </w:t>
      </w:r>
      <w:r w:rsidRPr="00FB42CC">
        <w:rPr>
          <w:rStyle w:val="Emphasis"/>
        </w:rPr>
        <w:t>there is not a single U.S.-flagged ship right now that can do that work.</w:t>
      </w:r>
    </w:p>
    <w:p w14:paraId="6B536C07" w14:textId="77777777" w:rsidR="00C84753" w:rsidRPr="00950799" w:rsidRDefault="00C84753" w:rsidP="00C84753">
      <w:pPr>
        <w:rPr>
          <w:sz w:val="16"/>
        </w:rPr>
      </w:pPr>
      <w:r w:rsidRPr="00950799">
        <w:rPr>
          <w:sz w:val="16"/>
        </w:rPr>
        <w:t xml:space="preserve">“If you bring a part, </w:t>
      </w:r>
      <w:r w:rsidRPr="00FB42CC">
        <w:rPr>
          <w:rStyle w:val="StyleUnderline"/>
        </w:rPr>
        <w:t>say you bring in a cell, which is where the generator is housed for an offshore wind turbine</w:t>
      </w:r>
      <w:r w:rsidRPr="00950799">
        <w:rPr>
          <w:sz w:val="16"/>
        </w:rPr>
        <w:t xml:space="preserve"> — </w:t>
      </w:r>
      <w:r w:rsidRPr="00FB42CC">
        <w:rPr>
          <w:rStyle w:val="StyleUnderline"/>
        </w:rPr>
        <w:t xml:space="preserve">those are </w:t>
      </w:r>
      <w:r w:rsidRPr="00FB42CC">
        <w:rPr>
          <w:rStyle w:val="Emphasis"/>
        </w:rPr>
        <w:t xml:space="preserve">only manufactured in other parts of the world </w:t>
      </w:r>
      <w:r w:rsidRPr="00FB42CC">
        <w:rPr>
          <w:rStyle w:val="StyleUnderline"/>
        </w:rPr>
        <w:t>right now, primarily in the EU or southeast Asia</w:t>
      </w:r>
      <w:r w:rsidRPr="00950799">
        <w:rPr>
          <w:sz w:val="16"/>
        </w:rPr>
        <w:t>,” explained Katharine Kollins, with the Southeast Wind Coalition, which promotes wind energy.</w:t>
      </w:r>
    </w:p>
    <w:p w14:paraId="7A644A2A" w14:textId="77777777" w:rsidR="00C84753" w:rsidRPr="00950799" w:rsidRDefault="00C84753" w:rsidP="00C84753">
      <w:pPr>
        <w:rPr>
          <w:sz w:val="16"/>
        </w:rPr>
      </w:pPr>
      <w:r w:rsidRPr="00950799">
        <w:rPr>
          <w:sz w:val="16"/>
        </w:rPr>
        <w:t>“</w:t>
      </w:r>
      <w:r w:rsidRPr="00FB42CC">
        <w:rPr>
          <w:rStyle w:val="StyleUnderline"/>
        </w:rPr>
        <w:t>Normally you would place that on the U.S. coast. If you do that, you need a U.S.- flagged vessel to install that</w:t>
      </w:r>
      <w:r w:rsidRPr="00950799">
        <w:rPr>
          <w:sz w:val="16"/>
        </w:rPr>
        <w:t>,” she said.</w:t>
      </w:r>
    </w:p>
    <w:p w14:paraId="747E36C0" w14:textId="77777777" w:rsidR="00C84753" w:rsidRPr="00950799" w:rsidRDefault="00C84753" w:rsidP="00C84753">
      <w:pPr>
        <w:rPr>
          <w:sz w:val="16"/>
        </w:rPr>
      </w:pPr>
      <w:r w:rsidRPr="00950799">
        <w:rPr>
          <w:sz w:val="16"/>
        </w:rPr>
        <w:t xml:space="preserve">So </w:t>
      </w:r>
      <w:r w:rsidRPr="00FB42CC">
        <w:rPr>
          <w:rStyle w:val="StyleUnderline"/>
        </w:rPr>
        <w:t xml:space="preserve">companies that are doing the early offshore wind projects on the East Coast have </w:t>
      </w:r>
      <w:r w:rsidRPr="00FB42CC">
        <w:rPr>
          <w:rStyle w:val="Emphasis"/>
        </w:rPr>
        <w:t>had to come up with workarounds</w:t>
      </w:r>
      <w:r w:rsidRPr="00950799">
        <w:rPr>
          <w:sz w:val="16"/>
        </w:rPr>
        <w:t>. Dominion Energy, based in Virginia, put up test turbines off the Virginia coast and had to ferry parts back and forth from Canada to avoid running afoul of the Jones Act.</w:t>
      </w:r>
    </w:p>
    <w:p w14:paraId="29074994" w14:textId="77777777" w:rsidR="00C84753" w:rsidRPr="002E2E12" w:rsidRDefault="00C84753" w:rsidP="00C84753">
      <w:pPr>
        <w:rPr>
          <w:sz w:val="12"/>
          <w:szCs w:val="12"/>
        </w:rPr>
      </w:pPr>
      <w:r w:rsidRPr="002E2E12">
        <w:rPr>
          <w:sz w:val="12"/>
          <w:szCs w:val="12"/>
        </w:rPr>
        <w:t>Companies doing offshore wind farms can also use U.S.-flagged ships to ferry pieces out to the specialized assembly vessels.</w:t>
      </w:r>
    </w:p>
    <w:p w14:paraId="179E86EA" w14:textId="77777777" w:rsidR="00C84753" w:rsidRPr="002E2E12" w:rsidRDefault="00C84753" w:rsidP="00C84753">
      <w:pPr>
        <w:rPr>
          <w:sz w:val="12"/>
          <w:szCs w:val="12"/>
        </w:rPr>
      </w:pPr>
      <w:r w:rsidRPr="002E2E12">
        <w:rPr>
          <w:sz w:val="12"/>
          <w:szCs w:val="12"/>
        </w:rPr>
        <w:t>Dominion is planning to build an offshore wind farm off the Virginia coast. There are also projects in the early stages off North Carolina’s Outer Banks and off the southeast tip of North Carolina.</w:t>
      </w:r>
    </w:p>
    <w:p w14:paraId="37AA71CF" w14:textId="77777777" w:rsidR="00C84753" w:rsidRPr="002E2E12" w:rsidRDefault="00C84753" w:rsidP="00C84753">
      <w:pPr>
        <w:rPr>
          <w:rStyle w:val="StyleUnderline"/>
        </w:rPr>
      </w:pPr>
      <w:r w:rsidRPr="002E2E12">
        <w:rPr>
          <w:rStyle w:val="StyleUnderline"/>
        </w:rPr>
        <w:t>Faced with not having a single U.S.-flagged ship that can install the turbines</w:t>
      </w:r>
      <w:r w:rsidRPr="00950799">
        <w:rPr>
          <w:sz w:val="16"/>
        </w:rPr>
        <w:t xml:space="preserve">, in late 2020, Dominion </w:t>
      </w:r>
      <w:r w:rsidRPr="002E2E12">
        <w:rPr>
          <w:rStyle w:val="StyleUnderline"/>
        </w:rPr>
        <w:t>announced it would have its own wind turbine installation vessel</w:t>
      </w:r>
      <w:r w:rsidRPr="00950799">
        <w:rPr>
          <w:sz w:val="16"/>
        </w:rPr>
        <w:t xml:space="preserve"> built at a shipyard in Brownsville, Texas. </w:t>
      </w:r>
      <w:r w:rsidRPr="002E2E12">
        <w:rPr>
          <w:rStyle w:val="StyleUnderline"/>
        </w:rPr>
        <w:t xml:space="preserve">The </w:t>
      </w:r>
      <w:r w:rsidRPr="002E2E12">
        <w:rPr>
          <w:rStyle w:val="Emphasis"/>
        </w:rPr>
        <w:t>price tag is estimated at about $500 million</w:t>
      </w:r>
      <w:r w:rsidRPr="002E2E12">
        <w:rPr>
          <w:rStyle w:val="StyleUnderline"/>
        </w:rPr>
        <w:t>, the company said.</w:t>
      </w:r>
    </w:p>
    <w:p w14:paraId="20DCF1E3" w14:textId="77777777" w:rsidR="00C84753" w:rsidRPr="002E2E12" w:rsidRDefault="00C84753" w:rsidP="00C84753">
      <w:pPr>
        <w:rPr>
          <w:sz w:val="12"/>
          <w:szCs w:val="12"/>
        </w:rPr>
      </w:pPr>
      <w:r w:rsidRPr="002E2E12">
        <w:rPr>
          <w:sz w:val="12"/>
          <w:szCs w:val="12"/>
        </w:rPr>
        <w:t>Dominion described the ship: “The vessel's hull has a length of 472 feet, a width of 184 feet and a depth of 38 feet, making it one of the biggest vessels of its kind in the world. It has accommodations for up to 119 people. The vessel is designed to handle current turbine technologies as well as next generation turbine sizes of 12 megawatt or larger and will also be capable of the installation of foundations for turbines and other heavy lifts.”</w:t>
      </w:r>
    </w:p>
    <w:p w14:paraId="57384337" w14:textId="77777777" w:rsidR="00C84753" w:rsidRPr="002E2E12" w:rsidRDefault="00C84753" w:rsidP="00C84753">
      <w:pPr>
        <w:rPr>
          <w:sz w:val="12"/>
          <w:szCs w:val="12"/>
        </w:rPr>
      </w:pPr>
      <w:r w:rsidRPr="002E2E12">
        <w:rPr>
          <w:sz w:val="12"/>
          <w:szCs w:val="12"/>
        </w:rPr>
        <w:t>"This is a monumental step for the offshore wind industry in America," Dominion Energy president and CEO Robert Blue said in a statement at the time.</w:t>
      </w:r>
    </w:p>
    <w:p w14:paraId="24778633" w14:textId="77777777" w:rsidR="00C84753" w:rsidRPr="002E2E12" w:rsidRDefault="00C84753" w:rsidP="00C84753">
      <w:pPr>
        <w:rPr>
          <w:sz w:val="12"/>
          <w:szCs w:val="12"/>
        </w:rPr>
      </w:pPr>
      <w:r w:rsidRPr="002E2E12">
        <w:rPr>
          <w:sz w:val="12"/>
          <w:szCs w:val="12"/>
        </w:rPr>
        <w:t>"Dominion Energy is proud to be leading a consortium of respected industry participants in the construction of the first Jones Act compliant offshore wind turbine installation vessel, which will provide significant American jobs, and provide a reliable, home-grown installation solution with the capacity to handle the next generation of large-scale, highly-efficient turbine technologies. This will better enable the offshore wind industry to bring clean, renewable energy to customers in the U.S," Blue said.</w:t>
      </w:r>
    </w:p>
    <w:p w14:paraId="1864179D" w14:textId="77777777" w:rsidR="00C84753" w:rsidRPr="000A3F9E" w:rsidRDefault="00C84753" w:rsidP="00C84753">
      <w:pPr>
        <w:rPr>
          <w:u w:val="single"/>
        </w:rPr>
      </w:pPr>
      <w:r w:rsidRPr="002E2E12">
        <w:rPr>
          <w:rStyle w:val="Emphasis"/>
        </w:rPr>
        <w:t>These ships take years to build</w:t>
      </w:r>
      <w:r w:rsidRPr="002E2E12">
        <w:rPr>
          <w:rStyle w:val="StyleUnderline"/>
        </w:rPr>
        <w:t xml:space="preserve">. Industry watchers say they have </w:t>
      </w:r>
      <w:r w:rsidRPr="002E2E12">
        <w:rPr>
          <w:rStyle w:val="Emphasis"/>
        </w:rPr>
        <w:t>not heard of any other installation ships being built in the United States</w:t>
      </w:r>
      <w:r w:rsidRPr="002E2E12">
        <w:rPr>
          <w:rStyle w:val="StyleUnderline"/>
        </w:rPr>
        <w:t>.</w:t>
      </w:r>
    </w:p>
    <w:p w14:paraId="52EAA7A5" w14:textId="77777777" w:rsidR="00C84753" w:rsidRDefault="00C84753" w:rsidP="00C84753">
      <w:pPr>
        <w:pStyle w:val="Heading2"/>
      </w:pPr>
      <w:r>
        <w:t>1NC — CP — Independence</w:t>
      </w:r>
    </w:p>
    <w:p w14:paraId="0F2E34F8" w14:textId="77777777" w:rsidR="00C84753" w:rsidRDefault="00C84753" w:rsidP="00C84753">
      <w:pPr>
        <w:pStyle w:val="Heading3"/>
      </w:pPr>
      <w:r>
        <w:t>1NC — Shell</w:t>
      </w:r>
    </w:p>
    <w:p w14:paraId="7AB2C144" w14:textId="77777777" w:rsidR="00C84753" w:rsidRDefault="00C84753" w:rsidP="00C84753">
      <w:pPr>
        <w:pStyle w:val="Heading4"/>
      </w:pPr>
      <w:r>
        <w:t>The United States federal government should:</w:t>
      </w:r>
    </w:p>
    <w:p w14:paraId="36AD503B" w14:textId="77777777" w:rsidR="00C84753" w:rsidRPr="001C2198" w:rsidRDefault="00C84753" w:rsidP="00C84753"/>
    <w:p w14:paraId="31EBAB18" w14:textId="77777777" w:rsidR="00C84753" w:rsidRPr="00830612" w:rsidRDefault="00C84753" w:rsidP="00C84753">
      <w:pPr>
        <w:pStyle w:val="Heading4"/>
      </w:pPr>
      <w:r>
        <w:t>Pass the Puerto Rico Status Act.</w:t>
      </w:r>
    </w:p>
    <w:p w14:paraId="390F9262" w14:textId="77777777" w:rsidR="00C84753" w:rsidRPr="004641B8" w:rsidRDefault="00C84753" w:rsidP="00C84753">
      <w:r w:rsidRPr="004641B8">
        <w:t xml:space="preserve">Edward </w:t>
      </w:r>
      <w:r w:rsidRPr="004641B8">
        <w:rPr>
          <w:rStyle w:val="Style13ptBold"/>
        </w:rPr>
        <w:t>Hunt 23</w:t>
      </w:r>
      <w:r w:rsidRPr="004641B8">
        <w:t>, Edward Hunt writes about war and empire. He has a PhD in American Studies from the College of William &amp; Mary</w:t>
      </w:r>
      <w:r>
        <w:t xml:space="preserve">, </w:t>
      </w:r>
      <w:r w:rsidRPr="004641B8">
        <w:t>3-15-2023, Congressional Inaction Preserves U.S. Colonialism in Puerto Rico, https://fpif.org/congressional-inaction-preserves-u-s-colonialism-in-puerto-rico/, KPR</w:t>
      </w:r>
    </w:p>
    <w:p w14:paraId="256F8B33" w14:textId="77777777" w:rsidR="00C84753" w:rsidRPr="00D2401F" w:rsidRDefault="00C84753" w:rsidP="00C84753">
      <w:pPr>
        <w:rPr>
          <w:sz w:val="16"/>
        </w:rPr>
      </w:pPr>
      <w:r w:rsidRPr="001C2198">
        <w:rPr>
          <w:sz w:val="16"/>
        </w:rPr>
        <w:t xml:space="preserve">Congressional </w:t>
      </w:r>
      <w:r w:rsidRPr="001C2198">
        <w:rPr>
          <w:rStyle w:val="Emphasis"/>
        </w:rPr>
        <w:t>leaders</w:t>
      </w:r>
      <w:r w:rsidRPr="004641B8">
        <w:rPr>
          <w:rStyle w:val="StyleUnderline"/>
        </w:rPr>
        <w:t xml:space="preserve"> have </w:t>
      </w:r>
      <w:r w:rsidRPr="001C2198">
        <w:rPr>
          <w:rStyle w:val="Emphasis"/>
        </w:rPr>
        <w:t>sidelined</w:t>
      </w:r>
      <w:r w:rsidRPr="001C2198">
        <w:rPr>
          <w:sz w:val="16"/>
        </w:rPr>
        <w:t xml:space="preserve"> one of the more promising </w:t>
      </w:r>
      <w:r w:rsidRPr="001C2198">
        <w:rPr>
          <w:rStyle w:val="Emphasis"/>
        </w:rPr>
        <w:t>efforts</w:t>
      </w:r>
      <w:r w:rsidRPr="004641B8">
        <w:rPr>
          <w:rStyle w:val="StyleUnderline"/>
        </w:rPr>
        <w:t xml:space="preserve"> to end U.S. </w:t>
      </w:r>
      <w:r w:rsidRPr="001C2198">
        <w:rPr>
          <w:rStyle w:val="Emphasis"/>
        </w:rPr>
        <w:t>colonialism</w:t>
      </w:r>
      <w:r w:rsidRPr="004641B8">
        <w:rPr>
          <w:rStyle w:val="StyleUnderline"/>
        </w:rPr>
        <w:t xml:space="preserve"> in </w:t>
      </w:r>
      <w:r w:rsidRPr="001C2198">
        <w:rPr>
          <w:rStyle w:val="Emphasis"/>
        </w:rPr>
        <w:t>Puerto Rico</w:t>
      </w:r>
      <w:r w:rsidRPr="001C2198">
        <w:rPr>
          <w:sz w:val="16"/>
        </w:rPr>
        <w:t>.</w:t>
      </w:r>
      <w:r>
        <w:rPr>
          <w:sz w:val="16"/>
        </w:rPr>
        <w:t xml:space="preserve"> </w:t>
      </w:r>
      <w:r w:rsidRPr="001C2198">
        <w:rPr>
          <w:sz w:val="16"/>
        </w:rPr>
        <w:t>Following months of progress on a landmark bill that would enable the people of Puerto Rico to vote on a post-territorial status for their nation, the newly seated Congress has dropped the issue. At a Senate committee hearing last month, U.S. senators paid little attention to repeated calls by Puerto Rican Governor Pedro Pierluisi to move forward with the legislation and end Puerto Rico’s status as a territory of the United States.</w:t>
      </w:r>
      <w:r>
        <w:rPr>
          <w:sz w:val="16"/>
        </w:rPr>
        <w:t xml:space="preserve"> </w:t>
      </w:r>
      <w:r w:rsidRPr="001C2198">
        <w:rPr>
          <w:sz w:val="16"/>
        </w:rPr>
        <w:t xml:space="preserve">“For far too long, </w:t>
      </w:r>
      <w:r w:rsidRPr="00DD4216">
        <w:rPr>
          <w:u w:val="single"/>
        </w:rPr>
        <w:t xml:space="preserve">the U.S. </w:t>
      </w:r>
      <w:r w:rsidRPr="001C2198">
        <w:rPr>
          <w:rStyle w:val="Emphasis"/>
        </w:rPr>
        <w:t>Senate</w:t>
      </w:r>
      <w:r w:rsidRPr="00DD4216">
        <w:rPr>
          <w:u w:val="single"/>
        </w:rPr>
        <w:t xml:space="preserve"> has looked the other way to avoid righting the </w:t>
      </w:r>
      <w:r w:rsidRPr="001C2198">
        <w:rPr>
          <w:rStyle w:val="Emphasis"/>
        </w:rPr>
        <w:t>colonial nature</w:t>
      </w:r>
      <w:r w:rsidRPr="00DD4216">
        <w:rPr>
          <w:u w:val="single"/>
        </w:rPr>
        <w:t xml:space="preserve"> of Puerto Rico’s </w:t>
      </w:r>
      <w:r w:rsidRPr="001C2198">
        <w:rPr>
          <w:rStyle w:val="Emphasis"/>
        </w:rPr>
        <w:t>status</w:t>
      </w:r>
      <w:r w:rsidRPr="001C2198">
        <w:rPr>
          <w:sz w:val="16"/>
        </w:rPr>
        <w:t>,” Pierluisi said in a written statement to the committee.</w:t>
      </w:r>
      <w:r>
        <w:rPr>
          <w:sz w:val="16"/>
        </w:rPr>
        <w:t xml:space="preserve"> </w:t>
      </w:r>
      <w:r w:rsidRPr="001C2198">
        <w:rPr>
          <w:sz w:val="16"/>
        </w:rPr>
        <w:t xml:space="preserve">For nearly 125 years, </w:t>
      </w:r>
      <w:r w:rsidRPr="00DD4216">
        <w:rPr>
          <w:u w:val="single"/>
        </w:rPr>
        <w:t>Puerto Rico has been a colony of the United States</w:t>
      </w:r>
      <w:r w:rsidRPr="001C2198">
        <w:rPr>
          <w:sz w:val="16"/>
        </w:rPr>
        <w:t xml:space="preserve">. Under the Insular Cases, a series of Supreme Court cases from the early twentieth century, </w:t>
      </w:r>
      <w:r w:rsidRPr="00864194">
        <w:rPr>
          <w:rStyle w:val="StyleUnderline"/>
        </w:rPr>
        <w:t>Puerto Rico and other U.S. island territories are classified as</w:t>
      </w:r>
      <w:r w:rsidRPr="001C2198">
        <w:rPr>
          <w:sz w:val="16"/>
        </w:rPr>
        <w:t xml:space="preserve"> “</w:t>
      </w:r>
      <w:r w:rsidRPr="001C2198">
        <w:rPr>
          <w:rStyle w:val="Emphasis"/>
        </w:rPr>
        <w:t>unincorporated</w:t>
      </w:r>
      <w:r w:rsidRPr="001C2198">
        <w:rPr>
          <w:sz w:val="16"/>
        </w:rPr>
        <w:t xml:space="preserve">” </w:t>
      </w:r>
      <w:r w:rsidRPr="001C2198">
        <w:rPr>
          <w:rStyle w:val="Emphasis"/>
        </w:rPr>
        <w:t>territories</w:t>
      </w:r>
      <w:r w:rsidRPr="00864194">
        <w:rPr>
          <w:rStyle w:val="StyleUnderline"/>
        </w:rPr>
        <w:t xml:space="preserve"> of the United States</w:t>
      </w:r>
      <w:r w:rsidRPr="001C2198">
        <w:rPr>
          <w:sz w:val="16"/>
        </w:rPr>
        <w:t xml:space="preserve">. </w:t>
      </w:r>
      <w:r w:rsidRPr="00864194">
        <w:rPr>
          <w:rStyle w:val="StyleUnderline"/>
        </w:rPr>
        <w:t xml:space="preserve">The Supreme Court’s </w:t>
      </w:r>
      <w:r w:rsidRPr="001C2198">
        <w:rPr>
          <w:rStyle w:val="Emphasis"/>
        </w:rPr>
        <w:t>framework</w:t>
      </w:r>
      <w:r w:rsidRPr="00864194">
        <w:rPr>
          <w:rStyle w:val="StyleUnderline"/>
        </w:rPr>
        <w:t xml:space="preserve"> enables the United States to rule the </w:t>
      </w:r>
      <w:r w:rsidRPr="001C2198">
        <w:rPr>
          <w:rStyle w:val="Emphasis"/>
        </w:rPr>
        <w:t>territories</w:t>
      </w:r>
      <w:r w:rsidRPr="00864194">
        <w:rPr>
          <w:rStyle w:val="StyleUnderline"/>
        </w:rPr>
        <w:t xml:space="preserve"> as </w:t>
      </w:r>
      <w:r w:rsidRPr="001C2198">
        <w:rPr>
          <w:rStyle w:val="Emphasis"/>
        </w:rPr>
        <w:t>colonies</w:t>
      </w:r>
      <w:r w:rsidRPr="00864194">
        <w:rPr>
          <w:rStyle w:val="StyleUnderline"/>
        </w:rPr>
        <w:t xml:space="preserve"> and </w:t>
      </w:r>
      <w:r w:rsidRPr="001C2198">
        <w:rPr>
          <w:rStyle w:val="Emphasis"/>
        </w:rPr>
        <w:t>deprive</w:t>
      </w:r>
      <w:r w:rsidRPr="00864194">
        <w:rPr>
          <w:rStyle w:val="StyleUnderline"/>
        </w:rPr>
        <w:t xml:space="preserve"> their residents of equal </w:t>
      </w:r>
      <w:r w:rsidRPr="001C2198">
        <w:rPr>
          <w:rStyle w:val="Emphasis"/>
        </w:rPr>
        <w:t>rights</w:t>
      </w:r>
      <w:r w:rsidRPr="001C2198">
        <w:rPr>
          <w:sz w:val="16"/>
        </w:rPr>
        <w:t>.</w:t>
      </w:r>
      <w:r>
        <w:rPr>
          <w:sz w:val="16"/>
        </w:rPr>
        <w:t xml:space="preserve"> </w:t>
      </w:r>
      <w:r w:rsidRPr="001C2198">
        <w:rPr>
          <w:sz w:val="16"/>
        </w:rPr>
        <w:t>The people of Puerto Rico, who were granted U.S. citizenship by Congress in the early twentieth century, lack many of the same rights as U.S. citizens living in the states. Islanders do not have full voting representation in Congress. They cannot vote in presidential elections, despite the fact that the president can send them into war. They pay taxes that fund social programs such as Medicaid and food stamps, but they receive fewer benefits. Essentially, the people of Puerto Rico are treated as second-class citizens.</w:t>
      </w:r>
      <w:r>
        <w:rPr>
          <w:sz w:val="16"/>
        </w:rPr>
        <w:t xml:space="preserve"> </w:t>
      </w:r>
      <w:r w:rsidRPr="001C2198">
        <w:rPr>
          <w:sz w:val="16"/>
        </w:rPr>
        <w:t xml:space="preserve">Last year, </w:t>
      </w:r>
      <w:r w:rsidRPr="00056A6F">
        <w:rPr>
          <w:u w:val="single"/>
        </w:rPr>
        <w:t>the Supreme Court ruled that Congress is not required to include Puerto Rico in the Supplemental Security Income</w:t>
      </w:r>
      <w:r w:rsidRPr="001C2198">
        <w:rPr>
          <w:sz w:val="16"/>
        </w:rPr>
        <w:t xml:space="preserve"> (</w:t>
      </w:r>
      <w:r w:rsidRPr="00056A6F">
        <w:rPr>
          <w:rStyle w:val="StyleUnderline"/>
        </w:rPr>
        <w:t>SSI</w:t>
      </w:r>
      <w:r w:rsidRPr="001C2198">
        <w:rPr>
          <w:sz w:val="16"/>
        </w:rPr>
        <w:t xml:space="preserve">) </w:t>
      </w:r>
      <w:r w:rsidRPr="00056A6F">
        <w:rPr>
          <w:rStyle w:val="StyleUnderline"/>
        </w:rPr>
        <w:t>program</w:t>
      </w:r>
      <w:r w:rsidRPr="001C2198">
        <w:rPr>
          <w:sz w:val="16"/>
        </w:rPr>
        <w:t xml:space="preserve">, </w:t>
      </w:r>
      <w:r w:rsidRPr="00056A6F">
        <w:rPr>
          <w:rStyle w:val="StyleUnderline"/>
        </w:rPr>
        <w:t>which provides benefits to poor elderly Americans and poor Americans with disabilities</w:t>
      </w:r>
      <w:r w:rsidRPr="001C2198">
        <w:rPr>
          <w:sz w:val="16"/>
        </w:rPr>
        <w:t>. Although Congress has extended the program to some U.S. territories, it has excluded Puerto Rico and other territories. Consequently, Puerto Ricans can receive SSI benefits while they are living in the states but not while they are living in Puerto Rico.</w:t>
      </w:r>
      <w:r>
        <w:rPr>
          <w:sz w:val="16"/>
        </w:rPr>
        <w:t xml:space="preserve"> </w:t>
      </w:r>
      <w:r w:rsidRPr="001C2198">
        <w:rPr>
          <w:sz w:val="16"/>
        </w:rPr>
        <w:t>“</w:t>
      </w:r>
      <w:r w:rsidRPr="00056A6F">
        <w:rPr>
          <w:rStyle w:val="StyleUnderline"/>
        </w:rPr>
        <w:t xml:space="preserve">If you believe in </w:t>
      </w:r>
      <w:r w:rsidRPr="001C2198">
        <w:rPr>
          <w:rStyle w:val="Emphasis"/>
        </w:rPr>
        <w:t>equality</w:t>
      </w:r>
      <w:r w:rsidRPr="001C2198">
        <w:rPr>
          <w:sz w:val="16"/>
        </w:rPr>
        <w:t xml:space="preserve">, </w:t>
      </w:r>
      <w:r w:rsidRPr="00056A6F">
        <w:rPr>
          <w:rStyle w:val="StyleUnderline"/>
        </w:rPr>
        <w:t>you cannot expect the American citizens in Puerto Rico to consent to discrimination and unequal treatment</w:t>
      </w:r>
      <w:r w:rsidRPr="001C2198">
        <w:rPr>
          <w:sz w:val="16"/>
        </w:rPr>
        <w:t>,” Pierluisi said.</w:t>
      </w:r>
      <w:r>
        <w:rPr>
          <w:sz w:val="16"/>
        </w:rPr>
        <w:t xml:space="preserve"> </w:t>
      </w:r>
      <w:r w:rsidRPr="00056A6F">
        <w:rPr>
          <w:u w:val="single"/>
        </w:rPr>
        <w:t>Many Puerto Ricans view the island’s territorial status as a reason for their unequal treatment</w:t>
      </w:r>
      <w:r w:rsidRPr="001C2198">
        <w:rPr>
          <w:sz w:val="16"/>
        </w:rPr>
        <w:t xml:space="preserve">, </w:t>
      </w:r>
      <w:r w:rsidRPr="00056A6F">
        <w:rPr>
          <w:rStyle w:val="StyleUnderline"/>
        </w:rPr>
        <w:t>but they disagree over what to do about it</w:t>
      </w:r>
      <w:r w:rsidRPr="001C2198">
        <w:rPr>
          <w:sz w:val="16"/>
        </w:rPr>
        <w:t xml:space="preserve">. </w:t>
      </w:r>
      <w:r w:rsidRPr="00056A6F">
        <w:rPr>
          <w:rStyle w:val="StyleUnderline"/>
        </w:rPr>
        <w:t>Some islanders want Puerto Rico to declare its independence from the United States</w:t>
      </w:r>
      <w:r w:rsidRPr="001C2198">
        <w:rPr>
          <w:sz w:val="16"/>
        </w:rPr>
        <w:t xml:space="preserve">. Others hope that Puerto Rico will join the United States as the 51st state. </w:t>
      </w:r>
      <w:r w:rsidRPr="00056A6F">
        <w:rPr>
          <w:rStyle w:val="StyleUnderline"/>
        </w:rPr>
        <w:t>Many desire some kind of middle ground that would preserve U.S. citizenship while establishing autonomy for a Puerto Rican nation</w:t>
      </w:r>
      <w:r w:rsidRPr="001C2198">
        <w:rPr>
          <w:sz w:val="16"/>
        </w:rPr>
        <w:t>.</w:t>
      </w:r>
      <w:r>
        <w:rPr>
          <w:sz w:val="16"/>
        </w:rPr>
        <w:t xml:space="preserve"> </w:t>
      </w:r>
      <w:r w:rsidRPr="001C2198">
        <w:rPr>
          <w:sz w:val="16"/>
        </w:rPr>
        <w:t>The Puerto Rican government has held several non-binding plebiscites on the nation’s status, but each one has been mired in controversy, making the results open to interpretation. The last plebiscite, held in November 2020, resulted in 52 percent of voters opting for statehood, but only a slight majority of registered voters cast ballots.</w:t>
      </w:r>
      <w:r>
        <w:rPr>
          <w:sz w:val="16"/>
        </w:rPr>
        <w:t xml:space="preserve"> </w:t>
      </w:r>
      <w:r w:rsidRPr="001C2198">
        <w:rPr>
          <w:sz w:val="16"/>
        </w:rPr>
        <w:t xml:space="preserve">Historically, </w:t>
      </w:r>
      <w:r w:rsidRPr="00056A6F">
        <w:rPr>
          <w:rStyle w:val="StyleUnderline"/>
        </w:rPr>
        <w:t xml:space="preserve">Congress has shown little interest in </w:t>
      </w:r>
      <w:r w:rsidRPr="001C2198">
        <w:rPr>
          <w:rStyle w:val="Emphasis"/>
        </w:rPr>
        <w:t>decolonizing Puerto Rico</w:t>
      </w:r>
      <w:r w:rsidRPr="001C2198">
        <w:rPr>
          <w:sz w:val="16"/>
        </w:rPr>
        <w:t xml:space="preserve">. </w:t>
      </w:r>
      <w:r w:rsidRPr="00056A6F">
        <w:rPr>
          <w:rStyle w:val="StyleUnderline"/>
        </w:rPr>
        <w:t>Some officials have strongly criticized U.S. colonial control of the island nation</w:t>
      </w:r>
      <w:r w:rsidRPr="001C2198">
        <w:rPr>
          <w:sz w:val="16"/>
        </w:rPr>
        <w:t>, but they have introduced opposing bills, with some geared toward independence and others focused on statehood.</w:t>
      </w:r>
      <w:r>
        <w:rPr>
          <w:sz w:val="16"/>
        </w:rPr>
        <w:t xml:space="preserve"> </w:t>
      </w:r>
      <w:r w:rsidRPr="00F90440">
        <w:rPr>
          <w:rStyle w:val="StyleUnderline"/>
        </w:rPr>
        <w:t>Over the past year, a growing number of Democratic politicians have grown increasingly convinced of the need to change the colonial status quo. Starting from this common ground, they have created a compromise bill, the Puerto Rico Status Act, that would enable the people of Puerto Rico to choose among three options: independence, statehood, or a compact of free association with the United States.</w:t>
      </w:r>
      <w:r>
        <w:rPr>
          <w:rStyle w:val="StyleUnderline"/>
        </w:rPr>
        <w:t xml:space="preserve"> </w:t>
      </w:r>
      <w:r w:rsidRPr="001C2198">
        <w:rPr>
          <w:sz w:val="16"/>
        </w:rPr>
        <w:t>“Our agreement will allow our fellow Americans in Puerto Rico to determine their own future,” Representative Steny Hoyer (D-MD) said in May 2022, when he and several of his colleagues introduced their plans.</w:t>
      </w:r>
      <w:r>
        <w:rPr>
          <w:sz w:val="16"/>
        </w:rPr>
        <w:t xml:space="preserve"> </w:t>
      </w:r>
      <w:r w:rsidRPr="001C2198">
        <w:rPr>
          <w:sz w:val="16"/>
        </w:rPr>
        <w:t xml:space="preserve">Over the next several months, many Democrats came to support the bill. During a debate on the House floor in December, several </w:t>
      </w:r>
      <w:r w:rsidRPr="00DA5C9B">
        <w:rPr>
          <w:rStyle w:val="StyleUnderline"/>
        </w:rPr>
        <w:t xml:space="preserve">representatives made unusually strong statements against U.S. colonialism and called for passage of the </w:t>
      </w:r>
      <w:r w:rsidRPr="001C2198">
        <w:rPr>
          <w:rStyle w:val="Emphasis"/>
        </w:rPr>
        <w:t>legislation</w:t>
      </w:r>
      <w:r w:rsidRPr="001C2198">
        <w:rPr>
          <w:sz w:val="16"/>
        </w:rPr>
        <w:t>.</w:t>
      </w:r>
      <w:r>
        <w:rPr>
          <w:sz w:val="16"/>
        </w:rPr>
        <w:t xml:space="preserve"> </w:t>
      </w:r>
      <w:r w:rsidRPr="001C2198">
        <w:rPr>
          <w:sz w:val="16"/>
        </w:rPr>
        <w:t xml:space="preserve">Representative Nydia Velázquez (D-NY) criticized </w:t>
      </w:r>
      <w:r w:rsidRPr="00830612">
        <w:rPr>
          <w:rStyle w:val="StyleUnderline"/>
        </w:rPr>
        <w:t xml:space="preserve">U.S. colonialism for destroying the Puerto Rican </w:t>
      </w:r>
      <w:r w:rsidRPr="001C2198">
        <w:rPr>
          <w:rStyle w:val="Emphasis"/>
        </w:rPr>
        <w:t>economy</w:t>
      </w:r>
      <w:r w:rsidRPr="001C2198">
        <w:rPr>
          <w:sz w:val="16"/>
        </w:rPr>
        <w:t xml:space="preserve">, </w:t>
      </w:r>
      <w:r w:rsidRPr="001C2198">
        <w:rPr>
          <w:rStyle w:val="Emphasis"/>
        </w:rPr>
        <w:t>dividing</w:t>
      </w:r>
      <w:r w:rsidRPr="00830612">
        <w:rPr>
          <w:rStyle w:val="StyleUnderline"/>
        </w:rPr>
        <w:t xml:space="preserve"> the Puerto Rican people</w:t>
      </w:r>
      <w:r w:rsidRPr="001C2198">
        <w:rPr>
          <w:sz w:val="16"/>
        </w:rPr>
        <w:t xml:space="preserve">, </w:t>
      </w:r>
      <w:r w:rsidRPr="00830612">
        <w:rPr>
          <w:rStyle w:val="StyleUnderline"/>
        </w:rPr>
        <w:t>undermining the dignity of the Puerto Rican people</w:t>
      </w:r>
      <w:r w:rsidRPr="001C2198">
        <w:rPr>
          <w:sz w:val="16"/>
        </w:rPr>
        <w:t xml:space="preserve">, </w:t>
      </w:r>
      <w:r w:rsidRPr="00830612">
        <w:rPr>
          <w:rStyle w:val="StyleUnderline"/>
        </w:rPr>
        <w:t xml:space="preserve">and making Puerto Rico </w:t>
      </w:r>
      <w:r w:rsidRPr="001C2198">
        <w:rPr>
          <w:rStyle w:val="Emphasis"/>
        </w:rPr>
        <w:t>dependent</w:t>
      </w:r>
      <w:r w:rsidRPr="00830612">
        <w:rPr>
          <w:rStyle w:val="StyleUnderline"/>
        </w:rPr>
        <w:t xml:space="preserve"> on the United States</w:t>
      </w:r>
      <w:r w:rsidRPr="001C2198">
        <w:rPr>
          <w:sz w:val="16"/>
        </w:rPr>
        <w:t>.</w:t>
      </w:r>
      <w:r>
        <w:rPr>
          <w:sz w:val="16"/>
        </w:rPr>
        <w:t xml:space="preserve"> </w:t>
      </w:r>
      <w:r w:rsidRPr="001C2198">
        <w:rPr>
          <w:sz w:val="16"/>
        </w:rPr>
        <w:t>“Colonialism is not only humiliating for Puerto Rico, but it is an embarrassment to the United States,” Velázquez said. The United States “stands up to imperialist tyrants abroad while keeping colonies in the Caribbean and the Pacific.”</w:t>
      </w:r>
      <w:r>
        <w:rPr>
          <w:sz w:val="16"/>
        </w:rPr>
        <w:t xml:space="preserve"> </w:t>
      </w:r>
      <w:r w:rsidRPr="001C2198">
        <w:rPr>
          <w:sz w:val="16"/>
        </w:rPr>
        <w:t>“</w:t>
      </w:r>
      <w:r w:rsidRPr="00830612">
        <w:rPr>
          <w:rStyle w:val="StyleUnderline"/>
        </w:rPr>
        <w:t xml:space="preserve">The time has come to fully </w:t>
      </w:r>
      <w:r w:rsidRPr="001C2198">
        <w:rPr>
          <w:rStyle w:val="Emphasis"/>
        </w:rPr>
        <w:t>decolonize</w:t>
      </w:r>
      <w:r w:rsidRPr="00830612">
        <w:rPr>
          <w:rStyle w:val="StyleUnderline"/>
        </w:rPr>
        <w:t xml:space="preserve"> Puerto Rico</w:t>
      </w:r>
      <w:r w:rsidRPr="001C2198">
        <w:rPr>
          <w:sz w:val="16"/>
        </w:rPr>
        <w:t>,” she said.</w:t>
      </w:r>
      <w:r>
        <w:rPr>
          <w:sz w:val="16"/>
        </w:rPr>
        <w:t xml:space="preserve"> </w:t>
      </w:r>
      <w:r w:rsidRPr="001C2198">
        <w:rPr>
          <w:sz w:val="16"/>
        </w:rPr>
        <w:t xml:space="preserve">Representative Darren Soto (D-FL), who expressed similar concerns, declared that “it is time to set our people free.” The U.S. government, Soto insisted, </w:t>
      </w:r>
      <w:r w:rsidRPr="00830612">
        <w:rPr>
          <w:rStyle w:val="StyleUnderline"/>
        </w:rPr>
        <w:t>must provide the people of Puerto Rico with the opportunity to choose their own form of government</w:t>
      </w:r>
      <w:r w:rsidRPr="001C2198">
        <w:rPr>
          <w:sz w:val="16"/>
        </w:rPr>
        <w:t>.</w:t>
      </w:r>
      <w:r>
        <w:rPr>
          <w:sz w:val="16"/>
        </w:rPr>
        <w:t xml:space="preserve"> </w:t>
      </w:r>
      <w:r w:rsidRPr="001C2198">
        <w:rPr>
          <w:sz w:val="16"/>
        </w:rPr>
        <w:t>“</w:t>
      </w:r>
      <w:r w:rsidRPr="00830612">
        <w:rPr>
          <w:rStyle w:val="StyleUnderline"/>
        </w:rPr>
        <w:t>The Puerto Rico Status Act will finally allow Puerto Ricans to throw off their colonial bonds</w:t>
      </w:r>
      <w:r w:rsidRPr="001C2198">
        <w:rPr>
          <w:sz w:val="16"/>
        </w:rPr>
        <w:t xml:space="preserve">, </w:t>
      </w:r>
      <w:r w:rsidRPr="00830612">
        <w:rPr>
          <w:rStyle w:val="StyleUnderline"/>
        </w:rPr>
        <w:t>finally end their territorial status</w:t>
      </w:r>
      <w:r w:rsidRPr="001C2198">
        <w:rPr>
          <w:sz w:val="16"/>
        </w:rPr>
        <w:t xml:space="preserve">, </w:t>
      </w:r>
      <w:r w:rsidRPr="00830612">
        <w:rPr>
          <w:rStyle w:val="StyleUnderline"/>
        </w:rPr>
        <w:t>and choose for themselves</w:t>
      </w:r>
      <w:r w:rsidRPr="001C2198">
        <w:rPr>
          <w:sz w:val="16"/>
        </w:rPr>
        <w:t>,” he said.</w:t>
      </w:r>
      <w:r>
        <w:rPr>
          <w:sz w:val="16"/>
        </w:rPr>
        <w:t xml:space="preserve"> </w:t>
      </w:r>
      <w:r w:rsidRPr="001C2198">
        <w:rPr>
          <w:sz w:val="16"/>
        </w:rPr>
        <w:t>Following additional discussion, including some pushback from Republicans who called for more time to consider the issue, the House voted on the bill, which passed 232 to 191, largely along party lines. All Democrats voted in favor of the bill, and 16 Republicans joined them.</w:t>
      </w:r>
      <w:r>
        <w:rPr>
          <w:sz w:val="16"/>
        </w:rPr>
        <w:t xml:space="preserve"> </w:t>
      </w:r>
      <w:r w:rsidRPr="001C2198">
        <w:rPr>
          <w:sz w:val="16"/>
        </w:rPr>
        <w:t>On the day of the vote, the Biden administration acknowledged in a statement that the people of Puerto Rico “have not received the full rights and benefits of their citizenship.” President Biden called on Congress to “act swiftly to put the future of Puerto Rico’s political status in the hands of Puerto Ricans, where it belongs.”</w:t>
      </w:r>
      <w:r>
        <w:rPr>
          <w:sz w:val="16"/>
        </w:rPr>
        <w:t xml:space="preserve"> </w:t>
      </w:r>
      <w:r w:rsidRPr="001C2198">
        <w:rPr>
          <w:sz w:val="16"/>
        </w:rPr>
        <w:t xml:space="preserve">Since then, however, </w:t>
      </w:r>
      <w:r w:rsidRPr="00830612">
        <w:rPr>
          <w:rStyle w:val="StyleUnderline"/>
        </w:rPr>
        <w:t>there has been little movement in Washington</w:t>
      </w:r>
      <w:r w:rsidRPr="001C2198">
        <w:rPr>
          <w:sz w:val="16"/>
        </w:rPr>
        <w:t xml:space="preserve">. </w:t>
      </w:r>
      <w:r w:rsidRPr="00830612">
        <w:rPr>
          <w:rStyle w:val="StyleUnderline"/>
        </w:rPr>
        <w:t>Now that the Republicans have acquired a majority in the House</w:t>
      </w:r>
      <w:r w:rsidRPr="001C2198">
        <w:rPr>
          <w:sz w:val="16"/>
        </w:rPr>
        <w:t xml:space="preserve">, </w:t>
      </w:r>
      <w:r w:rsidRPr="00830612">
        <w:rPr>
          <w:rStyle w:val="StyleUnderline"/>
        </w:rPr>
        <w:t xml:space="preserve">Democratic leaders have seen few options for </w:t>
      </w:r>
      <w:r w:rsidRPr="001C2198">
        <w:rPr>
          <w:rStyle w:val="Emphasis"/>
        </w:rPr>
        <w:t>moving forward with the legislation</w:t>
      </w:r>
      <w:r w:rsidRPr="001C2198">
        <w:rPr>
          <w:sz w:val="16"/>
        </w:rPr>
        <w:t>.</w:t>
      </w:r>
      <w:r>
        <w:rPr>
          <w:sz w:val="16"/>
        </w:rPr>
        <w:t xml:space="preserve"> </w:t>
      </w:r>
      <w:r w:rsidRPr="001C2198">
        <w:rPr>
          <w:sz w:val="16"/>
        </w:rPr>
        <w:t>Representative Bruce Westerman (R-AR), who has dismissed the bill as “a partisan play,” now chairs the House Committee on Natural Resources, which would have to restart the legislative process in the House for the bill to be considered by the current Congress.</w:t>
      </w:r>
      <w:r>
        <w:rPr>
          <w:sz w:val="16"/>
        </w:rPr>
        <w:t xml:space="preserve"> </w:t>
      </w:r>
      <w:r w:rsidRPr="001C2198">
        <w:rPr>
          <w:sz w:val="16"/>
        </w:rPr>
        <w:t>At last month’s Senate hearing on the U.S. territories, no representatives of either party raised the issue. They ignored Pierluisi’s statements in support of the Puerto Rico Status Act, including his insistence that the Senate “</w:t>
      </w:r>
      <w:r w:rsidRPr="00830612">
        <w:rPr>
          <w:rStyle w:val="StyleUnderline"/>
        </w:rPr>
        <w:t>not allow this important opportunity to pass by</w:t>
      </w:r>
      <w:r w:rsidRPr="001C2198">
        <w:rPr>
          <w:sz w:val="16"/>
        </w:rPr>
        <w:t>.”</w:t>
      </w:r>
      <w:r>
        <w:rPr>
          <w:sz w:val="16"/>
        </w:rPr>
        <w:t xml:space="preserve"> </w:t>
      </w:r>
      <w:r w:rsidRPr="001C2198">
        <w:rPr>
          <w:sz w:val="16"/>
        </w:rPr>
        <w:t>“</w:t>
      </w:r>
      <w:r w:rsidRPr="00830612">
        <w:rPr>
          <w:rStyle w:val="StyleUnderline"/>
        </w:rPr>
        <w:t>Puerto Rico will remain hindered until our century-long status question is resolved</w:t>
      </w:r>
      <w:r w:rsidRPr="001C2198">
        <w:rPr>
          <w:sz w:val="16"/>
        </w:rPr>
        <w:t>,” Pierluisi said.</w:t>
      </w:r>
      <w:r>
        <w:rPr>
          <w:sz w:val="16"/>
        </w:rPr>
        <w:t xml:space="preserve"> </w:t>
      </w:r>
      <w:r w:rsidRPr="001C2198">
        <w:rPr>
          <w:sz w:val="16"/>
        </w:rPr>
        <w:t>Unmoved by such concerns, the current congressional leadership has shown little interest in moving forward with the plebiscite. Despite the strong anti-colonial sentiment that many House leaders expressed on the House floor just a few months ago, the momentum for change has come to a halt.</w:t>
      </w:r>
      <w:r>
        <w:rPr>
          <w:sz w:val="16"/>
        </w:rPr>
        <w:t xml:space="preserve"> </w:t>
      </w:r>
      <w:r w:rsidRPr="001C2198">
        <w:rPr>
          <w:sz w:val="16"/>
        </w:rPr>
        <w:t>By opting for inaction, congressional leaders are preserving an oppressive colonial system that denies the people of Puerto Rico their most fundamental human rights.</w:t>
      </w:r>
    </w:p>
    <w:p w14:paraId="433BF5F3" w14:textId="77777777" w:rsidR="00C84753" w:rsidRDefault="00C84753" w:rsidP="00C84753">
      <w:pPr>
        <w:pStyle w:val="Heading2"/>
      </w:pPr>
      <w:r>
        <w:t>1NC — CP — Statehood</w:t>
      </w:r>
    </w:p>
    <w:p w14:paraId="6E573D9F" w14:textId="77777777" w:rsidR="00C84753" w:rsidRDefault="00C84753" w:rsidP="00C84753">
      <w:pPr>
        <w:pStyle w:val="Heading3"/>
      </w:pPr>
      <w:r>
        <w:t>1NC — Shell</w:t>
      </w:r>
    </w:p>
    <w:p w14:paraId="23E3EE81" w14:textId="77777777" w:rsidR="00C84753" w:rsidRDefault="00C84753" w:rsidP="00C84753">
      <w:pPr>
        <w:pStyle w:val="Heading4"/>
      </w:pPr>
      <w:r>
        <w:t>Text: The United States Congress should grant statehood to Puerto Rico.</w:t>
      </w:r>
    </w:p>
    <w:p w14:paraId="7A419A82" w14:textId="77777777" w:rsidR="00C84753" w:rsidRPr="008D5AD6" w:rsidRDefault="00C84753" w:rsidP="00C84753"/>
    <w:p w14:paraId="41D170A7" w14:textId="77777777" w:rsidR="00C84753" w:rsidRPr="00EE796B" w:rsidRDefault="00C84753" w:rsidP="00C84753">
      <w:pPr>
        <w:pStyle w:val="Heading4"/>
      </w:pPr>
      <w:r>
        <w:t>Granting statehood to Puerto Rico will allow for them to receive federal benefits. That solves.</w:t>
      </w:r>
    </w:p>
    <w:p w14:paraId="1ADB8139" w14:textId="77777777" w:rsidR="00C84753" w:rsidRPr="00F43A95" w:rsidRDefault="00C84753" w:rsidP="00C84753">
      <w:r w:rsidRPr="006239E2">
        <w:rPr>
          <w:rStyle w:val="Style13ptBold"/>
        </w:rPr>
        <w:t>The Borgen Project 22</w:t>
      </w:r>
      <w:r>
        <w:t xml:space="preserve"> [The Borgen Project; 9/6/22; The Borgen Project is an influential organization that fights global poverty; Borgen Magazine; “Statehood : A Solution to Impoverishment in Puerto Rico”; </w:t>
      </w:r>
      <w:hyperlink r:id="rId11" w:history="1">
        <w:r w:rsidRPr="00AE7C30">
          <w:rPr>
            <w:rStyle w:val="Hyperlink"/>
          </w:rPr>
          <w:t>https://www.borgenmagazine.com/impoverishment-in-puerto-rico/</w:t>
        </w:r>
      </w:hyperlink>
      <w:r>
        <w:t>; accessed 7/15/22; Lowell-DC]</w:t>
      </w:r>
    </w:p>
    <w:p w14:paraId="71F93747" w14:textId="77777777" w:rsidR="00C84753" w:rsidRPr="008F5D9B" w:rsidRDefault="00C84753" w:rsidP="00C84753">
      <w:pPr>
        <w:rPr>
          <w:sz w:val="16"/>
        </w:rPr>
      </w:pPr>
      <w:r w:rsidRPr="008F5D9B">
        <w:rPr>
          <w:sz w:val="16"/>
        </w:rPr>
        <w:t xml:space="preserve">CHICAGO, Illinois — For more than 100 years, </w:t>
      </w:r>
      <w:r w:rsidRPr="006239E2">
        <w:rPr>
          <w:rStyle w:val="StyleUnderline"/>
        </w:rPr>
        <w:t xml:space="preserve">citizens of Puerto Rico have been subject to the taxes, military drafts and laws voted on by the representatives in the United States federal government. </w:t>
      </w:r>
      <w:r w:rsidRPr="008F5D9B">
        <w:rPr>
          <w:sz w:val="16"/>
        </w:rPr>
        <w:t xml:space="preserve">Over the same period of time, these citizens have had </w:t>
      </w:r>
      <w:r w:rsidRPr="006239E2">
        <w:rPr>
          <w:rStyle w:val="StyleUnderline"/>
        </w:rPr>
        <w:t xml:space="preserve">no ability to determine how much taxes they pay, </w:t>
      </w:r>
      <w:r w:rsidRPr="008F5D9B">
        <w:rPr>
          <w:sz w:val="16"/>
        </w:rPr>
        <w:t xml:space="preserve">the rules that govern their society or who the U.S. goes to war with. </w:t>
      </w:r>
      <w:r w:rsidRPr="006239E2">
        <w:rPr>
          <w:rStyle w:val="StyleUnderline"/>
        </w:rPr>
        <w:t>Democratic representation is not the only area where Puerto Rico differs from the country that governs it.</w:t>
      </w:r>
      <w:r w:rsidRPr="008F5D9B">
        <w:rPr>
          <w:sz w:val="16"/>
        </w:rPr>
        <w:t xml:space="preserve"> While the U.S. sported an overall poverty rate of around 13.1% in 2018</w:t>
      </w:r>
      <w:r w:rsidRPr="006239E2">
        <w:rPr>
          <w:rStyle w:val="StyleUnderline"/>
        </w:rPr>
        <w:t>, impoverishment in Puerto Rico sat at a level of 43.1%</w:t>
      </w:r>
      <w:r w:rsidRPr="008F5D9B">
        <w:rPr>
          <w:sz w:val="16"/>
        </w:rPr>
        <w:t xml:space="preserve"> in 2018. Beset by a number of crises in the past decade, citizens living in Puerto Rico continue to struggle to meet their basic needs.</w:t>
      </w:r>
    </w:p>
    <w:p w14:paraId="00CA9B41" w14:textId="77777777" w:rsidR="00C84753" w:rsidRPr="008F5D9B" w:rsidRDefault="00C84753" w:rsidP="00C84753">
      <w:pPr>
        <w:rPr>
          <w:sz w:val="16"/>
        </w:rPr>
      </w:pPr>
      <w:r w:rsidRPr="008F5D9B">
        <w:rPr>
          <w:sz w:val="16"/>
        </w:rPr>
        <w:t>Puerto Rico’s Political Status:</w:t>
      </w:r>
    </w:p>
    <w:p w14:paraId="77B2B4D9" w14:textId="77777777" w:rsidR="00C84753" w:rsidRPr="008F5D9B" w:rsidRDefault="00C84753" w:rsidP="00C84753">
      <w:pPr>
        <w:rPr>
          <w:sz w:val="16"/>
        </w:rPr>
      </w:pPr>
      <w:r w:rsidRPr="008F5D9B">
        <w:rPr>
          <w:sz w:val="16"/>
        </w:rPr>
        <w:t xml:space="preserve">The situation </w:t>
      </w:r>
      <w:r w:rsidRPr="006239E2">
        <w:rPr>
          <w:rStyle w:val="StyleUnderline"/>
        </w:rPr>
        <w:t>Puerto Rico finds itself in is that of a U.S. territory</w:t>
      </w:r>
      <w:r w:rsidRPr="008F5D9B">
        <w:rPr>
          <w:sz w:val="16"/>
        </w:rPr>
        <w:t xml:space="preserve">. This status first came about after the U.S. won a war against Spain for control over the island in the late 19th century. Nearly two decades later, the U.S. granted </w:t>
      </w:r>
      <w:r w:rsidRPr="006239E2">
        <w:rPr>
          <w:rStyle w:val="StyleUnderline"/>
        </w:rPr>
        <w:t>Puerto Ricans U.S. citizenship status, though their rights have limits</w:t>
      </w:r>
      <w:r w:rsidRPr="008F5D9B">
        <w:rPr>
          <w:sz w:val="16"/>
        </w:rPr>
        <w:t xml:space="preserve">. In the early 1950s, the island officially became a commonwealth, which is the status it maintains officially today. This gave the island more autonomy, but </w:t>
      </w:r>
      <w:r w:rsidRPr="006239E2">
        <w:rPr>
          <w:rStyle w:val="StyleUnderline"/>
        </w:rPr>
        <w:t>ultimate power remained in the hands of the U.S. federal government, which island residents do not have the right to vote for</w:t>
      </w:r>
      <w:r w:rsidRPr="008F5D9B">
        <w:rPr>
          <w:sz w:val="16"/>
        </w:rPr>
        <w:t>.</w:t>
      </w:r>
    </w:p>
    <w:p w14:paraId="1DD0D76E" w14:textId="77777777" w:rsidR="00C84753" w:rsidRPr="006239E2" w:rsidRDefault="00C84753" w:rsidP="00C84753">
      <w:pPr>
        <w:rPr>
          <w:rStyle w:val="StyleUnderline"/>
        </w:rPr>
      </w:pPr>
      <w:r w:rsidRPr="006239E2">
        <w:rPr>
          <w:rStyle w:val="StyleUnderline"/>
        </w:rPr>
        <w:t>How the Island’s Status as a Territory Impacts Poverty</w:t>
      </w:r>
    </w:p>
    <w:p w14:paraId="6FE559DF" w14:textId="77777777" w:rsidR="00C84753" w:rsidRPr="00EC74FB" w:rsidRDefault="00C84753" w:rsidP="00C84753">
      <w:pPr>
        <w:rPr>
          <w:rStyle w:val="StyleUnderline"/>
        </w:rPr>
      </w:pPr>
      <w:r w:rsidRPr="008F5D9B">
        <w:rPr>
          <w:sz w:val="16"/>
        </w:rPr>
        <w:t xml:space="preserve">Though its political status is not the sole cause of poverty in Puerto Rico, the </w:t>
      </w:r>
      <w:r w:rsidRPr="00EC74FB">
        <w:rPr>
          <w:rStyle w:val="StyleUnderline"/>
        </w:rPr>
        <w:t>lack of federal investment or choice over economic policy that comes from its limited sovereignty puts the population at a significant disadvantage.</w:t>
      </w:r>
    </w:p>
    <w:p w14:paraId="4CB5A1B8" w14:textId="77777777" w:rsidR="00C84753" w:rsidRPr="008C5AD2" w:rsidRDefault="00C84753" w:rsidP="00C84753">
      <w:pPr>
        <w:rPr>
          <w:rStyle w:val="StyleUnderline"/>
        </w:rPr>
      </w:pPr>
      <w:r w:rsidRPr="008F5D9B">
        <w:rPr>
          <w:sz w:val="16"/>
        </w:rPr>
        <w:t xml:space="preserve">One area where </w:t>
      </w:r>
      <w:r w:rsidRPr="008C5AD2">
        <w:rPr>
          <w:rStyle w:val="StyleUnderline"/>
        </w:rPr>
        <w:t>this disadvantage plays out is in the field of medical care.</w:t>
      </w:r>
      <w:r w:rsidRPr="008F5D9B">
        <w:rPr>
          <w:sz w:val="16"/>
        </w:rPr>
        <w:t xml:space="preserve"> Government-funded public health care plans provide insurance to most of the island’s residents. Due to federal limits on spending in territories, the programs in </w:t>
      </w:r>
      <w:r w:rsidRPr="008C5AD2">
        <w:rPr>
          <w:rStyle w:val="StyleUnderline"/>
        </w:rPr>
        <w:t>Puerto Rico rarely receive proper funding</w:t>
      </w:r>
      <w:r w:rsidRPr="008F5D9B">
        <w:rPr>
          <w:sz w:val="16"/>
        </w:rPr>
        <w:t xml:space="preserve">. For instance, research from 2013 estimates that </w:t>
      </w:r>
      <w:r w:rsidRPr="008C5AD2">
        <w:rPr>
          <w:rStyle w:val="StyleUnderline"/>
        </w:rPr>
        <w:t>Puerto Rico usually receives a federal reimbursement rate of around 23% for Medicaid, but if it were a state, its needs show that it would receive 83% reimbursement.</w:t>
      </w:r>
    </w:p>
    <w:p w14:paraId="6F09E449" w14:textId="77777777" w:rsidR="00C84753" w:rsidRPr="008F5D9B" w:rsidRDefault="00C84753" w:rsidP="00C84753">
      <w:pPr>
        <w:rPr>
          <w:sz w:val="16"/>
        </w:rPr>
      </w:pPr>
      <w:r w:rsidRPr="008F5D9B">
        <w:rPr>
          <w:sz w:val="16"/>
        </w:rPr>
        <w:t xml:space="preserve">Basic health indicators demonstrate the impact of these disparities. In 2017, the </w:t>
      </w:r>
      <w:r w:rsidRPr="008C5AD2">
        <w:rPr>
          <w:rStyle w:val="StyleUnderline"/>
        </w:rPr>
        <w:t>prevalence of diseases such as diabetes and high blood pressure stood 6.7% and 12.4% highe</w:t>
      </w:r>
      <w:r w:rsidRPr="008F5D9B">
        <w:rPr>
          <w:sz w:val="16"/>
        </w:rPr>
        <w:t>r, respectively, in Puerto Rico than in the mainland U.S.</w:t>
      </w:r>
    </w:p>
    <w:p w14:paraId="6987B98E" w14:textId="77777777" w:rsidR="00C84753" w:rsidRPr="008F5D9B" w:rsidRDefault="00C84753" w:rsidP="00C84753">
      <w:pPr>
        <w:rPr>
          <w:sz w:val="16"/>
        </w:rPr>
      </w:pPr>
      <w:r w:rsidRPr="008F5D9B">
        <w:rPr>
          <w:sz w:val="16"/>
        </w:rPr>
        <w:t>SNAP Versus NAP</w:t>
      </w:r>
    </w:p>
    <w:p w14:paraId="16E6724D" w14:textId="77777777" w:rsidR="00C84753" w:rsidRPr="008F5D9B" w:rsidRDefault="00C84753" w:rsidP="00C84753">
      <w:pPr>
        <w:rPr>
          <w:sz w:val="16"/>
        </w:rPr>
      </w:pPr>
      <w:r w:rsidRPr="008F5D9B">
        <w:rPr>
          <w:sz w:val="16"/>
        </w:rPr>
        <w:t xml:space="preserve">Another area where the </w:t>
      </w:r>
      <w:r w:rsidRPr="008C5AD2">
        <w:rPr>
          <w:rStyle w:val="StyleUnderline"/>
        </w:rPr>
        <w:t xml:space="preserve">territorial status has had an impact on poverty in Puerto Rico is its food systems. </w:t>
      </w:r>
      <w:r w:rsidRPr="008F5D9B">
        <w:rPr>
          <w:sz w:val="16"/>
        </w:rPr>
        <w:t xml:space="preserve">The Supplemental Nutrition Assistance Program, also known as SNAP, is a tool used by the federal government to help provide greater access to food for needy families in the U.S. </w:t>
      </w:r>
      <w:r w:rsidRPr="008C5AD2">
        <w:rPr>
          <w:rStyle w:val="StyleUnderline"/>
        </w:rPr>
        <w:t>Puerto Rico</w:t>
      </w:r>
      <w:r w:rsidRPr="008F5D9B">
        <w:rPr>
          <w:sz w:val="16"/>
        </w:rPr>
        <w:t xml:space="preserve"> does not have access to this. Instead, it </w:t>
      </w:r>
      <w:r w:rsidRPr="008C5AD2">
        <w:rPr>
          <w:rStyle w:val="StyleUnderline"/>
        </w:rPr>
        <w:t>relies on a program known as the Nutritional Assistance Program (NAP),</w:t>
      </w:r>
      <w:r w:rsidRPr="008F5D9B">
        <w:rPr>
          <w:sz w:val="16"/>
        </w:rPr>
        <w:t xml:space="preserve"> which came about in 1981. While SNAP uses a flexible budget to adjust to the needs of the poor that it serves, </w:t>
      </w:r>
      <w:r w:rsidRPr="008C5AD2">
        <w:rPr>
          <w:rStyle w:val="StyleUnderline"/>
        </w:rPr>
        <w:t>NAP provides a fixed amount of money that requires a vote in Congress in order for funding to be increased.</w:t>
      </w:r>
    </w:p>
    <w:p w14:paraId="21BBB52A" w14:textId="77777777" w:rsidR="00C84753" w:rsidRPr="008F5D9B" w:rsidRDefault="00C84753" w:rsidP="00C84753">
      <w:pPr>
        <w:rPr>
          <w:sz w:val="16"/>
        </w:rPr>
      </w:pPr>
      <w:r w:rsidRPr="008F5D9B">
        <w:rPr>
          <w:sz w:val="16"/>
        </w:rPr>
        <w:t>Before the hurricanes of 2017 and the onset of the COVID-19 pandemic, 1.5 million Puerto Ricans, including more than half of all Puerto Rican children, experienced food insecurity. When disaster struck and needs increased, these people found themselves dealing with an inflexible food welfare system.</w:t>
      </w:r>
    </w:p>
    <w:p w14:paraId="3921C0C9" w14:textId="77777777" w:rsidR="00C84753" w:rsidRPr="008C5AD2" w:rsidRDefault="00C84753" w:rsidP="00C84753">
      <w:pPr>
        <w:rPr>
          <w:rStyle w:val="StyleUnderline"/>
        </w:rPr>
      </w:pPr>
      <w:r w:rsidRPr="008C5AD2">
        <w:rPr>
          <w:rStyle w:val="StyleUnderline"/>
        </w:rPr>
        <w:t>Statehood as a Solution</w:t>
      </w:r>
    </w:p>
    <w:p w14:paraId="5EED9F28" w14:textId="77777777" w:rsidR="00C84753" w:rsidRPr="008C5AD2" w:rsidRDefault="00C84753" w:rsidP="00C84753">
      <w:pPr>
        <w:rPr>
          <w:rStyle w:val="StyleUnderline"/>
        </w:rPr>
      </w:pPr>
      <w:r w:rsidRPr="008F5D9B">
        <w:rPr>
          <w:sz w:val="16"/>
        </w:rPr>
        <w:t>In response to the inequality that exists between the impoverishment in Puerto Rico and the rest of the nation that governs it, lawmakers in Congress and on the island have taken up the fight for statehood</w:t>
      </w:r>
      <w:r w:rsidRPr="008F5D9B">
        <w:rPr>
          <w:b/>
          <w:bCs/>
          <w:sz w:val="16"/>
        </w:rPr>
        <w:t xml:space="preserve">. </w:t>
      </w:r>
      <w:r w:rsidRPr="008D5AD6">
        <w:rPr>
          <w:rStyle w:val="StyleUnderline"/>
          <w:b/>
          <w:bCs/>
        </w:rPr>
        <w:t>Statehood would offer up to $12.5 billion more in federal benefits and give Puerto Ricans a say in the politics that affect them the most.</w:t>
      </w:r>
    </w:p>
    <w:p w14:paraId="5CFFADF3" w14:textId="77777777" w:rsidR="00C84753" w:rsidRPr="008F5D9B" w:rsidRDefault="00C84753" w:rsidP="00C84753">
      <w:pPr>
        <w:rPr>
          <w:sz w:val="16"/>
        </w:rPr>
      </w:pPr>
      <w:r w:rsidRPr="008F5D9B">
        <w:rPr>
          <w:sz w:val="16"/>
        </w:rPr>
        <w:t xml:space="preserve">In 2020, Puerto Rico held a non-binding referendum on the question of the island’s status, asking voters if the commonwealth should be admitted as a U.S state. Voters responded with </w:t>
      </w:r>
      <w:r w:rsidRPr="008C5AD2">
        <w:rPr>
          <w:rStyle w:val="StyleUnderline"/>
        </w:rPr>
        <w:t>52.5% in support of statehood</w:t>
      </w:r>
      <w:r w:rsidRPr="008F5D9B">
        <w:rPr>
          <w:sz w:val="16"/>
        </w:rPr>
        <w:t xml:space="preserve">, but despite the majority, </w:t>
      </w:r>
      <w:r w:rsidRPr="008D5AD6">
        <w:rPr>
          <w:rStyle w:val="StyleUnderline"/>
          <w:b/>
          <w:bCs/>
        </w:rPr>
        <w:t>only Congress has the power to grant it the status of statehood</w:t>
      </w:r>
      <w:r w:rsidRPr="008F5D9B">
        <w:rPr>
          <w:sz w:val="16"/>
        </w:rPr>
        <w:t>. Still, a large percentage of the island does not support statehood.</w:t>
      </w:r>
    </w:p>
    <w:p w14:paraId="57C13D1C" w14:textId="77777777" w:rsidR="00C84753" w:rsidRPr="008F5D9B" w:rsidRDefault="00C84753" w:rsidP="00C84753">
      <w:pPr>
        <w:rPr>
          <w:sz w:val="16"/>
        </w:rPr>
      </w:pPr>
      <w:r w:rsidRPr="008F5D9B">
        <w:rPr>
          <w:sz w:val="16"/>
        </w:rPr>
        <w:t>The Puerto Rico Status Act</w:t>
      </w:r>
    </w:p>
    <w:p w14:paraId="2B52425A" w14:textId="77777777" w:rsidR="00C84753" w:rsidRPr="008F5D9B" w:rsidRDefault="00C84753" w:rsidP="00C84753">
      <w:pPr>
        <w:rPr>
          <w:sz w:val="16"/>
        </w:rPr>
      </w:pPr>
      <w:r w:rsidRPr="008F5D9B">
        <w:rPr>
          <w:sz w:val="16"/>
        </w:rPr>
        <w:t>In May 2022, members of Congress drafted legislation for the Puerto Rico Status Act, a bill that would offer Puerto Ricans a chance to cast a binding vote themselves for whether the island will receive “statehood, independence [or]sovereignty in free association.” The bill was advanced to the House floor by the Natural Resources Committee in July 2022.</w:t>
      </w:r>
    </w:p>
    <w:p w14:paraId="0DC82EBF" w14:textId="77777777" w:rsidR="00C84753" w:rsidRPr="008F5D9B" w:rsidRDefault="00C84753" w:rsidP="00C84753">
      <w:pPr>
        <w:rPr>
          <w:sz w:val="16"/>
        </w:rPr>
      </w:pPr>
      <w:r w:rsidRPr="008F5D9B">
        <w:rPr>
          <w:sz w:val="16"/>
        </w:rPr>
        <w:t>There are other policy measures that Congress could take to have an immediate effect on poverty that Puerto Ricans experience. One such proposal is to repeal the Jones Act. This law, created in 1920, mandates that Puerto Ricans only use ships owned and operated by the U.S. for transportation of goods between the mainland and the island. This has the effect of escalating prices for goods. The abolition of this act could reduce impoverishment in Puerto Rico by creating more than 13,000 job opportunities and adding $1.5 billion to Puerto Rico’s economy, says a 2019 study.</w:t>
      </w:r>
    </w:p>
    <w:p w14:paraId="53B603C4" w14:textId="77777777" w:rsidR="00C84753" w:rsidRPr="008F5D9B" w:rsidRDefault="00C84753" w:rsidP="00C84753">
      <w:pPr>
        <w:rPr>
          <w:sz w:val="16"/>
        </w:rPr>
      </w:pPr>
      <w:r w:rsidRPr="008F5D9B">
        <w:rPr>
          <w:sz w:val="16"/>
        </w:rPr>
        <w:t>Looking Ahead</w:t>
      </w:r>
    </w:p>
    <w:p w14:paraId="08BB60C1" w14:textId="77777777" w:rsidR="00C84753" w:rsidRPr="00857961" w:rsidRDefault="00C84753" w:rsidP="00C84753">
      <w:pPr>
        <w:rPr>
          <w:u w:val="single"/>
        </w:rPr>
      </w:pPr>
      <w:r w:rsidRPr="008F5D9B">
        <w:rPr>
          <w:sz w:val="16"/>
        </w:rPr>
        <w:t>Whatever solutions end up going forward, the current position appears increasingly untenable for both Puerto Ricans and many members of Congress. In a May 2022 press conference in support of the Puerto Rico Status Act, House Majority Leader, Rep, Steny Hoyer (D-MD) said, “</w:t>
      </w:r>
      <w:r w:rsidRPr="00EE796B">
        <w:rPr>
          <w:rStyle w:val="StyleUnderline"/>
        </w:rPr>
        <w:t>Puerto Rican people do not want to be a colony, and the United States of America does not want to be a colonialist power.”</w:t>
      </w:r>
    </w:p>
    <w:p w14:paraId="177B8AD5" w14:textId="77777777" w:rsidR="00C84753" w:rsidRDefault="00C84753" w:rsidP="00C84753">
      <w:pPr>
        <w:pStyle w:val="Heading2"/>
      </w:pPr>
      <w:r>
        <w:t>1NC — CP — EITC</w:t>
      </w:r>
    </w:p>
    <w:p w14:paraId="7989C220" w14:textId="77777777" w:rsidR="00C84753" w:rsidRDefault="00C84753" w:rsidP="00C84753">
      <w:pPr>
        <w:pStyle w:val="Heading3"/>
      </w:pPr>
      <w:r>
        <w:t>1NC — Shell</w:t>
      </w:r>
    </w:p>
    <w:p w14:paraId="34E94108" w14:textId="77777777" w:rsidR="00C84753" w:rsidRDefault="00C84753" w:rsidP="00C84753">
      <w:pPr>
        <w:pStyle w:val="Heading4"/>
      </w:pPr>
      <w:r>
        <w:t>Text : The United States federal government should</w:t>
      </w:r>
    </w:p>
    <w:p w14:paraId="7370B009" w14:textId="77777777" w:rsidR="00C84753" w:rsidRPr="00F82941" w:rsidRDefault="00C84753" w:rsidP="00C84753">
      <w:pPr>
        <w:pStyle w:val="ListParagraph"/>
        <w:numPr>
          <w:ilvl w:val="0"/>
          <w:numId w:val="19"/>
        </w:numPr>
        <w:rPr>
          <w:rStyle w:val="Style13ptBold"/>
        </w:rPr>
      </w:pPr>
      <w:r w:rsidRPr="00F82941">
        <w:rPr>
          <w:rStyle w:val="Style13ptBold"/>
        </w:rPr>
        <w:t xml:space="preserve">Expand the EITC </w:t>
      </w:r>
      <w:r w:rsidRPr="00644467">
        <w:rPr>
          <w:rStyle w:val="Style13ptBold"/>
        </w:rPr>
        <w:t>(Earned Income Tax Credit)</w:t>
      </w:r>
      <w:r w:rsidRPr="00F82941">
        <w:rPr>
          <w:rStyle w:val="Style13ptBold"/>
        </w:rPr>
        <w:t xml:space="preserve"> to Puerto Rico</w:t>
      </w:r>
    </w:p>
    <w:p w14:paraId="451E4B32" w14:textId="77777777" w:rsidR="00C84753" w:rsidRPr="00F82941" w:rsidRDefault="00C84753" w:rsidP="00C84753">
      <w:pPr>
        <w:pStyle w:val="ListParagraph"/>
        <w:numPr>
          <w:ilvl w:val="0"/>
          <w:numId w:val="19"/>
        </w:numPr>
        <w:rPr>
          <w:rStyle w:val="Style13ptBold"/>
        </w:rPr>
      </w:pPr>
      <w:r w:rsidRPr="00F82941">
        <w:rPr>
          <w:rStyle w:val="Style13ptBold"/>
        </w:rPr>
        <w:t>Exempt Puerto Rico from the Jones Act</w:t>
      </w:r>
    </w:p>
    <w:p w14:paraId="363795CE" w14:textId="77777777" w:rsidR="00C84753" w:rsidRPr="00F82941" w:rsidRDefault="00C84753" w:rsidP="00C84753">
      <w:pPr>
        <w:pStyle w:val="ListParagraph"/>
        <w:numPr>
          <w:ilvl w:val="0"/>
          <w:numId w:val="19"/>
        </w:numPr>
        <w:rPr>
          <w:rStyle w:val="Style13ptBold"/>
        </w:rPr>
      </w:pPr>
      <w:r w:rsidRPr="00F82941">
        <w:rPr>
          <w:rStyle w:val="Style13ptBold"/>
        </w:rPr>
        <w:t>Permit flexibility on the federal minimum wage</w:t>
      </w:r>
    </w:p>
    <w:p w14:paraId="0D7AD51C" w14:textId="77777777" w:rsidR="00C84753" w:rsidRPr="007A5AED" w:rsidRDefault="00C84753" w:rsidP="00C84753">
      <w:pPr>
        <w:pStyle w:val="Heading4"/>
      </w:pPr>
      <w:r>
        <w:t>The counterplan solves by resolving federal policies that cause economic poverty in Puerto Rico</w:t>
      </w:r>
    </w:p>
    <w:p w14:paraId="3C4E3B69" w14:textId="77777777" w:rsidR="00C84753" w:rsidRDefault="00C84753" w:rsidP="00C84753">
      <w:r w:rsidRPr="007A5AED">
        <w:rPr>
          <w:rStyle w:val="Style13ptBold"/>
        </w:rPr>
        <w:t>Krueger 19</w:t>
      </w:r>
      <w:r>
        <w:t xml:space="preserve"> [Anne O.; 7/29/19; Anne is </w:t>
      </w:r>
      <w:r w:rsidRPr="00193B87">
        <w:t xml:space="preserve">a former World Bank chief economist and former first deputy managing director of the </w:t>
      </w:r>
      <w:r>
        <w:t>IMF</w:t>
      </w:r>
      <w:r w:rsidRPr="00193B87">
        <w:t xml:space="preserve">, </w:t>
      </w:r>
      <w:r>
        <w:t>a</w:t>
      </w:r>
      <w:r w:rsidRPr="00193B87">
        <w:t xml:space="preserve"> Senior Research Professor of International Economics at the Johns Hopkins University and Senior Fellow at the Center for International Development at Stanford University</w:t>
      </w:r>
      <w:r>
        <w:t xml:space="preserve">; Project Syndicate; “The Many Roots of Puerto Rico’s Crisis”; </w:t>
      </w:r>
      <w:hyperlink r:id="rId12" w:history="1">
        <w:r w:rsidRPr="004265F2">
          <w:rPr>
            <w:rStyle w:val="Hyperlink"/>
          </w:rPr>
          <w:t>https://www.project-syndicate.org/commentary/puerto-rico-crisis-structural-problems-by-anne-krueger-2019-07</w:t>
        </w:r>
      </w:hyperlink>
      <w:r>
        <w:t>; accessed 7/21/23; Lowell-DC]</w:t>
      </w:r>
    </w:p>
    <w:p w14:paraId="2049F361" w14:textId="77777777" w:rsidR="00C84753" w:rsidRPr="007A5AED" w:rsidRDefault="00C84753" w:rsidP="00C84753">
      <w:pPr>
        <w:rPr>
          <w:rStyle w:val="StyleUnderline"/>
        </w:rPr>
      </w:pPr>
      <w:r w:rsidRPr="007A5AED">
        <w:rPr>
          <w:sz w:val="16"/>
        </w:rPr>
        <w:t xml:space="preserve">WASHINGTON, DC – </w:t>
      </w:r>
      <w:r w:rsidRPr="007A5AED">
        <w:rPr>
          <w:rStyle w:val="StyleUnderline"/>
        </w:rPr>
        <w:t>Puerto Rico is once again in crisis, both politically and economically.</w:t>
      </w:r>
      <w:r w:rsidRPr="007A5AED">
        <w:rPr>
          <w:sz w:val="16"/>
        </w:rPr>
        <w:t xml:space="preserve"> A United States territory</w:t>
      </w:r>
      <w:r w:rsidRPr="007A5AED">
        <w:rPr>
          <w:rStyle w:val="StyleUnderline"/>
        </w:rPr>
        <w:t xml:space="preserve"> with more than three million people</w:t>
      </w:r>
      <w:r w:rsidRPr="007A5AED">
        <w:rPr>
          <w:sz w:val="16"/>
        </w:rPr>
        <w:t xml:space="preserve">, it has a </w:t>
      </w:r>
      <w:r w:rsidRPr="007A5AED">
        <w:rPr>
          <w:rStyle w:val="StyleUnderline"/>
        </w:rPr>
        <w:t>larger population than many US states</w:t>
      </w:r>
      <w:r w:rsidRPr="007A5AED">
        <w:rPr>
          <w:sz w:val="16"/>
        </w:rPr>
        <w:t xml:space="preserve">. But its </w:t>
      </w:r>
      <w:r w:rsidRPr="007A5AED">
        <w:rPr>
          <w:rStyle w:val="StyleUnderline"/>
        </w:rPr>
        <w:t>population and real (inflation-adjusted) output have been falling since 2006</w:t>
      </w:r>
      <w:r w:rsidRPr="007A5AED">
        <w:rPr>
          <w:sz w:val="16"/>
        </w:rPr>
        <w:t xml:space="preserve">. More than half of native-born Puerto Ricans alive today have left the island, most of them for the US mainland. The territory’s </w:t>
      </w:r>
      <w:r w:rsidRPr="007A5AED">
        <w:rPr>
          <w:rStyle w:val="StyleUnderline"/>
        </w:rPr>
        <w:t>per capita income is around half that of the poorest US state, Mississippi.</w:t>
      </w:r>
    </w:p>
    <w:p w14:paraId="500A879C" w14:textId="77777777" w:rsidR="00C84753" w:rsidRPr="007A5AED" w:rsidRDefault="00C84753" w:rsidP="00C84753">
      <w:pPr>
        <w:rPr>
          <w:sz w:val="16"/>
        </w:rPr>
      </w:pPr>
      <w:r w:rsidRPr="007A5AED">
        <w:rPr>
          <w:sz w:val="16"/>
        </w:rPr>
        <w:t xml:space="preserve">While the Puerto Rican economy reached dire straits in 2016, its </w:t>
      </w:r>
      <w:r w:rsidRPr="007A5AED">
        <w:rPr>
          <w:rStyle w:val="StyleUnderline"/>
        </w:rPr>
        <w:t>problems go back much further</w:t>
      </w:r>
      <w:r w:rsidRPr="007A5AED">
        <w:rPr>
          <w:sz w:val="16"/>
        </w:rPr>
        <w:t xml:space="preserve">. For the past decade, </w:t>
      </w:r>
      <w:r w:rsidRPr="007A5AED">
        <w:rPr>
          <w:rStyle w:val="StyleUnderline"/>
        </w:rPr>
        <w:t>successive governments promising balanced budgets have consistently been forced to borrow after their estimates proved overly optimistic</w:t>
      </w:r>
      <w:r w:rsidRPr="007A5AED">
        <w:rPr>
          <w:sz w:val="16"/>
        </w:rPr>
        <w:t>. Eventually, Puerto Rico was unable to meet its debt-servicing obligations. By 2015, its per capita debt was more than $16,000, compared to the 50 states’ average of $1,473, and its government still had large unfunded obligations.</w:t>
      </w:r>
    </w:p>
    <w:p w14:paraId="3F014E6E" w14:textId="77777777" w:rsidR="00C84753" w:rsidRPr="007A5AED" w:rsidRDefault="00C84753" w:rsidP="00C84753">
      <w:pPr>
        <w:rPr>
          <w:sz w:val="16"/>
        </w:rPr>
      </w:pPr>
      <w:r w:rsidRPr="007A5AED">
        <w:rPr>
          <w:sz w:val="16"/>
        </w:rPr>
        <w:t xml:space="preserve">Then, in June 2016, the US Congress passed PROMESA (the Puerto Rico Oversight, Management, and Economic Stability Act), which allowed Puerto Rico to enter quasi-bankruptcy proceedings under the supervision of a newly created Financial Oversight and Management Board. The FOMB would approve the territory’s budgets. </w:t>
      </w:r>
      <w:r w:rsidRPr="007A5AED">
        <w:rPr>
          <w:rStyle w:val="StyleUnderline"/>
        </w:rPr>
        <w:t>In 2017, the island defaulted on its debt, and there have been legal battles ever since</w:t>
      </w:r>
      <w:r w:rsidRPr="007A5AED">
        <w:rPr>
          <w:sz w:val="16"/>
        </w:rPr>
        <w:t>.</w:t>
      </w:r>
    </w:p>
    <w:p w14:paraId="302A94E0" w14:textId="77777777" w:rsidR="00C84753" w:rsidRPr="007A5AED" w:rsidRDefault="00C84753" w:rsidP="00C84753">
      <w:pPr>
        <w:rPr>
          <w:rStyle w:val="StyleUnderline"/>
        </w:rPr>
      </w:pPr>
      <w:r w:rsidRPr="007A5AED">
        <w:rPr>
          <w:sz w:val="16"/>
        </w:rPr>
        <w:t xml:space="preserve">The </w:t>
      </w:r>
      <w:r w:rsidRPr="007A5AED">
        <w:rPr>
          <w:rStyle w:val="StyleUnderline"/>
        </w:rPr>
        <w:t>Puerto Rican economy had a number of structural problems</w:t>
      </w:r>
      <w:r w:rsidRPr="007A5AED">
        <w:rPr>
          <w:sz w:val="16"/>
        </w:rPr>
        <w:t xml:space="preserve"> before 2016. But the FOMB, as the name implies, was not empowered to address them and could not force the commonwealth’s government to do so. Worse, just as the FOMB began its work, Hurricanes Irma and Maria struck the island in 2017, weakening the economy further</w:t>
      </w:r>
      <w:r w:rsidRPr="007A5AED">
        <w:rPr>
          <w:rStyle w:val="StyleUnderline"/>
        </w:rPr>
        <w:t>. The electric power grid was knocked out</w:t>
      </w:r>
      <w:r w:rsidRPr="007A5AED">
        <w:rPr>
          <w:sz w:val="16"/>
        </w:rPr>
        <w:t xml:space="preserve">, and the publicly owned electric utility, PREPA, having lost money for years, was </w:t>
      </w:r>
      <w:r w:rsidRPr="007A5AED">
        <w:rPr>
          <w:rStyle w:val="StyleUnderline"/>
        </w:rPr>
        <w:t>unable to muster an adequate response</w:t>
      </w:r>
      <w:r w:rsidRPr="007A5AED">
        <w:rPr>
          <w:sz w:val="16"/>
        </w:rPr>
        <w:t xml:space="preserve">. In addition to leaving some residents without power for almost a year, the </w:t>
      </w:r>
      <w:r w:rsidRPr="007A5AED">
        <w:rPr>
          <w:rStyle w:val="StyleUnderline"/>
        </w:rPr>
        <w:t>storms reduced road access and prevented the delivery of humanitarian aid for weeks.</w:t>
      </w:r>
    </w:p>
    <w:p w14:paraId="6C9E10B7" w14:textId="77777777" w:rsidR="00C84753" w:rsidRPr="007A5AED" w:rsidRDefault="00C84753" w:rsidP="00C84753">
      <w:pPr>
        <w:rPr>
          <w:rStyle w:val="StyleUnderline"/>
        </w:rPr>
      </w:pPr>
      <w:r w:rsidRPr="007A5AED">
        <w:rPr>
          <w:sz w:val="16"/>
        </w:rPr>
        <w:t xml:space="preserve">Now a </w:t>
      </w:r>
      <w:r w:rsidRPr="007A5AED">
        <w:rPr>
          <w:rStyle w:val="StyleUnderline"/>
        </w:rPr>
        <w:t>political crisis has exploded</w:t>
      </w:r>
      <w:r w:rsidRPr="007A5AED">
        <w:rPr>
          <w:sz w:val="16"/>
        </w:rPr>
        <w:t xml:space="preserve">. The proximate cause was the release of private messages in which the governor, Ricardo Rosselló, referred to the victims of Hurricane Maria and other groups in disgraceful and degrading terms. Rosselló has now resigned. </w:t>
      </w:r>
      <w:r w:rsidRPr="007A5AED">
        <w:rPr>
          <w:rStyle w:val="StyleUnderline"/>
        </w:rPr>
        <w:t>But corruption charges and poor economic performance have been fueling widespread public discontent across the island, prompting the resignations of several other senior officials.</w:t>
      </w:r>
    </w:p>
    <w:p w14:paraId="06F4374B" w14:textId="77777777" w:rsidR="00C84753" w:rsidRPr="007A5AED" w:rsidRDefault="00C84753" w:rsidP="00C84753">
      <w:pPr>
        <w:rPr>
          <w:sz w:val="16"/>
        </w:rPr>
      </w:pPr>
      <w:r w:rsidRPr="007A5AED">
        <w:rPr>
          <w:sz w:val="16"/>
        </w:rPr>
        <w:t xml:space="preserve">Like its economic weaknesses, Puerto Rico’s political problems run deep. Its unique governance structure allows both the Puerto Rican government and the US federal government to blame each other for the island’s plight. </w:t>
      </w:r>
      <w:r w:rsidRPr="007A5AED">
        <w:rPr>
          <w:rStyle w:val="StyleUnderline"/>
        </w:rPr>
        <w:t>When the federal government extends the earned income tax credit (EITC) to low-income earners, it does so only for those on the US states, not for Puerto Ricans</w:t>
      </w:r>
      <w:r w:rsidRPr="007A5AED">
        <w:rPr>
          <w:sz w:val="16"/>
        </w:rPr>
        <w:t xml:space="preserve">. Though the Affordable Care Act (Obamacare) actually does extend </w:t>
      </w:r>
      <w:r w:rsidRPr="007A5AED">
        <w:rPr>
          <w:rStyle w:val="StyleUnderline"/>
        </w:rPr>
        <w:t>Medicaid to eligible Puerto Ricans</w:t>
      </w:r>
      <w:r w:rsidRPr="007A5AED">
        <w:rPr>
          <w:sz w:val="16"/>
        </w:rPr>
        <w:t xml:space="preserve">, the </w:t>
      </w:r>
      <w:r w:rsidRPr="007A5AED">
        <w:rPr>
          <w:rStyle w:val="StyleUnderline"/>
        </w:rPr>
        <w:t>island’s federal block grant is too small to cover the costs</w:t>
      </w:r>
      <w:r w:rsidRPr="007A5AED">
        <w:rPr>
          <w:sz w:val="16"/>
        </w:rPr>
        <w:t xml:space="preserve"> (and the US Congress has since withheld $12 billion, owing to corruption charges).</w:t>
      </w:r>
    </w:p>
    <w:p w14:paraId="61F9E0A1" w14:textId="77777777" w:rsidR="00C84753" w:rsidRPr="007A5AED" w:rsidRDefault="00C84753" w:rsidP="00C84753">
      <w:pPr>
        <w:rPr>
          <w:rStyle w:val="StyleUnderline"/>
        </w:rPr>
      </w:pPr>
      <w:r w:rsidRPr="007A5AED">
        <w:rPr>
          <w:sz w:val="16"/>
        </w:rPr>
        <w:t xml:space="preserve">Moreover, the </w:t>
      </w:r>
      <w:r w:rsidRPr="007A5AED">
        <w:rPr>
          <w:rStyle w:val="StyleUnderline"/>
        </w:rPr>
        <w:t>island is subject to the 1920 Jones Act</w:t>
      </w:r>
      <w:r w:rsidRPr="007A5AED">
        <w:rPr>
          <w:sz w:val="16"/>
        </w:rPr>
        <w:t xml:space="preserve">, which, by requiring it to use US-owned and -operated vessels for shipments to and from the US mainland, makes its </w:t>
      </w:r>
      <w:r w:rsidRPr="007A5AED">
        <w:rPr>
          <w:rStyle w:val="StyleUnderline"/>
        </w:rPr>
        <w:t>shipping costs much higher than those of its Caribbean neighbors.</w:t>
      </w:r>
      <w:r w:rsidRPr="007A5AED">
        <w:rPr>
          <w:sz w:val="16"/>
        </w:rPr>
        <w:t xml:space="preserve"> And despite its low income, </w:t>
      </w:r>
      <w:r w:rsidRPr="007A5AED">
        <w:rPr>
          <w:rStyle w:val="StyleUnderline"/>
        </w:rPr>
        <w:t>Puerto Rico is subject to the federal minimum wage.</w:t>
      </w:r>
      <w:r w:rsidRPr="007A5AED">
        <w:rPr>
          <w:sz w:val="16"/>
        </w:rPr>
        <w:t xml:space="preserve"> As a result, many </w:t>
      </w:r>
      <w:r w:rsidRPr="007A5AED">
        <w:rPr>
          <w:rStyle w:val="StyleUnderline"/>
        </w:rPr>
        <w:t>workers are unable to move out of the informal sector into the formal sector.</w:t>
      </w:r>
    </w:p>
    <w:p w14:paraId="4A2B7D05" w14:textId="77777777" w:rsidR="00C84753" w:rsidRPr="00F82941" w:rsidRDefault="00C84753" w:rsidP="00C84753">
      <w:pPr>
        <w:rPr>
          <w:sz w:val="16"/>
        </w:rPr>
      </w:pPr>
      <w:r w:rsidRPr="00F82941">
        <w:rPr>
          <w:sz w:val="16"/>
        </w:rPr>
        <w:t xml:space="preserve">But the federal government can also point to </w:t>
      </w:r>
      <w:r w:rsidRPr="00F82941">
        <w:rPr>
          <w:rStyle w:val="StyleUnderline"/>
        </w:rPr>
        <w:t>failures of Puerto Rico’s own making</w:t>
      </w:r>
      <w:r w:rsidRPr="00F82941">
        <w:rPr>
          <w:sz w:val="16"/>
        </w:rPr>
        <w:t xml:space="preserve">. For example, the </w:t>
      </w:r>
      <w:r w:rsidRPr="00F82941">
        <w:rPr>
          <w:rStyle w:val="StyleUnderline"/>
        </w:rPr>
        <w:t>island’s labor laws require employers to award annual bonuses worth a month’s pay, which raises the minimum wage above that on the mainland</w:t>
      </w:r>
      <w:r w:rsidRPr="00F82941">
        <w:rPr>
          <w:sz w:val="16"/>
        </w:rPr>
        <w:t xml:space="preserve">. Puerto Ricans also benefit from </w:t>
      </w:r>
      <w:r w:rsidRPr="00F82941">
        <w:rPr>
          <w:rStyle w:val="StyleUnderline"/>
        </w:rPr>
        <w:t>overly generous policies on annual leave, sick leave, and severance payments</w:t>
      </w:r>
      <w:r w:rsidRPr="00F82941">
        <w:rPr>
          <w:sz w:val="16"/>
        </w:rPr>
        <w:t xml:space="preserve">. Furthermore, the island’s </w:t>
      </w:r>
      <w:r w:rsidRPr="00F82941">
        <w:rPr>
          <w:rStyle w:val="StyleUnderline"/>
        </w:rPr>
        <w:t>land registry is woefully outdated.</w:t>
      </w:r>
      <w:r w:rsidRPr="00F82941">
        <w:rPr>
          <w:sz w:val="16"/>
        </w:rPr>
        <w:t xml:space="preserve"> And in the 30 years after 1980, the authorities increased the number of teachers by 25%, even though the number of students had fallen by at least the same proportion. This increase has contributed to mounting pension liabilities.</w:t>
      </w:r>
    </w:p>
    <w:p w14:paraId="0167FE50" w14:textId="77777777" w:rsidR="00C84753" w:rsidRPr="007A5AED" w:rsidRDefault="00C84753" w:rsidP="00C84753">
      <w:pPr>
        <w:rPr>
          <w:sz w:val="16"/>
        </w:rPr>
      </w:pPr>
      <w:r w:rsidRPr="007A5AED">
        <w:rPr>
          <w:sz w:val="16"/>
        </w:rPr>
        <w:t>Unless budgetary issues are directly involved, the FOMB is not authorized to require that the Puerto Rican government fix its egregious structural problems. This has led to constant clashes, with the FOMB even suing the governor for allowing municipalities to transfer their pension obligations to the territory.</w:t>
      </w:r>
    </w:p>
    <w:p w14:paraId="0D940035" w14:textId="77777777" w:rsidR="00C84753" w:rsidRPr="007A5AED" w:rsidRDefault="00C84753" w:rsidP="00C84753">
      <w:pPr>
        <w:rPr>
          <w:sz w:val="16"/>
        </w:rPr>
      </w:pPr>
      <w:r w:rsidRPr="007A5AED">
        <w:rPr>
          <w:sz w:val="16"/>
        </w:rPr>
        <w:t xml:space="preserve">The </w:t>
      </w:r>
      <w:r w:rsidRPr="007A5AED">
        <w:rPr>
          <w:rStyle w:val="StyleUnderline"/>
        </w:rPr>
        <w:t>Puerto Rican economy has been slow to recover from the hurricanes of recent years</w:t>
      </w:r>
      <w:r w:rsidRPr="007A5AED">
        <w:rPr>
          <w:sz w:val="16"/>
        </w:rPr>
        <w:t xml:space="preserve">. But even if aid were to produce a year or two of economic growth, the island’s political and economic </w:t>
      </w:r>
      <w:r w:rsidRPr="007A5AED">
        <w:rPr>
          <w:rStyle w:val="StyleUnderline"/>
        </w:rPr>
        <w:t>problems would</w:t>
      </w:r>
      <w:r w:rsidRPr="007A5AED">
        <w:rPr>
          <w:sz w:val="16"/>
        </w:rPr>
        <w:t xml:space="preserve"> continue to </w:t>
      </w:r>
      <w:r w:rsidRPr="007A5AED">
        <w:rPr>
          <w:rStyle w:val="StyleUnderline"/>
        </w:rPr>
        <w:t>resurface until the underlying structural issues are resolved.</w:t>
      </w:r>
    </w:p>
    <w:p w14:paraId="01D8AD20" w14:textId="77777777" w:rsidR="00C84753" w:rsidRPr="007A5AED" w:rsidRDefault="00C84753" w:rsidP="00C84753">
      <w:pPr>
        <w:rPr>
          <w:sz w:val="16"/>
        </w:rPr>
      </w:pPr>
      <w:r w:rsidRPr="007A5AED">
        <w:rPr>
          <w:rStyle w:val="StyleUnderline"/>
        </w:rPr>
        <w:t xml:space="preserve">The </w:t>
      </w:r>
      <w:r w:rsidRPr="00F82941">
        <w:rPr>
          <w:rStyle w:val="Emphasis"/>
        </w:rPr>
        <w:t>US government should</w:t>
      </w:r>
      <w:r w:rsidRPr="007A5AED">
        <w:rPr>
          <w:sz w:val="16"/>
        </w:rPr>
        <w:t xml:space="preserve"> consider </w:t>
      </w:r>
      <w:r w:rsidRPr="00F82941">
        <w:rPr>
          <w:rStyle w:val="Emphasis"/>
        </w:rPr>
        <w:t>extending the EITC to Puerto Rico</w:t>
      </w:r>
      <w:r w:rsidRPr="007A5AED">
        <w:rPr>
          <w:sz w:val="16"/>
        </w:rPr>
        <w:t xml:space="preserve">, </w:t>
      </w:r>
      <w:r w:rsidRPr="00F82941">
        <w:rPr>
          <w:rStyle w:val="Emphasis"/>
        </w:rPr>
        <w:t xml:space="preserve">exempting the island from the Jones Act, </w:t>
      </w:r>
      <w:r w:rsidRPr="007A5AED">
        <w:rPr>
          <w:sz w:val="16"/>
        </w:rPr>
        <w:t xml:space="preserve">and </w:t>
      </w:r>
      <w:r w:rsidRPr="00F82941">
        <w:rPr>
          <w:rStyle w:val="Emphasis"/>
        </w:rPr>
        <w:t>permitting flexibility on the minimum wage</w:t>
      </w:r>
      <w:r w:rsidRPr="007A5AED">
        <w:rPr>
          <w:rStyle w:val="StyleUnderline"/>
        </w:rPr>
        <w:t>.</w:t>
      </w:r>
      <w:r w:rsidRPr="007A5AED">
        <w:rPr>
          <w:sz w:val="16"/>
        </w:rPr>
        <w:t xml:space="preserve"> And for its part, </w:t>
      </w:r>
      <w:r w:rsidRPr="007A5AED">
        <w:rPr>
          <w:rStyle w:val="StyleUnderline"/>
        </w:rPr>
        <w:t>Puerto Rico needs to adjust its overly generous labor laws</w:t>
      </w:r>
      <w:r w:rsidRPr="00F82941">
        <w:rPr>
          <w:rStyle w:val="StyleUnderline"/>
        </w:rPr>
        <w:t>, to bring workers into the formal sector.</w:t>
      </w:r>
      <w:r w:rsidRPr="007A5AED">
        <w:rPr>
          <w:sz w:val="16"/>
        </w:rPr>
        <w:t xml:space="preserve"> It also needs to </w:t>
      </w:r>
      <w:r w:rsidRPr="00F82941">
        <w:rPr>
          <w:rStyle w:val="Emphasis"/>
        </w:rPr>
        <w:t>strengthen and expand its oversight capacity to reduce corruption and prevent waste, fraud, and abuse</w:t>
      </w:r>
      <w:r w:rsidRPr="007A5AED">
        <w:rPr>
          <w:sz w:val="16"/>
        </w:rPr>
        <w:t>. Many additional structural reforms need to be undertaken.</w:t>
      </w:r>
    </w:p>
    <w:p w14:paraId="7076689F" w14:textId="77777777" w:rsidR="00C84753" w:rsidRDefault="00C84753" w:rsidP="00C84753">
      <w:pPr>
        <w:rPr>
          <w:sz w:val="16"/>
        </w:rPr>
      </w:pPr>
      <w:r w:rsidRPr="007A5AED">
        <w:rPr>
          <w:sz w:val="16"/>
        </w:rPr>
        <w:t xml:space="preserve">A good crisis, it is said, should never go to waste. </w:t>
      </w:r>
      <w:r w:rsidRPr="007A5AED">
        <w:rPr>
          <w:rStyle w:val="StyleUnderline"/>
        </w:rPr>
        <w:t>Puerto Rico has multiple crises, all of which demand that it focus squarely on its deeper structural problems. Only by addressing them can it improve its long-term prospects and ensure both political and economic stability in the future</w:t>
      </w:r>
      <w:r w:rsidRPr="007A5AED">
        <w:rPr>
          <w:sz w:val="16"/>
        </w:rPr>
        <w:t>.</w:t>
      </w:r>
    </w:p>
    <w:p w14:paraId="0998829B" w14:textId="77777777" w:rsidR="00C84753" w:rsidRPr="008A4DB4" w:rsidRDefault="00C84753" w:rsidP="00C84753"/>
    <w:p w14:paraId="3AD73738" w14:textId="77777777" w:rsidR="00C84753" w:rsidRDefault="00C84753" w:rsidP="00C84753">
      <w:r>
        <w:t>[Maybe something for the independence cp?]</w:t>
      </w:r>
    </w:p>
    <w:p w14:paraId="6D6E410C" w14:textId="77777777" w:rsidR="00C84753" w:rsidRDefault="00C84753" w:rsidP="00C84753">
      <w:pPr>
        <w:pStyle w:val="Heading4"/>
      </w:pPr>
      <w:r>
        <w:t>Federal funds sustains dependency instead of promoting Puerto Rican strength</w:t>
      </w:r>
    </w:p>
    <w:p w14:paraId="39C2642B" w14:textId="77777777" w:rsidR="00C84753" w:rsidRPr="008A4DB4" w:rsidRDefault="00C84753" w:rsidP="00C84753">
      <w:r w:rsidRPr="001A6D54">
        <w:rPr>
          <w:rStyle w:val="Style13ptBold"/>
        </w:rPr>
        <w:t>Colón-Morera &amp; Cordero-Nieves 22</w:t>
      </w:r>
      <w:r>
        <w:t xml:space="preserve"> [José Javier and Yolanda; 11/30/22; José is a Professor at the </w:t>
      </w:r>
      <w:r w:rsidRPr="001A6D54">
        <w:t>University of Puerto Rico at Rio Piedras</w:t>
      </w:r>
      <w:r>
        <w:t xml:space="preserve"> in the Department of Political science, Yolanda is a </w:t>
      </w:r>
      <w:r w:rsidRPr="001A6D54">
        <w:t>Professor at the Graduate School of Public Administration, University of Puerto Rico at Rio Piedras</w:t>
      </w:r>
      <w:r>
        <w:t xml:space="preserve">; Springer; “Puerto Rico : Intergovernmental Relations, Territoriality, and the Political Question”; </w:t>
      </w:r>
      <w:hyperlink r:id="rId13" w:history="1">
        <w:r w:rsidRPr="004265F2">
          <w:rPr>
            <w:rStyle w:val="Hyperlink"/>
          </w:rPr>
          <w:t>https://link.springer.com/article/10.1007/s11115-022-00690-1</w:t>
        </w:r>
      </w:hyperlink>
      <w:r>
        <w:t>; accessed 7/21/23; Lowell-DC]</w:t>
      </w:r>
    </w:p>
    <w:p w14:paraId="7189945E" w14:textId="77777777" w:rsidR="00C84753" w:rsidRPr="00A51990" w:rsidRDefault="00C84753" w:rsidP="00C84753">
      <w:pPr>
        <w:rPr>
          <w:u w:val="single"/>
        </w:rPr>
      </w:pPr>
      <w:r w:rsidRPr="00BE3459">
        <w:rPr>
          <w:rStyle w:val="StyleUnderline"/>
        </w:rPr>
        <w:t>Puerto Rico's diminished autonomy and self-government create an increasingly dysfunctional intergovernmental relationship between the Island and the United States.</w:t>
      </w:r>
      <w:r>
        <w:t xml:space="preserve"> For Puerto Rico and the United States Government, </w:t>
      </w:r>
      <w:r w:rsidRPr="00A51990">
        <w:t>a change in intergovernmental relations poses a solution where everyone benefits</w:t>
      </w:r>
      <w:r>
        <w:t xml:space="preserve">. </w:t>
      </w:r>
      <w:r w:rsidRPr="00BE3459">
        <w:rPr>
          <w:rStyle w:val="StyleUnderline"/>
        </w:rPr>
        <w:t xml:space="preserve">Increased autonomy and self-government </w:t>
      </w:r>
      <w:r w:rsidRPr="00BE3459">
        <w:t>could</w:t>
      </w:r>
      <w:r w:rsidRPr="00BE3459">
        <w:rPr>
          <w:rStyle w:val="StyleUnderline"/>
        </w:rPr>
        <w:t xml:space="preserve"> provide a new phase of institutional, fiscal, and political stability and economic growth to the Island while reducing dependency, poverty, and migration.</w:t>
      </w:r>
    </w:p>
    <w:p w14:paraId="460DD6AE" w14:textId="77777777" w:rsidR="00C84753" w:rsidRPr="00BE3459" w:rsidRDefault="00C84753" w:rsidP="00C84753">
      <w:pPr>
        <w:rPr>
          <w:u w:val="single"/>
        </w:rPr>
      </w:pPr>
      <w:r>
        <w:t xml:space="preserve">The </w:t>
      </w:r>
      <w:r w:rsidRPr="00BE3459">
        <w:rPr>
          <w:rStyle w:val="StyleUnderline"/>
        </w:rPr>
        <w:t>limited institutional mechanisms available to Puerto Rico for strengthening its government capabilities are through the federal courts, which</w:t>
      </w:r>
      <w:r>
        <w:t xml:space="preserve">, so far, have </w:t>
      </w:r>
      <w:r w:rsidRPr="00BE3459">
        <w:rPr>
          <w:rStyle w:val="StyleUnderline"/>
        </w:rPr>
        <w:t>deferred to the U.S. Congress on most issues.</w:t>
      </w:r>
      <w:r>
        <w:t xml:space="preserve"> </w:t>
      </w:r>
      <w:r w:rsidRPr="00BE3459">
        <w:rPr>
          <w:rStyle w:val="StyleUnderline"/>
        </w:rPr>
        <w:t>Puerto Rico is highly vulnerable to Federal decisions over which it has little agency</w:t>
      </w:r>
      <w:r>
        <w:t xml:space="preserve">. The most glaring </w:t>
      </w:r>
      <w:r w:rsidRPr="00BE3459">
        <w:rPr>
          <w:rStyle w:val="StyleUnderline"/>
        </w:rPr>
        <w:t>example</w:t>
      </w:r>
      <w:r>
        <w:t xml:space="preserve"> of this situation </w:t>
      </w:r>
      <w:r w:rsidRPr="00BE3459">
        <w:rPr>
          <w:rStyle w:val="StyleUnderline"/>
        </w:rPr>
        <w:t xml:space="preserve">was the elimination of crucial tax benefits enjoyed by U.S corporations </w:t>
      </w:r>
      <w:r>
        <w:t xml:space="preserve">benefitting from Sect. 936 of the Internal Revenue Code. The </w:t>
      </w:r>
      <w:r w:rsidRPr="00BE3459">
        <w:rPr>
          <w:rStyle w:val="StyleUnderline"/>
        </w:rPr>
        <w:t xml:space="preserve">rejection of this most effective tool of economic growth, </w:t>
      </w:r>
      <w:r>
        <w:t xml:space="preserve">without any contingency plan, is </w:t>
      </w:r>
      <w:r w:rsidRPr="00BE3459">
        <w:rPr>
          <w:rStyle w:val="StyleUnderline"/>
        </w:rPr>
        <w:t xml:space="preserve">enormously relevant in creating the current fiscal crisis </w:t>
      </w:r>
      <w:r>
        <w:t xml:space="preserve">(Caraballo-Cueto &amp; Lara, 2018). So far, there is a </w:t>
      </w:r>
      <w:r w:rsidRPr="00BE3459">
        <w:rPr>
          <w:rStyle w:val="StyleUnderline"/>
        </w:rPr>
        <w:t>lack of a coherent policy from the U.S. government regarding the avenues of economic growth within the current territorial model.</w:t>
      </w:r>
    </w:p>
    <w:p w14:paraId="1BF1A6DB" w14:textId="77777777" w:rsidR="00C84753" w:rsidRDefault="00C84753" w:rsidP="00C84753">
      <w:r>
        <w:t xml:space="preserve">We argued that the </w:t>
      </w:r>
      <w:r w:rsidRPr="00BE3459">
        <w:rPr>
          <w:rStyle w:val="StyleUnderline"/>
        </w:rPr>
        <w:t>U.S. government opted to offer more federal funds instead of improving the financial model, leading to increased dependency.</w:t>
      </w:r>
      <w:r>
        <w:t xml:space="preserve"> This </w:t>
      </w:r>
      <w:r w:rsidRPr="00BE3459">
        <w:rPr>
          <w:rStyle w:val="StyleUnderline"/>
        </w:rPr>
        <w:t>unofficial policy debilitates Puerto Rico's self-government and positions the Island on the verge of becoming a mere federal funds administrator</w:t>
      </w:r>
      <w:r>
        <w:t xml:space="preserve">. The continuous effort of President Trump to curtail the adequate flow of federal funds to </w:t>
      </w:r>
      <w:r w:rsidRPr="00BE3459">
        <w:rPr>
          <w:rStyle w:val="StyleUnderline"/>
        </w:rPr>
        <w:t>Puerto Rico after Hurricane Maria is just an extreme example of the vulnerability of Puerto Rico under the current territorial model.</w:t>
      </w:r>
      <w:r>
        <w:t xml:space="preserve"> In this sense, the failure of the Federal Government to respond to environmental challenges like the one created by Hurricane Maria is a symptom of a more significant problem. The death of more than three thousand Puerto Ricans during that crisis demonstrated an acute lack of preparedness and the limited political capital possessed by Puerto Rico to force effective Federal action.</w:t>
      </w:r>
    </w:p>
    <w:p w14:paraId="209AEAA4" w14:textId="77777777" w:rsidR="00C84753" w:rsidRDefault="00C84753" w:rsidP="00C84753">
      <w:r>
        <w:t xml:space="preserve">Our last argument was that a </w:t>
      </w:r>
      <w:r w:rsidRPr="00BE3459">
        <w:rPr>
          <w:rStyle w:val="StyleUnderline"/>
        </w:rPr>
        <w:t>majority of Puerto Ricans have expressed dissatisfaction with the present political status</w:t>
      </w:r>
      <w:r>
        <w:t xml:space="preserve">. In contrast, the </w:t>
      </w:r>
      <w:r w:rsidRPr="00BE3459">
        <w:rPr>
          <w:rStyle w:val="StyleUnderline"/>
        </w:rPr>
        <w:t xml:space="preserve">U.S Congress has not been able to produce legislation with options for political development. </w:t>
      </w:r>
      <w:r>
        <w:t xml:space="preserve">The consideration of this problem finds itself amid a contentious political battle between the two main U.S. political parties, and </w:t>
      </w:r>
      <w:r w:rsidRPr="001A6D54">
        <w:rPr>
          <w:rStyle w:val="StyleUnderline"/>
        </w:rPr>
        <w:t>Puerto Rico is in the middle of it without the right to vote.</w:t>
      </w:r>
      <w:r>
        <w:t xml:space="preserve"> Agranoff's recommendations allowing for adequate levels of self-government and autonomy are relevant here. A positive step would be for the U.S. Government to define its long-term national interests on this matter. Offshore territories of the United States have taken different routes of political development. Some took the independence route, like the Philippines. Others achieved statehood (Hawaii and Alaska, for example) or free association (The Mariana Islands, recently). </w:t>
      </w:r>
      <w:r w:rsidRPr="001A6D54">
        <w:rPr>
          <w:rStyle w:val="StyleUnderline"/>
        </w:rPr>
        <w:t>Unfortunately, the intractable case of Puerto Rico still lacks the benefit of a United States national policy that would accelerate the political status process</w:t>
      </w:r>
      <w:r>
        <w:t xml:space="preserve"> (Bloomfield, 1985).</w:t>
      </w:r>
    </w:p>
    <w:p w14:paraId="72284933" w14:textId="77777777" w:rsidR="00C84753" w:rsidRPr="00C120D2" w:rsidRDefault="00C84753" w:rsidP="00C84753">
      <w:r>
        <w:t xml:space="preserve">In the short term, </w:t>
      </w:r>
      <w:r w:rsidRPr="001A6D54">
        <w:rPr>
          <w:rStyle w:val="StyleUnderline"/>
        </w:rPr>
        <w:t>creating the structural mechanisms to establish an effective dialogue between both governments could improve relations and facilitate finding fiscal solutions beyond federal funds</w:t>
      </w:r>
      <w:r>
        <w:t>.</w:t>
      </w:r>
    </w:p>
    <w:p w14:paraId="0E8D2F81" w14:textId="77777777" w:rsidR="00C84753" w:rsidRDefault="00C84753" w:rsidP="00C84753">
      <w:pPr>
        <w:pStyle w:val="Heading2"/>
      </w:pPr>
      <w:r>
        <w:t>1NC — CP — Adv</w:t>
      </w:r>
    </w:p>
    <w:p w14:paraId="596412A5" w14:textId="77777777" w:rsidR="00C84753" w:rsidRDefault="00C84753" w:rsidP="00C84753">
      <w:r w:rsidRPr="003C3273">
        <w:t>A</w:t>
      </w:r>
      <w:r w:rsidRPr="00BD6B7A">
        <w:t xml:space="preserve">ll avoid the link to </w:t>
      </w:r>
      <w:r>
        <w:t xml:space="preserve">any DA with an SS or tax based link. </w:t>
      </w:r>
      <w:r w:rsidRPr="00BD6B7A">
        <w:t xml:space="preserve">The funding </w:t>
      </w:r>
      <w:r>
        <w:t>planks should almost always be there.</w:t>
      </w:r>
    </w:p>
    <w:p w14:paraId="6F2C3947" w14:textId="77777777" w:rsidR="00C84753" w:rsidRPr="00F90440" w:rsidRDefault="00C84753" w:rsidP="00C84753">
      <w:r>
        <w:t>Mix and match planks based on the advs/scenarios and your DA</w:t>
      </w:r>
    </w:p>
    <w:p w14:paraId="0E9E43DE" w14:textId="77777777" w:rsidR="00C84753" w:rsidRDefault="00C84753" w:rsidP="00C84753">
      <w:pPr>
        <w:pStyle w:val="Heading3"/>
      </w:pPr>
      <w:r>
        <w:t>1NC — Sustainable Ag</w:t>
      </w:r>
    </w:p>
    <w:p w14:paraId="689E64DA" w14:textId="77777777" w:rsidR="00C84753" w:rsidRDefault="00C84753" w:rsidP="00C84753">
      <w:pPr>
        <w:pStyle w:val="Heading4"/>
        <w:numPr>
          <w:ilvl w:val="0"/>
          <w:numId w:val="11"/>
        </w:numPr>
      </w:pPr>
      <w:r w:rsidRPr="00B61D0E">
        <w:t xml:space="preserve">incentivize </w:t>
      </w:r>
      <w:r>
        <w:t>sustainable</w:t>
      </w:r>
      <w:r w:rsidRPr="00B61D0E">
        <w:t xml:space="preserve"> agriculture </w:t>
      </w:r>
      <w:r>
        <w:t xml:space="preserve">in Puerto Rico </w:t>
      </w:r>
      <w:r w:rsidRPr="00B61D0E">
        <w:t>by making it easier to access land ownership, expert advice, and public funding</w:t>
      </w:r>
    </w:p>
    <w:p w14:paraId="1F8FEACB" w14:textId="77777777" w:rsidR="00C84753" w:rsidRPr="00D94EA4" w:rsidRDefault="00C84753" w:rsidP="00C84753">
      <w:pPr>
        <w:pStyle w:val="Heading4"/>
        <w:spacing w:before="0"/>
      </w:pPr>
      <w:r>
        <w:t>Solves economic growth, inequality, food security, and biotech by attracting corporate investment</w:t>
      </w:r>
    </w:p>
    <w:p w14:paraId="6F2F414A" w14:textId="77777777" w:rsidR="00C84753" w:rsidRPr="007E736C" w:rsidRDefault="00C84753" w:rsidP="00C84753">
      <w:r w:rsidRPr="007E736C">
        <w:rPr>
          <w:rStyle w:val="Style13ptBold"/>
        </w:rPr>
        <w:t>Zollinger 22</w:t>
      </w:r>
      <w:r w:rsidRPr="007E736C">
        <w:t xml:space="preserve"> (André Zollinger is a second-year MPA candidate at the Princeton School of Public and International Affairs, “Food Security and Debt: Rebooting Puerto Rican Agriculture as a Path Out of Crisis”, The Journal of Public and International Affairs, </w:t>
      </w:r>
      <w:hyperlink r:id="rId14" w:history="1">
        <w:r w:rsidRPr="007E736C">
          <w:rPr>
            <w:rStyle w:val="Hyperlink"/>
          </w:rPr>
          <w:t>https://jpia.princeton.edu/news/food-security-and-debt-rebooting-puerto-rican-agriculture-path-out-crisis</w:t>
        </w:r>
      </w:hyperlink>
      <w:r w:rsidRPr="007E736C">
        <w:t>, 4/14/22 – gm)</w:t>
      </w:r>
    </w:p>
    <w:p w14:paraId="02E8A208" w14:textId="77777777" w:rsidR="00C84753" w:rsidRDefault="00C84753" w:rsidP="00C84753">
      <w:pPr>
        <w:rPr>
          <w:sz w:val="16"/>
        </w:rPr>
      </w:pPr>
      <w:r w:rsidRPr="00C62626">
        <w:rPr>
          <w:u w:val="single"/>
        </w:rPr>
        <w:t>Few populations have experienced the meaning of being in debt as viscerally as Puerto Ricans did during the last decade</w:t>
      </w:r>
      <w:r w:rsidRPr="00B61D0E">
        <w:rPr>
          <w:sz w:val="14"/>
        </w:rPr>
        <w:t>. After decades of increasing prosperity led by a robust manufacturing sector, Puerto Rico’s economy began to lose steam in the early 2000s</w:t>
      </w:r>
      <w:r w:rsidRPr="00C62626">
        <w:rPr>
          <w:u w:val="single"/>
        </w:rPr>
        <w:t>. The decline of manufacturing jobs and economic growth mirrored wider mainland U.S. trends.</w:t>
      </w:r>
      <w:r w:rsidRPr="00B61D0E">
        <w:rPr>
          <w:sz w:val="14"/>
        </w:rPr>
        <w:t xml:space="preserve"> As noted in Anne Krueger’s influential report, the island experienced severe economic contraction and accumulated vast fiscal imbalances after the loss of special fiscal incentives, which was then compounded by the 2008 financial crisis, a housing crisis, and the rise in oil prices. </w:t>
      </w:r>
      <w:r w:rsidRPr="00C62626">
        <w:rPr>
          <w:u w:val="single"/>
        </w:rPr>
        <w:t xml:space="preserve">Puerto Rico now faces an uncertain future. After announcing in 2016 that it would not be able to make current payments on over $70B of debt, the island took painful austerity measures imposed by a federal board in order to eventually return to fiscal and political normality. </w:t>
      </w:r>
      <w:r w:rsidRPr="00B61D0E">
        <w:rPr>
          <w:sz w:val="14"/>
        </w:rPr>
        <w:t>Yet some important voices - of which Nobel Laureate Joseph Stiglitz is perhaps the most prominent - have pointed out that cutting public expenditures is not a sustainable solution</w:t>
      </w:r>
      <w:r w:rsidRPr="00C62626">
        <w:rPr>
          <w:u w:val="single"/>
        </w:rPr>
        <w:t>; Puerto Rico risks falling back into a debt spiral and defaulting again if some key structural issues are not solved.</w:t>
      </w:r>
      <w:r>
        <w:rPr>
          <w:u w:val="single"/>
        </w:rPr>
        <w:t xml:space="preserve"> </w:t>
      </w:r>
      <w:r w:rsidRPr="00B61D0E">
        <w:rPr>
          <w:sz w:val="14"/>
        </w:rPr>
        <w:t>Some of the major challenges facing Puerto Rico right now are:</w:t>
      </w:r>
      <w:r>
        <w:rPr>
          <w:sz w:val="14"/>
        </w:rPr>
        <w:t xml:space="preserve"> </w:t>
      </w:r>
      <w:r w:rsidRPr="00B61D0E">
        <w:rPr>
          <w:sz w:val="14"/>
        </w:rPr>
        <w:t>Entrenched poverty affecting 40% of the population</w:t>
      </w:r>
      <w:r>
        <w:rPr>
          <w:sz w:val="14"/>
        </w:rPr>
        <w:t xml:space="preserve"> </w:t>
      </w:r>
      <w:r w:rsidRPr="00B61D0E">
        <w:rPr>
          <w:sz w:val="14"/>
        </w:rPr>
        <w:t>Mass emigration resulting in a 11.8% population decrease in the last 10 years and projected to continue</w:t>
      </w:r>
      <w:r>
        <w:rPr>
          <w:sz w:val="14"/>
        </w:rPr>
        <w:t xml:space="preserve"> </w:t>
      </w:r>
      <w:r w:rsidRPr="00B61D0E">
        <w:rPr>
          <w:sz w:val="14"/>
        </w:rPr>
        <w:t>High energy costs inflating the cost of living and of doing business</w:t>
      </w:r>
      <w:r>
        <w:rPr>
          <w:sz w:val="14"/>
        </w:rPr>
        <w:t xml:space="preserve"> </w:t>
      </w:r>
      <w:r w:rsidRPr="00B61D0E">
        <w:rPr>
          <w:sz w:val="14"/>
        </w:rPr>
        <w:t>Vulnerability to extreme weather events</w:t>
      </w:r>
      <w:r>
        <w:rPr>
          <w:sz w:val="14"/>
        </w:rPr>
        <w:t xml:space="preserve"> </w:t>
      </w:r>
      <w:r w:rsidRPr="00B61D0E">
        <w:rPr>
          <w:sz w:val="14"/>
        </w:rPr>
        <w:t xml:space="preserve">In January of 2022, a plan of adjustment was finally approved and allows the Puerto Rican government to begin planning for its future instead of reacting to the recent past. To effectively turn the page on the debt crisis, it is important to look not only at the much-discussed causes of the crisis, but also at the less visible, </w:t>
      </w:r>
      <w:r w:rsidRPr="00C62626">
        <w:rPr>
          <w:u w:val="single"/>
        </w:rPr>
        <w:t>underlying issues that affect Puerto Ricans’ most basic necessities today, and scale up to persistent systemic challenges</w:t>
      </w:r>
      <w:r w:rsidRPr="00B61D0E">
        <w:rPr>
          <w:sz w:val="14"/>
        </w:rPr>
        <w:t xml:space="preserve">. </w:t>
      </w:r>
      <w:r w:rsidRPr="00C62626">
        <w:rPr>
          <w:rStyle w:val="StyleUnderline"/>
        </w:rPr>
        <w:t>One such underlying problem is food security. Over one third of Puerto Ricans report feeling food insecurity</w:t>
      </w:r>
      <w:r w:rsidRPr="00B61D0E">
        <w:rPr>
          <w:sz w:val="14"/>
        </w:rPr>
        <w:t xml:space="preserve">. The number increased significantly after natural disasters, most recently seen with Hurricanes Maria and Irma, and had also increased during the coronavirus pandemic. Yet this precarious food supply wasn’t always a reality in Puerto Rico. In the last three decades, a declining share of local food production has led to an increased dependence on imported food, reaching up to 85% of food on the island today. </w:t>
      </w:r>
      <w:r w:rsidRPr="00C62626">
        <w:rPr>
          <w:rStyle w:val="StyleUnderline"/>
        </w:rPr>
        <w:t xml:space="preserve">Once an agricultural exporter, Puerto Rico’s agriculture accounts for only 0.62% of the island's GDP today. </w:t>
      </w:r>
      <w:r w:rsidRPr="00B61D0E">
        <w:rPr>
          <w:sz w:val="14"/>
        </w:rPr>
        <w:t xml:space="preserve">To put this in a regional perspective, agriculture accounts for about 6% of GDP in the neighboring Dominican Republic. Adding to these problems is the Jones Act, a 1920 law designed to protect the US Merchant Marine, which requires that all shipments to Puerto Rico be done with US-built ships run by American crews. </w:t>
      </w:r>
      <w:r w:rsidRPr="00C62626">
        <w:rPr>
          <w:u w:val="single"/>
        </w:rPr>
        <w:t>This results in higher prices overall, and is especially concerning for the food supply given the island’s high level of dependency.</w:t>
      </w:r>
      <w:r w:rsidRPr="00B61D0E">
        <w:rPr>
          <w:sz w:val="14"/>
        </w:rPr>
        <w:t xml:space="preserve"> Finally, though Puerto Ricans are US citizens, the Puerto Rican Supplemental Nutrition Assistance (SNAP) program equivalent is a federal block grant with limited funds that does not provide an adequate safety net to the most vulnerable Puerto Ricans, especially in times of emergencies such as natural disasters.</w:t>
      </w:r>
      <w:r>
        <w:rPr>
          <w:sz w:val="14"/>
        </w:rPr>
        <w:t xml:space="preserve"> </w:t>
      </w:r>
      <w:r w:rsidRPr="00B61D0E">
        <w:rPr>
          <w:sz w:val="14"/>
        </w:rPr>
        <w:t xml:space="preserve">Despite these multiple roadblocks, Puerto Rico can and should see </w:t>
      </w:r>
      <w:r w:rsidRPr="00C62626">
        <w:rPr>
          <w:rStyle w:val="StyleUnderline"/>
        </w:rPr>
        <w:t>food security not just as a basic right but also as a potential engine for growth on the island</w:t>
      </w:r>
      <w:r w:rsidRPr="00B61D0E">
        <w:rPr>
          <w:sz w:val="14"/>
        </w:rPr>
        <w:t xml:space="preserve">. The case of economic growth in East Asia comes to mind as the most prominent example of this, even if the agrarian development context is significantly different from Puerto Rico’s post-industrial reality. The underlying argument for stabilizing production to withstand shocks still stands as the basis for a more balanced and beneficial relationship between Puerto Rico and the United States. Pragmatically speaking, to move towards these goals in the near term requires action beyond reforming federal policies, as they are slow to change and easily reversed by a new administration. Recently, the importance of </w:t>
      </w:r>
      <w:r w:rsidRPr="00B61D0E">
        <w:rPr>
          <w:u w:val="single"/>
        </w:rPr>
        <w:t>local production has been gaining traction as a number of success stories among Puerto Rico’s civil society and entrepreneurs demonstrate that weaknesses can be turned into strengths</w:t>
      </w:r>
      <w:r w:rsidRPr="00B61D0E">
        <w:rPr>
          <w:sz w:val="14"/>
        </w:rPr>
        <w:t>. Therefore, the island’s government should capitalize on this momentum to bring fresh investment, people, and ideas to take on the challenge. Making it possible to obtain affordable, sustainably grown food should be a rallying cry for Puerto Rico’s leaders and civil society alike because it is one of the basic tools necessary for long-term stability.</w:t>
      </w:r>
      <w:r>
        <w:rPr>
          <w:sz w:val="14"/>
        </w:rPr>
        <w:t xml:space="preserve"> </w:t>
      </w:r>
      <w:r w:rsidRPr="00B61D0E">
        <w:rPr>
          <w:sz w:val="14"/>
        </w:rPr>
        <w:t>Coffee farmer in Puerto Rico</w:t>
      </w:r>
      <w:r>
        <w:rPr>
          <w:sz w:val="14"/>
        </w:rPr>
        <w:t xml:space="preserve"> </w:t>
      </w:r>
      <w:r w:rsidRPr="00B61D0E">
        <w:rPr>
          <w:sz w:val="14"/>
        </w:rPr>
        <w:t>Coffee Farmer in Puerto Rico. Source: Unsplash. Licensed under CC BY-SA 4.0.</w:t>
      </w:r>
      <w:r>
        <w:rPr>
          <w:sz w:val="14"/>
        </w:rPr>
        <w:t xml:space="preserve"> </w:t>
      </w:r>
      <w:r w:rsidRPr="00B61D0E">
        <w:rPr>
          <w:sz w:val="14"/>
        </w:rPr>
        <w:t xml:space="preserve">In order to make local production a reality, </w:t>
      </w:r>
      <w:r w:rsidRPr="00B61D0E">
        <w:rPr>
          <w:u w:val="single"/>
        </w:rPr>
        <w:t xml:space="preserve">the government can incentivize certain types of agriculture by making it easier to access land ownership, expert advice, and public funding, both federal and local. </w:t>
      </w:r>
      <w:r w:rsidRPr="00B61D0E">
        <w:rPr>
          <w:sz w:val="14"/>
        </w:rPr>
        <w:t xml:space="preserve">As an island strongly dependent on mainland U.S. markets, supply chains, and federal policies determining terms of trade, the uses of local land and resources have a direct impact on the lives of Puerto Rico. That is why </w:t>
      </w:r>
      <w:r w:rsidRPr="00B61D0E">
        <w:rPr>
          <w:u w:val="single"/>
        </w:rPr>
        <w:t>a revised land use plan that incorporates the complementary goals of food security and conservation is needed.</w:t>
      </w:r>
      <w:r w:rsidRPr="00B61D0E">
        <w:rPr>
          <w:sz w:val="14"/>
        </w:rPr>
        <w:t xml:space="preserve"> In order to optimize productivity in an ecologically sustainable way, priority should be given to enterprises that grow locally adapted crops such as plantains, beans, yuca, papaya, vegetables, other hydroponic crops, and an acceptable amount of cash crops with high potential such as coffee. Some innovative practices such as agroforestry could be incorporated to provide improved ecosystem services and differentiate Puerto Rico from conventional markets. An example would be silvo-pastoral systems, the practice of raising livestock while strategically planting nitrogen-fixing shrubs and trees on grazing land. In other tropical climates, this has been shown to increase productivity while decreasing waste and chemical inputs. In addition, using trees in agriculture and grazing can significantly contribute to carbon capture, helping further local and national goals for reducing greenhouse gas emissions from agriculture. By aligning incentives for production and ecology, </w:t>
      </w:r>
      <w:r w:rsidRPr="00B61D0E">
        <w:rPr>
          <w:u w:val="single"/>
        </w:rPr>
        <w:t>the government has an opportunity to turn Puerto Rico into a leader in this space, attracting further investment and ensuring that the local population has a reliable food system.</w:t>
      </w:r>
      <w:r>
        <w:rPr>
          <w:u w:val="single"/>
        </w:rPr>
        <w:t xml:space="preserve"> </w:t>
      </w:r>
      <w:r w:rsidRPr="00B61D0E">
        <w:rPr>
          <w:sz w:val="14"/>
        </w:rPr>
        <w:t xml:space="preserve">Lastly, </w:t>
      </w:r>
      <w:r w:rsidRPr="00B61D0E">
        <w:rPr>
          <w:u w:val="single"/>
        </w:rPr>
        <w:t>achieving food security through innovative methods would have positive spillover effects for other industries.</w:t>
      </w:r>
      <w:r w:rsidRPr="00B61D0E">
        <w:rPr>
          <w:sz w:val="14"/>
        </w:rPr>
        <w:t xml:space="preserve"> Besides l</w:t>
      </w:r>
      <w:r w:rsidRPr="00B61D0E">
        <w:rPr>
          <w:u w:val="single"/>
        </w:rPr>
        <w:t>owering the cost of living and of doing business</w:t>
      </w:r>
      <w:r w:rsidRPr="00B61D0E">
        <w:rPr>
          <w:sz w:val="14"/>
        </w:rPr>
        <w:t>, sectors such as tourism can benefit by offering eco-tourism and gastronomic tourism experiences targeting mainland markets. In a time of restricted or uncertain international travel, along with rising interest in the role of personal diets and food production on climate change, rebuilding Puerto Rico’s agricultural sector would generate interest from tourists looking for unique experiences, who are often willing to pay the premium.</w:t>
      </w:r>
      <w:r>
        <w:rPr>
          <w:sz w:val="14"/>
        </w:rPr>
        <w:t xml:space="preserve"> </w:t>
      </w:r>
      <w:r w:rsidRPr="00B61D0E">
        <w:rPr>
          <w:sz w:val="14"/>
        </w:rPr>
        <w:t xml:space="preserve">In addition to providing very real benefits to the wellbeing of Puerto Ricans, </w:t>
      </w:r>
      <w:r w:rsidRPr="00B61D0E">
        <w:rPr>
          <w:u w:val="single"/>
        </w:rPr>
        <w:t>working towards food security is also a powerful narrative to show that the government can put the island on the path of economic growth while delivering basic services to its population.</w:t>
      </w:r>
      <w:r w:rsidRPr="00F31F50">
        <w:rPr>
          <w:sz w:val="16"/>
        </w:rPr>
        <w:t xml:space="preserve"> I</w:t>
      </w:r>
      <w:r w:rsidRPr="00B61D0E">
        <w:rPr>
          <w:sz w:val="14"/>
        </w:rPr>
        <w:t xml:space="preserve">nternally, it takes the focus away from paralyzing debates on statehood versus sovereignty, which dominate much of Puerto Rican politics today. Unlike those intractable questions, there are clear indicators of success for food security that are likely to be accepted by a plurality of Puerto Ricans. </w:t>
      </w:r>
      <w:r w:rsidRPr="00B61D0E">
        <w:rPr>
          <w:u w:val="single"/>
        </w:rPr>
        <w:t>This approach also brings the stark differences between Puerto Rico and even the poorest of US states to the fore, while shifting the focus away from disagreements about fiscal “responsibility” to more productive discourses on breaking the cycle of debt through increased agricultural autonomy.</w:t>
      </w:r>
      <w:r>
        <w:rPr>
          <w:sz w:val="14"/>
        </w:rPr>
        <w:t xml:space="preserve"> </w:t>
      </w:r>
      <w:r w:rsidRPr="00B61D0E">
        <w:rPr>
          <w:sz w:val="14"/>
        </w:rPr>
        <w:t>Despite multiple roadblocks, Puerto Rico can and should see food security not just as a basic right but also as a potential engine for growth on the island.</w:t>
      </w:r>
      <w:r>
        <w:rPr>
          <w:sz w:val="14"/>
        </w:rPr>
        <w:t xml:space="preserve"> </w:t>
      </w:r>
      <w:r w:rsidRPr="00B61D0E">
        <w:rPr>
          <w:sz w:val="16"/>
        </w:rPr>
        <w:t>Global food insecurity has recently surged due to the war in Ukraine, making the case of Puerto Rico yet more pertinent as an example of its deleterious consequences to the economy and social stability. As global markets brace for the coming months of instability in food supply chains, the federal government should review policies towards its territories and states, as well broader trade mechanisms to ensure that the most vulnerable populations have viable sources of food. But perhaps just as importantly, the case of Puerto Rico shows us that long-term strategy should incorporate strong sustainable agriculture incentives as a pillar for resilient economies in a context of climate change, financial crises, and conflict.</w:t>
      </w:r>
      <w:r>
        <w:rPr>
          <w:sz w:val="16"/>
        </w:rPr>
        <w:t xml:space="preserve"> </w:t>
      </w:r>
    </w:p>
    <w:p w14:paraId="319CC0FC" w14:textId="77777777" w:rsidR="00C84753" w:rsidRDefault="00C84753" w:rsidP="00C84753">
      <w:pPr>
        <w:pStyle w:val="Heading3"/>
      </w:pPr>
      <w:r>
        <w:t>1NC — Voting Rights</w:t>
      </w:r>
    </w:p>
    <w:p w14:paraId="65A4403D" w14:textId="77777777" w:rsidR="00C84753" w:rsidRDefault="00C84753" w:rsidP="00C84753">
      <w:pPr>
        <w:pStyle w:val="Heading4"/>
        <w:numPr>
          <w:ilvl w:val="0"/>
          <w:numId w:val="12"/>
        </w:numPr>
      </w:pPr>
      <w:r>
        <w:t>pass the Freedom to Vote Act and John Lewis Voting Rights Advancement Act</w:t>
      </w:r>
    </w:p>
    <w:p w14:paraId="694159F2" w14:textId="77777777" w:rsidR="00C84753" w:rsidRDefault="00C84753" w:rsidP="00C84753">
      <w:pPr>
        <w:pStyle w:val="Heading4"/>
      </w:pPr>
      <w:r>
        <w:t>Solves democracy</w:t>
      </w:r>
    </w:p>
    <w:p w14:paraId="0B248770" w14:textId="77777777" w:rsidR="00C84753" w:rsidRPr="002B4A69" w:rsidRDefault="00C84753" w:rsidP="00C84753">
      <w:r w:rsidRPr="009C1531">
        <w:rPr>
          <w:rStyle w:val="Style13ptBold"/>
        </w:rPr>
        <w:t>Brennan Center for Justice 23</w:t>
      </w:r>
      <w:r>
        <w:t xml:space="preserve"> [Brennan Center for Justice; nonprofit law and public policy institute at New York University School of Law; 7-13-2023; "The Freedom to Vote Act"; Brennan Center for Justice; https://www.brennancenter.org/our-work/research-reports/freedom-vote-act; Accessed 7-21-2023; AW]</w:t>
      </w:r>
    </w:p>
    <w:p w14:paraId="136C8418" w14:textId="77777777" w:rsidR="00C84753" w:rsidRPr="004F750D" w:rsidRDefault="00C84753" w:rsidP="00C84753">
      <w:pPr>
        <w:rPr>
          <w:rStyle w:val="StyleUnderline"/>
        </w:rPr>
      </w:pPr>
      <w:r w:rsidRPr="004F750D">
        <w:rPr>
          <w:sz w:val="16"/>
        </w:rPr>
        <w:t xml:space="preserve">In the 2022 midterms, American democracy rallied. But despite the widespread rejection of election denial at the polls, </w:t>
      </w:r>
      <w:r w:rsidRPr="004F750D">
        <w:rPr>
          <w:rStyle w:val="StyleUnderline"/>
        </w:rPr>
        <w:t>efforts to undermine electoral systems and push anti-voter policies continue to proliferate. These and other attacks on democracy have often primarily targeted communities of color. Congress has</w:t>
      </w:r>
      <w:r w:rsidRPr="004F750D">
        <w:rPr>
          <w:sz w:val="16"/>
        </w:rPr>
        <w:t xml:space="preserve"> the legal and constitutional </w:t>
      </w:r>
      <w:r w:rsidRPr="004F750D">
        <w:rPr>
          <w:rStyle w:val="StyleUnderline"/>
        </w:rPr>
        <w:t>power to strengthen our democracy by passing the Freedom to Vote Act. This</w:t>
      </w:r>
      <w:r w:rsidRPr="004F750D">
        <w:rPr>
          <w:sz w:val="16"/>
        </w:rPr>
        <w:t xml:space="preserve"> landmark </w:t>
      </w:r>
      <w:r w:rsidRPr="004F750D">
        <w:rPr>
          <w:rStyle w:val="StyleUnderline"/>
        </w:rPr>
        <w:t>legislation sets baseline national standards to protect the freedom to vote, counter election denial, end partisan gerrymandering, and help curb big money in politics.</w:t>
      </w:r>
      <w:r w:rsidRPr="004F750D">
        <w:rPr>
          <w:sz w:val="16"/>
        </w:rPr>
        <w:t xml:space="preserve"> It builds off momentum in states across the country to put in place pro-voter policies. </w:t>
      </w:r>
      <w:r w:rsidRPr="004F750D">
        <w:rPr>
          <w:rStyle w:val="StyleUnderline"/>
        </w:rPr>
        <w:t>Together with the John Lewis Voting Rights Advancement Act, which would restore and update the full protections of the landmark Voting Rights Act of 1965, the Freedom to Vote Act would be the most comprehensive pro-democracy law enacted in decades.</w:t>
      </w:r>
      <w:r w:rsidRPr="004F750D">
        <w:rPr>
          <w:sz w:val="16"/>
        </w:rPr>
        <w:t xml:space="preserve"> Congress came achingly close to passing this package in 2022. Our </w:t>
      </w:r>
      <w:r w:rsidRPr="004F750D">
        <w:rPr>
          <w:rStyle w:val="StyleUnderline"/>
        </w:rPr>
        <w:t>democracy can’t wait.</w:t>
      </w:r>
    </w:p>
    <w:p w14:paraId="45144D3B" w14:textId="77777777" w:rsidR="00C84753" w:rsidRDefault="00C84753" w:rsidP="00C84753"/>
    <w:p w14:paraId="36E3B956" w14:textId="77777777" w:rsidR="00C84753" w:rsidRPr="00D86AE0" w:rsidRDefault="00C84753" w:rsidP="00C84753">
      <w:pPr>
        <w:pStyle w:val="Heading3"/>
      </w:pPr>
      <w:r>
        <w:t xml:space="preserve">2NC — Voting Rights </w:t>
      </w:r>
    </w:p>
    <w:p w14:paraId="5949D71B" w14:textId="77777777" w:rsidR="00C84753" w:rsidRDefault="00C84753" w:rsidP="00C84753">
      <w:pPr>
        <w:pStyle w:val="Heading4"/>
      </w:pPr>
      <w:r>
        <w:t xml:space="preserve">Expanding voting rights solve democracy </w:t>
      </w:r>
    </w:p>
    <w:p w14:paraId="00CE0FDD" w14:textId="77777777" w:rsidR="00C84753" w:rsidRPr="007E736C" w:rsidRDefault="00C84753" w:rsidP="00C84753">
      <w:r w:rsidRPr="007E736C">
        <w:rPr>
          <w:rStyle w:val="Style13ptBold"/>
        </w:rPr>
        <w:t>Center for American Progress 12</w:t>
      </w:r>
      <w:r w:rsidRPr="007E736C">
        <w:t xml:space="preserve">(an independent, nonpartisan policy institute that is dedicated to improving the lives of all Americans, “Strengthening Our Democracy by Expanding Voting Rights”, </w:t>
      </w:r>
      <w:hyperlink r:id="rId15" w:history="1">
        <w:r w:rsidRPr="007E736C">
          <w:rPr>
            <w:rStyle w:val="Hyperlink"/>
          </w:rPr>
          <w:t>https://www.americanprogress.org/article/strengthening-our-democracy-by-expanding-voting-rights/</w:t>
        </w:r>
      </w:hyperlink>
      <w:r w:rsidRPr="007E736C">
        <w:t xml:space="preserve">, 12/18/12 – gm) </w:t>
      </w:r>
    </w:p>
    <w:p w14:paraId="7C4337B8" w14:textId="77777777" w:rsidR="00C84753" w:rsidRPr="00EB2699" w:rsidRDefault="00C84753" w:rsidP="00C84753">
      <w:pPr>
        <w:rPr>
          <w:u w:val="single"/>
        </w:rPr>
      </w:pPr>
      <w:r w:rsidRPr="00B94989">
        <w:rPr>
          <w:sz w:val="16"/>
        </w:rPr>
        <w:t xml:space="preserve">The past two years were not kind to those who hold dear one of our most cherished rights—the right to vote. After the Republican wave of 2010, which saw conservative majorities swept into governors’ mansions and state legislatures, more than a dozen states—including Wisconsin, Florida, and Texas—passed legislation making it more difficult for voters to cast a ballot. The conservative cause celebre became legislation enacting voter ID, shortening early voting, and requiring citizens to show a birth certificate or passport in order to register to vote. In the face of this assault on suffrage, </w:t>
      </w:r>
      <w:r w:rsidRPr="00EB2699">
        <w:rPr>
          <w:u w:val="single"/>
        </w:rPr>
        <w:t>voting-rights advocates fought back and were able to block or modify a number of the worst new laws, including voter ID laws in Wisconsin, Texas, and South Carolina, as well as laws in Ohio and elsewhere shortening early voting periods.</w:t>
      </w:r>
    </w:p>
    <w:p w14:paraId="39BD9504" w14:textId="77777777" w:rsidR="00C84753" w:rsidRPr="00B94989" w:rsidRDefault="00C84753" w:rsidP="00C84753">
      <w:pPr>
        <w:rPr>
          <w:sz w:val="16"/>
        </w:rPr>
      </w:pPr>
      <w:r w:rsidRPr="00B94989">
        <w:rPr>
          <w:sz w:val="16"/>
        </w:rPr>
        <w:t>With the 2013 legislative session approaching, voting-rights advocates have an opportunity to shift their effort from simply stopping bad laws to proposing good ones. It’s time to stop playing defense and start going on offense.</w:t>
      </w:r>
    </w:p>
    <w:p w14:paraId="390A938B" w14:textId="77777777" w:rsidR="00C84753" w:rsidRPr="00EB2699" w:rsidRDefault="00C84753" w:rsidP="00C84753">
      <w:pPr>
        <w:rPr>
          <w:u w:val="single"/>
        </w:rPr>
      </w:pPr>
      <w:r w:rsidRPr="00EB2699">
        <w:rPr>
          <w:u w:val="single"/>
        </w:rPr>
        <w:t xml:space="preserve">Suffrage that is equally accessible to all Americans is the very backbone of our democracy. </w:t>
      </w:r>
      <w:r w:rsidRPr="00B94989">
        <w:rPr>
          <w:sz w:val="16"/>
        </w:rPr>
        <w:t xml:space="preserve">We rightfully take pride in the fact that no matter how privileged or seemingly disadvantaged someone is, each person’s vote counts equally. </w:t>
      </w:r>
      <w:r w:rsidRPr="00EB2699">
        <w:rPr>
          <w:u w:val="single"/>
        </w:rPr>
        <w:t>Our voting laws should reflect this fundamental belief, making the ballot box equally accessible for all.</w:t>
      </w:r>
      <w:r w:rsidRPr="00B94989">
        <w:rPr>
          <w:sz w:val="16"/>
        </w:rPr>
        <w:t xml:space="preserve"> After all, our elections are best when the electorate closely mirrors society. If students and the poor, for example, tended to vote at higher rates—rates more representative of their numbers—it would be more difficult for politicians to ignore their issues. In essence, </w:t>
      </w:r>
      <w:r w:rsidRPr="00EB2699">
        <w:rPr>
          <w:u w:val="single"/>
        </w:rPr>
        <w:t>more voters means more legitimacy.</w:t>
      </w:r>
    </w:p>
    <w:p w14:paraId="65CB1436" w14:textId="77777777" w:rsidR="00C84753" w:rsidRPr="00EB2699" w:rsidRDefault="00C84753" w:rsidP="00C84753">
      <w:pPr>
        <w:rPr>
          <w:b/>
          <w:bCs/>
          <w:u w:val="single"/>
        </w:rPr>
      </w:pPr>
      <w:r w:rsidRPr="00B94989">
        <w:rPr>
          <w:sz w:val="16"/>
        </w:rPr>
        <w:t xml:space="preserve">This paper briefly details 11 pieces of legislation that lawmakers can enact to strengthen voting rights in their state. A number of these policies would make registering to vote more accessible, including </w:t>
      </w:r>
      <w:r w:rsidRPr="00EB2699">
        <w:rPr>
          <w:u w:val="single"/>
        </w:rPr>
        <w:t xml:space="preserve">online voter registration, Election Day registration, and requiring public schools to help register voters. </w:t>
      </w:r>
      <w:r w:rsidRPr="00B94989">
        <w:rPr>
          <w:sz w:val="16"/>
        </w:rPr>
        <w:t xml:space="preserve">Others would make it simpler for citizens to cast a ballot, such as expanding early voting, permitting citizens to vote at any polling location, and allowing no-excuse absentee voting. </w:t>
      </w:r>
      <w:r w:rsidRPr="00EB2699">
        <w:rPr>
          <w:u w:val="single"/>
        </w:rPr>
        <w:t xml:space="preserve">States can also discourage those trying to suppress the vote by outlawing voter caging, strengthening penalties for knowingly deceiving voters, and reforming the voter-challenge process. Finally, legislators can pass other pro-voting policies, such as restoring voting rights to ex-felons and enacting constitutional language </w:t>
      </w:r>
      <w:r w:rsidRPr="00EB2699">
        <w:rPr>
          <w:b/>
          <w:bCs/>
          <w:u w:val="single"/>
        </w:rPr>
        <w:t>affirming an equal right to vote.</w:t>
      </w:r>
    </w:p>
    <w:p w14:paraId="3AD337DB" w14:textId="77777777" w:rsidR="00C84753" w:rsidRDefault="00C84753" w:rsidP="00C84753">
      <w:pPr>
        <w:rPr>
          <w:sz w:val="16"/>
        </w:rPr>
      </w:pPr>
      <w:r w:rsidRPr="00EB2699">
        <w:rPr>
          <w:u w:val="single"/>
        </w:rPr>
        <w:t>These are not partisan pieces of legislation.</w:t>
      </w:r>
      <w:r w:rsidRPr="00B94989">
        <w:rPr>
          <w:sz w:val="16"/>
        </w:rPr>
        <w:t xml:space="preserve"> States as ideologically opposed as New York and Utah have passed online registration legislation, and states as large as California and as small as New Hampshire allow citizens to register on Election Day. These are simply good-government bills. </w:t>
      </w:r>
      <w:r w:rsidRPr="00EB2699">
        <w:rPr>
          <w:u w:val="single"/>
        </w:rPr>
        <w:t>With voting rights under attack in state legislatures across the country and voters in many states enduring long lines and other hurdles before they can cast a ballot,</w:t>
      </w:r>
      <w:r w:rsidRPr="00B94989">
        <w:rPr>
          <w:sz w:val="16"/>
        </w:rPr>
        <w:t xml:space="preserve"> here are 11 ways for voting-rights advocates to turn the tide and help ensure that every American can exercise his or her right to vote. First let’s look at voter registration. </w:t>
      </w:r>
    </w:p>
    <w:p w14:paraId="54129709" w14:textId="77777777" w:rsidR="00C84753" w:rsidRPr="001444C6" w:rsidRDefault="00C84753" w:rsidP="00C84753">
      <w:pPr>
        <w:rPr>
          <w:u w:val="single"/>
        </w:rPr>
      </w:pPr>
    </w:p>
    <w:p w14:paraId="6839233C" w14:textId="77777777" w:rsidR="00C84753" w:rsidRDefault="00C84753" w:rsidP="00C84753">
      <w:pPr>
        <w:pStyle w:val="Heading3"/>
      </w:pPr>
      <w:r>
        <w:t>1NC — Biotech Tax Incentives</w:t>
      </w:r>
    </w:p>
    <w:p w14:paraId="7309B55F" w14:textId="77777777" w:rsidR="00C84753" w:rsidRPr="00F90440" w:rsidRDefault="00C84753" w:rsidP="00C84753">
      <w:pPr>
        <w:pStyle w:val="Heading4"/>
        <w:numPr>
          <w:ilvl w:val="0"/>
          <w:numId w:val="12"/>
        </w:numPr>
      </w:pPr>
      <w:r>
        <w:t>reenact the Section 936 tax incentives in Puerto Rico</w:t>
      </w:r>
    </w:p>
    <w:p w14:paraId="567FF206" w14:textId="77777777" w:rsidR="00C84753" w:rsidRDefault="00C84753" w:rsidP="00C84753">
      <w:pPr>
        <w:pStyle w:val="Heading4"/>
      </w:pPr>
      <w:r>
        <w:t>Solves biotech</w:t>
      </w:r>
    </w:p>
    <w:p w14:paraId="0574BB68" w14:textId="77777777" w:rsidR="00C84753" w:rsidRPr="007F3210" w:rsidRDefault="00C84753" w:rsidP="00C84753">
      <w:r w:rsidRPr="00D17433">
        <w:rPr>
          <w:rStyle w:val="Style13ptBold"/>
        </w:rPr>
        <w:t xml:space="preserve">Hernández 22 </w:t>
      </w:r>
      <w:r>
        <w:t>[Juan A. Hernández; 3-3-2022; "Can Puerto Rico Reclaim its Lead in Pharmaceutical Manufacturing?"; Weekly Journal; https://www.theweeklyjournal.com/top-stories/can-puerto-rico-reclaim-its-lead-in-pharmaceutical-manufacturing/article_c5ed8d04-9a64-11ec-89a1-cf4acec828b4.html; Accessed 7-17-2023; AW]</w:t>
      </w:r>
    </w:p>
    <w:p w14:paraId="6A46357B" w14:textId="77777777" w:rsidR="00C84753" w:rsidRDefault="00C84753" w:rsidP="00C84753">
      <w:pPr>
        <w:rPr>
          <w:sz w:val="16"/>
        </w:rPr>
      </w:pPr>
      <w:r w:rsidRPr="00C6124F">
        <w:rPr>
          <w:rStyle w:val="StyleUnderline"/>
        </w:rPr>
        <w:t>With the repealing of the 936 tax incentives Puerto Rico lost its market share in the pharmaceutical industry. Companies opted to move their operations abroad seeking the tax benefits Puerto Rico no longer offered</w:t>
      </w:r>
      <w:r w:rsidRPr="00D86D68">
        <w:rPr>
          <w:sz w:val="16"/>
        </w:rPr>
        <w:t xml:space="preserve">. The state run </w:t>
      </w:r>
      <w:r w:rsidRPr="00C6124F">
        <w:rPr>
          <w:rStyle w:val="StyleUnderline"/>
        </w:rPr>
        <w:t>economies in China and India benefit from the government pumping billions of dollars into the industry</w:t>
      </w:r>
      <w:r w:rsidRPr="00D86D68">
        <w:rPr>
          <w:sz w:val="16"/>
        </w:rPr>
        <w:t xml:space="preserve">, thus effectively controlling the industry. </w:t>
      </w:r>
      <w:r w:rsidRPr="00C6124F">
        <w:rPr>
          <w:rStyle w:val="StyleUnderline"/>
        </w:rPr>
        <w:t xml:space="preserve">Ireland’s economy, on the other hand, is free market-based, and it is its </w:t>
      </w:r>
      <w:r w:rsidRPr="00D86D68">
        <w:rPr>
          <w:sz w:val="16"/>
        </w:rPr>
        <w:t xml:space="preserve">tax incentive policy –its </w:t>
      </w:r>
      <w:r w:rsidRPr="00C6124F">
        <w:rPr>
          <w:rStyle w:val="StyleUnderline"/>
        </w:rPr>
        <w:t xml:space="preserve">corporate rate tax is almost zero– what has attracted the manufacturing </w:t>
      </w:r>
      <w:r w:rsidRPr="00D86D68">
        <w:rPr>
          <w:rStyle w:val="StyleUnderline"/>
        </w:rPr>
        <w:t>companies. “That is why we need tax incentives –new tax incentives or maybe old tax incentives– back in place in the US to move Puerto Rico into its former position of leadership [in the industry],”</w:t>
      </w:r>
      <w:r w:rsidRPr="00D86D68">
        <w:rPr>
          <w:sz w:val="16"/>
        </w:rPr>
        <w:t xml:space="preserve"> said DePhillips. Nevertheless, the executive admitted that, while legislation to incentivize manufacturing can be replicated in other parts of the US, he is aware that many members of Congress do not want to do anything that could benefit Puerto Rico. But then again, why Puerto Rico and not some other state? “</w:t>
      </w:r>
      <w:r w:rsidRPr="00D86D68">
        <w:rPr>
          <w:rStyle w:val="StyleUnderline"/>
        </w:rPr>
        <w:t>Puerto Rico still has the deepest pharmaceutical manufacturing infrastructure, when compared to any other state in the US.</w:t>
      </w:r>
      <w:r w:rsidRPr="00D86D68">
        <w:rPr>
          <w:sz w:val="16"/>
        </w:rPr>
        <w:t xml:space="preserve"> Puerto Rico is still dominant should it be compared to North Carolina, New Jersey or Massachusetts,” said DePhillips, who was quick to admit that even though the infrastructure is still here, “</w:t>
      </w:r>
      <w:r w:rsidRPr="00D86D68">
        <w:rPr>
          <w:rStyle w:val="StyleUnderline"/>
        </w:rPr>
        <w:t>it needs to be modernize</w:t>
      </w:r>
      <w:r w:rsidRPr="00D86D68">
        <w:rPr>
          <w:sz w:val="16"/>
        </w:rPr>
        <w:t xml:space="preserve">.” Hughes coincided and emphasized </w:t>
      </w:r>
      <w:r w:rsidRPr="00D86D68">
        <w:rPr>
          <w:rStyle w:val="StyleUnderline"/>
        </w:rPr>
        <w:t>tax incentives are</w:t>
      </w:r>
      <w:r w:rsidRPr="00D86D68">
        <w:rPr>
          <w:sz w:val="16"/>
        </w:rPr>
        <w:t xml:space="preserve"> also </w:t>
      </w:r>
      <w:r w:rsidRPr="00D86D68">
        <w:rPr>
          <w:rStyle w:val="StyleUnderline"/>
        </w:rPr>
        <w:t>needed. “In order to compete effectively with those low tax jurisdictions we need the incentives.</w:t>
      </w:r>
      <w:r w:rsidRPr="00D86D68">
        <w:rPr>
          <w:sz w:val="16"/>
        </w:rPr>
        <w:t xml:space="preserve"> The government has taken a good step towards that with the 15% global minimum tax, which would put everybody on a leveled playing field. </w:t>
      </w:r>
      <w:r w:rsidRPr="00D86D68">
        <w:rPr>
          <w:rStyle w:val="StyleUnderline"/>
        </w:rPr>
        <w:t>The next step should be how to incentivize those pharmaceutical companies to abandon what they have already established [abroad] and come here</w:t>
      </w:r>
      <w:r w:rsidRPr="00D86D68">
        <w:rPr>
          <w:sz w:val="16"/>
        </w:rPr>
        <w:t>,” Hughes said.</w:t>
      </w:r>
    </w:p>
    <w:p w14:paraId="227EB270" w14:textId="77777777" w:rsidR="00C84753" w:rsidRPr="00F90440" w:rsidRDefault="00C84753" w:rsidP="00C84753"/>
    <w:p w14:paraId="719024BD" w14:textId="77777777" w:rsidR="00C84753" w:rsidRPr="006B4381" w:rsidRDefault="00C84753" w:rsidP="00C84753">
      <w:pPr>
        <w:pStyle w:val="Heading3"/>
      </w:pPr>
      <w:r>
        <w:t>2NC — Biotech Tax Incentives</w:t>
      </w:r>
    </w:p>
    <w:p w14:paraId="41DE4D63" w14:textId="77777777" w:rsidR="00C84753" w:rsidRDefault="00C84753" w:rsidP="00C84753">
      <w:pPr>
        <w:pStyle w:val="Heading4"/>
      </w:pPr>
      <w:r>
        <w:t xml:space="preserve">Tax incentives solve biotech </w:t>
      </w:r>
    </w:p>
    <w:p w14:paraId="084BAA02" w14:textId="77777777" w:rsidR="00C84753" w:rsidRPr="007E736C" w:rsidRDefault="00C84753" w:rsidP="00C84753">
      <w:r w:rsidRPr="007E736C">
        <w:rPr>
          <w:rStyle w:val="Style13ptBold"/>
        </w:rPr>
        <w:t>Roy 20</w:t>
      </w:r>
      <w:r w:rsidRPr="007E736C">
        <w:t xml:space="preserve"> (Avik Roy is a Forbes' Policy Editor and president of a non-partisan think tank, “Puerto Rico Can Help The U.S. End Its Dependence On Chinese Pharmaceutical Ingredients”,  Forbes, </w:t>
      </w:r>
      <w:hyperlink r:id="rId16" w:history="1">
        <w:r w:rsidRPr="007E736C">
          <w:rPr>
            <w:rStyle w:val="Hyperlink"/>
          </w:rPr>
          <w:t>https://www.forbes.com/sites/theapothecary/2020/03/16/puerto-rico-can-help-the-u-s-end-its-dependence-on-chinese-pharmaceutical-ingredients/?sh=3a4732402a40</w:t>
        </w:r>
      </w:hyperlink>
      <w:r w:rsidRPr="007E736C">
        <w:t xml:space="preserve">, 3/16/20 – gm) </w:t>
      </w:r>
    </w:p>
    <w:p w14:paraId="59C5B670" w14:textId="77777777" w:rsidR="00C84753" w:rsidRDefault="00C84753" w:rsidP="00C84753">
      <w:pPr>
        <w:rPr>
          <w:sz w:val="14"/>
        </w:rPr>
      </w:pPr>
    </w:p>
    <w:p w14:paraId="10F4CADF" w14:textId="77777777" w:rsidR="00C84753" w:rsidRPr="00BA5870" w:rsidRDefault="00C84753" w:rsidP="00C84753">
      <w:pPr>
        <w:rPr>
          <w:u w:val="single"/>
        </w:rPr>
      </w:pPr>
      <w:r w:rsidRPr="00BA5870">
        <w:rPr>
          <w:sz w:val="14"/>
        </w:rPr>
        <w:t xml:space="preserve">In the wake of the coronavirus outbreak, public health officials and policy experts have raised concerns that the U.S. is too dependent on China for critical active pharmaceutical ingredients—the compounds essential to manufacturing common medicines like penicillin, Advil, and Tylenol. </w:t>
      </w:r>
      <w:r w:rsidRPr="00BA5870">
        <w:rPr>
          <w:rStyle w:val="StyleUnderline"/>
        </w:rPr>
        <w:t>The good news is that there are ways for Congress to jump-start American pharmaceutical ingredient manufacturing, by reforming the tax code of Puerto Rico.</w:t>
      </w:r>
    </w:p>
    <w:p w14:paraId="1A177ADF" w14:textId="77777777" w:rsidR="00C84753" w:rsidRPr="00BA5870" w:rsidRDefault="00C84753" w:rsidP="00C84753">
      <w:pPr>
        <w:rPr>
          <w:sz w:val="14"/>
        </w:rPr>
      </w:pPr>
      <w:r w:rsidRPr="00BA5870">
        <w:rPr>
          <w:sz w:val="14"/>
        </w:rPr>
        <w:t>Why Puerto Rican drug manufacturers moved to China</w:t>
      </w:r>
    </w:p>
    <w:p w14:paraId="11D176C9" w14:textId="77777777" w:rsidR="00C84753" w:rsidRPr="00BA5870" w:rsidRDefault="00C84753" w:rsidP="00C84753">
      <w:pPr>
        <w:rPr>
          <w:rStyle w:val="StyleUnderline"/>
        </w:rPr>
      </w:pPr>
      <w:r w:rsidRPr="00BA5870">
        <w:rPr>
          <w:rStyle w:val="StyleUnderline"/>
        </w:rPr>
        <w:t>Until relatively recently, Puerto Rico was a dominant player in the manufacture of prescription drugs. The reason? Taxes.</w:t>
      </w:r>
    </w:p>
    <w:p w14:paraId="2BC6B238" w14:textId="77777777" w:rsidR="00C84753" w:rsidRDefault="00C84753" w:rsidP="00C84753">
      <w:pPr>
        <w:rPr>
          <w:rStyle w:val="StyleUnderline"/>
        </w:rPr>
      </w:pPr>
      <w:r w:rsidRPr="00BA5870">
        <w:rPr>
          <w:sz w:val="14"/>
        </w:rPr>
        <w:t xml:space="preserve">In Gerald Ford’s last year as President, the Democratic Congress passed—and Ford signed—the Tax Reform Act of 1976, which exempted from taxation corporate income generated in U.S. territories, like Puerto Rico, Guam, and the U.S. Virgin Islands. </w:t>
      </w:r>
      <w:r w:rsidRPr="00BA5870">
        <w:rPr>
          <w:rStyle w:val="StyleUnderline"/>
        </w:rPr>
        <w:t>This policy, combined with Puerto Rican tax law, meant that corporate subsidiaries based in Puerto Rico enjoyed a zero percent corporate tax rate, so long as they distributed their profits as dividends.</w:t>
      </w:r>
    </w:p>
    <w:p w14:paraId="00AFE6D7" w14:textId="77777777" w:rsidR="00C84753" w:rsidRPr="00BA5870" w:rsidRDefault="00C84753" w:rsidP="00C84753">
      <w:pPr>
        <w:rPr>
          <w:sz w:val="14"/>
        </w:rPr>
      </w:pPr>
      <w:r w:rsidRPr="00BA5870">
        <w:rPr>
          <w:sz w:val="14"/>
        </w:rPr>
        <w:t>Pharmaceutical companies were well suited to take advantage of this tax break—contained in Section 936 of the Internal Revenue Code—for drug manufacturing</w:t>
      </w:r>
      <w:r w:rsidRPr="00BA5870">
        <w:rPr>
          <w:rStyle w:val="StyleUnderline"/>
        </w:rPr>
        <w:t>. Companies could base their manufacturing operations in Puerto Rico, and thereby significantly reduce their U.S. tax burden</w:t>
      </w:r>
      <w:r w:rsidRPr="00BA5870">
        <w:rPr>
          <w:sz w:val="14"/>
        </w:rPr>
        <w:t>. A 1993 report from the U.S. Government Accountability Office estimated that pharmaceutical companies represented, by far, the largest beneficiaries of the Puerto Rican corporate tax system, benefiting to the tune of $86 million in 1985.</w:t>
      </w:r>
    </w:p>
    <w:p w14:paraId="77376712" w14:textId="77777777" w:rsidR="00C84753" w:rsidRPr="00BA5870" w:rsidRDefault="00C84753" w:rsidP="00C84753">
      <w:pPr>
        <w:rPr>
          <w:rStyle w:val="StyleUnderline"/>
          <w:sz w:val="14"/>
        </w:rPr>
      </w:pPr>
      <w:r w:rsidRPr="00BA5870">
        <w:rPr>
          <w:sz w:val="14"/>
        </w:rPr>
        <w:t>Over time, Congress whittled away at the Puerto Rican tax break. Finally, in 1996, President Bill Clinton signed into law the Small Business Job Protection Act of 1996, which phased out Section 936, fully repealing the tax break in 2006. The measure was hailed at the time as “ending corporate welfare as we know it.”</w:t>
      </w:r>
    </w:p>
    <w:p w14:paraId="237A1ABF" w14:textId="77777777" w:rsidR="00C84753" w:rsidRPr="00BA5870" w:rsidRDefault="00C84753" w:rsidP="00C84753">
      <w:pPr>
        <w:rPr>
          <w:sz w:val="14"/>
        </w:rPr>
      </w:pPr>
      <w:r w:rsidRPr="00BA5870">
        <w:rPr>
          <w:rStyle w:val="StyleUnderline"/>
        </w:rPr>
        <w:t xml:space="preserve">The end of Section 936 dispersed the global pharmaceutical manufacturing industry to other parts of the globe. Many manufacturers of branded pharmaceuticals moved their factories to Ireland, which has a low 6.25 percent corporate tax rate for revenue tied to patents or other intellectual property. Ruthless price competition among manufacturers of older, generic medicines drove those supply chains to China and India. </w:t>
      </w:r>
      <w:r w:rsidRPr="00BA5870">
        <w:rPr>
          <w:sz w:val="14"/>
        </w:rPr>
        <w:t xml:space="preserve">A U.S. Department of Commerce study found that </w:t>
      </w:r>
      <w:r w:rsidRPr="00BA5870">
        <w:rPr>
          <w:rStyle w:val="StyleUnderline"/>
        </w:rPr>
        <w:t>97 percent of the antibiotics used in the U.S. now come from China.</w:t>
      </w:r>
      <w:r w:rsidRPr="00BA5870">
        <w:rPr>
          <w:sz w:val="14"/>
        </w:rPr>
        <w:t xml:space="preserve"> 40 percent of over-the-counter and generic prescription drugs used in the U.S. now come from India.</w:t>
      </w:r>
    </w:p>
    <w:p w14:paraId="1E60E47C" w14:textId="77777777" w:rsidR="00C84753" w:rsidRPr="00BA5870" w:rsidRDefault="00C84753" w:rsidP="00C84753">
      <w:pPr>
        <w:rPr>
          <w:sz w:val="14"/>
        </w:rPr>
      </w:pPr>
    </w:p>
    <w:p w14:paraId="062A2D63" w14:textId="77777777" w:rsidR="00C84753" w:rsidRPr="00BA5870" w:rsidRDefault="00C84753" w:rsidP="00C84753">
      <w:pPr>
        <w:rPr>
          <w:sz w:val="14"/>
        </w:rPr>
      </w:pPr>
      <w:r w:rsidRPr="00BA5870">
        <w:rPr>
          <w:sz w:val="14"/>
        </w:rPr>
        <w:t>Repeal of Section 936 helped crash Puerto Rico’s economy</w:t>
      </w:r>
    </w:p>
    <w:p w14:paraId="1B1BD541" w14:textId="77777777" w:rsidR="00C84753" w:rsidRPr="00BA5870" w:rsidRDefault="00C84753" w:rsidP="00C84753">
      <w:pPr>
        <w:rPr>
          <w:sz w:val="14"/>
        </w:rPr>
      </w:pPr>
      <w:r w:rsidRPr="00BA5870">
        <w:rPr>
          <w:rStyle w:val="StyleUnderline"/>
        </w:rPr>
        <w:t>The loss of pharmaceutical industry jobs helped crash Puerto Rico’s economy, turning economic growth from positive to negative</w:t>
      </w:r>
      <w:r w:rsidRPr="00BA5870">
        <w:rPr>
          <w:sz w:val="14"/>
        </w:rPr>
        <w:t>, as this chart from the Tax Foundation shows.</w:t>
      </w:r>
    </w:p>
    <w:p w14:paraId="15D0F17D" w14:textId="77777777" w:rsidR="00C84753" w:rsidRPr="00BA5870" w:rsidRDefault="00C84753" w:rsidP="00C84753">
      <w:pPr>
        <w:rPr>
          <w:sz w:val="14"/>
        </w:rPr>
      </w:pPr>
    </w:p>
    <w:p w14:paraId="0BCCF7D8" w14:textId="77777777" w:rsidR="00C84753" w:rsidRPr="00BA5870" w:rsidRDefault="00C84753" w:rsidP="00C84753">
      <w:pPr>
        <w:rPr>
          <w:sz w:val="14"/>
        </w:rPr>
      </w:pPr>
      <w:r w:rsidRPr="00BA5870">
        <w:rPr>
          <w:sz w:val="14"/>
        </w:rPr>
        <w:t>Puerto Rican economic growth crashed in the early 2000s.</w:t>
      </w:r>
    </w:p>
    <w:p w14:paraId="514CCC1F" w14:textId="77777777" w:rsidR="00C84753" w:rsidRPr="00BA5870" w:rsidRDefault="00C84753" w:rsidP="00C84753">
      <w:pPr>
        <w:rPr>
          <w:sz w:val="14"/>
        </w:rPr>
      </w:pPr>
      <w:r w:rsidRPr="00BA5870">
        <w:rPr>
          <w:sz w:val="14"/>
        </w:rPr>
        <w:t>Puerto Rican economic growth crashed in the early 2000s. TAX FOUNDATION</w:t>
      </w:r>
    </w:p>
    <w:p w14:paraId="0A3F9303" w14:textId="77777777" w:rsidR="00C84753" w:rsidRPr="00BA5870" w:rsidRDefault="00C84753" w:rsidP="00C84753">
      <w:pPr>
        <w:rPr>
          <w:u w:val="single"/>
        </w:rPr>
      </w:pPr>
      <w:r w:rsidRPr="00BA5870">
        <w:rPr>
          <w:sz w:val="14"/>
        </w:rPr>
        <w:t xml:space="preserve">“Not coincidentally,” write Scott Greenberg and Gavin Ekins, </w:t>
      </w:r>
      <w:r w:rsidRPr="00BA5870">
        <w:rPr>
          <w:rStyle w:val="StyleUnderline"/>
        </w:rPr>
        <w:t>the end of the Puerto Rican tax break “marked the beginning of a deep recession for Puerto Rico, which has lasted until today…foreign investment began to flee. Without a strong domestic corporate presence to fill the void, the economy began to contract, along with tax revenues.”</w:t>
      </w:r>
    </w:p>
    <w:p w14:paraId="43F79416" w14:textId="77777777" w:rsidR="00C84753" w:rsidRPr="00BA5870" w:rsidRDefault="00C84753" w:rsidP="00C84753">
      <w:pPr>
        <w:rPr>
          <w:sz w:val="14"/>
        </w:rPr>
      </w:pPr>
      <w:r w:rsidRPr="00BA5870">
        <w:rPr>
          <w:sz w:val="14"/>
        </w:rPr>
        <w:t>As tax revenues dried up, Puerto Rico fell deeper and deeper into debt. Here, another tax break propped up the island for a time: the Jones-Shafroth Act of 1917, which exempts Puerto Rican bonds from federal, state, and local taxes. The tax exemption of Puerto Rico bonds incentivized institutional investors to hold those bonds, even if Puerto Rico’s credit was shaky.</w:t>
      </w:r>
    </w:p>
    <w:p w14:paraId="0BF8DA1A" w14:textId="77777777" w:rsidR="00C84753" w:rsidRPr="00BA5870" w:rsidRDefault="00C84753" w:rsidP="00C84753">
      <w:pPr>
        <w:rPr>
          <w:sz w:val="14"/>
        </w:rPr>
      </w:pPr>
      <w:r w:rsidRPr="00BA5870">
        <w:rPr>
          <w:sz w:val="14"/>
        </w:rPr>
        <w:t>But in February of 2014, the major credit rating agencies downgraded Puerto Rico’s bonds to non-investment grade, or “junk,” status. In 2015, Puerto Rico governor Garcia Padilla conceded that the island’s debts were “not payable.” But, technically, U.S. territories are not allowed to file for bankruptcy under the U.S. bankruptcy code. Today, Puerto Rico’s finances are governed by a federally appointed Financial Oversight and Management Board, though reform has proven politically difficult. The U.S. Congress remains reluctant to bail out the island with more subsidies.</w:t>
      </w:r>
    </w:p>
    <w:p w14:paraId="64D3BD35" w14:textId="77777777" w:rsidR="00C84753" w:rsidRPr="00BA5870" w:rsidRDefault="00C84753" w:rsidP="00C84753">
      <w:pPr>
        <w:rPr>
          <w:u w:val="single"/>
        </w:rPr>
      </w:pPr>
      <w:r w:rsidRPr="00BA5870">
        <w:rPr>
          <w:sz w:val="14"/>
        </w:rPr>
        <w:t>In the meantime, some of the poorest Americans are struggling</w:t>
      </w:r>
      <w:r w:rsidRPr="00BA5870">
        <w:rPr>
          <w:rStyle w:val="StyleUnderline"/>
        </w:rPr>
        <w:t>. 43 percent of Puerto Rican residents live below the poverty line.</w:t>
      </w:r>
    </w:p>
    <w:p w14:paraId="2A0E8913" w14:textId="77777777" w:rsidR="00C84753" w:rsidRPr="00BA5870" w:rsidRDefault="00C84753" w:rsidP="00C84753">
      <w:pPr>
        <w:rPr>
          <w:sz w:val="14"/>
        </w:rPr>
      </w:pPr>
      <w:r w:rsidRPr="00BA5870">
        <w:rPr>
          <w:sz w:val="14"/>
        </w:rPr>
        <w:t>Aiding two policy goals at once</w:t>
      </w:r>
    </w:p>
    <w:p w14:paraId="0AAD6A2F" w14:textId="77777777" w:rsidR="00C84753" w:rsidRPr="00BA5870" w:rsidRDefault="00C84753" w:rsidP="00C84753">
      <w:pPr>
        <w:rPr>
          <w:sz w:val="14"/>
        </w:rPr>
      </w:pPr>
      <w:r w:rsidRPr="00BA5870">
        <w:rPr>
          <w:sz w:val="14"/>
        </w:rPr>
        <w:t>The coincidence of these two problems—</w:t>
      </w:r>
      <w:r w:rsidRPr="00BA5870">
        <w:rPr>
          <w:rStyle w:val="StyleUnderline"/>
        </w:rPr>
        <w:t xml:space="preserve">the departure of drug manufacturers from Puerto Rico, and the fiscal collapse of the island—could be simultaneously mitigated by partially restoring the Section 936 tax break, in exchange for other Puerto Rican fiscal reforms. </w:t>
      </w:r>
      <w:r w:rsidRPr="00BA5870">
        <w:rPr>
          <w:sz w:val="14"/>
        </w:rPr>
        <w:t>Here’s how it could work:</w:t>
      </w:r>
    </w:p>
    <w:p w14:paraId="39CF3D1B" w14:textId="77777777" w:rsidR="00C84753" w:rsidRPr="00BA5870" w:rsidRDefault="00C84753" w:rsidP="00C84753">
      <w:pPr>
        <w:rPr>
          <w:sz w:val="14"/>
        </w:rPr>
      </w:pPr>
      <w:r w:rsidRPr="00BA5870">
        <w:rPr>
          <w:sz w:val="14"/>
        </w:rPr>
        <w:t xml:space="preserve">Exempt generic drug manufacturers from corporate taxes in Puerto Rico. </w:t>
      </w:r>
      <w:r w:rsidRPr="00BA5870">
        <w:rPr>
          <w:rStyle w:val="StyleUnderline"/>
        </w:rPr>
        <w:t>A targeted exemption from taxation for generic drug manufacturers could bring Puerto Rican factories back to life, reduce our dependence on China and India, and possibly lower the cost of generic medicines.</w:t>
      </w:r>
      <w:r w:rsidRPr="00BA5870">
        <w:rPr>
          <w:sz w:val="14"/>
        </w:rPr>
        <w:t xml:space="preserve"> Keeping the tax break targeted to the generic sector lowers its fiscal costs while achieving a strategic objective.</w:t>
      </w:r>
    </w:p>
    <w:p w14:paraId="5E67F8D8" w14:textId="77777777" w:rsidR="00C84753" w:rsidRPr="00BA5870" w:rsidRDefault="00C84753" w:rsidP="00C84753">
      <w:pPr>
        <w:rPr>
          <w:rStyle w:val="StyleUnderline"/>
        </w:rPr>
      </w:pPr>
      <w:r w:rsidRPr="00BA5870">
        <w:rPr>
          <w:sz w:val="14"/>
        </w:rPr>
        <w:t xml:space="preserve">Create a ‘most-favored nation’ Puerto Rican tax rate for pharmaceutical intellectual property. As I mentioned above, countries like Ireland have a special tax </w:t>
      </w:r>
      <w:r w:rsidRPr="00127AC6">
        <w:rPr>
          <w:rStyle w:val="StyleUnderline"/>
        </w:rPr>
        <w:t>rate of 6.25 percent for manufacturing that is tied to intellectual property such as patents. This low tax rate has done much to spur Ireland’s economic growth</w:t>
      </w:r>
      <w:r w:rsidRPr="00BA5870">
        <w:rPr>
          <w:sz w:val="14"/>
        </w:rPr>
        <w:t xml:space="preserve"> over the past two decades. </w:t>
      </w:r>
      <w:r w:rsidRPr="00BA5870">
        <w:rPr>
          <w:rStyle w:val="StyleUnderline"/>
        </w:rPr>
        <w:t>Congress could pass a law enabling Puerto Rico to match the lowest such tax rate in Europe or North America, luring branded drug manufacturers back to Puerto Rico.</w:t>
      </w:r>
    </w:p>
    <w:p w14:paraId="55C24D9C" w14:textId="77777777" w:rsidR="00C84753" w:rsidRPr="00BA5870" w:rsidRDefault="00C84753" w:rsidP="00C84753">
      <w:pPr>
        <w:rPr>
          <w:rStyle w:val="StyleUnderline"/>
        </w:rPr>
      </w:pPr>
      <w:r w:rsidRPr="00BA5870">
        <w:rPr>
          <w:rStyle w:val="StyleUnderline"/>
        </w:rPr>
        <w:t>Phase out the tax exemption for Puerto Rican bonds. In exchange for the partial restoration of these tax breaks, Congress should phase out the exemption from taxation of Puerto Rican debt for newly issued bonds</w:t>
      </w:r>
      <w:r w:rsidRPr="00BA5870">
        <w:rPr>
          <w:sz w:val="14"/>
        </w:rPr>
        <w:t xml:space="preserve">. That will </w:t>
      </w:r>
      <w:r w:rsidRPr="00BA5870">
        <w:rPr>
          <w:rStyle w:val="StyleUnderline"/>
        </w:rPr>
        <w:t>reduce Puerto Rico’s incentives to engage in deficit spending. It will also offset the fiscal cost of restoring the manufacturing tax breaks.</w:t>
      </w:r>
    </w:p>
    <w:p w14:paraId="1A283D08" w14:textId="77777777" w:rsidR="00C84753" w:rsidRDefault="00C84753" w:rsidP="00C84753">
      <w:pPr>
        <w:rPr>
          <w:rStyle w:val="StyleUnderline"/>
        </w:rPr>
      </w:pPr>
      <w:r w:rsidRPr="006B4381">
        <w:rPr>
          <w:sz w:val="16"/>
        </w:rPr>
        <w:t xml:space="preserve">Congress, in its recent deliberations on an economic relief package, has thrown a lot of policy mud on the wall to see what sticks. </w:t>
      </w:r>
      <w:r w:rsidRPr="00BA5870">
        <w:rPr>
          <w:rStyle w:val="StyleUnderline"/>
        </w:rPr>
        <w:t>Reforming Puerto Rican tax policy may be one of those things that actually works.</w:t>
      </w:r>
    </w:p>
    <w:p w14:paraId="14BA09D7" w14:textId="77777777" w:rsidR="00C84753" w:rsidRDefault="00C84753" w:rsidP="00C84753">
      <w:pPr>
        <w:pStyle w:val="Heading4"/>
      </w:pPr>
      <w:r>
        <w:t xml:space="preserve">Only the counterplan can bring back manufacturers to Puerto Rico and reduce foreign dependence </w:t>
      </w:r>
    </w:p>
    <w:p w14:paraId="40183DD8" w14:textId="77777777" w:rsidR="00C84753" w:rsidRPr="007E736C" w:rsidRDefault="00C84753" w:rsidP="00C84753">
      <w:r w:rsidRPr="007E736C">
        <w:rPr>
          <w:rStyle w:val="Style13ptBold"/>
        </w:rPr>
        <w:t>Cabranes 20</w:t>
      </w:r>
      <w:r w:rsidRPr="007E736C">
        <w:t xml:space="preserve"> (José A. Cabranes, “Bring the Drug Industry Back to Puerto Rico”, </w:t>
      </w:r>
      <w:hyperlink r:id="rId17" w:history="1">
        <w:r w:rsidRPr="007E736C">
          <w:rPr>
            <w:rStyle w:val="Hyperlink"/>
          </w:rPr>
          <w:t>https://www.wsj.com/articles/bring-the-drug-industry-back-to-puerto-rico-11590015910</w:t>
        </w:r>
      </w:hyperlink>
      <w:r w:rsidRPr="007E736C">
        <w:t xml:space="preserve">, Wall Street Journal, 5-20-20 – gm) </w:t>
      </w:r>
    </w:p>
    <w:p w14:paraId="7D095EE8" w14:textId="77777777" w:rsidR="00C84753" w:rsidRPr="006B4381" w:rsidRDefault="00C84753" w:rsidP="00C84753">
      <w:pPr>
        <w:rPr>
          <w:sz w:val="12"/>
        </w:rPr>
      </w:pPr>
      <w:r w:rsidRPr="00DD4D2B">
        <w:rPr>
          <w:rStyle w:val="StyleUnderline"/>
        </w:rPr>
        <w:t xml:space="preserve">Puerto Rico’s finances are strained, and the U.S. is too dependent on China for pharmaceuticals. </w:t>
      </w:r>
      <w:r w:rsidRPr="006B4381">
        <w:rPr>
          <w:sz w:val="12"/>
        </w:rPr>
        <w:t>These distinct issues may seem unrelated, but they are very much intertwined.</w:t>
      </w:r>
    </w:p>
    <w:p w14:paraId="6B8AE982" w14:textId="77777777" w:rsidR="00C84753" w:rsidRPr="00844529" w:rsidRDefault="00C84753" w:rsidP="00C84753">
      <w:pPr>
        <w:rPr>
          <w:rStyle w:val="StyleUnderline"/>
        </w:rPr>
      </w:pPr>
      <w:r w:rsidRPr="00DD4D2B">
        <w:rPr>
          <w:rStyle w:val="StyleUnderline"/>
        </w:rPr>
        <w:t>Puerto Rico was once America’s medicine cabinet, and it could be again. During the second half of the 20th century, it developed from one of the poorest places in the hemisphere into a manufacturing powerhouse.</w:t>
      </w:r>
      <w:r w:rsidRPr="006B4381">
        <w:rPr>
          <w:sz w:val="12"/>
        </w:rPr>
        <w:t xml:space="preserve"> Through efforts to industrialize the island, U.S. manufacturers and the labor movement found common cause. Congress and Puerto Rico implemented several tax breaks for American manufacturers. One of them, enacted in 1976 and </w:t>
      </w:r>
      <w:r w:rsidRPr="00844529">
        <w:rPr>
          <w:rStyle w:val="StyleUnderline"/>
        </w:rPr>
        <w:t>codified in Section 936 of the Internal Revenue Code, freed manufacturers from taxes on profits made in Puerto Rico and other U.S. territories. Drug companies flocked to Puerto Rico, transforming it into a hub of pharmaceutical production.</w:t>
      </w:r>
    </w:p>
    <w:p w14:paraId="4B2D0A8D" w14:textId="77777777" w:rsidR="00C84753" w:rsidRPr="00844529" w:rsidRDefault="00C84753" w:rsidP="00C84753">
      <w:pPr>
        <w:rPr>
          <w:rStyle w:val="StyleUnderline"/>
        </w:rPr>
      </w:pPr>
      <w:r w:rsidRPr="006B4381">
        <w:rPr>
          <w:sz w:val="12"/>
        </w:rPr>
        <w:t xml:space="preserve">But that was then. Concerned about “corporate welfare” favoritism toward Puerto Rico vis-à-vis the states, </w:t>
      </w:r>
      <w:r w:rsidRPr="00844529">
        <w:rPr>
          <w:rStyle w:val="StyleUnderline"/>
        </w:rPr>
        <w:t xml:space="preserve">Congress phased out the tax break between 1996 and 2006. When combined with decades of fiscal imprudence, that decision spurred the worst recession in Puerto Rico’s history. Many companies left. Unemployment rates and poverty levels skyrocketed. Government spending increased, resulting in massive debts. </w:t>
      </w:r>
      <w:r w:rsidRPr="006B4381">
        <w:rPr>
          <w:sz w:val="12"/>
        </w:rPr>
        <w:t xml:space="preserve">Fifteen years later the bankrupt commonwealth is in the midst of the largest restructuring process in U.S. history. Hundreds of thousands of educated </w:t>
      </w:r>
      <w:r w:rsidRPr="00844529">
        <w:rPr>
          <w:rStyle w:val="StyleUnderline"/>
        </w:rPr>
        <w:t>Puerto Ricans have left the island looking for opportunities that existed there not long ago.</w:t>
      </w:r>
    </w:p>
    <w:p w14:paraId="19FA9379" w14:textId="77777777" w:rsidR="00C84753" w:rsidRPr="00844529" w:rsidRDefault="00C84753" w:rsidP="00C84753">
      <w:pPr>
        <w:rPr>
          <w:rStyle w:val="StyleUnderline"/>
        </w:rPr>
      </w:pPr>
      <w:r w:rsidRPr="006B4381">
        <w:rPr>
          <w:sz w:val="12"/>
        </w:rPr>
        <w:t xml:space="preserve">All the while, U.S. </w:t>
      </w:r>
      <w:r w:rsidRPr="00844529">
        <w:rPr>
          <w:rStyle w:val="StyleUnderline"/>
        </w:rPr>
        <w:t>drugmakers have grown increasingly dependent on China. It has been reported that approximately 80% of the active pharmaceutical ingredients come mainly from China.</w:t>
      </w:r>
      <w:r w:rsidRPr="006B4381">
        <w:rPr>
          <w:sz w:val="12"/>
        </w:rPr>
        <w:t xml:space="preserve"> What was seen as an issue of “corporate welfare” has devolved into </w:t>
      </w:r>
      <w:r w:rsidRPr="00844529">
        <w:rPr>
          <w:rStyle w:val="StyleUnderline"/>
        </w:rPr>
        <w:t>a humanitarian crisis for our fellow Americans in Puerto Rico and a national-security dilemma for the country.</w:t>
      </w:r>
    </w:p>
    <w:p w14:paraId="3CF8510A" w14:textId="77777777" w:rsidR="00C84753" w:rsidRPr="00844529" w:rsidRDefault="00C84753" w:rsidP="00C84753">
      <w:pPr>
        <w:rPr>
          <w:rStyle w:val="StyleUnderline"/>
        </w:rPr>
      </w:pPr>
      <w:r w:rsidRPr="006B4381">
        <w:rPr>
          <w:sz w:val="12"/>
        </w:rPr>
        <w:t xml:space="preserve">What should be done? </w:t>
      </w:r>
      <w:r w:rsidRPr="00844529">
        <w:rPr>
          <w:rStyle w:val="StyleUnderline"/>
        </w:rPr>
        <w:t>Breathe new life into the pharmaceutical industry in Puerto Rico. The specifics are for policy makers in Washington and San Juan, but encouraging pharmaceutical companies to return to the territory and work under the U.S. flag is a nonpartisan objective.</w:t>
      </w:r>
    </w:p>
    <w:p w14:paraId="1D49BC6F" w14:textId="77777777" w:rsidR="00C84753" w:rsidRPr="006B4381" w:rsidRDefault="00C84753" w:rsidP="00C84753">
      <w:pPr>
        <w:rPr>
          <w:sz w:val="12"/>
        </w:rPr>
      </w:pPr>
      <w:r w:rsidRPr="006B4381">
        <w:rPr>
          <w:sz w:val="12"/>
        </w:rPr>
        <w:t>A resurgent pharmaceutical industry would provide a solid foundation for Puerto Rico’s growth. It has been three years since Puerto Rico declared bankruptcy under the auspices of federal legislation and nearly three since Hurricane Maria devastated the island. The recovery has been unsteady—with recent earthquakes adding to the toll. And Covid-19 has left Puerto Rico at a standstill, much like the rest of the country.</w:t>
      </w:r>
    </w:p>
    <w:p w14:paraId="30CEB2F6" w14:textId="77777777" w:rsidR="00C84753" w:rsidRPr="00844529" w:rsidRDefault="00C84753" w:rsidP="00C84753">
      <w:pPr>
        <w:rPr>
          <w:rStyle w:val="StyleUnderline"/>
        </w:rPr>
      </w:pPr>
      <w:r w:rsidRPr="00844529">
        <w:rPr>
          <w:rStyle w:val="StyleUnderline"/>
        </w:rPr>
        <w:t>Restoring the island’s pharmaceutical production capacity will also ensure the U.S. drug supply is secure, not a bargaining chip in international affairs. Rare it is to have a policy that meets so many goals simultaneously, and attracts support from all sides. Bringing back the pharmaceutical industry in Puerto Rico may be a cure-all.</w:t>
      </w:r>
    </w:p>
    <w:p w14:paraId="04B44988" w14:textId="77777777" w:rsidR="00C84753" w:rsidRPr="009B33AC" w:rsidRDefault="00C84753" w:rsidP="00C84753">
      <w:pPr>
        <w:rPr>
          <w:rStyle w:val="StyleUnderline"/>
        </w:rPr>
      </w:pPr>
    </w:p>
    <w:p w14:paraId="1375A8CC" w14:textId="77777777" w:rsidR="00C84753" w:rsidRDefault="00C84753" w:rsidP="00C84753">
      <w:pPr>
        <w:pStyle w:val="Heading4"/>
      </w:pPr>
      <w:r>
        <w:t xml:space="preserve">Tax incentives create jobs and increase pharma manufacturing </w:t>
      </w:r>
    </w:p>
    <w:p w14:paraId="23D94B0A" w14:textId="77777777" w:rsidR="00C84753" w:rsidRPr="00AE168D" w:rsidRDefault="00C84753" w:rsidP="00C84753">
      <w:r w:rsidRPr="00292DE9">
        <w:rPr>
          <w:rStyle w:val="Style13ptBold"/>
        </w:rPr>
        <w:t>Holmes 18</w:t>
      </w:r>
      <w:r>
        <w:rPr>
          <w:b/>
          <w:bCs/>
        </w:rPr>
        <w:t xml:space="preserve"> </w:t>
      </w:r>
      <w:r>
        <w:t>(Peter Holmes is an opinion contributor to The Hill, “</w:t>
      </w:r>
      <w:r w:rsidRPr="00AE168D">
        <w:t>Saving Puerto Rico by reviving long-lost tax incentives</w:t>
      </w:r>
      <w:r>
        <w:t xml:space="preserve">”, </w:t>
      </w:r>
      <w:hyperlink r:id="rId18" w:history="1">
        <w:r w:rsidRPr="00EE00E1">
          <w:rPr>
            <w:rStyle w:val="Hyperlink"/>
          </w:rPr>
          <w:t>https://thehill.com/opinion/finance/376509-saving-puerto-rico-by-reviving-long-lost-tax-incentives/</w:t>
        </w:r>
      </w:hyperlink>
      <w:r>
        <w:t xml:space="preserve">, </w:t>
      </w:r>
      <w:r w:rsidRPr="00AE168D">
        <w:rPr>
          <w:i/>
          <w:iCs/>
        </w:rPr>
        <w:t>The Hill</w:t>
      </w:r>
      <w:r>
        <w:t xml:space="preserve">, 3-2-18 – gm) </w:t>
      </w:r>
    </w:p>
    <w:p w14:paraId="6220898F" w14:textId="77777777" w:rsidR="00C84753" w:rsidRPr="00705BD6" w:rsidRDefault="00C84753" w:rsidP="00C84753">
      <w:pPr>
        <w:rPr>
          <w:rStyle w:val="StyleUnderline"/>
        </w:rPr>
      </w:pPr>
      <w:r w:rsidRPr="00705BD6">
        <w:rPr>
          <w:rStyle w:val="StyleUnderline"/>
        </w:rPr>
        <w:t>The termination of a critical federal incentive more than 20 years ago left a gaping hole in the island’s economic well-being resulting in a devastating downward spiral of lost jobs, lost income, lost population and lost dignity.</w:t>
      </w:r>
      <w:r>
        <w:rPr>
          <w:rStyle w:val="StyleUnderline"/>
        </w:rPr>
        <w:t xml:space="preserve"> </w:t>
      </w:r>
      <w:r w:rsidRPr="002060F3">
        <w:rPr>
          <w:sz w:val="16"/>
        </w:rPr>
        <w:t xml:space="preserve">{mosads}In the late 1980s and early 1990s, Puerto Rico was regarded as one of the world’s most attractive sites for manufacturing investments. Yet, less than a half a decade later that perception changed radically when the Congress in the mid 1990s took action ending a long-standing and remarkably effective tax incentive that had moved the island from its former “poorhouse of the Caribbean” status to “shining star of the Caribbean.” This was all part of the renowned “Operation Bootstrap” admired throughout the Western Hemisphere and the world. </w:t>
      </w:r>
      <w:r w:rsidRPr="00705BD6">
        <w:rPr>
          <w:rStyle w:val="StyleUnderline"/>
        </w:rPr>
        <w:t xml:space="preserve">The so-called Section 936 tax incentive, adopted by Congress in the mid-1970s and phased-out over a 10-year period between 1996 and 2005, had turned the impoverished former agricultural-based economy into a manufacturing-based economy </w:t>
      </w:r>
      <w:r w:rsidRPr="002060F3">
        <w:rPr>
          <w:sz w:val="16"/>
        </w:rPr>
        <w:t xml:space="preserve">— and the envy of struggling nations around the globe. </w:t>
      </w:r>
      <w:r w:rsidRPr="00705BD6">
        <w:rPr>
          <w:rStyle w:val="StyleUnderline"/>
        </w:rPr>
        <w:t>The federal incentive did not eliminate the island’s endemic poverty, but it did create over 160,000 direct highly paid manufacturing jobs in industries ranging from textiles to electronics to pharmaceuticals.</w:t>
      </w:r>
      <w:r w:rsidRPr="002060F3">
        <w:rPr>
          <w:sz w:val="16"/>
        </w:rPr>
        <w:t xml:space="preserve"> And, in addition, the presence of these industries, their suppliers and the purchasing power generated by their highly-compensated employees created an estimated </w:t>
      </w:r>
      <w:r w:rsidRPr="00AE168D">
        <w:rPr>
          <w:rStyle w:val="StyleUnderline"/>
        </w:rPr>
        <w:t>400,000 to 600,000 additional jobs throughout the island economy. The incentive stabilized the economy and encouraged residents to stay on the island rather than migrate to the U.S mainland.</w:t>
      </w:r>
      <w:r>
        <w:rPr>
          <w:u w:val="single"/>
        </w:rPr>
        <w:t xml:space="preserve"> </w:t>
      </w:r>
      <w:r w:rsidRPr="002060F3">
        <w:rPr>
          <w:sz w:val="16"/>
        </w:rPr>
        <w:t>What exactly was Section 936? Simply stated, it was a credit against federal taxes owed. A mainland corporation, by meeting certain criteria, could establish a “possessions corporation” in Puerto Rico</w:t>
      </w:r>
      <w:r w:rsidRPr="00705BD6">
        <w:rPr>
          <w:rStyle w:val="StyleUnderline"/>
        </w:rPr>
        <w:t>. The income generated by that corporation could be brought back to the mainland free of federal tax.</w:t>
      </w:r>
      <w:r>
        <w:rPr>
          <w:rStyle w:val="StyleUnderline"/>
        </w:rPr>
        <w:t xml:space="preserve"> </w:t>
      </w:r>
      <w:r w:rsidRPr="002060F3">
        <w:rPr>
          <w:sz w:val="16"/>
        </w:rPr>
        <w:t xml:space="preserve">For example, </w:t>
      </w:r>
      <w:r w:rsidRPr="00705BD6">
        <w:rPr>
          <w:rStyle w:val="StyleUnderline"/>
        </w:rPr>
        <w:t>the otherwise federal tax owed on active business income generated by the Puerto Rico corporation would be zeroed out by the application of a 100 percent tax credit when the profit was brought home</w:t>
      </w:r>
      <w:r w:rsidRPr="002060F3">
        <w:rPr>
          <w:sz w:val="16"/>
        </w:rPr>
        <w:t xml:space="preserve">. Passive income generated by the possessions corporations’ deposits in Puerto Rico banks or in other qualified investments, such as “twin plants” in Caribbean Basin Initiative (CBI) countries were treated similarly. The </w:t>
      </w:r>
      <w:r w:rsidRPr="00705BD6">
        <w:rPr>
          <w:rStyle w:val="StyleUnderline"/>
        </w:rPr>
        <w:t>favorable tax treatment of both active and passive income by Section 936 were powerful incentives for U.S. corporations to not only create well-paying manufacturing jobs but also to retain a substantial portion of their earnings in Puerto Rico banking institutions and other qualified investments.</w:t>
      </w:r>
      <w:r>
        <w:rPr>
          <w:rStyle w:val="StyleUnderline"/>
        </w:rPr>
        <w:t xml:space="preserve"> </w:t>
      </w:r>
      <w:r w:rsidRPr="002060F3">
        <w:rPr>
          <w:sz w:val="16"/>
        </w:rPr>
        <w:t>In fact, in the mid-1990s</w:t>
      </w:r>
      <w:r w:rsidRPr="00705BD6">
        <w:rPr>
          <w:rStyle w:val="StyleUnderline"/>
        </w:rPr>
        <w:t>, 40 percent of the money deposited in Puerto Rico banks were Section 936 funds.</w:t>
      </w:r>
      <w:r w:rsidRPr="002060F3">
        <w:rPr>
          <w:sz w:val="16"/>
        </w:rPr>
        <w:t xml:space="preserve"> Due to the tax-favored treatment of corporations’ local banking deposits, the loan rates of the island’s financial institutions were highly competitive stimulating much positive local consumer economic activity beyond the manufacturing sector. So, what happened to this prized tax incentive? In the early 1990s, a committee of the U.S. Senate undertook an investigation of pharmaceutical drug pricing — always a congressional target. Over the years numerous drug companies had responded to the possessions tax incentive by locating operations in Puerto Rico. The Senate study honed in on the fact that the “tax benefit per job” enjoyed by pharmaceuticals was “excessive,” amounting in some cases to as much as $70,000 per job. </w:t>
      </w:r>
      <w:r w:rsidRPr="00705BD6">
        <w:rPr>
          <w:rStyle w:val="StyleUnderline"/>
        </w:rPr>
        <w:t>This occasioned a political outcry that Section 936 was “corporate welfare,”</w:t>
      </w:r>
      <w:r w:rsidRPr="002060F3">
        <w:rPr>
          <w:sz w:val="16"/>
        </w:rPr>
        <w:t xml:space="preserve"> not a popular complaint in those — or these — days of federal budget deficits. It should be noted that, at the time, </w:t>
      </w:r>
      <w:r w:rsidRPr="00705BD6">
        <w:rPr>
          <w:rStyle w:val="StyleUnderline"/>
        </w:rPr>
        <w:t>the federal government estimated the revenue “cost” of Section 936 at roughly $3.5 billion to $4 billion per year.</w:t>
      </w:r>
      <w:r w:rsidRPr="002060F3">
        <w:rPr>
          <w:sz w:val="16"/>
        </w:rPr>
        <w:t xml:space="preserve"> This calculation was based on the static assumption that if the incentive were eliminated this amount would be annually “saved” by the federal government. Of course, </w:t>
      </w:r>
      <w:r w:rsidRPr="00705BD6">
        <w:rPr>
          <w:rStyle w:val="StyleUnderline"/>
        </w:rPr>
        <w:t>this assumed that corporations that lost the federal incentive would take no action (such as re-locating or re-incorporating their operations) to avoid or minimize the imposition of federal taxes.</w:t>
      </w:r>
      <w:r>
        <w:rPr>
          <w:rStyle w:val="StyleUnderline"/>
        </w:rPr>
        <w:t xml:space="preserve"> </w:t>
      </w:r>
      <w:r w:rsidRPr="002060F3">
        <w:rPr>
          <w:sz w:val="16"/>
        </w:rPr>
        <w:t xml:space="preserve">The Section 936 tax incentive was finally fully terminated in 2005 after a 10-year “grandfathering” of companies operating on the island in 1996 when Congress officially voted to end the incentive. The end result: It is not known how much, if any, revenue the federal government “saved” from the repeal of Section 936. Most of the recipient companies either moved their operations off the island or re-incorporated them as so-called “controlled foreign corporations” deferring taxes and not contributing revenues to the federal Treasury. </w:t>
      </w:r>
      <w:r w:rsidRPr="00705BD6">
        <w:rPr>
          <w:rStyle w:val="StyleUnderline"/>
        </w:rPr>
        <w:t>What we do know is that Congress’ unfortunate and precipitous action of outright repealing the Section 936 incentive rather than retaining it and making modifications to address its “excessive” benefits, undermined Puerto Rico’s economic development plans exacerbating many of the other problems confronting the local commonwealth government. Not just jobs and income were lost but the island’s population now has decreased by more than 500,000 residents leaving for a “better life” on the mainland.</w:t>
      </w:r>
      <w:r>
        <w:rPr>
          <w:rStyle w:val="StyleUnderline"/>
        </w:rPr>
        <w:t xml:space="preserve"> </w:t>
      </w:r>
      <w:r w:rsidRPr="002060F3">
        <w:rPr>
          <w:sz w:val="16"/>
        </w:rPr>
        <w:t xml:space="preserve">Then Puerto Rico was hit by Hurricane Maria last September. </w:t>
      </w:r>
      <w:r w:rsidRPr="00705BD6">
        <w:rPr>
          <w:rStyle w:val="StyleUnderline"/>
        </w:rPr>
        <w:t>The island has a very large population below the federal poverty level. It needs substantial food and medical assistance. It has major electrical grid and other energy problems, as well as fiscal challenges that have brought the island to the brink of bankruptcy.</w:t>
      </w:r>
      <w:r w:rsidRPr="002060F3">
        <w:rPr>
          <w:sz w:val="16"/>
        </w:rPr>
        <w:t xml:space="preserve"> Yet, its people are proud and industrious. They especially take great pride in their U.S citizenship and their willing participation in the U.S. military. Congress has taken some steps to address Puerto Rico’s many problems, but </w:t>
      </w:r>
      <w:r w:rsidRPr="00705BD6">
        <w:rPr>
          <w:rStyle w:val="StyleUnderline"/>
        </w:rPr>
        <w:t>it needs to do much more. Providing ample hurricane relief and economic incentives at least equivalent to those of the former Section 936 would be major steps in the right direction.</w:t>
      </w:r>
    </w:p>
    <w:p w14:paraId="154A255E" w14:textId="77777777" w:rsidR="00C84753" w:rsidRPr="00BD6B7A" w:rsidRDefault="00C84753" w:rsidP="00C84753"/>
    <w:p w14:paraId="588848A2" w14:textId="77777777" w:rsidR="00C84753" w:rsidRDefault="00C84753" w:rsidP="00C84753"/>
    <w:p w14:paraId="7F57659C" w14:textId="77777777" w:rsidR="00C84753" w:rsidRDefault="00C84753" w:rsidP="00C84753">
      <w:pPr>
        <w:pStyle w:val="Heading3"/>
      </w:pPr>
      <w:r>
        <w:t>1NC — Microgrids UBI</w:t>
      </w:r>
    </w:p>
    <w:p w14:paraId="56E20E0D" w14:textId="77777777" w:rsidR="00C84753" w:rsidRPr="00F90440" w:rsidRDefault="00C84753" w:rsidP="00C84753">
      <w:pPr>
        <w:pStyle w:val="ListParagraph"/>
        <w:numPr>
          <w:ilvl w:val="0"/>
          <w:numId w:val="12"/>
        </w:numPr>
        <w:rPr>
          <w:b/>
          <w:bCs/>
          <w:sz w:val="26"/>
        </w:rPr>
      </w:pPr>
      <w:r>
        <w:rPr>
          <w:rStyle w:val="Style13ptBold"/>
        </w:rPr>
        <w:t>invest in renewable energy and microgrids in Puerto Rico and redistribute the money from selling energy to the grid through a dividend</w:t>
      </w:r>
    </w:p>
    <w:p w14:paraId="3941F6A5" w14:textId="77777777" w:rsidR="00C84753" w:rsidRDefault="00C84753" w:rsidP="00C84753">
      <w:pPr>
        <w:pStyle w:val="Heading4"/>
      </w:pPr>
      <w:r>
        <w:t xml:space="preserve">Solves inequality and helps the decolonizing movement </w:t>
      </w:r>
    </w:p>
    <w:p w14:paraId="329FDD53" w14:textId="77777777" w:rsidR="00C84753" w:rsidRPr="005A5EC2" w:rsidRDefault="00C84753" w:rsidP="00C84753">
      <w:r w:rsidRPr="00683CA6">
        <w:rPr>
          <w:rStyle w:val="Style13ptBold"/>
        </w:rPr>
        <w:t>De La Garza 23</w:t>
      </w:r>
      <w:r>
        <w:t xml:space="preserve"> (</w:t>
      </w:r>
      <w:r w:rsidRPr="00A36BB5">
        <w:t>Alejandro de la Garza is a staff writer at TIME</w:t>
      </w:r>
      <w:r>
        <w:t>, “</w:t>
      </w:r>
      <w:r w:rsidRPr="00A36BB5">
        <w:t>In Puerto Rico, a Small Town Takes Climate Action Into Its Own Hands</w:t>
      </w:r>
      <w:r>
        <w:t xml:space="preserve">?”, </w:t>
      </w:r>
      <w:r w:rsidRPr="007863F8">
        <w:t>https://time.com/6264631/puerto-rico-adjuntas-solar-microgrid/</w:t>
      </w:r>
      <w:r>
        <w:t xml:space="preserve">, </w:t>
      </w:r>
      <w:r w:rsidRPr="005A5EC2">
        <w:rPr>
          <w:i/>
          <w:iCs/>
        </w:rPr>
        <w:t>Time</w:t>
      </w:r>
      <w:r>
        <w:t xml:space="preserve">, 3-10-23 – gm) </w:t>
      </w:r>
    </w:p>
    <w:p w14:paraId="39FA9AA2" w14:textId="77777777" w:rsidR="00C84753" w:rsidRPr="00A36BB5" w:rsidRDefault="00C84753" w:rsidP="00C84753">
      <w:pPr>
        <w:rPr>
          <w:rStyle w:val="StyleUnderline"/>
        </w:rPr>
      </w:pPr>
      <w:r>
        <w:rPr>
          <w:sz w:val="14"/>
        </w:rPr>
        <w:t>I</w:t>
      </w:r>
      <w:r w:rsidRPr="00A36BB5">
        <w:rPr>
          <w:sz w:val="14"/>
        </w:rPr>
        <w:t xml:space="preserve">n Adjuntas, Puerto Rico, thousands of local residents bearing flags and placards marched through the small town over the weekend, accompanied by whistles and drums. It was a joyful display—some marchers walked on stilts; others twirled glossy streamers—all to celebrate a new cooperatively-owned solar microgrid, which had just been installed in the town center. </w:t>
      </w:r>
      <w:r w:rsidRPr="00A36BB5">
        <w:rPr>
          <w:rStyle w:val="StyleUnderline"/>
        </w:rPr>
        <w:t>After Hurricane Maria hit Puerto Rico in 2017, some residents of the town in the island’s mountainous central region were left without power for 11 months before Puerto Rico’s utility brought service back online. Now, thanks to the new project, 14 local businesses will be able to produce their own electricity and run for about 10 days using batteries connected to solar power installed on their roofs, even if connections to the main grid fail again.</w:t>
      </w:r>
    </w:p>
    <w:p w14:paraId="5E0B1EC1" w14:textId="77777777" w:rsidR="00C84753" w:rsidRPr="00A36BB5" w:rsidRDefault="00C84753" w:rsidP="00C84753">
      <w:pPr>
        <w:rPr>
          <w:sz w:val="14"/>
        </w:rPr>
      </w:pPr>
      <w:r w:rsidRPr="00A36BB5">
        <w:rPr>
          <w:sz w:val="14"/>
        </w:rPr>
        <w:t>Puerto Rico has an ancient, rickety power system, with residents dealing with frequent power outages even when the weather is good. Hurricanes bring the prospect of weeks or months without electricity. After Hurricane Fiona hit the island last fall, for instance, some towns were left without power for weeks. And the threat to the island is only growing, with such storms becoming more severe due to climate change.</w:t>
      </w:r>
    </w:p>
    <w:p w14:paraId="6BA7AD26" w14:textId="77777777" w:rsidR="00C84753" w:rsidRPr="00A36BB5" w:rsidRDefault="00C84753" w:rsidP="00C84753">
      <w:pPr>
        <w:rPr>
          <w:sz w:val="14"/>
        </w:rPr>
      </w:pPr>
      <w:r w:rsidRPr="00A36BB5">
        <w:rPr>
          <w:sz w:val="14"/>
        </w:rPr>
        <w:t xml:space="preserve">In Adjuntas, at least, there’s a new layer of resilience. </w:t>
      </w:r>
      <w:r w:rsidRPr="00A36BB5">
        <w:rPr>
          <w:rStyle w:val="StyleUnderline"/>
        </w:rPr>
        <w:t xml:space="preserve">Businesses hooked up to the microgrid won’t have to rely on expensive, polluting diesel generators, previously the primary backup energy source, to keep their doors open if long term blackouts come again. </w:t>
      </w:r>
      <w:r w:rsidRPr="00A36BB5">
        <w:rPr>
          <w:sz w:val="14"/>
        </w:rPr>
        <w:t>The new system means they can also help provide essential services to people in the surrounding areas, storing medications like insulin in commercial freezers, and charging laptops and phones.</w:t>
      </w:r>
    </w:p>
    <w:p w14:paraId="1AAA7F3F" w14:textId="77777777" w:rsidR="00C84753" w:rsidRPr="00A36BB5" w:rsidRDefault="00C84753" w:rsidP="00C84753">
      <w:pPr>
        <w:rPr>
          <w:sz w:val="14"/>
        </w:rPr>
      </w:pPr>
      <w:r w:rsidRPr="00A36BB5">
        <w:rPr>
          <w:sz w:val="14"/>
        </w:rPr>
        <w:t xml:space="preserve">But for some of those involved in the project, those </w:t>
      </w:r>
      <w:r w:rsidRPr="00A36BB5">
        <w:rPr>
          <w:rStyle w:val="StyleUnderline"/>
        </w:rPr>
        <w:t>solar panels and batteries also have political implications. “We want to help decolonize Puerto Rico,”</w:t>
      </w:r>
      <w:r w:rsidRPr="00A36BB5">
        <w:rPr>
          <w:sz w:val="14"/>
        </w:rPr>
        <w:t xml:space="preserve"> says Arturo Massol-Deya, executive director of Casa Pueblo de Adjuntas, the local organization that spearheaded the microgrid project. “It’s not just about solar panels for people to have power after a hurricane. It is much deeper and more important for the future of the island.”</w:t>
      </w:r>
    </w:p>
    <w:p w14:paraId="19E051DB" w14:textId="77777777" w:rsidR="00C84753" w:rsidRPr="00A36BB5" w:rsidRDefault="00C84753" w:rsidP="00C84753">
      <w:pPr>
        <w:rPr>
          <w:sz w:val="14"/>
        </w:rPr>
      </w:pPr>
      <w:r w:rsidRPr="00A36BB5">
        <w:rPr>
          <w:sz w:val="14"/>
        </w:rPr>
        <w:t>Residents in Adjuntas, Puerto Rico, celebrate the launch of a community-owned solar microgrid on March 18, 2023. (Peter Walle, Honnold Foundation)</w:t>
      </w:r>
    </w:p>
    <w:p w14:paraId="4DB0FA5A" w14:textId="77777777" w:rsidR="00C84753" w:rsidRPr="00A36BB5" w:rsidRDefault="00C84753" w:rsidP="00C84753">
      <w:pPr>
        <w:rPr>
          <w:sz w:val="14"/>
        </w:rPr>
      </w:pPr>
      <w:r w:rsidRPr="00A36BB5">
        <w:rPr>
          <w:sz w:val="14"/>
        </w:rPr>
        <w:t>Residents in Adjuntas, Puerto Rico, celebrate the launch of a community-owned solar microgrid on March 18, 2023. Peter Walle, Honnold Foundation</w:t>
      </w:r>
    </w:p>
    <w:p w14:paraId="19812697" w14:textId="77777777" w:rsidR="00C84753" w:rsidRPr="00A36BB5" w:rsidRDefault="00C84753" w:rsidP="00C84753">
      <w:pPr>
        <w:rPr>
          <w:sz w:val="14"/>
        </w:rPr>
      </w:pPr>
      <w:r w:rsidRPr="00A36BB5">
        <w:rPr>
          <w:sz w:val="14"/>
        </w:rPr>
        <w:t xml:space="preserve">Among Puerto Ricans, it’s </w:t>
      </w:r>
      <w:r w:rsidRPr="00A36BB5">
        <w:rPr>
          <w:rStyle w:val="StyleUnderline"/>
        </w:rPr>
        <w:t>not uncommon to view the island’s electrical distributor, U.S.-Canadian consortium LUMA, as a tool of colonial control.</w:t>
      </w:r>
      <w:r w:rsidRPr="00A36BB5">
        <w:rPr>
          <w:sz w:val="14"/>
        </w:rPr>
        <w:t xml:space="preserve"> Residents in </w:t>
      </w:r>
      <w:r w:rsidRPr="00A36BB5">
        <w:rPr>
          <w:rStyle w:val="StyleUnderline"/>
        </w:rPr>
        <w:t>Puerto Rico pay more than double the U.S. average electricity rate for the least reliable electrical system in the country, with much of the power system being decades-old and in a state of disrepair. The majority of that power (97%) comes from centralized fossil fuel power plants</w:t>
      </w:r>
      <w:r w:rsidRPr="00A36BB5">
        <w:rPr>
          <w:sz w:val="14"/>
        </w:rPr>
        <w:t>, largely in the southern part of the island, which burn coal and natural gas imported from the U.S. mainland. Massol-Deya sees that all as part of a system of extractive colonialism that has helped keep people in small towns like Adjuntas poor, while transferring wealth to elites in San Juan and the U.S. mainland.</w:t>
      </w:r>
    </w:p>
    <w:p w14:paraId="0AB224CF" w14:textId="77777777" w:rsidR="00C84753" w:rsidRPr="00A36BB5" w:rsidRDefault="00C84753" w:rsidP="00C84753">
      <w:pPr>
        <w:rPr>
          <w:sz w:val="14"/>
        </w:rPr>
      </w:pPr>
      <w:r w:rsidRPr="00A36BB5">
        <w:rPr>
          <w:sz w:val="14"/>
        </w:rPr>
        <w:t xml:space="preserve">But </w:t>
      </w:r>
      <w:r w:rsidRPr="00A36BB5">
        <w:rPr>
          <w:rStyle w:val="StyleUnderline"/>
        </w:rPr>
        <w:t>cheap, locally-sourced renewable power, he says, could break that system, with businesses and residents paying lower rates for electricity, while profits are invested in maintenance and local community development, rather than benefiting power companies and fossil fuel producers</w:t>
      </w:r>
      <w:r w:rsidRPr="00A36BB5">
        <w:rPr>
          <w:sz w:val="14"/>
        </w:rPr>
        <w:t>. “Having the capacity to produce energy with local resources puts Puerto Rico in a better position to address the political future of the island,” Massol-Deya says. “We’re building energy freedom as a way to build means for self determination at the local scale.”</w:t>
      </w:r>
    </w:p>
    <w:p w14:paraId="6F3AC448" w14:textId="77777777" w:rsidR="00C84753" w:rsidRPr="00A36BB5" w:rsidRDefault="00C84753" w:rsidP="00C84753">
      <w:pPr>
        <w:rPr>
          <w:sz w:val="14"/>
        </w:rPr>
      </w:pPr>
      <w:r w:rsidRPr="00A36BB5">
        <w:rPr>
          <w:sz w:val="14"/>
        </w:rPr>
        <w:t>Read more: How Solar Power Helped Some Puerto Rico Homes Avoid Hurricane Fiona Blackouts</w:t>
      </w:r>
    </w:p>
    <w:p w14:paraId="3C88E901" w14:textId="77777777" w:rsidR="00C84753" w:rsidRPr="00A36BB5" w:rsidRDefault="00C84753" w:rsidP="00C84753">
      <w:pPr>
        <w:rPr>
          <w:sz w:val="14"/>
        </w:rPr>
      </w:pPr>
      <w:r w:rsidRPr="00A36BB5">
        <w:rPr>
          <w:sz w:val="14"/>
        </w:rPr>
        <w:t xml:space="preserve">Agustín Carbó, the director of the U.S. Department of Energy’s Puerto Rico grid modernization and recovery team, has also become interested in the possibilities of community solar power. “We’ve discovered that </w:t>
      </w:r>
      <w:r w:rsidRPr="00A36BB5">
        <w:rPr>
          <w:rStyle w:val="StyleUnderline"/>
        </w:rPr>
        <w:t>there’s been a huge grassroots movement at the community level</w:t>
      </w:r>
      <w:r w:rsidRPr="00A36BB5">
        <w:rPr>
          <w:sz w:val="14"/>
        </w:rPr>
        <w:t>,” he says. Last month, the Energy Department announced that it was gathering feedback to implement a $1 billion fund to increase energy reliance and lower costs for Puerto Ricans; the department was particularly interested in rooftop solar projects and “community and critical service energy resilience,” which may include community microgrids like the one in Adjuntas.</w:t>
      </w:r>
    </w:p>
    <w:p w14:paraId="6B5FA619" w14:textId="77777777" w:rsidR="00C84753" w:rsidRPr="00A36BB5" w:rsidRDefault="00C84753" w:rsidP="00C84753">
      <w:pPr>
        <w:rPr>
          <w:rStyle w:val="StyleUnderline"/>
        </w:rPr>
      </w:pPr>
      <w:r w:rsidRPr="00A36BB5">
        <w:rPr>
          <w:sz w:val="14"/>
        </w:rPr>
        <w:t xml:space="preserve">Cynthia Arellano, a program manager at the Honnold Foundation (founded by professional rock climber Alex Honnold) which donated about $2 million to build the Adjuntas solar project, says that money could set off a sea change. </w:t>
      </w:r>
      <w:r w:rsidRPr="00A36BB5">
        <w:rPr>
          <w:rStyle w:val="StyleUnderline"/>
        </w:rPr>
        <w:t>“I think we are at the beginning of a wave of microgrid transformation,” she says. “In Puerto Rico, it makes a lot of sense.”</w:t>
      </w:r>
    </w:p>
    <w:p w14:paraId="4F740C03" w14:textId="77777777" w:rsidR="00C84753" w:rsidRPr="00D2401F" w:rsidRDefault="00C84753" w:rsidP="00C84753">
      <w:pPr>
        <w:rPr>
          <w:u w:val="single"/>
        </w:rPr>
      </w:pPr>
      <w:r w:rsidRPr="00A36BB5">
        <w:rPr>
          <w:rStyle w:val="StyleUnderline"/>
        </w:rPr>
        <w:t>Carbó has high hopes as well. “In five years, we will have a completely different society, with more reliable energy and much more resilient in terms of the impacts of future hurricanes,” he says.</w:t>
      </w:r>
    </w:p>
    <w:p w14:paraId="31FD9D8A" w14:textId="77777777" w:rsidR="00C84753" w:rsidRPr="00F90440" w:rsidRDefault="00C84753" w:rsidP="00C84753"/>
    <w:p w14:paraId="699197CA" w14:textId="77777777" w:rsidR="00C84753" w:rsidRDefault="00C84753" w:rsidP="00C84753">
      <w:pPr>
        <w:pStyle w:val="Heading3"/>
      </w:pPr>
      <w:r>
        <w:t xml:space="preserve">2NC — Microgrids UBI </w:t>
      </w:r>
    </w:p>
    <w:p w14:paraId="1179065D" w14:textId="77777777" w:rsidR="00C84753" w:rsidRDefault="00C84753" w:rsidP="00C84753">
      <w:pPr>
        <w:rPr>
          <w:rStyle w:val="StyleUnderline"/>
        </w:rPr>
      </w:pPr>
    </w:p>
    <w:p w14:paraId="6AF5D96D" w14:textId="77777777" w:rsidR="00C84753" w:rsidRDefault="00C84753" w:rsidP="00C84753">
      <w:pPr>
        <w:pStyle w:val="Heading4"/>
      </w:pPr>
      <w:r>
        <w:t>Solar and wind solve energy independence and a dividend from the money sold back to the grid solves inequality</w:t>
      </w:r>
    </w:p>
    <w:p w14:paraId="74A31AEA" w14:textId="77777777" w:rsidR="00C84753" w:rsidRPr="007E736C" w:rsidRDefault="00C84753" w:rsidP="00C84753">
      <w:r w:rsidRPr="007E736C">
        <w:rPr>
          <w:rStyle w:val="Style13ptBold"/>
        </w:rPr>
        <w:t>Bryant 17</w:t>
      </w:r>
      <w:r>
        <w:rPr>
          <w:rStyle w:val="Style13ptBold"/>
        </w:rPr>
        <w:t xml:space="preserve"> </w:t>
      </w:r>
      <w:r w:rsidRPr="007E736C">
        <w:t xml:space="preserve">(Elsie Bryant, bachelor in political science, Remake Puerto Rico’s power grid and create a universal basic income, </w:t>
      </w:r>
      <w:hyperlink r:id="rId19" w:history="1">
        <w:r w:rsidRPr="007E736C">
          <w:rPr>
            <w:rStyle w:val="Hyperlink"/>
          </w:rPr>
          <w:t>https://climatechangenews.com/2017/12/06/rebuild-puerto-ricos-power-grid-create-universal-basic-income/</w:t>
        </w:r>
      </w:hyperlink>
      <w:r w:rsidRPr="007E736C">
        <w:t xml:space="preserve">, Climate Home News, 6/12/17 – gm) </w:t>
      </w:r>
    </w:p>
    <w:p w14:paraId="304C67A3" w14:textId="77777777" w:rsidR="00C84753" w:rsidRPr="00BA0903" w:rsidRDefault="00C84753" w:rsidP="00C84753">
      <w:pPr>
        <w:rPr>
          <w:u w:val="single"/>
        </w:rPr>
      </w:pPr>
      <w:r w:rsidRPr="00BA0903">
        <w:rPr>
          <w:sz w:val="14"/>
        </w:rPr>
        <w:t>This is not a vision that Puerto Ricans are waiting for the wider world to bring to them. Ángel Figueroa Jaramillo, head of Utier, the electrical workers’ union in Puerto Rico, told reporters “</w:t>
      </w:r>
      <w:r w:rsidRPr="00BA0903">
        <w:rPr>
          <w:rStyle w:val="StyleUnderline"/>
        </w:rPr>
        <w:t>solar power and wind power in Puerto Rico is really the key to the future of the island’s energy independence”, adding that “all the alternatives have to be owned by the community”.</w:t>
      </w:r>
    </w:p>
    <w:p w14:paraId="7E30AFF4" w14:textId="77777777" w:rsidR="00C84753" w:rsidRPr="00BA0903" w:rsidRDefault="00C84753" w:rsidP="00C84753">
      <w:pPr>
        <w:rPr>
          <w:sz w:val="14"/>
        </w:rPr>
      </w:pPr>
      <w:r w:rsidRPr="00BA0903">
        <w:rPr>
          <w:sz w:val="14"/>
        </w:rPr>
        <w:t>The benefits of community ownership are clear when the evidence shows that some of the most resilient communities following the hurricane were cooperatives such as the Cooperativa de Vivienda Ciudad Universitaria. The co-op is a community of over 1000 people, who as the Orlando Sentinel reported, “learned to formalise the neighbour-to-neighbour mentality so well that in situations of crisis – such as this one – they don’t have to wait for the government to show up or feel the need to flee”.</w:t>
      </w:r>
    </w:p>
    <w:p w14:paraId="2CDB1861" w14:textId="77777777" w:rsidR="00C84753" w:rsidRPr="00BA0903" w:rsidRDefault="00C84753" w:rsidP="00C84753">
      <w:pPr>
        <w:rPr>
          <w:u w:val="single"/>
        </w:rPr>
      </w:pPr>
      <w:r w:rsidRPr="00BA0903">
        <w:rPr>
          <w:sz w:val="14"/>
        </w:rPr>
        <w:t xml:space="preserve">Thinking even more radically, the gains of a commons-based solar network, </w:t>
      </w:r>
      <w:r w:rsidRPr="00BA0903">
        <w:rPr>
          <w:rStyle w:val="StyleUnderline"/>
        </w:rPr>
        <w:t>could be extended by advocating that dividends from any energy sold back to the grid could be redistributed to every Puerto Rican as a basic income.</w:t>
      </w:r>
    </w:p>
    <w:p w14:paraId="6C431B13" w14:textId="77777777" w:rsidR="00C84753" w:rsidRPr="00BA0903" w:rsidRDefault="00C84753" w:rsidP="00C84753">
      <w:pPr>
        <w:rPr>
          <w:sz w:val="14"/>
        </w:rPr>
      </w:pPr>
      <w:r w:rsidRPr="00BA0903">
        <w:rPr>
          <w:sz w:val="14"/>
        </w:rPr>
        <w:t>This is not a novel idea. Alaska’s Permanent Dividend Fund, where profits are given back as a dividend to every citizen, has been around since 1976 and is paid for by tax receipts from the oil industry. In a recent survey 50% of Alaskans in more difficult economic straits said the annual cheque “</w:t>
      </w:r>
      <w:r w:rsidRPr="00BA0903">
        <w:rPr>
          <w:rStyle w:val="StyleUnderline"/>
        </w:rPr>
        <w:t>made a major difference in their lives and 79% of respondents said it’s is an important source of income for people in their community”.</w:t>
      </w:r>
      <w:r w:rsidRPr="00BA0903">
        <w:rPr>
          <w:sz w:val="14"/>
        </w:rPr>
        <w:t xml:space="preserve"> Public support for the programme has deepened in the last generation, despite the prospect of raising taxes.</w:t>
      </w:r>
    </w:p>
    <w:p w14:paraId="65729FEF" w14:textId="77777777" w:rsidR="00C84753" w:rsidRPr="00BA0903" w:rsidRDefault="00C84753" w:rsidP="00C84753">
      <w:pPr>
        <w:rPr>
          <w:rStyle w:val="StyleUnderline"/>
        </w:rPr>
      </w:pPr>
      <w:r w:rsidRPr="00BA0903">
        <w:rPr>
          <w:sz w:val="14"/>
        </w:rPr>
        <w:t xml:space="preserve">So what would a locally-owned renewable energy source combined with a universal basic income do? </w:t>
      </w:r>
      <w:r w:rsidRPr="00BA0903">
        <w:rPr>
          <w:rStyle w:val="StyleUnderline"/>
        </w:rPr>
        <w:t>Well for a start, it would break dependence on fossil fuels in a territory that to-date has been powered by oil, natural gas and imported coal. And, as evidence from universal basic income pilots around the world show, a basic income could tackle a whole range of issues, from transforming the systems that create poverty, inequality and climate change, to improving Puerto Rican’s health and even encouraging creativity.</w:t>
      </w:r>
    </w:p>
    <w:p w14:paraId="796E93B9" w14:textId="77777777" w:rsidR="00C84753" w:rsidRPr="00BA0903" w:rsidRDefault="00C84753" w:rsidP="00C84753">
      <w:pPr>
        <w:rPr>
          <w:sz w:val="14"/>
        </w:rPr>
      </w:pPr>
      <w:r w:rsidRPr="00BA0903">
        <w:rPr>
          <w:sz w:val="14"/>
        </w:rPr>
        <w:t>It is difficult to provide figures on how much a community-owned solar energy network could generate in dividends. It would depend on many factors including the size of the system installed, energy capture from one community to the next, and the retail rate of utilities when being sold back to the grid.</w:t>
      </w:r>
    </w:p>
    <w:p w14:paraId="222622BC" w14:textId="77777777" w:rsidR="00C84753" w:rsidRPr="00BA0903" w:rsidRDefault="00C84753" w:rsidP="00C84753">
      <w:pPr>
        <w:rPr>
          <w:sz w:val="14"/>
        </w:rPr>
      </w:pPr>
      <w:r w:rsidRPr="00BA0903">
        <w:rPr>
          <w:sz w:val="14"/>
        </w:rPr>
        <w:t>How this could be financed is a discussion for the Puerto Rican people, their government and their foreign partners, particularly the US. But reconstruction will happen one way or another. There are examples of this being done in Australia, Saudi Arabia, India, the USA and the UK so there is no reason why it couldn’t be applied to Puerto Rico.</w:t>
      </w:r>
    </w:p>
    <w:p w14:paraId="2C0F49F5" w14:textId="77777777" w:rsidR="00C84753" w:rsidRDefault="00C84753" w:rsidP="00C84753">
      <w:pPr>
        <w:rPr>
          <w:sz w:val="14"/>
        </w:rPr>
      </w:pPr>
      <w:r w:rsidRPr="00BA0903">
        <w:rPr>
          <w:rStyle w:val="StyleUnderline"/>
        </w:rPr>
        <w:t>Environmentalists have led the energy conversation in Puerto Rico in a new direction, but solar infrastructure combined with a universal basic income could be a truly transformative, bottom-up approach, that puts power back in the hands of Puerto Ricans.</w:t>
      </w:r>
      <w:r w:rsidRPr="00BA0903">
        <w:rPr>
          <w:sz w:val="14"/>
        </w:rPr>
        <w:t xml:space="preserve"> Beyond simply replacing fossil fuels with renewables, it’s time to think in a joined-up way about the root causes of our environmental crisis – and that’s our global economic system.</w:t>
      </w:r>
    </w:p>
    <w:p w14:paraId="619516AA" w14:textId="77777777" w:rsidR="00C84753" w:rsidRPr="00B534F1" w:rsidRDefault="00C84753" w:rsidP="00C84753"/>
    <w:p w14:paraId="2F936FB8" w14:textId="77777777" w:rsidR="00C84753" w:rsidRDefault="00C84753" w:rsidP="00C84753">
      <w:pPr>
        <w:pStyle w:val="Heading4"/>
      </w:pPr>
      <w:r>
        <w:t xml:space="preserve">Grids are the root cause of inequality in Puerto Rico – fixing them solves inequality, brain drain and improves business confidence </w:t>
      </w:r>
    </w:p>
    <w:p w14:paraId="4631B844" w14:textId="77777777" w:rsidR="00C84753" w:rsidRDefault="00C84753" w:rsidP="00C84753">
      <w:pPr>
        <w:rPr>
          <w:sz w:val="16"/>
          <w:szCs w:val="16"/>
        </w:rPr>
      </w:pPr>
      <w:r w:rsidRPr="007E736C">
        <w:rPr>
          <w:rStyle w:val="Style13ptBold"/>
        </w:rPr>
        <w:t>Alvarez 17</w:t>
      </w:r>
      <w:r w:rsidRPr="007E736C">
        <w:t xml:space="preserve">(Lizette Alvarez, a former Miami bureau chief for The New York Times, “As Power Grid Sputters in Puerto Rico, Business Does Too”, </w:t>
      </w:r>
      <w:hyperlink r:id="rId20" w:history="1">
        <w:r w:rsidRPr="007E736C">
          <w:rPr>
            <w:rStyle w:val="Hyperlink"/>
          </w:rPr>
          <w:t>https://www.nytimes.com/2017/11/15/us/puerto-rico-economy-jobs.html</w:t>
        </w:r>
      </w:hyperlink>
      <w:r w:rsidRPr="007E736C">
        <w:t>, New York Times, 11/15/17 – gm)</w:t>
      </w:r>
    </w:p>
    <w:p w14:paraId="7C76DB0C" w14:textId="77777777" w:rsidR="00C84753" w:rsidRPr="00BA0903" w:rsidRDefault="00C84753" w:rsidP="00C84753">
      <w:pPr>
        <w:rPr>
          <w:b/>
          <w:bCs/>
        </w:rPr>
      </w:pPr>
    </w:p>
    <w:p w14:paraId="76BE4D19" w14:textId="77777777" w:rsidR="00C84753" w:rsidRPr="00B61D0E" w:rsidRDefault="00C84753" w:rsidP="00C84753">
      <w:pPr>
        <w:rPr>
          <w:u w:val="single"/>
        </w:rPr>
      </w:pPr>
      <w:r w:rsidRPr="00BA0903">
        <w:rPr>
          <w:sz w:val="16"/>
        </w:rPr>
        <w:t>Like much of the island, she has gone without electricity since the storm hit on Sept. 20, making do with glowing lanterns, a gas barbecue grill, daily trips to the grocery store and wide open windows to stay cool. The Puerto Rico Electric Power Authority’s grid is working at less than 50 percent, leaving much of the island in the dark. For Ms. Gonzalez and other residents</w:t>
      </w:r>
      <w:r w:rsidRPr="00B61D0E">
        <w:rPr>
          <w:rStyle w:val="StyleUnderline"/>
        </w:rPr>
        <w:t>, the catastrophe of Hurricane Maria has been followed by an economic disaster with no end in sight.</w:t>
      </w:r>
    </w:p>
    <w:p w14:paraId="7DA0AE17" w14:textId="77777777" w:rsidR="00C84753" w:rsidRPr="00B61D0E" w:rsidRDefault="00C84753" w:rsidP="00C84753">
      <w:pPr>
        <w:rPr>
          <w:u w:val="single"/>
        </w:rPr>
      </w:pPr>
      <w:r w:rsidRPr="00BA0903">
        <w:rPr>
          <w:sz w:val="16"/>
        </w:rPr>
        <w:t xml:space="preserve">Manuel A. Laboy Rivera, the secretary of Puerto Rico’s Department of Economic Development and Commerce estimated the </w:t>
      </w:r>
      <w:r w:rsidRPr="00B61D0E">
        <w:rPr>
          <w:rStyle w:val="StyleUnderline"/>
        </w:rPr>
        <w:t>economic losses at a minimum of $20 billion, although some economists and analysts put it as high as $40 billion, much of it from the drop in productivity. Puerto Rico’s economy is already $70 billion in debt and will be hard hit by the steep drop in tax revenue.</w:t>
      </w:r>
    </w:p>
    <w:p w14:paraId="1843ABDB" w14:textId="77777777" w:rsidR="00C84753" w:rsidRPr="00BA0903" w:rsidRDefault="00C84753" w:rsidP="00C84753">
      <w:pPr>
        <w:rPr>
          <w:sz w:val="16"/>
        </w:rPr>
      </w:pPr>
      <w:r w:rsidRPr="00BA0903">
        <w:rPr>
          <w:sz w:val="16"/>
        </w:rPr>
        <w:t>“</w:t>
      </w:r>
      <w:r w:rsidRPr="00B61D0E">
        <w:rPr>
          <w:rStyle w:val="StyleUnderline"/>
        </w:rPr>
        <w:t>The lack of power is the root of everything,”</w:t>
      </w:r>
      <w:r w:rsidRPr="00BA0903">
        <w:rPr>
          <w:sz w:val="16"/>
        </w:rPr>
        <w:t xml:space="preserve"> Mr. Laboy Rivera said. “This is a very challenging time right now for Puerto Rico.’’</w:t>
      </w:r>
    </w:p>
    <w:p w14:paraId="7724C201" w14:textId="77777777" w:rsidR="00C84753" w:rsidRPr="00BA0903" w:rsidRDefault="00C84753" w:rsidP="00C84753">
      <w:pPr>
        <w:rPr>
          <w:sz w:val="16"/>
        </w:rPr>
      </w:pPr>
      <w:r w:rsidRPr="00B61D0E">
        <w:rPr>
          <w:rStyle w:val="StyleUnderline"/>
        </w:rPr>
        <w:t xml:space="preserve">Countless small businesses, like Ms. Gonzalez’s, remain closed because they do not have power or a working generator (there is an epidemic of broken generators). </w:t>
      </w:r>
      <w:r w:rsidRPr="00BA0903">
        <w:rPr>
          <w:sz w:val="16"/>
        </w:rPr>
        <w:t>On an island driven by tourism, many hotels are not open for guests. Manufacturers have operated in fits and starts.</w:t>
      </w:r>
    </w:p>
    <w:p w14:paraId="58338B36" w14:textId="77777777" w:rsidR="00C84753" w:rsidRPr="00BA0903" w:rsidRDefault="00C84753" w:rsidP="00C84753">
      <w:pPr>
        <w:rPr>
          <w:sz w:val="16"/>
        </w:rPr>
      </w:pPr>
      <w:r w:rsidRPr="00BA0903">
        <w:rPr>
          <w:rStyle w:val="StyleUnderline"/>
        </w:rPr>
        <w:t>At the unemployment office in Bayamón, about a 20-minute drive from Ms. Gonzalez’s restaurant, hundreds line up every weekday morning to try to collect emergency unemployment benefits. More than 22,000 applied in October</w:t>
      </w:r>
      <w:r w:rsidRPr="00BA0903">
        <w:rPr>
          <w:sz w:val="16"/>
        </w:rPr>
        <w:t>, compared with 6,800 in the same month last year, according to the Puerto Rico Department of Labor.</w:t>
      </w:r>
    </w:p>
    <w:p w14:paraId="4C70715B" w14:textId="77777777" w:rsidR="00C84753" w:rsidRPr="00BA0903" w:rsidRDefault="00C84753" w:rsidP="00C84753">
      <w:pPr>
        <w:rPr>
          <w:sz w:val="16"/>
        </w:rPr>
      </w:pPr>
      <w:r w:rsidRPr="00BA0903">
        <w:rPr>
          <w:sz w:val="16"/>
        </w:rPr>
        <w:t xml:space="preserve">Others are simply leaving the island: As of Tuesday, 156,000 people have arrived in Fort Lauderdale, Miami and Orlando, Fla., on planes from Puerto Rico since the storm. Many of them are professionals and middle-class </w:t>
      </w:r>
      <w:r w:rsidRPr="00BA0903">
        <w:rPr>
          <w:rStyle w:val="StyleUnderline"/>
        </w:rPr>
        <w:t>workers who have fled the island because their jobs disappeared and they can no longer live without power</w:t>
      </w:r>
      <w:r w:rsidRPr="00BA0903">
        <w:rPr>
          <w:sz w:val="16"/>
        </w:rPr>
        <w:t>. They are likely to stay on the mainland, a crushing blow to the island’s fragile tax base and its ability to generate jobs. Government officials estimate that as many as 300,000 people on an island with 3.4 million could eventually leave.</w:t>
      </w:r>
    </w:p>
    <w:p w14:paraId="10B988A1" w14:textId="77777777" w:rsidR="00C84753" w:rsidRPr="00BA0903" w:rsidRDefault="00C84753" w:rsidP="00C84753">
      <w:pPr>
        <w:rPr>
          <w:sz w:val="16"/>
        </w:rPr>
      </w:pPr>
      <w:r w:rsidRPr="00BA0903">
        <w:rPr>
          <w:sz w:val="16"/>
        </w:rPr>
        <w:t>Kesia Rivera, 29, who used to manage an insurance company, is thinking about joining her five brothers and sisters on the mainland. “I have a lot of expenses,” she said as she waited to fill out an application.</w:t>
      </w:r>
    </w:p>
    <w:p w14:paraId="38BB306D" w14:textId="77777777" w:rsidR="00C84753" w:rsidRPr="00BA0903" w:rsidRDefault="00C84753" w:rsidP="00C84753">
      <w:pPr>
        <w:rPr>
          <w:rStyle w:val="StyleUnderline"/>
        </w:rPr>
      </w:pPr>
      <w:r w:rsidRPr="00BA0903">
        <w:rPr>
          <w:sz w:val="16"/>
        </w:rPr>
        <w:t xml:space="preserve">“There’s food. The kids’ stuff. My car was damaged by bad gas and I can’t fix it because it’s expensive. I don’t have a job, and I don’t have money,” she said. “It’s hard to find jobs right now; </w:t>
      </w:r>
      <w:r w:rsidRPr="00BA0903">
        <w:rPr>
          <w:rStyle w:val="StyleUnderline"/>
        </w:rPr>
        <w:t>businesses don’t have money to pay employees.”</w:t>
      </w:r>
    </w:p>
    <w:p w14:paraId="003D9853" w14:textId="77777777" w:rsidR="00C84753" w:rsidRPr="00BA0903" w:rsidRDefault="00C84753" w:rsidP="00C84753">
      <w:pPr>
        <w:rPr>
          <w:sz w:val="16"/>
        </w:rPr>
      </w:pPr>
      <w:r w:rsidRPr="00BA0903">
        <w:rPr>
          <w:sz w:val="16"/>
        </w:rPr>
        <w:t xml:space="preserve">Chuck Watson, director of research and development at Enki Research, a disaster research and modeling company, said the </w:t>
      </w:r>
      <w:r w:rsidRPr="00BA0903">
        <w:rPr>
          <w:rStyle w:val="StyleUnderline"/>
        </w:rPr>
        <w:t>lack of electricity had severely compounded Puerto Rico’s economic challenges.</w:t>
      </w:r>
      <w:r w:rsidRPr="00BA0903">
        <w:rPr>
          <w:sz w:val="16"/>
        </w:rPr>
        <w:t xml:space="preserve"> He called the government’s goal to restore power by mid-December “beyond wishful thinking.”</w:t>
      </w:r>
    </w:p>
    <w:p w14:paraId="560949A5" w14:textId="77777777" w:rsidR="00C84753" w:rsidRPr="00BA0903" w:rsidRDefault="00C84753" w:rsidP="00C84753">
      <w:pPr>
        <w:rPr>
          <w:sz w:val="16"/>
        </w:rPr>
      </w:pPr>
      <w:r w:rsidRPr="00BA0903">
        <w:rPr>
          <w:rStyle w:val="StyleUnderline"/>
        </w:rPr>
        <w:t xml:space="preserve">Without power, the economic losses will quickly multiply, </w:t>
      </w:r>
      <w:r w:rsidRPr="00BA0903">
        <w:rPr>
          <w:sz w:val="16"/>
        </w:rPr>
        <w:t>Mr. Watson said.</w:t>
      </w:r>
    </w:p>
    <w:p w14:paraId="3D5B2033" w14:textId="77777777" w:rsidR="00C84753" w:rsidRPr="00BA0903" w:rsidRDefault="00C84753" w:rsidP="00C84753">
      <w:pPr>
        <w:rPr>
          <w:sz w:val="16"/>
        </w:rPr>
      </w:pPr>
      <w:r w:rsidRPr="00BA0903">
        <w:rPr>
          <w:sz w:val="16"/>
        </w:rPr>
        <w:t>“Once you uproot from Puerto Rico and come to the U.S. mainland, are you really going to want to go back, given the other issues, like the Puerto Rican government and the unemployment, a number that will be catastrophic?” he said. “In New Orleans, there is a lot that left after Katrina and never came back.”</w:t>
      </w:r>
    </w:p>
    <w:p w14:paraId="6BEF23E9" w14:textId="77777777" w:rsidR="00C84753" w:rsidRPr="00BA0903" w:rsidRDefault="00C84753" w:rsidP="00C84753">
      <w:pPr>
        <w:rPr>
          <w:sz w:val="16"/>
        </w:rPr>
      </w:pPr>
      <w:r w:rsidRPr="00BA0903">
        <w:rPr>
          <w:sz w:val="16"/>
        </w:rPr>
        <w:t>Tourism is among the hardest hit, Mr. Laboy Rivera said. About 30 percent of hotels remain closed, a number that has improved in the past two weeks. The loss in convention money is considerable, Mr. Laboy Rivera said. Most hotels that are open continue to house hurricane relief workers.</w:t>
      </w:r>
    </w:p>
    <w:p w14:paraId="50418440" w14:textId="77777777" w:rsidR="00C84753" w:rsidRPr="00BA0903" w:rsidRDefault="00C84753" w:rsidP="00C84753">
      <w:pPr>
        <w:rPr>
          <w:sz w:val="16"/>
        </w:rPr>
      </w:pPr>
      <w:r w:rsidRPr="00BA0903">
        <w:rPr>
          <w:rStyle w:val="StyleUnderline"/>
        </w:rPr>
        <w:t xml:space="preserve">Manufacturing, which makes up 48 percent of the island’s economy and accounts for a third of the tax revenue, was bedeviled by the lack of power, structural damage, debris-strewn roads and, most recently, generator breakdowns. </w:t>
      </w:r>
      <w:r w:rsidRPr="00BA0903">
        <w:rPr>
          <w:sz w:val="16"/>
        </w:rPr>
        <w:t>Many businesses, including pharmaceutical, biotechnology and medical-device companies, have struggled to reach their pre-hurricane production and shipping goals, although the situation is rapidly improving.</w:t>
      </w:r>
    </w:p>
    <w:p w14:paraId="7C7B6696" w14:textId="77777777" w:rsidR="00C84753" w:rsidRPr="00BA0903" w:rsidRDefault="00C84753" w:rsidP="00C84753">
      <w:pPr>
        <w:rPr>
          <w:sz w:val="16"/>
        </w:rPr>
      </w:pPr>
      <w:r w:rsidRPr="00BA0903">
        <w:rPr>
          <w:sz w:val="16"/>
        </w:rPr>
        <w:t>Image</w:t>
      </w:r>
    </w:p>
    <w:p w14:paraId="251B7271" w14:textId="77777777" w:rsidR="00C84753" w:rsidRPr="00BA0903" w:rsidRDefault="00C84753" w:rsidP="00C84753">
      <w:pPr>
        <w:rPr>
          <w:sz w:val="16"/>
        </w:rPr>
      </w:pPr>
      <w:r w:rsidRPr="00BA0903">
        <w:rPr>
          <w:sz w:val="16"/>
        </w:rPr>
        <w:t>Miriam Gonzalez, left, and her son Christian Ortiz, at her restaurant in Guaynabo, P.R. Her once-flourishing restaurant now serves burgers and shish kebabs on a grill outside.Credit...Erika P. Rodriguez for The New York Times</w:t>
      </w:r>
    </w:p>
    <w:p w14:paraId="29022CE6" w14:textId="77777777" w:rsidR="00C84753" w:rsidRPr="00BA0903" w:rsidRDefault="00C84753" w:rsidP="00C84753">
      <w:pPr>
        <w:rPr>
          <w:sz w:val="16"/>
        </w:rPr>
      </w:pPr>
      <w:r w:rsidRPr="00BA0903">
        <w:rPr>
          <w:sz w:val="16"/>
        </w:rPr>
        <w:t>“These companies have options, and the moment you start putting at risk the global supply chain, you have a big problem,” Mr. Laboy Rivera said.</w:t>
      </w:r>
    </w:p>
    <w:p w14:paraId="538130D8" w14:textId="77777777" w:rsidR="00C84753" w:rsidRPr="00BA0903" w:rsidRDefault="00C84753" w:rsidP="00C84753">
      <w:pPr>
        <w:rPr>
          <w:u w:val="single"/>
        </w:rPr>
      </w:pPr>
      <w:r w:rsidRPr="00BA0903">
        <w:rPr>
          <w:sz w:val="16"/>
        </w:rPr>
        <w:t xml:space="preserve">Restaurants are either booming or flailing. Cooking at home without power is not easy, so restaurants with generators have plenty of business. But </w:t>
      </w:r>
      <w:r w:rsidRPr="00BA0903">
        <w:rPr>
          <w:rStyle w:val="StyleUnderline"/>
        </w:rPr>
        <w:t>many suffered structural damage, did not have generators that were powerful enough or could not fix them when they broke.</w:t>
      </w:r>
    </w:p>
    <w:p w14:paraId="1E3BBEA4" w14:textId="77777777" w:rsidR="00C84753" w:rsidRPr="00BA0903" w:rsidRDefault="00C84753" w:rsidP="00C84753">
      <w:pPr>
        <w:rPr>
          <w:sz w:val="16"/>
        </w:rPr>
      </w:pPr>
      <w:r w:rsidRPr="00BA0903">
        <w:rPr>
          <w:sz w:val="16"/>
        </w:rPr>
        <w:t xml:space="preserve">The Association of Restaurants in Puerto Rico said that about 1,800 of its 5,000 member restaurants, including some belonging to major chains, have not yet reopened. </w:t>
      </w:r>
      <w:r w:rsidRPr="00BA0903">
        <w:rPr>
          <w:rStyle w:val="StyleUnderline"/>
        </w:rPr>
        <w:t>Generator breakdowns often prompt restaurants to close abruptly and repair parts can take weeks to arrive</w:t>
      </w:r>
      <w:r w:rsidRPr="00BA0903">
        <w:rPr>
          <w:sz w:val="16"/>
        </w:rPr>
        <w:t>. A large new generator can cost upward of $40,000. It remains unclear how many of the smaller restaurants will be able to reopen, said Ramon Leal, the group’s president.</w:t>
      </w:r>
    </w:p>
    <w:p w14:paraId="750D49D4" w14:textId="77777777" w:rsidR="00C84753" w:rsidRPr="00BA0903" w:rsidRDefault="00C84753" w:rsidP="00C84753">
      <w:pPr>
        <w:rPr>
          <w:sz w:val="16"/>
        </w:rPr>
      </w:pPr>
      <w:r w:rsidRPr="00BA0903">
        <w:rPr>
          <w:sz w:val="16"/>
        </w:rPr>
        <w:t>“Some days we open 50 restaurants and close 50 restaurants,” Mr. Leal said. The bigger problem, he said, is “we are losing tons of people from the restaurant industry. They are moving to Miami, Orlando, Atlanta, New York.”</w:t>
      </w:r>
    </w:p>
    <w:p w14:paraId="19D64952" w14:textId="77777777" w:rsidR="00C84753" w:rsidRDefault="00C84753" w:rsidP="00C84753">
      <w:pPr>
        <w:rPr>
          <w:rStyle w:val="StyleUnderline"/>
        </w:rPr>
      </w:pPr>
      <w:r w:rsidRPr="00BA0903">
        <w:rPr>
          <w:sz w:val="16"/>
        </w:rPr>
        <w:t xml:space="preserve">Just as worrisome as the exodus, said Mr. Laboy Rivera, is </w:t>
      </w:r>
      <w:r w:rsidRPr="00BA0903">
        <w:rPr>
          <w:rStyle w:val="StyleUnderline"/>
        </w:rPr>
        <w:t>the blow to the island’s small and medium businesses, which provide 80 percent of the jobs. These include accounting companies, advertisers, hair salons, law offices, media, medical labs and retail stores. As many as 50,000 of these businesses had not reopened as of the beginning of the month, he estimated.</w:t>
      </w:r>
    </w:p>
    <w:p w14:paraId="4CC799A4" w14:textId="77777777" w:rsidR="00C84753" w:rsidRDefault="00C84753" w:rsidP="00C84753">
      <w:pPr>
        <w:rPr>
          <w:sz w:val="14"/>
        </w:rPr>
      </w:pPr>
    </w:p>
    <w:p w14:paraId="205E1407" w14:textId="77777777" w:rsidR="00C84753" w:rsidRDefault="00C84753" w:rsidP="00C84753">
      <w:pPr>
        <w:pStyle w:val="Heading4"/>
      </w:pPr>
      <w:r>
        <w:t xml:space="preserve">Microgrids </w:t>
      </w:r>
      <w:r w:rsidRPr="00201C5D">
        <w:rPr>
          <w:u w:val="single"/>
        </w:rPr>
        <w:t>empower</w:t>
      </w:r>
      <w:r>
        <w:t xml:space="preserve"> decolonization movements by </w:t>
      </w:r>
      <w:r w:rsidRPr="00201C5D">
        <w:rPr>
          <w:u w:val="single"/>
        </w:rPr>
        <w:t>reducing reliance</w:t>
      </w:r>
      <w:r>
        <w:t xml:space="preserve"> on fossil fuels for energy.  </w:t>
      </w:r>
    </w:p>
    <w:p w14:paraId="54331627" w14:textId="77777777" w:rsidR="00C84753" w:rsidRPr="006B712D" w:rsidRDefault="00C84753" w:rsidP="00C84753">
      <w:pPr>
        <w:rPr>
          <w:b/>
          <w:bCs/>
          <w:sz w:val="26"/>
        </w:rPr>
      </w:pPr>
      <w:r w:rsidRPr="00862E0C">
        <w:rPr>
          <w:rStyle w:val="Style13ptBold"/>
        </w:rPr>
        <w:t xml:space="preserve">McGee 5-15 </w:t>
      </w:r>
      <w:r w:rsidRPr="001F4C34">
        <w:t>[Megan,</w:t>
      </w:r>
      <w:r>
        <w:t xml:space="preserve"> freelance journalist and activist based in New York City, focusing on mutual aid and the cooperative movement,  “Decolonizing Puerto Rico Through Solar Power,” Truth Dig, 05/15/2023,</w:t>
      </w:r>
      <w:r w:rsidRPr="001F4C34">
        <w:t xml:space="preserve"> https://www.truthdig.com/articles/decolonizing-puerto-rico-through-solar-power/ ] cjtz </w:t>
      </w:r>
    </w:p>
    <w:p w14:paraId="46E5A631" w14:textId="77777777" w:rsidR="00C84753" w:rsidRPr="00B2649C" w:rsidRDefault="00C84753" w:rsidP="00C84753">
      <w:pPr>
        <w:rPr>
          <w:u w:val="single"/>
        </w:rPr>
      </w:pPr>
      <w:r w:rsidRPr="008302DB">
        <w:rPr>
          <w:sz w:val="16"/>
        </w:rPr>
        <w:t>After Hurricane Maria decimated Puerto Rico’s infrastructure in September 2017, Tara Rodríguez Besosa got busy rebuilding the local food system. There was no shortage of work to be done. The storm destroyed the island’s power grid, leaving millions without electricity and causing extensive damage to hundreds of thousands of buildings. In the mountainous region around the city of Caguas, Besosa and other founders of El Departamento de la Comida, a restaurant and nonprofit produce store, joined one of the “solidarity brigades” that had sprung up to repair local farms</w:t>
      </w:r>
      <w:r w:rsidRPr="00B2649C">
        <w:rPr>
          <w:u w:val="single"/>
        </w:rPr>
        <w:t xml:space="preserve">. While Besosa and her fellow activists fixed roofs, built rainwater collection systems and installed solar energy systems, they engaged in a discussion about the future of food in Puerto Rico: what needed rebuilding, and what needed replacing. </w:t>
      </w:r>
    </w:p>
    <w:p w14:paraId="73257F56" w14:textId="77777777" w:rsidR="00C84753" w:rsidRPr="00724A2A" w:rsidRDefault="00C84753" w:rsidP="00C84753">
      <w:pPr>
        <w:rPr>
          <w:u w:val="single"/>
        </w:rPr>
      </w:pPr>
      <w:r w:rsidRPr="007643E2">
        <w:rPr>
          <w:sz w:val="14"/>
        </w:rPr>
        <w:t>Out of this conversation, says Besosa, emerged an “</w:t>
      </w:r>
      <w:r w:rsidRPr="00724A2A">
        <w:rPr>
          <w:u w:val="single"/>
        </w:rPr>
        <w:t>understanding that there isn’t going to be food sovereignty if we aren’t also achieving energy sovereignty.”</w:t>
      </w:r>
    </w:p>
    <w:p w14:paraId="009308C5" w14:textId="77777777" w:rsidR="00C84753" w:rsidRPr="007643E2" w:rsidRDefault="00C84753" w:rsidP="00C84753">
      <w:pPr>
        <w:rPr>
          <w:u w:val="single"/>
        </w:rPr>
      </w:pPr>
      <w:r w:rsidRPr="007643E2">
        <w:rPr>
          <w:sz w:val="14"/>
        </w:rPr>
        <w:t xml:space="preserve">In Puerto Rico, the energy conversation begins with the island’s antiquated electrical grid. Already decrepit for years before Maria, it has not improved much since. The island still suffers constant outages. </w:t>
      </w:r>
      <w:r w:rsidRPr="007643E2">
        <w:rPr>
          <w:u w:val="single"/>
        </w:rPr>
        <w:t xml:space="preserve">Due to the U.S. colonial government’s policies, the grid relies almost entirely on imported fossil fuels, with coal ash disposal sites concentrated in low-income areas along the southeastern coast, where they release harmful toxins into the air, water and soil. </w:t>
      </w:r>
    </w:p>
    <w:p w14:paraId="23C4313B" w14:textId="77777777" w:rsidR="00C84753" w:rsidRPr="007643E2" w:rsidRDefault="00C84753" w:rsidP="00C84753">
      <w:pPr>
        <w:rPr>
          <w:sz w:val="14"/>
        </w:rPr>
      </w:pPr>
      <w:r w:rsidRPr="007643E2">
        <w:rPr>
          <w:sz w:val="14"/>
        </w:rPr>
        <w:t>Installing rooftop solar panels / Photo courtesy of Tara Rodriguez Besosa</w:t>
      </w:r>
    </w:p>
    <w:p w14:paraId="38A158BC" w14:textId="77777777" w:rsidR="00C84753" w:rsidRPr="001E17B1" w:rsidRDefault="00C84753" w:rsidP="00C84753">
      <w:pPr>
        <w:rPr>
          <w:sz w:val="16"/>
        </w:rPr>
      </w:pPr>
      <w:r w:rsidRPr="007643E2">
        <w:rPr>
          <w:u w:val="single"/>
        </w:rPr>
        <w:t>A main component of any solution, as you might imagine for an island in the Caribbean, will involve solar photovoltaic power. In particular, and especially for rural farms, this means micro solar systems designed for off-grid livin</w:t>
      </w:r>
      <w:r w:rsidRPr="001E17B1">
        <w:rPr>
          <w:sz w:val="16"/>
        </w:rPr>
        <w:t xml:space="preserve">g. And while some Puerto Ricans have already begun turning to off-grid energy solutions like solar microgrids, most versions rely on costly battery storage to run when the sun isn’t shining. This makes them inaccessible for most residents of wealthy countries, let alone Puerto Rico’s poor rural citizens.   </w:t>
      </w:r>
    </w:p>
    <w:p w14:paraId="20D60166" w14:textId="77777777" w:rsidR="00C84753" w:rsidRPr="001E17B1" w:rsidRDefault="00C84753" w:rsidP="00C84753">
      <w:pPr>
        <w:rPr>
          <w:sz w:val="14"/>
        </w:rPr>
      </w:pPr>
      <w:r w:rsidRPr="001E17B1">
        <w:rPr>
          <w:sz w:val="16"/>
        </w:rPr>
        <w:t xml:space="preserve">In March of 2022, </w:t>
      </w:r>
      <w:r w:rsidRPr="001E17B1">
        <w:rPr>
          <w:sz w:val="14"/>
        </w:rPr>
        <w:t xml:space="preserve">Besosa was introduced to a couple from central Virginia who were working on a possible solution to this very problem. The husband and wife team of Alexis Zeigler and Debbie Piesen lived in an intentional community called Living Energy Farm in the rural township of Louisa, Virginia, where they had developed a solar energy system called Direct Drive DC Microgrid. They struck upon the design in 2010 using a non-electric storage system using thermal mass and insulation when the sun isn’t shining, minimizing the need to purchase expensive battery storage. </w:t>
      </w:r>
    </w:p>
    <w:p w14:paraId="4D0060CC" w14:textId="77777777" w:rsidR="00C84753" w:rsidRPr="001E17B1" w:rsidRDefault="00C84753" w:rsidP="00C84753">
      <w:pPr>
        <w:rPr>
          <w:sz w:val="14"/>
        </w:rPr>
      </w:pPr>
      <w:r w:rsidRPr="001E17B1">
        <w:rPr>
          <w:sz w:val="14"/>
        </w:rPr>
        <w:t>“Massive battery banks are not affordable and are therefore an irrelevant solution to our renewable-energy problem,” says Piesen.</w:t>
      </w:r>
    </w:p>
    <w:p w14:paraId="228E5B89" w14:textId="77777777" w:rsidR="00C84753" w:rsidRPr="001E17B1" w:rsidRDefault="00C84753" w:rsidP="00C84753">
      <w:pPr>
        <w:rPr>
          <w:sz w:val="14"/>
        </w:rPr>
      </w:pPr>
      <w:r w:rsidRPr="001E17B1">
        <w:rPr>
          <w:sz w:val="14"/>
        </w:rPr>
        <w:t xml:space="preserve">Due to the U.S. colonial government’s policies, the grid relies almost entirely on imported fossil fuels, with coal ash disposal sites concentrated in low-income areas along the southeastern coast, where they release harmful toxins into the air, water and soil. </w:t>
      </w:r>
    </w:p>
    <w:p w14:paraId="4A5A600D" w14:textId="77777777" w:rsidR="00C84753" w:rsidRPr="001E17B1" w:rsidRDefault="00C84753" w:rsidP="00C84753">
      <w:pPr>
        <w:rPr>
          <w:sz w:val="14"/>
        </w:rPr>
      </w:pPr>
      <w:r w:rsidRPr="001E17B1">
        <w:rPr>
          <w:sz w:val="14"/>
        </w:rPr>
        <w:t>In January of 2023, Besosa helped Zeigler and Piesen organize an extended visit to Puerto Rico. During two months on the island, the couple installed their micro-solar system at three community centers and six residences as part of the final round of a competition, “Empower a Billion Lives,” organized by the Institute of Electronic and Electrical Engineers. In March, the invention received an Honorable Mention at the IEEE’s Global Energy Access Forum in Orlando, Florida, along with a prize of $5,000. As LEF begins to work with engineers who expressed interest in their model at the IEEE conference to apply this technology within the context of other models, Piesen says they want to expand their project in Puerto Rico.</w:t>
      </w:r>
    </w:p>
    <w:p w14:paraId="08239EEE" w14:textId="77777777" w:rsidR="00C84753" w:rsidRPr="001E17B1" w:rsidRDefault="00C84753" w:rsidP="00C84753">
      <w:pPr>
        <w:rPr>
          <w:sz w:val="14"/>
        </w:rPr>
      </w:pPr>
      <w:r w:rsidRPr="001E17B1">
        <w:rPr>
          <w:sz w:val="14"/>
        </w:rPr>
        <w:t xml:space="preserve">This expansion is urgently needed by millions in Puerto Rico dealing with the psychological toll of frequent power outages. “I think that is really the single most important thing we could be doing,” says Epic Jefferson, who coordinated an installation at a community center near his childhood home in the San Juan barrio of Cupey. </w:t>
      </w:r>
    </w:p>
    <w:p w14:paraId="5994B985" w14:textId="77777777" w:rsidR="00C84753" w:rsidRPr="001E17B1" w:rsidRDefault="00C84753" w:rsidP="00C84753">
      <w:pPr>
        <w:rPr>
          <w:sz w:val="14"/>
        </w:rPr>
      </w:pPr>
      <w:r w:rsidRPr="001E17B1">
        <w:rPr>
          <w:sz w:val="14"/>
        </w:rPr>
        <w:t>The problem is especially acute for older residents who depend on air conditioning in Puerto Rico’s tropical climate.</w:t>
      </w:r>
    </w:p>
    <w:p w14:paraId="399E11D6" w14:textId="77777777" w:rsidR="00C84753" w:rsidRPr="00933652" w:rsidRDefault="00C84753" w:rsidP="00C84753">
      <w:pPr>
        <w:rPr>
          <w:sz w:val="12"/>
        </w:rPr>
      </w:pPr>
      <w:r w:rsidRPr="001E17B1">
        <w:rPr>
          <w:sz w:val="14"/>
        </w:rPr>
        <w:t xml:space="preserve">“The </w:t>
      </w:r>
      <w:r w:rsidRPr="00933652">
        <w:rPr>
          <w:sz w:val="12"/>
        </w:rPr>
        <w:t>priorities change when you get to a place like Puerto Rico,” says Jefferson. “The issue is, ‘How can we prevent death?’”</w:t>
      </w:r>
    </w:p>
    <w:p w14:paraId="001F1583" w14:textId="77777777" w:rsidR="00C84753" w:rsidRPr="00933652" w:rsidRDefault="00C84753" w:rsidP="00C84753">
      <w:pPr>
        <w:rPr>
          <w:sz w:val="12"/>
        </w:rPr>
      </w:pPr>
      <w:r w:rsidRPr="00933652">
        <w:rPr>
          <w:sz w:val="12"/>
        </w:rPr>
        <w:t xml:space="preserve">* * * </w:t>
      </w:r>
    </w:p>
    <w:p w14:paraId="4389031A" w14:textId="77777777" w:rsidR="00C84753" w:rsidRPr="00933652" w:rsidRDefault="00C84753" w:rsidP="00C84753">
      <w:pPr>
        <w:rPr>
          <w:sz w:val="10"/>
        </w:rPr>
      </w:pPr>
      <w:r w:rsidRPr="00933652">
        <w:rPr>
          <w:sz w:val="12"/>
        </w:rPr>
        <w:t xml:space="preserve">Zeigler and </w:t>
      </w:r>
      <w:r w:rsidRPr="00933652">
        <w:rPr>
          <w:sz w:val="10"/>
        </w:rPr>
        <w:t>Piesen met in 2009 at Twin Oaks Community, an intentional community in Louisa, Virginia. Piesen worked on the farm, while Zeigler gravitated toward engineering, where he acquired a range of skills around utilities and carpentry. While living at Twin Oaks and similar communities during the 1990s, he began designing and building community-scale renewable energy systems, learning what worked and what didn’t. In 2008, he had the idea to start an intentional community that would run without the use of fossil fuels.</w:t>
      </w:r>
    </w:p>
    <w:p w14:paraId="7A48E558" w14:textId="77777777" w:rsidR="00C84753" w:rsidRPr="00933652" w:rsidRDefault="00C84753" w:rsidP="00C84753">
      <w:pPr>
        <w:rPr>
          <w:sz w:val="10"/>
        </w:rPr>
      </w:pPr>
      <w:r w:rsidRPr="00933652">
        <w:rPr>
          <w:sz w:val="10"/>
        </w:rPr>
        <w:t>LEF house and kitchen / Photo by Debbie Piesen</w:t>
      </w:r>
    </w:p>
    <w:p w14:paraId="59935495" w14:textId="77777777" w:rsidR="00C84753" w:rsidRPr="00933652" w:rsidRDefault="00C84753" w:rsidP="00C84753">
      <w:pPr>
        <w:rPr>
          <w:sz w:val="10"/>
        </w:rPr>
      </w:pPr>
      <w:r w:rsidRPr="00933652">
        <w:rPr>
          <w:sz w:val="10"/>
        </w:rPr>
        <w:t>In 2010, the couple founded Living Energy Farm in Louisa as an off-grid organic farm and appropriate technology center. During their first year, they developed the DC Microgrid system that continues to power their farming community of six adults and two children, as well as a seed business. (Disclosure: The author is a former intern of Living Energy Farm).</w:t>
      </w:r>
    </w:p>
    <w:p w14:paraId="0420BC76" w14:textId="77777777" w:rsidR="00C84753" w:rsidRPr="00933652" w:rsidRDefault="00C84753" w:rsidP="00C84753">
      <w:pPr>
        <w:rPr>
          <w:sz w:val="8"/>
        </w:rPr>
      </w:pPr>
      <w:r w:rsidRPr="00933652">
        <w:rPr>
          <w:sz w:val="10"/>
        </w:rPr>
        <w:t>The vision behind LEF, says Piesen, is “to demonstrate a way of life that everyone on the planet could afford, both environmentally and financially. They’ve been fed this packet of greenwashed B.S. from the mainstream environmentalist movement that says, ‘It will all be fine because we’re going to run the grid on renewables and you don’t have to worry about how much electricity you’re using.’”</w:t>
      </w:r>
    </w:p>
    <w:p w14:paraId="76EAB6A8" w14:textId="77777777" w:rsidR="00C84753" w:rsidRPr="00933652" w:rsidRDefault="00C84753" w:rsidP="00C84753">
      <w:pPr>
        <w:rPr>
          <w:sz w:val="8"/>
        </w:rPr>
      </w:pPr>
      <w:r w:rsidRPr="00933652">
        <w:rPr>
          <w:sz w:val="8"/>
        </w:rPr>
        <w:t>LEF’s system uses daylight drive, or direct DC power, to run during the day, relying on non-electric storage at night. For example, when a DC solar refrigerator isn’t running, the food itself stores energy as thermal mass. If the fridge isn’t full, one can store large jugs of water on the bottom shelf to make sure the food stays cold. Because heavy loads run daylight drive, much smaller battery sets can be used, and high-quality, durable batteries become much more affordable. LEF uses nickel-iron batteries, which can last 50 years or more, to power lights, fans and electronics.</w:t>
      </w:r>
    </w:p>
    <w:p w14:paraId="256E494A" w14:textId="77777777" w:rsidR="00C84753" w:rsidRPr="00933652" w:rsidRDefault="00C84753" w:rsidP="00C84753">
      <w:pPr>
        <w:rPr>
          <w:sz w:val="8"/>
        </w:rPr>
      </w:pPr>
      <w:r w:rsidRPr="00933652">
        <w:rPr>
          <w:sz w:val="8"/>
        </w:rPr>
        <w:t xml:space="preserve">“We knew durable battery technology existed, we knew about direct drive, and had heard about running things DC, but nobody else had taken it to a community scale,” says Piesen. </w:t>
      </w:r>
    </w:p>
    <w:p w14:paraId="12FE51E9" w14:textId="77777777" w:rsidR="00C84753" w:rsidRPr="00933652" w:rsidRDefault="00C84753" w:rsidP="00C84753">
      <w:pPr>
        <w:rPr>
          <w:sz w:val="8"/>
        </w:rPr>
      </w:pPr>
      <w:r w:rsidRPr="00933652">
        <w:rPr>
          <w:sz w:val="8"/>
        </w:rPr>
        <w:t xml:space="preserve">Knowing they wanted to run a farm and irrigate, they made the well pump their first priority. Once they found they could run the pump on DC, Zeigler had the idea to try running a seed blower, thinking that both could not possibly run at the same time. “It worked, because DC motors can share power in ways AC motors can’t,” she says.  </w:t>
      </w:r>
    </w:p>
    <w:p w14:paraId="419909B2" w14:textId="77777777" w:rsidR="00C84753" w:rsidRPr="00933652" w:rsidRDefault="00C84753" w:rsidP="00C84753">
      <w:pPr>
        <w:rPr>
          <w:sz w:val="8"/>
        </w:rPr>
      </w:pPr>
      <w:r w:rsidRPr="00933652">
        <w:rPr>
          <w:sz w:val="8"/>
        </w:rPr>
        <w:t>Zeigler and Piesen met in 2009 at Twin Oaks Community, an intentional community in Louisa, Virginia.</w:t>
      </w:r>
    </w:p>
    <w:p w14:paraId="2715D865" w14:textId="77777777" w:rsidR="00C84753" w:rsidRPr="00933652" w:rsidRDefault="00C84753" w:rsidP="00C84753">
      <w:pPr>
        <w:rPr>
          <w:sz w:val="8"/>
        </w:rPr>
      </w:pPr>
      <w:r w:rsidRPr="00933652">
        <w:rPr>
          <w:sz w:val="8"/>
        </w:rPr>
        <w:t>Most AC motors, Piesen explains, require quantities of constant voltage, which is not what comes off a solar panel, where the current and voltage constantly change. LEF uses permanent-magnet DC motors, which are easily available, inexpensive and can tolerate the large voltage swings that come from a solar panel in varying weather. As the voltage increases and decreases with changes in the weather, the motors go faster or slower, which means if you run multiple motors that are drawing more power than the solar panels are supplying, the work just gets done a bit slower.</w:t>
      </w:r>
    </w:p>
    <w:p w14:paraId="0C1B4F4B" w14:textId="77777777" w:rsidR="00C84753" w:rsidRPr="00DC69D7" w:rsidRDefault="00C84753" w:rsidP="00C84753">
      <w:pPr>
        <w:rPr>
          <w:sz w:val="16"/>
        </w:rPr>
      </w:pPr>
      <w:r w:rsidRPr="00933652">
        <w:rPr>
          <w:u w:val="single"/>
        </w:rPr>
        <w:t>In Puerto Rico, as in the Caribbean generally, the climate has proven to be an ally in using solar energy without battery storage because heating is not a concern as in temperate climates</w:t>
      </w:r>
      <w:r w:rsidRPr="00933652">
        <w:rPr>
          <w:sz w:val="8"/>
        </w:rPr>
        <w:t xml:space="preserve">. In 2021, Zeigler traveled to Jamaica, where electricity prices are among the highest in the world, to install the systems with on-the-ground partners. The following year, they received a grant to work in Puerto Rico as a follow-up to that project and began making local contacts through the intentional communities’ movement. This led </w:t>
      </w:r>
      <w:r w:rsidRPr="00DC69D7">
        <w:rPr>
          <w:sz w:val="16"/>
        </w:rPr>
        <w:t>them to Besosa and El Departamento de la Comida.</w:t>
      </w:r>
    </w:p>
    <w:p w14:paraId="0EBDB75B" w14:textId="77777777" w:rsidR="00C84753" w:rsidRPr="00DC69D7" w:rsidRDefault="00C84753" w:rsidP="00C84753">
      <w:pPr>
        <w:rPr>
          <w:sz w:val="16"/>
        </w:rPr>
      </w:pPr>
      <w:r w:rsidRPr="00DC69D7">
        <w:rPr>
          <w:sz w:val="16"/>
        </w:rPr>
        <w:t>“Connecting with Tara is where things started to take off,” says Piesen.</w:t>
      </w:r>
    </w:p>
    <w:p w14:paraId="1F2FDFFF" w14:textId="77777777" w:rsidR="00C84753" w:rsidRPr="00DC69D7" w:rsidRDefault="00C84753" w:rsidP="00C84753">
      <w:pPr>
        <w:rPr>
          <w:sz w:val="16"/>
        </w:rPr>
      </w:pPr>
      <w:r w:rsidRPr="00DC69D7">
        <w:rPr>
          <w:sz w:val="16"/>
        </w:rPr>
        <w:t xml:space="preserve">* * * </w:t>
      </w:r>
    </w:p>
    <w:p w14:paraId="0AB10D7C" w14:textId="77777777" w:rsidR="00C84753" w:rsidRPr="008B0633" w:rsidRDefault="00C84753" w:rsidP="00C84753">
      <w:pPr>
        <w:rPr>
          <w:u w:val="single"/>
        </w:rPr>
      </w:pPr>
      <w:r w:rsidRPr="00DC69D7">
        <w:rPr>
          <w:sz w:val="16"/>
        </w:rPr>
        <w:t xml:space="preserve">Before Maria made landfall, the energy infrastructure was already vulnerable from years of disinvestment and mismanagement. After the Puerto Rican government accrued $72 billion in debt to Wall Street, President Barack Obama established an oversight board in 2016 to control the island’s finances. Among its barrage of austerity measures were budget cuts to the state-owned Puerto Rico Electric Power Authority, which managed the grid until its privatization in 2021. </w:t>
      </w:r>
      <w:r w:rsidRPr="008B0633">
        <w:rPr>
          <w:u w:val="single"/>
        </w:rPr>
        <w:t>Today, Puerto Ricans still experience persistent outages, yet pay more than double the U.S. average in energy costs.</w:t>
      </w:r>
    </w:p>
    <w:p w14:paraId="455F0B57" w14:textId="77777777" w:rsidR="00C84753" w:rsidRPr="007B7F1B" w:rsidRDefault="00C84753" w:rsidP="00C84753">
      <w:pPr>
        <w:rPr>
          <w:sz w:val="14"/>
        </w:rPr>
      </w:pPr>
      <w:r w:rsidRPr="00DC69D7">
        <w:rPr>
          <w:sz w:val="16"/>
        </w:rPr>
        <w:t xml:space="preserve">In the wake of Hurricane Maria, a slew of AC solar companies began popping up in Puerto Rico. This made local energy sovereignty advocates like Millo Huertas Hernández suspicious. The message seemed to be, “Just plug it in, and you have the same consumerist </w:t>
      </w:r>
      <w:r w:rsidRPr="007B7F1B">
        <w:rPr>
          <w:sz w:val="14"/>
        </w:rPr>
        <w:t>mentality,” says Hernández, who appreciates that LEF’s DC systems are “a completely new way of understanding how much you consume, and why.”</w:t>
      </w:r>
    </w:p>
    <w:p w14:paraId="6A42D268" w14:textId="77777777" w:rsidR="00C84753" w:rsidRPr="007B7F1B" w:rsidRDefault="00C84753" w:rsidP="00C84753">
      <w:pPr>
        <w:rPr>
          <w:sz w:val="14"/>
        </w:rPr>
      </w:pPr>
      <w:r w:rsidRPr="007B7F1B">
        <w:rPr>
          <w:sz w:val="14"/>
        </w:rPr>
        <w:t>Most AC motors, Piesen explains, require quantities of constant voltage, which is not what comes off a solar panel, where the current and voltage constantly change. LEF uses permanent-magnet DC motors, which are easily available, inexpensive and can tolerate the large voltage swings that come from a solar panel in varying weather.</w:t>
      </w:r>
    </w:p>
    <w:p w14:paraId="208EDCC4" w14:textId="77777777" w:rsidR="00C84753" w:rsidRPr="007B7F1B" w:rsidRDefault="00C84753" w:rsidP="00C84753">
      <w:pPr>
        <w:rPr>
          <w:sz w:val="14"/>
        </w:rPr>
      </w:pPr>
      <w:r w:rsidRPr="00950CBD">
        <w:rPr>
          <w:u w:val="single"/>
        </w:rPr>
        <w:t>When LEF reached out to Besosa with DC Microgrids, it perfectly fit the mission of  El Departamento de la Comida (El Depa), which opened in 2010 as Puerto Rico’s first multifarm community-supported agriculture program</w:t>
      </w:r>
      <w:r w:rsidRPr="007B7F1B">
        <w:rPr>
          <w:sz w:val="14"/>
        </w:rPr>
        <w:t>, focused on purchasing produce from local farms and distributing them to clients on a weekly basis. El Depa expanded in 2012 into a restaurant and nonprofit produce store, only to see the space that housed it flooded by Hurricane Maria. After reopening in 2019 as a food sovereignty nonprofit, Depa supports farms and food projects around the region with a 2,000-square-foot processing kitchen, where farmers who have excess produce can make nonperishable items like jams. The space also has a tool library, a community seed library and an educational-materials library. They host open houses once a month, and workshops on topics like fermentation, use of tools and ancestral agroecological practices. The workshops use a skill-share model that emphasizes and facilitates exchanges of knowledge.</w:t>
      </w:r>
    </w:p>
    <w:p w14:paraId="23B7FDC8" w14:textId="77777777" w:rsidR="00C84753" w:rsidRPr="007B7F1B" w:rsidRDefault="00C84753" w:rsidP="00C84753">
      <w:pPr>
        <w:rPr>
          <w:sz w:val="14"/>
        </w:rPr>
      </w:pPr>
      <w:r w:rsidRPr="007B7F1B">
        <w:rPr>
          <w:sz w:val="14"/>
        </w:rPr>
        <w:t>The Depa collective supported the idea of holding trainings at LEF in the summer of 2022. Together, the two communities coordinated two groups of 15 people from Puerto Rico — including electricians, activists, farmers, entrepreneurs and cooks — to travel to Virginia for a two-week immersion course in the daylight drive DC model. Both groups stayed at the farm, where they did chores and became familiar with the appliances.</w:t>
      </w:r>
    </w:p>
    <w:p w14:paraId="648FAC6F" w14:textId="77777777" w:rsidR="00C84753" w:rsidRPr="007B7F1B" w:rsidRDefault="00C84753" w:rsidP="00C84753">
      <w:pPr>
        <w:rPr>
          <w:sz w:val="14"/>
        </w:rPr>
      </w:pPr>
      <w:r w:rsidRPr="007B7F1B">
        <w:rPr>
          <w:sz w:val="14"/>
        </w:rPr>
        <w:t>“We used LEF as a living, breathing model of the technologies we wanted to learn from,” says Besosa. “It was a wake-up call for everybody that went to the training that there are ways to harness the energy of the sun that don’t require [a major] investment in battery storage.”</w:t>
      </w:r>
    </w:p>
    <w:p w14:paraId="76D702CD" w14:textId="77777777" w:rsidR="00C84753" w:rsidRPr="007B7F1B" w:rsidRDefault="00C84753" w:rsidP="00C84753">
      <w:pPr>
        <w:rPr>
          <w:sz w:val="14"/>
        </w:rPr>
      </w:pPr>
      <w:r w:rsidRPr="007B7F1B">
        <w:rPr>
          <w:sz w:val="14"/>
        </w:rPr>
        <w:t xml:space="preserve">One year later, however, a lack of supply chains for DC equipment presents significant challenges to scaling up LEF’s model on the island. </w:t>
      </w:r>
    </w:p>
    <w:p w14:paraId="31936291" w14:textId="77777777" w:rsidR="00C84753" w:rsidRPr="007B7F1B" w:rsidRDefault="00C84753" w:rsidP="00C84753">
      <w:pPr>
        <w:rPr>
          <w:sz w:val="14"/>
        </w:rPr>
      </w:pPr>
      <w:r w:rsidRPr="007B7F1B">
        <w:rPr>
          <w:sz w:val="14"/>
        </w:rPr>
        <w:t>“A lot of this equipment exists, but it’s not available on the retail market,” says Piesen.</w:t>
      </w:r>
    </w:p>
    <w:p w14:paraId="7E392452" w14:textId="77777777" w:rsidR="00C84753" w:rsidRPr="007B7F1B" w:rsidRDefault="00C84753" w:rsidP="00C84753">
      <w:pPr>
        <w:rPr>
          <w:sz w:val="14"/>
        </w:rPr>
      </w:pPr>
      <w:r w:rsidRPr="007B7F1B">
        <w:rPr>
          <w:sz w:val="14"/>
        </w:rPr>
        <w:t xml:space="preserve">* * * </w:t>
      </w:r>
    </w:p>
    <w:p w14:paraId="71336136" w14:textId="77777777" w:rsidR="00C84753" w:rsidRPr="007B7F1B" w:rsidRDefault="00C84753" w:rsidP="00C84753">
      <w:pPr>
        <w:rPr>
          <w:sz w:val="14"/>
        </w:rPr>
      </w:pPr>
      <w:r w:rsidRPr="007B7F1B">
        <w:rPr>
          <w:sz w:val="14"/>
        </w:rPr>
        <w:t>After a brief trip in November to visit potential installation sites, Piesen and Zeigler traveled to Puerto Rico in January 2023. Their first stop was Fundación Bucarabón, an organization in Maricao that partners with Depa, where they installed a DC water pump, fridge and solar cooker. Focused on creating economic opportunities in the poverty-stricken agricultural town of Maricao, Fundación Bucarabón began in 2018 when six locals occupied Francisco Vincenty Second Unit School, one of hundreds of schools closed by Puerto Rico’s Department of Education since the debt crisis. Maricao is one of many communities to respond to a school closure by reclaiming the space. There may be more solar power in Maricao’s future, with an energy cooperative planning to develop a community microgrid there.</w:t>
      </w:r>
    </w:p>
    <w:p w14:paraId="5B254588" w14:textId="77777777" w:rsidR="00C84753" w:rsidRPr="007B7F1B" w:rsidRDefault="00C84753" w:rsidP="00C84753">
      <w:pPr>
        <w:rPr>
          <w:sz w:val="14"/>
        </w:rPr>
      </w:pPr>
      <w:r w:rsidRPr="007B7F1B">
        <w:rPr>
          <w:sz w:val="14"/>
        </w:rPr>
        <w:t xml:space="preserve">People at the LEF trainings the previous summer had emphasized that solar refrigerators would be key in Puerto Rico’s climate. </w:t>
      </w:r>
    </w:p>
    <w:p w14:paraId="3FE9686B" w14:textId="77777777" w:rsidR="00C84753" w:rsidRPr="007B7F1B" w:rsidRDefault="00C84753" w:rsidP="00C84753">
      <w:pPr>
        <w:rPr>
          <w:sz w:val="14"/>
        </w:rPr>
      </w:pPr>
      <w:r w:rsidRPr="007B7F1B">
        <w:rPr>
          <w:sz w:val="14"/>
        </w:rPr>
        <w:t xml:space="preserve">“That’s what people are really stressed about when they lose power — that their food is going to go bad,” says Epic, who attended a training. “Then there’s keeping medicines cold. Those are the people who are really affected with life-threatening issues with losing power in Puerto Rico.” </w:t>
      </w:r>
    </w:p>
    <w:p w14:paraId="7857ADEE" w14:textId="77777777" w:rsidR="00C84753" w:rsidRPr="007B7F1B" w:rsidRDefault="00C84753" w:rsidP="00C84753">
      <w:pPr>
        <w:rPr>
          <w:sz w:val="14"/>
        </w:rPr>
      </w:pPr>
      <w:r w:rsidRPr="007B7F1B">
        <w:rPr>
          <w:sz w:val="14"/>
        </w:rPr>
        <w:t>The DC refrigerator takes some getting used to, says Piesen, due to the need for thermal mass to stabilize the temperature. A full refrigerator will stay cold more consistently than an empty one, so the people receiving DC refrigerators are advised to keep their fridge full of food, or add jugs of water for thermal mass.</w:t>
      </w:r>
    </w:p>
    <w:p w14:paraId="56B8743A" w14:textId="77777777" w:rsidR="00C84753" w:rsidRPr="007B7F1B" w:rsidRDefault="00C84753" w:rsidP="00C84753">
      <w:pPr>
        <w:rPr>
          <w:sz w:val="14"/>
        </w:rPr>
      </w:pPr>
      <w:r w:rsidRPr="007B7F1B">
        <w:rPr>
          <w:sz w:val="14"/>
        </w:rPr>
        <w:t>The system installed at El Departamento de la Comida includes a DC fridge and freezer, as well as battery kits for lights and charging stations. The power goes out often in their remote area, but Besosa says the DC system has already made a difference. “During our last open house, the electricity got cut off, and we had a fridge and freezer to rely on. We had a charging station to rely on, which was amazing,” she says.</w:t>
      </w:r>
    </w:p>
    <w:p w14:paraId="7D4FBD24" w14:textId="77777777" w:rsidR="00C84753" w:rsidRPr="007B7F1B" w:rsidRDefault="00C84753" w:rsidP="00C84753">
      <w:pPr>
        <w:rPr>
          <w:sz w:val="14"/>
        </w:rPr>
      </w:pPr>
      <w:r w:rsidRPr="007B7F1B">
        <w:rPr>
          <w:sz w:val="14"/>
        </w:rPr>
        <w:t xml:space="preserve">One DC appliance they installed was the Insulated Solar Electric Cooker (ISEC), which involves a PV panel connected to a burner that turns electricity into heat. LEF has been working with the ISEC since 2020, when it was contacted by its inventor, a Cal Poly physics professor named Pete Schwartz. Zeigler started adapting Schwartz’s idea to more high-power designs, and the results are solving what had been one of the project’s biggest technical challenges: powering kitchens from morning to night. Cooking “takes a lot of energy and you want to do it multiple times a day, regardless of the weather,” says Piesen. </w:t>
      </w:r>
    </w:p>
    <w:p w14:paraId="771819BE" w14:textId="77777777" w:rsidR="00C84753" w:rsidRPr="007B7F1B" w:rsidRDefault="00C84753" w:rsidP="00C84753">
      <w:pPr>
        <w:rPr>
          <w:sz w:val="14"/>
        </w:rPr>
      </w:pPr>
      <w:r w:rsidRPr="007B7F1B">
        <w:rPr>
          <w:sz w:val="14"/>
        </w:rPr>
        <w:t>Work crew with the ISEC built at LEF in the summer of 2022 / Photo by Brenda Callen</w:t>
      </w:r>
    </w:p>
    <w:p w14:paraId="72A07E0A" w14:textId="77777777" w:rsidR="00C84753" w:rsidRPr="007B7F1B" w:rsidRDefault="00C84753" w:rsidP="00C84753">
      <w:pPr>
        <w:rPr>
          <w:sz w:val="14"/>
        </w:rPr>
      </w:pPr>
      <w:r w:rsidRPr="007B7F1B">
        <w:rPr>
          <w:sz w:val="14"/>
        </w:rPr>
        <w:t>Another stop on LEF’s visit was a coconut farm in Arroyo owned by an elder couple named Miguel and Dinorah. Along with Millo, volunteers and the Depa team, they spent two weeks installing six solar panels to run a DC fridge/freezer and cooker — what Piesen calls an “ambitious, complicated system.” They also put in a DC water pump so the farmers could have running water and a functioning toilet, replacing the manual pump Miguel had used to pump gallons of water in order to flush the toilet, bathe and irrigate.</w:t>
      </w:r>
    </w:p>
    <w:p w14:paraId="121034C1" w14:textId="77777777" w:rsidR="00C84753" w:rsidRPr="007B7F1B" w:rsidRDefault="00C84753" w:rsidP="00C84753">
      <w:pPr>
        <w:rPr>
          <w:sz w:val="14"/>
        </w:rPr>
      </w:pPr>
      <w:r w:rsidRPr="007B7F1B">
        <w:rPr>
          <w:sz w:val="14"/>
        </w:rPr>
        <w:t>After the system was installed, Miguel and Dinorah hosted a skill-share at the farm. Around 30 people came to learn about daylight drive and the new appliances. Besosa says the presentation was followed by a lively discussion about “our responsibility beyond having renewable technology, and the practices we have around using energy and when.”</w:t>
      </w:r>
    </w:p>
    <w:p w14:paraId="12C491FA" w14:textId="77777777" w:rsidR="00C84753" w:rsidRPr="007B7F1B" w:rsidRDefault="00C84753" w:rsidP="00C84753">
      <w:pPr>
        <w:rPr>
          <w:sz w:val="14"/>
        </w:rPr>
      </w:pPr>
      <w:r w:rsidRPr="00C408BA">
        <w:rPr>
          <w:u w:val="single"/>
        </w:rPr>
        <w:t>Puerto Rico’s colonial status and history makes conversations like these important</w:t>
      </w:r>
      <w:r w:rsidRPr="007B7F1B">
        <w:rPr>
          <w:sz w:val="14"/>
        </w:rPr>
        <w:t>, notes Besosa: “When you have people coming in from the outside, like LEF, it’s very important to really listen to what the community knows, where the community is at and what our community needs.”</w:t>
      </w:r>
    </w:p>
    <w:p w14:paraId="1A20F0B3" w14:textId="77777777" w:rsidR="00C84753" w:rsidRPr="007B7F1B" w:rsidRDefault="00C84753" w:rsidP="00C84753">
      <w:pPr>
        <w:rPr>
          <w:sz w:val="14"/>
        </w:rPr>
      </w:pPr>
      <w:r w:rsidRPr="007B7F1B">
        <w:rPr>
          <w:sz w:val="14"/>
        </w:rPr>
        <w:t xml:space="preserve">* * * </w:t>
      </w:r>
    </w:p>
    <w:p w14:paraId="7CBEC470" w14:textId="77777777" w:rsidR="00C84753" w:rsidRPr="00C408BA" w:rsidRDefault="00C84753" w:rsidP="00C84753">
      <w:pPr>
        <w:rPr>
          <w:sz w:val="16"/>
        </w:rPr>
      </w:pPr>
      <w:r w:rsidRPr="00C408BA">
        <w:rPr>
          <w:sz w:val="16"/>
        </w:rPr>
        <w:t>Piesen and Zeigler see huge potential for other parts of the world with little or no grid, but financing is a major obstacle, and they are currently looking into government support programs. “We want to work wherever there’s a demand for it,” says Piesen. “The question is, how can we bring down the cost and increase the volumes so it becomes affordable and scalable?”</w:t>
      </w:r>
    </w:p>
    <w:p w14:paraId="3D82EC7B" w14:textId="77777777" w:rsidR="00C84753" w:rsidRPr="00C408BA" w:rsidRDefault="00C84753" w:rsidP="00C84753">
      <w:pPr>
        <w:rPr>
          <w:sz w:val="16"/>
        </w:rPr>
      </w:pPr>
      <w:r w:rsidRPr="00C408BA">
        <w:rPr>
          <w:sz w:val="16"/>
        </w:rPr>
        <w:t>The next step in the Depa team’s expansion plans is traveling to spread knowledge of the Direct Drive DC Microgrid model to other islands in the Caribbean. Right now, Besosa points out, Puerto Ricans have very little contact with the countries that are closest to them geographically. The Depa team’s vision is to bring Caribbean countries together in a shared struggle for food and energy sovereignty.</w:t>
      </w:r>
    </w:p>
    <w:p w14:paraId="62B704D2" w14:textId="77777777" w:rsidR="00C84753" w:rsidRPr="00C408BA" w:rsidRDefault="00C84753" w:rsidP="00C84753">
      <w:pPr>
        <w:rPr>
          <w:u w:val="single"/>
        </w:rPr>
      </w:pPr>
      <w:r w:rsidRPr="00C408BA">
        <w:rPr>
          <w:sz w:val="16"/>
        </w:rPr>
        <w:t>“</w:t>
      </w:r>
      <w:r w:rsidRPr="00C408BA">
        <w:rPr>
          <w:u w:val="single"/>
        </w:rPr>
        <w:t xml:space="preserve">Ever since we became a colony, there has been a movement for independence,” says Besosa. </w:t>
      </w:r>
    </w:p>
    <w:p w14:paraId="2240D9D6" w14:textId="77777777" w:rsidR="00C84753" w:rsidRPr="00C408BA" w:rsidRDefault="00C84753" w:rsidP="00C84753">
      <w:pPr>
        <w:rPr>
          <w:u w:val="single"/>
        </w:rPr>
      </w:pPr>
      <w:r w:rsidRPr="00C408BA">
        <w:rPr>
          <w:u w:val="single"/>
        </w:rPr>
        <w:t>“But we are not waiting for a change in our political status to start creating more autonomous communities in Puerto Rico.”</w:t>
      </w:r>
    </w:p>
    <w:p w14:paraId="2CF1AFA6" w14:textId="77777777" w:rsidR="00C84753" w:rsidRDefault="00C84753" w:rsidP="00C84753"/>
    <w:p w14:paraId="4EEC4307" w14:textId="77777777" w:rsidR="00C84753" w:rsidRDefault="00C84753" w:rsidP="00C84753"/>
    <w:p w14:paraId="58D44792" w14:textId="77777777" w:rsidR="00C84753" w:rsidRDefault="00C84753" w:rsidP="00C84753"/>
    <w:p w14:paraId="62CA98AF" w14:textId="77777777" w:rsidR="00C84753" w:rsidRDefault="00C84753" w:rsidP="00C84753">
      <w:pPr>
        <w:pStyle w:val="Heading4"/>
      </w:pPr>
      <w:r>
        <w:t xml:space="preserve">Microgrids </w:t>
      </w:r>
      <w:r w:rsidRPr="00026183">
        <w:rPr>
          <w:u w:val="single"/>
        </w:rPr>
        <w:t>reduce</w:t>
      </w:r>
      <w:r>
        <w:t xml:space="preserve"> Puerto Rican dependence on the US- projects like Pueblo Solar </w:t>
      </w:r>
      <w:r w:rsidRPr="00026183">
        <w:rPr>
          <w:u w:val="single"/>
        </w:rPr>
        <w:t>prove</w:t>
      </w:r>
      <w:r>
        <w:t xml:space="preserve">. </w:t>
      </w:r>
    </w:p>
    <w:p w14:paraId="115059F4" w14:textId="77777777" w:rsidR="00C84753" w:rsidRPr="00026183" w:rsidRDefault="00C84753" w:rsidP="00C84753">
      <w:pPr>
        <w:rPr>
          <w:rStyle w:val="Style13ptBold"/>
        </w:rPr>
      </w:pPr>
      <w:r w:rsidRPr="007B05CB">
        <w:rPr>
          <w:rStyle w:val="Style13ptBold"/>
        </w:rPr>
        <w:t>Baker 20</w:t>
      </w:r>
      <w:r>
        <w:rPr>
          <w:rStyle w:val="Style13ptBold"/>
        </w:rPr>
        <w:t xml:space="preserve"> [Brianna, Climate Solutions Fellow at Grist, BA in Journalism from Temple University, “He’s bringing solar power to Puerto Rico — and political power to its people,” Grist, 11/23/2020, https://grist.org/fix/energy/hes-bringing-solar-power-to-puerto-rico-and-political-power-to-its-people/  ] cjtz </w:t>
      </w:r>
    </w:p>
    <w:p w14:paraId="52979A17" w14:textId="77777777" w:rsidR="00C84753" w:rsidRPr="00564CEA" w:rsidRDefault="00C84753" w:rsidP="00C84753">
      <w:pPr>
        <w:rPr>
          <w:sz w:val="16"/>
        </w:rPr>
      </w:pPr>
      <w:r w:rsidRPr="00564CEA">
        <w:rPr>
          <w:sz w:val="16"/>
        </w:rPr>
        <w:t xml:space="preserve">Arturo </w:t>
      </w:r>
      <w:r w:rsidRPr="007B05CB">
        <w:rPr>
          <w:rStyle w:val="StyleUnderline"/>
        </w:rPr>
        <w:t>Massol-Deyá believes solar panels will bring power to the people of Puerto Rico — in more ways than one</w:t>
      </w:r>
      <w:r w:rsidRPr="00564CEA">
        <w:rPr>
          <w:sz w:val="16"/>
        </w:rPr>
        <w:t>.</w:t>
      </w:r>
    </w:p>
    <w:p w14:paraId="1CFF43E4" w14:textId="77777777" w:rsidR="00C84753" w:rsidRPr="00564CEA" w:rsidRDefault="00C84753" w:rsidP="00C84753">
      <w:pPr>
        <w:rPr>
          <w:sz w:val="16"/>
        </w:rPr>
      </w:pPr>
      <w:r w:rsidRPr="00564CEA">
        <w:rPr>
          <w:sz w:val="16"/>
        </w:rPr>
        <w:t xml:space="preserve">Massol-Deyá is associate director of Casa Pueblo, a nonprofit that, since 1991, has installed close to 1,000 solar panels on homes and businesses throughout Adjuntas, a small mountainside town southwest of San Juan. </w:t>
      </w:r>
      <w:r w:rsidRPr="00E32CA3">
        <w:rPr>
          <w:rStyle w:val="StyleUnderline"/>
        </w:rPr>
        <w:t>Beyond providing cheap, renewable energy, Massol-Deyá hopes a growing network of microgrids will help Puerto Ricans break their dependence on an unreliable electrical system and a colonial governing structure that has plunged the island into debt, cut social services, and denied residents a voice in federal politics</w:t>
      </w:r>
      <w:r w:rsidRPr="00564CEA">
        <w:rPr>
          <w:sz w:val="16"/>
        </w:rPr>
        <w:t>.</w:t>
      </w:r>
    </w:p>
    <w:p w14:paraId="07DC4C03" w14:textId="77777777" w:rsidR="00C84753" w:rsidRPr="00564CEA" w:rsidRDefault="00C84753" w:rsidP="00C84753">
      <w:pPr>
        <w:rPr>
          <w:sz w:val="14"/>
        </w:rPr>
      </w:pPr>
      <w:r w:rsidRPr="00564CEA">
        <w:rPr>
          <w:rStyle w:val="StyleUnderline"/>
        </w:rPr>
        <w:t>The commonwealth depends upon a creaking grid that generates most of its power from fossil fuels and often collapses during natural disasters. Hurricane Maria devastated the island in 2017</w:t>
      </w:r>
      <w:r w:rsidRPr="00564CEA">
        <w:rPr>
          <w:sz w:val="16"/>
        </w:rPr>
        <w:t xml:space="preserve">, leaving 1.5 million residents without electricity. Many were left in the dark for 18 months before power was fully restored, the longest blackout in the nation’s history. In the aftermath of the storm, Massol-Deyá and his team mounted rooftop solar panels on 150 homes. When a 6.4 magnitude earthquake rocked Puerto Rico last January, those households’ lights stayed on; </w:t>
      </w:r>
      <w:r w:rsidRPr="00564CEA">
        <w:rPr>
          <w:sz w:val="14"/>
        </w:rPr>
        <w:t>the rest of the island lost power for more than a week.</w:t>
      </w:r>
    </w:p>
    <w:p w14:paraId="295CBBD3" w14:textId="77777777" w:rsidR="00C84753" w:rsidRPr="00564CEA" w:rsidRDefault="00C84753" w:rsidP="00C84753">
      <w:pPr>
        <w:rPr>
          <w:sz w:val="14"/>
        </w:rPr>
      </w:pPr>
      <w:r w:rsidRPr="00564CEA">
        <w:rPr>
          <w:sz w:val="14"/>
        </w:rPr>
        <w:t>In October, Casa Pueblo finished its most ambitious project yet. With funding from a charitable foundation, the Adjuntas Pueblo Solar initiative installed 1,000 new solar panels in the town’s central plaza, creating a microgrid that will provide 220 kilowatts of affordable, reliable electricity to 18 stores, restaurants, and warehouses. The businesses pay a governing body, made up of those businesses’ owners, to maintain the grid. The resulting profits go toward financing solar panels for low-income families in Adjuntas and paying local residents to install them.</w:t>
      </w:r>
    </w:p>
    <w:p w14:paraId="659E51FC" w14:textId="77777777" w:rsidR="00C84753" w:rsidRPr="00814364" w:rsidRDefault="00C84753" w:rsidP="00C84753">
      <w:pPr>
        <w:rPr>
          <w:sz w:val="16"/>
        </w:rPr>
      </w:pPr>
      <w:r w:rsidRPr="00564CEA">
        <w:rPr>
          <w:sz w:val="14"/>
        </w:rPr>
        <w:t xml:space="preserve">We talked to Massol-Deyá, a 2019 </w:t>
      </w:r>
      <w:r w:rsidRPr="00814364">
        <w:rPr>
          <w:sz w:val="16"/>
        </w:rPr>
        <w:t>Grist 50 Fixer, about his latest project, why energy independence means political power, and how Puerto Rico is determining its own future, politicians be damned. His comments have been edited for length and clarity.</w:t>
      </w:r>
    </w:p>
    <w:p w14:paraId="05BC2391" w14:textId="77777777" w:rsidR="00C84753" w:rsidRPr="00853299" w:rsidRDefault="00C84753" w:rsidP="00C84753">
      <w:pPr>
        <w:rPr>
          <w:sz w:val="14"/>
        </w:rPr>
      </w:pPr>
      <w:r w:rsidRPr="00814364">
        <w:rPr>
          <w:sz w:val="16"/>
        </w:rPr>
        <w:t xml:space="preserve">A </w:t>
      </w:r>
      <w:r w:rsidRPr="00853299">
        <w:rPr>
          <w:sz w:val="14"/>
        </w:rPr>
        <w:t>boon to business</w:t>
      </w:r>
    </w:p>
    <w:p w14:paraId="1DAD1E30" w14:textId="77777777" w:rsidR="00C84753" w:rsidRPr="00853299" w:rsidRDefault="00C84753" w:rsidP="00C84753">
      <w:pPr>
        <w:rPr>
          <w:sz w:val="14"/>
        </w:rPr>
      </w:pPr>
      <w:r w:rsidRPr="00853299">
        <w:rPr>
          <w:sz w:val="14"/>
        </w:rPr>
        <w:t>Arturo Massol-Deyá</w:t>
      </w:r>
    </w:p>
    <w:p w14:paraId="156BC6DF" w14:textId="77777777" w:rsidR="00C84753" w:rsidRPr="005B6CC1" w:rsidRDefault="00C84753" w:rsidP="00C84753">
      <w:pPr>
        <w:rPr>
          <w:sz w:val="12"/>
        </w:rPr>
      </w:pPr>
      <w:r w:rsidRPr="00853299">
        <w:rPr>
          <w:u w:val="single"/>
        </w:rPr>
        <w:t xml:space="preserve">Casa Pueblo has been wanting to grow beyond residential projects to truly disrupt the fossil fuel industry in Puerto Rico. </w:t>
      </w:r>
      <w:r w:rsidRPr="00853299">
        <w:rPr>
          <w:sz w:val="14"/>
        </w:rPr>
        <w:t xml:space="preserve">The plaza has the highest energy demand in Adjuntas and </w:t>
      </w:r>
      <w:r w:rsidRPr="005B6CC1">
        <w:rPr>
          <w:sz w:val="12"/>
        </w:rPr>
        <w:t>includes a drug store, furniture store, warehouses, hardware store, a pizza place — businesses that create most of the jobs in the area and provide essential services to the community.</w:t>
      </w:r>
    </w:p>
    <w:p w14:paraId="62B90BA9" w14:textId="77777777" w:rsidR="00C84753" w:rsidRPr="005B6CC1" w:rsidRDefault="00C84753" w:rsidP="00C84753">
      <w:pPr>
        <w:rPr>
          <w:sz w:val="12"/>
        </w:rPr>
      </w:pPr>
      <w:r w:rsidRPr="005B6CC1">
        <w:rPr>
          <w:sz w:val="12"/>
        </w:rPr>
        <w:t xml:space="preserve">Energy contributes to up to 30 percent of these businesses’ operating costs. </w:t>
      </w:r>
      <w:r w:rsidRPr="00853299">
        <w:rPr>
          <w:u w:val="single"/>
        </w:rPr>
        <w:t>With this microgrid, we’re not just providing clean and dependable energy to downtown Adjuntas — we’re helping reduce these small businesses’ monthly bills</w:t>
      </w:r>
      <w:r w:rsidRPr="005B6CC1">
        <w:rPr>
          <w:sz w:val="12"/>
        </w:rPr>
        <w:t>. These stores were hit hard by Hurricane Maria, then by this year’s earthquake, and now by the pandemic. During the lockdown, small businesses were ordered to shut down, while megastores like Walmart and Walgreens stayed open. It’s been very difficult for these independent, family-owned sellers to compete and stay afloat.</w:t>
      </w:r>
    </w:p>
    <w:p w14:paraId="70014A81" w14:textId="77777777" w:rsidR="00C84753" w:rsidRPr="005B6CC1" w:rsidRDefault="00C84753" w:rsidP="00C84753">
      <w:pPr>
        <w:rPr>
          <w:sz w:val="12"/>
        </w:rPr>
      </w:pPr>
      <w:r w:rsidRPr="005B6CC1">
        <w:rPr>
          <w:sz w:val="12"/>
        </w:rPr>
        <w:t xml:space="preserve">But </w:t>
      </w:r>
      <w:r w:rsidRPr="005B6CC1">
        <w:rPr>
          <w:rStyle w:val="StyleUnderline"/>
        </w:rPr>
        <w:t>this project is creating a lot of hope. The business owners are holding strong, knowing that things are going to change for the better. Sellers who used to compete with each other are now working together to manage the energy infrastructure</w:t>
      </w:r>
      <w:r w:rsidRPr="005B6CC1">
        <w:rPr>
          <w:sz w:val="12"/>
        </w:rPr>
        <w:t xml:space="preserve">. </w:t>
      </w:r>
      <w:r w:rsidRPr="005B6CC1">
        <w:rPr>
          <w:rStyle w:val="StyleUnderline"/>
        </w:rPr>
        <w:t>They value solar not just for its ecological benefits, but for its critical role in the local development of Adjuntas and Puerto Rico, and its help in democratizing our energy infrastructure</w:t>
      </w:r>
      <w:r w:rsidRPr="005B6CC1">
        <w:rPr>
          <w:sz w:val="12"/>
        </w:rPr>
        <w:t>.</w:t>
      </w:r>
    </w:p>
    <w:p w14:paraId="7C941738" w14:textId="77777777" w:rsidR="00C84753" w:rsidRPr="005B6CC1" w:rsidRDefault="00C84753" w:rsidP="00C84753">
      <w:pPr>
        <w:rPr>
          <w:sz w:val="12"/>
        </w:rPr>
      </w:pPr>
      <w:r w:rsidRPr="005B6CC1">
        <w:rPr>
          <w:sz w:val="12"/>
        </w:rPr>
        <w:t>Bold ideas from community members</w:t>
      </w:r>
    </w:p>
    <w:p w14:paraId="584BAFF6" w14:textId="77777777" w:rsidR="00C84753" w:rsidRPr="00422706" w:rsidRDefault="00C84753" w:rsidP="00C84753">
      <w:pPr>
        <w:rPr>
          <w:sz w:val="16"/>
        </w:rPr>
      </w:pPr>
      <w:r w:rsidRPr="00422706">
        <w:rPr>
          <w:sz w:val="16"/>
        </w:rPr>
        <w:t>With projects like Adjuntas Pueblo Solar, it’s important to transfer decision-making power to the community to allow for self-development. That’s why Casa Pueblo helped form the Community Solar Energy Association of Adjuntas, the governing body made up of business owners who both manage and benefit from the microgrid.</w:t>
      </w:r>
    </w:p>
    <w:p w14:paraId="6AAA4A81" w14:textId="77777777" w:rsidR="00C84753" w:rsidRPr="00422706" w:rsidRDefault="00C84753" w:rsidP="00C84753">
      <w:pPr>
        <w:rPr>
          <w:sz w:val="16"/>
        </w:rPr>
      </w:pPr>
      <w:r w:rsidRPr="00422706">
        <w:rPr>
          <w:sz w:val="16"/>
        </w:rPr>
        <w:t>When bureaucratic agencies like the Federal Emergency Management Agency swoop in to help with disaster recovery, all they’re worried about are standards and protocols. Their hearts aren’t invested in the issues that communities are facing. But when people who are impacted deal with the situation, they share a sense of urgency. They know all the ways their neighbors are suffering. They try to do as much as possible with limited resources.</w:t>
      </w:r>
    </w:p>
    <w:p w14:paraId="21F92469" w14:textId="77777777" w:rsidR="00C84753" w:rsidRPr="00422706" w:rsidRDefault="00C84753" w:rsidP="00C84753">
      <w:pPr>
        <w:rPr>
          <w:sz w:val="16"/>
        </w:rPr>
      </w:pPr>
      <w:r w:rsidRPr="00422706">
        <w:rPr>
          <w:sz w:val="16"/>
        </w:rPr>
        <w:t>When solutions draw from the knowledge and experience of community members, I think they work way better than those that come from a top-down approach. It’s very difficult to define a single solution that will work everywhere. And even if you have a great idea and the best technology, the local culture can be resistant to the change. The businesses involved in Adjuntas Pueblo Solar were skeptical about solar energy at first, but Casa Pueblo has spent years building relationships in the area and was able to earn the owners’ trust and help them see the economic benefits. That’s why community-driven initiatives, aided by local organizations, work better than top-down approaches.</w:t>
      </w:r>
    </w:p>
    <w:p w14:paraId="6DF6990C" w14:textId="77777777" w:rsidR="00C84753" w:rsidRPr="00422706" w:rsidRDefault="00C84753" w:rsidP="00C84753">
      <w:pPr>
        <w:rPr>
          <w:sz w:val="16"/>
        </w:rPr>
      </w:pPr>
      <w:r w:rsidRPr="00422706">
        <w:rPr>
          <w:sz w:val="16"/>
        </w:rPr>
        <w:t>Redistributing power</w:t>
      </w:r>
    </w:p>
    <w:p w14:paraId="285A5773" w14:textId="77777777" w:rsidR="00C84753" w:rsidRPr="00632B25" w:rsidRDefault="00C84753" w:rsidP="00C84753">
      <w:pPr>
        <w:rPr>
          <w:rStyle w:val="StyleUnderline"/>
        </w:rPr>
      </w:pPr>
      <w:r w:rsidRPr="00632B25">
        <w:rPr>
          <w:u w:val="single"/>
        </w:rPr>
        <w:t>Projects like Adjuntas Pueblo Solar can help Puerto Rico break its fossil fuel dependency</w:t>
      </w:r>
      <w:r w:rsidRPr="00422706">
        <w:rPr>
          <w:sz w:val="16"/>
        </w:rPr>
        <w:t>. Currently, most of the island’s energy comes from coal, gas, and oil, which only fuel global warming and make the storms we experience worse. And the island is paying millions a year for that centralized infrastructure, which is poorly maintained — as the blackouts from Hurricane Maria and the earthquake show</w:t>
      </w:r>
      <w:r w:rsidRPr="00632B25">
        <w:rPr>
          <w:u w:val="single"/>
        </w:rPr>
        <w:t>. If we can create clean energy using the resources that we have within our reach, instead of those outside of our economy, that money can be reinvested in Puerto Rico as a means to build wealth in communities and deal with its socio-economic crisis.</w:t>
      </w:r>
    </w:p>
    <w:p w14:paraId="2CD99472" w14:textId="77777777" w:rsidR="00C84753" w:rsidRPr="00971E64" w:rsidRDefault="00C84753" w:rsidP="00C84753">
      <w:pPr>
        <w:rPr>
          <w:u w:val="single"/>
        </w:rPr>
      </w:pPr>
      <w:r w:rsidRPr="00BF3827">
        <w:rPr>
          <w:rStyle w:val="StyleUnderline"/>
        </w:rPr>
        <w:t xml:space="preserve">Community-led clean energy projects can also help Puerto Ricans decolonize the island on our own terms. </w:t>
      </w:r>
      <w:r w:rsidRPr="00BF3827">
        <w:rPr>
          <w:sz w:val="16"/>
        </w:rPr>
        <w:t xml:space="preserve">Puerto Rico is a colonial state, meaning we cannot vote for the United States president, and we don’t have representation in Congress. We cannot make decisions for the well-being of our people. But </w:t>
      </w:r>
      <w:r w:rsidRPr="00BF3827">
        <w:rPr>
          <w:rStyle w:val="StyleUnderline"/>
        </w:rPr>
        <w:t>at the community level, self-determination can be exercised. If we get organized, and if we build our knowledge and skills and wealth through projects like Adjuntas Pueblo Solar, we can break the cycle of dependency not just on fossil fuels, but also on the federal and local governments that have failed us.</w:t>
      </w:r>
    </w:p>
    <w:p w14:paraId="32209FB3" w14:textId="77777777" w:rsidR="00C84753" w:rsidRDefault="00C84753" w:rsidP="00C84753">
      <w:pPr>
        <w:pStyle w:val="Heading4"/>
      </w:pPr>
      <w:r>
        <w:t xml:space="preserve">Grids are the key internal link to solving poverty </w:t>
      </w:r>
    </w:p>
    <w:p w14:paraId="289B580A" w14:textId="77777777" w:rsidR="00C84753" w:rsidRPr="007E736C" w:rsidRDefault="00C84753" w:rsidP="00C84753">
      <w:r w:rsidRPr="007E736C">
        <w:rPr>
          <w:rStyle w:val="Style13ptBold"/>
        </w:rPr>
        <w:t>Wiggins 20</w:t>
      </w:r>
      <w:r w:rsidRPr="007E736C">
        <w:t xml:space="preserve"> (Brandon Wiggins is a staff writer for Global Citizen, “Solar Energy Is Key in the Fight to End Extreme Poverty”, </w:t>
      </w:r>
      <w:hyperlink r:id="rId21" w:history="1">
        <w:r w:rsidRPr="007E736C">
          <w:rPr>
            <w:rStyle w:val="Hyperlink"/>
          </w:rPr>
          <w:t>https://www.globalcitizen.org/en/content/solar-energy-poverty-non-profits/</w:t>
        </w:r>
      </w:hyperlink>
      <w:r w:rsidRPr="007E736C">
        <w:t xml:space="preserve">, Global Citizen, 4/30/30 – gm) </w:t>
      </w:r>
    </w:p>
    <w:p w14:paraId="6A8D5272" w14:textId="77777777" w:rsidR="00C84753" w:rsidRPr="00B534F1" w:rsidRDefault="00C84753" w:rsidP="00C84753">
      <w:pPr>
        <w:rPr>
          <w:sz w:val="14"/>
        </w:rPr>
      </w:pPr>
      <w:r w:rsidRPr="00B534F1">
        <w:rPr>
          <w:rStyle w:val="StyleUnderline"/>
        </w:rPr>
        <w:t>Few people understand the role energy access plays in poverty alleviation better than Robert Freling</w:t>
      </w:r>
      <w:r w:rsidRPr="00B534F1">
        <w:rPr>
          <w:sz w:val="14"/>
        </w:rPr>
        <w:t>, the long-time executive director of the Solar Electric Light Fund (SELF), who has spent his career expanding access to electricity across the world.</w:t>
      </w:r>
    </w:p>
    <w:p w14:paraId="4AA0BEF3" w14:textId="77777777" w:rsidR="00C84753" w:rsidRPr="00B534F1" w:rsidRDefault="00C84753" w:rsidP="00C84753">
      <w:pPr>
        <w:rPr>
          <w:rStyle w:val="StyleUnderline"/>
        </w:rPr>
      </w:pPr>
      <w:r w:rsidRPr="00B534F1">
        <w:rPr>
          <w:sz w:val="14"/>
        </w:rPr>
        <w:t>For Freling</w:t>
      </w:r>
      <w:r w:rsidRPr="00B534F1">
        <w:rPr>
          <w:rStyle w:val="StyleUnderline"/>
        </w:rPr>
        <w:t>, bringing electricity to remote and impoverished communities is more than providing a pathway to modernity — it’s a matter of basic human rights.</w:t>
      </w:r>
    </w:p>
    <w:p w14:paraId="13CA3A76" w14:textId="77777777" w:rsidR="00C84753" w:rsidRPr="00B534F1" w:rsidRDefault="00C84753" w:rsidP="00C84753">
      <w:pPr>
        <w:rPr>
          <w:sz w:val="14"/>
        </w:rPr>
      </w:pPr>
      <w:r w:rsidRPr="00B534F1">
        <w:rPr>
          <w:sz w:val="14"/>
        </w:rPr>
        <w:t>“</w:t>
      </w:r>
      <w:r w:rsidRPr="00B534F1">
        <w:rPr>
          <w:rStyle w:val="Emphasis"/>
        </w:rPr>
        <w:t>Nobody can really adequately address global poverty unless and until they take on energy poverty as well</w:t>
      </w:r>
      <w:r w:rsidRPr="00B534F1">
        <w:rPr>
          <w:sz w:val="14"/>
        </w:rPr>
        <w:t>,” he recently told Global Citizen.</w:t>
      </w:r>
    </w:p>
    <w:p w14:paraId="50316D99" w14:textId="77777777" w:rsidR="00C84753" w:rsidRPr="00B534F1" w:rsidRDefault="00C84753" w:rsidP="00C84753">
      <w:pPr>
        <w:rPr>
          <w:sz w:val="14"/>
        </w:rPr>
      </w:pPr>
      <w:r w:rsidRPr="00B534F1">
        <w:rPr>
          <w:sz w:val="14"/>
        </w:rPr>
        <w:t>“</w:t>
      </w:r>
      <w:r w:rsidRPr="00B534F1">
        <w:rPr>
          <w:rStyle w:val="StyleUnderline"/>
        </w:rPr>
        <w:t>I’ve seen all too often how lack of access to modern energy absolutely cripples attempts, in developing countries, to improve health care, education, and economic opportunity</w:t>
      </w:r>
      <w:r w:rsidRPr="00B534F1">
        <w:rPr>
          <w:sz w:val="14"/>
        </w:rPr>
        <w:t>,” he added.</w:t>
      </w:r>
    </w:p>
    <w:p w14:paraId="13467148" w14:textId="77777777" w:rsidR="00C84753" w:rsidRPr="00B534F1" w:rsidRDefault="00C84753" w:rsidP="00C84753">
      <w:pPr>
        <w:rPr>
          <w:sz w:val="14"/>
        </w:rPr>
      </w:pPr>
      <w:r w:rsidRPr="00B534F1">
        <w:rPr>
          <w:sz w:val="14"/>
        </w:rPr>
        <w:t>Worldwide, 840 million people lack access to electricity, according to the World Bank, and it is projected that 650 million people, primarily in sub-Saharan Africa, will still lack access to electricity in 2030.</w:t>
      </w:r>
    </w:p>
    <w:p w14:paraId="1074A3D0" w14:textId="77777777" w:rsidR="00C84753" w:rsidRPr="00B534F1" w:rsidRDefault="00C84753" w:rsidP="00C84753">
      <w:pPr>
        <w:rPr>
          <w:sz w:val="14"/>
        </w:rPr>
      </w:pPr>
      <w:r w:rsidRPr="00B534F1">
        <w:rPr>
          <w:sz w:val="14"/>
        </w:rPr>
        <w:t>“</w:t>
      </w:r>
      <w:r w:rsidRPr="00B534F1">
        <w:rPr>
          <w:rStyle w:val="StyleUnderline"/>
        </w:rPr>
        <w:t>To connect the poorest and hardest to reach households, off-grid solutions, including solar lighting, solar home systems, and increasingly mini grids, will be crucial [to ending poverty],”</w:t>
      </w:r>
      <w:r w:rsidRPr="00B534F1">
        <w:rPr>
          <w:sz w:val="14"/>
        </w:rPr>
        <w:t xml:space="preserve"> the World Banks says.</w:t>
      </w:r>
    </w:p>
    <w:p w14:paraId="65BD0F11" w14:textId="77777777" w:rsidR="00C84753" w:rsidRPr="00B534F1" w:rsidRDefault="00C84753" w:rsidP="00C84753">
      <w:pPr>
        <w:rPr>
          <w:sz w:val="14"/>
        </w:rPr>
      </w:pPr>
      <w:r w:rsidRPr="00B534F1">
        <w:rPr>
          <w:sz w:val="14"/>
        </w:rPr>
        <w:t>But as efforts to expand energy access accelerate, groups working on the issue also have to contend with the looming climate crisis. Efforts to equip communities with electricity can’t lead to more greenhouse gas emissions that exacerbate climate change. Instead, they have to “leapfrog” old, dirty forms of energy and go all-in on renewable forms of energy.</w:t>
      </w:r>
    </w:p>
    <w:p w14:paraId="20F7FB56" w14:textId="77777777" w:rsidR="00C84753" w:rsidRPr="00BA0ABB" w:rsidRDefault="00C84753" w:rsidP="00C84753">
      <w:pPr>
        <w:rPr>
          <w:rStyle w:val="StyleUnderline"/>
        </w:rPr>
      </w:pPr>
      <w:r w:rsidRPr="00B534F1">
        <w:rPr>
          <w:sz w:val="14"/>
        </w:rPr>
        <w:t xml:space="preserve">The use of </w:t>
      </w:r>
      <w:r w:rsidRPr="00B534F1">
        <w:rPr>
          <w:rStyle w:val="StyleUnderline"/>
        </w:rPr>
        <w:t>solar energy has proven to be effective as a method of alleviating poverty in the past.</w:t>
      </w:r>
      <w:r w:rsidRPr="00B534F1">
        <w:rPr>
          <w:sz w:val="14"/>
        </w:rPr>
        <w:t xml:space="preserve"> In China, solar energy has provided power to more than 800,000 families living in poverty, and in one county, </w:t>
      </w:r>
      <w:r w:rsidRPr="00BA0ABB">
        <w:rPr>
          <w:rStyle w:val="StyleUnderline"/>
        </w:rPr>
        <w:t>solar installations provided families with an additional annual income of over $400, according to Nature.</w:t>
      </w:r>
    </w:p>
    <w:p w14:paraId="6471C4E4" w14:textId="77777777" w:rsidR="00C84753" w:rsidRPr="00B534F1" w:rsidRDefault="00C84753" w:rsidP="00C84753">
      <w:pPr>
        <w:rPr>
          <w:sz w:val="14"/>
        </w:rPr>
      </w:pPr>
      <w:r w:rsidRPr="00B534F1">
        <w:rPr>
          <w:sz w:val="14"/>
        </w:rPr>
        <w:t>Since 1997, Freling has been the executive director of SELF, which works to provide access to solar energy in developing communities where the only source of light and electricity is likely to come from fossil-fuel burning kerosene lamps or diesel generators. The organization has worked in more than 25 countries across Asia, South America, and the Caribbean, and has been recently focusing on sub-Saharan Africa as well, Freling said.</w:t>
      </w:r>
    </w:p>
    <w:p w14:paraId="7B9B56EF" w14:textId="77777777" w:rsidR="00C84753" w:rsidRPr="00B534F1" w:rsidRDefault="00C84753" w:rsidP="00C84753">
      <w:pPr>
        <w:rPr>
          <w:sz w:val="14"/>
        </w:rPr>
      </w:pPr>
      <w:r w:rsidRPr="00B534F1">
        <w:rPr>
          <w:sz w:val="14"/>
        </w:rPr>
        <w:t xml:space="preserve">SELF is one of a number of organizations using solar energy to alleviate poverty and empower communities. Let There Be Light International works to provide solar lights in off-grid communities in sub-Saharan Africa. </w:t>
      </w:r>
      <w:r w:rsidRPr="00BA0ABB">
        <w:rPr>
          <w:rStyle w:val="StyleUnderline"/>
        </w:rPr>
        <w:t>In Puerto Rico, an organization called Casa Pueblo installed solar panels in 150 locations after Hurricane Maria, which ensured they still had electricity after a recent earthquake</w:t>
      </w:r>
      <w:r w:rsidRPr="00B534F1">
        <w:rPr>
          <w:sz w:val="14"/>
        </w:rPr>
        <w:t>. Native Americans in the US, such as Henry Red Cloud of Red Cloud Renewable, are turning to solar energy to provide power and energy independence to their communities.</w:t>
      </w:r>
    </w:p>
    <w:p w14:paraId="1163158C" w14:textId="77777777" w:rsidR="00C84753" w:rsidRPr="00B534F1" w:rsidRDefault="00C84753" w:rsidP="00C84753">
      <w:pPr>
        <w:rPr>
          <w:sz w:val="14"/>
        </w:rPr>
      </w:pPr>
      <w:r w:rsidRPr="00B534F1">
        <w:rPr>
          <w:sz w:val="14"/>
        </w:rPr>
        <w:t>These efforts often address multiple development issues at once, including health care. SELF, for example, has electrified more than 150 medical clinics throughout the world, Freling said, including having recently worked with the United Nations Foundation to electrify 62 clinics in Ghana and Uganda.</w:t>
      </w:r>
    </w:p>
    <w:p w14:paraId="213E661E" w14:textId="77777777" w:rsidR="00C84753" w:rsidRPr="00B534F1" w:rsidRDefault="00C84753" w:rsidP="00C84753">
      <w:pPr>
        <w:rPr>
          <w:rStyle w:val="StyleUnderline"/>
        </w:rPr>
      </w:pPr>
      <w:r w:rsidRPr="00B534F1">
        <w:rPr>
          <w:sz w:val="14"/>
        </w:rPr>
        <w:t xml:space="preserve">“I’ve seen </w:t>
      </w:r>
      <w:r w:rsidRPr="00B534F1">
        <w:rPr>
          <w:rStyle w:val="StyleUnderline"/>
        </w:rPr>
        <w:t>how rural health clinics struggle to provide adequate health care in rural villages around the world,” Freling said. “There’s no way to deliver babies at night, there’s no way to turn on a light, there’s no way to store vaccines and medicines because there’s no power for refrigeration.”</w:t>
      </w:r>
    </w:p>
    <w:p w14:paraId="71E04099" w14:textId="77777777" w:rsidR="00C84753" w:rsidRPr="00B534F1" w:rsidRDefault="00C84753" w:rsidP="00C84753">
      <w:pPr>
        <w:rPr>
          <w:sz w:val="14"/>
        </w:rPr>
      </w:pPr>
      <w:r w:rsidRPr="00B534F1">
        <w:rPr>
          <w:sz w:val="14"/>
        </w:rPr>
        <w:t>In the village of Bukyerimba, Uganda, SELF installed a solar-powered water pump that will spare women and girls in the village from having to take long trips to the bush to find water sources, which increases their risk of exposure to sexual violence.</w:t>
      </w:r>
    </w:p>
    <w:p w14:paraId="431B1429" w14:textId="77777777" w:rsidR="00C84753" w:rsidRDefault="00C84753" w:rsidP="00C84753">
      <w:pPr>
        <w:rPr>
          <w:sz w:val="14"/>
        </w:rPr>
      </w:pPr>
      <w:r w:rsidRPr="00B534F1">
        <w:rPr>
          <w:sz w:val="14"/>
        </w:rPr>
        <w:t>“We like to do things that really can create new models for people, and find new innovative ways of connecting the dots between access to modern energy and other development objectives,” Freling said. “Even though we work, maybe, at the micro-level, in a village or a small group of villages, we really want to create models that others can replicate, and to sc</w:t>
      </w:r>
      <w:r>
        <w:rPr>
          <w:sz w:val="14"/>
        </w:rPr>
        <w:t>ale</w:t>
      </w:r>
    </w:p>
    <w:p w14:paraId="00E13600" w14:textId="77777777" w:rsidR="00C84753" w:rsidRDefault="00C84753" w:rsidP="00C84753">
      <w:pPr>
        <w:pStyle w:val="Heading4"/>
        <w:rPr>
          <w:i/>
          <w:iCs w:val="0"/>
          <w:u w:val="single"/>
        </w:rPr>
      </w:pPr>
      <w:r>
        <w:t xml:space="preserve">An outdated grid makes pharma collapse in Puerto Rico </w:t>
      </w:r>
      <w:r w:rsidRPr="002F3607">
        <w:rPr>
          <w:i/>
          <w:iCs w:val="0"/>
          <w:u w:val="single"/>
        </w:rPr>
        <w:t>inevitable</w:t>
      </w:r>
    </w:p>
    <w:p w14:paraId="5AE14DF4" w14:textId="77777777" w:rsidR="00C84753" w:rsidRPr="007E736C" w:rsidRDefault="00C84753" w:rsidP="00C84753">
      <w:r w:rsidRPr="007E736C">
        <w:rPr>
          <w:rStyle w:val="Style13ptBold"/>
        </w:rPr>
        <w:t>Roberts 17</w:t>
      </w:r>
      <w:r w:rsidRPr="007E736C">
        <w:t xml:space="preserve"> (Ken Roberts was a member of the Federal Reserve's Trade and Transportation Advisory Board, “Puerto Rico's Pharma Industry: How Long Can It Wait For An Operational And Reliable Electrical Grid?”, </w:t>
      </w:r>
      <w:hyperlink r:id="rId22" w:history="1">
        <w:r w:rsidRPr="007E736C">
          <w:rPr>
            <w:rStyle w:val="Hyperlink"/>
          </w:rPr>
          <w:t>https://www.forbes.com/sites/kenroberts/2017/10/28/puerto-ricos-pharma-industry-how-long-can-it-wait-for-an-operational-and-reliable-electrical-grid/?sh=2a00ab7a4bcc</w:t>
        </w:r>
      </w:hyperlink>
      <w:r w:rsidRPr="007E736C">
        <w:t xml:space="preserve">, Forbes, 10-28-17 – gm) </w:t>
      </w:r>
    </w:p>
    <w:p w14:paraId="10786D13" w14:textId="77777777" w:rsidR="00C84753" w:rsidRPr="002F3607" w:rsidRDefault="00C84753" w:rsidP="00C84753">
      <w:pPr>
        <w:rPr>
          <w:sz w:val="14"/>
        </w:rPr>
      </w:pPr>
      <w:r w:rsidRPr="002F3607">
        <w:rPr>
          <w:sz w:val="14"/>
        </w:rPr>
        <w:t>This lesson is courtesy of Hurricane Maria.</w:t>
      </w:r>
    </w:p>
    <w:p w14:paraId="76FD3243" w14:textId="77777777" w:rsidR="00C84753" w:rsidRPr="002F3607" w:rsidRDefault="00C84753" w:rsidP="00C84753">
      <w:r w:rsidRPr="002F3607">
        <w:t>It is</w:t>
      </w:r>
      <w:r>
        <w:t xml:space="preserve"> </w:t>
      </w:r>
      <w:r w:rsidRPr="002F3607">
        <w:t xml:space="preserve">not about </w:t>
      </w:r>
      <w:r w:rsidRPr="002F3607">
        <w:rPr>
          <w:rStyle w:val="StyleUnderline"/>
        </w:rPr>
        <w:t>the suffering of the Puerto Rican people, an astonishing three in four of whom remain without power more than one month after Hurricane Maria clobbered the island</w:t>
      </w:r>
      <w:r w:rsidRPr="002F3607">
        <w:t>.</w:t>
      </w:r>
    </w:p>
    <w:p w14:paraId="6A7E35AA" w14:textId="77777777" w:rsidR="00C84753" w:rsidRPr="002F3607" w:rsidRDefault="00C84753" w:rsidP="00C84753">
      <w:pPr>
        <w:rPr>
          <w:u w:val="single"/>
        </w:rPr>
      </w:pPr>
      <w:r w:rsidRPr="002F3607">
        <w:rPr>
          <w:rStyle w:val="StyleUnderline"/>
        </w:rPr>
        <w:t>This is about whether Puerto Rico's powerful pharmaceutical industry, which is responsible for about 25% of all U.S. pharma exports, is really going to be able to weather the storm, as several of the multinational drug-makers have assured us in the days and weeks since Maria struck the Caribbean island.</w:t>
      </w:r>
    </w:p>
    <w:p w14:paraId="06DDA862" w14:textId="77777777" w:rsidR="00C84753" w:rsidRPr="002F3607" w:rsidRDefault="00C84753" w:rsidP="00C84753">
      <w:pPr>
        <w:rPr>
          <w:sz w:val="14"/>
        </w:rPr>
      </w:pPr>
      <w:r w:rsidRPr="002F3607">
        <w:rPr>
          <w:sz w:val="14"/>
        </w:rPr>
        <w:t>I am raising my hand as a skeptic.</w:t>
      </w:r>
    </w:p>
    <w:p w14:paraId="0091611E" w14:textId="77777777" w:rsidR="00C84753" w:rsidRPr="002F3607" w:rsidRDefault="00C84753" w:rsidP="00C84753">
      <w:pPr>
        <w:rPr>
          <w:sz w:val="14"/>
        </w:rPr>
      </w:pPr>
      <w:r w:rsidRPr="002F3607">
        <w:rPr>
          <w:sz w:val="14"/>
        </w:rPr>
        <w:t>It's as simple as this. Imagine if three of four people in your state had been without power for more than a month. Do you really think work would be progressing as if all was right with the world? Having lived in Florida for more than three decades, and having gone through a few debilitating power outages over the years, I will answer that question for you: No.</w:t>
      </w:r>
    </w:p>
    <w:p w14:paraId="64476123" w14:textId="77777777" w:rsidR="00C84753" w:rsidRPr="002F3607" w:rsidRDefault="00C84753" w:rsidP="00C84753">
      <w:pPr>
        <w:rPr>
          <w:rStyle w:val="StyleUnderline"/>
        </w:rPr>
      </w:pPr>
      <w:r w:rsidRPr="002F3607">
        <w:rPr>
          <w:rStyle w:val="StyleUnderline"/>
        </w:rPr>
        <w:t>It's more than power, of course, that makes it hard for people to get to work. It's roadways that aren't immediately passable. Gasoline that is hard to find. ATM machines that don't work. Stores, including groceries, than can't open or face challenges in keep shelves stocked.</w:t>
      </w:r>
    </w:p>
    <w:p w14:paraId="2166601F" w14:textId="77777777" w:rsidR="00C84753" w:rsidRPr="002F3607" w:rsidRDefault="00C84753" w:rsidP="00C84753">
      <w:pPr>
        <w:rPr>
          <w:sz w:val="14"/>
        </w:rPr>
      </w:pPr>
      <w:r w:rsidRPr="002F3607">
        <w:rPr>
          <w:sz w:val="14"/>
        </w:rPr>
        <w:t>The question, then, becomes a simple one:</w:t>
      </w:r>
    </w:p>
    <w:p w14:paraId="6F82537C" w14:textId="77777777" w:rsidR="00C84753" w:rsidRPr="002F3607" w:rsidRDefault="00C84753" w:rsidP="00C84753">
      <w:pPr>
        <w:rPr>
          <w:sz w:val="14"/>
        </w:rPr>
      </w:pPr>
      <w:r w:rsidRPr="002F3607">
        <w:rPr>
          <w:rStyle w:val="StyleUnderline"/>
        </w:rPr>
        <w:t>More than a decade after the favorable tax treatment that enticed the industry to the island has expired, how long will the owners of the roughly 50 drug manufacturing plants wait for a fully functioning electrical grid.</w:t>
      </w:r>
      <w:r w:rsidRPr="002F3607">
        <w:rPr>
          <w:sz w:val="14"/>
        </w:rPr>
        <w:t xml:space="preserve"> The news is not always reassuring. The governor of the island has said it will take another two months to get to power largely restored. A decision to hire a two-person Montana firm hired to oversee the effort has left more than a few people scratching their heads.</w:t>
      </w:r>
    </w:p>
    <w:p w14:paraId="75C9AE29" w14:textId="77777777" w:rsidR="00C84753" w:rsidRPr="002F3607" w:rsidRDefault="00C84753" w:rsidP="00C84753">
      <w:pPr>
        <w:rPr>
          <w:rStyle w:val="StyleUnderline"/>
        </w:rPr>
      </w:pPr>
      <w:r w:rsidRPr="002F3607">
        <w:rPr>
          <w:sz w:val="14"/>
        </w:rPr>
        <w:t>So, here's the lesson that we might learn from Hurricane Maria</w:t>
      </w:r>
      <w:r w:rsidRPr="002F3607">
        <w:rPr>
          <w:rStyle w:val="StyleUnderline"/>
        </w:rPr>
        <w:t>: Drug companies can pick up and move.</w:t>
      </w:r>
    </w:p>
    <w:p w14:paraId="552B4D4F" w14:textId="77777777" w:rsidR="00C84753" w:rsidRPr="002F3607" w:rsidRDefault="00C84753" w:rsidP="00C84753">
      <w:pPr>
        <w:rPr>
          <w:rStyle w:val="StyleUnderline"/>
        </w:rPr>
      </w:pPr>
      <w:r w:rsidRPr="002F3607">
        <w:rPr>
          <w:sz w:val="14"/>
        </w:rPr>
        <w:t xml:space="preserve">To give you a sense of the global nature of the pharmaceutical industry, in </w:t>
      </w:r>
      <w:r w:rsidRPr="002F3607">
        <w:rPr>
          <w:rStyle w:val="StyleUnderline"/>
        </w:rPr>
        <w:t>2016, U.S. imports in the leading category of drugs, those largely in pill form, came from 71 nations, including more than $1 billion from the top 14 and more than $100 million from the top 26. Over the last five year, imports have increased 36.07%</w:t>
      </w:r>
      <w:r w:rsidRPr="002F3607">
        <w:rPr>
          <w:sz w:val="14"/>
        </w:rPr>
        <w:t xml:space="preserve">, according to data the company where I serve as president, WorldCity, compiled for our annual Perishables TradeNumbers publication. </w:t>
      </w:r>
      <w:r w:rsidRPr="002F3607">
        <w:rPr>
          <w:rStyle w:val="StyleUnderline"/>
        </w:rPr>
        <w:t>Exports in this same drug category have fallen 5.47 percent over the last five years.</w:t>
      </w:r>
    </w:p>
    <w:p w14:paraId="7941B79F" w14:textId="77777777" w:rsidR="00C84753" w:rsidRPr="002F3607" w:rsidRDefault="00C84753" w:rsidP="00C84753">
      <w:pPr>
        <w:rPr>
          <w:rStyle w:val="StyleUnderline"/>
        </w:rPr>
      </w:pPr>
      <w:r w:rsidRPr="002F3607">
        <w:rPr>
          <w:sz w:val="14"/>
        </w:rPr>
        <w:t xml:space="preserve">This is not a China story. </w:t>
      </w:r>
      <w:r w:rsidRPr="002F3607">
        <w:rPr>
          <w:rStyle w:val="StyleUnderline"/>
        </w:rPr>
        <w:t>The top importing countries are Germany, Ireland and Switzerland. Seven of the top 10 nations are European, though India, the fourth leading market, is a fast-growing importer, its shipments to the United States  up five times faster than the national average in 2016.</w:t>
      </w:r>
    </w:p>
    <w:p w14:paraId="692E4C7D" w14:textId="77777777" w:rsidR="00C84753" w:rsidRPr="002F3607" w:rsidRDefault="00C84753" w:rsidP="00C84753">
      <w:pPr>
        <w:rPr>
          <w:rStyle w:val="StyleUnderline"/>
        </w:rPr>
      </w:pPr>
      <w:r w:rsidRPr="002F3607">
        <w:rPr>
          <w:rStyle w:val="StyleUnderline"/>
        </w:rPr>
        <w:t>But it is an American story, a story of American jobs that could suffer if Puerto Rico's electrical grid is not up quickly and reliably.</w:t>
      </w:r>
    </w:p>
    <w:p w14:paraId="30394FD2" w14:textId="77777777" w:rsidR="00C84753" w:rsidRDefault="00C84753" w:rsidP="00C84753">
      <w:pPr>
        <w:rPr>
          <w:sz w:val="14"/>
        </w:rPr>
      </w:pPr>
      <w:r w:rsidRPr="002F3607">
        <w:rPr>
          <w:sz w:val="14"/>
        </w:rPr>
        <w:t>It is another lesson from the 2018 hurricane season.</w:t>
      </w:r>
    </w:p>
    <w:p w14:paraId="21B80129" w14:textId="77777777" w:rsidR="00C84753" w:rsidRDefault="00C84753" w:rsidP="00C84753">
      <w:pPr>
        <w:pStyle w:val="Heading3"/>
      </w:pPr>
      <w:r>
        <w:t>1NC — Funding Planks</w:t>
      </w:r>
    </w:p>
    <w:p w14:paraId="2B113B84" w14:textId="77777777" w:rsidR="00C84753" w:rsidRPr="003F6028" w:rsidRDefault="00C84753" w:rsidP="00C84753">
      <w:pPr>
        <w:pStyle w:val="ListParagraph"/>
        <w:numPr>
          <w:ilvl w:val="0"/>
          <w:numId w:val="12"/>
        </w:numPr>
        <w:rPr>
          <w:rStyle w:val="Style13ptBold"/>
        </w:rPr>
      </w:pPr>
      <w:r w:rsidRPr="003F6028">
        <w:rPr>
          <w:rStyle w:val="Style13ptBold"/>
        </w:rPr>
        <w:t xml:space="preserve">fund </w:t>
      </w:r>
      <w:r>
        <w:rPr>
          <w:rStyle w:val="Style13ptBold"/>
        </w:rPr>
        <w:t>the above planks</w:t>
      </w:r>
      <w:r w:rsidRPr="003F6028">
        <w:rPr>
          <w:rStyle w:val="Style13ptBold"/>
        </w:rPr>
        <w:t xml:space="preserve"> by phasing out the tax exemption for Puerto Rican bonds</w:t>
      </w:r>
    </w:p>
    <w:p w14:paraId="4F250494" w14:textId="77777777" w:rsidR="00C84753" w:rsidRPr="00F90440" w:rsidRDefault="00C84753" w:rsidP="00C84753">
      <w:pPr>
        <w:pStyle w:val="ListParagraph"/>
        <w:numPr>
          <w:ilvl w:val="0"/>
          <w:numId w:val="12"/>
        </w:numPr>
        <w:rPr>
          <w:b/>
          <w:bCs/>
          <w:sz w:val="26"/>
        </w:rPr>
      </w:pPr>
      <w:r w:rsidRPr="003F6028">
        <w:rPr>
          <w:rStyle w:val="Style13ptBold"/>
        </w:rPr>
        <w:t xml:space="preserve">Increase Federal Income tax filing accessibility in Puerto Rico, including increasing information and providing translations in </w:t>
      </w:r>
      <w:r>
        <w:rPr>
          <w:rStyle w:val="Style13ptBold"/>
        </w:rPr>
        <w:t>S</w:t>
      </w:r>
      <w:r w:rsidRPr="003F6028">
        <w:rPr>
          <w:rStyle w:val="Style13ptBold"/>
        </w:rPr>
        <w:t xml:space="preserve">panish </w:t>
      </w:r>
    </w:p>
    <w:p w14:paraId="5A2D827F" w14:textId="77777777" w:rsidR="00C84753" w:rsidRDefault="00C84753" w:rsidP="00C84753">
      <w:pPr>
        <w:pStyle w:val="Heading4"/>
      </w:pPr>
      <w:r>
        <w:t xml:space="preserve">Phasing out tax exemptions for PR bonds plank solves economic growth </w:t>
      </w:r>
    </w:p>
    <w:p w14:paraId="1EF42F16" w14:textId="77777777" w:rsidR="00C84753" w:rsidRPr="00B23311" w:rsidRDefault="00C84753" w:rsidP="00C84753">
      <w:pPr>
        <w:rPr>
          <w:sz w:val="16"/>
          <w:szCs w:val="16"/>
        </w:rPr>
      </w:pPr>
      <w:r w:rsidRPr="002814A2">
        <w:rPr>
          <w:rStyle w:val="Style13ptBold"/>
        </w:rPr>
        <w:t>Greenberg 15</w:t>
      </w:r>
      <w:r>
        <w:rPr>
          <w:rStyle w:val="Style13ptBold"/>
        </w:rPr>
        <w:t xml:space="preserve"> </w:t>
      </w:r>
      <w:r w:rsidRPr="00B23311">
        <w:rPr>
          <w:sz w:val="16"/>
          <w:szCs w:val="16"/>
        </w:rPr>
        <w:t xml:space="preserve">(Scott Greenberg, senior analyst and has a bachelors in economics,  “Tax Policy Helped Create Puerto Rico’s Fiscal Crisis”, </w:t>
      </w:r>
      <w:hyperlink r:id="rId23" w:history="1">
        <w:r w:rsidRPr="00B23311">
          <w:rPr>
            <w:rStyle w:val="Hyperlink"/>
            <w:sz w:val="16"/>
            <w:szCs w:val="16"/>
          </w:rPr>
          <w:t>https://taxfoundation.org/tax-policy-helped-create-puerto-rico-fiscal-crisis/</w:t>
        </w:r>
      </w:hyperlink>
      <w:r w:rsidRPr="00B23311">
        <w:rPr>
          <w:sz w:val="16"/>
          <w:szCs w:val="16"/>
        </w:rPr>
        <w:t xml:space="preserve">, </w:t>
      </w:r>
      <w:r w:rsidRPr="00B23311">
        <w:rPr>
          <w:i/>
          <w:iCs/>
          <w:sz w:val="16"/>
          <w:szCs w:val="16"/>
        </w:rPr>
        <w:t>Tax Foundation</w:t>
      </w:r>
      <w:r w:rsidRPr="00B23311">
        <w:rPr>
          <w:sz w:val="16"/>
          <w:szCs w:val="16"/>
        </w:rPr>
        <w:t xml:space="preserve">, 6-30-15 – gm) </w:t>
      </w:r>
    </w:p>
    <w:p w14:paraId="18BF1684" w14:textId="77777777" w:rsidR="00C84753" w:rsidRPr="00B35B9B" w:rsidRDefault="00C84753" w:rsidP="00C84753">
      <w:pPr>
        <w:rPr>
          <w:rStyle w:val="StyleUnderline"/>
          <w:sz w:val="16"/>
        </w:rPr>
      </w:pPr>
      <w:r w:rsidRPr="00B35B9B">
        <w:rPr>
          <w:rStyle w:val="StyleUnderline"/>
          <w:sz w:val="16"/>
        </w:rPr>
        <w:t xml:space="preserve">Yesterday, </w:t>
      </w:r>
      <w:r w:rsidRPr="009B33AC">
        <w:rPr>
          <w:rStyle w:val="StyleUnderline"/>
          <w:szCs w:val="26"/>
        </w:rPr>
        <w:t>t</w:t>
      </w:r>
      <w:r w:rsidRPr="009B33AC">
        <w:rPr>
          <w:rStyle w:val="StyleUnderline"/>
        </w:rPr>
        <w:t>he governor of Puerto Rico announced that his government’s $72 billion of debts are not payable</w:t>
      </w:r>
      <w:r w:rsidRPr="00B35B9B">
        <w:rPr>
          <w:rStyle w:val="StyleUnderline"/>
          <w:sz w:val="16"/>
        </w:rPr>
        <w:t>, in advance of $1.92 billion in debt service payments due on Wednesday. This announcement follows over a year and a half of uncertainty about Puerto Rico’s ability to meet its financial obligations, including a downgrade of its government bonds to junk status and discussions about the possibility of a partial government shutdown.</w:t>
      </w:r>
    </w:p>
    <w:p w14:paraId="75CF9047" w14:textId="77777777" w:rsidR="00C84753" w:rsidRPr="009B33AC" w:rsidRDefault="00C84753" w:rsidP="00C84753">
      <w:pPr>
        <w:rPr>
          <w:rStyle w:val="StyleUnderline"/>
        </w:rPr>
      </w:pPr>
      <w:r w:rsidRPr="009B33AC">
        <w:rPr>
          <w:rStyle w:val="StyleUnderline"/>
        </w:rPr>
        <w:t>As waves of shock from the announcement ripple through bond markets and the news media, it is worth reflecting on the role that taxes played in creating the current crisis</w:t>
      </w:r>
      <w:r w:rsidRPr="00B35B9B">
        <w:rPr>
          <w:rStyle w:val="StyleUnderline"/>
          <w:sz w:val="16"/>
        </w:rPr>
        <w:t xml:space="preserve">. </w:t>
      </w:r>
      <w:r w:rsidRPr="009B33AC">
        <w:rPr>
          <w:rStyle w:val="StyleUnderline"/>
        </w:rPr>
        <w:t>The treatment of Puerto Rico in the United States federal tax code helped create the island’s current fiscal situation, and the failure of Puerto Rico’s government to reform its tax code exacerbated matters further.</w:t>
      </w:r>
    </w:p>
    <w:p w14:paraId="36DEFB30" w14:textId="77777777" w:rsidR="00C84753" w:rsidRPr="00B35B9B" w:rsidRDefault="00C84753" w:rsidP="00C84753">
      <w:pPr>
        <w:rPr>
          <w:rStyle w:val="StyleUnderline"/>
          <w:sz w:val="16"/>
        </w:rPr>
      </w:pPr>
      <w:r w:rsidRPr="00B35B9B">
        <w:rPr>
          <w:rStyle w:val="StyleUnderline"/>
          <w:sz w:val="16"/>
        </w:rPr>
        <w:t>Section 936 and Puerto Rico’s Nine-Year Recession</w:t>
      </w:r>
    </w:p>
    <w:p w14:paraId="235742F8" w14:textId="77777777" w:rsidR="00C84753" w:rsidRPr="009B33AC" w:rsidRDefault="00C84753" w:rsidP="00C84753">
      <w:pPr>
        <w:rPr>
          <w:rStyle w:val="StyleUnderline"/>
        </w:rPr>
      </w:pPr>
      <w:r w:rsidRPr="00B35B9B">
        <w:rPr>
          <w:rStyle w:val="StyleUnderline"/>
          <w:sz w:val="16"/>
        </w:rPr>
        <w:t xml:space="preserve">Throughout the modern economic history of Puerto Rico, </w:t>
      </w:r>
      <w:r w:rsidRPr="009B33AC">
        <w:rPr>
          <w:rStyle w:val="StyleUnderline"/>
        </w:rPr>
        <w:t>one of the central drivers of its economic growth has been the United States tax code.</w:t>
      </w:r>
      <w:r w:rsidRPr="00B35B9B">
        <w:rPr>
          <w:rStyle w:val="StyleUnderline"/>
          <w:sz w:val="16"/>
        </w:rPr>
        <w:t xml:space="preserve"> For over eighty years, the federal government granted various tax incentives to U.S. corporations operating in Puerto Rico, in order to spur the industrialization of the island. Most recently, beginning in 1976, </w:t>
      </w:r>
      <w:r w:rsidRPr="009B33AC">
        <w:rPr>
          <w:rStyle w:val="StyleUnderline"/>
        </w:rPr>
        <w:t>section 936 of the tax code granted U.S. corporations a tax exemption from income originating from U.S. territories.</w:t>
      </w:r>
    </w:p>
    <w:p w14:paraId="65B0F876" w14:textId="77777777" w:rsidR="00C84753" w:rsidRPr="00B35B9B" w:rsidRDefault="00C84753" w:rsidP="00C84753">
      <w:pPr>
        <w:rPr>
          <w:rStyle w:val="StyleUnderline"/>
          <w:sz w:val="16"/>
        </w:rPr>
      </w:pPr>
      <w:r w:rsidRPr="00B35B9B">
        <w:rPr>
          <w:rStyle w:val="StyleUnderline"/>
          <w:sz w:val="16"/>
        </w:rPr>
        <w:t>In addition to section 936, the Puerto Rican corporate tax code gave significant incentives for U.S. corporations to locate subsidiaries on the island. Puerto Rican tax law allowed a subsidiary more the 80% owned by a foreign entity to deduct 100% of the dividends paid to its parent. As such, subsidiaries in Puerto Rico had no corporate income tax liability as long as their profits are distributed as dividends.</w:t>
      </w:r>
    </w:p>
    <w:p w14:paraId="5138B4F0" w14:textId="77777777" w:rsidR="00C84753" w:rsidRPr="00B35B9B" w:rsidRDefault="00C84753" w:rsidP="00C84753">
      <w:pPr>
        <w:rPr>
          <w:rStyle w:val="StyleUnderline"/>
          <w:sz w:val="16"/>
        </w:rPr>
      </w:pPr>
      <w:r w:rsidRPr="00B35B9B">
        <w:rPr>
          <w:rStyle w:val="StyleUnderline"/>
          <w:sz w:val="16"/>
        </w:rPr>
        <w:t xml:space="preserve">When section 936 was in effect, </w:t>
      </w:r>
      <w:r w:rsidRPr="009B33AC">
        <w:rPr>
          <w:rStyle w:val="StyleUnderline"/>
        </w:rPr>
        <w:t>U.S. corporations benefited greatly from locating subsidiaries in Puerto Rico</w:t>
      </w:r>
      <w:r w:rsidRPr="00B35B9B">
        <w:rPr>
          <w:rStyle w:val="StyleUnderline"/>
          <w:sz w:val="16"/>
        </w:rPr>
        <w:t>. Income generated by these subsidiaries could be paid to U.S. parents as dividends, which were not subject to U.S. corporate income tax under section 936, and were deductible from Puerto Rico’s corporate income tax.</w:t>
      </w:r>
    </w:p>
    <w:p w14:paraId="07822E83" w14:textId="77777777" w:rsidR="00C84753" w:rsidRPr="009B33AC" w:rsidRDefault="00C84753" w:rsidP="00C84753">
      <w:pPr>
        <w:rPr>
          <w:rStyle w:val="StyleUnderline"/>
        </w:rPr>
      </w:pPr>
      <w:r w:rsidRPr="009B33AC">
        <w:rPr>
          <w:rStyle w:val="StyleUnderline"/>
        </w:rPr>
        <w:t xml:space="preserve">Because of these generous tax incentives for business, Puerto Rico grew rapidly throughout the 20th century and developed a substantial manufacturing sector, though it remained relatively poor compared to the U.S. mainland. </w:t>
      </w:r>
      <w:r w:rsidRPr="00B35B9B">
        <w:rPr>
          <w:rStyle w:val="StyleUnderline"/>
          <w:sz w:val="16"/>
        </w:rPr>
        <w:t xml:space="preserve">However, because section 936 made foreign investment in Puerto Rico artificially attractive – creating, in effect, an economic bubble – </w:t>
      </w:r>
      <w:r w:rsidRPr="009B33AC">
        <w:rPr>
          <w:rStyle w:val="StyleUnderline"/>
        </w:rPr>
        <w:t>it left the island vulnerable to a crash if the tax provisions were ever to be repealed.</w:t>
      </w:r>
    </w:p>
    <w:p w14:paraId="283F0A78" w14:textId="77777777" w:rsidR="00C84753" w:rsidRPr="009B33AC" w:rsidRDefault="00C84753" w:rsidP="00C84753">
      <w:pPr>
        <w:rPr>
          <w:rStyle w:val="StyleUnderline"/>
        </w:rPr>
      </w:pPr>
      <w:r w:rsidRPr="00B35B9B">
        <w:rPr>
          <w:rStyle w:val="StyleUnderline"/>
          <w:sz w:val="16"/>
        </w:rPr>
        <w:t xml:space="preserve">As it happened, section 936 became increasingly unpopular throughout the early 1990s, as many saw it as a way for large corporations to avoid taxes. </w:t>
      </w:r>
      <w:r w:rsidRPr="009B33AC">
        <w:rPr>
          <w:rStyle w:val="StyleUnderline"/>
        </w:rPr>
        <w:t>Ultimately, in 1996, President Clinton signed legislation that phased out section 936 over a ten year period, leaving it to be fully repealed at the beginning of 2006. Without section 936, Puerto Rican subsidiaries of U.S. businesses were subject to the same worldwide corporate income tax as other foreign subsidiary.</w:t>
      </w:r>
    </w:p>
    <w:p w14:paraId="15815DE3" w14:textId="77777777" w:rsidR="00C84753" w:rsidRPr="009B33AC" w:rsidRDefault="00C84753" w:rsidP="00C84753">
      <w:pPr>
        <w:rPr>
          <w:rStyle w:val="StyleUnderline"/>
        </w:rPr>
      </w:pPr>
      <w:r w:rsidRPr="00B35B9B">
        <w:rPr>
          <w:rStyle w:val="StyleUnderline"/>
          <w:sz w:val="16"/>
        </w:rPr>
        <w:t xml:space="preserve">Not coincidentally, </w:t>
      </w:r>
      <w:r w:rsidRPr="009B33AC">
        <w:rPr>
          <w:rStyle w:val="StyleUnderline"/>
        </w:rPr>
        <w:t>2006 also marked the beginning of a deep recession for Puerto Rico, which has lasted until today.</w:t>
      </w:r>
      <w:r w:rsidRPr="00B35B9B">
        <w:rPr>
          <w:rStyle w:val="StyleUnderline"/>
          <w:sz w:val="16"/>
        </w:rPr>
        <w:t xml:space="preserve"> Puerto Rico’s </w:t>
      </w:r>
      <w:r w:rsidRPr="009B33AC">
        <w:rPr>
          <w:rStyle w:val="StyleUnderline"/>
        </w:rPr>
        <w:t xml:space="preserve">high corporate taxes on domestic corporations along with low taxes on U.S. subsidiaries had skewed the Puerto Rican economy toward foreign investment from the U.S. </w:t>
      </w:r>
      <w:r w:rsidRPr="00B35B9B">
        <w:rPr>
          <w:rStyle w:val="StyleUnderline"/>
          <w:sz w:val="16"/>
        </w:rPr>
        <w:t xml:space="preserve">When </w:t>
      </w:r>
      <w:r w:rsidRPr="009B33AC">
        <w:rPr>
          <w:rStyle w:val="StyleUnderline"/>
        </w:rPr>
        <w:t>section 936 was repealed in 2006, foreign investment began to flee. Without a strong domestic corporate presence to fill the void, the economy began to contract, along with tax revenues.</w:t>
      </w:r>
    </w:p>
    <w:p w14:paraId="1EFB7B19" w14:textId="77777777" w:rsidR="00C84753" w:rsidRPr="009B33AC" w:rsidRDefault="00C84753" w:rsidP="00C84753">
      <w:pPr>
        <w:rPr>
          <w:rStyle w:val="StyleUnderline"/>
        </w:rPr>
      </w:pPr>
      <w:r w:rsidRPr="00B35B9B">
        <w:rPr>
          <w:rStyle w:val="StyleUnderline"/>
          <w:sz w:val="16"/>
        </w:rPr>
        <w:t xml:space="preserve">Since then, </w:t>
      </w:r>
      <w:r w:rsidRPr="009B33AC">
        <w:rPr>
          <w:rStyle w:val="StyleUnderline"/>
        </w:rPr>
        <w:t>Puerto Rico’s economy has shrunk nearly every year, with unemployment at 12% and fewer than half of civilians in the labor force. Economists from the Federal Reserve and the private financial sector have pointed to the repeal of section 936 as a major cause of Puerto Rico’s current recession.</w:t>
      </w:r>
    </w:p>
    <w:p w14:paraId="30AE3950" w14:textId="77777777" w:rsidR="00C84753" w:rsidRPr="00B35B9B" w:rsidRDefault="00C84753" w:rsidP="00C84753">
      <w:pPr>
        <w:rPr>
          <w:rStyle w:val="StyleUnderline"/>
          <w:sz w:val="16"/>
        </w:rPr>
      </w:pPr>
      <w:r w:rsidRPr="00B35B9B">
        <w:rPr>
          <w:rStyle w:val="StyleUnderline"/>
          <w:sz w:val="16"/>
        </w:rPr>
        <w:t>Puerto Rico’s nine-year recession drove government deficits up and played a central role in creating its present budgetary situation. Given that the repeal of section 936 helped cause the current recession, it too is implicated in Puerto Rico’s fiscal woes.</w:t>
      </w:r>
    </w:p>
    <w:p w14:paraId="26D973A0" w14:textId="77777777" w:rsidR="00C84753" w:rsidRPr="00B35B9B" w:rsidRDefault="00C84753" w:rsidP="00C84753">
      <w:pPr>
        <w:rPr>
          <w:rStyle w:val="StyleUnderline"/>
          <w:sz w:val="16"/>
        </w:rPr>
      </w:pPr>
      <w:r w:rsidRPr="00B35B9B">
        <w:rPr>
          <w:rStyle w:val="StyleUnderline"/>
          <w:sz w:val="16"/>
        </w:rPr>
        <w:t>Triple Tax Exempt Bonds</w:t>
      </w:r>
    </w:p>
    <w:p w14:paraId="7F35987D" w14:textId="77777777" w:rsidR="00C84753" w:rsidRPr="00B35B9B" w:rsidRDefault="00C84753" w:rsidP="00C84753">
      <w:pPr>
        <w:rPr>
          <w:rStyle w:val="StyleUnderline"/>
          <w:sz w:val="16"/>
        </w:rPr>
      </w:pPr>
      <w:r w:rsidRPr="009B33AC">
        <w:rPr>
          <w:rStyle w:val="StyleUnderline"/>
        </w:rPr>
        <w:t xml:space="preserve">In addition to subsidizing Puerto Rican business activity for eighty years, the U.S. federal government continues to subsidize Puerto Rico’s debt. </w:t>
      </w:r>
      <w:r w:rsidRPr="00B35B9B">
        <w:rPr>
          <w:rStyle w:val="StyleUnderline"/>
          <w:sz w:val="16"/>
        </w:rPr>
        <w:t>When Congress established a civil government for Puerto Rico in 1917, it specified that:</w:t>
      </w:r>
    </w:p>
    <w:p w14:paraId="4627EBAC" w14:textId="77777777" w:rsidR="00C84753" w:rsidRPr="00B35B9B" w:rsidRDefault="00C84753" w:rsidP="00C84753">
      <w:pPr>
        <w:rPr>
          <w:rStyle w:val="StyleUnderline"/>
          <w:sz w:val="16"/>
        </w:rPr>
      </w:pPr>
      <w:r w:rsidRPr="009B33AC">
        <w:rPr>
          <w:rStyle w:val="StyleUnderline"/>
        </w:rPr>
        <w:t>All bonds issued by the Government of Puerto Rico, or by its authority, shall be exempt from taxation by the Government of the United States…</w:t>
      </w:r>
      <w:r w:rsidRPr="00B35B9B">
        <w:rPr>
          <w:rStyle w:val="StyleUnderline"/>
          <w:sz w:val="16"/>
        </w:rPr>
        <w:t xml:space="preserve"> or by any State, Territory, or possession, or by any county, municipality, or other municipal subdivision…</w:t>
      </w:r>
    </w:p>
    <w:p w14:paraId="0488ED7F" w14:textId="77777777" w:rsidR="00C84753" w:rsidRPr="00B35B9B" w:rsidRDefault="00C84753" w:rsidP="00C84753">
      <w:pPr>
        <w:rPr>
          <w:rStyle w:val="StyleUnderline"/>
          <w:sz w:val="16"/>
        </w:rPr>
      </w:pPr>
      <w:r w:rsidRPr="00B35B9B">
        <w:rPr>
          <w:rStyle w:val="StyleUnderline"/>
          <w:sz w:val="16"/>
        </w:rPr>
        <w:t xml:space="preserve">Because of this, </w:t>
      </w:r>
      <w:r w:rsidRPr="009B33AC">
        <w:rPr>
          <w:rStyle w:val="StyleUnderline"/>
        </w:rPr>
        <w:t>the interest on bonds issued by Puerto Rico’s government is “triple tax-exempt”: it cannot be taxed by federal, state, or local governments. Because few municipal bonds are triple tax-exempt in every state, Puerto Rican bonds have always been unusually attractive investments</w:t>
      </w:r>
      <w:r w:rsidRPr="00B35B9B">
        <w:rPr>
          <w:rStyle w:val="StyleUnderline"/>
          <w:sz w:val="16"/>
        </w:rPr>
        <w:t>. According to Morningstar, an investment research firm, over 180 municipal bond mutual funds hold more than 5% of their portfolios in Puerto Rican bonds.</w:t>
      </w:r>
    </w:p>
    <w:p w14:paraId="140BC39B" w14:textId="77777777" w:rsidR="00C84753" w:rsidRDefault="00C84753" w:rsidP="00C84753">
      <w:pPr>
        <w:rPr>
          <w:rStyle w:val="StyleUnderline"/>
        </w:rPr>
      </w:pPr>
      <w:r w:rsidRPr="00B35B9B">
        <w:rPr>
          <w:rStyle w:val="StyleUnderline"/>
          <w:sz w:val="16"/>
        </w:rPr>
        <w:t xml:space="preserve">Unfortunately, </w:t>
      </w:r>
      <w:r w:rsidRPr="009B33AC">
        <w:rPr>
          <w:rStyle w:val="StyleUnderline"/>
        </w:rPr>
        <w:t>the favorable tax treatment of Puerto Rican bonds led investors to continue to buy up Puerto Rican debt even as the island’s finances began to look more and more unsustainable</w:t>
      </w:r>
      <w:r w:rsidRPr="00B35B9B">
        <w:rPr>
          <w:rStyle w:val="StyleUnderline"/>
          <w:sz w:val="16"/>
        </w:rPr>
        <w:t xml:space="preserve">. Between 2000 and 2015, Puerto Rico’s debt rose from 63.2% of GNP to 100.2% of GNP. Now that Puerto Rico looks increasingly likely to restructure its obligations, </w:t>
      </w:r>
      <w:r w:rsidRPr="009B33AC">
        <w:rPr>
          <w:rStyle w:val="StyleUnderline"/>
        </w:rPr>
        <w:t>news sources have pointed to the triple tax exempt status of Puerto Rican bonds as a factor that drove up the island’s debt.</w:t>
      </w:r>
    </w:p>
    <w:p w14:paraId="225BDA11" w14:textId="77777777" w:rsidR="00C84753" w:rsidRDefault="00C84753" w:rsidP="00C84753">
      <w:pPr>
        <w:pStyle w:val="Heading4"/>
      </w:pPr>
      <w:r>
        <w:t>Federal tax filing accessibility allows Puerto Ricans to get CTC benefits – solves inequality</w:t>
      </w:r>
    </w:p>
    <w:p w14:paraId="38C97FF7" w14:textId="77777777" w:rsidR="00C84753" w:rsidRPr="00597694" w:rsidRDefault="00C84753" w:rsidP="00C84753">
      <w:r w:rsidRPr="00597694">
        <w:t>Richard C.</w:t>
      </w:r>
      <w:r>
        <w:rPr>
          <w:rStyle w:val="Style13ptBold"/>
        </w:rPr>
        <w:t xml:space="preserve"> Auxier 21, </w:t>
      </w:r>
      <w:r w:rsidRPr="00597694">
        <w:t>Senior policy associate in the Urban-Brookings Tax Policy Center. His work focuses on state and local tax policy, budgets, and other finance issues</w:t>
      </w:r>
      <w:r>
        <w:t xml:space="preserve">, with previous service with the </w:t>
      </w:r>
      <w:r w:rsidRPr="00597694">
        <w:t>DC Tax Revision Commission and Pew Research Center</w:t>
      </w:r>
      <w:r>
        <w:t>, “</w:t>
      </w:r>
      <w:r w:rsidRPr="00597694">
        <w:t>The Child Tax Credit Could Be A Lifeline For Puerto Rican Families—But Only If They File</w:t>
      </w:r>
      <w:r>
        <w:t xml:space="preserve">”, </w:t>
      </w:r>
      <w:r>
        <w:rPr>
          <w:i/>
          <w:iCs/>
        </w:rPr>
        <w:t>Tax Policy Center</w:t>
      </w:r>
      <w:r>
        <w:t xml:space="preserve">, October 27 2021, </w:t>
      </w:r>
      <w:hyperlink r:id="rId24" w:history="1">
        <w:r w:rsidRPr="002E566F">
          <w:rPr>
            <w:rStyle w:val="Hyperlink"/>
          </w:rPr>
          <w:t>https://www.taxpolicycenter.org/taxvox/child-tax-credit-could-be-lifeline-puerto-rican-families-only-if-they-file</w:t>
        </w:r>
      </w:hyperlink>
      <w:r>
        <w:t>, NSH-NT</w:t>
      </w:r>
      <w:r w:rsidRPr="00597694">
        <w:t> </w:t>
      </w:r>
    </w:p>
    <w:p w14:paraId="253EECA4" w14:textId="77777777" w:rsidR="00C84753" w:rsidRPr="00597694" w:rsidRDefault="00C84753" w:rsidP="00C84753">
      <w:pPr>
        <w:rPr>
          <w:rStyle w:val="Emphasis"/>
        </w:rPr>
      </w:pPr>
      <w:r w:rsidRPr="00597694">
        <w:rPr>
          <w:rStyle w:val="StyleUnderline"/>
        </w:rPr>
        <w:t>Among other </w:t>
      </w:r>
      <w:hyperlink r:id="rId25" w:history="1">
        <w:r w:rsidRPr="00597694">
          <w:rPr>
            <w:rStyle w:val="StyleUnderline"/>
          </w:rPr>
          <w:t>changes to the child tax credit</w:t>
        </w:r>
      </w:hyperlink>
      <w:r w:rsidRPr="00597694">
        <w:rPr>
          <w:rStyle w:val="StyleUnderline"/>
        </w:rPr>
        <w:t> (CTC),</w:t>
      </w:r>
      <w:r w:rsidRPr="00597694">
        <w:rPr>
          <w:sz w:val="16"/>
        </w:rPr>
        <w:t xml:space="preserve"> the American Rescue Plan (ARP) made the  </w:t>
      </w:r>
      <w:r w:rsidRPr="00597694">
        <w:rPr>
          <w:rStyle w:val="StyleUnderline"/>
        </w:rPr>
        <w:t xml:space="preserve">CTC available to </w:t>
      </w:r>
      <w:r w:rsidRPr="00597694">
        <w:rPr>
          <w:rStyle w:val="Emphasis"/>
        </w:rPr>
        <w:t>far more families in Puerto Rico</w:t>
      </w:r>
      <w:r w:rsidRPr="00597694">
        <w:rPr>
          <w:sz w:val="16"/>
        </w:rPr>
        <w:t xml:space="preserve">. However, because so few parents on the island pay federal income tax, or even typically file a Form 1040, </w:t>
      </w:r>
      <w:r w:rsidRPr="00597694">
        <w:rPr>
          <w:rStyle w:val="StyleUnderline"/>
        </w:rPr>
        <w:t xml:space="preserve">policymakers and community organizations will have to </w:t>
      </w:r>
      <w:r w:rsidRPr="00597694">
        <w:rPr>
          <w:rStyle w:val="Emphasis"/>
        </w:rPr>
        <w:t>work hard to help families get this critical benefit.</w:t>
      </w:r>
    </w:p>
    <w:p w14:paraId="7A09151C" w14:textId="77777777" w:rsidR="00C84753" w:rsidRPr="00597694" w:rsidRDefault="00C84753" w:rsidP="00C84753">
      <w:pPr>
        <w:rPr>
          <w:sz w:val="16"/>
        </w:rPr>
      </w:pPr>
      <w:r w:rsidRPr="00597694">
        <w:rPr>
          <w:sz w:val="16"/>
        </w:rPr>
        <w:t xml:space="preserve">The </w:t>
      </w:r>
      <w:r w:rsidRPr="00597694">
        <w:rPr>
          <w:rStyle w:val="StyleUnderline"/>
        </w:rPr>
        <w:t>ARP permanently </w:t>
      </w:r>
      <w:hyperlink r:id="rId26" w:history="1">
        <w:r w:rsidRPr="00597694">
          <w:rPr>
            <w:rStyle w:val="StyleUnderline"/>
          </w:rPr>
          <w:t>repealed two restrictions</w:t>
        </w:r>
      </w:hyperlink>
      <w:r w:rsidRPr="00597694">
        <w:rPr>
          <w:rStyle w:val="StyleUnderline"/>
        </w:rPr>
        <w:t> that had prevented most Puerto Rican families from accessing the CTC: one required claimants to have at least three eligible children, and a second calculated a Puerto Rican filer’s CTC based on how much they paid in federal payroll tax.</w:t>
      </w:r>
    </w:p>
    <w:p w14:paraId="497BC297" w14:textId="77777777" w:rsidR="00C84753" w:rsidRPr="00597694" w:rsidRDefault="00C84753" w:rsidP="00C84753">
      <w:pPr>
        <w:rPr>
          <w:rStyle w:val="Emphasis"/>
        </w:rPr>
      </w:pPr>
      <w:r w:rsidRPr="00597694">
        <w:rPr>
          <w:sz w:val="16"/>
        </w:rPr>
        <w:t xml:space="preserve">Now, </w:t>
      </w:r>
      <w:r w:rsidRPr="00597694">
        <w:rPr>
          <w:rStyle w:val="StyleUnderline"/>
        </w:rPr>
        <w:t>Puerto Rican families will use the </w:t>
      </w:r>
      <w:hyperlink r:id="rId27" w:history="1">
        <w:r w:rsidRPr="00597694">
          <w:rPr>
            <w:rStyle w:val="StyleUnderline"/>
          </w:rPr>
          <w:t>same eligibility rules</w:t>
        </w:r>
      </w:hyperlink>
      <w:r w:rsidRPr="00597694">
        <w:rPr>
          <w:rStyle w:val="StyleUnderline"/>
        </w:rPr>
        <w:t xml:space="preserve"> as other US filers, and </w:t>
      </w:r>
      <w:r w:rsidRPr="00597694">
        <w:rPr>
          <w:rStyle w:val="Emphasis"/>
        </w:rPr>
        <w:t>nearly all families with an eligible child will be able to claim the CTC.</w:t>
      </w:r>
    </w:p>
    <w:p w14:paraId="2BE4F898" w14:textId="77777777" w:rsidR="00C84753" w:rsidRPr="00597694" w:rsidRDefault="00C84753" w:rsidP="00C84753">
      <w:pPr>
        <w:rPr>
          <w:sz w:val="16"/>
        </w:rPr>
      </w:pPr>
      <w:r w:rsidRPr="00597694">
        <w:rPr>
          <w:sz w:val="16"/>
        </w:rPr>
        <w:t>This is a huge change as nearly </w:t>
      </w:r>
      <w:hyperlink r:id="rId28" w:history="1">
        <w:r w:rsidRPr="00597694">
          <w:rPr>
            <w:rStyle w:val="Emphasis"/>
          </w:rPr>
          <w:t>nine-in-ten families</w:t>
        </w:r>
      </w:hyperlink>
      <w:r w:rsidRPr="00597694">
        <w:rPr>
          <w:rStyle w:val="StyleUnderline"/>
        </w:rPr>
        <w:t> in Puerto Rico have fewer than three children.</w:t>
      </w:r>
      <w:r w:rsidRPr="00597694">
        <w:rPr>
          <w:sz w:val="16"/>
        </w:rPr>
        <w:t xml:space="preserve"> And with </w:t>
      </w:r>
      <w:r w:rsidRPr="00597694">
        <w:rPr>
          <w:rStyle w:val="StyleUnderline"/>
        </w:rPr>
        <w:t>a </w:t>
      </w:r>
      <w:hyperlink r:id="rId29" w:history="1">
        <w:r w:rsidRPr="00597694">
          <w:rPr>
            <w:rStyle w:val="StyleUnderline"/>
          </w:rPr>
          <w:t>poverty rate</w:t>
        </w:r>
      </w:hyperlink>
      <w:r w:rsidRPr="00597694">
        <w:rPr>
          <w:rStyle w:val="StyleUnderline"/>
        </w:rPr>
        <w:t xml:space="preserve"> on the island above </w:t>
      </w:r>
      <w:r w:rsidRPr="00597694">
        <w:rPr>
          <w:rStyle w:val="Emphasis"/>
        </w:rPr>
        <w:t>40 percent,</w:t>
      </w:r>
      <w:r w:rsidRPr="00597694">
        <w:rPr>
          <w:sz w:val="16"/>
        </w:rPr>
        <w:t xml:space="preserve"> many </w:t>
      </w:r>
      <w:r w:rsidRPr="00597694">
        <w:rPr>
          <w:rStyle w:val="StyleUnderline"/>
        </w:rPr>
        <w:t>low-income Puerto Rican parents can now access the </w:t>
      </w:r>
      <w:hyperlink r:id="rId30" w:history="1">
        <w:r w:rsidRPr="00597694">
          <w:rPr>
            <w:rStyle w:val="StyleUnderline"/>
          </w:rPr>
          <w:t>poverty-fighting benefits</w:t>
        </w:r>
      </w:hyperlink>
      <w:r w:rsidRPr="00597694">
        <w:rPr>
          <w:rStyle w:val="StyleUnderline"/>
        </w:rPr>
        <w:t> of the CTC,</w:t>
      </w:r>
      <w:r w:rsidRPr="00597694">
        <w:rPr>
          <w:sz w:val="16"/>
        </w:rPr>
        <w:t xml:space="preserve"> which the </w:t>
      </w:r>
      <w:r w:rsidRPr="00597694">
        <w:rPr>
          <w:rStyle w:val="StyleUnderline"/>
        </w:rPr>
        <w:t>ARP made </w:t>
      </w:r>
      <w:hyperlink r:id="rId31" w:history="1">
        <w:r w:rsidRPr="00597694">
          <w:rPr>
            <w:rStyle w:val="StyleUnderline"/>
          </w:rPr>
          <w:t>fully refundable</w:t>
        </w:r>
      </w:hyperlink>
      <w:r w:rsidRPr="00597694">
        <w:rPr>
          <w:rStyle w:val="StyleUnderline"/>
        </w:rPr>
        <w:t> for low-income families</w:t>
      </w:r>
      <w:r w:rsidRPr="00597694">
        <w:rPr>
          <w:sz w:val="16"/>
        </w:rPr>
        <w:t xml:space="preserve"> (at least for tax year 2021).</w:t>
      </w:r>
    </w:p>
    <w:p w14:paraId="0A219B9D" w14:textId="77777777" w:rsidR="00C84753" w:rsidRPr="00597694" w:rsidRDefault="00C84753" w:rsidP="00C84753">
      <w:pPr>
        <w:rPr>
          <w:rStyle w:val="StyleUnderline"/>
        </w:rPr>
      </w:pPr>
      <w:r w:rsidRPr="00597694">
        <w:rPr>
          <w:sz w:val="16"/>
        </w:rPr>
        <w:t xml:space="preserve">However, unlike residents of the 50 states and District of Columbia, </w:t>
      </w:r>
      <w:r w:rsidRPr="00597694">
        <w:rPr>
          <w:rStyle w:val="Emphasis"/>
        </w:rPr>
        <w:t>Puerto Rican families are not eligible to receive the </w:t>
      </w:r>
      <w:hyperlink r:id="rId32" w:history="1">
        <w:r w:rsidRPr="00597694">
          <w:rPr>
            <w:rStyle w:val="Emphasis"/>
          </w:rPr>
          <w:t>monthly</w:t>
        </w:r>
      </w:hyperlink>
      <w:r w:rsidRPr="00597694">
        <w:rPr>
          <w:rStyle w:val="Emphasis"/>
        </w:rPr>
        <w:t> advanced CTC payments</w:t>
      </w:r>
      <w:r w:rsidRPr="00597694">
        <w:rPr>
          <w:rStyle w:val="StyleUnderline"/>
        </w:rPr>
        <w:t xml:space="preserve"> that began on July 15.</w:t>
      </w:r>
      <w:r w:rsidRPr="00597694">
        <w:rPr>
          <w:sz w:val="16"/>
        </w:rPr>
        <w:t xml:space="preserve"> The </w:t>
      </w:r>
      <w:r w:rsidRPr="00597694">
        <w:rPr>
          <w:rStyle w:val="Emphasis"/>
        </w:rPr>
        <w:t>IRS is </w:t>
      </w:r>
      <w:hyperlink r:id="rId33" w:history="1">
        <w:r w:rsidRPr="00597694">
          <w:rPr>
            <w:rStyle w:val="Emphasis"/>
          </w:rPr>
          <w:t>not sending</w:t>
        </w:r>
      </w:hyperlink>
      <w:r w:rsidRPr="00597694">
        <w:rPr>
          <w:rStyle w:val="Emphasis"/>
        </w:rPr>
        <w:t xml:space="preserve"> monthly </w:t>
      </w:r>
      <w:r w:rsidRPr="00597694">
        <w:rPr>
          <w:rStyle w:val="StyleUnderline"/>
        </w:rPr>
        <w:t xml:space="preserve">checks to any Puerto Rican families because </w:t>
      </w:r>
      <w:r w:rsidRPr="00597694">
        <w:rPr>
          <w:rStyle w:val="Emphasis"/>
        </w:rPr>
        <w:t>so few residents previously filed</w:t>
      </w:r>
      <w:r w:rsidRPr="00597694">
        <w:rPr>
          <w:rStyle w:val="StyleUnderline"/>
        </w:rPr>
        <w:t xml:space="preserve"> a federal income tax return.</w:t>
      </w:r>
    </w:p>
    <w:p w14:paraId="465B98F2" w14:textId="77777777" w:rsidR="00C84753" w:rsidRPr="00597694" w:rsidRDefault="00C84753" w:rsidP="00C84753">
      <w:pPr>
        <w:rPr>
          <w:rStyle w:val="Emphasis"/>
        </w:rPr>
      </w:pPr>
      <w:r w:rsidRPr="00597694">
        <w:rPr>
          <w:rStyle w:val="StyleUnderline"/>
        </w:rPr>
        <w:t>Puerto Rican residents are </w:t>
      </w:r>
      <w:hyperlink r:id="rId34" w:history="1">
        <w:r w:rsidRPr="00597694">
          <w:rPr>
            <w:rStyle w:val="Emphasis"/>
          </w:rPr>
          <w:t>not required to pay federal income tax</w:t>
        </w:r>
      </w:hyperlink>
      <w:r w:rsidRPr="00597694">
        <w:rPr>
          <w:rStyle w:val="Emphasis"/>
        </w:rPr>
        <w:t> </w:t>
      </w:r>
      <w:r w:rsidRPr="00597694">
        <w:rPr>
          <w:rStyle w:val="StyleUnderline"/>
        </w:rPr>
        <w:t>on wages earned on the island</w:t>
      </w:r>
      <w:r w:rsidRPr="00597694">
        <w:rPr>
          <w:sz w:val="16"/>
        </w:rPr>
        <w:t xml:space="preserve">—though, they do pay federal payroll taxes and local taxes—and, </w:t>
      </w:r>
      <w:r w:rsidRPr="00597694">
        <w:rPr>
          <w:rStyle w:val="StyleUnderline"/>
        </w:rPr>
        <w:t xml:space="preserve">before the ARP, residents were not eligible for most federal tax credits that assist low-income workers. In short, there </w:t>
      </w:r>
      <w:r w:rsidRPr="00597694">
        <w:rPr>
          <w:rStyle w:val="Emphasis"/>
        </w:rPr>
        <w:t>previously was little reason for most Puerto Rican families to file.</w:t>
      </w:r>
    </w:p>
    <w:p w14:paraId="43075D9F" w14:textId="77777777" w:rsidR="00C84753" w:rsidRPr="00597694" w:rsidRDefault="00C84753" w:rsidP="00C84753">
      <w:pPr>
        <w:rPr>
          <w:rStyle w:val="Emphasis"/>
        </w:rPr>
      </w:pPr>
      <w:r w:rsidRPr="00597694">
        <w:rPr>
          <w:sz w:val="16"/>
        </w:rPr>
        <w:t xml:space="preserve">So </w:t>
      </w:r>
      <w:r w:rsidRPr="00597694">
        <w:rPr>
          <w:rStyle w:val="StyleUnderline"/>
        </w:rPr>
        <w:t xml:space="preserve">newly eligible families will need to file a federal income tax return next spring—often for the first time—to get their child tax credit. And that means </w:t>
      </w:r>
      <w:r w:rsidRPr="00597694">
        <w:rPr>
          <w:rStyle w:val="Emphasis"/>
        </w:rPr>
        <w:t>policymakers</w:t>
      </w:r>
      <w:r w:rsidRPr="00597694">
        <w:rPr>
          <w:rStyle w:val="StyleUnderline"/>
        </w:rPr>
        <w:t xml:space="preserve"> and advocates will </w:t>
      </w:r>
      <w:r w:rsidRPr="00597694">
        <w:rPr>
          <w:rStyle w:val="Emphasis"/>
        </w:rPr>
        <w:t xml:space="preserve">have to </w:t>
      </w:r>
      <w:r w:rsidRPr="00597694">
        <w:rPr>
          <w:rStyle w:val="StyleUnderline"/>
        </w:rPr>
        <w:t xml:space="preserve">connect with and </w:t>
      </w:r>
      <w:r w:rsidRPr="00597694">
        <w:rPr>
          <w:rStyle w:val="Emphasis"/>
        </w:rPr>
        <w:t>educate these new filers about the benefits of claiming the CTC.</w:t>
      </w:r>
    </w:p>
    <w:p w14:paraId="0C9F7136" w14:textId="77777777" w:rsidR="00C84753" w:rsidRPr="00597694" w:rsidRDefault="00C84753" w:rsidP="00C84753">
      <w:pPr>
        <w:rPr>
          <w:rStyle w:val="StyleUnderline"/>
        </w:rPr>
      </w:pPr>
      <w:r w:rsidRPr="00597694">
        <w:rPr>
          <w:sz w:val="16"/>
        </w:rPr>
        <w:t xml:space="preserve">There are similar efforts on the mainland, but </w:t>
      </w:r>
      <w:r w:rsidRPr="00597694">
        <w:rPr>
          <w:rStyle w:val="StyleUnderline"/>
        </w:rPr>
        <w:t>the task in the states is finding a relatively </w:t>
      </w:r>
      <w:hyperlink r:id="rId35" w:history="1">
        <w:r w:rsidRPr="00597694">
          <w:rPr>
            <w:rStyle w:val="StyleUnderline"/>
          </w:rPr>
          <w:t>small number of families who share similar characteristics</w:t>
        </w:r>
      </w:hyperlink>
      <w:r w:rsidRPr="00597694">
        <w:rPr>
          <w:sz w:val="16"/>
        </w:rPr>
        <w:t xml:space="preserve">. </w:t>
      </w:r>
      <w:r w:rsidRPr="00597694">
        <w:rPr>
          <w:rStyle w:val="StyleUnderline"/>
        </w:rPr>
        <w:t xml:space="preserve">In Puerto Rico, the job is </w:t>
      </w:r>
      <w:r w:rsidRPr="00597694">
        <w:rPr>
          <w:rStyle w:val="Emphasis"/>
        </w:rPr>
        <w:t>essentially finding all eligible families.</w:t>
      </w:r>
    </w:p>
    <w:p w14:paraId="5BC6CCED" w14:textId="77777777" w:rsidR="00C84753" w:rsidRPr="00597694" w:rsidRDefault="00C84753" w:rsidP="00C84753">
      <w:pPr>
        <w:rPr>
          <w:rStyle w:val="StyleUnderline"/>
        </w:rPr>
      </w:pPr>
      <w:r w:rsidRPr="00597694">
        <w:rPr>
          <w:sz w:val="16"/>
        </w:rPr>
        <w:t xml:space="preserve">There are solutions. </w:t>
      </w:r>
      <w:r w:rsidRPr="00597694">
        <w:rPr>
          <w:rStyle w:val="StyleUnderline"/>
        </w:rPr>
        <w:t>Puerto Ricans receive federal benefits such as SNAP (food stamps), Temporary Assistance for Needy Families (TANF), and Medicaid</w:t>
      </w:r>
      <w:r w:rsidRPr="00597694">
        <w:rPr>
          <w:sz w:val="16"/>
        </w:rPr>
        <w:t xml:space="preserve">, which means </w:t>
      </w:r>
      <w:r w:rsidRPr="00597694">
        <w:rPr>
          <w:rStyle w:val="Emphasis"/>
        </w:rPr>
        <w:t>the government and advocates can use existing channels to alert eligible families about the CTC</w:t>
      </w:r>
      <w:r w:rsidRPr="00597694">
        <w:rPr>
          <w:sz w:val="16"/>
        </w:rPr>
        <w:t xml:space="preserve">. And </w:t>
      </w:r>
      <w:r w:rsidRPr="00597694">
        <w:rPr>
          <w:rStyle w:val="Emphasis"/>
        </w:rPr>
        <w:t>broader campaigns</w:t>
      </w:r>
      <w:r w:rsidRPr="00597694">
        <w:rPr>
          <w:rStyle w:val="StyleUnderline"/>
        </w:rPr>
        <w:t>, perhaps centered around </w:t>
      </w:r>
      <w:hyperlink r:id="rId36" w:history="1">
        <w:r w:rsidRPr="00597694">
          <w:rPr>
            <w:rStyle w:val="StyleUnderline"/>
          </w:rPr>
          <w:t>childcare and schools</w:t>
        </w:r>
      </w:hyperlink>
      <w:r w:rsidRPr="00597694">
        <w:rPr>
          <w:rStyle w:val="StyleUnderline"/>
        </w:rPr>
        <w:t>, could help let families know of this new benefit.</w:t>
      </w:r>
    </w:p>
    <w:p w14:paraId="74B095A8" w14:textId="77777777" w:rsidR="00C84753" w:rsidRPr="00597694" w:rsidRDefault="00C84753" w:rsidP="00C84753">
      <w:pPr>
        <w:rPr>
          <w:rStyle w:val="StyleUnderline"/>
        </w:rPr>
      </w:pPr>
      <w:r w:rsidRPr="00597694">
        <w:rPr>
          <w:sz w:val="16"/>
        </w:rPr>
        <w:t xml:space="preserve">And such outreach can build </w:t>
      </w:r>
      <w:r w:rsidRPr="00597694">
        <w:rPr>
          <w:rStyle w:val="Emphasis"/>
        </w:rPr>
        <w:t>self-sustaining momentum</w:t>
      </w:r>
      <w:r w:rsidRPr="00597694">
        <w:rPr>
          <w:rStyle w:val="StyleUnderline"/>
        </w:rPr>
        <w:t xml:space="preserve"> within communities</w:t>
      </w:r>
      <w:r w:rsidRPr="00597694">
        <w:rPr>
          <w:sz w:val="16"/>
        </w:rPr>
        <w:t>. For example, </w:t>
      </w:r>
      <w:hyperlink r:id="rId37" w:history="1">
        <w:r w:rsidRPr="00597694">
          <w:rPr>
            <w:rStyle w:val="StyleUnderline"/>
          </w:rPr>
          <w:t>similar efforts</w:t>
        </w:r>
      </w:hyperlink>
      <w:r w:rsidRPr="00597694">
        <w:rPr>
          <w:rStyle w:val="StyleUnderline"/>
        </w:rPr>
        <w:t xml:space="preserve"> to help families in the states file for the earned income tax credit led to </w:t>
      </w:r>
      <w:r w:rsidRPr="00597694">
        <w:rPr>
          <w:rStyle w:val="Emphasis"/>
        </w:rPr>
        <w:t>wider increases in claims</w:t>
      </w:r>
      <w:r w:rsidRPr="00597694">
        <w:rPr>
          <w:rStyle w:val="StyleUnderline"/>
        </w:rPr>
        <w:t xml:space="preserve"> throughout those </w:t>
      </w:r>
      <w:r w:rsidRPr="00597694">
        <w:rPr>
          <w:rStyle w:val="Emphasis"/>
        </w:rPr>
        <w:t>targeted neighborhoods</w:t>
      </w:r>
      <w:r w:rsidRPr="00597694">
        <w:rPr>
          <w:rStyle w:val="StyleUnderline"/>
        </w:rPr>
        <w:t>.</w:t>
      </w:r>
    </w:p>
    <w:p w14:paraId="356A4E02" w14:textId="77777777" w:rsidR="00C84753" w:rsidRPr="00B57764" w:rsidRDefault="00C84753" w:rsidP="00C84753">
      <w:pPr>
        <w:rPr>
          <w:u w:val="single"/>
        </w:rPr>
      </w:pPr>
      <w:r w:rsidRPr="00597694">
        <w:rPr>
          <w:sz w:val="16"/>
        </w:rPr>
        <w:t>A recent </w:t>
      </w:r>
      <w:hyperlink r:id="rId38" w:history="1">
        <w:r w:rsidRPr="00597694">
          <w:rPr>
            <w:rStyle w:val="Hyperlink"/>
            <w:sz w:val="16"/>
          </w:rPr>
          <w:t>Urban Institute study</w:t>
        </w:r>
      </w:hyperlink>
      <w:r w:rsidRPr="00597694">
        <w:rPr>
          <w:sz w:val="16"/>
        </w:rPr>
        <w:t xml:space="preserve"> found that, in a typical year, the </w:t>
      </w:r>
      <w:r w:rsidRPr="00597694">
        <w:rPr>
          <w:rStyle w:val="StyleUnderline"/>
        </w:rPr>
        <w:t xml:space="preserve">fully refundable CTC would reduce US child poverty from </w:t>
      </w:r>
      <w:r w:rsidRPr="00597694">
        <w:rPr>
          <w:rStyle w:val="Emphasis"/>
        </w:rPr>
        <w:t>14.2 percent to 8.4 percent</w:t>
      </w:r>
      <w:r w:rsidRPr="00597694">
        <w:rPr>
          <w:sz w:val="16"/>
        </w:rPr>
        <w:t xml:space="preserve">. We do not have data for Puerto Rico, but </w:t>
      </w:r>
      <w:r w:rsidRPr="00597694">
        <w:rPr>
          <w:rStyle w:val="StyleUnderline"/>
        </w:rPr>
        <w:t xml:space="preserve">given its high rate of poverty and the large number of families claiming CTC payments for the first time, the </w:t>
      </w:r>
      <w:r w:rsidRPr="00597694">
        <w:rPr>
          <w:rStyle w:val="Emphasis"/>
        </w:rPr>
        <w:t>poverty-reducing benefits there could be even larger.</w:t>
      </w:r>
      <w:r w:rsidRPr="00597694">
        <w:rPr>
          <w:sz w:val="16"/>
        </w:rPr>
        <w:t xml:space="preserve"> However, </w:t>
      </w:r>
      <w:hyperlink r:id="rId39" w:history="1">
        <w:r w:rsidRPr="00597694">
          <w:rPr>
            <w:rStyle w:val="Hyperlink"/>
            <w:sz w:val="16"/>
          </w:rPr>
          <w:t>that study</w:t>
        </w:r>
      </w:hyperlink>
      <w:r w:rsidRPr="00597694">
        <w:rPr>
          <w:sz w:val="16"/>
        </w:rPr>
        <w:t xml:space="preserve"> assumed </w:t>
      </w:r>
      <w:r w:rsidRPr="00597694">
        <w:rPr>
          <w:rStyle w:val="Emphasis"/>
        </w:rPr>
        <w:t>most eligible families would get the monthly CTC</w:t>
      </w:r>
      <w:r w:rsidRPr="00597694">
        <w:rPr>
          <w:rStyle w:val="StyleUnderline"/>
        </w:rPr>
        <w:t xml:space="preserve"> payments and that roughly </w:t>
      </w:r>
      <w:r w:rsidRPr="00597694">
        <w:rPr>
          <w:rStyle w:val="Emphasis"/>
        </w:rPr>
        <w:t>three-fourths of the remaining eligible parents would file a return</w:t>
      </w:r>
      <w:r w:rsidRPr="00597694">
        <w:rPr>
          <w:rStyle w:val="StyleUnderline"/>
        </w:rPr>
        <w:t>. </w:t>
      </w:r>
    </w:p>
    <w:p w14:paraId="4A3F85DB" w14:textId="77777777" w:rsidR="00C84753" w:rsidRPr="008461D5" w:rsidRDefault="00C84753" w:rsidP="00C84753">
      <w:pPr>
        <w:pStyle w:val="Heading3"/>
      </w:pPr>
      <w:r>
        <w:t xml:space="preserve">2NC — Funding Planks </w:t>
      </w:r>
    </w:p>
    <w:p w14:paraId="01FF0851" w14:textId="77777777" w:rsidR="00C84753" w:rsidRDefault="00C84753" w:rsidP="00C84753">
      <w:pPr>
        <w:pStyle w:val="Heading4"/>
      </w:pPr>
      <w:r>
        <w:t>CTC solves poverty on a wider scale, improves individual income capacity</w:t>
      </w:r>
    </w:p>
    <w:p w14:paraId="2FEEB22A" w14:textId="77777777" w:rsidR="00C84753" w:rsidRPr="008461D5" w:rsidRDefault="00C84753" w:rsidP="00C84753">
      <w:pPr>
        <w:rPr>
          <w:rStyle w:val="Style13ptBold"/>
        </w:rPr>
      </w:pPr>
      <w:r>
        <w:rPr>
          <w:rStyle w:val="Style13ptBold"/>
        </w:rPr>
        <w:t xml:space="preserve">PRP 22, </w:t>
      </w:r>
      <w:r w:rsidRPr="00B56025">
        <w:t>A Puerto Rico based publication dedicated to issues of independence, statehood, rights, and Puerto Rican identity,</w:t>
      </w:r>
      <w:r>
        <w:t xml:space="preserve"> “</w:t>
      </w:r>
      <w:r w:rsidRPr="008461D5">
        <w:t>Poverty in Puerto Rico to Be Reduced, Studies Say</w:t>
      </w:r>
      <w:r>
        <w:t xml:space="preserve">”, </w:t>
      </w:r>
      <w:r>
        <w:rPr>
          <w:i/>
          <w:iCs/>
        </w:rPr>
        <w:t xml:space="preserve">Puerto Rico Report, </w:t>
      </w:r>
      <w:r>
        <w:t xml:space="preserve">March 26 2022, </w:t>
      </w:r>
      <w:hyperlink r:id="rId40" w:anchor=":~:text=Puerto%20Rico%20is%20a%20territory,average%20poverty%20rate%20is%2014.6%25" w:history="1">
        <w:r w:rsidRPr="00A22C54">
          <w:rPr>
            <w:rStyle w:val="Hyperlink"/>
          </w:rPr>
          <w:t>https://www.puertoricoreport.com/poverty-in-puerto-rico-to-be-reduced-studies-say/#:~:text=Puerto%20Rico%20is%20a%20territory,average%20poverty%20rate%20is%2014.6%25</w:t>
        </w:r>
      </w:hyperlink>
      <w:r w:rsidRPr="008461D5">
        <w:t>.</w:t>
      </w:r>
      <w:r>
        <w:t>, NSH-NT</w:t>
      </w:r>
    </w:p>
    <w:p w14:paraId="7335CB93" w14:textId="77777777" w:rsidR="00C84753" w:rsidRPr="008461D5" w:rsidRDefault="00C84753" w:rsidP="00C84753">
      <w:pPr>
        <w:rPr>
          <w:rStyle w:val="Emphasis"/>
        </w:rPr>
      </w:pPr>
      <w:r w:rsidRPr="008461D5">
        <w:rPr>
          <w:rStyle w:val="StyleUnderline"/>
        </w:rPr>
        <w:t xml:space="preserve">Puerto Rico is now eligible for the </w:t>
      </w:r>
      <w:r w:rsidRPr="008461D5">
        <w:rPr>
          <w:rStyle w:val="Emphasis"/>
        </w:rPr>
        <w:t>child tax credit</w:t>
      </w:r>
    </w:p>
    <w:p w14:paraId="71CFC0D5" w14:textId="77777777" w:rsidR="00C84753" w:rsidRPr="008461D5" w:rsidRDefault="00C84753" w:rsidP="00C84753">
      <w:pPr>
        <w:rPr>
          <w:rStyle w:val="StyleUnderline"/>
        </w:rPr>
      </w:pPr>
      <w:r w:rsidRPr="008461D5">
        <w:rPr>
          <w:sz w:val="16"/>
        </w:rPr>
        <w:t>The </w:t>
      </w:r>
      <w:hyperlink r:id="rId41" w:history="1">
        <w:r w:rsidRPr="008461D5">
          <w:rPr>
            <w:rStyle w:val="Hyperlink"/>
            <w:sz w:val="16"/>
          </w:rPr>
          <w:t>American Rescue Plan</w:t>
        </w:r>
      </w:hyperlink>
      <w:r w:rsidRPr="008461D5">
        <w:rPr>
          <w:sz w:val="16"/>
        </w:rPr>
        <w:t> </w:t>
      </w:r>
      <w:r w:rsidRPr="008461D5">
        <w:rPr>
          <w:rStyle w:val="Emphasis"/>
        </w:rPr>
        <w:t>corrected</w:t>
      </w:r>
      <w:r w:rsidRPr="008461D5">
        <w:rPr>
          <w:rStyle w:val="StyleUnderline"/>
        </w:rPr>
        <w:t xml:space="preserve"> the </w:t>
      </w:r>
      <w:r w:rsidRPr="008461D5">
        <w:rPr>
          <w:rStyle w:val="Emphasis"/>
        </w:rPr>
        <w:t>inequality</w:t>
      </w:r>
      <w:r w:rsidRPr="008461D5">
        <w:rPr>
          <w:rStyle w:val="StyleUnderline"/>
        </w:rPr>
        <w:t xml:space="preserve"> in the Child Tax Credit</w:t>
      </w:r>
      <w:r w:rsidRPr="008461D5">
        <w:rPr>
          <w:sz w:val="16"/>
        </w:rPr>
        <w:t xml:space="preserve">. It also </w:t>
      </w:r>
      <w:r w:rsidRPr="008461D5">
        <w:rPr>
          <w:rStyle w:val="StyleUnderline"/>
        </w:rPr>
        <w:t>expanded the </w:t>
      </w:r>
      <w:hyperlink r:id="rId42" w:history="1">
        <w:r w:rsidRPr="008461D5">
          <w:rPr>
            <w:rStyle w:val="StyleUnderline"/>
          </w:rPr>
          <w:t>Earned Income Tax Credit</w:t>
        </w:r>
      </w:hyperlink>
      <w:r w:rsidRPr="008461D5">
        <w:rPr>
          <w:sz w:val="16"/>
        </w:rPr>
        <w:t>. According to the </w:t>
      </w:r>
      <w:hyperlink r:id="rId43" w:history="1">
        <w:r w:rsidRPr="008461D5">
          <w:rPr>
            <w:rStyle w:val="Hyperlink"/>
            <w:sz w:val="16"/>
          </w:rPr>
          <w:t>Center on Budget and Policy Priorities</w:t>
        </w:r>
      </w:hyperlink>
      <w:r w:rsidRPr="008461D5">
        <w:rPr>
          <w:sz w:val="16"/>
        </w:rPr>
        <w:t xml:space="preserve">, </w:t>
      </w:r>
      <w:r w:rsidRPr="008461D5">
        <w:rPr>
          <w:rStyle w:val="StyleUnderline"/>
        </w:rPr>
        <w:t xml:space="preserve">these two changes could </w:t>
      </w:r>
      <w:r w:rsidRPr="008461D5">
        <w:rPr>
          <w:rStyle w:val="Emphasis"/>
        </w:rPr>
        <w:t>lift many families in Puerto Rico out of poverty</w:t>
      </w:r>
      <w:r w:rsidRPr="008461D5">
        <w:rPr>
          <w:rStyle w:val="StyleUnderline"/>
        </w:rPr>
        <w:t>.</w:t>
      </w:r>
    </w:p>
    <w:p w14:paraId="4A25A417" w14:textId="77777777" w:rsidR="00C84753" w:rsidRPr="008461D5" w:rsidRDefault="00C84753" w:rsidP="00C84753">
      <w:pPr>
        <w:rPr>
          <w:rStyle w:val="Emphasis"/>
        </w:rPr>
      </w:pPr>
      <w:r w:rsidRPr="008461D5">
        <w:rPr>
          <w:sz w:val="16"/>
        </w:rPr>
        <w:t>A study by the </w:t>
      </w:r>
      <w:hyperlink r:id="rId44" w:history="1">
        <w:r w:rsidRPr="008461D5">
          <w:rPr>
            <w:rStyle w:val="Hyperlink"/>
            <w:sz w:val="16"/>
          </w:rPr>
          <w:t>Youth Development Institute</w:t>
        </w:r>
      </w:hyperlink>
      <w:r w:rsidRPr="008461D5">
        <w:rPr>
          <w:sz w:val="16"/>
        </w:rPr>
        <w:t xml:space="preserve"> found that </w:t>
      </w:r>
      <w:r w:rsidRPr="008461D5">
        <w:rPr>
          <w:rStyle w:val="Emphasis"/>
        </w:rPr>
        <w:t>97% of families</w:t>
      </w:r>
      <w:r w:rsidRPr="008461D5">
        <w:rPr>
          <w:rStyle w:val="StyleUnderline"/>
        </w:rPr>
        <w:t xml:space="preserve"> on the Island will now be eligible for the Child Tax Credit</w:t>
      </w:r>
      <w:r w:rsidRPr="008461D5">
        <w:rPr>
          <w:sz w:val="16"/>
        </w:rPr>
        <w:t xml:space="preserve">. For families currently living in poverty, the </w:t>
      </w:r>
      <w:r w:rsidRPr="008461D5">
        <w:rPr>
          <w:rStyle w:val="StyleUnderline"/>
        </w:rPr>
        <w:t xml:space="preserve">credit could </w:t>
      </w:r>
      <w:r w:rsidRPr="008461D5">
        <w:rPr>
          <w:rStyle w:val="Emphasis"/>
        </w:rPr>
        <w:t xml:space="preserve">increase </w:t>
      </w:r>
      <w:r w:rsidRPr="008461D5">
        <w:rPr>
          <w:rStyle w:val="StyleUnderline"/>
        </w:rPr>
        <w:t>their</w:t>
      </w:r>
      <w:r w:rsidRPr="008461D5">
        <w:rPr>
          <w:rStyle w:val="Emphasis"/>
        </w:rPr>
        <w:t xml:space="preserve"> income</w:t>
      </w:r>
      <w:r w:rsidRPr="008461D5">
        <w:rPr>
          <w:rStyle w:val="StyleUnderline"/>
        </w:rPr>
        <w:t xml:space="preserve"> for this year </w:t>
      </w:r>
      <w:r w:rsidRPr="008461D5">
        <w:rPr>
          <w:rStyle w:val="Emphasis"/>
        </w:rPr>
        <w:t>by 53%.</w:t>
      </w:r>
    </w:p>
    <w:p w14:paraId="2114D1CF" w14:textId="77777777" w:rsidR="00C84753" w:rsidRPr="008461D5" w:rsidRDefault="00C84753" w:rsidP="00C84753">
      <w:pPr>
        <w:rPr>
          <w:rStyle w:val="StyleUnderline"/>
        </w:rPr>
      </w:pPr>
      <w:r w:rsidRPr="008461D5">
        <w:rPr>
          <w:sz w:val="16"/>
        </w:rPr>
        <w:t xml:space="preserve">The elimination of the three-child rule is permanent. However, there is also a temporary change in the rulings for all recipients, including those living in States. </w:t>
      </w:r>
      <w:r w:rsidRPr="008461D5">
        <w:rPr>
          <w:rStyle w:val="StyleUnderline"/>
        </w:rPr>
        <w:t xml:space="preserve">Previously, the credit was restricted to people who earned $2,500 or more per year, and only part of the credit was refundable That meant that </w:t>
      </w:r>
      <w:r w:rsidRPr="008461D5">
        <w:rPr>
          <w:rStyle w:val="Emphasis"/>
        </w:rPr>
        <w:t>the poorest families could not receive the credit,</w:t>
      </w:r>
      <w:r w:rsidRPr="008461D5">
        <w:rPr>
          <w:rStyle w:val="StyleUnderline"/>
        </w:rPr>
        <w:t xml:space="preserve"> and those with higher incomes got larger payments. This requirement has been removed for the 2021 tax year.</w:t>
      </w:r>
    </w:p>
    <w:p w14:paraId="36C1C8AB" w14:textId="77777777" w:rsidR="00C84753" w:rsidRPr="008461D5" w:rsidRDefault="00C84753" w:rsidP="00C84753">
      <w:pPr>
        <w:rPr>
          <w:sz w:val="12"/>
          <w:szCs w:val="12"/>
        </w:rPr>
      </w:pPr>
      <w:r w:rsidRPr="008461D5">
        <w:rPr>
          <w:sz w:val="12"/>
          <w:szCs w:val="12"/>
        </w:rPr>
        <w:t>The Earned Income Credit</w:t>
      </w:r>
    </w:p>
    <w:p w14:paraId="433C1320" w14:textId="77777777" w:rsidR="00C84753" w:rsidRPr="008461D5" w:rsidRDefault="00C84753" w:rsidP="00C84753">
      <w:pPr>
        <w:rPr>
          <w:sz w:val="16"/>
        </w:rPr>
      </w:pPr>
      <w:r w:rsidRPr="008461D5">
        <w:rPr>
          <w:sz w:val="16"/>
        </w:rPr>
        <w:t xml:space="preserve">The </w:t>
      </w:r>
      <w:r w:rsidRPr="008461D5">
        <w:rPr>
          <w:rStyle w:val="StyleUnderline"/>
        </w:rPr>
        <w:t xml:space="preserve">EITC has been </w:t>
      </w:r>
      <w:r w:rsidRPr="008461D5">
        <w:rPr>
          <w:rStyle w:val="Emphasis"/>
        </w:rPr>
        <w:t>shown to reduce poverty</w:t>
      </w:r>
      <w:r w:rsidRPr="008461D5">
        <w:rPr>
          <w:rStyle w:val="StyleUnderline"/>
        </w:rPr>
        <w:t xml:space="preserve"> in the States</w:t>
      </w:r>
      <w:r w:rsidRPr="008461D5">
        <w:rPr>
          <w:sz w:val="16"/>
        </w:rPr>
        <w:t xml:space="preserve">. It is a </w:t>
      </w:r>
      <w:r w:rsidRPr="008461D5">
        <w:rPr>
          <w:rStyle w:val="StyleUnderline"/>
        </w:rPr>
        <w:t>payment to working families provided as an income tax refund.</w:t>
      </w:r>
      <w:r w:rsidRPr="008461D5">
        <w:rPr>
          <w:sz w:val="16"/>
        </w:rPr>
        <w:t> </w:t>
      </w:r>
      <w:hyperlink r:id="rId45" w:history="1">
        <w:r w:rsidRPr="008461D5">
          <w:rPr>
            <w:rStyle w:val="Hyperlink"/>
            <w:sz w:val="16"/>
          </w:rPr>
          <w:t>Studies</w:t>
        </w:r>
      </w:hyperlink>
      <w:r w:rsidRPr="008461D5">
        <w:rPr>
          <w:sz w:val="16"/>
        </w:rPr>
        <w:t xml:space="preserve"> have shown that </w:t>
      </w:r>
      <w:r w:rsidRPr="008461D5">
        <w:rPr>
          <w:rStyle w:val="StyleUnderline"/>
        </w:rPr>
        <w:t xml:space="preserve">families that receive the EITC typically spend their refunds on things that </w:t>
      </w:r>
      <w:r w:rsidRPr="008461D5">
        <w:rPr>
          <w:rStyle w:val="Emphasis"/>
        </w:rPr>
        <w:t>improve their earning capacity</w:t>
      </w:r>
      <w:r w:rsidRPr="008461D5">
        <w:rPr>
          <w:sz w:val="16"/>
        </w:rPr>
        <w:t>, such as auto repairs or additional training for work.</w:t>
      </w:r>
    </w:p>
    <w:p w14:paraId="72B685A5" w14:textId="77777777" w:rsidR="00C84753" w:rsidRPr="008461D5" w:rsidRDefault="00C84753" w:rsidP="00C84753">
      <w:pPr>
        <w:rPr>
          <w:sz w:val="16"/>
        </w:rPr>
      </w:pPr>
      <w:r w:rsidRPr="008461D5">
        <w:rPr>
          <w:rStyle w:val="Emphasis"/>
        </w:rPr>
        <w:t>Puerto Rico was specifically excluded from EITC</w:t>
      </w:r>
      <w:r w:rsidRPr="008461D5">
        <w:rPr>
          <w:rStyle w:val="StyleUnderline"/>
        </w:rPr>
        <w:t>,</w:t>
      </w:r>
      <w:r w:rsidRPr="008461D5">
        <w:rPr>
          <w:sz w:val="16"/>
        </w:rPr>
        <w:t xml:space="preserve"> in spite of numerous efforts to extend this credit to the territory. </w:t>
      </w:r>
      <w:r w:rsidRPr="008461D5">
        <w:rPr>
          <w:rStyle w:val="StyleUnderline"/>
        </w:rPr>
        <w:t xml:space="preserve">A local version was created, but it was </w:t>
      </w:r>
      <w:r w:rsidRPr="008461D5">
        <w:rPr>
          <w:rStyle w:val="Emphasis"/>
        </w:rPr>
        <w:t>small in scope</w:t>
      </w:r>
      <w:r w:rsidRPr="008461D5">
        <w:rPr>
          <w:sz w:val="16"/>
        </w:rPr>
        <w:t>. The American Rescue Plan provided federal funding to increase the amount of the local EITC payments, though the federal EITC provides less funding to recipients in Puerto Rico than they would receive if Puerto Rico was treated as a State.</w:t>
      </w:r>
    </w:p>
    <w:p w14:paraId="5F31EEAB" w14:textId="77777777" w:rsidR="00C84753" w:rsidRPr="008461D5" w:rsidRDefault="00C84753" w:rsidP="00C84753">
      <w:pPr>
        <w:rPr>
          <w:sz w:val="16"/>
        </w:rPr>
      </w:pPr>
      <w:hyperlink r:id="rId46" w:history="1">
        <w:r w:rsidRPr="008461D5">
          <w:rPr>
            <w:rStyle w:val="Hyperlink"/>
            <w:sz w:val="16"/>
          </w:rPr>
          <w:t>Espacios Abiertos</w:t>
        </w:r>
      </w:hyperlink>
      <w:r w:rsidRPr="008461D5">
        <w:rPr>
          <w:sz w:val="16"/>
        </w:rPr>
        <w:t> found in a </w:t>
      </w:r>
      <w:hyperlink r:id="rId47" w:history="1">
        <w:r w:rsidRPr="008461D5">
          <w:rPr>
            <w:rStyle w:val="Hyperlink"/>
            <w:sz w:val="16"/>
          </w:rPr>
          <w:t>new study</w:t>
        </w:r>
      </w:hyperlink>
      <w:r w:rsidRPr="008461D5">
        <w:rPr>
          <w:sz w:val="16"/>
        </w:rPr>
        <w:t xml:space="preserve"> that the </w:t>
      </w:r>
      <w:r w:rsidRPr="008461D5">
        <w:rPr>
          <w:rStyle w:val="StyleUnderline"/>
        </w:rPr>
        <w:t>expansion will nearly double the number of recipients on the Island</w:t>
      </w:r>
      <w:r w:rsidRPr="008461D5">
        <w:rPr>
          <w:sz w:val="16"/>
        </w:rPr>
        <w:t xml:space="preserve">. </w:t>
      </w:r>
      <w:r w:rsidRPr="008461D5">
        <w:rPr>
          <w:rStyle w:val="Emphasis"/>
        </w:rPr>
        <w:t>55,000 households</w:t>
      </w:r>
      <w:r w:rsidRPr="008461D5">
        <w:rPr>
          <w:rStyle w:val="StyleUnderline"/>
        </w:rPr>
        <w:t xml:space="preserve">, they found, will be </w:t>
      </w:r>
      <w:r w:rsidRPr="008461D5">
        <w:rPr>
          <w:rStyle w:val="Emphasis"/>
        </w:rPr>
        <w:t>above the poverty level</w:t>
      </w:r>
      <w:r w:rsidRPr="008461D5">
        <w:rPr>
          <w:rStyle w:val="StyleUnderline"/>
        </w:rPr>
        <w:t xml:space="preserve"> for the year</w:t>
      </w:r>
      <w:r w:rsidRPr="008461D5">
        <w:rPr>
          <w:sz w:val="16"/>
        </w:rPr>
        <w:t>, thanks to the EITC.</w:t>
      </w:r>
    </w:p>
    <w:p w14:paraId="199E0D56" w14:textId="77777777" w:rsidR="00C84753" w:rsidRDefault="00C84753" w:rsidP="00C84753">
      <w:pPr>
        <w:rPr>
          <w:sz w:val="12"/>
          <w:szCs w:val="12"/>
        </w:rPr>
      </w:pPr>
    </w:p>
    <w:p w14:paraId="5F724F57" w14:textId="77777777" w:rsidR="00C84753" w:rsidRDefault="00C84753" w:rsidP="00C84753">
      <w:pPr>
        <w:pStyle w:val="Heading4"/>
      </w:pPr>
      <w:r>
        <w:t>Low filing kills CTC solvency</w:t>
      </w:r>
    </w:p>
    <w:p w14:paraId="3F5AB82A" w14:textId="77777777" w:rsidR="00C84753" w:rsidRPr="00E44A5D" w:rsidRDefault="00C84753" w:rsidP="00C84753">
      <w:pPr>
        <w:rPr>
          <w:rStyle w:val="Style13ptBold"/>
        </w:rPr>
      </w:pPr>
      <w:r>
        <w:rPr>
          <w:rStyle w:val="Style13ptBold"/>
        </w:rPr>
        <w:t xml:space="preserve">PRP 22, </w:t>
      </w:r>
      <w:r w:rsidRPr="00B56025">
        <w:t>A Puerto Rico based publication dedicated to issues of independence, statehood, rights, and Puerto Rican identity,</w:t>
      </w:r>
      <w:r>
        <w:t xml:space="preserve"> “</w:t>
      </w:r>
      <w:r w:rsidRPr="00E44A5D">
        <w:t>The White House on Puerto Rico and the Child Tax Credit</w:t>
      </w:r>
      <w:r>
        <w:t xml:space="preserve">”, </w:t>
      </w:r>
      <w:r>
        <w:rPr>
          <w:i/>
          <w:iCs/>
        </w:rPr>
        <w:t xml:space="preserve">Puerto Rico Report, </w:t>
      </w:r>
      <w:r>
        <w:t xml:space="preserve">October 20 2022, </w:t>
      </w:r>
      <w:hyperlink r:id="rId48" w:history="1">
        <w:r w:rsidRPr="00A22C54">
          <w:rPr>
            <w:rStyle w:val="Hyperlink"/>
          </w:rPr>
          <w:t>https://www.puertoricoreport.com/the-white-house-on-puerto-rico-and-the-child-tax-credit/</w:t>
        </w:r>
      </w:hyperlink>
      <w:r>
        <w:t>, NSH-NT</w:t>
      </w:r>
    </w:p>
    <w:p w14:paraId="1657EAE4" w14:textId="77777777" w:rsidR="00C84753" w:rsidRPr="00E44A5D" w:rsidRDefault="00C84753" w:rsidP="00C84753">
      <w:pPr>
        <w:rPr>
          <w:rStyle w:val="Emphasis"/>
        </w:rPr>
      </w:pPr>
      <w:r w:rsidRPr="00E44A5D">
        <w:rPr>
          <w:sz w:val="16"/>
        </w:rPr>
        <w:t xml:space="preserve">Throughout that time, </w:t>
      </w:r>
      <w:r w:rsidRPr="00E44A5D">
        <w:rPr>
          <w:rStyle w:val="StyleUnderline"/>
        </w:rPr>
        <w:t>families in Puerto Rico were eligible for the Child Tax Credit</w:t>
      </w:r>
      <w:r w:rsidRPr="00E44A5D">
        <w:rPr>
          <w:sz w:val="16"/>
        </w:rPr>
        <w:t xml:space="preserve"> (CTC), which helps nearly all families living in states, </w:t>
      </w:r>
      <w:r w:rsidRPr="00E44A5D">
        <w:rPr>
          <w:rStyle w:val="StyleUnderline"/>
        </w:rPr>
        <w:t>only to the extent that they had three or more children under 17.</w:t>
      </w:r>
      <w:r w:rsidRPr="00E44A5D">
        <w:rPr>
          <w:sz w:val="16"/>
        </w:rPr>
        <w:t xml:space="preserve"> </w:t>
      </w:r>
      <w:r w:rsidRPr="00E44A5D">
        <w:rPr>
          <w:rStyle w:val="StyleUnderline"/>
        </w:rPr>
        <w:t xml:space="preserve">Puerto Rico has the lowest birth rate in the U.S., so this was a </w:t>
      </w:r>
      <w:r w:rsidRPr="00E44A5D">
        <w:rPr>
          <w:rStyle w:val="Emphasis"/>
        </w:rPr>
        <w:t>very small proportion of the residents</w:t>
      </w:r>
      <w:r w:rsidRPr="00E44A5D">
        <w:rPr>
          <w:sz w:val="16"/>
        </w:rPr>
        <w:t xml:space="preserve"> of the Island. What’s more, </w:t>
      </w:r>
      <w:r w:rsidRPr="00E44A5D">
        <w:rPr>
          <w:rStyle w:val="StyleUnderline"/>
        </w:rPr>
        <w:t xml:space="preserve">many people were </w:t>
      </w:r>
      <w:r w:rsidRPr="00E44A5D">
        <w:rPr>
          <w:rStyle w:val="Emphasis"/>
        </w:rPr>
        <w:t>unaware of the credit</w:t>
      </w:r>
      <w:r w:rsidRPr="00E44A5D">
        <w:rPr>
          <w:sz w:val="16"/>
        </w:rPr>
        <w:t xml:space="preserve">. They were </w:t>
      </w:r>
      <w:r w:rsidRPr="00E44A5D">
        <w:rPr>
          <w:rStyle w:val="Emphasis"/>
        </w:rPr>
        <w:t>required to file a federal income tax return to receive the credit</w:t>
      </w:r>
      <w:r w:rsidRPr="00E44A5D">
        <w:rPr>
          <w:rStyle w:val="StyleUnderline"/>
        </w:rPr>
        <w:t>, and</w:t>
      </w:r>
      <w:r w:rsidRPr="00E44A5D">
        <w:rPr>
          <w:sz w:val="16"/>
        </w:rPr>
        <w:t xml:space="preserve"> </w:t>
      </w:r>
      <w:r w:rsidRPr="00E44A5D">
        <w:rPr>
          <w:rStyle w:val="Emphasis"/>
        </w:rPr>
        <w:t>most Puerto Ricans are not required to file these returns.</w:t>
      </w:r>
    </w:p>
    <w:p w14:paraId="45DAF92E" w14:textId="77777777" w:rsidR="00C84753" w:rsidRPr="00E44A5D" w:rsidRDefault="00C84753" w:rsidP="00C84753">
      <w:pPr>
        <w:rPr>
          <w:sz w:val="16"/>
        </w:rPr>
      </w:pPr>
      <w:r w:rsidRPr="00E44A5D">
        <w:rPr>
          <w:sz w:val="16"/>
        </w:rPr>
        <w:t>Under the </w:t>
      </w:r>
      <w:hyperlink r:id="rId49" w:history="1">
        <w:r w:rsidRPr="00E44A5D">
          <w:rPr>
            <w:rStyle w:val="Hyperlink"/>
            <w:sz w:val="16"/>
          </w:rPr>
          <w:t>American Rescue Plan Act</w:t>
        </w:r>
      </w:hyperlink>
      <w:r w:rsidRPr="00E44A5D">
        <w:rPr>
          <w:sz w:val="16"/>
        </w:rPr>
        <w:t xml:space="preserve">, </w:t>
      </w:r>
      <w:r w:rsidRPr="00E44A5D">
        <w:rPr>
          <w:rStyle w:val="Emphasis"/>
        </w:rPr>
        <w:t>Puerto Rico became eligible for the Child Tax Credit</w:t>
      </w:r>
      <w:r w:rsidRPr="00E44A5D">
        <w:rPr>
          <w:rStyle w:val="StyleUnderline"/>
        </w:rPr>
        <w:t xml:space="preserve"> under the same terms as the state</w:t>
      </w:r>
      <w:r w:rsidRPr="00E44A5D">
        <w:rPr>
          <w:sz w:val="16"/>
        </w:rPr>
        <w:t>s. This gives a credit of $3,000 for each child ages 6 to 17 and $3,600 for children under age 6.</w:t>
      </w:r>
    </w:p>
    <w:p w14:paraId="7C963711" w14:textId="77777777" w:rsidR="00C84753" w:rsidRPr="00E44A5D" w:rsidRDefault="00C84753" w:rsidP="00C84753">
      <w:pPr>
        <w:rPr>
          <w:sz w:val="12"/>
          <w:szCs w:val="12"/>
        </w:rPr>
      </w:pPr>
      <w:r w:rsidRPr="00E44A5D">
        <w:rPr>
          <w:sz w:val="12"/>
          <w:szCs w:val="12"/>
        </w:rPr>
        <w:t>Reducing poverty</w:t>
      </w:r>
    </w:p>
    <w:p w14:paraId="29CB93D1" w14:textId="77777777" w:rsidR="00C84753" w:rsidRPr="00E44A5D" w:rsidRDefault="00C84753" w:rsidP="00C84753">
      <w:pPr>
        <w:rPr>
          <w:rStyle w:val="Emphasis"/>
        </w:rPr>
      </w:pPr>
      <w:r w:rsidRPr="0053629F">
        <w:rPr>
          <w:sz w:val="16"/>
        </w:rPr>
        <w:t xml:space="preserve">In 2021, </w:t>
      </w:r>
      <w:r w:rsidRPr="00E44A5D">
        <w:rPr>
          <w:rStyle w:val="Emphasis"/>
        </w:rPr>
        <w:t>97%</w:t>
      </w:r>
      <w:r w:rsidRPr="00E44A5D">
        <w:rPr>
          <w:rStyle w:val="StyleUnderline"/>
        </w:rPr>
        <w:t xml:space="preserve"> of all children in Puerto Rico were </w:t>
      </w:r>
      <w:r w:rsidRPr="00E44A5D">
        <w:rPr>
          <w:rStyle w:val="Emphasis"/>
        </w:rPr>
        <w:t>eligible</w:t>
      </w:r>
      <w:r w:rsidRPr="00E44A5D">
        <w:rPr>
          <w:rStyle w:val="StyleUnderline"/>
        </w:rPr>
        <w:t xml:space="preserve"> for this credit.</w:t>
      </w:r>
      <w:r w:rsidRPr="0053629F">
        <w:rPr>
          <w:sz w:val="16"/>
        </w:rPr>
        <w:t xml:space="preserve"> In the United States as a whole, the </w:t>
      </w:r>
      <w:r w:rsidRPr="00E44A5D">
        <w:rPr>
          <w:rStyle w:val="StyleUnderline"/>
        </w:rPr>
        <w:t>credits reduced child poverty to a record-breaking 6%. </w:t>
      </w:r>
      <w:hyperlink r:id="rId50" w:history="1">
        <w:r w:rsidRPr="00E44A5D">
          <w:rPr>
            <w:rStyle w:val="Emphasis"/>
          </w:rPr>
          <w:t>Child poverty</w:t>
        </w:r>
      </w:hyperlink>
      <w:r w:rsidRPr="00E44A5D">
        <w:rPr>
          <w:rStyle w:val="Emphasis"/>
        </w:rPr>
        <w:t> remained higher in Puerto Rico.</w:t>
      </w:r>
    </w:p>
    <w:p w14:paraId="01F29085" w14:textId="77777777" w:rsidR="00C84753" w:rsidRPr="0053629F" w:rsidRDefault="00C84753" w:rsidP="00C84753">
      <w:pPr>
        <w:rPr>
          <w:sz w:val="16"/>
        </w:rPr>
      </w:pPr>
      <w:r w:rsidRPr="00E44A5D">
        <w:rPr>
          <w:rStyle w:val="StyleUnderline"/>
        </w:rPr>
        <w:t xml:space="preserve">One reason is that some families </w:t>
      </w:r>
      <w:r w:rsidRPr="00E44A5D">
        <w:rPr>
          <w:rStyle w:val="Emphasis"/>
        </w:rPr>
        <w:t>did not sign up</w:t>
      </w:r>
      <w:r w:rsidRPr="0053629F">
        <w:rPr>
          <w:sz w:val="16"/>
        </w:rPr>
        <w:t xml:space="preserve">. Those that did received an average credit of $5,000 to $6,000. Governor Pierluisi estimates that </w:t>
      </w:r>
      <w:r w:rsidRPr="00E44A5D">
        <w:rPr>
          <w:rStyle w:val="StyleUnderline"/>
        </w:rPr>
        <w:t xml:space="preserve">there are </w:t>
      </w:r>
      <w:r w:rsidRPr="00E44A5D">
        <w:rPr>
          <w:rStyle w:val="Emphasis"/>
        </w:rPr>
        <w:t>75,000 families</w:t>
      </w:r>
      <w:r w:rsidRPr="00E44A5D">
        <w:rPr>
          <w:rStyle w:val="StyleUnderline"/>
        </w:rPr>
        <w:t xml:space="preserve"> who are eligible but have not yet filed. </w:t>
      </w:r>
      <w:r w:rsidRPr="0053629F">
        <w:rPr>
          <w:sz w:val="16"/>
        </w:rPr>
        <w:t xml:space="preserve">Families still have until November 17th to file. </w:t>
      </w:r>
      <w:r w:rsidRPr="00E44A5D">
        <w:rPr>
          <w:rStyle w:val="StyleUnderline"/>
        </w:rPr>
        <w:t>There are government programs to help residents file,</w:t>
      </w:r>
      <w:r w:rsidRPr="0053629F">
        <w:rPr>
          <w:sz w:val="16"/>
        </w:rPr>
        <w:t xml:space="preserve"> as well as programs from the Instituto del Desarollo and United Way. There is also online assistance available at </w:t>
      </w:r>
      <w:hyperlink r:id="rId51" w:history="1">
        <w:r w:rsidRPr="0053629F">
          <w:rPr>
            <w:rStyle w:val="Hyperlink"/>
            <w:sz w:val="16"/>
          </w:rPr>
          <w:t>reclamatudineropr.com</w:t>
        </w:r>
      </w:hyperlink>
      <w:r w:rsidRPr="0053629F">
        <w:rPr>
          <w:sz w:val="16"/>
        </w:rPr>
        <w:t>.</w:t>
      </w:r>
    </w:p>
    <w:p w14:paraId="519EFEC1" w14:textId="77777777" w:rsidR="00C84753" w:rsidRDefault="00C84753" w:rsidP="00C84753"/>
    <w:p w14:paraId="5BA0140C" w14:textId="77777777" w:rsidR="00C84753" w:rsidRDefault="00C84753" w:rsidP="00C84753">
      <w:pPr>
        <w:pStyle w:val="Heading4"/>
      </w:pPr>
      <w:r>
        <w:t xml:space="preserve"> CTC solves if not for filing problems</w:t>
      </w:r>
    </w:p>
    <w:p w14:paraId="272DEA5A" w14:textId="77777777" w:rsidR="00C84753" w:rsidRPr="00322716" w:rsidRDefault="00C84753" w:rsidP="00C84753">
      <w:r w:rsidRPr="008702A1">
        <w:t>María E.</w:t>
      </w:r>
      <w:r>
        <w:t xml:space="preserve"> </w:t>
      </w:r>
      <w:r w:rsidRPr="008702A1">
        <w:rPr>
          <w:rStyle w:val="Style13ptBold"/>
        </w:rPr>
        <w:t>Enchautegui</w:t>
      </w:r>
      <w:r>
        <w:rPr>
          <w:rStyle w:val="Style13ptBold"/>
        </w:rPr>
        <w:t xml:space="preserve"> et al 23, </w:t>
      </w:r>
      <w:r w:rsidRPr="008702A1">
        <w:t>Research Director at Youth Development Institute</w:t>
      </w:r>
      <w:r>
        <w:t xml:space="preserve"> in </w:t>
      </w:r>
      <w:r w:rsidRPr="008702A1">
        <w:t>Puerto Rico</w:t>
      </w:r>
      <w:r>
        <w:t xml:space="preserve">; Christopher García Sánchez, Public Policy Manager; Vallerie Blakely-Vallecillo, Investigative Analyst; Liana E. Carrasquillo Vázquez, </w:t>
      </w:r>
      <w:r w:rsidRPr="008702A1">
        <w:t>Economic Mobility Laboratory Manager</w:t>
      </w:r>
      <w:r>
        <w:t>; Carmen I. Rodríguez, Advocacy Director; Caridad A. Arroyo Quijano, Statistics Manager, “</w:t>
      </w:r>
      <w:r w:rsidRPr="00322716">
        <w:t>The Child Tax Credit in Puerto Rico: Impacts on Poverty and the Lives of Families</w:t>
      </w:r>
      <w:r>
        <w:t xml:space="preserve">”, </w:t>
      </w:r>
      <w:r w:rsidRPr="00322716">
        <w:rPr>
          <w:i/>
          <w:iCs/>
        </w:rPr>
        <w:t>Instituto del Desarrollo de la Juventud</w:t>
      </w:r>
      <w:r>
        <w:rPr>
          <w:i/>
          <w:iCs/>
        </w:rPr>
        <w:t xml:space="preserve">, </w:t>
      </w:r>
      <w:r>
        <w:t xml:space="preserve">February 1 2023, </w:t>
      </w:r>
      <w:hyperlink r:id="rId52" w:history="1">
        <w:r w:rsidRPr="002E566F">
          <w:rPr>
            <w:rStyle w:val="Hyperlink"/>
          </w:rPr>
          <w:t>file:///C:/Users/nheft/Downloads/EN-CTC2022-20230123.pdf</w:t>
        </w:r>
      </w:hyperlink>
      <w:r>
        <w:t>, NSH-NT</w:t>
      </w:r>
    </w:p>
    <w:p w14:paraId="278437F1" w14:textId="77777777" w:rsidR="00C84753" w:rsidRPr="004F747C" w:rsidRDefault="00C84753" w:rsidP="00C84753">
      <w:pPr>
        <w:rPr>
          <w:sz w:val="14"/>
        </w:rPr>
      </w:pPr>
      <w:r w:rsidRPr="004F747C">
        <w:rPr>
          <w:sz w:val="14"/>
        </w:rPr>
        <w:t xml:space="preserve">Against this backdrop, the </w:t>
      </w:r>
      <w:r w:rsidRPr="004F747C">
        <w:rPr>
          <w:rStyle w:val="Emphasis"/>
        </w:rPr>
        <w:t>Child Tax Credit</w:t>
      </w:r>
      <w:r w:rsidRPr="004F747C">
        <w:rPr>
          <w:rStyle w:val="StyleUnderline"/>
        </w:rPr>
        <w:t xml:space="preserve"> (CTC), which was expanded by the American Rescue Plan Act</w:t>
      </w:r>
      <w:r w:rsidRPr="004F747C">
        <w:rPr>
          <w:sz w:val="14"/>
        </w:rPr>
        <w:t xml:space="preserve"> (ARPA) in March 2021, </w:t>
      </w:r>
      <w:r w:rsidRPr="004F747C">
        <w:rPr>
          <w:rStyle w:val="StyleUnderline"/>
        </w:rPr>
        <w:t xml:space="preserve">came as a breath of fresh air and a </w:t>
      </w:r>
      <w:r w:rsidRPr="004F747C">
        <w:rPr>
          <w:rStyle w:val="Emphasis"/>
        </w:rPr>
        <w:t>unique opportunity</w:t>
      </w:r>
      <w:r w:rsidRPr="004F747C">
        <w:rPr>
          <w:rStyle w:val="StyleUnderline"/>
        </w:rPr>
        <w:t xml:space="preserve"> to </w:t>
      </w:r>
      <w:r w:rsidRPr="004F747C">
        <w:rPr>
          <w:rStyle w:val="Emphasis"/>
        </w:rPr>
        <w:t>improve the economic conditions</w:t>
      </w:r>
      <w:r w:rsidRPr="004F747C">
        <w:rPr>
          <w:rStyle w:val="StyleUnderline"/>
        </w:rPr>
        <w:t xml:space="preserve"> of hundreds of thousands of families with children in Puerto Rico.</w:t>
      </w:r>
      <w:r w:rsidRPr="004F747C">
        <w:rPr>
          <w:sz w:val="14"/>
        </w:rPr>
        <w:t xml:space="preserve"> </w:t>
      </w:r>
    </w:p>
    <w:p w14:paraId="1662E9B3" w14:textId="77777777" w:rsidR="00C84753" w:rsidRPr="004F747C" w:rsidRDefault="00C84753" w:rsidP="00C84753">
      <w:pPr>
        <w:rPr>
          <w:rStyle w:val="StyleUnderline"/>
        </w:rPr>
      </w:pPr>
      <w:r w:rsidRPr="004F747C">
        <w:rPr>
          <w:sz w:val="16"/>
        </w:rPr>
        <w:t xml:space="preserve">In 2021, the </w:t>
      </w:r>
      <w:r w:rsidRPr="004F747C">
        <w:rPr>
          <w:rStyle w:val="StyleUnderline"/>
        </w:rPr>
        <w:t>CTC awarded $3,000 per child aged 6 to 17 and $3,600 per child aged five and under</w:t>
      </w:r>
      <w:r w:rsidRPr="004F747C">
        <w:rPr>
          <w:sz w:val="16"/>
        </w:rPr>
        <w:t xml:space="preserve">. It is estimated that </w:t>
      </w:r>
      <w:r w:rsidRPr="004F747C">
        <w:rPr>
          <w:rStyle w:val="Emphasis"/>
        </w:rPr>
        <w:t>305,000 families</w:t>
      </w:r>
      <w:r w:rsidRPr="004F747C">
        <w:rPr>
          <w:rStyle w:val="StyleUnderline"/>
        </w:rPr>
        <w:t xml:space="preserve"> in Puerto Rico could have been eligible for the CTC</w:t>
      </w:r>
      <w:r w:rsidRPr="004F747C">
        <w:rPr>
          <w:sz w:val="16"/>
        </w:rPr>
        <w:t xml:space="preserve">. Considering the </w:t>
      </w:r>
      <w:r w:rsidRPr="004F747C">
        <w:rPr>
          <w:rStyle w:val="Emphasis"/>
        </w:rPr>
        <w:t>high income limits</w:t>
      </w:r>
      <w:r w:rsidRPr="004F747C">
        <w:rPr>
          <w:rStyle w:val="StyleUnderline"/>
        </w:rPr>
        <w:t xml:space="preserve"> and that </w:t>
      </w:r>
      <w:r w:rsidRPr="004F747C">
        <w:rPr>
          <w:rStyle w:val="Emphasis"/>
        </w:rPr>
        <w:t>no income from employment was required</w:t>
      </w:r>
      <w:r w:rsidRPr="004F747C">
        <w:rPr>
          <w:sz w:val="16"/>
        </w:rPr>
        <w:t xml:space="preserve">, the </w:t>
      </w:r>
      <w:r w:rsidRPr="004F747C">
        <w:rPr>
          <w:rStyle w:val="StyleUnderline"/>
        </w:rPr>
        <w:t xml:space="preserve">CTC </w:t>
      </w:r>
      <w:r w:rsidRPr="004F747C">
        <w:rPr>
          <w:rStyle w:val="Emphasis"/>
        </w:rPr>
        <w:t>practically applied universally</w:t>
      </w:r>
      <w:r w:rsidRPr="004F747C">
        <w:rPr>
          <w:rStyle w:val="StyleUnderline"/>
        </w:rPr>
        <w:t xml:space="preserve"> to families with children across the archipelago of Puerto Rico. </w:t>
      </w:r>
    </w:p>
    <w:p w14:paraId="6BAC4700" w14:textId="77777777" w:rsidR="00C84753" w:rsidRPr="004F747C" w:rsidRDefault="00C84753" w:rsidP="00C84753">
      <w:pPr>
        <w:rPr>
          <w:rStyle w:val="StyleUnderline"/>
        </w:rPr>
      </w:pPr>
      <w:r w:rsidRPr="004F747C">
        <w:rPr>
          <w:sz w:val="16"/>
        </w:rPr>
        <w:t xml:space="preserve">Concurrent with the CTC that was put into place under ARPA, the </w:t>
      </w:r>
      <w:r w:rsidRPr="004F747C">
        <w:rPr>
          <w:rStyle w:val="StyleUnderline"/>
        </w:rPr>
        <w:t xml:space="preserve">federal government made up to $600 million available annually to the local government to strengthen the Earned Income Tax Credit (EITC), which made work pay for families that earn low salaries in the labor market. </w:t>
      </w:r>
    </w:p>
    <w:p w14:paraId="4B2CB612" w14:textId="77777777" w:rsidR="00C84753" w:rsidRPr="004F747C" w:rsidRDefault="00C84753" w:rsidP="00C84753">
      <w:pPr>
        <w:rPr>
          <w:rStyle w:val="StyleUnderline"/>
        </w:rPr>
      </w:pPr>
      <w:r w:rsidRPr="004F747C">
        <w:rPr>
          <w:sz w:val="16"/>
        </w:rPr>
        <w:t xml:space="preserve">Studies in the United States have </w:t>
      </w:r>
      <w:r w:rsidRPr="004F747C">
        <w:rPr>
          <w:rStyle w:val="StyleUnderline"/>
        </w:rPr>
        <w:t xml:space="preserve">demonstrated the potential tax credit policies have for </w:t>
      </w:r>
      <w:r w:rsidRPr="004F747C">
        <w:rPr>
          <w:rStyle w:val="Emphasis"/>
        </w:rPr>
        <w:t>cutting child poverty</w:t>
      </w:r>
      <w:r w:rsidRPr="004F747C">
        <w:rPr>
          <w:rStyle w:val="StyleUnderline"/>
        </w:rPr>
        <w:t xml:space="preserve"> and opening a path toward families’ </w:t>
      </w:r>
      <w:r w:rsidRPr="004F747C">
        <w:rPr>
          <w:rStyle w:val="Emphasis"/>
        </w:rPr>
        <w:t>economic mobility and security</w:t>
      </w:r>
      <w:r w:rsidRPr="004F747C">
        <w:rPr>
          <w:sz w:val="16"/>
        </w:rPr>
        <w:t xml:space="preserve">. The </w:t>
      </w:r>
      <w:r w:rsidRPr="004F747C">
        <w:rPr>
          <w:rStyle w:val="StyleUnderline"/>
        </w:rPr>
        <w:t xml:space="preserve">EITC and the CTC are part of the social and economic protection system for families, and these two policies are the ones that have the </w:t>
      </w:r>
      <w:r w:rsidRPr="004F747C">
        <w:rPr>
          <w:rStyle w:val="Emphasis"/>
        </w:rPr>
        <w:t>greatest potential for reducing child poverty</w:t>
      </w:r>
      <w:r w:rsidRPr="004F747C">
        <w:rPr>
          <w:sz w:val="16"/>
        </w:rPr>
        <w:t xml:space="preserve">.10 Recent studies show that the expanded CTC under ARPA </w:t>
      </w:r>
      <w:r w:rsidRPr="004F747C">
        <w:rPr>
          <w:rStyle w:val="StyleUnderline"/>
        </w:rPr>
        <w:t xml:space="preserve">reduced child poverty in the United States </w:t>
      </w:r>
      <w:r w:rsidRPr="004F747C">
        <w:rPr>
          <w:rStyle w:val="Emphasis"/>
        </w:rPr>
        <w:t>by</w:t>
      </w:r>
      <w:r w:rsidRPr="004F747C">
        <w:rPr>
          <w:rStyle w:val="StyleUnderline"/>
        </w:rPr>
        <w:t xml:space="preserve"> </w:t>
      </w:r>
      <w:r w:rsidRPr="004F747C">
        <w:rPr>
          <w:rStyle w:val="Emphasis"/>
        </w:rPr>
        <w:t>almost half.</w:t>
      </w:r>
      <w:r w:rsidRPr="004F747C">
        <w:rPr>
          <w:rStyle w:val="StyleUnderline"/>
        </w:rPr>
        <w:t>11</w:t>
      </w:r>
    </w:p>
    <w:p w14:paraId="0D51C01C" w14:textId="77777777" w:rsidR="00C84753" w:rsidRDefault="00C84753" w:rsidP="00C84753">
      <w:pPr>
        <w:rPr>
          <w:rStyle w:val="StyleUnderline"/>
        </w:rPr>
      </w:pPr>
      <w:r w:rsidRPr="004F747C">
        <w:rPr>
          <w:sz w:val="16"/>
        </w:rPr>
        <w:t xml:space="preserve"> </w:t>
      </w:r>
      <w:r w:rsidRPr="004F747C">
        <w:rPr>
          <w:rStyle w:val="StyleUnderline"/>
        </w:rPr>
        <w:t xml:space="preserve">It has been a </w:t>
      </w:r>
      <w:r w:rsidRPr="004F747C">
        <w:rPr>
          <w:rStyle w:val="Emphasis"/>
        </w:rPr>
        <w:t>challenge to ensure</w:t>
      </w:r>
      <w:r w:rsidRPr="004F747C">
        <w:rPr>
          <w:rStyle w:val="StyleUnderline"/>
        </w:rPr>
        <w:t xml:space="preserve"> that all families in Puerto Rico that are eligible for 2021 expanded CTC receive the benefit</w:t>
      </w:r>
      <w:r w:rsidRPr="004F747C">
        <w:rPr>
          <w:sz w:val="16"/>
        </w:rPr>
        <w:t xml:space="preserve">. </w:t>
      </w:r>
      <w:r w:rsidRPr="004F747C">
        <w:rPr>
          <w:rStyle w:val="StyleUnderline"/>
        </w:rPr>
        <w:t xml:space="preserve">Puerto Rico’s taxpayers generally do not file federal tax returns and are, therefore, </w:t>
      </w:r>
      <w:r w:rsidRPr="004F747C">
        <w:rPr>
          <w:rStyle w:val="Emphasis"/>
        </w:rPr>
        <w:t>unfamiliar with the process</w:t>
      </w:r>
      <w:r w:rsidRPr="004F747C">
        <w:rPr>
          <w:rStyle w:val="StyleUnderline"/>
        </w:rPr>
        <w:t xml:space="preserve">. </w:t>
      </w:r>
      <w:r w:rsidRPr="004F747C">
        <w:rPr>
          <w:sz w:val="16"/>
        </w:rPr>
        <w:t xml:space="preserve">Furthermore, a </w:t>
      </w:r>
      <w:r w:rsidRPr="004F747C">
        <w:rPr>
          <w:rStyle w:val="StyleUnderline"/>
        </w:rPr>
        <w:t xml:space="preserve">significant percentage of the population is </w:t>
      </w:r>
      <w:r w:rsidRPr="004F747C">
        <w:rPr>
          <w:rStyle w:val="Emphasis"/>
        </w:rPr>
        <w:t>not fluent in English</w:t>
      </w:r>
      <w:r w:rsidRPr="004F747C">
        <w:rPr>
          <w:sz w:val="16"/>
        </w:rPr>
        <w:t xml:space="preserve">, and </w:t>
      </w:r>
      <w:r w:rsidRPr="004F747C">
        <w:rPr>
          <w:rStyle w:val="StyleUnderline"/>
        </w:rPr>
        <w:t xml:space="preserve">many do not have the </w:t>
      </w:r>
      <w:r w:rsidRPr="004F747C">
        <w:rPr>
          <w:rStyle w:val="Emphasis"/>
        </w:rPr>
        <w:t>necessary resources to file a federal tax return</w:t>
      </w:r>
      <w:r w:rsidRPr="004F747C">
        <w:rPr>
          <w:rStyle w:val="StyleUnderline"/>
        </w:rPr>
        <w:t>.</w:t>
      </w:r>
      <w:r w:rsidRPr="004F747C">
        <w:rPr>
          <w:sz w:val="16"/>
        </w:rPr>
        <w:t xml:space="preserve"> Lastly, the </w:t>
      </w:r>
      <w:r w:rsidRPr="004F747C">
        <w:rPr>
          <w:rStyle w:val="StyleUnderline"/>
        </w:rPr>
        <w:t xml:space="preserve">changes made to eligibility requirements may have created </w:t>
      </w:r>
      <w:r w:rsidRPr="004F747C">
        <w:rPr>
          <w:rStyle w:val="Emphasis"/>
        </w:rPr>
        <w:t>confusion</w:t>
      </w:r>
      <w:r w:rsidRPr="004F747C">
        <w:rPr>
          <w:rStyle w:val="StyleUnderline"/>
        </w:rPr>
        <w:t xml:space="preserve"> since, before ARPA, only families that were employed and who had three or more children were eligible.</w:t>
      </w:r>
    </w:p>
    <w:p w14:paraId="1443B769" w14:textId="77777777" w:rsidR="00C84753" w:rsidRDefault="00C84753" w:rsidP="00C84753">
      <w:pPr>
        <w:pStyle w:val="Heading4"/>
      </w:pPr>
      <w:r>
        <w:t xml:space="preserve">accessibility barriers kill CTC solvency </w:t>
      </w:r>
    </w:p>
    <w:p w14:paraId="04DFE455" w14:textId="77777777" w:rsidR="00C84753" w:rsidRPr="00F62494" w:rsidRDefault="00C84753" w:rsidP="00C84753">
      <w:r w:rsidRPr="008702A1">
        <w:t>María E.</w:t>
      </w:r>
      <w:r>
        <w:t xml:space="preserve"> </w:t>
      </w:r>
      <w:r w:rsidRPr="008702A1">
        <w:rPr>
          <w:rStyle w:val="Style13ptBold"/>
        </w:rPr>
        <w:t>Enchautegui</w:t>
      </w:r>
      <w:r>
        <w:rPr>
          <w:rStyle w:val="Style13ptBold"/>
        </w:rPr>
        <w:t xml:space="preserve"> et al 23, </w:t>
      </w:r>
      <w:r w:rsidRPr="008702A1">
        <w:t>Research Director at Youth Development Institute</w:t>
      </w:r>
      <w:r>
        <w:t xml:space="preserve"> in </w:t>
      </w:r>
      <w:r w:rsidRPr="008702A1">
        <w:t>Puerto Rico</w:t>
      </w:r>
      <w:r>
        <w:t xml:space="preserve">; Christopher García Sánchez, Public Policy Manager; Vallerie Blakely-Vallecillo, Investigative Analyst; Liana E. Carrasquillo Vázquez, </w:t>
      </w:r>
      <w:r w:rsidRPr="008702A1">
        <w:t>Economic Mobility Laboratory Manager</w:t>
      </w:r>
      <w:r>
        <w:t>; Carmen I. Rodríguez, Advocacy Director; Caridad A. Arroyo Quijano, Statistics Manager, “</w:t>
      </w:r>
      <w:r w:rsidRPr="00322716">
        <w:t>The Child Tax Credit in Puerto Rico: Impacts on Poverty and the Lives of Families</w:t>
      </w:r>
      <w:r>
        <w:t xml:space="preserve">”, </w:t>
      </w:r>
      <w:r w:rsidRPr="00322716">
        <w:rPr>
          <w:i/>
          <w:iCs/>
        </w:rPr>
        <w:t>Instituto del Desarrollo de la Juventud</w:t>
      </w:r>
      <w:r>
        <w:rPr>
          <w:i/>
          <w:iCs/>
        </w:rPr>
        <w:t xml:space="preserve">, </w:t>
      </w:r>
      <w:r>
        <w:t xml:space="preserve">February 1 2023, </w:t>
      </w:r>
      <w:hyperlink r:id="rId53" w:history="1">
        <w:r w:rsidRPr="002E566F">
          <w:rPr>
            <w:rStyle w:val="Hyperlink"/>
          </w:rPr>
          <w:t>file:///C:/Users/nheft/Downloads/EN-CTC2022-20230123.pdf</w:t>
        </w:r>
      </w:hyperlink>
      <w:r>
        <w:t>, NSH-NT</w:t>
      </w:r>
    </w:p>
    <w:p w14:paraId="1C47324D" w14:textId="77777777" w:rsidR="00C84753" w:rsidRPr="009E4CE6" w:rsidRDefault="00C84753" w:rsidP="00C84753">
      <w:pPr>
        <w:rPr>
          <w:u w:val="single"/>
        </w:rPr>
      </w:pPr>
      <w:r w:rsidRPr="003A24B8">
        <w:rPr>
          <w:sz w:val="16"/>
        </w:rPr>
        <w:t xml:space="preserve">Data examined in prior sections suggests </w:t>
      </w:r>
      <w:r w:rsidRPr="00322716">
        <w:rPr>
          <w:rStyle w:val="StyleUnderline"/>
        </w:rPr>
        <w:t>key factors to gain a better understanding of the families’ experiences with the CTC and to improve access to the credit.</w:t>
      </w:r>
      <w:r w:rsidRPr="003A24B8">
        <w:rPr>
          <w:sz w:val="16"/>
        </w:rPr>
        <w:t xml:space="preserve"> 1. Income: </w:t>
      </w:r>
      <w:r w:rsidRPr="00322716">
        <w:rPr>
          <w:rStyle w:val="StyleUnderline"/>
        </w:rPr>
        <w:t xml:space="preserve">Low-income families are </w:t>
      </w:r>
      <w:r w:rsidRPr="00322716">
        <w:rPr>
          <w:rStyle w:val="Emphasis"/>
        </w:rPr>
        <w:t>less likely to file</w:t>
      </w:r>
      <w:r w:rsidRPr="00322716">
        <w:rPr>
          <w:rStyle w:val="StyleUnderline"/>
        </w:rPr>
        <w:t xml:space="preserve"> for the CTC and are more likely to face </w:t>
      </w:r>
      <w:r w:rsidRPr="00322716">
        <w:rPr>
          <w:rStyle w:val="Emphasis"/>
        </w:rPr>
        <w:t>obstacles while filing for the credit</w:t>
      </w:r>
      <w:r w:rsidRPr="003A24B8">
        <w:rPr>
          <w:sz w:val="16"/>
        </w:rPr>
        <w:t xml:space="preserve">. 2. Education Levels: </w:t>
      </w:r>
      <w:r w:rsidRPr="00322716">
        <w:rPr>
          <w:rStyle w:val="StyleUnderline"/>
        </w:rPr>
        <w:t xml:space="preserve">Having a college degree is a buffer for potential problems in filing for the CTC and may help speed benefit disbursement, as people with degrees were </w:t>
      </w:r>
      <w:r w:rsidRPr="00322716">
        <w:rPr>
          <w:rStyle w:val="Emphasis"/>
        </w:rPr>
        <w:t>less likely to receive identity verification letters</w:t>
      </w:r>
      <w:r w:rsidRPr="00322716">
        <w:rPr>
          <w:rStyle w:val="StyleUnderline"/>
        </w:rPr>
        <w:t>.</w:t>
      </w:r>
      <w:r w:rsidRPr="003A24B8">
        <w:rPr>
          <w:sz w:val="16"/>
        </w:rPr>
        <w:t xml:space="preserve"> 3. ONG Engagement: </w:t>
      </w:r>
      <w:r w:rsidRPr="00322716">
        <w:rPr>
          <w:rStyle w:val="StyleUnderline"/>
        </w:rPr>
        <w:t xml:space="preserve">Nonprofit organizations sought to decrease communities’ access barriers by delivering information on the CTC and providing filing assistance. ONGs went to places that are more isolated from bigger towns, where wireless </w:t>
      </w:r>
      <w:r w:rsidRPr="00322716">
        <w:rPr>
          <w:rStyle w:val="Emphasis"/>
        </w:rPr>
        <w:t>internet signals are poor, to reach populations with limited technological proficiency</w:t>
      </w:r>
      <w:r w:rsidRPr="00322716">
        <w:rPr>
          <w:rStyle w:val="StyleUnderline"/>
        </w:rPr>
        <w:t>.</w:t>
      </w:r>
      <w:r w:rsidRPr="003A24B8">
        <w:rPr>
          <w:sz w:val="16"/>
        </w:rPr>
        <w:t xml:space="preserve"> 4. Language: The </w:t>
      </w:r>
      <w:r w:rsidRPr="00322716">
        <w:rPr>
          <w:rStyle w:val="StyleUnderline"/>
        </w:rPr>
        <w:t xml:space="preserve">lack of Spanish-speaking staff posed </w:t>
      </w:r>
      <w:r w:rsidRPr="00322716">
        <w:rPr>
          <w:rStyle w:val="Emphasis"/>
        </w:rPr>
        <w:t>challenges for many families.</w:t>
      </w:r>
      <w:r w:rsidRPr="003A24B8">
        <w:rPr>
          <w:sz w:val="16"/>
        </w:rPr>
        <w:t xml:space="preserve"> </w:t>
      </w:r>
      <w:r w:rsidRPr="00322716">
        <w:rPr>
          <w:rStyle w:val="StyleUnderline"/>
        </w:rPr>
        <w:t xml:space="preserve">Spanish-speaking families were forced to </w:t>
      </w:r>
      <w:r w:rsidRPr="00322716">
        <w:rPr>
          <w:rStyle w:val="Emphasis"/>
        </w:rPr>
        <w:t>wait for hours to be assisted by the IRS</w:t>
      </w:r>
      <w:r w:rsidRPr="003A24B8">
        <w:rPr>
          <w:sz w:val="16"/>
        </w:rPr>
        <w:t xml:space="preserve">. 5. Technology: </w:t>
      </w:r>
      <w:r w:rsidRPr="00322716">
        <w:rPr>
          <w:rStyle w:val="StyleUnderline"/>
        </w:rPr>
        <w:t xml:space="preserve">People who were more tech savvy had better access to the CTC. Even if most applicants have cell phones and can make calls and surf the internet, the </w:t>
      </w:r>
      <w:r w:rsidRPr="00322716">
        <w:rPr>
          <w:rStyle w:val="Emphasis"/>
        </w:rPr>
        <w:t>required technical knowledge to file online was out of reach</w:t>
      </w:r>
      <w:r w:rsidRPr="00322716">
        <w:rPr>
          <w:rStyle w:val="StyleUnderline"/>
        </w:rPr>
        <w:t xml:space="preserve"> for many, particularly seniors. In some areas, a </w:t>
      </w:r>
      <w:r w:rsidRPr="00322716">
        <w:rPr>
          <w:rStyle w:val="Emphasis"/>
        </w:rPr>
        <w:t>stable internet connection</w:t>
      </w:r>
      <w:r w:rsidRPr="00322716">
        <w:rPr>
          <w:rStyle w:val="StyleUnderline"/>
        </w:rPr>
        <w:t>, which was required to use online tools, was unavailable</w:t>
      </w:r>
      <w:r w:rsidRPr="003A24B8">
        <w:rPr>
          <w:sz w:val="16"/>
        </w:rPr>
        <w:t xml:space="preserve">. 6. The IRS’s understanding of Puerto Rico: The </w:t>
      </w:r>
      <w:r w:rsidRPr="00322716">
        <w:rPr>
          <w:rStyle w:val="StyleUnderline"/>
        </w:rPr>
        <w:t>IRS does not appear to have been ready for the large number of forms from Puerto Rico</w:t>
      </w:r>
      <w:r w:rsidRPr="003A24B8">
        <w:rPr>
          <w:sz w:val="16"/>
        </w:rPr>
        <w:t xml:space="preserve">, and it </w:t>
      </w:r>
      <w:r w:rsidRPr="00322716">
        <w:rPr>
          <w:rStyle w:val="Emphasis"/>
        </w:rPr>
        <w:t>does not appear to have undertaken adequate planning</w:t>
      </w:r>
      <w:r w:rsidRPr="00322716">
        <w:rPr>
          <w:rStyle w:val="StyleUnderline"/>
        </w:rPr>
        <w:t xml:space="preserve"> for better service deployment</w:t>
      </w:r>
      <w:r w:rsidRPr="003A24B8">
        <w:rPr>
          <w:sz w:val="16"/>
        </w:rPr>
        <w:t xml:space="preserve">. </w:t>
      </w:r>
      <w:r w:rsidRPr="003A24B8">
        <w:rPr>
          <w:rStyle w:val="StyleUnderline"/>
        </w:rPr>
        <w:t xml:space="preserve">Informational materials in Spanish were </w:t>
      </w:r>
      <w:r w:rsidRPr="003A24B8">
        <w:rPr>
          <w:rStyle w:val="Emphasis"/>
        </w:rPr>
        <w:t>not appropriately adapted</w:t>
      </w:r>
      <w:r w:rsidRPr="003A24B8">
        <w:rPr>
          <w:rStyle w:val="StyleUnderline"/>
        </w:rPr>
        <w:t xml:space="preserve"> to the sociocultural context of Puerto</w:t>
      </w:r>
      <w:r w:rsidRPr="003A24B8">
        <w:rPr>
          <w:sz w:val="16"/>
        </w:rPr>
        <w:t xml:space="preserve"> Rico. 7. Geography: People who live in bigger towns and in the metropolitan area managed to secure greater access to and better information on the CTC. </w:t>
      </w:r>
      <w:r w:rsidRPr="003A24B8">
        <w:rPr>
          <w:rStyle w:val="StyleUnderline"/>
        </w:rPr>
        <w:t>Most VITA Centers were located in malls and big municipalities</w:t>
      </w:r>
      <w:r w:rsidRPr="003A24B8">
        <w:rPr>
          <w:sz w:val="16"/>
        </w:rPr>
        <w:t xml:space="preserve">. </w:t>
      </w:r>
      <w:r w:rsidRPr="003A24B8">
        <w:rPr>
          <w:rStyle w:val="StyleUnderline"/>
        </w:rPr>
        <w:t>IRS service days took place in the metropolitan area</w:t>
      </w:r>
      <w:r w:rsidRPr="003A24B8">
        <w:rPr>
          <w:sz w:val="16"/>
        </w:rPr>
        <w:t xml:space="preserve">. People from </w:t>
      </w:r>
      <w:r w:rsidRPr="003A24B8">
        <w:rPr>
          <w:rStyle w:val="StyleUnderline"/>
        </w:rPr>
        <w:t xml:space="preserve">mountain regions also faced difficulties in terms of their </w:t>
      </w:r>
      <w:r w:rsidRPr="003A24B8">
        <w:rPr>
          <w:rStyle w:val="Emphasis"/>
        </w:rPr>
        <w:t>internet connection</w:t>
      </w:r>
      <w:r w:rsidRPr="003A24B8">
        <w:rPr>
          <w:rStyle w:val="StyleUnderline"/>
        </w:rPr>
        <w:t xml:space="preserve"> while filing online.</w:t>
      </w:r>
      <w:r w:rsidRPr="003A24B8">
        <w:rPr>
          <w:sz w:val="16"/>
        </w:rPr>
        <w:t xml:space="preserve"> 8. </w:t>
      </w:r>
      <w:r w:rsidRPr="003A24B8">
        <w:rPr>
          <w:rStyle w:val="Emphasis"/>
        </w:rPr>
        <w:t>Informational campaigns</w:t>
      </w:r>
      <w:r w:rsidRPr="003A24B8">
        <w:rPr>
          <w:sz w:val="16"/>
        </w:rPr>
        <w:t xml:space="preserve">: </w:t>
      </w:r>
      <w:r w:rsidRPr="003A24B8">
        <w:rPr>
          <w:rStyle w:val="StyleUnderline"/>
        </w:rPr>
        <w:t>People rely on traditional mass media</w:t>
      </w:r>
      <w:r w:rsidRPr="003A24B8">
        <w:rPr>
          <w:sz w:val="16"/>
        </w:rPr>
        <w:t xml:space="preserve">—such as radio, television, and newspapers—and </w:t>
      </w:r>
      <w:r w:rsidRPr="003A24B8">
        <w:rPr>
          <w:rStyle w:val="Emphasis"/>
        </w:rPr>
        <w:t>trustworthy advocates</w:t>
      </w:r>
      <w:r w:rsidRPr="003A24B8">
        <w:rPr>
          <w:sz w:val="16"/>
        </w:rPr>
        <w:t xml:space="preserve"> </w:t>
      </w:r>
      <w:r w:rsidRPr="003A24B8">
        <w:rPr>
          <w:rStyle w:val="StyleUnderline"/>
        </w:rPr>
        <w:t>to gather information</w:t>
      </w:r>
      <w:r w:rsidRPr="003A24B8">
        <w:rPr>
          <w:sz w:val="16"/>
        </w:rPr>
        <w:t>. Although they use social media, they are wary of its content, as they are aware of the disinformation that is disseminated there.</w:t>
      </w:r>
    </w:p>
    <w:p w14:paraId="726167E5" w14:textId="77777777" w:rsidR="00C84753" w:rsidRDefault="00C84753" w:rsidP="00C84753">
      <w:pPr>
        <w:pStyle w:val="Heading3"/>
      </w:pPr>
      <w:r>
        <w:t>1NC — Extra Planks</w:t>
      </w:r>
    </w:p>
    <w:p w14:paraId="1DDBB7AD" w14:textId="77777777" w:rsidR="00C84753" w:rsidRDefault="00C84753" w:rsidP="00C84753">
      <w:pPr>
        <w:pStyle w:val="Heading4"/>
      </w:pPr>
      <w:r>
        <w:t>State appropriations solve.</w:t>
      </w:r>
    </w:p>
    <w:p w14:paraId="11222884" w14:textId="77777777" w:rsidR="00C84753" w:rsidRDefault="00C84753" w:rsidP="00C84753">
      <w:r>
        <w:rPr>
          <w:rStyle w:val="Style13ptBold"/>
        </w:rPr>
        <w:t>Lin</w:t>
      </w:r>
      <w:r w:rsidRPr="00141830">
        <w:rPr>
          <w:rStyle w:val="Style13ptBold"/>
        </w:rPr>
        <w:t xml:space="preserve"> </w:t>
      </w:r>
      <w:r>
        <w:rPr>
          <w:rStyle w:val="Style13ptBold"/>
        </w:rPr>
        <w:t xml:space="preserve">19 </w:t>
      </w:r>
      <w:r w:rsidRPr="00A52000">
        <w:t>{“</w:t>
      </w:r>
      <w:r>
        <w:t>Americans, Almost and Forgotten</w:t>
      </w:r>
      <w:r w:rsidRPr="00A52000">
        <w:t xml:space="preserve">,” </w:t>
      </w:r>
      <w:r w:rsidRPr="00025913">
        <w:t xml:space="preserve">Tom C.W. Lin </w:t>
      </w:r>
      <w:r w:rsidRPr="00A52000">
        <w:t>(</w:t>
      </w:r>
      <w:r w:rsidRPr="00370A49">
        <w:t>Jack E. Feinberg Chair Professor of Law at Temple University’s Beasley School of Law, and bestselling author of the acclaimed and award-winning book, The Capitalist and the Activist, which was named one of the best business books as well as one of the best social justice books of the year in 2023.  He is also an Academic Fellow at George Washington University’s Center for Law, Economics &amp; Finance.  His research and teaching focus are in the areas of corporate governance, business organizations, securities law, and financial technology. His scholarship has been published by numerous leading law journals, including Boston University Law Review, California Law Review, Emory Law Journal, George Washington Law Review, Minnesota Law Review, Notre Dame Law Review, and UCLA Law Review. His expertise has been featured in major media outlets like The Wall Street Journal, The Washington Post, Bloomberg News, Fortune, CNN, and The Financial Times. His research has also been cited and recognized by courts and regulators around the world.</w:t>
      </w:r>
      <w:r>
        <w:t xml:space="preserve"> Professor Lin is a past winner of the university-wide Lindback Award for Distinguished Teaching, the George P. Williams Memorial Award for Outstanding Professor of the Year (twice), an Axiom Business Book Awards Silver Medal honoring the best business books of the year, a Nautilus Book Award commending the best social justice books of the year, and the Investment Management Consultants Association’s Davis Ethics, Legal, Regulatory Insight Honorable Distinction Award. He was previously on the faculty of the University of Florida Levin College of Law. Prior to entering academia, Professor Lin practiced law at the New York State Office of the Attorney General and Davis Polk &amp; Wardwell in New York City. He holds a B.A., magna cum laude and Phi Beta Kappa, from New York University, and a J.D. from the University of Pennsylvania Law School, where he was an Arthur Littleton Fellow.</w:t>
      </w:r>
      <w:r w:rsidRPr="00A52000">
        <w:t xml:space="preserve">). </w:t>
      </w:r>
      <w:r>
        <w:t xml:space="preserve">California Law Review, </w:t>
      </w:r>
      <w:r w:rsidRPr="00A37021">
        <w:t>Volume 107</w:t>
      </w:r>
      <w:r>
        <w:t xml:space="preserve">, Issue 4. </w:t>
      </w:r>
      <w:r w:rsidRPr="00A52000">
        <w:t xml:space="preserve">Published </w:t>
      </w:r>
      <w:r>
        <w:t>August 19</w:t>
      </w:r>
      <w:r w:rsidRPr="00A52000">
        <w:t xml:space="preserve">, Accessed </w:t>
      </w:r>
      <w:r>
        <w:t>July 18</w:t>
      </w:r>
      <w:r w:rsidRPr="00A52000">
        <w:t>, 2023.</w:t>
      </w:r>
      <w:r>
        <w:t xml:space="preserve"> </w:t>
      </w:r>
      <w:r w:rsidRPr="00A37021">
        <w:t>doi.org/10.15779/Z38513TW58</w:t>
      </w:r>
      <w:r>
        <w:t>.</w:t>
      </w:r>
      <w:r w:rsidRPr="00A52000">
        <w:t>}–CPSW–TW</w:t>
      </w:r>
    </w:p>
    <w:p w14:paraId="6678FA10" w14:textId="77777777" w:rsidR="00C84753" w:rsidRPr="009E1A42" w:rsidRDefault="00C84753" w:rsidP="00C84753">
      <w:pPr>
        <w:rPr>
          <w:sz w:val="16"/>
        </w:rPr>
      </w:pPr>
      <w:r w:rsidRPr="009E1A42">
        <w:rPr>
          <w:sz w:val="16"/>
        </w:rPr>
        <w:t xml:space="preserve">B. </w:t>
      </w:r>
      <w:r w:rsidRPr="004B213D">
        <w:rPr>
          <w:rStyle w:val="Emphasis"/>
        </w:rPr>
        <w:t>Most-Favored State Appropriations</w:t>
      </w:r>
      <w:r>
        <w:rPr>
          <w:sz w:val="16"/>
        </w:rPr>
        <w:t xml:space="preserve"> </w:t>
      </w:r>
      <w:r w:rsidRPr="009E1A42">
        <w:rPr>
          <w:sz w:val="16"/>
        </w:rPr>
        <w:t>The Territories and their advocates should seek temporary most-favored state (MFS) status in appropriations related to Veterans Affairs (VA) and the Federal Emergency Management Agency (FEMA). This temporary MFS in VA and FEMA appropriations, lasting for a renewable period of five years, will help alleviate some of the harms that come from being politically powerless in Washington in the critical areas of veteran care and disaster relief.</w:t>
      </w:r>
      <w:r>
        <w:rPr>
          <w:sz w:val="16"/>
        </w:rPr>
        <w:t xml:space="preserve"> </w:t>
      </w:r>
      <w:r w:rsidRPr="009E1A42">
        <w:rPr>
          <w:sz w:val="16"/>
        </w:rPr>
        <w:t>Funds for veteran care and disaster relief are particularly critical to the Territories. In terms of VA facilities, veterans residing in the Territories do not have the same kind of support as their peers on the mainland despite their high military participation rates and veteran populations. For instance, Guam was ranked last in VA per capita spending in 2012; it does not even have a meaningful in-patient veteran care facility despite having “one of the highest concentrations of military veterans among U.S. states and territories.” Similarly, American Samoa has the highest per capita military enlistment of any state or territory, but its treatment facilities for veterans do not reflect its people’s sacrifices. Veterans from American Samoa and Guam frequently have to travel thousands of miles to seek medical attention in Hawaii or the American mainland.</w:t>
      </w:r>
      <w:r>
        <w:rPr>
          <w:sz w:val="16"/>
        </w:rPr>
        <w:t xml:space="preserve"> </w:t>
      </w:r>
      <w:r w:rsidRPr="009E1A42">
        <w:rPr>
          <w:sz w:val="16"/>
        </w:rPr>
        <w:t>Furthermore, without any meaningful political power in Washington to advocate for disaster relief assistance, the priorities of the Territories are often left to the whims of elected officials in Washington who care more about their voting constituents than the distant residents of the Territories. The geographic locations of the Territories make them particularly vulnerable to catastrophic hurricanes and typhoons, as evidenced by the destructive storms that ravaged Puerto Rico, US Virgin Islands, and the CNMI in 2017 and 2018. In the aftermath of the two apocalyptic storms in 2017 that devastated Puerto Rico, President Trump openly suggested withdrawing federal disaster relief funds while the island was just beginning its recovery, and Congress took over a year to provide additional disaster relief aid. A year later in 2018, while the island continued to struggle with its recovery, President Trump openly denied the rising death toll connected with Hurricane Maria that was approaching 3,000 casualties. In 2019, President Trump again openly disparaged the local leaders of Puerto Rico and suggested withholding further disaster relief funding. Such denials and suggestions about disaster relief appropriations were not made by the Trump administration or previous administrations for devastating storms that struck Florida, Louisiana, North Carolina, and Texas.</w:t>
      </w:r>
      <w:r>
        <w:rPr>
          <w:sz w:val="16"/>
        </w:rPr>
        <w:t xml:space="preserve"> </w:t>
      </w:r>
      <w:r w:rsidRPr="009E1A42">
        <w:rPr>
          <w:sz w:val="16"/>
        </w:rPr>
        <w:t>The concept of MFS status is borrowed from the international trade law’s concept of the most-favored nation status. Under the seminal legal framework of the General Agreement on Tariffs and Trade of 1947 (GATT), the most-favored nation treatment principle means that “any advantage, favour, privilege or immunity granted by any contracting party . . . shall be accorded immediately and unconditionally to the like product originating in or destined for the territories of all other contracting parties.” In practice, a nation-state that is conferred MFS status will generally receive trading terms co-equal to the nation-state receiving the most preferential treatment from the granting state, subject to certain limitations. As a member of GATT and its successor, the World Trade Organization (WTO), the United States has used the most-favored nation designation to normalize trade relationships with other nation-states. For example, the United States granted permanent most-favored nation status to China when it became a member of the WTO in 2001. As a result, the United States gave China some of the most preferential trading terms relative to other countries and permitted it to permanently bypass the previously contentious annual debates on its designation in Congress.</w:t>
      </w:r>
      <w:r>
        <w:rPr>
          <w:sz w:val="16"/>
        </w:rPr>
        <w:t xml:space="preserve"> </w:t>
      </w:r>
      <w:r w:rsidRPr="009E1A42">
        <w:rPr>
          <w:rStyle w:val="StyleUnderline"/>
        </w:rPr>
        <w:t>The Territories should seek to receive renewable temporary most-favored state status in VA and FEMA appropriations on a pro-rata basis from the federal government. This means that the Territories would receive the same appropriations as the States receiving the highest appropriations of VA and FEMA funding for a period of five years, consistent with the Congressional Budget Act’s mandated timeline for federal budget resolutions. As a simple illustration, if California were to receive $5,000 per resident on VA and FEMA appropriations annually, and it represented the highest per capita appropriation level, then each of the Territories would receive that level of appropriation for its people. A narrow focus in these two critical areas of VA and FEMA appropriations may make the proposal more politically palatable. A blanket, across-the-board MFS status for all federal appropriations is likely a political nonstarter in Congress, and many appropriations to the States are inapplicable or unsuitable for the Territories.</w:t>
      </w:r>
      <w:r>
        <w:rPr>
          <w:rStyle w:val="StyleUnderline"/>
        </w:rPr>
        <w:t xml:space="preserve"> </w:t>
      </w:r>
      <w:r w:rsidRPr="009E1A42">
        <w:rPr>
          <w:sz w:val="16"/>
        </w:rPr>
        <w:t>MFS status for the Territories would alleviate some of the harms that come from being politically powerless in the national government and unable to fully advocate for the veterans and Americans living in the Territories. Representatives and senators from each of the States frequently advocate for favorable provisions and appropriations for their constituents in a way that non-voting representatives from the Territories simply cannot do for their people. Elected officials from the Territories, due to their lack of political power in Washington, are often left to publicly plea for assistance through the media and hope that their pleas do not fall on deaf ears.</w:t>
      </w:r>
      <w:r>
        <w:rPr>
          <w:sz w:val="16"/>
        </w:rPr>
        <w:t xml:space="preserve"> </w:t>
      </w:r>
      <w:r w:rsidRPr="009E1A42">
        <w:rPr>
          <w:sz w:val="16"/>
        </w:rPr>
        <w:t>MFS status for the Territories would help remedy this situation by allowing federal appropriations to better reflect the reality that the cost-of-living in the Territories is by many measures higher than in the mainland because of geography. Current appropriations for veteran care and disaster relief through the VA and FEMA, respectively, do not have cost-of-living adjustments despite the fact that a dollar in the continental United States frequently has more purchasing power than in the Territories. Put simply, disaster relief efforts are more expensive when goods have to travel thousands of miles across oceans. Likewise, veterans seeking care for complex procedures and treatments have higher travel costs relative to veterans living on the mainland because they must fly thousands of miles to the American mainland, while veterans on the mainland can frequently drive to an appropriately equipped hospital.</w:t>
      </w:r>
      <w:r>
        <w:rPr>
          <w:sz w:val="16"/>
        </w:rPr>
        <w:t xml:space="preserve"> </w:t>
      </w:r>
      <w:r w:rsidRPr="009E1A42">
        <w:rPr>
          <w:sz w:val="16"/>
        </w:rPr>
        <w:t>In sum, a renewable five-year MFS status for the Territories in federal VA and FEMA appropriations represents a sensible and workable policy that can bring about some immediate relief to the people of the Territories. Moreover, the renewable feature of the proposal will hopefully create a natural, periodic opportunity for the plight of the Territories to receive some meaningful attention in Congress during budget deliberations.</w:t>
      </w:r>
    </w:p>
    <w:p w14:paraId="4A1E14CC" w14:textId="77777777" w:rsidR="00C84753" w:rsidRDefault="00C84753" w:rsidP="00C84753">
      <w:pPr>
        <w:pStyle w:val="Heading4"/>
      </w:pPr>
      <w:r>
        <w:t>Economic empowerment solves.</w:t>
      </w:r>
    </w:p>
    <w:p w14:paraId="7F10BFE8" w14:textId="77777777" w:rsidR="00C84753" w:rsidRDefault="00C84753" w:rsidP="00C84753">
      <w:r>
        <w:rPr>
          <w:rStyle w:val="Style13ptBold"/>
        </w:rPr>
        <w:t>Lin</w:t>
      </w:r>
      <w:r w:rsidRPr="00141830">
        <w:rPr>
          <w:rStyle w:val="Style13ptBold"/>
        </w:rPr>
        <w:t xml:space="preserve"> </w:t>
      </w:r>
      <w:r>
        <w:rPr>
          <w:rStyle w:val="Style13ptBold"/>
        </w:rPr>
        <w:t xml:space="preserve">19 </w:t>
      </w:r>
      <w:r w:rsidRPr="00A52000">
        <w:t>{“</w:t>
      </w:r>
      <w:r>
        <w:t>Americans, Almost and Forgotten</w:t>
      </w:r>
      <w:r w:rsidRPr="00A52000">
        <w:t xml:space="preserve">,” </w:t>
      </w:r>
      <w:r w:rsidRPr="00025913">
        <w:t xml:space="preserve">Tom C.W. Lin </w:t>
      </w:r>
      <w:r w:rsidRPr="00A52000">
        <w:t>(</w:t>
      </w:r>
      <w:r w:rsidRPr="00370A49">
        <w:t>Jack E. Feinberg Chair Professor of Law at Temple University’s Beasley School of Law, and bestselling author of the acclaimed and award-winning book, The Capitalist and the Activist, which was named one of the best business books as well as one of the best social justice books of the year in 2023.  He is also an Academic Fellow at George Washington University’s Center for Law, Economics &amp; Finance.  His research and teaching focus are in the areas of corporate governance, business organizations, securities law, and financial technology. His scholarship has been published by numerous leading law journals, including Boston University Law Review, California Law Review, Emory Law Journal, George Washington Law Review, Minnesota Law Review, Notre Dame Law Review, and UCLA Law Review. His expertise has been featured in major media outlets like The Wall Street Journal, The Washington Post, Bloomberg News, Fortune, CNN, and The Financial Times. His research has also been cited and recognized by courts and regulators around the world.</w:t>
      </w:r>
      <w:r>
        <w:t xml:space="preserve"> Professor Lin is a past winner of the university-wide Lindback Award for Distinguished Teaching, the George P. Williams Memorial Award for Outstanding Professor of the Year (twice), an Axiom Business Book Awards Silver Medal honoring the best business books of the year, a Nautilus Book Award commending the best social justice books of the year, and the Investment Management Consultants Association’s Davis Ethics, Legal, Regulatory Insight Honorable Distinction Award. He was previously on the faculty of the University of Florida Levin College of Law. Prior to entering academia, Professor Lin practiced law at the New York State Office of the Attorney General and Davis Polk &amp; Wardwell in New York City. He holds a B.A., magna cum laude and Phi Beta Kappa, from New York University, and a J.D. from the University of Pennsylvania Law School, where he was an Arthur Littleton Fellow.</w:t>
      </w:r>
      <w:r w:rsidRPr="00A52000">
        <w:t xml:space="preserve">). </w:t>
      </w:r>
      <w:r>
        <w:t xml:space="preserve">California Law Review, </w:t>
      </w:r>
      <w:r w:rsidRPr="00A37021">
        <w:t>Volume 107</w:t>
      </w:r>
      <w:r>
        <w:t xml:space="preserve">, Issue 4. </w:t>
      </w:r>
      <w:r w:rsidRPr="00A52000">
        <w:t xml:space="preserve">Published </w:t>
      </w:r>
      <w:r>
        <w:t>August 19</w:t>
      </w:r>
      <w:r w:rsidRPr="00A52000">
        <w:t xml:space="preserve">, Accessed </w:t>
      </w:r>
      <w:r>
        <w:t>July 18</w:t>
      </w:r>
      <w:r w:rsidRPr="00A52000">
        <w:t>, 2023.</w:t>
      </w:r>
      <w:r>
        <w:t xml:space="preserve"> </w:t>
      </w:r>
      <w:r w:rsidRPr="00A37021">
        <w:t>doi.org/10.15779/Z38513TW58</w:t>
      </w:r>
      <w:r>
        <w:t>.</w:t>
      </w:r>
      <w:r w:rsidRPr="00A52000">
        <w:t>}–CPSW–TW</w:t>
      </w:r>
    </w:p>
    <w:p w14:paraId="409F1367" w14:textId="77777777" w:rsidR="00C84753" w:rsidRPr="0011166D" w:rsidRDefault="00C84753" w:rsidP="00C84753">
      <w:pPr>
        <w:rPr>
          <w:sz w:val="16"/>
        </w:rPr>
      </w:pPr>
      <w:r w:rsidRPr="009E1A42">
        <w:rPr>
          <w:sz w:val="16"/>
        </w:rPr>
        <w:t xml:space="preserve">C. </w:t>
      </w:r>
      <w:r w:rsidRPr="004B213D">
        <w:rPr>
          <w:rStyle w:val="Emphasis"/>
        </w:rPr>
        <w:t>Economic Empowerment Zones</w:t>
      </w:r>
      <w:r>
        <w:rPr>
          <w:sz w:val="16"/>
        </w:rPr>
        <w:t xml:space="preserve"> </w:t>
      </w:r>
      <w:r w:rsidRPr="009E1A42">
        <w:rPr>
          <w:sz w:val="16"/>
        </w:rPr>
        <w:t>The Territories and their advocates should seek to have Congress temporarily designate each of the Territories as a special economic empowerment zone for a period of ten years. This would create a slate of economic incentives across multiple federal agencies, ideally designed to respond to the unique strengths and weaknesses of each Territory, to help stimulate the economies of the Territories. Similar to the extended temporary waivers of the Jones Act and most-favored state appropriations, this temporary designation can bring significant near-term economic relief and stimulus for the Territories while the larger issues about political status and political power are being deliberated by various stakeholders.</w:t>
      </w:r>
      <w:r>
        <w:rPr>
          <w:sz w:val="16"/>
        </w:rPr>
        <w:t xml:space="preserve"> </w:t>
      </w:r>
      <w:r w:rsidRPr="009E1A42">
        <w:rPr>
          <w:sz w:val="16"/>
        </w:rPr>
        <w:t>In general, economic empowerment zone designations and their accompanying programs are designed to encourage investment activity and business development in economically distressed communities through a combination of favorable tax laws, grants, subsidies, jobs programs, regulatory easing, and other economic incentives. In the past, Congress and various States have used such programs to help improve rural and urban communities. For instance, some of the most economically developed portions of present-day Baltimore, Maryland, and Harlem, New York, were due in part to economic empowerment zone programs. Some of these programs have had remarkable successes following implementation, while others have been less fruitful. That said, it is often difficult to establish a clear causal link between the empowerment zone programs and their economic effects, as is the case with many economic incentive programs.</w:t>
      </w:r>
      <w:r>
        <w:rPr>
          <w:sz w:val="16"/>
        </w:rPr>
        <w:t xml:space="preserve"> </w:t>
      </w:r>
      <w:r w:rsidRPr="009E1A42">
        <w:rPr>
          <w:sz w:val="16"/>
        </w:rPr>
        <w:t>Historically, empowerment zone programs have had bipartisan political support, thus making them a more politically feasible idea. Both Democrats and Republicans have found some appeal in using government incentives and deregulation to stimulate market-oriented, localized community economic development. The most prominent federal and state empowerment zone programs found their origins in the 1980s under the Reagan administration and the 1990s under the Clinton administration. More recently, as part of the Tax Cuts and Jobs Act of 2017, areas of each of the Territories were designated as “qualified opportunity zones,” entitled to certain tax incentives and benefits intended to spur investments.</w:t>
      </w:r>
      <w:r>
        <w:rPr>
          <w:sz w:val="16"/>
        </w:rPr>
        <w:t xml:space="preserve"> </w:t>
      </w:r>
      <w:r w:rsidRPr="009E1A42">
        <w:rPr>
          <w:rStyle w:val="StyleUnderline"/>
        </w:rPr>
        <w:t>As proposed herein, each of the Territories would be designated a special economic empowerment zone for a period of ten years. This designation would help attract investment and business activity to the Territories, each of which has had stagnant growth and higher unemployment rates compared to national figures over the last decade. Ideally, the designating legislation and accompanying programs would be designed with the input of key stakeholders from the Territories who are most knowledgeable about each Territory’s strengths and needs. If designed properly, economic empowerment zone programs coupled with smart local efforts would help foster near-term economic growth in the Territories, create local job opportunities, improve the daily lives of the people living there, and decrease each Territory’s reliance on uncertain funds from the federal government. For instance, in the aftermath of two catastrophic hurricanes in 2017, the government of Puerto Rico has made modest efforts to attract entrepreneurs and investors in businesses related to filmmaking, financial technology, and cannabis to the island. While the efficacy of these modest local efforts remains to be seen, additional incentives provided via a special federal economic empowerment zone designation could make the island more attractive to entrepreneurs from the American mainland and around the world in the near term.</w:t>
      </w:r>
      <w:r>
        <w:rPr>
          <w:rStyle w:val="StyleUnderline"/>
        </w:rPr>
        <w:t xml:space="preserve"> </w:t>
      </w:r>
      <w:r w:rsidRPr="009E1A42">
        <w:rPr>
          <w:sz w:val="16"/>
        </w:rPr>
        <w:t>In addition to helping the Territories, these programs can create “new markets” for businesses, entrepreneurs, and investors from the mainland. Such programs for each of the Territories may be particularly appealing because they are nimble enough to aid each Territory according to their own specific strengths and needs; the programs are ultimately localized and market-oriented in their design, implementation, and effects to attract a wide and diverse population of investors with different investment preferences and outlooks. While businesses have become more socially conscious and more willing to engage with distressed communities to enhance social and business value, economic incentives nonetheless play a significant role in attracting large, long-term private investments in the first place.</w:t>
      </w:r>
      <w:r>
        <w:rPr>
          <w:sz w:val="16"/>
        </w:rPr>
        <w:t xml:space="preserve"> </w:t>
      </w:r>
      <w:r w:rsidRPr="009E1A42">
        <w:rPr>
          <w:sz w:val="16"/>
        </w:rPr>
        <w:t>Understandably, the Territories may be reluctant to rely on federal, market-oriented incentive programs following the harrowing experience of Puerto Rico with the enactment and subsequent repeal of the section 936 tax incentive. While this type of skepticism and reticence is warranted, policymakers in both Washington and the Territories will have the benefit of learning from Puerto Rico’s previous experience (and hopefully will make better decisions to avoid similar pitfalls). However, even if similar mistakes are made with the economic empowerment zone programs, the near-term positive impact would likely outweigh the long-term uncertainties associated with such programs, especially since the Territories are all in need of some economic stimulus in the immediate and near future.</w:t>
      </w:r>
      <w:r>
        <w:rPr>
          <w:sz w:val="16"/>
        </w:rPr>
        <w:t xml:space="preserve"> </w:t>
      </w:r>
      <w:r w:rsidRPr="009E1A42">
        <w:rPr>
          <w:sz w:val="16"/>
        </w:rPr>
        <w:t>None of the three new pathways proposed here will solve all or even most of the complex and diverse set of problems confronting the Territories, collectively or individually, including complex, deep-seated issues involving the indigenous people of the Territories. Furthermore, drafting, passing, implementing, and executing these three new proposals may prove difficult. Nevertheless, these proposals offer a pragmatic trio of politically feasible policies to bring about immediate benefits to the people of the Territories while progress is being made on the longstanding, larger political issues. These proposals can hopefully move the conversations and plans of action beyond the well-traveled, but unsuccessful, paths of the past towards a more promising direction of real, tangible progress for the Territories.</w:t>
      </w:r>
    </w:p>
    <w:p w14:paraId="31B83474" w14:textId="77777777" w:rsidR="00C84753" w:rsidRPr="0060690C" w:rsidRDefault="00C84753" w:rsidP="00C84753">
      <w:pPr>
        <w:pStyle w:val="Heading1"/>
      </w:pPr>
      <w:r w:rsidRPr="0060690C">
        <w:t>1NC — K</w:t>
      </w:r>
    </w:p>
    <w:p w14:paraId="02C11E69" w14:textId="77777777" w:rsidR="00C84753" w:rsidRPr="0060690C" w:rsidRDefault="00C84753" w:rsidP="00C84753"/>
    <w:p w14:paraId="45B85492" w14:textId="77777777" w:rsidR="00C84753" w:rsidRPr="0060690C" w:rsidRDefault="00C84753" w:rsidP="00C84753">
      <w:pPr>
        <w:pStyle w:val="Heading2"/>
      </w:pPr>
      <w:r w:rsidRPr="0060690C">
        <w:t>K — Settler Colonialism</w:t>
      </w:r>
    </w:p>
    <w:p w14:paraId="4B91483F" w14:textId="77777777" w:rsidR="00C84753" w:rsidRPr="0060690C" w:rsidRDefault="00C84753" w:rsidP="00C84753">
      <w:pPr>
        <w:pStyle w:val="Heading3"/>
      </w:pPr>
      <w:r w:rsidRPr="0060690C">
        <w:t>1NC — Link</w:t>
      </w:r>
    </w:p>
    <w:p w14:paraId="1F8D7640" w14:textId="77777777" w:rsidR="00C84753" w:rsidRPr="0060690C" w:rsidRDefault="00C84753" w:rsidP="00C84753">
      <w:pPr>
        <w:pStyle w:val="Heading4"/>
      </w:pPr>
      <w:r w:rsidRPr="0060690C">
        <w:t xml:space="preserve">The United States uses Puerto Rico as a </w:t>
      </w:r>
      <w:r w:rsidRPr="0060690C">
        <w:rPr>
          <w:u w:val="single"/>
        </w:rPr>
        <w:t>steppingstone</w:t>
      </w:r>
      <w:r w:rsidRPr="0060690C">
        <w:t xml:space="preserve"> in its colonial pursuits. </w:t>
      </w:r>
    </w:p>
    <w:p w14:paraId="10FE352B" w14:textId="77777777" w:rsidR="00C84753" w:rsidRPr="0060690C" w:rsidRDefault="00C84753" w:rsidP="00C84753">
      <w:pPr>
        <w:rPr>
          <w:b/>
          <w:bCs/>
          <w:sz w:val="26"/>
        </w:rPr>
      </w:pPr>
      <w:r w:rsidRPr="0060690C">
        <w:rPr>
          <w:rStyle w:val="Style13ptBold"/>
        </w:rPr>
        <w:t xml:space="preserve">Reyes 22 </w:t>
      </w:r>
      <w:r w:rsidRPr="0060690C">
        <w:t xml:space="preserve">[Jovanni, M.S. in International Relations, “Puerto Rico: A launchpad for empire in the Caribbean,” Foreign Policy in Focus, 11/25/2022, https://responsiblestatecraft.org/2022/11/25/puerto-rico-a-launchpad-for-empire-in-the-caribbean/] cjtz </w:t>
      </w:r>
    </w:p>
    <w:p w14:paraId="034A63C7" w14:textId="77777777" w:rsidR="00C84753" w:rsidRPr="0060690C" w:rsidRDefault="00C84753" w:rsidP="00C84753">
      <w:pPr>
        <w:rPr>
          <w:rStyle w:val="StyleUnderline"/>
        </w:rPr>
      </w:pPr>
      <w:r w:rsidRPr="0060690C">
        <w:rPr>
          <w:sz w:val="16"/>
        </w:rPr>
        <w:t xml:space="preserve">The archipelago of </w:t>
      </w:r>
      <w:r w:rsidRPr="0060690C">
        <w:rPr>
          <w:rStyle w:val="StyleUnderline"/>
        </w:rPr>
        <w:t xml:space="preserve">Puerto Rico is the </w:t>
      </w:r>
      <w:r w:rsidRPr="0060690C">
        <w:rPr>
          <w:rStyle w:val="Emphasis"/>
        </w:rPr>
        <w:t>oldest continuous colony</w:t>
      </w:r>
      <w:r w:rsidRPr="0060690C">
        <w:rPr>
          <w:rStyle w:val="StyleUnderline"/>
        </w:rPr>
        <w:t xml:space="preserve"> in the world.</w:t>
      </w:r>
    </w:p>
    <w:p w14:paraId="57E282C3" w14:textId="77777777" w:rsidR="00C84753" w:rsidRPr="0060690C" w:rsidRDefault="00C84753" w:rsidP="00C84753">
      <w:pPr>
        <w:rPr>
          <w:sz w:val="16"/>
        </w:rPr>
      </w:pPr>
      <w:r w:rsidRPr="0060690C">
        <w:rPr>
          <w:sz w:val="16"/>
        </w:rPr>
        <w:t>Ever since Columbus set foot on what’s believed to have been the northwest coastline of Borikén in November 1493, Puerto Rico has belonged to some colonial power. The Spanish called the archipelago “la llave de las Antillas,” the key to the Antilles, because of its geostrategic location. Spain set up “Fort” Puerto Rico as their first line of defense to protect their vast American dominions and fend off European competitors with the construction of two massive forts at Castillo San Felipe del Morro and Castillo San Cristobal. They also used the island as a commercial pit stop for galleons before crossing the Atlantic with their loot.</w:t>
      </w:r>
    </w:p>
    <w:p w14:paraId="27BF58E5" w14:textId="77777777" w:rsidR="00C84753" w:rsidRPr="0060690C" w:rsidRDefault="00C84753" w:rsidP="00C84753">
      <w:pPr>
        <w:rPr>
          <w:rStyle w:val="StyleUnderline"/>
        </w:rPr>
      </w:pPr>
      <w:r w:rsidRPr="0060690C">
        <w:rPr>
          <w:sz w:val="16"/>
        </w:rPr>
        <w:t xml:space="preserve">Puerto Rico transferred hands from Spain to Britain back to Spain, and since 1898, the island has been a colony of the United States. </w:t>
      </w:r>
      <w:r w:rsidRPr="0060690C">
        <w:rPr>
          <w:rStyle w:val="StyleUnderline"/>
        </w:rPr>
        <w:t xml:space="preserve">Since entering the global imperial system, Puerto Rico has been </w:t>
      </w:r>
      <w:r w:rsidRPr="0060690C">
        <w:rPr>
          <w:rStyle w:val="Emphasis"/>
        </w:rPr>
        <w:t>leveraged</w:t>
      </w:r>
      <w:r w:rsidRPr="0060690C">
        <w:rPr>
          <w:rStyle w:val="StyleUnderline"/>
        </w:rPr>
        <w:t xml:space="preserve"> as a </w:t>
      </w:r>
      <w:r w:rsidRPr="0060690C">
        <w:rPr>
          <w:rStyle w:val="Emphasis"/>
        </w:rPr>
        <w:t>strategic enclave</w:t>
      </w:r>
      <w:r w:rsidRPr="0060690C">
        <w:rPr>
          <w:rStyle w:val="StyleUnderline"/>
        </w:rPr>
        <w:t xml:space="preserve"> against Puerto Rican sovereignty, land, and livelihood.</w:t>
      </w:r>
    </w:p>
    <w:p w14:paraId="72C222CE" w14:textId="77777777" w:rsidR="00C84753" w:rsidRPr="0060690C" w:rsidRDefault="00C84753" w:rsidP="00C84753">
      <w:pPr>
        <w:rPr>
          <w:sz w:val="16"/>
        </w:rPr>
      </w:pPr>
    </w:p>
    <w:p w14:paraId="1CBE1BF8" w14:textId="77777777" w:rsidR="00C84753" w:rsidRPr="0060690C" w:rsidRDefault="00C84753" w:rsidP="00C84753">
      <w:pPr>
        <w:rPr>
          <w:sz w:val="16"/>
        </w:rPr>
      </w:pPr>
      <w:r w:rsidRPr="0060690C">
        <w:rPr>
          <w:sz w:val="16"/>
        </w:rPr>
        <w:t>Puerto Rico as War Booty</w:t>
      </w:r>
    </w:p>
    <w:p w14:paraId="4443B88F" w14:textId="77777777" w:rsidR="00C84753" w:rsidRPr="0060690C" w:rsidRDefault="00C84753" w:rsidP="00C84753">
      <w:pPr>
        <w:rPr>
          <w:sz w:val="16"/>
        </w:rPr>
      </w:pPr>
      <w:r w:rsidRPr="0060690C">
        <w:rPr>
          <w:sz w:val="16"/>
        </w:rPr>
        <w:t>Spanish rule in Puerto Rico lasted for 405 years. The United States intervened in the brutal Cuban war for independence in 1898 on the side of the rebels and, in the end, subverted Cuban independence and claimed Spain’s territorial possessions in America and the Pacific in what is known as the Spanish-American War. By December 1898, the Treaty of Paris ceded the territories of Puerto Rico, Guam, the Philippines, and the Mariana Islands to the United States as war booty.</w:t>
      </w:r>
    </w:p>
    <w:p w14:paraId="750C1A04" w14:textId="77777777" w:rsidR="00C84753" w:rsidRPr="0060690C" w:rsidRDefault="00C84753" w:rsidP="00C84753">
      <w:pPr>
        <w:rPr>
          <w:rStyle w:val="Emphasis"/>
        </w:rPr>
      </w:pPr>
      <w:r w:rsidRPr="0060690C">
        <w:rPr>
          <w:sz w:val="16"/>
        </w:rPr>
        <w:t xml:space="preserve">The colonial experiment continued under new management. Almost immediately, the Americans occupied abandoned Spanish military garrisons throughout the Island, including the enormous fortress El Morro. </w:t>
      </w:r>
      <w:r w:rsidRPr="0060690C">
        <w:rPr>
          <w:rStyle w:val="StyleUnderline"/>
        </w:rPr>
        <w:t xml:space="preserve">An </w:t>
      </w:r>
      <w:r w:rsidRPr="0060690C">
        <w:rPr>
          <w:rStyle w:val="Emphasis"/>
        </w:rPr>
        <w:t>army</w:t>
      </w:r>
      <w:r w:rsidRPr="0060690C">
        <w:rPr>
          <w:rStyle w:val="StyleUnderline"/>
        </w:rPr>
        <w:t xml:space="preserve"> of administrators, teachers, scientists, engineers, religious clerics, businessmen, land speculators, and agriculture corporate representatives followed to </w:t>
      </w:r>
      <w:r w:rsidRPr="0060690C">
        <w:rPr>
          <w:rStyle w:val="Emphasis"/>
        </w:rPr>
        <w:t>re-engineer</w:t>
      </w:r>
      <w:r w:rsidRPr="0060690C">
        <w:rPr>
          <w:rStyle w:val="StyleUnderline"/>
        </w:rPr>
        <w:t xml:space="preserve"> Puerto Rican society, economy, and the landscape, and to </w:t>
      </w:r>
      <w:r w:rsidRPr="0060690C">
        <w:rPr>
          <w:rStyle w:val="Emphasis"/>
        </w:rPr>
        <w:t>exploit</w:t>
      </w:r>
      <w:r w:rsidRPr="0060690C">
        <w:rPr>
          <w:rStyle w:val="StyleUnderline"/>
        </w:rPr>
        <w:t xml:space="preserve"> its resources. Through this system, the Americans installed a </w:t>
      </w:r>
      <w:r w:rsidRPr="0060690C">
        <w:rPr>
          <w:rStyle w:val="Emphasis"/>
        </w:rPr>
        <w:t>new colonial order</w:t>
      </w:r>
      <w:r w:rsidRPr="0060690C">
        <w:rPr>
          <w:rStyle w:val="StyleUnderline"/>
        </w:rPr>
        <w:t xml:space="preserve"> on the Island and instilled a </w:t>
      </w:r>
      <w:r w:rsidRPr="0060690C">
        <w:rPr>
          <w:rStyle w:val="Emphasis"/>
        </w:rPr>
        <w:t>new colonial subject.</w:t>
      </w:r>
    </w:p>
    <w:p w14:paraId="6C4F0403" w14:textId="77777777" w:rsidR="00C84753" w:rsidRPr="0060690C" w:rsidRDefault="00C84753" w:rsidP="00C84753">
      <w:pPr>
        <w:rPr>
          <w:sz w:val="14"/>
        </w:rPr>
      </w:pPr>
      <w:r w:rsidRPr="0060690C">
        <w:rPr>
          <w:sz w:val="16"/>
        </w:rPr>
        <w:t xml:space="preserve">Many of the same strategies used to subjugate American Natives were applied to Puerto Ricans. “Kill the Indian and save the man” became “civilize” the Puerto Rican “brute.” </w:t>
      </w:r>
      <w:r w:rsidRPr="0060690C">
        <w:rPr>
          <w:rStyle w:val="StyleUnderline"/>
        </w:rPr>
        <w:t xml:space="preserve">American teachers were systemically deployed to Puerto Rico to </w:t>
      </w:r>
      <w:r w:rsidRPr="0060690C">
        <w:rPr>
          <w:rStyle w:val="Emphasis"/>
        </w:rPr>
        <w:t>restructure</w:t>
      </w:r>
      <w:r w:rsidRPr="0060690C">
        <w:rPr>
          <w:rStyle w:val="StyleUnderline"/>
        </w:rPr>
        <w:t xml:space="preserve"> the existing education system to </w:t>
      </w:r>
      <w:r w:rsidRPr="0060690C">
        <w:rPr>
          <w:rStyle w:val="Emphasis"/>
        </w:rPr>
        <w:t>prioritize American values</w:t>
      </w:r>
      <w:r w:rsidRPr="0060690C">
        <w:rPr>
          <w:rStyle w:val="StyleUnderline"/>
        </w:rPr>
        <w:t xml:space="preserve"> and the English language, and missionaries sought to convert Puerto Ricans from Catholicism to American Protestantism</w:t>
      </w:r>
      <w:r w:rsidRPr="0060690C">
        <w:rPr>
          <w:sz w:val="16"/>
        </w:rPr>
        <w:t xml:space="preserve">. Just as they recruited Apache natives to fight rebel Apache bands, </w:t>
      </w:r>
      <w:r w:rsidRPr="0060690C">
        <w:rPr>
          <w:rStyle w:val="StyleUnderline"/>
        </w:rPr>
        <w:t xml:space="preserve">the U.S. Army set up an all-Puerto Rican Provisional Battalion to serve as </w:t>
      </w:r>
      <w:r w:rsidRPr="0060690C">
        <w:rPr>
          <w:rStyle w:val="Emphasis"/>
        </w:rPr>
        <w:t>auxiliaries</w:t>
      </w:r>
      <w:r w:rsidRPr="0060690C">
        <w:rPr>
          <w:rStyle w:val="StyleUnderline"/>
        </w:rPr>
        <w:t xml:space="preserve"> to the U.S. military and help with </w:t>
      </w:r>
      <w:r w:rsidRPr="0060690C">
        <w:rPr>
          <w:rStyle w:val="Emphasis"/>
        </w:rPr>
        <w:t>population control</w:t>
      </w:r>
      <w:r w:rsidRPr="0060690C">
        <w:rPr>
          <w:sz w:val="16"/>
        </w:rPr>
        <w:t xml:space="preserve">. As more battalions were created, this grew into the 65th Infantry Regiment, </w:t>
      </w:r>
      <w:r w:rsidRPr="0060690C">
        <w:rPr>
          <w:sz w:val="14"/>
        </w:rPr>
        <w:t>nicknamed the “Borinqueneers,” who fully integrated into the U.S. Army and later served with distinction in the Korean War.</w:t>
      </w:r>
    </w:p>
    <w:p w14:paraId="2E59CAF8" w14:textId="77777777" w:rsidR="00C84753" w:rsidRPr="0060690C" w:rsidRDefault="00C84753" w:rsidP="00C84753">
      <w:pPr>
        <w:rPr>
          <w:sz w:val="14"/>
        </w:rPr>
      </w:pPr>
    </w:p>
    <w:p w14:paraId="45CC6AE1" w14:textId="77777777" w:rsidR="00C84753" w:rsidRPr="0060690C" w:rsidRDefault="00C84753" w:rsidP="00C84753">
      <w:pPr>
        <w:rPr>
          <w:sz w:val="14"/>
        </w:rPr>
      </w:pPr>
      <w:r w:rsidRPr="0060690C">
        <w:rPr>
          <w:sz w:val="14"/>
        </w:rPr>
        <w:t>FOB Puerto Rico</w:t>
      </w:r>
    </w:p>
    <w:p w14:paraId="4E2D0AF6" w14:textId="77777777" w:rsidR="00C84753" w:rsidRPr="0060690C" w:rsidRDefault="00C84753" w:rsidP="00C84753">
      <w:pPr>
        <w:rPr>
          <w:sz w:val="12"/>
        </w:rPr>
      </w:pPr>
      <w:r w:rsidRPr="0060690C">
        <w:rPr>
          <w:sz w:val="14"/>
        </w:rPr>
        <w:t>As westward expansion and subjugation of native peoples solidified U.S. control in continental North America</w:t>
      </w:r>
      <w:r w:rsidRPr="0060690C">
        <w:rPr>
          <w:rStyle w:val="StyleUnderline"/>
        </w:rPr>
        <w:t xml:space="preserve">, American capitalists and policymakers continued the </w:t>
      </w:r>
      <w:r w:rsidRPr="0060690C">
        <w:rPr>
          <w:rStyle w:val="Emphasis"/>
        </w:rPr>
        <w:t>march for dominance</w:t>
      </w:r>
      <w:r w:rsidRPr="0060690C">
        <w:rPr>
          <w:rStyle w:val="StyleUnderline"/>
        </w:rPr>
        <w:t xml:space="preserve"> southward and across the Pacific.  Puerto Rico continued to serve as a </w:t>
      </w:r>
      <w:r w:rsidRPr="0060690C">
        <w:rPr>
          <w:rStyle w:val="Emphasis"/>
        </w:rPr>
        <w:t>strategic enclave</w:t>
      </w:r>
      <w:r w:rsidRPr="0060690C">
        <w:rPr>
          <w:rStyle w:val="StyleUnderline"/>
        </w:rPr>
        <w:t>— a Forward Operating Base providing a bridge to the wider region as the “</w:t>
      </w:r>
      <w:r w:rsidRPr="0060690C">
        <w:rPr>
          <w:rStyle w:val="Emphasis"/>
        </w:rPr>
        <w:t>Gibraltar of the Caribbean</w:t>
      </w:r>
      <w:r w:rsidRPr="0060690C">
        <w:rPr>
          <w:rStyle w:val="StyleUnderline"/>
        </w:rPr>
        <w:t xml:space="preserve">” and a </w:t>
      </w:r>
      <w:r w:rsidRPr="0060690C">
        <w:rPr>
          <w:rStyle w:val="Emphasis"/>
        </w:rPr>
        <w:t>choke point</w:t>
      </w:r>
      <w:r w:rsidRPr="0060690C">
        <w:rPr>
          <w:rStyle w:val="StyleUnderline"/>
        </w:rPr>
        <w:t xml:space="preserve"> of control</w:t>
      </w:r>
      <w:r w:rsidRPr="0060690C">
        <w:rPr>
          <w:sz w:val="14"/>
        </w:rPr>
        <w:t xml:space="preserve">.  With Puerto Rico as a garrison colony, </w:t>
      </w:r>
      <w:r w:rsidRPr="0060690C">
        <w:rPr>
          <w:rStyle w:val="StyleUnderline"/>
        </w:rPr>
        <w:t xml:space="preserve">Americans were able to </w:t>
      </w:r>
      <w:r w:rsidRPr="0060690C">
        <w:rPr>
          <w:rStyle w:val="Emphasis"/>
        </w:rPr>
        <w:t>project power</w:t>
      </w:r>
      <w:r w:rsidRPr="0060690C">
        <w:rPr>
          <w:rStyle w:val="StyleUnderline"/>
        </w:rPr>
        <w:t xml:space="preserve"> across the Caribbean Basin and </w:t>
      </w:r>
      <w:r w:rsidRPr="0060690C">
        <w:rPr>
          <w:rStyle w:val="Emphasis"/>
        </w:rPr>
        <w:t>ward off</w:t>
      </w:r>
      <w:r w:rsidRPr="0060690C">
        <w:rPr>
          <w:rStyle w:val="StyleUnderline"/>
        </w:rPr>
        <w:t xml:space="preserve"> potentially hostile European powers. Puerto Rico became the headquarters of the Department of Defense of the Antilles for the US Army, and the Naval Base Roosevelt Roads became the largest overseas U.S. naval installation in the world with the longest airstrip in Latin America</w:t>
      </w:r>
      <w:r w:rsidRPr="0060690C">
        <w:rPr>
          <w:sz w:val="12"/>
        </w:rPr>
        <w:t>. This military center, along with the American naval base in Guantanamo Bay, Cuba, was also tasked to defend, until the handover in 1999, the colonial enclave of the Panama Canal Zone.</w:t>
      </w:r>
    </w:p>
    <w:p w14:paraId="310A5550" w14:textId="77777777" w:rsidR="00C84753" w:rsidRPr="0060690C" w:rsidRDefault="00C84753" w:rsidP="00C84753">
      <w:pPr>
        <w:rPr>
          <w:sz w:val="12"/>
        </w:rPr>
      </w:pPr>
      <w:r w:rsidRPr="0060690C">
        <w:rPr>
          <w:sz w:val="12"/>
        </w:rPr>
        <w:t xml:space="preserve">U.S. citizenship was imposed upon Puerto Ricans in 1917 under the Jones Act. </w:t>
      </w:r>
      <w:r w:rsidRPr="0060690C">
        <w:rPr>
          <w:rStyle w:val="StyleUnderline"/>
        </w:rPr>
        <w:t xml:space="preserve">That same year the United States entered the Great War in Europe, and some </w:t>
      </w:r>
      <w:r w:rsidRPr="0060690C">
        <w:rPr>
          <w:rStyle w:val="Emphasis"/>
        </w:rPr>
        <w:t>236,000</w:t>
      </w:r>
      <w:r w:rsidRPr="0060690C">
        <w:rPr>
          <w:rStyle w:val="StyleUnderline"/>
        </w:rPr>
        <w:t xml:space="preserve"> Puerto Ricans were served </w:t>
      </w:r>
      <w:r w:rsidRPr="0060690C">
        <w:rPr>
          <w:rStyle w:val="Emphasis"/>
        </w:rPr>
        <w:t>draft notice</w:t>
      </w:r>
      <w:r w:rsidRPr="0060690C">
        <w:rPr>
          <w:rStyle w:val="StyleUnderline"/>
        </w:rPr>
        <w:t xml:space="preserve">, with </w:t>
      </w:r>
      <w:r w:rsidRPr="0060690C">
        <w:rPr>
          <w:rStyle w:val="Emphasis"/>
        </w:rPr>
        <w:t>20,000</w:t>
      </w:r>
      <w:r w:rsidRPr="0060690C">
        <w:rPr>
          <w:rStyle w:val="StyleUnderline"/>
        </w:rPr>
        <w:t xml:space="preserve"> </w:t>
      </w:r>
      <w:r w:rsidRPr="0060690C">
        <w:rPr>
          <w:rStyle w:val="Emphasis"/>
        </w:rPr>
        <w:t>deployed</w:t>
      </w:r>
      <w:r w:rsidRPr="0060690C">
        <w:rPr>
          <w:rStyle w:val="StyleUnderline"/>
        </w:rPr>
        <w:t>.</w:t>
      </w:r>
      <w:r w:rsidRPr="0060690C">
        <w:rPr>
          <w:sz w:val="12"/>
        </w:rPr>
        <w:t xml:space="preserve"> Since then, Puerto Ricans have participated in every U.S. war and military conflict.</w:t>
      </w:r>
    </w:p>
    <w:p w14:paraId="74779EA6" w14:textId="77777777" w:rsidR="00C84753" w:rsidRPr="0060690C" w:rsidRDefault="00C84753" w:rsidP="00C84753">
      <w:pPr>
        <w:rPr>
          <w:sz w:val="16"/>
        </w:rPr>
      </w:pPr>
      <w:r w:rsidRPr="0060690C">
        <w:rPr>
          <w:rStyle w:val="StyleUnderline"/>
        </w:rPr>
        <w:t xml:space="preserve">Militarization in Puerto Rico continues to be </w:t>
      </w:r>
      <w:r w:rsidRPr="0060690C">
        <w:rPr>
          <w:rStyle w:val="Emphasis"/>
        </w:rPr>
        <w:t>multipurpose</w:t>
      </w:r>
      <w:r w:rsidRPr="0060690C">
        <w:rPr>
          <w:sz w:val="16"/>
        </w:rPr>
        <w:t xml:space="preserve">. In addition to projecting US power in the Caribbean Basin, </w:t>
      </w:r>
      <w:r w:rsidRPr="0060690C">
        <w:rPr>
          <w:rStyle w:val="StyleUnderline"/>
        </w:rPr>
        <w:t xml:space="preserve">Puerto Rico has served as a </w:t>
      </w:r>
      <w:r w:rsidRPr="0060690C">
        <w:rPr>
          <w:rStyle w:val="Emphasis"/>
        </w:rPr>
        <w:t>training ground</w:t>
      </w:r>
      <w:r w:rsidRPr="0060690C">
        <w:rPr>
          <w:rStyle w:val="StyleUnderline"/>
        </w:rPr>
        <w:t xml:space="preserve"> for the U.S. military to </w:t>
      </w:r>
      <w:r w:rsidRPr="0060690C">
        <w:rPr>
          <w:rStyle w:val="Emphasis"/>
        </w:rPr>
        <w:t>influence</w:t>
      </w:r>
      <w:r w:rsidRPr="0060690C">
        <w:rPr>
          <w:rStyle w:val="StyleUnderline"/>
        </w:rPr>
        <w:t xml:space="preserve"> and </w:t>
      </w:r>
      <w:r w:rsidRPr="0060690C">
        <w:rPr>
          <w:rStyle w:val="Emphasis"/>
        </w:rPr>
        <w:t>train</w:t>
      </w:r>
      <w:r w:rsidRPr="0060690C">
        <w:rPr>
          <w:rStyle w:val="StyleUnderline"/>
        </w:rPr>
        <w:t xml:space="preserve"> foreign troops for wars and conflicts</w:t>
      </w:r>
      <w:r w:rsidRPr="0060690C">
        <w:rPr>
          <w:sz w:val="16"/>
        </w:rPr>
        <w:t xml:space="preserve">. </w:t>
      </w:r>
      <w:r w:rsidRPr="0060690C">
        <w:rPr>
          <w:rStyle w:val="StyleUnderline"/>
        </w:rPr>
        <w:t xml:space="preserve">It served as a </w:t>
      </w:r>
      <w:r w:rsidRPr="0060690C">
        <w:rPr>
          <w:rStyle w:val="Emphasis"/>
        </w:rPr>
        <w:t>transit point</w:t>
      </w:r>
      <w:r w:rsidRPr="0060690C">
        <w:rPr>
          <w:sz w:val="16"/>
        </w:rPr>
        <w:t xml:space="preserve"> for resources and supplies sent to Africa and Europe during the Second World War</w:t>
      </w:r>
      <w:r w:rsidRPr="0060690C">
        <w:rPr>
          <w:rStyle w:val="StyleUnderline"/>
        </w:rPr>
        <w:t xml:space="preserve">. It was a </w:t>
      </w:r>
      <w:r w:rsidRPr="0060690C">
        <w:rPr>
          <w:rStyle w:val="Emphasis"/>
        </w:rPr>
        <w:t>lab</w:t>
      </w:r>
      <w:r w:rsidRPr="0060690C">
        <w:rPr>
          <w:rStyle w:val="StyleUnderline"/>
        </w:rPr>
        <w:t xml:space="preserve"> to </w:t>
      </w:r>
      <w:r w:rsidRPr="0060690C">
        <w:rPr>
          <w:rStyle w:val="Emphasis"/>
        </w:rPr>
        <w:t>experiment</w:t>
      </w:r>
      <w:r w:rsidRPr="0060690C">
        <w:rPr>
          <w:rStyle w:val="StyleUnderline"/>
        </w:rPr>
        <w:t xml:space="preserve"> in modern warfare with modern weapons</w:t>
      </w:r>
      <w:r w:rsidRPr="0060690C">
        <w:rPr>
          <w:sz w:val="16"/>
        </w:rPr>
        <w:t xml:space="preserve">, such as napalm, Agent Orange, and depleted uranium. And </w:t>
      </w:r>
      <w:r w:rsidRPr="0060690C">
        <w:rPr>
          <w:rStyle w:val="StyleUnderline"/>
        </w:rPr>
        <w:t xml:space="preserve">it was a </w:t>
      </w:r>
      <w:r w:rsidRPr="0060690C">
        <w:rPr>
          <w:rStyle w:val="Emphasis"/>
        </w:rPr>
        <w:t>stage</w:t>
      </w:r>
      <w:r w:rsidRPr="0060690C">
        <w:rPr>
          <w:rStyle w:val="StyleUnderline"/>
        </w:rPr>
        <w:t xml:space="preserve"> to </w:t>
      </w:r>
      <w:r w:rsidRPr="0060690C">
        <w:rPr>
          <w:rStyle w:val="Emphasis"/>
        </w:rPr>
        <w:t>rehearse</w:t>
      </w:r>
      <w:r w:rsidRPr="0060690C">
        <w:rPr>
          <w:rStyle w:val="StyleUnderline"/>
        </w:rPr>
        <w:t xml:space="preserve"> large-scale combined arms military exercises</w:t>
      </w:r>
      <w:r w:rsidRPr="0060690C">
        <w:rPr>
          <w:sz w:val="16"/>
        </w:rPr>
        <w:t xml:space="preserve"> later applied in major theaters of war such as the D-Day invasion of Normandy, the invasion of Panama, the bombings of Yugoslavia, and the invasion of Iraq.</w:t>
      </w:r>
    </w:p>
    <w:p w14:paraId="2C0E362D" w14:textId="77777777" w:rsidR="00C84753" w:rsidRPr="0060690C" w:rsidRDefault="00C84753" w:rsidP="00C84753">
      <w:r w:rsidRPr="0060690C">
        <w:rPr>
          <w:rStyle w:val="StyleUnderline"/>
        </w:rPr>
        <w:t xml:space="preserve">The U.S. military’s </w:t>
      </w:r>
      <w:r w:rsidRPr="0060690C">
        <w:rPr>
          <w:rStyle w:val="Emphasis"/>
        </w:rPr>
        <w:t>footprint</w:t>
      </w:r>
      <w:r w:rsidRPr="0060690C">
        <w:rPr>
          <w:rStyle w:val="StyleUnderline"/>
        </w:rPr>
        <w:t xml:space="preserve"> on the Puerto Rican landscape is </w:t>
      </w:r>
      <w:r w:rsidRPr="0060690C">
        <w:rPr>
          <w:rStyle w:val="Emphasis"/>
        </w:rPr>
        <w:t>vast</w:t>
      </w:r>
      <w:r w:rsidRPr="0060690C">
        <w:rPr>
          <w:rStyle w:val="StyleUnderline"/>
        </w:rPr>
        <w:t xml:space="preserve"> and </w:t>
      </w:r>
      <w:r w:rsidRPr="0060690C">
        <w:rPr>
          <w:rStyle w:val="Emphasis"/>
        </w:rPr>
        <w:t>inescapable</w:t>
      </w:r>
      <w:r w:rsidRPr="0060690C">
        <w:rPr>
          <w:sz w:val="16"/>
        </w:rPr>
        <w:t xml:space="preserve">. </w:t>
      </w:r>
      <w:r w:rsidRPr="0060690C">
        <w:rPr>
          <w:rStyle w:val="StyleUnderline"/>
        </w:rPr>
        <w:t xml:space="preserve">The US military </w:t>
      </w:r>
      <w:r w:rsidRPr="0060690C">
        <w:rPr>
          <w:rStyle w:val="Emphasis"/>
        </w:rPr>
        <w:t>not only</w:t>
      </w:r>
      <w:r w:rsidRPr="0060690C">
        <w:rPr>
          <w:rStyle w:val="StyleUnderline"/>
        </w:rPr>
        <w:t xml:space="preserve"> took over Spanish military posts but built four additional main military installations and many more auxiliary camps and installations, a series of connecting roads and railroads, antenna stations for telecommunication, and airstrips for cross-island movement of supplies and persons.</w:t>
      </w:r>
      <w:r w:rsidRPr="0060690C">
        <w:rPr>
          <w:sz w:val="16"/>
        </w:rPr>
        <w:t xml:space="preserve"> Over 30 municipalities have had a military installation at one time or another. An island that is a little over 100 miles long and 36 miles wide has given up tens of thousands of acres of land to military installations with thousands of acres directly expropriated from small farmers</w:t>
      </w:r>
      <w:r w:rsidRPr="0060690C">
        <w:rPr>
          <w:rStyle w:val="StyleUnderline"/>
        </w:rPr>
        <w:t xml:space="preserve">. </w:t>
      </w:r>
      <w:r w:rsidRPr="0060690C">
        <w:rPr>
          <w:rStyle w:val="Emphasis"/>
        </w:rPr>
        <w:t>Vieques</w:t>
      </w:r>
      <w:r w:rsidRPr="0060690C">
        <w:rPr>
          <w:rStyle w:val="StyleUnderline"/>
        </w:rPr>
        <w:t xml:space="preserve">, an island municipality adjacent to the main island, had 27,000 out of 31,000 total acres of land appropriated for military use. Its people were </w:t>
      </w:r>
      <w:r w:rsidRPr="0060690C">
        <w:rPr>
          <w:rStyle w:val="Emphasis"/>
        </w:rPr>
        <w:t>forced to emigrate</w:t>
      </w:r>
      <w:r w:rsidRPr="0060690C">
        <w:rPr>
          <w:rStyle w:val="StyleUnderline"/>
        </w:rPr>
        <w:t xml:space="preserve"> or </w:t>
      </w:r>
      <w:r w:rsidRPr="0060690C">
        <w:rPr>
          <w:rStyle w:val="Emphasis"/>
        </w:rPr>
        <w:t>relocate</w:t>
      </w:r>
      <w:r w:rsidRPr="0060690C">
        <w:rPr>
          <w:rStyle w:val="StyleUnderline"/>
        </w:rPr>
        <w:t xml:space="preserve"> to what remained of the island.</w:t>
      </w:r>
      <w:r w:rsidRPr="0060690C">
        <w:rPr>
          <w:sz w:val="16"/>
        </w:rPr>
        <w:t xml:space="preserve"> A similar fate befell Culebra, another island municipality, which together with Vieques would serve for decades as the largest range for combined arms military exercises that included large-scale bombings from naval ships, amphibious assaults, and air-to-surface target practice for fighter jets and bombers.</w:t>
      </w:r>
    </w:p>
    <w:p w14:paraId="3841172B" w14:textId="77777777" w:rsidR="00C84753" w:rsidRPr="0060690C" w:rsidRDefault="00C84753" w:rsidP="00C84753">
      <w:pPr>
        <w:rPr>
          <w:rStyle w:val="StyleUnderline"/>
        </w:rPr>
      </w:pPr>
      <w:r w:rsidRPr="0060690C">
        <w:rPr>
          <w:rStyle w:val="StyleUnderline"/>
        </w:rPr>
        <w:t xml:space="preserve">The militarization of Puerto Rico has had </w:t>
      </w:r>
      <w:r w:rsidRPr="0060690C">
        <w:rPr>
          <w:rStyle w:val="Emphasis"/>
        </w:rPr>
        <w:t>devastating</w:t>
      </w:r>
      <w:r w:rsidRPr="0060690C">
        <w:rPr>
          <w:rStyle w:val="StyleUnderline"/>
        </w:rPr>
        <w:t xml:space="preserve"> </w:t>
      </w:r>
      <w:r w:rsidRPr="0060690C">
        <w:rPr>
          <w:rStyle w:val="Emphasis"/>
        </w:rPr>
        <w:t>ecological impacts</w:t>
      </w:r>
      <w:r w:rsidRPr="0060690C">
        <w:rPr>
          <w:rStyle w:val="StyleUnderline"/>
        </w:rPr>
        <w:t xml:space="preserve">. To expand the Spanish naval base in San Juan Bay, swamps and mangles were </w:t>
      </w:r>
      <w:r w:rsidRPr="0060690C">
        <w:rPr>
          <w:rStyle w:val="Emphasis"/>
        </w:rPr>
        <w:t>destroyed</w:t>
      </w:r>
      <w:r w:rsidRPr="0060690C">
        <w:rPr>
          <w:rStyle w:val="StyleUnderline"/>
        </w:rPr>
        <w:t xml:space="preserve"> and filled with lumber, dirt, and minerals from a nearby quarry</w:t>
      </w:r>
      <w:r w:rsidRPr="0060690C">
        <w:rPr>
          <w:sz w:val="16"/>
        </w:rPr>
        <w:t xml:space="preserve">. Six miles south in Guaynabo, 1,515 acres were expropriated to establish Army Garrison Fort Buchanan, built with materials taken from the same quarry and forest, and which later grew to as large as 4,500 acres. To the east in Ceiba, a large swath of land from El Yunque was deforested for lumber to build Roosevelt Roads Naval Station. In Cayey, lumber from the Carite Forest built Fort Henry Barracks, the headquarters and training center for the 65th Infantry Regiment. Along the northern coast in Aguadilla, 3,796 acres of agricultural land was taken from small farmers to construct army base Camp Borinquen, which later became Remy Air Force Base and part of the Strategic Air Command, one of three major commands of the U.S. Air Force. </w:t>
      </w:r>
      <w:r w:rsidRPr="0060690C">
        <w:rPr>
          <w:rStyle w:val="StyleUnderline"/>
        </w:rPr>
        <w:t xml:space="preserve">These are </w:t>
      </w:r>
      <w:r w:rsidRPr="0060690C">
        <w:rPr>
          <w:rStyle w:val="Emphasis"/>
        </w:rPr>
        <w:t>just a few</w:t>
      </w:r>
      <w:r w:rsidRPr="0060690C">
        <w:rPr>
          <w:rStyle w:val="StyleUnderline"/>
        </w:rPr>
        <w:t xml:space="preserve"> of the many military installations that have littered Puerto Rico throughout 124 years of </w:t>
      </w:r>
      <w:r w:rsidRPr="0060690C">
        <w:rPr>
          <w:rStyle w:val="Emphasis"/>
        </w:rPr>
        <w:t>colonization</w:t>
      </w:r>
      <w:r w:rsidRPr="0060690C">
        <w:rPr>
          <w:rStyle w:val="StyleUnderline"/>
        </w:rPr>
        <w:t xml:space="preserve"> by the U.S.</w:t>
      </w:r>
    </w:p>
    <w:p w14:paraId="342296A7" w14:textId="77777777" w:rsidR="00C84753" w:rsidRPr="0060690C" w:rsidRDefault="00C84753" w:rsidP="00C84753">
      <w:pPr>
        <w:rPr>
          <w:sz w:val="14"/>
        </w:rPr>
      </w:pPr>
    </w:p>
    <w:p w14:paraId="2DFA49D4" w14:textId="77777777" w:rsidR="00C84753" w:rsidRPr="0060690C" w:rsidRDefault="00C84753" w:rsidP="00C84753">
      <w:pPr>
        <w:rPr>
          <w:sz w:val="14"/>
        </w:rPr>
      </w:pPr>
      <w:r w:rsidRPr="0060690C">
        <w:rPr>
          <w:sz w:val="14"/>
        </w:rPr>
        <w:t>Military Occupation with a Familiar Face</w:t>
      </w:r>
    </w:p>
    <w:p w14:paraId="75EF1697" w14:textId="77777777" w:rsidR="00C84753" w:rsidRPr="0060690C" w:rsidRDefault="00C84753" w:rsidP="00C84753">
      <w:pPr>
        <w:rPr>
          <w:rStyle w:val="StyleUnderline"/>
        </w:rPr>
      </w:pPr>
      <w:r w:rsidRPr="0060690C">
        <w:rPr>
          <w:rStyle w:val="StyleUnderline"/>
        </w:rPr>
        <w:t xml:space="preserve">These military bases and installations have wreaked </w:t>
      </w:r>
      <w:r w:rsidRPr="0060690C">
        <w:rPr>
          <w:rStyle w:val="Emphasis"/>
        </w:rPr>
        <w:t>widespread damage</w:t>
      </w:r>
      <w:r w:rsidRPr="0060690C">
        <w:rPr>
          <w:rStyle w:val="StyleUnderline"/>
        </w:rPr>
        <w:t xml:space="preserve"> in Puerto Rico in order to advance U.S. geostrategic interests in a variety of ways.</w:t>
      </w:r>
    </w:p>
    <w:p w14:paraId="7042911E" w14:textId="77777777" w:rsidR="00C84753" w:rsidRPr="0060690C" w:rsidRDefault="00C84753" w:rsidP="00C84753">
      <w:pPr>
        <w:rPr>
          <w:sz w:val="14"/>
        </w:rPr>
      </w:pPr>
      <w:r w:rsidRPr="0060690C">
        <w:rPr>
          <w:rStyle w:val="StyleUnderline"/>
        </w:rPr>
        <w:t xml:space="preserve">They have been </w:t>
      </w:r>
      <w:r w:rsidRPr="0060690C">
        <w:rPr>
          <w:rStyle w:val="Emphasis"/>
        </w:rPr>
        <w:t>vital</w:t>
      </w:r>
      <w:r w:rsidRPr="0060690C">
        <w:rPr>
          <w:rStyle w:val="StyleUnderline"/>
        </w:rPr>
        <w:t xml:space="preserve"> to </w:t>
      </w:r>
      <w:r w:rsidRPr="0060690C">
        <w:rPr>
          <w:rStyle w:val="Emphasis"/>
        </w:rPr>
        <w:t>projecting power abroad</w:t>
      </w:r>
      <w:r w:rsidRPr="0060690C">
        <w:rPr>
          <w:rStyle w:val="StyleUnderline"/>
        </w:rPr>
        <w:t xml:space="preserve"> and also to </w:t>
      </w:r>
      <w:r w:rsidRPr="0060690C">
        <w:rPr>
          <w:rStyle w:val="Emphasis"/>
        </w:rPr>
        <w:t>squashing rebellions</w:t>
      </w:r>
      <w:r w:rsidRPr="0060690C">
        <w:rPr>
          <w:rStyle w:val="StyleUnderline"/>
        </w:rPr>
        <w:t xml:space="preserve"> at home</w:t>
      </w:r>
      <w:r w:rsidRPr="0060690C">
        <w:rPr>
          <w:sz w:val="14"/>
        </w:rPr>
        <w:t xml:space="preserve">, such as the uprisings of 1950 that championed independence from the United States. Not to mention, they leave behind huge contaminants and unexploded ordinance.  Such is the case in Vieques where the promised clean-up after the closing of the range has not manifested.  </w:t>
      </w:r>
      <w:r w:rsidRPr="0060690C">
        <w:rPr>
          <w:rStyle w:val="StyleUnderline"/>
        </w:rPr>
        <w:t xml:space="preserve">With technological advancement, many of these military facilities have since become </w:t>
      </w:r>
      <w:r w:rsidRPr="0060690C">
        <w:rPr>
          <w:rStyle w:val="Emphasis"/>
        </w:rPr>
        <w:t>obsolete</w:t>
      </w:r>
      <w:r w:rsidRPr="0060690C">
        <w:rPr>
          <w:rStyle w:val="StyleUnderline"/>
        </w:rPr>
        <w:t xml:space="preserve"> and </w:t>
      </w:r>
      <w:r w:rsidRPr="0060690C">
        <w:rPr>
          <w:rStyle w:val="Emphasis"/>
        </w:rPr>
        <w:t>repurposed</w:t>
      </w:r>
      <w:r w:rsidRPr="0060690C">
        <w:rPr>
          <w:rStyle w:val="StyleUnderline"/>
        </w:rPr>
        <w:t>. The land and facilities were eventually turned over to the local government for their use and development, or to house other American federal agencies</w:t>
      </w:r>
      <w:r w:rsidRPr="0060690C">
        <w:rPr>
          <w:sz w:val="14"/>
        </w:rPr>
        <w:t xml:space="preserve"> like the Coast Guard, Customs and Border Patrol, FBI, and DEA.</w:t>
      </w:r>
    </w:p>
    <w:p w14:paraId="44C62C40" w14:textId="77777777" w:rsidR="00C84753" w:rsidRPr="0060690C" w:rsidRDefault="00C84753" w:rsidP="00C84753">
      <w:pPr>
        <w:rPr>
          <w:rStyle w:val="StyleUnderline"/>
        </w:rPr>
      </w:pPr>
      <w:r w:rsidRPr="0060690C">
        <w:rPr>
          <w:sz w:val="14"/>
        </w:rPr>
        <w:t xml:space="preserve">Today, the remaining facilities are home to roughly 100,000 U.S. military personnel and affiliates from the Puerto Rican National Guard, the Air National Guard, the Reserves of various components of the Armed Forces, some active duty service members, ROTC, Veterans Affairs, DoD civilians, and veterans, retired or otherwise – almost all being Puerto Ricans.  Although </w:t>
      </w:r>
      <w:r w:rsidRPr="0060690C">
        <w:rPr>
          <w:rStyle w:val="StyleUnderline"/>
        </w:rPr>
        <w:t xml:space="preserve">overt Anglo military presence on the island has diminished, its </w:t>
      </w:r>
      <w:r w:rsidRPr="0060690C">
        <w:rPr>
          <w:rStyle w:val="Emphasis"/>
        </w:rPr>
        <w:t>destructive</w:t>
      </w:r>
      <w:r w:rsidRPr="0060690C">
        <w:rPr>
          <w:rStyle w:val="StyleUnderline"/>
        </w:rPr>
        <w:t xml:space="preserve"> and </w:t>
      </w:r>
      <w:r w:rsidRPr="0060690C">
        <w:rPr>
          <w:rStyle w:val="Emphasis"/>
        </w:rPr>
        <w:t>subjugating</w:t>
      </w:r>
      <w:r w:rsidRPr="0060690C">
        <w:rPr>
          <w:rStyle w:val="StyleUnderline"/>
        </w:rPr>
        <w:t xml:space="preserve"> </w:t>
      </w:r>
      <w:r w:rsidRPr="0060690C">
        <w:rPr>
          <w:rStyle w:val="Emphasis"/>
        </w:rPr>
        <w:t>legacy</w:t>
      </w:r>
      <w:r w:rsidRPr="0060690C">
        <w:rPr>
          <w:rStyle w:val="StyleUnderline"/>
        </w:rPr>
        <w:t xml:space="preserve"> remains, and a </w:t>
      </w:r>
      <w:r w:rsidRPr="0060690C">
        <w:rPr>
          <w:rStyle w:val="Emphasis"/>
        </w:rPr>
        <w:t>more subtle</w:t>
      </w:r>
      <w:r w:rsidRPr="0060690C">
        <w:rPr>
          <w:rStyle w:val="StyleUnderline"/>
        </w:rPr>
        <w:t xml:space="preserve"> military </w:t>
      </w:r>
      <w:r w:rsidRPr="0060690C">
        <w:rPr>
          <w:rStyle w:val="Emphasis"/>
        </w:rPr>
        <w:t>occupation</w:t>
      </w:r>
      <w:r w:rsidRPr="0060690C">
        <w:rPr>
          <w:rStyle w:val="StyleUnderline"/>
        </w:rPr>
        <w:t xml:space="preserve"> persists.</w:t>
      </w:r>
    </w:p>
    <w:p w14:paraId="019C72F0" w14:textId="77777777" w:rsidR="00C84753" w:rsidRPr="0060690C" w:rsidRDefault="00C84753" w:rsidP="00C84753">
      <w:pPr>
        <w:rPr>
          <w:sz w:val="16"/>
        </w:rPr>
      </w:pPr>
      <w:r w:rsidRPr="0060690C">
        <w:rPr>
          <w:sz w:val="14"/>
        </w:rPr>
        <w:t xml:space="preserve">Puerto Rico saw its peak in overt American militarization during the Second World War up until the Vietnam War.  Most of these bases and facilities have been turned over to the local government for civilian use, like the Luis Muñoz Marin International Airport in San Juan   But </w:t>
      </w:r>
      <w:r w:rsidRPr="0060690C">
        <w:rPr>
          <w:rStyle w:val="StyleUnderline"/>
        </w:rPr>
        <w:t xml:space="preserve">some bases </w:t>
      </w:r>
      <w:r w:rsidRPr="0060690C">
        <w:rPr>
          <w:rStyle w:val="Emphasis"/>
        </w:rPr>
        <w:t>remain</w:t>
      </w:r>
      <w:r w:rsidRPr="0060690C">
        <w:rPr>
          <w:rStyle w:val="StyleUnderline"/>
        </w:rPr>
        <w:t xml:space="preserve"> military facilities. At Camp Santiago, a large training center in Salinas, on the southern coast of Puerto Rico, National Guard troops train and do their drills</w:t>
      </w:r>
      <w:r w:rsidRPr="0060690C">
        <w:rPr>
          <w:sz w:val="16"/>
        </w:rPr>
        <w:t>. It’s also a place where officers and soldiers from throughout Latin America and the Caribbean receive training from U.S. military personnel. Fort Buchanan was temporarily the headquarters of the U.S. Southern Command when it transitioned from Panama to Doral, Florida.</w:t>
      </w:r>
    </w:p>
    <w:p w14:paraId="69F212F0" w14:textId="77777777" w:rsidR="00C84753" w:rsidRPr="0060690C" w:rsidRDefault="00C84753" w:rsidP="00C84753">
      <w:pPr>
        <w:rPr>
          <w:u w:val="single"/>
        </w:rPr>
      </w:pPr>
      <w:r w:rsidRPr="0060690C">
        <w:rPr>
          <w:rStyle w:val="StyleUnderline"/>
        </w:rPr>
        <w:t xml:space="preserve">The Puerto Rican National Guard, when activated, </w:t>
      </w:r>
      <w:r w:rsidRPr="0060690C">
        <w:rPr>
          <w:rStyle w:val="Emphasis"/>
        </w:rPr>
        <w:t>automatically integrates</w:t>
      </w:r>
      <w:r w:rsidRPr="0060690C">
        <w:rPr>
          <w:rStyle w:val="StyleUnderline"/>
        </w:rPr>
        <w:t xml:space="preserve"> into the US Army and Air Force. They were activated in the recent so-called “War on Terror” and the invasion of Iraq</w:t>
      </w:r>
      <w:r w:rsidRPr="0060690C">
        <w:rPr>
          <w:sz w:val="16"/>
        </w:rPr>
        <w:t xml:space="preserve">.  The Reserves are already part of the U.S. Armed Forces. With a population of 3.2 million and another four million in the diaspora, Puerto Ricans already make up a very large demographic in the regular armed forces. </w:t>
      </w:r>
      <w:r w:rsidRPr="0060690C">
        <w:rPr>
          <w:rStyle w:val="StyleUnderline"/>
        </w:rPr>
        <w:t xml:space="preserve">This </w:t>
      </w:r>
      <w:r w:rsidRPr="0060690C">
        <w:rPr>
          <w:rStyle w:val="Emphasis"/>
        </w:rPr>
        <w:t>dual consciousness</w:t>
      </w:r>
      <w:r w:rsidRPr="0060690C">
        <w:rPr>
          <w:rStyle w:val="StyleUnderline"/>
        </w:rPr>
        <w:t xml:space="preserve">, of being Puerto Rican and an American soldier, also serves to </w:t>
      </w:r>
      <w:r w:rsidRPr="0060690C">
        <w:rPr>
          <w:rStyle w:val="Emphasis"/>
        </w:rPr>
        <w:t>solidify</w:t>
      </w:r>
      <w:r w:rsidRPr="0060690C">
        <w:rPr>
          <w:rStyle w:val="StyleUnderline"/>
        </w:rPr>
        <w:t xml:space="preserve"> American </w:t>
      </w:r>
      <w:r w:rsidRPr="0060690C">
        <w:rPr>
          <w:rStyle w:val="Emphasis"/>
        </w:rPr>
        <w:t>colonialism</w:t>
      </w:r>
      <w:r w:rsidRPr="0060690C">
        <w:rPr>
          <w:rStyle w:val="StyleUnderline"/>
        </w:rPr>
        <w:t xml:space="preserve"> in Puerto Rico.</w:t>
      </w:r>
    </w:p>
    <w:p w14:paraId="06CD7269" w14:textId="77777777" w:rsidR="00C84753" w:rsidRPr="0060690C" w:rsidRDefault="00C84753" w:rsidP="00C84753">
      <w:pPr>
        <w:pStyle w:val="Heading3"/>
      </w:pPr>
      <w:r w:rsidRPr="0060690C">
        <w:t>1NC — Alt</w:t>
      </w:r>
    </w:p>
    <w:p w14:paraId="12AAD055" w14:textId="77777777" w:rsidR="00C84753" w:rsidRPr="0060690C" w:rsidRDefault="00C84753" w:rsidP="00C84753">
      <w:pPr>
        <w:pStyle w:val="Heading4"/>
        <w:rPr>
          <w:rStyle w:val="Style13ptBold"/>
          <w:bCs w:val="0"/>
          <w:iCs w:val="0"/>
        </w:rPr>
      </w:pPr>
      <w:r w:rsidRPr="0060690C">
        <w:t>Reform isn’t enough, unconditional decol is key to Puerto Rico</w:t>
      </w:r>
      <w:r w:rsidRPr="0060690C">
        <w:rPr>
          <w:rStyle w:val="Style13ptBold"/>
        </w:rPr>
        <w:t xml:space="preserve"> </w:t>
      </w:r>
    </w:p>
    <w:p w14:paraId="3E070A78" w14:textId="77777777" w:rsidR="00C84753" w:rsidRPr="0060690C" w:rsidRDefault="00C84753" w:rsidP="00C84753">
      <w:r w:rsidRPr="0060690C">
        <w:rPr>
          <w:rStyle w:val="Style13ptBold"/>
        </w:rPr>
        <w:t xml:space="preserve">PRP 22, </w:t>
      </w:r>
      <w:r w:rsidRPr="0060690C">
        <w:t xml:space="preserve">A Puerto Rico based publication dedicated to issues of independence, statehood, rights, and Puerto Rican identity, “Ending Puerto Rico’s Status as a U.S. Colony under the Constitution”, </w:t>
      </w:r>
      <w:r w:rsidRPr="0060690C">
        <w:rPr>
          <w:i/>
          <w:iCs/>
        </w:rPr>
        <w:t xml:space="preserve">Puerto Rico Report, </w:t>
      </w:r>
      <w:r w:rsidRPr="0060690C">
        <w:t>November 7 2022, https://www.puertoricoreport.com/ending-puerto-ricos-status-as-a-u-s-colony-under-the-constitution/, NSH-NT</w:t>
      </w:r>
    </w:p>
    <w:p w14:paraId="2F298346" w14:textId="77777777" w:rsidR="00C84753" w:rsidRPr="0060690C" w:rsidRDefault="00C84753" w:rsidP="00C84753">
      <w:pPr>
        <w:rPr>
          <w:sz w:val="16"/>
        </w:rPr>
      </w:pPr>
      <w:r w:rsidRPr="0060690C">
        <w:rPr>
          <w:sz w:val="16"/>
        </w:rPr>
        <w:t>“</w:t>
      </w:r>
      <w:r w:rsidRPr="0060690C">
        <w:rPr>
          <w:rStyle w:val="Emphasis"/>
        </w:rPr>
        <w:t>Equality is a mirage</w:t>
      </w:r>
      <w:r w:rsidRPr="0060690C">
        <w:rPr>
          <w:rStyle w:val="StyleUnderline"/>
        </w:rPr>
        <w:t xml:space="preserve"> where Congress can delegate significant authority to a territorial government to resemble the autonomy of the states</w:t>
      </w:r>
      <w:r w:rsidRPr="0060690C">
        <w:rPr>
          <w:sz w:val="16"/>
        </w:rPr>
        <w:t xml:space="preserve">,” writes Lopez-Morales, “while </w:t>
      </w:r>
      <w:r w:rsidRPr="0060690C">
        <w:rPr>
          <w:rStyle w:val="Emphasis"/>
        </w:rPr>
        <w:t>retaining the power to</w:t>
      </w:r>
      <w:r w:rsidRPr="0060690C">
        <w:rPr>
          <w:rStyle w:val="StyleUnderline"/>
        </w:rPr>
        <w:t xml:space="preserve"> revise or </w:t>
      </w:r>
      <w:r w:rsidRPr="0060690C">
        <w:rPr>
          <w:rStyle w:val="Emphasis"/>
        </w:rPr>
        <w:t>revoke</w:t>
      </w:r>
      <w:r w:rsidRPr="0060690C">
        <w:rPr>
          <w:rStyle w:val="StyleUnderline"/>
        </w:rPr>
        <w:t xml:space="preserve"> that delegation pursuant to the Territory Clause</w:t>
      </w:r>
      <w:r w:rsidRPr="0060690C">
        <w:rPr>
          <w:sz w:val="16"/>
        </w:rPr>
        <w:t>.”</w:t>
      </w:r>
    </w:p>
    <w:p w14:paraId="669DDA8F" w14:textId="77777777" w:rsidR="00C84753" w:rsidRPr="0060690C" w:rsidRDefault="00C84753" w:rsidP="00C84753">
      <w:pPr>
        <w:rPr>
          <w:sz w:val="12"/>
          <w:szCs w:val="12"/>
        </w:rPr>
      </w:pPr>
      <w:r w:rsidRPr="0060690C">
        <w:rPr>
          <w:sz w:val="12"/>
          <w:szCs w:val="12"/>
        </w:rPr>
        <w:t>Overruling the Insular Cases</w:t>
      </w:r>
    </w:p>
    <w:p w14:paraId="50D6A0C0" w14:textId="77777777" w:rsidR="00C84753" w:rsidRPr="0060690C" w:rsidRDefault="00C84753" w:rsidP="00C84753">
      <w:pPr>
        <w:rPr>
          <w:rStyle w:val="StyleUnderline"/>
        </w:rPr>
      </w:pPr>
      <w:r w:rsidRPr="0060690C">
        <w:rPr>
          <w:sz w:val="16"/>
        </w:rPr>
        <w:t xml:space="preserve">The </w:t>
      </w:r>
      <w:r w:rsidRPr="0060690C">
        <w:rPr>
          <w:rStyle w:val="StyleUnderline"/>
        </w:rPr>
        <w:t>Insular Cases</w:t>
      </w:r>
      <w:r w:rsidRPr="0060690C">
        <w:rPr>
          <w:sz w:val="16"/>
        </w:rPr>
        <w:t xml:space="preserve">, a series of 20th century Supreme Court decisions about the </w:t>
      </w:r>
      <w:r w:rsidRPr="0060690C">
        <w:rPr>
          <w:rStyle w:val="StyleUnderline"/>
        </w:rPr>
        <w:t>new island territories of the United States, including Puerto Rico, have experienced a surge of recent interest.</w:t>
      </w:r>
      <w:r w:rsidRPr="0060690C">
        <w:rPr>
          <w:sz w:val="16"/>
        </w:rPr>
        <w:t xml:space="preserve"> The Supreme Court recently declined to review Fitsemanu, </w:t>
      </w:r>
      <w:r w:rsidRPr="0060690C">
        <w:rPr>
          <w:rStyle w:val="StyleUnderline"/>
        </w:rPr>
        <w:t>which many people had hoped would provide an opportunity to overrule those cases.</w:t>
      </w:r>
    </w:p>
    <w:p w14:paraId="54E1C8CE" w14:textId="77777777" w:rsidR="00C84753" w:rsidRPr="0060690C" w:rsidRDefault="00C84753" w:rsidP="00C84753">
      <w:pPr>
        <w:rPr>
          <w:rStyle w:val="Emphasis"/>
        </w:rPr>
      </w:pPr>
      <w:r w:rsidRPr="0060690C">
        <w:rPr>
          <w:sz w:val="16"/>
        </w:rPr>
        <w:t xml:space="preserve">However, Lopez-Morales points out that </w:t>
      </w:r>
      <w:r w:rsidRPr="0060690C">
        <w:rPr>
          <w:rStyle w:val="StyleUnderline"/>
        </w:rPr>
        <w:t xml:space="preserve">simply rejecting the Insular Cases will </w:t>
      </w:r>
      <w:r w:rsidRPr="0060690C">
        <w:rPr>
          <w:rStyle w:val="Emphasis"/>
        </w:rPr>
        <w:t>not solve the problem of colonialism.</w:t>
      </w:r>
    </w:p>
    <w:p w14:paraId="74E1659E" w14:textId="77777777" w:rsidR="00C84753" w:rsidRPr="0060690C" w:rsidRDefault="00C84753" w:rsidP="00C84753">
      <w:pPr>
        <w:rPr>
          <w:rStyle w:val="StyleUnderline"/>
        </w:rPr>
      </w:pPr>
      <w:r w:rsidRPr="0060690C">
        <w:rPr>
          <w:sz w:val="16"/>
        </w:rPr>
        <w:t xml:space="preserve">“Overruling the Insular Cases, while long overdue, is </w:t>
      </w:r>
      <w:r w:rsidRPr="0060690C">
        <w:rPr>
          <w:rStyle w:val="StyleUnderline"/>
        </w:rPr>
        <w:t>unlikely to change the distinct constitutional status of the territories vis-à-vis the states</w:t>
      </w:r>
      <w:r w:rsidRPr="0060690C">
        <w:rPr>
          <w:sz w:val="16"/>
        </w:rPr>
        <w:t xml:space="preserve">,” he points out. Since the </w:t>
      </w:r>
      <w:r w:rsidRPr="0060690C">
        <w:rPr>
          <w:rStyle w:val="StyleUnderline"/>
        </w:rPr>
        <w:t xml:space="preserve">authority of Congress over the territories is </w:t>
      </w:r>
      <w:r w:rsidRPr="0060690C">
        <w:rPr>
          <w:rStyle w:val="Emphasis"/>
        </w:rPr>
        <w:t>based on the U.S. Constitution</w:t>
      </w:r>
      <w:r w:rsidRPr="0060690C">
        <w:rPr>
          <w:rStyle w:val="StyleUnderline"/>
        </w:rPr>
        <w:t xml:space="preserve"> and not the court’s decisions</w:t>
      </w:r>
      <w:r w:rsidRPr="0060690C">
        <w:rPr>
          <w:sz w:val="16"/>
        </w:rPr>
        <w:t xml:space="preserve">, </w:t>
      </w:r>
      <w:r w:rsidRPr="0060690C">
        <w:rPr>
          <w:rStyle w:val="StyleUnderline"/>
        </w:rPr>
        <w:t xml:space="preserve">overturning those decisions </w:t>
      </w:r>
      <w:r w:rsidRPr="0060690C">
        <w:rPr>
          <w:rStyle w:val="Emphasis"/>
        </w:rPr>
        <w:t>will not end the colonial relationship</w:t>
      </w:r>
      <w:r w:rsidRPr="0060690C">
        <w:rPr>
          <w:sz w:val="16"/>
        </w:rPr>
        <w:t>. “</w:t>
      </w:r>
      <w:r w:rsidRPr="0060690C">
        <w:rPr>
          <w:rStyle w:val="StyleUnderline"/>
        </w:rPr>
        <w:t xml:space="preserve">So long as the territories remain subject to Congress’ authority under the Territory Clause, it will be </w:t>
      </w:r>
      <w:r w:rsidRPr="0060690C">
        <w:rPr>
          <w:rStyle w:val="Emphasis"/>
        </w:rPr>
        <w:t xml:space="preserve">exceedingly difficult, if not impossible, for territorial residents to enjoy the same rights </w:t>
      </w:r>
      <w:r w:rsidRPr="0060690C">
        <w:rPr>
          <w:rStyle w:val="StyleUnderline"/>
        </w:rPr>
        <w:t>as the states’ residents.”</w:t>
      </w:r>
    </w:p>
    <w:p w14:paraId="060455FD" w14:textId="77777777" w:rsidR="00C84753" w:rsidRPr="0060690C" w:rsidRDefault="00C84753" w:rsidP="00C84753">
      <w:pPr>
        <w:rPr>
          <w:sz w:val="12"/>
          <w:szCs w:val="12"/>
        </w:rPr>
      </w:pPr>
      <w:r w:rsidRPr="0060690C">
        <w:rPr>
          <w:sz w:val="12"/>
          <w:szCs w:val="12"/>
        </w:rPr>
        <w:t>The Territory Clause as Temporary</w:t>
      </w:r>
    </w:p>
    <w:p w14:paraId="6F637A7D" w14:textId="77777777" w:rsidR="00C84753" w:rsidRPr="0060690C" w:rsidRDefault="00C84753" w:rsidP="00C84753">
      <w:pPr>
        <w:rPr>
          <w:sz w:val="16"/>
        </w:rPr>
      </w:pPr>
      <w:r w:rsidRPr="0060690C">
        <w:rPr>
          <w:sz w:val="16"/>
        </w:rPr>
        <w:t xml:space="preserve">However, </w:t>
      </w:r>
      <w:r w:rsidRPr="0060690C">
        <w:rPr>
          <w:rStyle w:val="StyleUnderline"/>
        </w:rPr>
        <w:t>the idea that the Territory Clause gives Congress carte blanche to rule over the territories forever is not actually part of the Constitution</w:t>
      </w:r>
      <w:r w:rsidRPr="0060690C">
        <w:rPr>
          <w:sz w:val="16"/>
        </w:rPr>
        <w:t>. In fact, according to Lopez-Morales, “Congress’ indefinite governance of the U.S. territories is contrary to the original public meaning of the Territory Clause. It was well established at the time of the Founding, and for a century thereafter, that Congress would govern the territories only as states-in-waiting, not as permanent possessions.”</w:t>
      </w:r>
    </w:p>
    <w:p w14:paraId="565EF45C" w14:textId="77777777" w:rsidR="00C84753" w:rsidRPr="0060690C" w:rsidRDefault="00C84753" w:rsidP="00C84753">
      <w:pPr>
        <w:rPr>
          <w:rStyle w:val="StyleUnderline"/>
        </w:rPr>
      </w:pPr>
      <w:r w:rsidRPr="0060690C">
        <w:rPr>
          <w:sz w:val="16"/>
        </w:rPr>
        <w:t xml:space="preserve">The </w:t>
      </w:r>
      <w:r w:rsidRPr="0060690C">
        <w:rPr>
          <w:rStyle w:val="StyleUnderline"/>
        </w:rPr>
        <w:t>Insular Cases set up the idea of a separate group of territories which could — for reasons apparently rooted in racism — remain territories indefinitely rather than being understood to be on a clear path to statehood.</w:t>
      </w:r>
    </w:p>
    <w:p w14:paraId="13D15D71" w14:textId="77777777" w:rsidR="00C84753" w:rsidRPr="0060690C" w:rsidRDefault="00C84753" w:rsidP="00C84753">
      <w:pPr>
        <w:rPr>
          <w:sz w:val="12"/>
          <w:szCs w:val="12"/>
        </w:rPr>
      </w:pPr>
      <w:r w:rsidRPr="0060690C">
        <w:rPr>
          <w:sz w:val="12"/>
          <w:szCs w:val="12"/>
        </w:rPr>
        <w:t>A Possible Solution</w:t>
      </w:r>
    </w:p>
    <w:p w14:paraId="61FA80BB" w14:textId="77777777" w:rsidR="00C84753" w:rsidRPr="0060690C" w:rsidRDefault="00C84753" w:rsidP="00C84753">
      <w:pPr>
        <w:rPr>
          <w:rStyle w:val="Emphasis"/>
        </w:rPr>
      </w:pPr>
      <w:r w:rsidRPr="0060690C">
        <w:rPr>
          <w:rStyle w:val="StyleUnderline"/>
        </w:rPr>
        <w:t xml:space="preserve">If the Territory Clause was reimagined by the Insular Cases, the authority of Congress over the territories cannot be undone by overturning the Insular Cases, but </w:t>
      </w:r>
      <w:r w:rsidRPr="0060690C">
        <w:rPr>
          <w:rStyle w:val="Emphasis"/>
        </w:rPr>
        <w:t>neither can the Territory Clause itself be undone without a Constitutional amendment.</w:t>
      </w:r>
    </w:p>
    <w:p w14:paraId="6229671D" w14:textId="77777777" w:rsidR="00C84753" w:rsidRPr="0060690C" w:rsidRDefault="00C84753" w:rsidP="00C84753">
      <w:pPr>
        <w:rPr>
          <w:rStyle w:val="Emphasis"/>
        </w:rPr>
      </w:pPr>
      <w:r w:rsidRPr="0060690C">
        <w:rPr>
          <w:sz w:val="16"/>
        </w:rPr>
        <w:t>Therefore, “</w:t>
      </w:r>
      <w:r w:rsidRPr="0060690C">
        <w:rPr>
          <w:rStyle w:val="StyleUnderline"/>
        </w:rPr>
        <w:t xml:space="preserve">putting an end to the separate and unequal treatment of territorial residents requires, at a minimum, the formal </w:t>
      </w:r>
      <w:r w:rsidRPr="0060690C">
        <w:rPr>
          <w:rStyle w:val="Emphasis"/>
        </w:rPr>
        <w:t>decolonization</w:t>
      </w:r>
      <w:r w:rsidRPr="0060690C">
        <w:rPr>
          <w:rStyle w:val="StyleUnderline"/>
        </w:rPr>
        <w:t xml:space="preserve"> of the territories, which </w:t>
      </w:r>
      <w:r w:rsidRPr="0060690C">
        <w:rPr>
          <w:rStyle w:val="Emphasis"/>
        </w:rPr>
        <w:t>can only be accomplished through statehood or independence.”</w:t>
      </w:r>
    </w:p>
    <w:p w14:paraId="6965B3ED" w14:textId="77777777" w:rsidR="00C84753" w:rsidRPr="0060690C" w:rsidRDefault="00C84753" w:rsidP="00C84753">
      <w:pPr>
        <w:rPr>
          <w:sz w:val="16"/>
        </w:rPr>
      </w:pPr>
      <w:r w:rsidRPr="0060690C">
        <w:rPr>
          <w:sz w:val="16"/>
        </w:rPr>
        <w:t>“</w:t>
      </w:r>
      <w:r w:rsidRPr="0060690C">
        <w:rPr>
          <w:rStyle w:val="Emphasis"/>
        </w:rPr>
        <w:t>Reclaiming the original meaning of the Territory Clause</w:t>
      </w:r>
      <w:r w:rsidRPr="0060690C">
        <w:rPr>
          <w:rStyle w:val="StyleUnderline"/>
        </w:rPr>
        <w:t xml:space="preserve"> is not just a resourceful tactic to have in our constitutional toolbox</w:t>
      </w:r>
      <w:r w:rsidRPr="0060690C">
        <w:rPr>
          <w:sz w:val="16"/>
        </w:rPr>
        <w:t xml:space="preserve">,” says Lopez-Morales. “It is a </w:t>
      </w:r>
      <w:r w:rsidRPr="0060690C">
        <w:rPr>
          <w:rStyle w:val="StyleUnderline"/>
        </w:rPr>
        <w:t>crucial element of any successful strategy to transform the real-world conditions of territorial residents</w:t>
      </w:r>
      <w:r w:rsidRPr="0060690C">
        <w:rPr>
          <w:sz w:val="16"/>
        </w:rPr>
        <w:t xml:space="preserve"> and to </w:t>
      </w:r>
      <w:r w:rsidRPr="0060690C">
        <w:rPr>
          <w:rStyle w:val="StyleUnderline"/>
        </w:rPr>
        <w:t>make a persuasive case for decolonization—</w:t>
      </w:r>
      <w:r w:rsidRPr="0060690C">
        <w:rPr>
          <w:sz w:val="16"/>
        </w:rPr>
        <w:t>one that brings a new perspective to the classroom, the courtroom, and the halls of Congress.”</w:t>
      </w:r>
    </w:p>
    <w:p w14:paraId="7DB4769E" w14:textId="77777777" w:rsidR="00C84753" w:rsidRPr="0060690C" w:rsidRDefault="00C84753" w:rsidP="00C84753">
      <w:pPr>
        <w:rPr>
          <w:rStyle w:val="StyleUnderline"/>
        </w:rPr>
      </w:pPr>
      <w:r w:rsidRPr="0060690C">
        <w:rPr>
          <w:sz w:val="16"/>
        </w:rPr>
        <w:t xml:space="preserve">“Put simply,” he concludes, “the </w:t>
      </w:r>
      <w:r w:rsidRPr="0060690C">
        <w:rPr>
          <w:rStyle w:val="StyleUnderline"/>
        </w:rPr>
        <w:t>Constitution does not authorize the current colonial reality of the territories</w:t>
      </w:r>
      <w:r w:rsidRPr="0060690C">
        <w:rPr>
          <w:sz w:val="16"/>
        </w:rPr>
        <w:t xml:space="preserve">—namely, the indefinite exercise of substantial power over a permanent possession.” </w:t>
      </w:r>
      <w:r w:rsidRPr="0060690C">
        <w:rPr>
          <w:rStyle w:val="StyleUnderline"/>
        </w:rPr>
        <w:t>This interpretation of the Territory Clause is, he argues, an error that needs correction.</w:t>
      </w:r>
    </w:p>
    <w:p w14:paraId="0F377E57" w14:textId="77777777" w:rsidR="00C84753" w:rsidRPr="0060690C" w:rsidRDefault="00C84753" w:rsidP="00C84753">
      <w:r w:rsidRPr="0060690C">
        <w:rPr>
          <w:sz w:val="16"/>
        </w:rPr>
        <w:t xml:space="preserve">“The United States has a colonies problem. </w:t>
      </w:r>
      <w:r w:rsidRPr="0060690C">
        <w:rPr>
          <w:rStyle w:val="Emphasis"/>
        </w:rPr>
        <w:t>Overruling</w:t>
      </w:r>
      <w:r w:rsidRPr="0060690C">
        <w:rPr>
          <w:rStyle w:val="StyleUnderline"/>
        </w:rPr>
        <w:t xml:space="preserve"> the distinction among incorporated and unincorporated territories created in </w:t>
      </w:r>
      <w:r w:rsidRPr="0060690C">
        <w:rPr>
          <w:rStyle w:val="Emphasis"/>
        </w:rPr>
        <w:t>the Insular Cases, while necessary and important, will not remove many, if not most, of the obstacles that territorial residents face on a daily basis in their incessant pursuit for justice and equality</w:t>
      </w:r>
      <w:r w:rsidRPr="0060690C">
        <w:rPr>
          <w:rStyle w:val="StyleUnderline"/>
        </w:rPr>
        <w:t>. Nor would overruling the Insular Cases change the legal reality that the territories and the states are distinct entities under the Constitution. To remove those obstacles, and change that reality,” Lo[ez-Morales concludes, “</w:t>
      </w:r>
      <w:r w:rsidRPr="0060690C">
        <w:rPr>
          <w:rStyle w:val="Emphasis"/>
        </w:rPr>
        <w:t>formal decolonization must happen.”</w:t>
      </w:r>
    </w:p>
    <w:p w14:paraId="5EF69BA8" w14:textId="77777777" w:rsidR="00C84753" w:rsidRPr="0060690C" w:rsidRDefault="00C84753" w:rsidP="00C84753">
      <w:pPr>
        <w:pStyle w:val="Heading3"/>
        <w:tabs>
          <w:tab w:val="left" w:pos="9810"/>
        </w:tabs>
      </w:pPr>
      <w:r w:rsidRPr="0060690C">
        <w:t>2NC — Link — Disaster</w:t>
      </w:r>
    </w:p>
    <w:p w14:paraId="35BE63E2" w14:textId="77777777" w:rsidR="00C84753" w:rsidRPr="0060690C" w:rsidRDefault="00C84753" w:rsidP="00C84753">
      <w:pPr>
        <w:pStyle w:val="Heading4"/>
      </w:pPr>
      <w:r w:rsidRPr="0060690C">
        <w:t>disaster reps bad</w:t>
      </w:r>
    </w:p>
    <w:p w14:paraId="640AA57F" w14:textId="77777777" w:rsidR="00C84753" w:rsidRPr="0060690C" w:rsidRDefault="00C84753" w:rsidP="00C84753">
      <w:r w:rsidRPr="0060690C">
        <w:rPr>
          <w:rStyle w:val="Style13ptBold"/>
        </w:rPr>
        <w:t>Bonilla 20</w:t>
      </w:r>
      <w:r w:rsidRPr="0060690C">
        <w:t xml:space="preserve"> </w:t>
      </w:r>
      <w:r w:rsidRPr="0060690C">
        <w:rPr>
          <w:sz w:val="16"/>
        </w:rPr>
        <w:t xml:space="preserve">Yarimar Bonilla;  April 2020; Yarimar Bonilla is a Puerto Rican political anthropologist, author, columnist, and professor of anthropology and Puerto Rican studies at Hunter College and the Graduate Center of the City University of New York. "The coloniality of disaster: Race, empire, and the temporal logics of emergency in Puerto Rico, USA," No Publication, https://www-sciencedirect-com.proxy.lib.umich.edu/science/article/pii/S0962629820301049 / / </w:t>
      </w:r>
      <w:r w:rsidRPr="0060690C">
        <w:t>MYH</w:t>
      </w:r>
    </w:p>
    <w:p w14:paraId="077BF585" w14:textId="77777777" w:rsidR="00C84753" w:rsidRPr="0060690C" w:rsidRDefault="00C84753" w:rsidP="00C84753">
      <w:pPr>
        <w:rPr>
          <w:u w:val="single"/>
        </w:rPr>
      </w:pPr>
      <w:r w:rsidRPr="0060690C">
        <w:rPr>
          <w:sz w:val="12"/>
        </w:rPr>
        <w:t>In September of 2017</w:t>
      </w:r>
      <w:r w:rsidRPr="0060690C">
        <w:rPr>
          <w:rStyle w:val="StyleUnderline"/>
        </w:rPr>
        <w:t>, two back to back hurricanes hit the US territory of Puerto Rico causing unprecedented damage, leaving residents without electricity for nearly a year, deepening an already existing fiscal crisis,</w:t>
      </w:r>
      <w:r w:rsidRPr="0060690C">
        <w:rPr>
          <w:sz w:val="12"/>
        </w:rPr>
        <w:t xml:space="preserve"> and bringing about </w:t>
      </w:r>
      <w:r w:rsidRPr="0060690C">
        <w:rPr>
          <w:rStyle w:val="StyleUnderline"/>
        </w:rPr>
        <w:t>massive social change</w:t>
      </w:r>
      <w:r w:rsidRPr="0060690C">
        <w:rPr>
          <w:sz w:val="12"/>
        </w:rPr>
        <w:t xml:space="preserve"> that many are still struggling to understand. Since Hurricane Maria, I have been trying to think and write about how this storm </w:t>
      </w:r>
      <w:r w:rsidRPr="0060690C">
        <w:rPr>
          <w:rStyle w:val="StyleUnderline"/>
        </w:rPr>
        <w:t>ripped the veil off Puerto Rico's colonial status</w:t>
      </w:r>
      <w:r w:rsidRPr="0060690C">
        <w:rPr>
          <w:sz w:val="12"/>
        </w:rPr>
        <w:t xml:space="preserve">, as much for those observing from afar who had perhaps never stopped </w:t>
      </w:r>
      <w:r w:rsidRPr="0060690C">
        <w:rPr>
          <w:rStyle w:val="StyleUnderline"/>
        </w:rPr>
        <w:t>to contemplate Puerto Rico's relationship to the United States,</w:t>
      </w:r>
      <w:r w:rsidRPr="0060690C">
        <w:rPr>
          <w:sz w:val="12"/>
        </w:rPr>
        <w:t xml:space="preserve"> as well as </w:t>
      </w:r>
      <w:r w:rsidRPr="0060690C">
        <w:rPr>
          <w:rStyle w:val="StyleUnderline"/>
        </w:rPr>
        <w:t>for local residents who were forced into an affective reckoning with the kinds of structural violence they had been enduring for decades.</w:t>
      </w:r>
    </w:p>
    <w:p w14:paraId="3986B6E0" w14:textId="77777777" w:rsidR="00C84753" w:rsidRPr="0060690C" w:rsidRDefault="00C84753" w:rsidP="00C84753">
      <w:pPr>
        <w:rPr>
          <w:sz w:val="12"/>
        </w:rPr>
      </w:pPr>
      <w:r w:rsidRPr="0060690C">
        <w:rPr>
          <w:sz w:val="12"/>
        </w:rPr>
        <w:t xml:space="preserve">In this project, I seek to examine how </w:t>
      </w:r>
      <w:r w:rsidRPr="0060690C">
        <w:rPr>
          <w:rStyle w:val="StyleUnderline"/>
        </w:rPr>
        <w:t>climate change, the shifts brought about by the epoch of the Anthropocene, and the governmentality of debt with its neoliberal calls for austerity and resilience, are all shaped by what some describe as the coloniality of power.</w:t>
      </w:r>
      <w:r w:rsidRPr="0060690C">
        <w:rPr>
          <w:sz w:val="12"/>
        </w:rPr>
        <w:t xml:space="preserve">1 Indeed, I ask whether </w:t>
      </w:r>
      <w:r w:rsidRPr="0060690C">
        <w:rPr>
          <w:rStyle w:val="StyleUnderline"/>
        </w:rPr>
        <w:t xml:space="preserve">colonialism itself might not be best understood as a kind of disaster </w:t>
      </w:r>
      <w:r w:rsidRPr="0060690C">
        <w:rPr>
          <w:sz w:val="12"/>
        </w:rPr>
        <w:t>or, as Nelson Maldonado Torres (2016) suggests, a veritable catastrophe.</w:t>
      </w:r>
    </w:p>
    <w:p w14:paraId="002274C3" w14:textId="77777777" w:rsidR="00C84753" w:rsidRPr="0060690C" w:rsidRDefault="00C84753" w:rsidP="00C84753">
      <w:pPr>
        <w:rPr>
          <w:sz w:val="12"/>
        </w:rPr>
      </w:pPr>
      <w:r w:rsidRPr="0060690C">
        <w:rPr>
          <w:sz w:val="12"/>
        </w:rPr>
        <w:t>This has led me towards an engagement with the large cannon of work on “</w:t>
      </w:r>
      <w:r w:rsidRPr="0060690C">
        <w:rPr>
          <w:rStyle w:val="StyleUnderline"/>
        </w:rPr>
        <w:t>disaster-ology” within the social sciences</w:t>
      </w:r>
      <w:r w:rsidRPr="0060690C">
        <w:rPr>
          <w:sz w:val="12"/>
        </w:rPr>
        <w:t xml:space="preserve">, which allows me to extend a series of already well-established arguments: First, the fact that </w:t>
      </w:r>
      <w:r w:rsidRPr="0060690C">
        <w:rPr>
          <w:rStyle w:val="StyleUnderline"/>
        </w:rPr>
        <w:t>there is no such thing as a natural disaster: all disasters are socially produced</w:t>
      </w:r>
      <w:r w:rsidRPr="0060690C">
        <w:rPr>
          <w:sz w:val="12"/>
        </w:rPr>
        <w:t xml:space="preserve"> (Oliver-Smith, Hoffman, &amp; Hoffman, 1999; Wisner, Blaikie, Blaikie, Cannon, &amp; Davis, 2004). Second, that </w:t>
      </w:r>
      <w:r w:rsidRPr="0060690C">
        <w:rPr>
          <w:rStyle w:val="StyleUnderline"/>
        </w:rPr>
        <w:t>disasters should not be understood as sudden events, but rather the outcome of long processes of slow, structural violence</w:t>
      </w:r>
      <w:r w:rsidRPr="0060690C">
        <w:rPr>
          <w:sz w:val="12"/>
        </w:rPr>
        <w:t xml:space="preserve"> (Carrigan, 2015; Davies, 2018; Kwate &amp; Threadcraft, 2018; Nixon, 2011). Thirdly, that “</w:t>
      </w:r>
      <w:r w:rsidRPr="0060690C">
        <w:rPr>
          <w:rStyle w:val="StyleUnderline"/>
        </w:rPr>
        <w:t>Vulnerability” (both social and environmental) is not a natural state but the product of racio-colonial governance</w:t>
      </w:r>
      <w:r w:rsidRPr="0060690C">
        <w:rPr>
          <w:sz w:val="12"/>
        </w:rPr>
        <w:t xml:space="preserve"> (Schuller, 2016; Wisner et al., 2004). Lastly, that, despite lip service to the contrary, </w:t>
      </w:r>
      <w:r w:rsidRPr="0060690C">
        <w:rPr>
          <w:rStyle w:val="StyleUnderline"/>
        </w:rPr>
        <w:t>disasters do not operate as “great levelers.”; tTheir effects are experienced differentially through pre-existing hierarchies of race, class, and gender and in fact they often sharpen those relations of inequality (</w:t>
      </w:r>
      <w:r w:rsidRPr="0060690C">
        <w:rPr>
          <w:sz w:val="12"/>
        </w:rPr>
        <w:t>Gómez-Barris, 2017; Nishime &amp; Hester Williams, 2018).</w:t>
      </w:r>
    </w:p>
    <w:p w14:paraId="44E617F5" w14:textId="77777777" w:rsidR="00C84753" w:rsidRPr="0060690C" w:rsidRDefault="00C84753" w:rsidP="00C84753">
      <w:pPr>
        <w:rPr>
          <w:u w:val="single"/>
        </w:rPr>
      </w:pPr>
      <w:r w:rsidRPr="0060690C">
        <w:rPr>
          <w:sz w:val="12"/>
        </w:rPr>
        <w:t xml:space="preserve">Given all this, my focus is thus not on what </w:t>
      </w:r>
      <w:r w:rsidRPr="0060690C">
        <w:rPr>
          <w:rStyle w:val="StyleUnderline"/>
        </w:rPr>
        <w:t>Hurricane Maria</w:t>
      </w:r>
      <w:r w:rsidRPr="0060690C">
        <w:rPr>
          <w:sz w:val="12"/>
        </w:rPr>
        <w:t xml:space="preserve"> has caused, but on what it has </w:t>
      </w:r>
      <w:r w:rsidRPr="0060690C">
        <w:rPr>
          <w:rStyle w:val="StyleUnderline"/>
        </w:rPr>
        <w:t>revealed: namely, how it has laid bare the forms of structural violence and racio-colonial governance that had been operating in Puerto Rico for centuries.2</w:t>
      </w:r>
    </w:p>
    <w:p w14:paraId="4A31F7E8" w14:textId="77777777" w:rsidR="00C84753" w:rsidRPr="0060690C" w:rsidRDefault="00C84753" w:rsidP="00C84753">
      <w:pPr>
        <w:rPr>
          <w:u w:val="single"/>
        </w:rPr>
      </w:pPr>
      <w:r w:rsidRPr="0060690C">
        <w:rPr>
          <w:sz w:val="12"/>
        </w:rPr>
        <w:t xml:space="preserve">One of the first things Maria revealed is </w:t>
      </w:r>
      <w:r w:rsidRPr="0060690C">
        <w:rPr>
          <w:rStyle w:val="StyleUnderline"/>
        </w:rPr>
        <w:t>precisely the place of Puerto Rico within a broad US archipelago of racialized neglect.</w:t>
      </w:r>
      <w:r w:rsidRPr="0060690C">
        <w:rPr>
          <w:sz w:val="12"/>
        </w:rPr>
        <w:t xml:space="preserve"> This ties it to sites of climatic disaster like New Orleans (Giroux, 2007, 2015; Danziger &amp; Danziger, 2006; Dyson &amp; Elliott, 2010), but also to places of urban ruin and social neglect like Detroit (Desan, 2014; Sugrue, 2014). This in turn </w:t>
      </w:r>
      <w:r w:rsidRPr="0060690C">
        <w:rPr>
          <w:rStyle w:val="StyleUnderline"/>
        </w:rPr>
        <w:t>requires us to interrogate the United States as a racial-imperial formation and to critically assess the intertwined nature of racial and imperial governance.</w:t>
      </w:r>
    </w:p>
    <w:p w14:paraId="7A0068B4" w14:textId="77777777" w:rsidR="00C84753" w:rsidRPr="0060690C" w:rsidRDefault="00C84753" w:rsidP="00C84753">
      <w:pPr>
        <w:rPr>
          <w:sz w:val="12"/>
        </w:rPr>
      </w:pPr>
      <w:r w:rsidRPr="0060690C">
        <w:rPr>
          <w:sz w:val="12"/>
        </w:rPr>
        <w:t xml:space="preserve">Additionally, Maria reveals the insufficiencies of certain theories of “disaster capitalism” that fail to show how it is the “slow violence” of colonial and racial governance which sets the stage for the accelerated dispossession made evident in a state of emergency (Schuller &amp; Maldonado, 2016). That is, the </w:t>
      </w:r>
      <w:r w:rsidRPr="0060690C">
        <w:rPr>
          <w:rStyle w:val="StyleUnderline"/>
        </w:rPr>
        <w:t>accelerated forms of extraction and dispossession evident in the wake of modern disasters are conditioned by the subjectivities and technologies of the colonial encounter</w:t>
      </w:r>
      <w:r w:rsidRPr="0060690C">
        <w:rPr>
          <w:sz w:val="12"/>
        </w:rPr>
        <w:t xml:space="preserve">. For this reason, I argue that </w:t>
      </w:r>
      <w:r w:rsidRPr="0060690C">
        <w:rPr>
          <w:rStyle w:val="StyleUnderline"/>
        </w:rPr>
        <w:t>disaster capitalism needs to be understood as foundationally a form of racio-colonial capitalism, that emerges directly out of the capitalist incubator of plantation slavery</w:t>
      </w:r>
      <w:r w:rsidRPr="0060690C">
        <w:rPr>
          <w:sz w:val="12"/>
        </w:rPr>
        <w:t xml:space="preserve"> (Beckert, 2015; Beckles, 2013; Johnson, 2013; Mintz, 1977, 1985; Williams, 1961).3</w:t>
      </w:r>
    </w:p>
    <w:p w14:paraId="7CBDB108" w14:textId="77777777" w:rsidR="00C84753" w:rsidRPr="0060690C" w:rsidRDefault="00C84753" w:rsidP="00C84753">
      <w:pPr>
        <w:rPr>
          <w:sz w:val="12"/>
        </w:rPr>
      </w:pPr>
      <w:r w:rsidRPr="0060690C">
        <w:rPr>
          <w:sz w:val="12"/>
        </w:rPr>
        <w:t xml:space="preserve">This in turn requires us to question our understandings of “resilience, or the ability to absorb and bounce back from experiences of shock (Barrios, 2016; Fast &amp; Collin-Vézina, 2010; Kaika, 2017; Mullings, 2005). In </w:t>
      </w:r>
      <w:r w:rsidRPr="0060690C">
        <w:rPr>
          <w:rStyle w:val="StyleUnderline"/>
        </w:rPr>
        <w:t>recent years, innumerable governmental and international agencies have been promoting resilience as a desired state for communities and nations. The United Nations and the World Bank have numerous campaigns aimed at making cities and communities resilient</w:t>
      </w:r>
      <w:r w:rsidRPr="0060690C">
        <w:rPr>
          <w:sz w:val="12"/>
        </w:rPr>
        <w:t xml:space="preserve">. There are even resilience scorecards that allow governments to measure up against international targets and indicators (UNISDR, 2017). Following the September 11 attacks, as FEMA fell under the jurisdiction of Homeland Security, </w:t>
      </w:r>
      <w:r w:rsidRPr="0060690C">
        <w:rPr>
          <w:rStyle w:val="StyleUnderline"/>
        </w:rPr>
        <w:t>the idea of resilience has expanded and become increasingly tied to the security apparatus, becoming a prescribed quality for not just the neoliberal state, but the security state as well</w:t>
      </w:r>
      <w:r w:rsidRPr="0060690C">
        <w:rPr>
          <w:sz w:val="12"/>
        </w:rPr>
        <w:t xml:space="preserve"> (Anderson &amp; Adey, 2011; Coaffee, 2008; 2016; Dunn Cavelty, Kaufmann, &amp; Søby Kristensen, 2015). This suggests a new </w:t>
      </w:r>
      <w:r w:rsidRPr="0060690C">
        <w:rPr>
          <w:rStyle w:val="StyleUnderline"/>
        </w:rPr>
        <w:t>ideology in which the state is imagined as incapable of eliminating threats—both political and environmental—or addressing their causes. Instead, communities and individuals must bear the brunt of mitigating rising threats of violence—both slow/structural and spectacular.</w:t>
      </w:r>
    </w:p>
    <w:p w14:paraId="143D72A0" w14:textId="77777777" w:rsidR="00C84753" w:rsidRPr="0060690C" w:rsidRDefault="00C84753" w:rsidP="00C84753">
      <w:pPr>
        <w:rPr>
          <w:rStyle w:val="StyleUnderline"/>
        </w:rPr>
      </w:pPr>
      <w:r w:rsidRPr="0060690C">
        <w:rPr>
          <w:rStyle w:val="StyleUnderline"/>
        </w:rPr>
        <w:t>This push for resiliency must be approached with a great deal of caution</w:t>
      </w:r>
      <w:r w:rsidRPr="0060690C">
        <w:rPr>
          <w:sz w:val="12"/>
        </w:rPr>
        <w:t xml:space="preserve">. We certainly want our buildingsq and bridges to be resilient, but do we really want our communities to become well-adapted to structural (and infrastructural) violence? Some see these </w:t>
      </w:r>
      <w:r w:rsidRPr="0060690C">
        <w:rPr>
          <w:rStyle w:val="StyleUnderline"/>
        </w:rPr>
        <w:t>rising calls for resilience as part of the larger dominance of neoliberal forms of governmentality across the globe</w:t>
      </w:r>
      <w:r w:rsidRPr="0060690C">
        <w:rPr>
          <w:sz w:val="12"/>
        </w:rPr>
        <w:t xml:space="preserve">, in which </w:t>
      </w:r>
      <w:r w:rsidRPr="0060690C">
        <w:rPr>
          <w:rStyle w:val="StyleUnderline"/>
        </w:rPr>
        <w:t>citizenship is increasingly being refashioned as individualized self-care.</w:t>
      </w:r>
      <w:r w:rsidRPr="0060690C">
        <w:rPr>
          <w:sz w:val="12"/>
        </w:rPr>
        <w:t xml:space="preserve"> With the increasing cuts in social safety nets, all individuals are increasingly being called upon to take on entrepreneurial modes of self-care and self-management (Muehlebach, 2012). However, </w:t>
      </w:r>
      <w:r w:rsidRPr="0060690C">
        <w:rPr>
          <w:rStyle w:val="StyleUnderline"/>
        </w:rPr>
        <w:t>we must ask: which communities have historically been required to demonstrate resilience and incessantly forced to endure both the shocks of neoliberalism and the slow traumatic violence of colonial extraction</w:t>
      </w:r>
      <w:r w:rsidRPr="0060690C">
        <w:rPr>
          <w:sz w:val="12"/>
        </w:rPr>
        <w:t xml:space="preserve">? And is it possible that </w:t>
      </w:r>
      <w:r w:rsidRPr="0060690C">
        <w:rPr>
          <w:rStyle w:val="StyleUnderline"/>
        </w:rPr>
        <w:t>the push towards resillience has actually made them disproportionately vulnerable to the current challenges of climate change?</w:t>
      </w:r>
    </w:p>
    <w:p w14:paraId="14631B33" w14:textId="77777777" w:rsidR="00C84753" w:rsidRPr="0060690C" w:rsidRDefault="00C84753" w:rsidP="00C84753">
      <w:pPr>
        <w:rPr>
          <w:sz w:val="6"/>
          <w:szCs w:val="6"/>
        </w:rPr>
      </w:pPr>
      <w:r w:rsidRPr="0060690C">
        <w:rPr>
          <w:sz w:val="6"/>
          <w:szCs w:val="6"/>
        </w:rPr>
        <w:t>With these queries in mind, my hope is that ultimately this project can help us develop new ways of imagining what recovery might look like. That is, if we understand disasters to have deep colonial histories, how can we formulate visions of repair that take those longer trajectories into account? How can we develop visions of recovery that do notsimply re-establish a previous state of inequity, or prepare populations to endure future forms of structural violence, but which instead offer substantive forms of transformation and redress?</w:t>
      </w:r>
    </w:p>
    <w:p w14:paraId="39173A69" w14:textId="77777777" w:rsidR="00C84753" w:rsidRPr="0060690C" w:rsidRDefault="00C84753" w:rsidP="00C84753">
      <w:pPr>
        <w:rPr>
          <w:sz w:val="6"/>
          <w:szCs w:val="6"/>
        </w:rPr>
      </w:pPr>
      <w:r w:rsidRPr="0060690C">
        <w:rPr>
          <w:sz w:val="6"/>
          <w:szCs w:val="6"/>
        </w:rPr>
        <w:t>This paper is divided into three broad sections. I begin by offering an “affective map” of life in Puerto Rico after Maria. Here I give a sense of the lived experience of the storm and its aftermath, focusing on the temporal logics that transformed a state of emergency into a state of endurance (Povinelli, 2011). The second part explores the economic and political landscape that set the stage for the storm: how Puerto Rio was already in ruins, already prey to vulture, disaster, and imperial capitalism, and already a site of increasing calls for neoliberal resilience. The final section examines how local residents are trying to reimagine the island's political future in the aftermath of this catastrophic sedimentation and how neoliberal calls for self-reliance converge with anti-colonial projects of self-determination. Here I address the dual meanings of emergencia as a state of both emergency and emergence.</w:t>
      </w:r>
    </w:p>
    <w:p w14:paraId="4B28A18A" w14:textId="77777777" w:rsidR="00C84753" w:rsidRPr="0060690C" w:rsidRDefault="00C84753" w:rsidP="00C84753">
      <w:pPr>
        <w:pStyle w:val="Heading4"/>
      </w:pPr>
      <w:r w:rsidRPr="0060690C">
        <w:t>The affirmative’s appeal to disaster capitalism obscures the colonialism that structures disaster relief and territorial control – only the alternative can reshape social relations and solve the root cause.</w:t>
      </w:r>
    </w:p>
    <w:p w14:paraId="70CA0B57" w14:textId="77777777" w:rsidR="00C84753" w:rsidRPr="0060690C" w:rsidRDefault="00C84753" w:rsidP="00C84753">
      <w:r w:rsidRPr="0060690C">
        <w:rPr>
          <w:rStyle w:val="Style13ptBold"/>
        </w:rPr>
        <w:t>Rivera 20</w:t>
      </w:r>
      <w:r w:rsidRPr="0060690C">
        <w:t xml:space="preserve"> {“Disaster Colonialism: A Commentary on Disasters beyond Singular Events to Structural Violence,” Danielle Zoe Rivera s(Assistant professor in the Department of Landscape Architecture and Environmental Planning in the College of Environmental Design. Rivera's research examines movements for environmental and climate justice. Her current work uses community-based research methods to address the impacts of climate-induced disasters affecting low-income communities throughout South Texas and Puerto Rico. Rivera teaches on environmental planning and design, community engagement, and environmental justice. Her work has been published by the Journal of the American Planning Association, Environment and Planning, the Lincoln Institute of Land Policy, and the International Journal of Urban and Regional Research. She holds a PhD in Urban Planning from the University of Michigan, a Master of Architecture from the University of Pennsylvania, and a Bachelor of Architecture from the Pennsylvania State University. Prior to joining the University of California Berkeley, Rivera taught Environmental Design at the University of Colorado Boulder). Int. J. Urban Reg. Res., 46: 126-135. Published September 9, 2020, Accessed July 20, 2023. doi.org/10.1111/1468-2427.12950.}–CPSW–TW </w:t>
      </w:r>
    </w:p>
    <w:p w14:paraId="1221EB24" w14:textId="77777777" w:rsidR="00C84753" w:rsidRPr="0060690C" w:rsidRDefault="00C84753" w:rsidP="00C84753">
      <w:pPr>
        <w:rPr>
          <w:sz w:val="16"/>
        </w:rPr>
      </w:pPr>
      <w:r w:rsidRPr="0060690C">
        <w:rPr>
          <w:sz w:val="16"/>
        </w:rPr>
        <w:t>Introduction</w:t>
      </w:r>
    </w:p>
    <w:p w14:paraId="3A467229" w14:textId="77777777" w:rsidR="00C84753" w:rsidRPr="0060690C" w:rsidRDefault="00C84753" w:rsidP="00C84753">
      <w:pPr>
        <w:rPr>
          <w:sz w:val="16"/>
        </w:rPr>
      </w:pPr>
      <w:r w:rsidRPr="0060690C">
        <w:rPr>
          <w:rStyle w:val="StyleUnderline"/>
        </w:rPr>
        <w:t>Disaster scholars recognize</w:t>
      </w:r>
      <w:r w:rsidRPr="0060690C">
        <w:rPr>
          <w:sz w:val="16"/>
        </w:rPr>
        <w:t xml:space="preserve"> </w:t>
      </w:r>
      <w:r w:rsidRPr="0060690C">
        <w:rPr>
          <w:rStyle w:val="Emphasis"/>
        </w:rPr>
        <w:t>the depth with which disasters are entrenched into societal histories</w:t>
      </w:r>
      <w:r w:rsidRPr="0060690C">
        <w:rPr>
          <w:sz w:val="16"/>
        </w:rPr>
        <w:t xml:space="preserve"> (Schwartz, 2005; Oliver-Smith, 2010b; Tierney, 2014: 5–6; Sun and Faas, 2018: 626). Following this work, </w:t>
      </w:r>
      <w:r w:rsidRPr="0060690C">
        <w:rPr>
          <w:rStyle w:val="StyleUnderline"/>
        </w:rPr>
        <w:t>disasters should not be framed as singular instances of ‘crisis’, but instead understood as compounding and interconnected with societal histories</w:t>
      </w:r>
      <w:r w:rsidRPr="0060690C">
        <w:rPr>
          <w:sz w:val="16"/>
        </w:rPr>
        <w:t xml:space="preserve">, </w:t>
      </w:r>
      <w:r w:rsidRPr="0060690C">
        <w:rPr>
          <w:rStyle w:val="Emphasis"/>
        </w:rPr>
        <w:t>an issue that is increasingly important to consider in the face of climate change</w:t>
      </w:r>
      <w:r w:rsidRPr="0060690C">
        <w:rPr>
          <w:sz w:val="16"/>
        </w:rPr>
        <w:t xml:space="preserve"> (EPA, 2016). In considering this, </w:t>
      </w:r>
      <w:r w:rsidRPr="0060690C">
        <w:rPr>
          <w:rStyle w:val="Emphasis"/>
        </w:rPr>
        <w:t>decolonial and settler colonialism scholarship on disasters illuminates how repeated disasters can be used to structure racial violence and dispossession throughout histor</w:t>
      </w:r>
      <w:r w:rsidRPr="0060690C">
        <w:rPr>
          <w:sz w:val="16"/>
        </w:rPr>
        <w:t xml:space="preserve">y (Rose, 1996; Veland et al., 2013; Hsu et al., 2015; Holleman, 2017). </w:t>
      </w:r>
      <w:r w:rsidRPr="0060690C">
        <w:rPr>
          <w:rStyle w:val="StyleUnderline"/>
        </w:rPr>
        <w:t>This violence and dispossession occurs through what Rose</w:t>
      </w:r>
      <w:r w:rsidRPr="0060690C">
        <w:rPr>
          <w:sz w:val="16"/>
        </w:rPr>
        <w:t xml:space="preserve"> (1996) </w:t>
      </w:r>
      <w:r w:rsidRPr="0060690C">
        <w:rPr>
          <w:rStyle w:val="Emphasis"/>
        </w:rPr>
        <w:t>called ‘deep colonizing’,</w:t>
      </w:r>
      <w:r w:rsidRPr="0060690C">
        <w:rPr>
          <w:sz w:val="16"/>
        </w:rPr>
        <w:t xml:space="preserve"> </w:t>
      </w:r>
      <w:r w:rsidRPr="0060690C">
        <w:rPr>
          <w:rStyle w:val="Emphasis"/>
        </w:rPr>
        <w:t>whereby colonizing becomes embedded within planning procedures and processes</w:t>
      </w:r>
      <w:r w:rsidRPr="0060690C">
        <w:rPr>
          <w:sz w:val="16"/>
        </w:rPr>
        <w:t>.</w:t>
      </w:r>
    </w:p>
    <w:p w14:paraId="3B965D92" w14:textId="77777777" w:rsidR="00C84753" w:rsidRPr="0060690C" w:rsidRDefault="00C84753" w:rsidP="00C84753">
      <w:pPr>
        <w:rPr>
          <w:sz w:val="16"/>
        </w:rPr>
      </w:pPr>
      <w:r w:rsidRPr="0060690C">
        <w:rPr>
          <w:sz w:val="16"/>
        </w:rPr>
        <w:t xml:space="preserve">This essay illustrates </w:t>
      </w:r>
      <w:r w:rsidRPr="0060690C">
        <w:rPr>
          <w:rStyle w:val="StyleUnderline"/>
        </w:rPr>
        <w:t>the utility of considering a series of disasters</w:t>
      </w:r>
      <w:r w:rsidRPr="0060690C">
        <w:rPr>
          <w:sz w:val="16"/>
        </w:rPr>
        <w:t xml:space="preserve"> (</w:t>
      </w:r>
      <w:r w:rsidRPr="0060690C">
        <w:rPr>
          <w:rStyle w:val="StyleUnderline"/>
        </w:rPr>
        <w:t>specifically hurricanes</w:t>
      </w:r>
      <w:r w:rsidRPr="0060690C">
        <w:rPr>
          <w:sz w:val="16"/>
        </w:rPr>
        <w:t xml:space="preserve">) </w:t>
      </w:r>
      <w:r w:rsidRPr="0060690C">
        <w:rPr>
          <w:rStyle w:val="Emphasis"/>
        </w:rPr>
        <w:t>and their structural use in racial violence and ongoing colonialism</w:t>
      </w:r>
      <w:r w:rsidRPr="0060690C">
        <w:rPr>
          <w:sz w:val="16"/>
        </w:rPr>
        <w:t xml:space="preserve">. In particular, </w:t>
      </w:r>
      <w:r w:rsidRPr="0060690C">
        <w:rPr>
          <w:rStyle w:val="StyleUnderline"/>
        </w:rPr>
        <w:t>the case of Puerto Rico</w:t>
      </w:r>
      <w:r w:rsidRPr="0060690C">
        <w:rPr>
          <w:sz w:val="16"/>
        </w:rPr>
        <w:t xml:space="preserve"> (</w:t>
      </w:r>
      <w:r w:rsidRPr="0060690C">
        <w:rPr>
          <w:rStyle w:val="StyleUnderline"/>
        </w:rPr>
        <w:t>and the larger Caribbean</w:t>
      </w:r>
      <w:r w:rsidRPr="0060690C">
        <w:rPr>
          <w:sz w:val="16"/>
        </w:rPr>
        <w:t xml:space="preserve">), </w:t>
      </w:r>
      <w:r w:rsidRPr="0060690C">
        <w:rPr>
          <w:rStyle w:val="Emphasis"/>
        </w:rPr>
        <w:t>its histories of disaster</w:t>
      </w:r>
      <w:r w:rsidRPr="0060690C">
        <w:rPr>
          <w:sz w:val="16"/>
        </w:rPr>
        <w:t xml:space="preserve">, </w:t>
      </w:r>
      <w:r w:rsidRPr="0060690C">
        <w:rPr>
          <w:rStyle w:val="Emphasis"/>
        </w:rPr>
        <w:t>and theories of colonialism and environmental justice</w:t>
      </w:r>
      <w:r w:rsidRPr="0060690C">
        <w:rPr>
          <w:sz w:val="16"/>
        </w:rPr>
        <w:t xml:space="preserve"> are examined here. By analyzing literatures on the </w:t>
      </w:r>
      <w:r w:rsidRPr="0060690C">
        <w:rPr>
          <w:rStyle w:val="StyleUnderline"/>
        </w:rPr>
        <w:t>environmental colonialism,</w:t>
      </w:r>
      <w:r w:rsidRPr="0060690C">
        <w:rPr>
          <w:sz w:val="16"/>
        </w:rPr>
        <w:t xml:space="preserve"> </w:t>
      </w:r>
      <w:r w:rsidRPr="0060690C">
        <w:rPr>
          <w:rStyle w:val="StyleUnderline"/>
        </w:rPr>
        <w:t>disaster capitalism</w:t>
      </w:r>
      <w:r w:rsidRPr="0060690C">
        <w:rPr>
          <w:sz w:val="16"/>
        </w:rPr>
        <w:t xml:space="preserve">, and </w:t>
      </w:r>
      <w:r w:rsidRPr="0060690C">
        <w:rPr>
          <w:rStyle w:val="StyleUnderline"/>
        </w:rPr>
        <w:t>environmental history</w:t>
      </w:r>
      <w:r w:rsidRPr="0060690C">
        <w:rPr>
          <w:sz w:val="16"/>
        </w:rPr>
        <w:t xml:space="preserve">, I propose the concept of ‘disaster colonialism’ </w:t>
      </w:r>
      <w:r w:rsidRPr="0060690C">
        <w:rPr>
          <w:rStyle w:val="StyleUnderline"/>
        </w:rPr>
        <w:t>to describe the role disasters play in</w:t>
      </w:r>
      <w:r w:rsidRPr="0060690C">
        <w:rPr>
          <w:sz w:val="16"/>
        </w:rPr>
        <w:t xml:space="preserve"> </w:t>
      </w:r>
      <w:r w:rsidRPr="0060690C">
        <w:rPr>
          <w:rStyle w:val="Emphasis"/>
        </w:rPr>
        <w:t>perpetuating the colonization of Caribbean nations</w:t>
      </w:r>
      <w:r w:rsidRPr="0060690C">
        <w:rPr>
          <w:sz w:val="16"/>
        </w:rPr>
        <w:t xml:space="preserve">. I then provide a brief history of disaster response in Puerto Rico through the lens of disaster colonialism, leveraging existing studies in environmental history. </w:t>
      </w:r>
      <w:r w:rsidRPr="0060690C">
        <w:rPr>
          <w:rStyle w:val="Emphasis"/>
        </w:rPr>
        <w:t>I conclude that many phenomena studied through the lens of ‘disaster’ could, were it not for these repeated disasters, be otherwise labeled as colonialism and, therefore, need to be more clearly understood in these terms.</w:t>
      </w:r>
    </w:p>
    <w:p w14:paraId="1290793E" w14:textId="77777777" w:rsidR="00C84753" w:rsidRPr="0060690C" w:rsidRDefault="00C84753" w:rsidP="00C84753">
      <w:pPr>
        <w:rPr>
          <w:sz w:val="16"/>
        </w:rPr>
      </w:pPr>
      <w:r w:rsidRPr="0060690C">
        <w:rPr>
          <w:sz w:val="16"/>
        </w:rPr>
        <w:t>Colonialismo Ambiental in Puerto Rico</w:t>
      </w:r>
    </w:p>
    <w:p w14:paraId="4B87F2C6" w14:textId="77777777" w:rsidR="00C84753" w:rsidRPr="0060690C" w:rsidRDefault="00C84753" w:rsidP="00C84753">
      <w:pPr>
        <w:rPr>
          <w:rStyle w:val="StyleUnderline"/>
        </w:rPr>
      </w:pPr>
      <w:r w:rsidRPr="0060690C">
        <w:rPr>
          <w:rStyle w:val="StyleUnderline"/>
        </w:rPr>
        <w:t>The logics of colonialism, modernity and capitalism all have their genesis in the Caribbean</w:t>
      </w:r>
      <w:r w:rsidRPr="0060690C">
        <w:rPr>
          <w:sz w:val="16"/>
        </w:rPr>
        <w:t xml:space="preserve"> (Quijano, 2000; Walsh, 2018: 16–17). In the ‘unique, original, new historical world’ forming the contemporary Americas (Quijano, 2000: 216), </w:t>
      </w:r>
      <w:r w:rsidRPr="0060690C">
        <w:rPr>
          <w:rStyle w:val="StyleUnderline"/>
        </w:rPr>
        <w:t>capitalism merged with racial identifiers to generate new forms of production and labor</w:t>
      </w:r>
      <w:r w:rsidRPr="0060690C">
        <w:rPr>
          <w:sz w:val="16"/>
        </w:rPr>
        <w:t>—</w:t>
      </w:r>
      <w:r w:rsidRPr="0060690C">
        <w:rPr>
          <w:rStyle w:val="Emphasis"/>
        </w:rPr>
        <w:t>colonization</w:t>
      </w:r>
      <w:r w:rsidRPr="0060690C">
        <w:rPr>
          <w:sz w:val="16"/>
        </w:rPr>
        <w:t xml:space="preserve">. As Holleman states, the globalization wrought by capitalism was colonialism (2017: 235). As such, </w:t>
      </w:r>
      <w:r w:rsidRPr="0060690C">
        <w:rPr>
          <w:rStyle w:val="StyleUnderline"/>
        </w:rPr>
        <w:t>from its roots in the fifteenth century Caribbean, capitalism was tied to colonialism and structured all aspects of society.</w:t>
      </w:r>
    </w:p>
    <w:p w14:paraId="3979790F" w14:textId="77777777" w:rsidR="00C84753" w:rsidRPr="0060690C" w:rsidRDefault="00C84753" w:rsidP="00C84753">
      <w:pPr>
        <w:rPr>
          <w:sz w:val="16"/>
        </w:rPr>
      </w:pPr>
      <w:r w:rsidRPr="0060690C">
        <w:rPr>
          <w:rStyle w:val="Emphasis"/>
        </w:rPr>
        <w:t>In Puerto Rico, colonial influences run deeply within society</w:t>
      </w:r>
      <w:r w:rsidRPr="0060690C">
        <w:rPr>
          <w:sz w:val="16"/>
        </w:rPr>
        <w:t xml:space="preserve">, </w:t>
      </w:r>
      <w:r w:rsidRPr="0060690C">
        <w:rPr>
          <w:rStyle w:val="StyleUnderline"/>
        </w:rPr>
        <w:t>given the archipelago's status as a colony since the fifteenth century</w:t>
      </w:r>
      <w:r w:rsidRPr="0060690C">
        <w:rPr>
          <w:sz w:val="16"/>
        </w:rPr>
        <w:t>—</w:t>
      </w:r>
      <w:r w:rsidRPr="0060690C">
        <w:rPr>
          <w:rStyle w:val="StyleUnderline"/>
        </w:rPr>
        <w:t>first under the Spanish, then under the US</w:t>
      </w:r>
      <w:r w:rsidRPr="0060690C">
        <w:rPr>
          <w:sz w:val="16"/>
        </w:rPr>
        <w:t xml:space="preserve"> (Meléndez and Meléndez, 1993: 1). </w:t>
      </w:r>
      <w:r w:rsidRPr="0060690C">
        <w:rPr>
          <w:rStyle w:val="Emphasis"/>
        </w:rPr>
        <w:t>Due to this long history of colonization, however, the archipelago's history has traditionally been dominated by a Eurocentric perspective that denies the reality of the problems at-hand</w:t>
      </w:r>
      <w:r w:rsidRPr="0060690C">
        <w:rPr>
          <w:sz w:val="16"/>
        </w:rPr>
        <w:t xml:space="preserve"> (Quijano, 2000: 222; Mignolo, 2012). As such, Puerto Rico passes beyond colonialism, reaching coloniality. ‘</w:t>
      </w:r>
      <w:r w:rsidRPr="0060690C">
        <w:rPr>
          <w:rStyle w:val="Emphasis"/>
        </w:rPr>
        <w:t>Coloniality’ remains a persistent problem in Puerto Rico, as this phenomenon is more insidious than ‘colonialism’</w:t>
      </w:r>
      <w:r w:rsidRPr="0060690C">
        <w:rPr>
          <w:sz w:val="16"/>
        </w:rPr>
        <w:t>, as Maldonado-Torres (2007: 243) states:</w:t>
      </w:r>
    </w:p>
    <w:p w14:paraId="04261A35" w14:textId="77777777" w:rsidR="00C84753" w:rsidRPr="0060690C" w:rsidRDefault="00C84753" w:rsidP="00C84753">
      <w:pPr>
        <w:ind w:left="720"/>
        <w:rPr>
          <w:rStyle w:val="Emphasis"/>
        </w:rPr>
      </w:pPr>
      <w:r w:rsidRPr="0060690C">
        <w:rPr>
          <w:sz w:val="16"/>
        </w:rPr>
        <w:t xml:space="preserve">Coloniality is different from colonialism. </w:t>
      </w:r>
      <w:r w:rsidRPr="0060690C">
        <w:rPr>
          <w:rStyle w:val="StyleUnderline"/>
        </w:rPr>
        <w:t>Colonialism denotes a political and economic relation in which the sovereignty of a nation or a people rests on the power of another nation</w:t>
      </w:r>
      <w:r w:rsidRPr="0060690C">
        <w:rPr>
          <w:sz w:val="16"/>
        </w:rPr>
        <w:t xml:space="preserve">, which makes such nation an empire. </w:t>
      </w:r>
      <w:r w:rsidRPr="0060690C">
        <w:rPr>
          <w:rStyle w:val="StyleUnderline"/>
        </w:rPr>
        <w:t>Coloniality</w:t>
      </w:r>
      <w:r w:rsidRPr="0060690C">
        <w:rPr>
          <w:sz w:val="16"/>
        </w:rPr>
        <w:t xml:space="preserve">, instead, </w:t>
      </w:r>
      <w:r w:rsidRPr="0060690C">
        <w:rPr>
          <w:rStyle w:val="Emphasis"/>
        </w:rPr>
        <w:t>refers to long-standing patterns of power that emerged as a result of colonialism</w:t>
      </w:r>
      <w:r w:rsidRPr="0060690C">
        <w:rPr>
          <w:sz w:val="16"/>
        </w:rPr>
        <w:t xml:space="preserve">, </w:t>
      </w:r>
      <w:r w:rsidRPr="0060690C">
        <w:rPr>
          <w:rStyle w:val="Emphasis"/>
        </w:rPr>
        <w:t>but that define culture, labor, intersubjective relations, and knowledge production well beyond the strict limits of colonial administrations.</w:t>
      </w:r>
    </w:p>
    <w:p w14:paraId="44C809FE" w14:textId="77777777" w:rsidR="00C84753" w:rsidRPr="0060690C" w:rsidRDefault="00C84753" w:rsidP="00C84753">
      <w:pPr>
        <w:rPr>
          <w:sz w:val="16"/>
        </w:rPr>
      </w:pPr>
      <w:r w:rsidRPr="0060690C">
        <w:rPr>
          <w:sz w:val="16"/>
        </w:rPr>
        <w:t>Maldonado-Torres further states that ‘</w:t>
      </w:r>
      <w:r w:rsidRPr="0060690C">
        <w:rPr>
          <w:rStyle w:val="Emphasis"/>
        </w:rPr>
        <w:t>coloniality survives colonialism’</w:t>
      </w:r>
      <w:r w:rsidRPr="0060690C">
        <w:rPr>
          <w:sz w:val="16"/>
        </w:rPr>
        <w:t xml:space="preserve"> (ibid.: 243), </w:t>
      </w:r>
      <w:r w:rsidRPr="0060690C">
        <w:rPr>
          <w:rStyle w:val="Emphasis"/>
        </w:rPr>
        <w:t>implying that this level of colonization goes beyond economic dependency to reflect what he refers to as ‘coloniality of Being’</w:t>
      </w:r>
      <w:r w:rsidRPr="0060690C">
        <w:rPr>
          <w:sz w:val="16"/>
        </w:rPr>
        <w:t xml:space="preserve"> (ibid.: 247). Coloniality of Being (colonialidad del ser) attempts to say ‘others are not’ not just ‘others do not think’ (colonialidad de saber) (ibid.: 252–3).</w:t>
      </w:r>
    </w:p>
    <w:p w14:paraId="49342B97" w14:textId="77777777" w:rsidR="00C84753" w:rsidRPr="0060690C" w:rsidRDefault="00C84753" w:rsidP="00C84753">
      <w:pPr>
        <w:rPr>
          <w:sz w:val="16"/>
        </w:rPr>
      </w:pPr>
      <w:r w:rsidRPr="0060690C">
        <w:rPr>
          <w:rStyle w:val="Emphasis"/>
        </w:rPr>
        <w:t>Coloniality of Being remains a recognizable force in Puerto Rico.</w:t>
      </w:r>
      <w:r w:rsidRPr="0060690C">
        <w:rPr>
          <w:sz w:val="16"/>
        </w:rPr>
        <w:t xml:space="preserve"> Since the US began occupying the archipelago in 1898, </w:t>
      </w:r>
      <w:r w:rsidRPr="0060690C">
        <w:rPr>
          <w:rStyle w:val="Emphasis"/>
        </w:rPr>
        <w:t>Puerto Rico has been cast as a resource-deprived territory in need of US investments to survive</w:t>
      </w:r>
      <w:r w:rsidRPr="0060690C">
        <w:rPr>
          <w:sz w:val="16"/>
        </w:rPr>
        <w:t xml:space="preserve"> (Concepción, 1995: 116), </w:t>
      </w:r>
      <w:r w:rsidRPr="0060690C">
        <w:rPr>
          <w:rStyle w:val="Emphasis"/>
        </w:rPr>
        <w:t>a view of Puerto Rican resources that is tied to a larger strategy of extractivism</w:t>
      </w:r>
      <w:r w:rsidRPr="0060690C">
        <w:rPr>
          <w:sz w:val="16"/>
        </w:rPr>
        <w:t>. Resistance to this extractivism became particularly pronounced in the late 1950s and early 1960s as Puerto Rican environmentalism solidified in response to a proposed expansion of the copper mining industry (Concepción, 1995: 114). This environmental movement was quickly entangled with the independence movement occurring on the archipelago at that time, both of which shared a language of sovereign politics and lands (Concepción, 1995; Atiles-Osoria, 2012; 2014a). From this, environmentalism has always been heavily politicized in Puerto Rico, intertwined with a larger colonial strategy as Atiles-Osoria (2014b: 88) notes:</w:t>
      </w:r>
    </w:p>
    <w:p w14:paraId="71792348" w14:textId="77777777" w:rsidR="00C84753" w:rsidRPr="0060690C" w:rsidRDefault="00C84753" w:rsidP="00C84753">
      <w:pPr>
        <w:ind w:left="720"/>
        <w:rPr>
          <w:sz w:val="16"/>
        </w:rPr>
      </w:pPr>
      <w:r w:rsidRPr="0060690C">
        <w:rPr>
          <w:rStyle w:val="StyleUnderline"/>
        </w:rPr>
        <w:t>The convergence of socio-environmental and political struggle gains traction if we recognize that colonialism</w:t>
      </w:r>
      <w:r w:rsidRPr="0060690C">
        <w:rPr>
          <w:sz w:val="16"/>
        </w:rPr>
        <w:t xml:space="preserve">, in its fundamental manifestation, </w:t>
      </w:r>
      <w:r w:rsidRPr="0060690C">
        <w:rPr>
          <w:rStyle w:val="Emphasis"/>
        </w:rPr>
        <w:t>implies the exploitation and extraction of minerals and other natural resources, as well as plundering of material, cultural and environmental goods from the colonized territory</w:t>
      </w:r>
      <w:r w:rsidRPr="0060690C">
        <w:rPr>
          <w:sz w:val="16"/>
        </w:rPr>
        <w:t>.</w:t>
      </w:r>
    </w:p>
    <w:p w14:paraId="4F4B82C8" w14:textId="77777777" w:rsidR="00C84753" w:rsidRPr="0060690C" w:rsidRDefault="00C84753" w:rsidP="00C84753">
      <w:pPr>
        <w:rPr>
          <w:sz w:val="16"/>
        </w:rPr>
      </w:pPr>
      <w:r w:rsidRPr="0060690C">
        <w:rPr>
          <w:rStyle w:val="Emphasis"/>
        </w:rPr>
        <w:t>Puerto Rican environmental justice scholars have referred to these logics of colonial extractivism as colonialismo ambiental or environmental colonialism</w:t>
      </w:r>
      <w:r w:rsidRPr="0060690C">
        <w:rPr>
          <w:sz w:val="16"/>
        </w:rPr>
        <w:t xml:space="preserve"> (Morales-Cardona, 1977; Concepción, 1988: 128). Environmental colonialism is tied to </w:t>
      </w:r>
      <w:r w:rsidRPr="0060690C">
        <w:rPr>
          <w:rStyle w:val="StyleUnderline"/>
        </w:rPr>
        <w:t>point source pollution and environmental degradation</w:t>
      </w:r>
      <w:r w:rsidRPr="0060690C">
        <w:rPr>
          <w:sz w:val="16"/>
        </w:rPr>
        <w:t>, as Concepción (1988: 128) states:</w:t>
      </w:r>
    </w:p>
    <w:p w14:paraId="1EE515CA" w14:textId="77777777" w:rsidR="00C84753" w:rsidRPr="0060690C" w:rsidRDefault="00C84753" w:rsidP="00C84753">
      <w:pPr>
        <w:ind w:left="720"/>
        <w:rPr>
          <w:sz w:val="16"/>
        </w:rPr>
      </w:pPr>
      <w:r w:rsidRPr="0060690C">
        <w:rPr>
          <w:sz w:val="16"/>
        </w:rPr>
        <w:t>environmental degradation in Puerto Rico has been called ‘environmental or ecological colonialism.’ This concept refers to the exploitation of natural, renewable resources: the disposal of toxic wastes from industrial activities into the air, the water, and the land. 1</w:t>
      </w:r>
    </w:p>
    <w:p w14:paraId="5581A5C5" w14:textId="77777777" w:rsidR="00C84753" w:rsidRPr="0060690C" w:rsidRDefault="00C84753" w:rsidP="00C84753">
      <w:pPr>
        <w:rPr>
          <w:sz w:val="16"/>
        </w:rPr>
      </w:pPr>
      <w:r w:rsidRPr="0060690C">
        <w:rPr>
          <w:rStyle w:val="StyleUnderline"/>
        </w:rPr>
        <w:t>Environmental colonialism is initiated, in Puerto Rico, by external companies and institutions with the aid of affluent Puerto Ricans</w:t>
      </w:r>
      <w:r w:rsidRPr="0060690C">
        <w:rPr>
          <w:sz w:val="16"/>
        </w:rPr>
        <w:t xml:space="preserve"> (Atiles-Osoria, 2012; 2014a). </w:t>
      </w:r>
      <w:r w:rsidRPr="0060690C">
        <w:rPr>
          <w:rStyle w:val="StyleUnderline"/>
        </w:rPr>
        <w:t>Puerto Ricans consistently resisted environmental colonialism throughout the twentieth century and into the twenty-first century, most notably in the multi-year protests against the US Navy on the island of Vieques</w:t>
      </w:r>
      <w:r w:rsidRPr="0060690C">
        <w:rPr>
          <w:sz w:val="16"/>
        </w:rPr>
        <w:t xml:space="preserve"> (McCaffrey, 2006; 2008) </w:t>
      </w:r>
      <w:r w:rsidRPr="0060690C">
        <w:rPr>
          <w:rStyle w:val="StyleUnderline"/>
        </w:rPr>
        <w:t>and the recent struggles to end toxic coal ash dumping</w:t>
      </w:r>
      <w:r w:rsidRPr="0060690C">
        <w:rPr>
          <w:sz w:val="16"/>
        </w:rPr>
        <w:t xml:space="preserve"> (Garciá-López, 2018: 104–5; Lloréns, 2020).</w:t>
      </w:r>
    </w:p>
    <w:p w14:paraId="69C16A07" w14:textId="77777777" w:rsidR="00C84753" w:rsidRPr="0060690C" w:rsidRDefault="00C84753" w:rsidP="00C84753">
      <w:pPr>
        <w:rPr>
          <w:rStyle w:val="Emphasis"/>
        </w:rPr>
      </w:pPr>
      <w:r w:rsidRPr="0060690C">
        <w:rPr>
          <w:rStyle w:val="StyleUnderline"/>
        </w:rPr>
        <w:t>While much emphasis has traditionally been placed on point source pollution in Puerto Rican environmental justice</w:t>
      </w:r>
      <w:r w:rsidRPr="0060690C">
        <w:rPr>
          <w:sz w:val="16"/>
        </w:rPr>
        <w:t xml:space="preserve"> (following the traditional foci of environmental justice scholarship; Bullard, 1990; Bullard and Lewis, 1996)</w:t>
      </w:r>
      <w:r w:rsidRPr="0060690C">
        <w:rPr>
          <w:rStyle w:val="StyleUnderline"/>
        </w:rPr>
        <w:t>, the effects of climate change have elsewhere broadened the conversation to include social justice in the face of acute shocks</w:t>
      </w:r>
      <w:r w:rsidRPr="0060690C">
        <w:rPr>
          <w:sz w:val="16"/>
        </w:rPr>
        <w:t xml:space="preserve"> (Rumbach, 2014; Parthasarathy, 2015; Chu et al., 2016; Shi et al., 2016; Jacobs, 2019; Jon and Purcell, 2018). </w:t>
      </w:r>
      <w:r w:rsidRPr="0060690C">
        <w:rPr>
          <w:rStyle w:val="Emphasis"/>
        </w:rPr>
        <w:t>Given Puerto Rico's susceptibility to earthquakes and hurricanes</w:t>
      </w:r>
      <w:r w:rsidRPr="0060690C">
        <w:rPr>
          <w:sz w:val="16"/>
        </w:rPr>
        <w:t xml:space="preserve"> (Neumann et al., 1987; Palm and Hodgson, 1993), </w:t>
      </w:r>
      <w:r w:rsidRPr="0060690C">
        <w:rPr>
          <w:rStyle w:val="StyleUnderline"/>
        </w:rPr>
        <w:t>this merits further research</w:t>
      </w:r>
      <w:r w:rsidRPr="0060690C">
        <w:rPr>
          <w:sz w:val="16"/>
        </w:rPr>
        <w:t xml:space="preserve">. </w:t>
      </w:r>
      <w:r w:rsidRPr="0060690C">
        <w:rPr>
          <w:rStyle w:val="Emphasis"/>
        </w:rPr>
        <w:t>Following Hurricanes Irma and María in September 2017, the archipelago experienced widespread flooding and landslides, exposing not only new instances of environmental colonialism</w:t>
      </w:r>
      <w:r w:rsidRPr="0060690C">
        <w:rPr>
          <w:sz w:val="16"/>
        </w:rPr>
        <w:t xml:space="preserve"> (Garciá-López, 2018), </w:t>
      </w:r>
      <w:r w:rsidRPr="0060690C">
        <w:rPr>
          <w:rStyle w:val="Emphasis"/>
        </w:rPr>
        <w:t>but also another category of latent environmental injustices. As such, the question becomes: is colonialism embedded not just in Puerto Rico's point sources of environmental degradation, but also through acute shocks?</w:t>
      </w:r>
    </w:p>
    <w:p w14:paraId="3C0D8B39" w14:textId="77777777" w:rsidR="00C84753" w:rsidRPr="0060690C" w:rsidRDefault="00C84753" w:rsidP="00C84753">
      <w:pPr>
        <w:rPr>
          <w:rStyle w:val="Emphasis"/>
        </w:rPr>
      </w:pPr>
      <w:r w:rsidRPr="0060690C">
        <w:rPr>
          <w:rStyle w:val="Emphasis"/>
        </w:rPr>
        <w:t>Identifying disaster Colonialism</w:t>
      </w:r>
    </w:p>
    <w:p w14:paraId="6EA2ED22" w14:textId="77777777" w:rsidR="00C84753" w:rsidRPr="0060690C" w:rsidRDefault="00C84753" w:rsidP="00C84753">
      <w:pPr>
        <w:rPr>
          <w:sz w:val="16"/>
        </w:rPr>
      </w:pPr>
      <w:r w:rsidRPr="0060690C">
        <w:rPr>
          <w:rStyle w:val="Emphasis"/>
        </w:rPr>
        <w:t>Examining Puerto Rico after Hurricanes Irma and María, many scholars use the theory of ‘disaster capitalism’ to frame their analyses</w:t>
      </w:r>
      <w:r w:rsidRPr="0060690C">
        <w:rPr>
          <w:sz w:val="16"/>
        </w:rPr>
        <w:t xml:space="preserve">. This approach largely stems from Klein's book The Battle for Paradise: Puerto Rico takes on the disaster capitalists (2018), rapidly published within months of the hurricanes. In the book, Klein builds upon her earlier work </w:t>
      </w:r>
      <w:r w:rsidRPr="0060690C">
        <w:rPr>
          <w:rStyle w:val="StyleUnderline"/>
        </w:rPr>
        <w:t>discussing the structures of capitalism that are premised upon and benefit from shocks to economic, environmental and/or social systems</w:t>
      </w:r>
      <w:r w:rsidRPr="0060690C">
        <w:rPr>
          <w:sz w:val="16"/>
        </w:rPr>
        <w:t>. To illustrate this, Klein explores economist Milton Friedman's ideas of shock therapy and crisis therapy. As the theories hold (and are practiced), crises present opportunities to push through reforms and social controls that would otherwise be rejected by the population. As Gramsci (1971: 276) states: ‘</w:t>
      </w:r>
      <w:r w:rsidRPr="0060690C">
        <w:rPr>
          <w:rStyle w:val="StyleUnderline"/>
        </w:rPr>
        <w:t>The crisis consists precisely in the fact that the old is dying and the new cannot be born; in this interregnum a great variety of morbid symptoms appear’. In this way, capitalists can double-down on neoliberal interventions through rapid deregulation</w:t>
      </w:r>
      <w:r w:rsidRPr="0060690C">
        <w:rPr>
          <w:sz w:val="16"/>
        </w:rPr>
        <w:t xml:space="preserve">. Klein (2007) terms these efforts ‘disaster capitalism’, and further explains </w:t>
      </w:r>
      <w:r w:rsidRPr="0060690C">
        <w:rPr>
          <w:rStyle w:val="StyleUnderline"/>
        </w:rPr>
        <w:t xml:space="preserve">how some capitalists have even taken to generating crises where none exist </w:t>
      </w:r>
      <w:r w:rsidRPr="0060690C">
        <w:rPr>
          <w:sz w:val="16"/>
        </w:rPr>
        <w:t>(</w:t>
      </w:r>
      <w:r w:rsidRPr="0060690C">
        <w:rPr>
          <w:rStyle w:val="StyleUnderline"/>
        </w:rPr>
        <w:t>or labeling non-crisis as crisis</w:t>
      </w:r>
      <w:r w:rsidRPr="0060690C">
        <w:rPr>
          <w:sz w:val="16"/>
        </w:rPr>
        <w:t xml:space="preserve">) </w:t>
      </w:r>
      <w:r w:rsidRPr="0060690C">
        <w:rPr>
          <w:rStyle w:val="Emphasis"/>
        </w:rPr>
        <w:t>to institute broad social and economic reforms</w:t>
      </w:r>
      <w:r w:rsidRPr="0060690C">
        <w:rPr>
          <w:sz w:val="16"/>
        </w:rPr>
        <w:t xml:space="preserve">. These crises are driven by ‘interregnum’, as Klein, Gramsci and Friedman all suggest, which is a </w:t>
      </w:r>
      <w:r w:rsidRPr="0060690C">
        <w:rPr>
          <w:rStyle w:val="StyleUnderline"/>
        </w:rPr>
        <w:t>real or perceived suspension of governmental operations that permits unusual intervention</w:t>
      </w:r>
      <w:r w:rsidRPr="0060690C">
        <w:rPr>
          <w:sz w:val="16"/>
        </w:rPr>
        <w:t>. This interregnum is becoming a greater fact of daily politics and power, one driving a wedge between these two as sovereignty divorces from politics (Bauman, 2012).</w:t>
      </w:r>
    </w:p>
    <w:p w14:paraId="7B7032F9" w14:textId="77777777" w:rsidR="00C84753" w:rsidRPr="0060690C" w:rsidRDefault="00C84753" w:rsidP="00C84753">
      <w:pPr>
        <w:rPr>
          <w:sz w:val="16"/>
        </w:rPr>
      </w:pPr>
      <w:r w:rsidRPr="0060690C">
        <w:rPr>
          <w:sz w:val="16"/>
        </w:rPr>
        <w:t>However, the application of the disaster capitalism theory in post-disaster Puerto Rico is not without flaws. Specifically, The battle for Paradise (Klein, 2018) does not interrogate the historical context of repeated disaster and colonialism in the archipelago (Villanueva and Cobián, 2019), instead focusing primarily on events from 2006 onwards while attributing most of the post-María issues to the island's massive debts (Klein, 2018: 46–9). Villanueva and Cobián (2019) reflect this critique of disaster capitalism in post-María Puerto Rico by building upon Clyde Woods’ (2017: para 3) work:</w:t>
      </w:r>
    </w:p>
    <w:p w14:paraId="1A6083F4" w14:textId="77777777" w:rsidR="00C84753" w:rsidRPr="0060690C" w:rsidRDefault="00C84753" w:rsidP="00C84753">
      <w:pPr>
        <w:ind w:left="720"/>
        <w:rPr>
          <w:sz w:val="16"/>
        </w:rPr>
      </w:pPr>
      <w:r w:rsidRPr="0060690C">
        <w:rPr>
          <w:rStyle w:val="StyleUnderline"/>
        </w:rPr>
        <w:t>Disaster capitalism unwittingly obscures the history of these practices by focusing almost exclusively on what has happened since the ‘disaster’</w:t>
      </w:r>
      <w:r w:rsidRPr="0060690C">
        <w:rPr>
          <w:sz w:val="16"/>
        </w:rPr>
        <w:t xml:space="preserve"> (</w:t>
      </w:r>
      <w:r w:rsidRPr="0060690C">
        <w:rPr>
          <w:rStyle w:val="Emphasis"/>
        </w:rPr>
        <w:t>in this case the powerful Hurricanes Irma and María</w:t>
      </w:r>
      <w:r w:rsidRPr="0060690C">
        <w:rPr>
          <w:sz w:val="16"/>
        </w:rPr>
        <w:t xml:space="preserve">), </w:t>
      </w:r>
      <w:r w:rsidRPr="0060690C">
        <w:rPr>
          <w:rStyle w:val="Emphasis"/>
        </w:rPr>
        <w:t>while obviating continuities inherited from the past</w:t>
      </w:r>
      <w:r w:rsidRPr="0060690C">
        <w:rPr>
          <w:sz w:val="16"/>
        </w:rPr>
        <w:t>.</w:t>
      </w:r>
    </w:p>
    <w:p w14:paraId="03B2E71C" w14:textId="77777777" w:rsidR="00C84753" w:rsidRPr="0060690C" w:rsidRDefault="00C84753" w:rsidP="00C84753">
      <w:pPr>
        <w:rPr>
          <w:rStyle w:val="Emphasis"/>
        </w:rPr>
      </w:pPr>
      <w:r w:rsidRPr="0060690C">
        <w:rPr>
          <w:sz w:val="16"/>
        </w:rPr>
        <w:t xml:space="preserve">This shortcoming extends beyond Puerto Rico, as </w:t>
      </w:r>
      <w:r w:rsidRPr="0060690C">
        <w:rPr>
          <w:rStyle w:val="StyleUnderline"/>
        </w:rPr>
        <w:t>disasters are commonly treated as singular ‘events’. In</w:t>
      </w:r>
      <w:r w:rsidRPr="0060690C">
        <w:rPr>
          <w:sz w:val="16"/>
        </w:rPr>
        <w:t xml:space="preserve"> </w:t>
      </w:r>
      <w:r w:rsidRPr="0060690C">
        <w:rPr>
          <w:rStyle w:val="Emphasis"/>
        </w:rPr>
        <w:t>Puerto Rico, analyses of Hurricanes Irma and María often fail to meaningfully orient themselves in terms of previous disasters and their equally colonized and insufficient responses</w:t>
      </w:r>
      <w:r w:rsidRPr="0060690C">
        <w:rPr>
          <w:sz w:val="16"/>
        </w:rPr>
        <w:t xml:space="preserve"> (Villanueva et al., 2018: 1415–16; Villanueva and Cobián, 2019). Consequently, </w:t>
      </w:r>
      <w:r w:rsidRPr="0060690C">
        <w:rPr>
          <w:rStyle w:val="StyleUnderline"/>
        </w:rPr>
        <w:t>poor post-María disaster response is typically explained in terms of recent neoliberal policies and practices</w:t>
      </w:r>
      <w:r w:rsidRPr="0060690C">
        <w:rPr>
          <w:sz w:val="16"/>
        </w:rPr>
        <w:t>—in Klein's disaster capitalism analysis, the debt crisis—</w:t>
      </w:r>
      <w:r w:rsidRPr="0060690C">
        <w:rPr>
          <w:rStyle w:val="Emphasis"/>
        </w:rPr>
        <w:t>instead of longstanding colonialism.</w:t>
      </w:r>
    </w:p>
    <w:p w14:paraId="0158CAE2" w14:textId="77777777" w:rsidR="00C84753" w:rsidRPr="0060690C" w:rsidRDefault="00C84753" w:rsidP="00C84753">
      <w:pPr>
        <w:rPr>
          <w:rStyle w:val="Emphasis"/>
        </w:rPr>
      </w:pPr>
      <w:r w:rsidRPr="0060690C">
        <w:rPr>
          <w:sz w:val="16"/>
        </w:rPr>
        <w:t xml:space="preserve">The real dangers of continually poor disaster response are widely recognized through Indigenous studies of coloniality and </w:t>
      </w:r>
      <w:r w:rsidRPr="0060690C">
        <w:rPr>
          <w:rStyle w:val="Emphasis"/>
        </w:rPr>
        <w:t>disaster as structural erasure imposed through ‘procedural vulnerability’</w:t>
      </w:r>
      <w:r w:rsidRPr="0060690C">
        <w:rPr>
          <w:sz w:val="16"/>
        </w:rPr>
        <w:t xml:space="preserve"> (Veland et al., 2013; Hsu et al., 2015) and ‘deep colonizing’ (Rose, 1996). As Hsu et al. (2015: 309) state, procedural vulnerability: ‘arises from people's (and peoples’) relationships to power rather than environment, and the ways that power is exercised’. In </w:t>
      </w:r>
      <w:r w:rsidRPr="0060690C">
        <w:rPr>
          <w:rStyle w:val="Emphasis"/>
        </w:rPr>
        <w:t>this way, policies that call for returning to ‘normalcy’ after disaster are viewed as upholding existing social inequities, disallowing any opportunity to radically rethink environmental and social relations. This reflects the issues of ‘deep colonizing’, whereby colonial erasures are perpetuated through institutional structures, many of which might even be designed as decolonizing programs</w:t>
      </w:r>
      <w:r w:rsidRPr="0060690C">
        <w:rPr>
          <w:sz w:val="16"/>
        </w:rPr>
        <w:t xml:space="preserve"> (Rose, 1996). </w:t>
      </w:r>
      <w:r w:rsidRPr="0060690C">
        <w:rPr>
          <w:rStyle w:val="Emphasis"/>
        </w:rPr>
        <w:t>Ultimately, through examining procedural vulnerability and deep colonizing</w:t>
      </w:r>
      <w:r w:rsidRPr="0060690C">
        <w:rPr>
          <w:sz w:val="16"/>
        </w:rPr>
        <w:t xml:space="preserve">, Veland et al. (2013: 323) </w:t>
      </w:r>
      <w:r w:rsidRPr="0060690C">
        <w:rPr>
          <w:rStyle w:val="Emphasis"/>
        </w:rPr>
        <w:t>are led to introduce the idea of ‘disaster colonization’ as: ‘the take-over of Indigenous lands and governance structures [that] are perpetuated in response not to sudden, but slow disasters that are created and perpetuated by neglect’.</w:t>
      </w:r>
    </w:p>
    <w:p w14:paraId="466BEBEF" w14:textId="77777777" w:rsidR="00C84753" w:rsidRPr="0060690C" w:rsidRDefault="00C84753" w:rsidP="00C84753">
      <w:pPr>
        <w:rPr>
          <w:rStyle w:val="Emphasis"/>
        </w:rPr>
      </w:pPr>
      <w:r w:rsidRPr="0060690C">
        <w:rPr>
          <w:sz w:val="16"/>
        </w:rPr>
        <w:t xml:space="preserve">Building on the ideas of environmental colonialism and procedural vulnerability, I propose </w:t>
      </w:r>
      <w:r w:rsidRPr="0060690C">
        <w:rPr>
          <w:rStyle w:val="StyleUnderline"/>
        </w:rPr>
        <w:t xml:space="preserve">the concept of </w:t>
      </w:r>
      <w:r w:rsidRPr="0060690C">
        <w:rPr>
          <w:rStyle w:val="Emphasis"/>
        </w:rPr>
        <w:t>disaster colonialism</w:t>
      </w:r>
      <w:r w:rsidRPr="0060690C">
        <w:rPr>
          <w:sz w:val="16"/>
        </w:rPr>
        <w:t xml:space="preserve"> (colonialismo desastre) </w:t>
      </w:r>
      <w:r w:rsidRPr="0060690C">
        <w:rPr>
          <w:rStyle w:val="Emphasis"/>
        </w:rPr>
        <w:t>to recognize continuously-poor disaster preplanning and response as a mechanism of deepening coloniality of Being</w:t>
      </w:r>
      <w:r w:rsidRPr="0060690C">
        <w:rPr>
          <w:sz w:val="16"/>
        </w:rPr>
        <w:t xml:space="preserve">. As Figure 1 shows, </w:t>
      </w:r>
      <w:r w:rsidRPr="0060690C">
        <w:rPr>
          <w:rStyle w:val="Emphasis"/>
        </w:rPr>
        <w:t>Puerto Rico has a history of major hurricane-induced disasters at the scale of Hurricane María, most notably Hurricanes San Narciso, San Ciriaco, San Felipe II, San Cipriano II, Betsy and Hugo. Through these hurricanes</w:t>
      </w:r>
      <w:r w:rsidRPr="0060690C">
        <w:rPr>
          <w:sz w:val="16"/>
        </w:rPr>
        <w:t xml:space="preserve"> (</w:t>
      </w:r>
      <w:r w:rsidRPr="0060690C">
        <w:rPr>
          <w:rStyle w:val="Emphasis"/>
        </w:rPr>
        <w:t>as shown in the next sections</w:t>
      </w:r>
      <w:r w:rsidRPr="0060690C">
        <w:rPr>
          <w:sz w:val="16"/>
        </w:rPr>
        <w:t>), th</w:t>
      </w:r>
      <w:r w:rsidRPr="0060690C">
        <w:rPr>
          <w:rStyle w:val="Emphasis"/>
        </w:rPr>
        <w:t>ere is a continuity of poor disaster preplanning and response tied not just to neoliberal policies, but mainly to procedural vulnerability</w:t>
      </w:r>
      <w:r w:rsidRPr="0060690C">
        <w:rPr>
          <w:sz w:val="16"/>
        </w:rPr>
        <w:t xml:space="preserve">—the </w:t>
      </w:r>
      <w:r w:rsidRPr="0060690C">
        <w:rPr>
          <w:rStyle w:val="Emphasis"/>
        </w:rPr>
        <w:t>core issue underpinning disaster colonialism. In disaster colonialism, it is not merely the frequency of disasters that is examined, as Schwartz warns:</w:t>
      </w:r>
    </w:p>
    <w:p w14:paraId="354713A1" w14:textId="77777777" w:rsidR="00C84753" w:rsidRPr="0060690C" w:rsidRDefault="00C84753" w:rsidP="00C84753">
      <w:pPr>
        <w:rPr>
          <w:sz w:val="16"/>
        </w:rPr>
      </w:pPr>
      <w:r w:rsidRPr="0060690C">
        <w:rPr>
          <w:sz w:val="16"/>
        </w:rPr>
        <w:t>[**GRAPHIC OMMITTED**]</w:t>
      </w:r>
    </w:p>
    <w:p w14:paraId="02C8EAB3" w14:textId="77777777" w:rsidR="00C84753" w:rsidRPr="0060690C" w:rsidRDefault="00C84753" w:rsidP="00C84753">
      <w:pPr>
        <w:ind w:left="720"/>
        <w:rPr>
          <w:sz w:val="16"/>
        </w:rPr>
      </w:pPr>
      <w:r w:rsidRPr="0060690C">
        <w:rPr>
          <w:rStyle w:val="Emphasis"/>
        </w:rPr>
        <w:t>They</w:t>
      </w:r>
      <w:r w:rsidRPr="0060690C">
        <w:rPr>
          <w:sz w:val="16"/>
        </w:rPr>
        <w:t xml:space="preserve"> [</w:t>
      </w:r>
      <w:r w:rsidRPr="0060690C">
        <w:rPr>
          <w:rStyle w:val="Emphasis"/>
        </w:rPr>
        <w:t>hurricanes</w:t>
      </w:r>
      <w:r w:rsidRPr="0060690C">
        <w:rPr>
          <w:sz w:val="16"/>
        </w:rPr>
        <w:t xml:space="preserve">] </w:t>
      </w:r>
      <w:r w:rsidRPr="0060690C">
        <w:rPr>
          <w:rStyle w:val="Emphasis"/>
        </w:rPr>
        <w:t>are the classic deus ex machina that as historians and social scientists we are admonished to avoid like the plague</w:t>
      </w:r>
      <w:r w:rsidRPr="0060690C">
        <w:rPr>
          <w:sz w:val="16"/>
        </w:rPr>
        <w:t xml:space="preserve">. </w:t>
      </w:r>
      <w:r w:rsidRPr="0060690C">
        <w:rPr>
          <w:rStyle w:val="StyleUnderline"/>
        </w:rPr>
        <w:t>But, at the same time, because of their ubiquity and regularity, we can also fall into the opposite error of seeing them as the explanation of everything</w:t>
      </w:r>
      <w:r w:rsidRPr="0060690C">
        <w:rPr>
          <w:sz w:val="16"/>
        </w:rPr>
        <w:t xml:space="preserve"> (Schwartz, 2005: 388).</w:t>
      </w:r>
    </w:p>
    <w:p w14:paraId="70E07505" w14:textId="77777777" w:rsidR="00C84753" w:rsidRPr="0060690C" w:rsidRDefault="00C84753" w:rsidP="00C84753">
      <w:pPr>
        <w:rPr>
          <w:sz w:val="16"/>
        </w:rPr>
      </w:pPr>
      <w:r w:rsidRPr="0060690C">
        <w:rPr>
          <w:sz w:val="16"/>
        </w:rPr>
        <w:t xml:space="preserve">Instead, </w:t>
      </w:r>
      <w:r w:rsidRPr="0060690C">
        <w:rPr>
          <w:rStyle w:val="Emphasis"/>
        </w:rPr>
        <w:t>disaster colonialism examines the specific procedural mechanisms used to leverage disasters for the purposes of deepening colonization and coloniality</w:t>
      </w:r>
      <w:r w:rsidRPr="0060690C">
        <w:rPr>
          <w:sz w:val="16"/>
        </w:rPr>
        <w:t xml:space="preserve">. From this, </w:t>
      </w:r>
      <w:r w:rsidRPr="0060690C">
        <w:rPr>
          <w:rStyle w:val="StyleUnderline"/>
        </w:rPr>
        <w:t>disaster colonialism does not refer metaphorically to the phenomenon of colonialism</w:t>
      </w:r>
      <w:r w:rsidRPr="0060690C">
        <w:rPr>
          <w:sz w:val="16"/>
        </w:rPr>
        <w:t xml:space="preserve"> (Wolfe, 2006; Tuck and Yang, 2012; Woods, 2017), </w:t>
      </w:r>
      <w:r w:rsidRPr="0060690C">
        <w:rPr>
          <w:rStyle w:val="Emphasis"/>
        </w:rPr>
        <w:t>but instead refers to real structural oppression operating through institutional inaction or poor response to post-disaster reconstruction</w:t>
      </w:r>
      <w:r w:rsidRPr="0060690C">
        <w:rPr>
          <w:sz w:val="16"/>
        </w:rPr>
        <w:t>. With this context, I provide an overview of environmental histories recognizing the patterns of disaster colonialism in Puerto Rico. This is necessarily an overview, as this topic merits further research in the social sciences (Carrero Morales, 2013).</w:t>
      </w:r>
    </w:p>
    <w:p w14:paraId="6DF63029" w14:textId="77777777" w:rsidR="00C84753" w:rsidRPr="0060690C" w:rsidRDefault="00C84753" w:rsidP="00C84753">
      <w:pPr>
        <w:rPr>
          <w:rStyle w:val="Emphasis"/>
        </w:rPr>
      </w:pPr>
      <w:r w:rsidRPr="0060690C">
        <w:rPr>
          <w:rStyle w:val="Emphasis"/>
        </w:rPr>
        <w:t>Disaster colonialism within/across Puerto Rican institutions</w:t>
      </w:r>
    </w:p>
    <w:p w14:paraId="18A282AB" w14:textId="77777777" w:rsidR="00C84753" w:rsidRPr="0060690C" w:rsidRDefault="00C84753" w:rsidP="00C84753">
      <w:pPr>
        <w:rPr>
          <w:sz w:val="16"/>
        </w:rPr>
      </w:pPr>
      <w:r w:rsidRPr="0060690C">
        <w:rPr>
          <w:rStyle w:val="StyleUnderline"/>
        </w:rPr>
        <w:t>Puerto Rican families often share stories of the ‘big storm’.</w:t>
      </w:r>
      <w:r w:rsidRPr="0060690C">
        <w:rPr>
          <w:sz w:val="16"/>
        </w:rPr>
        <w:t xml:space="preserve"> </w:t>
      </w:r>
      <w:r w:rsidRPr="0060690C">
        <w:rPr>
          <w:rStyle w:val="StyleUnderline"/>
        </w:rPr>
        <w:t>In our time, it is Hurricane María, but in the past, it was San Ciriaco, San Felipe II, San Cipriano II, Betsy or Hugo</w:t>
      </w:r>
      <w:r w:rsidRPr="0060690C">
        <w:rPr>
          <w:sz w:val="16"/>
        </w:rPr>
        <w:t xml:space="preserve"> (Rodríguez, 1997). </w:t>
      </w:r>
      <w:r w:rsidRPr="0060690C">
        <w:rPr>
          <w:rStyle w:val="StyleUnderline"/>
        </w:rPr>
        <w:t>Yet despite their reoccurrence, the history of Caribbean hurricanes remains poorly documented beyond meteorological studies or examinations of the resilience of flora and fauna</w:t>
      </w:r>
      <w:r w:rsidRPr="0060690C">
        <w:rPr>
          <w:sz w:val="16"/>
        </w:rPr>
        <w:t xml:space="preserve"> (Schwartz, 2005: 390). </w:t>
      </w:r>
      <w:r w:rsidRPr="0060690C">
        <w:rPr>
          <w:rStyle w:val="Emphasis"/>
        </w:rPr>
        <w:t>Hurricanes have continuously aided in destabilizing societies across the Caribbean, making it a ripe zone for ongoing colonizatio</w:t>
      </w:r>
      <w:r w:rsidRPr="0060690C">
        <w:rPr>
          <w:rStyle w:val="StyleUnderline"/>
        </w:rPr>
        <w:t>n</w:t>
      </w:r>
      <w:r w:rsidRPr="0060690C">
        <w:rPr>
          <w:sz w:val="16"/>
        </w:rPr>
        <w:t xml:space="preserve">. Barnet (2010: 4) </w:t>
      </w:r>
      <w:r w:rsidRPr="0060690C">
        <w:rPr>
          <w:rStyle w:val="StyleUnderline"/>
        </w:rPr>
        <w:t xml:space="preserve">called this ‘una cultura del disastre y la Resistencia’ or ‘a culture of disaster and resistance’. To illustrate how </w:t>
      </w:r>
      <w:r w:rsidRPr="0060690C">
        <w:rPr>
          <w:rStyle w:val="Emphasis"/>
        </w:rPr>
        <w:t>hurricanes factor into Puerto Rican culture</w:t>
      </w:r>
      <w:r w:rsidRPr="0060690C">
        <w:rPr>
          <w:rStyle w:val="StyleUnderline"/>
        </w:rPr>
        <w:t xml:space="preserve">, a historic Plena expresses the place hurricanes hold in the </w:t>
      </w:r>
      <w:r w:rsidRPr="0060690C">
        <w:rPr>
          <w:rStyle w:val="Emphasis"/>
        </w:rPr>
        <w:t>popular imagination</w:t>
      </w:r>
      <w:r w:rsidRPr="0060690C">
        <w:rPr>
          <w:sz w:val="16"/>
        </w:rPr>
        <w:t xml:space="preserve"> (Carrero Morales, 2013):</w:t>
      </w:r>
    </w:p>
    <w:p w14:paraId="2D7B91A5" w14:textId="77777777" w:rsidR="00C84753" w:rsidRPr="0060690C" w:rsidRDefault="00C84753" w:rsidP="00C84753">
      <w:pPr>
        <w:ind w:left="720"/>
        <w:rPr>
          <w:sz w:val="16"/>
        </w:rPr>
      </w:pPr>
      <w:r w:rsidRPr="0060690C">
        <w:rPr>
          <w:sz w:val="16"/>
        </w:rPr>
        <w:t>Temporal, temporal, allá viene el temporal.¿Que será de mi Borinquen, cuando llegue el temporal?[Hurricane, hurricane, here comes the hurricane.What will become of my Borinquen 2 when the hurricane arrives?]</w:t>
      </w:r>
    </w:p>
    <w:p w14:paraId="788F3144" w14:textId="77777777" w:rsidR="00C84753" w:rsidRPr="0060690C" w:rsidRDefault="00C84753" w:rsidP="00C84753">
      <w:pPr>
        <w:rPr>
          <w:rStyle w:val="Emphasis"/>
        </w:rPr>
      </w:pPr>
      <w:r w:rsidRPr="0060690C">
        <w:rPr>
          <w:rStyle w:val="StyleUnderline"/>
        </w:rPr>
        <w:t>This Plena was written to refer to the 1928 hurricane San Felipe II, one of the worst hurricanes to ever strike Puerto</w:t>
      </w:r>
      <w:r w:rsidRPr="0060690C">
        <w:rPr>
          <w:sz w:val="16"/>
        </w:rPr>
        <w:t xml:space="preserve"> Rico (Schwartz, 2005: 381). </w:t>
      </w:r>
      <w:r w:rsidRPr="0060690C">
        <w:rPr>
          <w:rStyle w:val="StyleUnderline"/>
        </w:rPr>
        <w:t xml:space="preserve">San Felipe II decimated the coffee industry across the archipelago and, with </w:t>
      </w:r>
      <w:r w:rsidRPr="0060690C">
        <w:rPr>
          <w:rStyle w:val="Emphasis"/>
        </w:rPr>
        <w:t>no assistance to rebuild these fields</w:t>
      </w:r>
      <w:r w:rsidRPr="0060690C">
        <w:rPr>
          <w:sz w:val="16"/>
        </w:rPr>
        <w:t xml:space="preserve">, </w:t>
      </w:r>
      <w:r w:rsidRPr="0060690C">
        <w:rPr>
          <w:rStyle w:val="Emphasis"/>
        </w:rPr>
        <w:t xml:space="preserve">led to an economic downturn initiating one of the first large-scale migrations to the US </w:t>
      </w:r>
      <w:r w:rsidRPr="0060690C">
        <w:rPr>
          <w:sz w:val="16"/>
        </w:rPr>
        <w:t xml:space="preserve">(ibid.: 382). </w:t>
      </w:r>
      <w:r w:rsidRPr="0060690C">
        <w:rPr>
          <w:rStyle w:val="StyleUnderline"/>
        </w:rPr>
        <w:t>Much as contemporary scholars compare disaster responses to Hurricanes Harvey and María</w:t>
      </w:r>
      <w:r w:rsidRPr="0060690C">
        <w:rPr>
          <w:sz w:val="16"/>
        </w:rPr>
        <w:t xml:space="preserve"> (Willison et al., 2019), </w:t>
      </w:r>
      <w:r w:rsidRPr="0060690C">
        <w:rPr>
          <w:rStyle w:val="StyleUnderline"/>
        </w:rPr>
        <w:t>sluggish disaster response in Puerto Rico after San Felipe II can be compared to the more rapid response in Florida</w:t>
      </w:r>
      <w:r w:rsidRPr="0060690C">
        <w:rPr>
          <w:sz w:val="16"/>
        </w:rPr>
        <w:t xml:space="preserve"> (Schwartz, 2005</w:t>
      </w:r>
      <w:r w:rsidRPr="0060690C">
        <w:rPr>
          <w:rStyle w:val="Emphasis"/>
        </w:rPr>
        <w:t>). The neglect of Puerto Rican coffee farmers also parallels assistance sent to midwestern farms following the Dust Bowl in the 1930s</w:t>
      </w:r>
      <w:r w:rsidRPr="0060690C">
        <w:rPr>
          <w:sz w:val="16"/>
        </w:rPr>
        <w:t xml:space="preserve">. </w:t>
      </w:r>
      <w:r w:rsidRPr="0060690C">
        <w:rPr>
          <w:rStyle w:val="Emphasis"/>
        </w:rPr>
        <w:t>These decisions concerning who receives relief aid first</w:t>
      </w:r>
      <w:r w:rsidRPr="0060690C">
        <w:rPr>
          <w:sz w:val="16"/>
        </w:rPr>
        <w:t xml:space="preserve"> (</w:t>
      </w:r>
      <w:r w:rsidRPr="0060690C">
        <w:rPr>
          <w:rStyle w:val="Emphasis"/>
        </w:rPr>
        <w:t>or at all</w:t>
      </w:r>
      <w:r w:rsidRPr="0060690C">
        <w:rPr>
          <w:sz w:val="16"/>
        </w:rPr>
        <w:t xml:space="preserve">), </w:t>
      </w:r>
      <w:r w:rsidRPr="0060690C">
        <w:rPr>
          <w:rStyle w:val="Emphasis"/>
        </w:rPr>
        <w:t>how communities are rebuilt, and how cities are rebuilt point to the power of disasters as ‘tools for restructuring society’</w:t>
      </w:r>
      <w:r w:rsidRPr="0060690C">
        <w:rPr>
          <w:sz w:val="16"/>
        </w:rPr>
        <w:t xml:space="preserve"> (ibid.: 401), </w:t>
      </w:r>
      <w:r w:rsidRPr="0060690C">
        <w:rPr>
          <w:rStyle w:val="Emphasis"/>
        </w:rPr>
        <w:t>and the theme of poor post-disaster relief and reconstruction recurs throughout Puerto Rican history.</w:t>
      </w:r>
    </w:p>
    <w:p w14:paraId="2862051A" w14:textId="77777777" w:rsidR="00C84753" w:rsidRPr="0060690C" w:rsidRDefault="00C84753" w:rsidP="00C84753">
      <w:pPr>
        <w:rPr>
          <w:sz w:val="16"/>
        </w:rPr>
      </w:pPr>
      <w:r w:rsidRPr="0060690C">
        <w:rPr>
          <w:rStyle w:val="StyleUnderline"/>
        </w:rPr>
        <w:t>However, environmental historians only began conducting critical examinations of hurricanes and their socio-political impacts in the Caribbean in the 1990s</w:t>
      </w:r>
      <w:r w:rsidRPr="0060690C">
        <w:rPr>
          <w:sz w:val="16"/>
        </w:rPr>
        <w:t xml:space="preserve"> (Carrero Morales, 2013). This research seeks to </w:t>
      </w:r>
      <w:r w:rsidRPr="0060690C">
        <w:rPr>
          <w:rStyle w:val="StyleUnderline"/>
        </w:rPr>
        <w:t>illustrate how climate and environment were used by early European colonialists, like Christopher Columbus, to pathologize different cultures and their practices</w:t>
      </w:r>
      <w:r w:rsidRPr="0060690C">
        <w:rPr>
          <w:sz w:val="16"/>
        </w:rPr>
        <w:t xml:space="preserve"> (Grove, 1995: 154). Particularly in the Caribbean and tropics, </w:t>
      </w:r>
      <w:r w:rsidRPr="0060690C">
        <w:rPr>
          <w:rStyle w:val="StyleUnderline"/>
        </w:rPr>
        <w:t>Taínos 3 were portrayed as leisurely and lazy due to the abundance of their locales</w:t>
      </w:r>
      <w:r w:rsidRPr="0060690C">
        <w:rPr>
          <w:sz w:val="16"/>
        </w:rPr>
        <w:t xml:space="preserve"> (Mahony and Endfield, 2018: 2–3). </w:t>
      </w:r>
      <w:r w:rsidRPr="0060690C">
        <w:rPr>
          <w:rStyle w:val="StyleUnderline"/>
        </w:rPr>
        <w:t xml:space="preserve">Such tropical abundance contributed to early European ideas of differential mortality and racial identifiers, both </w:t>
      </w:r>
      <w:r w:rsidRPr="0060690C">
        <w:rPr>
          <w:rStyle w:val="Emphasis"/>
        </w:rPr>
        <w:t>necessary theoretical constructs to institute colonization</w:t>
      </w:r>
      <w:r w:rsidRPr="0060690C">
        <w:rPr>
          <w:sz w:val="16"/>
        </w:rPr>
        <w:t xml:space="preserve"> (Quijano, 2000), </w:t>
      </w:r>
      <w:r w:rsidRPr="0060690C">
        <w:rPr>
          <w:rStyle w:val="Emphasis"/>
        </w:rPr>
        <w:t>as European colonists associated nature's abundance with ‘Eden’ surmising that Taínos could not be human</w:t>
      </w:r>
      <w:r w:rsidRPr="0060690C">
        <w:rPr>
          <w:sz w:val="16"/>
        </w:rPr>
        <w:t xml:space="preserve"> (Mahony and Endfield, 2018).</w:t>
      </w:r>
    </w:p>
    <w:p w14:paraId="536A729D" w14:textId="77777777" w:rsidR="00C84753" w:rsidRPr="0060690C" w:rsidRDefault="00C84753" w:rsidP="00C84753">
      <w:pPr>
        <w:rPr>
          <w:rStyle w:val="StyleUnderline"/>
        </w:rPr>
      </w:pPr>
      <w:r w:rsidRPr="0060690C">
        <w:rPr>
          <w:rStyle w:val="Emphasis"/>
        </w:rPr>
        <w:t>For centuries, European settlers feared the power of hurricanes in destabilizing Puerto Rico's governance and inciting slave rebellions</w:t>
      </w:r>
      <w:r w:rsidRPr="0060690C">
        <w:rPr>
          <w:sz w:val="16"/>
        </w:rPr>
        <w:t xml:space="preserve"> (Schwartz, 2005; 2015; Mahony and Endfield, 2018). </w:t>
      </w:r>
      <w:r w:rsidRPr="0060690C">
        <w:rPr>
          <w:rStyle w:val="StyleUnderline"/>
        </w:rPr>
        <w:t xml:space="preserve">In each hurricane, Taíno and Black slaves were placed in the path of the storm, often denied access to adequate shelter, resulting in a rush to subdue these populations after each hurricane. However, soon the colonialists became </w:t>
      </w:r>
      <w:r w:rsidRPr="0060690C">
        <w:rPr>
          <w:rStyle w:val="Emphasis"/>
        </w:rPr>
        <w:t>displeased with the lack of disaster aid</w:t>
      </w:r>
      <w:r w:rsidRPr="0060690C">
        <w:rPr>
          <w:rStyle w:val="StyleUnderline"/>
        </w:rPr>
        <w:t>, which they viewed as the purview of the Spanish governmen</w:t>
      </w:r>
      <w:r w:rsidRPr="0060690C">
        <w:rPr>
          <w:sz w:val="16"/>
        </w:rPr>
        <w:t xml:space="preserve">t (Schwartz, 2005; 2015). </w:t>
      </w:r>
      <w:r w:rsidRPr="0060690C">
        <w:rPr>
          <w:rStyle w:val="StyleUnderline"/>
        </w:rPr>
        <w:t>In 1867, Puerto Rico was hit by the hurricane San Narciso</w:t>
      </w:r>
      <w:r w:rsidRPr="0060690C">
        <w:rPr>
          <w:sz w:val="16"/>
        </w:rPr>
        <w:t xml:space="preserve">. </w:t>
      </w:r>
      <w:r w:rsidRPr="0060690C">
        <w:rPr>
          <w:rStyle w:val="Emphasis"/>
        </w:rPr>
        <w:t>The disruption from the hurricane coupled with the Spanish government's inaction led to widespread unemployment</w:t>
      </w:r>
      <w:r w:rsidRPr="0060690C">
        <w:rPr>
          <w:sz w:val="16"/>
        </w:rPr>
        <w:t xml:space="preserve">. </w:t>
      </w:r>
      <w:r w:rsidRPr="0060690C">
        <w:rPr>
          <w:rStyle w:val="Emphasis"/>
        </w:rPr>
        <w:t>The colonial government on the island feared that governmental inaction would lead to widespread revolution from the pro-independence movement</w:t>
      </w:r>
      <w:r w:rsidRPr="0060690C">
        <w:rPr>
          <w:sz w:val="16"/>
        </w:rPr>
        <w:t>—</w:t>
      </w:r>
      <w:r w:rsidRPr="0060690C">
        <w:rPr>
          <w:rStyle w:val="StyleUnderline"/>
        </w:rPr>
        <w:t>a year later the famous ‘Grito de Lares’ protest erupted</w:t>
      </w:r>
      <w:r w:rsidRPr="0060690C">
        <w:rPr>
          <w:sz w:val="16"/>
        </w:rPr>
        <w:t xml:space="preserve"> (Schwartz, 2005: 402–3). </w:t>
      </w:r>
      <w:r w:rsidRPr="0060690C">
        <w:rPr>
          <w:rStyle w:val="StyleUnderline"/>
        </w:rPr>
        <w:t>The parallels between San Narciso/Grito de Lares and María/Verano de Boricua are compelling and merit further research.</w:t>
      </w:r>
    </w:p>
    <w:p w14:paraId="35BBC568" w14:textId="77777777" w:rsidR="00C84753" w:rsidRPr="0060690C" w:rsidRDefault="00C84753" w:rsidP="00C84753">
      <w:pPr>
        <w:rPr>
          <w:rStyle w:val="Emphasis"/>
        </w:rPr>
      </w:pPr>
      <w:r w:rsidRPr="0060690C">
        <w:rPr>
          <w:sz w:val="16"/>
        </w:rPr>
        <w:t xml:space="preserve">Unfortunately, </w:t>
      </w:r>
      <w:r w:rsidRPr="0060690C">
        <w:rPr>
          <w:rStyle w:val="Emphasis"/>
        </w:rPr>
        <w:t>poor disaster relief and response persisted through US occupation in 1898</w:t>
      </w:r>
      <w:r w:rsidRPr="0060690C">
        <w:rPr>
          <w:rStyle w:val="StyleUnderline"/>
        </w:rPr>
        <w:t>, becoming transparent in the response to Hurricane San Ciriaco</w:t>
      </w:r>
      <w:r w:rsidRPr="0060690C">
        <w:rPr>
          <w:sz w:val="16"/>
        </w:rPr>
        <w:t xml:space="preserve">, </w:t>
      </w:r>
      <w:r w:rsidRPr="0060690C">
        <w:rPr>
          <w:rStyle w:val="StyleUnderline"/>
        </w:rPr>
        <w:t>which struck Puerto Rico in 1899</w:t>
      </w:r>
      <w:r w:rsidRPr="0060690C">
        <w:rPr>
          <w:sz w:val="16"/>
        </w:rPr>
        <w:t xml:space="preserve">. </w:t>
      </w:r>
      <w:r w:rsidRPr="0060690C">
        <w:rPr>
          <w:rStyle w:val="Emphasis"/>
        </w:rPr>
        <w:t>San Ciriaco remains one of the deadliest hurricanes to strike Puerto Rico, claiming an estimated 3,369 Puerto Ricans, primarily through widespread flooding</w:t>
      </w:r>
      <w:r w:rsidRPr="0060690C">
        <w:rPr>
          <w:sz w:val="16"/>
        </w:rPr>
        <w:t xml:space="preserve"> (Rodríguez, 1997: 122). Even in 1899, </w:t>
      </w:r>
      <w:r w:rsidRPr="0060690C">
        <w:rPr>
          <w:rStyle w:val="Emphasis"/>
        </w:rPr>
        <w:t>there was a recognition that history had already been unkind to Puerto Rico. The effect of US-led post-disaster reconstruction following San Ciriaco was to tighten control over the island through military force, weakening Spanish political systems and furthering indigenous disenfranchisement. This quote from The New York Times published in 1899 demonstrates this perspective:</w:t>
      </w:r>
    </w:p>
    <w:p w14:paraId="7F90EE7C" w14:textId="77777777" w:rsidR="00C84753" w:rsidRPr="0060690C" w:rsidRDefault="00C84753" w:rsidP="00C84753">
      <w:pPr>
        <w:ind w:left="720"/>
        <w:rPr>
          <w:sz w:val="16"/>
        </w:rPr>
      </w:pPr>
      <w:r w:rsidRPr="0060690C">
        <w:rPr>
          <w:rStyle w:val="StyleUnderline"/>
        </w:rPr>
        <w:t>Puerto Rico is refused a political organization by her new masters</w:t>
      </w:r>
      <w:r w:rsidRPr="0060690C">
        <w:rPr>
          <w:sz w:val="16"/>
        </w:rPr>
        <w:t xml:space="preserve"> [</w:t>
      </w:r>
      <w:r w:rsidRPr="0060690C">
        <w:rPr>
          <w:rStyle w:val="StyleUnderline"/>
        </w:rPr>
        <w:t>the United States</w:t>
      </w:r>
      <w:r w:rsidRPr="0060690C">
        <w:rPr>
          <w:sz w:val="16"/>
        </w:rPr>
        <w:t xml:space="preserve">]. </w:t>
      </w:r>
      <w:r w:rsidRPr="0060690C">
        <w:rPr>
          <w:rStyle w:val="Emphasis"/>
        </w:rPr>
        <w:t>She is not even allowed the autonomy that existed under the old regime. The cyclone that has devastated the island is a symbol of the just wrath of God toward the American occupation</w:t>
      </w:r>
      <w:r w:rsidRPr="0060690C">
        <w:rPr>
          <w:sz w:val="16"/>
        </w:rPr>
        <w:t xml:space="preserve"> (as quoted in Schwartz, 1992: 317).</w:t>
      </w:r>
    </w:p>
    <w:p w14:paraId="761A04BA" w14:textId="77777777" w:rsidR="00C84753" w:rsidRPr="0060690C" w:rsidRDefault="00C84753" w:rsidP="00C84753">
      <w:pPr>
        <w:rPr>
          <w:sz w:val="16"/>
        </w:rPr>
      </w:pPr>
      <w:r w:rsidRPr="0060690C">
        <w:rPr>
          <w:rStyle w:val="StyleUnderline"/>
        </w:rPr>
        <w:t>This idea of a ‘just wrath of God’ was palpable</w:t>
      </w:r>
      <w:r w:rsidRPr="0060690C">
        <w:rPr>
          <w:sz w:val="16"/>
        </w:rPr>
        <w:t xml:space="preserve">, particularly among Cuban nationalists angered by US presence in and occupation of Puerto Rico (Schwartz, 2005: 394). </w:t>
      </w:r>
      <w:r w:rsidRPr="0060690C">
        <w:rPr>
          <w:rStyle w:val="Emphasis"/>
        </w:rPr>
        <w:t>US aid sent to the island carried overtly anti-Puerto Rican rhetoric through to policy by denying direct aid, in order to avoid supporting ‘lazy’ jíbaros</w:t>
      </w:r>
      <w:r w:rsidRPr="0060690C">
        <w:rPr>
          <w:sz w:val="16"/>
        </w:rPr>
        <w:t xml:space="preserve"> 4 (Schwartz, 1992).</w:t>
      </w:r>
    </w:p>
    <w:p w14:paraId="5F34532C" w14:textId="77777777" w:rsidR="00C84753" w:rsidRPr="0060690C" w:rsidRDefault="00C84753" w:rsidP="00C84753">
      <w:pPr>
        <w:rPr>
          <w:sz w:val="16"/>
        </w:rPr>
      </w:pPr>
      <w:r w:rsidRPr="0060690C">
        <w:rPr>
          <w:rStyle w:val="StyleUnderline"/>
        </w:rPr>
        <w:t>Beyond the denial of relief aid, meteorology was also used in both Spanish and US disaster colonialism</w:t>
      </w:r>
      <w:r w:rsidRPr="0060690C">
        <w:rPr>
          <w:sz w:val="16"/>
        </w:rPr>
        <w:t xml:space="preserve">. </w:t>
      </w:r>
      <w:r w:rsidRPr="0060690C">
        <w:rPr>
          <w:rStyle w:val="StyleUnderline"/>
        </w:rPr>
        <w:t>Taíno forms of hurricane-tracking often detected hurricanes four days before landfall by monitoring unusual cloud and ocean patterns</w:t>
      </w:r>
      <w:r w:rsidRPr="0060690C">
        <w:rPr>
          <w:sz w:val="16"/>
        </w:rPr>
        <w:t xml:space="preserve"> (Schwartz, 2005: 392). </w:t>
      </w:r>
      <w:r w:rsidRPr="0060690C">
        <w:rPr>
          <w:rStyle w:val="Emphasis"/>
        </w:rPr>
        <w:t>This practice was criminalized under the Spanish who</w:t>
      </w:r>
      <w:r w:rsidRPr="0060690C">
        <w:rPr>
          <w:sz w:val="16"/>
        </w:rPr>
        <w:t xml:space="preserve">, until </w:t>
      </w:r>
      <w:r w:rsidRPr="0060690C">
        <w:rPr>
          <w:rStyle w:val="Emphasis"/>
        </w:rPr>
        <w:t>the advent of ‘modern’ meteorology</w:t>
      </w:r>
      <w:r w:rsidRPr="0060690C">
        <w:rPr>
          <w:sz w:val="16"/>
        </w:rPr>
        <w:t xml:space="preserve">, </w:t>
      </w:r>
      <w:r w:rsidRPr="0060690C">
        <w:rPr>
          <w:rStyle w:val="Emphasis"/>
        </w:rPr>
        <w:t>cast Taíno weather predictions as witchcraft or as ‘evidence of their pact with the devil’</w:t>
      </w:r>
      <w:r w:rsidRPr="0060690C">
        <w:rPr>
          <w:sz w:val="16"/>
        </w:rPr>
        <w:t xml:space="preserve"> (Schwartz, 2005: 392</w:t>
      </w:r>
      <w:r w:rsidRPr="0060690C">
        <w:rPr>
          <w:rStyle w:val="StyleUnderline"/>
        </w:rPr>
        <w:t>). As the US began to enter the Caribbean, meteorology was cast as a matter of security and US meteorological data were regularly withheld from neighboring Caribbean nations</w:t>
      </w:r>
      <w:r w:rsidRPr="0060690C">
        <w:rPr>
          <w:sz w:val="16"/>
        </w:rPr>
        <w:t xml:space="preserve"> (Mahony and Endfield, 2018: 5); </w:t>
      </w:r>
      <w:r w:rsidRPr="0060690C">
        <w:rPr>
          <w:rStyle w:val="StyleUnderline"/>
        </w:rPr>
        <w:t>most notably, in July 1898 Haiti denied the US permission to establish a weather reporting station in their country</w:t>
      </w:r>
      <w:r w:rsidRPr="0060690C">
        <w:rPr>
          <w:sz w:val="16"/>
        </w:rPr>
        <w:t xml:space="preserve"> (Pietruska, 2016). </w:t>
      </w:r>
      <w:r w:rsidRPr="0060690C">
        <w:rPr>
          <w:rStyle w:val="Emphasis"/>
        </w:rPr>
        <w:t>In response, the US deemed Haiti ‘exceedingly unfriendly’ and failed to warn the entire region about an approaching hurricane in September 1898, with disastrous results</w:t>
      </w:r>
      <w:r w:rsidRPr="0060690C">
        <w:rPr>
          <w:sz w:val="16"/>
        </w:rPr>
        <w:t xml:space="preserve"> (Pietruska, 2016: 418). </w:t>
      </w:r>
      <w:r w:rsidRPr="0060690C">
        <w:rPr>
          <w:rStyle w:val="Emphasis"/>
        </w:rPr>
        <w:t>Given the massive information asymmetries, following the 1898 hurricane a number of Caribbean nations began to ‘cooperate’ with the US and their weather stations. However, as quickly as these meteorological insights were established for security purposes during the Spanish–American war, they quickly began buttressing US farms and their investors across the Caribbean</w:t>
      </w:r>
      <w:r w:rsidRPr="0060690C">
        <w:rPr>
          <w:sz w:val="16"/>
        </w:rPr>
        <w:t xml:space="preserve"> (Pietruska, 2016; Mahony and Endfield, 2018: 5).</w:t>
      </w:r>
    </w:p>
    <w:p w14:paraId="7567A5B5" w14:textId="77777777" w:rsidR="00C84753" w:rsidRPr="0060690C" w:rsidRDefault="00C84753" w:rsidP="00C84753">
      <w:pPr>
        <w:rPr>
          <w:sz w:val="16"/>
        </w:rPr>
      </w:pPr>
      <w:r w:rsidRPr="0060690C">
        <w:rPr>
          <w:rStyle w:val="Emphasis"/>
        </w:rPr>
        <w:t>The embedding of disaster colonialism extends beyond meteorological institutions to include US-based emergency management institutions. Notably, FEMA has inherited a tradition of militarization and colonization from its predecessor, the Office of Civil Defense</w:t>
      </w:r>
      <w:r w:rsidRPr="0060690C">
        <w:rPr>
          <w:sz w:val="16"/>
        </w:rPr>
        <w:t xml:space="preserve"> (OCD), as Rodríguez-Silva (2019: 178) explains:</w:t>
      </w:r>
    </w:p>
    <w:p w14:paraId="244D1215" w14:textId="77777777" w:rsidR="00C84753" w:rsidRPr="0060690C" w:rsidRDefault="00C84753" w:rsidP="00C84753">
      <w:pPr>
        <w:ind w:left="720"/>
        <w:rPr>
          <w:rStyle w:val="StyleUnderline"/>
        </w:rPr>
      </w:pPr>
      <w:r w:rsidRPr="0060690C">
        <w:rPr>
          <w:rStyle w:val="StyleUnderline"/>
        </w:rPr>
        <w:t>The OCD's history in the PR islands during the Cold War highlights the complex web of long-standing, multilayered, overlapping, colonial entanglements at the core of United States–Puerto Rico relations, which FEMA continues to replicate through its militarization of emergency efforts and complex bureaucratic and financial arrangements with insular state offices.</w:t>
      </w:r>
    </w:p>
    <w:p w14:paraId="3BBB76E3" w14:textId="77777777" w:rsidR="00C84753" w:rsidRPr="0060690C" w:rsidRDefault="00C84753" w:rsidP="00C84753">
      <w:pPr>
        <w:rPr>
          <w:sz w:val="16"/>
        </w:rPr>
      </w:pPr>
      <w:r w:rsidRPr="0060690C">
        <w:rPr>
          <w:sz w:val="16"/>
        </w:rPr>
        <w:t xml:space="preserve">Between 1941 and 1979, the OCD merged cold war-era politics into emergency management systems in Puerto Rico, rewarding pro-statehood organizations and individuals while reinforcing statehood in their materials (Rodríguez-Silva, 2019). Specifically, in the 1950s, the OCD's charge was changed from avoiding ‘sabotage’ to ‘rebellion’, allowing the OCD to directly respond to anti-colonial political movements emerging from the establishment of the Commonwealth States (or Estado Libre Asociado) (ibid.: 175–6). </w:t>
      </w:r>
      <w:r w:rsidRPr="0060690C">
        <w:rPr>
          <w:rStyle w:val="StyleUnderline"/>
        </w:rPr>
        <w:t>These colonial practices continued with the founding of FEMA in 1979, as the new agency inherited the same security-focused and militarized emergency response tactics employed by the OCD</w:t>
      </w:r>
      <w:r w:rsidRPr="0060690C">
        <w:rPr>
          <w:sz w:val="16"/>
        </w:rPr>
        <w:t xml:space="preserve"> (ibid.: 178). </w:t>
      </w:r>
      <w:r w:rsidRPr="0060690C">
        <w:rPr>
          <w:rStyle w:val="Emphasis"/>
        </w:rPr>
        <w:t>Disaster colonialism extends beyond withholding relief aid to include anti-Indigenous messaging in even rote correspondence, such as emergency preparedness materials.</w:t>
      </w:r>
    </w:p>
    <w:p w14:paraId="21CCB257" w14:textId="77777777" w:rsidR="00C84753" w:rsidRPr="0060690C" w:rsidRDefault="00C84753" w:rsidP="00C84753">
      <w:pPr>
        <w:rPr>
          <w:sz w:val="16"/>
        </w:rPr>
      </w:pPr>
      <w:r w:rsidRPr="0060690C">
        <w:rPr>
          <w:rStyle w:val="StyleUnderline"/>
        </w:rPr>
        <w:t>Today, clear parallels exist between the responses to Hurricanes San Felipe II and María, particularly in poor and slow federal disaster response</w:t>
      </w:r>
      <w:r w:rsidRPr="0060690C">
        <w:rPr>
          <w:sz w:val="16"/>
        </w:rPr>
        <w:t xml:space="preserve"> (Caban, 2017). </w:t>
      </w:r>
      <w:r w:rsidRPr="0060690C">
        <w:rPr>
          <w:rStyle w:val="StyleUnderline"/>
        </w:rPr>
        <w:t>María caused more damage in Puerto Rico</w:t>
      </w:r>
      <w:r w:rsidRPr="0060690C">
        <w:rPr>
          <w:sz w:val="16"/>
        </w:rPr>
        <w:t xml:space="preserve"> (across a greater population) </w:t>
      </w:r>
      <w:r w:rsidRPr="0060690C">
        <w:rPr>
          <w:rStyle w:val="StyleUnderline"/>
        </w:rPr>
        <w:t>than Hurricane Harvey caused in Texas, however nine days after each hurricane</w:t>
      </w:r>
      <w:r w:rsidRPr="0060690C">
        <w:rPr>
          <w:sz w:val="16"/>
        </w:rPr>
        <w:t xml:space="preserve">, </w:t>
      </w:r>
      <w:r w:rsidRPr="0060690C">
        <w:rPr>
          <w:rStyle w:val="Emphasis"/>
        </w:rPr>
        <w:t>Texas received three times more aid workers from FEMA</w:t>
      </w:r>
      <w:r w:rsidRPr="0060690C">
        <w:rPr>
          <w:sz w:val="16"/>
        </w:rPr>
        <w:t xml:space="preserve"> (Willison et al., 2019). </w:t>
      </w:r>
      <w:r w:rsidRPr="0060690C">
        <w:rPr>
          <w:rStyle w:val="Emphasis"/>
        </w:rPr>
        <w:t>Additionally, significant post-disaster reconstruction funding was withheld from Puerto Rico following María.</w:t>
      </w:r>
      <w:r w:rsidRPr="0060690C">
        <w:rPr>
          <w:sz w:val="16"/>
        </w:rPr>
        <w:t xml:space="preserve"> In addition to the US Department of Housing and Urban Development (HUD) (Fadulu, 2019), </w:t>
      </w:r>
      <w:r w:rsidRPr="0060690C">
        <w:rPr>
          <w:rStyle w:val="StyleUnderline"/>
        </w:rPr>
        <w:t>FEMA also withheld its funding from the archipelago</w:t>
      </w:r>
      <w:r w:rsidRPr="0060690C">
        <w:rPr>
          <w:sz w:val="16"/>
        </w:rPr>
        <w:t>. Molinari (2019) shows how, through María, FEMA even perpetuated stereotypes of lazy Puerto Ricans waiting for handouts, as the reasoning behind the nearly 50% rejection rate for individuals and households program assistance.</w:t>
      </w:r>
    </w:p>
    <w:p w14:paraId="44E27F35" w14:textId="77777777" w:rsidR="00C84753" w:rsidRPr="0060690C" w:rsidRDefault="00C84753" w:rsidP="00C84753">
      <w:pPr>
        <w:rPr>
          <w:rStyle w:val="Emphasis"/>
        </w:rPr>
      </w:pPr>
      <w:r w:rsidRPr="0060690C">
        <w:rPr>
          <w:sz w:val="16"/>
        </w:rPr>
        <w:t xml:space="preserve">In Puerto Rico, and much of the Caribbean, </w:t>
      </w:r>
      <w:r w:rsidRPr="0060690C">
        <w:rPr>
          <w:rStyle w:val="StyleUnderline"/>
        </w:rPr>
        <w:t>disaster colonialism emerges through the following: lack of disaster aid/support</w:t>
      </w:r>
      <w:r w:rsidRPr="0060690C">
        <w:rPr>
          <w:sz w:val="16"/>
        </w:rPr>
        <w:t xml:space="preserve">, , </w:t>
      </w:r>
      <w:r w:rsidRPr="0060690C">
        <w:rPr>
          <w:rStyle w:val="StyleUnderline"/>
        </w:rPr>
        <w:t>the historic stigmatization of Indigenous weather tracking knowledge</w:t>
      </w:r>
      <w:r w:rsidRPr="0060690C">
        <w:rPr>
          <w:sz w:val="16"/>
        </w:rPr>
        <w:t xml:space="preserve"> </w:t>
      </w:r>
      <w:r w:rsidRPr="0060690C">
        <w:rPr>
          <w:rStyle w:val="StyleUnderline"/>
        </w:rPr>
        <w:t>militarization of meteorology and weather technology</w:t>
      </w:r>
      <w:r w:rsidRPr="0060690C">
        <w:rPr>
          <w:sz w:val="16"/>
        </w:rPr>
        <w:t xml:space="preserve">, </w:t>
      </w:r>
      <w:r w:rsidRPr="0060690C">
        <w:rPr>
          <w:rStyle w:val="Emphasis"/>
        </w:rPr>
        <w:t>and anti-Indigenous and anti-Black messaging within aid. Undoubtedly, there are more processes and procedures through which disaster colonialism may operate, a question which merits further research.</w:t>
      </w:r>
    </w:p>
    <w:p w14:paraId="4036F8A8" w14:textId="77777777" w:rsidR="00C84753" w:rsidRPr="0060690C" w:rsidRDefault="00C84753" w:rsidP="00C84753">
      <w:pPr>
        <w:rPr>
          <w:sz w:val="16"/>
        </w:rPr>
      </w:pPr>
      <w:r w:rsidRPr="0060690C">
        <w:rPr>
          <w:sz w:val="16"/>
        </w:rPr>
        <w:t>Conclusions</w:t>
      </w:r>
    </w:p>
    <w:p w14:paraId="17EE2E29" w14:textId="77777777" w:rsidR="00C84753" w:rsidRPr="0060690C" w:rsidRDefault="00C84753" w:rsidP="00C84753">
      <w:pPr>
        <w:rPr>
          <w:rStyle w:val="Emphasis"/>
        </w:rPr>
      </w:pPr>
      <w:r w:rsidRPr="0060690C">
        <w:rPr>
          <w:rStyle w:val="StyleUnderline"/>
        </w:rPr>
        <w:t>How does a shift to disaster colonialism change how planning and disaster response functions on the ground today</w:t>
      </w:r>
      <w:r w:rsidRPr="0060690C">
        <w:rPr>
          <w:sz w:val="16"/>
        </w:rPr>
        <w:t xml:space="preserve">? Following the case of Puerto Rico and the Caribbean, </w:t>
      </w:r>
      <w:r w:rsidRPr="0060690C">
        <w:rPr>
          <w:rStyle w:val="Emphasis"/>
        </w:rPr>
        <w:t>disaster colonialism foregrounds the systems of racial violence and dispossession</w:t>
      </w:r>
      <w:r w:rsidRPr="0060690C">
        <w:rPr>
          <w:sz w:val="16"/>
        </w:rPr>
        <w:t xml:space="preserve">, </w:t>
      </w:r>
      <w:r w:rsidRPr="0060690C">
        <w:rPr>
          <w:rStyle w:val="Emphasis"/>
        </w:rPr>
        <w:t>both historic and contemporary</w:t>
      </w:r>
      <w:r w:rsidRPr="0060690C">
        <w:rPr>
          <w:rStyle w:val="StyleUnderline"/>
        </w:rPr>
        <w:t>, that lie at the heart of disaster preplanning, recovery and reconstruction</w:t>
      </w:r>
      <w:r w:rsidRPr="0060690C">
        <w:rPr>
          <w:sz w:val="16"/>
        </w:rPr>
        <w:t xml:space="preserve">. </w:t>
      </w:r>
      <w:r w:rsidRPr="0060690C">
        <w:rPr>
          <w:rStyle w:val="Emphasis"/>
        </w:rPr>
        <w:t>While related to disaster capitalism, recentering the focus on colonialism disallows race-blind and ahistorical views of disaster</w:t>
      </w:r>
      <w:r w:rsidRPr="0060690C">
        <w:rPr>
          <w:sz w:val="16"/>
        </w:rPr>
        <w:t xml:space="preserve">. As an example, </w:t>
      </w:r>
      <w:r w:rsidRPr="0060690C">
        <w:rPr>
          <w:rStyle w:val="Emphasis"/>
        </w:rPr>
        <w:t>rather than casting post-disaster gentrification as a purely capitalist phenomenon, disaster colonialism examines the ‘gentrification’ taking place and asks if it is a logic of spatial dispossession</w:t>
      </w:r>
      <w:r w:rsidRPr="0060690C">
        <w:rPr>
          <w:sz w:val="16"/>
        </w:rPr>
        <w:t xml:space="preserve"> (Oliver-Smith, 2010a: 2–5; Herscher, 2019), </w:t>
      </w:r>
      <w:r w:rsidRPr="0060690C">
        <w:rPr>
          <w:rStyle w:val="Emphasis"/>
        </w:rPr>
        <w:t>one that, free of the disaster, would easily be read as colonialism. Ultimately, it is imperative to consider how ongoing colonialism is operating through disasters.</w:t>
      </w:r>
      <w:r w:rsidRPr="0060690C">
        <w:rPr>
          <w:sz w:val="16"/>
        </w:rPr>
        <w:t xml:space="preserve"> Again</w:t>
      </w:r>
      <w:r w:rsidRPr="0060690C">
        <w:rPr>
          <w:rStyle w:val="Emphasis"/>
        </w:rPr>
        <w:t>, colonialism, here, is not used as a metaphor</w:t>
      </w:r>
      <w:r w:rsidRPr="0060690C">
        <w:rPr>
          <w:sz w:val="16"/>
        </w:rPr>
        <w:t xml:space="preserve"> (Tuck and Yang, 2012), </w:t>
      </w:r>
      <w:r w:rsidRPr="0060690C">
        <w:rPr>
          <w:rStyle w:val="Emphasis"/>
        </w:rPr>
        <w:t>but to directly expose the procedural vulnerabilities operating through pre-disaster and post-disaster response.</w:t>
      </w:r>
    </w:p>
    <w:p w14:paraId="276D884E" w14:textId="77777777" w:rsidR="00C84753" w:rsidRPr="0060690C" w:rsidRDefault="00C84753" w:rsidP="00C84753">
      <w:pPr>
        <w:rPr>
          <w:sz w:val="16"/>
        </w:rPr>
      </w:pPr>
      <w:r w:rsidRPr="0060690C">
        <w:rPr>
          <w:sz w:val="16"/>
        </w:rPr>
        <w:t xml:space="preserve">Following Hurricane María, </w:t>
      </w:r>
      <w:r w:rsidRPr="0060690C">
        <w:rPr>
          <w:rStyle w:val="StyleUnderline"/>
        </w:rPr>
        <w:t>researchers have flooded the archipelago</w:t>
      </w:r>
      <w:r w:rsidRPr="0060690C">
        <w:rPr>
          <w:sz w:val="16"/>
        </w:rPr>
        <w:t xml:space="preserve">, </w:t>
      </w:r>
      <w:r w:rsidRPr="0060690C">
        <w:rPr>
          <w:rStyle w:val="Emphasis"/>
        </w:rPr>
        <w:t>many of whom lack an in-depth understanding of Puerto Rico's colonial history and status</w:t>
      </w:r>
      <w:r w:rsidRPr="0060690C">
        <w:rPr>
          <w:sz w:val="16"/>
        </w:rPr>
        <w:t xml:space="preserve">. </w:t>
      </w:r>
      <w:r w:rsidRPr="0060690C">
        <w:rPr>
          <w:rStyle w:val="Emphasis"/>
        </w:rPr>
        <w:t>This perspective has led many researchers to conclude that Puerto Rico's current post-disaster issues are related only to neoliberalism and the resulting national debt</w:t>
      </w:r>
      <w:r w:rsidRPr="0060690C">
        <w:rPr>
          <w:sz w:val="16"/>
        </w:rPr>
        <w:t xml:space="preserve">, </w:t>
      </w:r>
      <w:r w:rsidRPr="0060690C">
        <w:rPr>
          <w:rStyle w:val="Emphasis"/>
        </w:rPr>
        <w:t>without understanding why such extreme neoliberalism exists.</w:t>
      </w:r>
      <w:r w:rsidRPr="0060690C">
        <w:rPr>
          <w:sz w:val="16"/>
        </w:rPr>
        <w:t xml:space="preserve"> </w:t>
      </w:r>
      <w:r w:rsidRPr="0060690C">
        <w:rPr>
          <w:rStyle w:val="Emphasis"/>
        </w:rPr>
        <w:t>In tying Hurricane 'Maria' to centuries of hurricanes and disaster colonialism, it becomes apparent that the type of governmental nonresponse Puerto Rico is currently experiencing mirrors many previous hurricanes, even before US neoliberalism</w:t>
      </w:r>
      <w:r w:rsidRPr="0060690C">
        <w:rPr>
          <w:sz w:val="16"/>
        </w:rPr>
        <w:t>—</w:t>
      </w:r>
      <w:r w:rsidRPr="0060690C">
        <w:rPr>
          <w:rStyle w:val="Emphasis"/>
        </w:rPr>
        <w:t>instead, nonresponse is more often than not tied to continuing efforts to colonize the archipelago.</w:t>
      </w:r>
    </w:p>
    <w:p w14:paraId="3012CEA9" w14:textId="77777777" w:rsidR="00C84753" w:rsidRPr="0060690C" w:rsidRDefault="00C84753" w:rsidP="00C84753">
      <w:pPr>
        <w:pStyle w:val="Heading3"/>
      </w:pPr>
      <w:r w:rsidRPr="0060690C">
        <w:t>2NC — Link — Legalism</w:t>
      </w:r>
    </w:p>
    <w:p w14:paraId="5C8EF752" w14:textId="77777777" w:rsidR="00C84753" w:rsidRPr="0060690C" w:rsidRDefault="00C84753" w:rsidP="00C84753">
      <w:pPr>
        <w:pStyle w:val="Heading4"/>
      </w:pPr>
      <w:r w:rsidRPr="0060690C">
        <w:t xml:space="preserve">Progressive legalism enables neocolonialism and violence through a seemingly benign use of the law to codify racist, gendered, and colonialist practices </w:t>
      </w:r>
    </w:p>
    <w:p w14:paraId="73B2DB07" w14:textId="77777777" w:rsidR="00C84753" w:rsidRPr="0060690C" w:rsidRDefault="00C84753" w:rsidP="00C84753">
      <w:pPr>
        <w:rPr>
          <w:sz w:val="16"/>
        </w:rPr>
      </w:pPr>
      <w:r w:rsidRPr="0060690C">
        <w:rPr>
          <w:rStyle w:val="Style13ptBold"/>
        </w:rPr>
        <w:t>Cho and Valdes 11</w:t>
      </w:r>
      <w:r w:rsidRPr="0060690C">
        <w:rPr>
          <w:sz w:val="16"/>
        </w:rPr>
        <w:t xml:space="preserve"> [Francisco Valdes, Professor of Law, University of Miami, and Sumi Cho, Professor of Law, DePaul University College of Law, “Critical Race Materialism: Theorizing Justice in the Wake of Global Neoliberalism,” - Law Review- VOLUME 43 JULY 2011 </w:t>
      </w:r>
      <w:r w:rsidRPr="0060690C">
        <w:rPr>
          <w:sz w:val="14"/>
        </w:rPr>
        <w:t xml:space="preserve">NUMBER 5] / / </w:t>
      </w:r>
      <w:r w:rsidRPr="0060690C">
        <w:t xml:space="preserve">MYH </w:t>
      </w:r>
      <w:r w:rsidRPr="0060690C">
        <w:rPr>
          <w:sz w:val="16"/>
        </w:rPr>
        <w:t>[Recut]</w:t>
      </w:r>
    </w:p>
    <w:p w14:paraId="2F899E5E" w14:textId="77777777" w:rsidR="00C84753" w:rsidRPr="0060690C" w:rsidRDefault="00C84753" w:rsidP="00C84753">
      <w:pPr>
        <w:rPr>
          <w:sz w:val="12"/>
        </w:rPr>
      </w:pPr>
      <w:r w:rsidRPr="0060690C">
        <w:rPr>
          <w:u w:val="single"/>
        </w:rPr>
        <w:t>The role of law</w:t>
      </w:r>
      <w:r w:rsidRPr="0060690C">
        <w:rPr>
          <w:sz w:val="12"/>
        </w:rPr>
        <w:t>—and the rule of law—</w:t>
      </w:r>
      <w:r w:rsidRPr="0060690C">
        <w:rPr>
          <w:u w:val="single"/>
        </w:rPr>
        <w:t>are key features of the accumulation structures</w:t>
      </w:r>
      <w:r w:rsidRPr="0060690C">
        <w:rPr>
          <w:sz w:val="12"/>
        </w:rPr>
        <w:t xml:space="preserve"> and histories we etched above. As Michel Foucault observed, “[i]n Western societies since the Middle Ages, the exercise of power has always been formulated in terms of law.” 58 In continuing to help contextualize Crenshaw’s opening query—“why law?”—we trace in this section how the historical use and </w:t>
      </w:r>
      <w:r w:rsidRPr="0060690C">
        <w:rPr>
          <w:u w:val="single"/>
        </w:rPr>
        <w:t>misuse of law within the nation-state system emerge as the</w:t>
      </w:r>
      <w:r w:rsidRPr="0060690C">
        <w:rPr>
          <w:sz w:val="12"/>
        </w:rPr>
        <w:t xml:space="preserve"> substantive and </w:t>
      </w:r>
      <w:r w:rsidRPr="0060690C">
        <w:rPr>
          <w:u w:val="single"/>
        </w:rPr>
        <w:t>structural glue for the status quo</w:t>
      </w:r>
      <w:r w:rsidRPr="0060690C">
        <w:rPr>
          <w:sz w:val="12"/>
        </w:rPr>
        <w:t xml:space="preserve"> that we examine here. For centuries, during the consolidation of the nation-state world system, human “progress” was the express project of national law. 59 </w:t>
      </w:r>
      <w:r w:rsidRPr="0060690C">
        <w:rPr>
          <w:u w:val="single"/>
        </w:rPr>
        <w:t>The path toward progress, toward civilization,</w:t>
      </w:r>
      <w:r w:rsidRPr="0060690C">
        <w:rPr>
          <w:sz w:val="12"/>
        </w:rPr>
        <w:t xml:space="preserve"> toward modern, rational, enlightened, and </w:t>
      </w:r>
      <w:r w:rsidRPr="0060690C">
        <w:rPr>
          <w:u w:val="single"/>
        </w:rPr>
        <w:t>just problem solving, lay in the making of new, more, and better law: law by custom, law by codification</w:t>
      </w:r>
      <w:r w:rsidRPr="0060690C">
        <w:rPr>
          <w:sz w:val="12"/>
        </w:rPr>
        <w:t xml:space="preserve">, law by regulation, law by adjudication, </w:t>
      </w:r>
      <w:r w:rsidRPr="0060690C">
        <w:rPr>
          <w:u w:val="single"/>
        </w:rPr>
        <w:t>law by reformation and restatement.</w:t>
      </w:r>
      <w:r w:rsidRPr="0060690C">
        <w:rPr>
          <w:sz w:val="12"/>
        </w:rPr>
        <w:t xml:space="preserve"> Over time, law has become ever-more entangled with every other major social institution— with magic before it became religion, with religion before it became culture, with culture before it became nation, with nation before it became market. Law thus became </w:t>
      </w:r>
      <w:r w:rsidRPr="0060690C">
        <w:rPr>
          <w:u w:val="single"/>
        </w:rPr>
        <w:t>central to the consolidation of personal identities, social groups and larger communities into the modern nation- state</w:t>
      </w:r>
      <w:r w:rsidRPr="0060690C">
        <w:rPr>
          <w:sz w:val="12"/>
        </w:rPr>
        <w:t xml:space="preserve">, even as it is now central to the consolidation of nation-states into an increasingly globalized international socio-legal system, formally </w:t>
      </w:r>
      <w:r w:rsidRPr="0060690C">
        <w:rPr>
          <w:u w:val="single"/>
        </w:rPr>
        <w:t>based on</w:t>
      </w:r>
      <w:r w:rsidRPr="0060690C">
        <w:rPr>
          <w:sz w:val="12"/>
        </w:rPr>
        <w:t xml:space="preserve"> </w:t>
      </w:r>
      <w:r w:rsidRPr="0060690C">
        <w:rPr>
          <w:u w:val="single"/>
        </w:rPr>
        <w:t>liberal democratic values, such as liberty, property</w:t>
      </w:r>
      <w:r w:rsidRPr="0060690C">
        <w:rPr>
          <w:sz w:val="12"/>
        </w:rPr>
        <w:t xml:space="preserve">, equality, dignity, </w:t>
      </w:r>
      <w:r w:rsidRPr="0060690C">
        <w:rPr>
          <w:u w:val="single"/>
        </w:rPr>
        <w:t>and self-determination.</w:t>
      </w:r>
      <w:r w:rsidRPr="0060690C">
        <w:rPr>
          <w:sz w:val="12"/>
        </w:rPr>
        <w:t xml:space="preserve"> Law, in short, consistently has been at the core of modernity’s constitution. But this historical process also exploited within and across the emergent nation-states the weaknesses of the human being. 60 Laws repeatedly were crafted to prevent the individual human from fulfilling primal needs without paying a stiff price. So law was constructed to facilitate exploitation of the poor by the rich—of the less able by the more—as an integral element of the formation of nation-states, and even as the emergent ruling elites proclaimed commitments to diametrically opposite values, again like democracy, equality, and autonomy. 61 Similarly, law was constructed </w:t>
      </w:r>
      <w:r w:rsidRPr="0060690C">
        <w:rPr>
          <w:u w:val="single"/>
        </w:rPr>
        <w:t>to facilitate the exploitation of the non- white by the white, and of the woman by the man, etc</w:t>
      </w:r>
      <w:r w:rsidRPr="0060690C">
        <w:rPr>
          <w:sz w:val="12"/>
        </w:rPr>
        <w:t xml:space="preserve">. Overtly, </w:t>
      </w:r>
      <w:r w:rsidRPr="0060690C">
        <w:rPr>
          <w:u w:val="single"/>
        </w:rPr>
        <w:t>law was</w:t>
      </w:r>
      <w:r w:rsidRPr="0060690C">
        <w:rPr>
          <w:sz w:val="12"/>
        </w:rPr>
        <w:t xml:space="preserve"> a liberal and democratic force but </w:t>
      </w:r>
      <w:r w:rsidRPr="0060690C">
        <w:rPr>
          <w:u w:val="single"/>
        </w:rPr>
        <w:t>covertly</w:t>
      </w:r>
      <w:r w:rsidRPr="0060690C">
        <w:rPr>
          <w:sz w:val="12"/>
        </w:rPr>
        <w:t xml:space="preserve"> it was </w:t>
      </w:r>
      <w:r w:rsidRPr="0060690C">
        <w:rPr>
          <w:b/>
          <w:u w:val="single"/>
        </w:rPr>
        <w:t>designed to produce and perpetuate particular systems of</w:t>
      </w:r>
      <w:r w:rsidRPr="0060690C">
        <w:rPr>
          <w:sz w:val="12"/>
        </w:rPr>
        <w:t xml:space="preserve"> stratification and </w:t>
      </w:r>
      <w:r w:rsidRPr="0060690C">
        <w:rPr>
          <w:b/>
          <w:u w:val="single"/>
        </w:rPr>
        <w:t>subordination</w:t>
      </w:r>
      <w:r w:rsidRPr="0060690C">
        <w:rPr>
          <w:sz w:val="12"/>
        </w:rPr>
        <w:t xml:space="preserve">. This was “civilization.” Today, we call it global neoliberalism. From this perspective, we might describe </w:t>
      </w:r>
      <w:r w:rsidRPr="0060690C">
        <w:rPr>
          <w:u w:val="single"/>
        </w:rPr>
        <w:t>the twentieth century as the time during which humanity perfected its tools</w:t>
      </w:r>
      <w:r w:rsidRPr="0060690C">
        <w:rPr>
          <w:sz w:val="12"/>
        </w:rPr>
        <w:t xml:space="preserve"> and techniques </w:t>
      </w:r>
      <w:r w:rsidRPr="0060690C">
        <w:rPr>
          <w:u w:val="single"/>
        </w:rPr>
        <w:t>of oppression</w:t>
      </w:r>
      <w:r w:rsidRPr="0060690C">
        <w:rPr>
          <w:sz w:val="12"/>
        </w:rPr>
        <w:t xml:space="preserve"> within the nation-state, </w:t>
      </w:r>
      <w:r w:rsidRPr="0060690C">
        <w:rPr>
          <w:u w:val="single"/>
        </w:rPr>
        <w:t>and emplaced the conditions for the development of new tools and techniques suited to the imperatives of corporate globalization.</w:t>
      </w:r>
      <w:r w:rsidRPr="0060690C">
        <w:rPr>
          <w:sz w:val="12"/>
        </w:rPr>
        <w:t xml:space="preserve"> During the twentieth century, crude tools like formal </w:t>
      </w:r>
      <w:r w:rsidRPr="0060690C">
        <w:rPr>
          <w:u w:val="single"/>
        </w:rPr>
        <w:t>(neo)enslavement and explicit exclusion began to give way to the more sophisticated techniques that today travel under the banners of colorblindness (in legal discourses) and post-racialism (in popular discourses).</w:t>
      </w:r>
      <w:r w:rsidRPr="0060690C">
        <w:rPr>
          <w:sz w:val="12"/>
        </w:rPr>
        <w:t xml:space="preserve"> 62 Of course, the crudeness of those rudimentary tools lay in their bare and naked contradiction of the very essence claimed by the identity-obsessed elites of this nation-state for its unique national character: a democracy dedicated in fact to equal justice under law. Their crudity lay in their undisguised, unadulterated hypocrisy but, as such, they also </w:t>
      </w:r>
      <w:r w:rsidRPr="0060690C">
        <w:rPr>
          <w:u w:val="single"/>
        </w:rPr>
        <w:t>testify to the power of ruling elites over this nation-state i</w:t>
      </w:r>
      <w:r w:rsidRPr="0060690C">
        <w:rPr>
          <w:sz w:val="12"/>
        </w:rPr>
        <w:t xml:space="preserve">n cultural and material terms during those formative decades. It was this type of contradiction—a fundamental and gigantic contradiction—that </w:t>
      </w:r>
      <w:r w:rsidRPr="0060690C">
        <w:rPr>
          <w:u w:val="single"/>
        </w:rPr>
        <w:t xml:space="preserve">enabled raced and gendered elites of past centuries </w:t>
      </w:r>
      <w:r w:rsidRPr="0060690C">
        <w:rPr>
          <w:b/>
          <w:u w:val="single"/>
        </w:rPr>
        <w:t>simultaneously to proclaim and enact laws purporting noble purposes with systems and structures of outright subjugation and exploitation.</w:t>
      </w:r>
      <w:r w:rsidRPr="0060690C">
        <w:rPr>
          <w:sz w:val="12"/>
        </w:rPr>
        <w:t xml:space="preserve"> This sort of gigantic contradiction—or hypocrisy—accounts for much of the grief and conflict in the histories that follow. This foundational and operational contradiction in the institutionalization of national law gave rise in the past few centuries to the idealized yet simultaneously </w:t>
      </w:r>
      <w:r w:rsidRPr="0060690C">
        <w:rPr>
          <w:u w:val="single"/>
        </w:rPr>
        <w:t>corrupted form of the modern liberal democracy</w:t>
      </w:r>
      <w:r w:rsidRPr="0060690C">
        <w:rPr>
          <w:sz w:val="12"/>
        </w:rPr>
        <w:t xml:space="preserve">—corrupted by and because of the systemic, structural dissonance generated constantly by this kind of contradiction (and the imperative of maintaining their force materially and culturally in society). In the case of legal consciousness and Critical Race Theory, one relevant example is the dissonance of a society based explicitly, vociferously and simultaneously on slavery and “liberty” as expressed and enforced by formal law at the most sacred constitutional planes. 63 </w:t>
      </w:r>
      <w:r w:rsidRPr="0060690C">
        <w:rPr>
          <w:rStyle w:val="StyleUnderline"/>
        </w:rPr>
        <w:t>Today this gigantic contradiction means that law oftentimes is used mainly if not merely to launder politics. It is used to launder the dirtiest kinds of self-interested factional politics, often repackaged as identiarian politics, which in turn produce yet more “law”—in its many forms— oftentimes mainly to sustain traditional patterns of stratification and inter- group subordination.</w:t>
      </w:r>
      <w:r w:rsidRPr="0060690C">
        <w:rPr>
          <w:sz w:val="12"/>
        </w:rPr>
        <w:t xml:space="preserve"> 64 As a result, </w:t>
      </w:r>
      <w:r w:rsidRPr="0060690C">
        <w:rPr>
          <w:u w:val="single"/>
        </w:rPr>
        <w:t>law</w:t>
      </w:r>
      <w:r w:rsidRPr="0060690C">
        <w:rPr>
          <w:sz w:val="12"/>
        </w:rPr>
        <w:t xml:space="preserve"> (as we know it) </w:t>
      </w:r>
      <w:r w:rsidRPr="0060690C">
        <w:rPr>
          <w:u w:val="single"/>
        </w:rPr>
        <w:t>too often is rendered the servant of the “traditional” politics of neocolonialism and subordination rather than the agent of human values and rights formally endorsed by “modern” liberal democracies in their founding charters and related monuments.</w:t>
      </w:r>
      <w:r w:rsidRPr="0060690C">
        <w:rPr>
          <w:sz w:val="12"/>
        </w:rPr>
        <w:t xml:space="preserve"> And, ditto, now, at the international level. Perversely, then, law becomes the tool for implementing expressly repudiated values—like structural, law-based, identity-oriented inequality—and for deflecting formally endorsed social goals, like equal opportunity for all. Through the centuries, this gigantic contradiction has spurred historical and continuing justice claims seeking to harmonize law’s material or cultural effects with society’s overtly professed values.</w:t>
      </w:r>
    </w:p>
    <w:p w14:paraId="4D8D5BAE" w14:textId="77777777" w:rsidR="00C84753" w:rsidRPr="0060690C" w:rsidRDefault="00C84753" w:rsidP="00C84753">
      <w:pPr>
        <w:pStyle w:val="Heading4"/>
      </w:pPr>
      <w:r>
        <w:t>The affirmative only creates ecological austerity for working class people – the alt is key to solve.</w:t>
      </w:r>
    </w:p>
    <w:p w14:paraId="430312C1" w14:textId="77777777" w:rsidR="00C84753" w:rsidRPr="0060690C" w:rsidRDefault="00C84753" w:rsidP="00C84753">
      <w:r w:rsidRPr="0060690C">
        <w:t xml:space="preserve">Collin </w:t>
      </w:r>
      <w:r w:rsidRPr="0060690C">
        <w:rPr>
          <w:rStyle w:val="Style13ptBold"/>
        </w:rPr>
        <w:t xml:space="preserve">Chambers 21 </w:t>
      </w:r>
      <w:r w:rsidRPr="0060690C">
        <w:t>, graduate student at Syracuse University in the Geography and the Environment department . July 20,2021, “Degrowth: An environmental ideology with good intentions, bad politics”, https://www.liberationschool.org/degrowth-a-politics-for-which-class/) JLI</w:t>
      </w:r>
    </w:p>
    <w:p w14:paraId="67F34935" w14:textId="77777777" w:rsidR="00C84753" w:rsidRPr="0060690C" w:rsidRDefault="00C84753" w:rsidP="00C84753">
      <w:r w:rsidRPr="0060690C">
        <w:t>False equivalences between different social systems</w:t>
      </w:r>
    </w:p>
    <w:p w14:paraId="7B4C60F3" w14:textId="77777777" w:rsidR="00C84753" w:rsidRPr="0060690C" w:rsidRDefault="00C84753" w:rsidP="00C84753">
      <w:r w:rsidRPr="0060690C">
        <w:rPr>
          <w:rStyle w:val="StyleUnderline"/>
        </w:rPr>
        <w:t>But do proponents of degrowth know what accumulation entails</w:t>
      </w:r>
      <w:r w:rsidRPr="0060690C">
        <w:t xml:space="preserve">? </w:t>
      </w:r>
      <w:r w:rsidRPr="0060690C">
        <w:rPr>
          <w:rStyle w:val="Emphasis"/>
        </w:rPr>
        <w:t>Accumulation simply means reinvesting the surplus back into production</w:t>
      </w:r>
      <w:r w:rsidRPr="0060690C">
        <w:t xml:space="preserve"> (</w:t>
      </w:r>
      <w:r w:rsidRPr="0060690C">
        <w:rPr>
          <w:rStyle w:val="StyleUnderline"/>
        </w:rPr>
        <w:t>either to expand or repair existing means of production</w:t>
      </w:r>
      <w:r w:rsidRPr="0060690C">
        <w:t xml:space="preserve">). The </w:t>
      </w:r>
      <w:r w:rsidRPr="0060690C">
        <w:rPr>
          <w:rStyle w:val="StyleUnderline"/>
        </w:rPr>
        <w:t>accumulation of a surplus is necessary in any society</w:t>
      </w:r>
      <w:r w:rsidRPr="0060690C">
        <w:t xml:space="preserve">. In his discussions of the reproduction schemas in the second volume of Capital, for instance, </w:t>
      </w:r>
      <w:r w:rsidRPr="0060690C">
        <w:rPr>
          <w:rStyle w:val="StyleUnderline"/>
        </w:rPr>
        <w:t>Marx</w:t>
      </w:r>
      <w:r w:rsidRPr="0060690C">
        <w:t xml:space="preserve"> </w:t>
      </w:r>
      <w:r w:rsidRPr="0060690C">
        <w:rPr>
          <w:rStyle w:val="StyleUnderline"/>
        </w:rPr>
        <w:t>writes</w:t>
      </w:r>
      <w:r w:rsidRPr="0060690C">
        <w:t xml:space="preserve"> that </w:t>
      </w:r>
      <w:r w:rsidRPr="0060690C">
        <w:rPr>
          <w:rStyle w:val="StyleUnderline"/>
        </w:rPr>
        <w:t>there has to be some sort of accumulation in order to reproduce existing society</w:t>
      </w:r>
      <w:r w:rsidRPr="0060690C">
        <w:t xml:space="preserve">, to </w:t>
      </w:r>
      <w:r w:rsidRPr="0060690C">
        <w:rPr>
          <w:rStyle w:val="StyleUnderline"/>
        </w:rPr>
        <w:t xml:space="preserve">replace and repair </w:t>
      </w:r>
      <w:r w:rsidRPr="0060690C">
        <w:rPr>
          <w:rStyle w:val="Emphasis"/>
        </w:rPr>
        <w:t>fixed</w:t>
      </w:r>
      <w:r w:rsidRPr="0060690C">
        <w:rPr>
          <w:rStyle w:val="StyleUnderline"/>
        </w:rPr>
        <w:t xml:space="preserve"> </w:t>
      </w:r>
      <w:r w:rsidRPr="0060690C">
        <w:rPr>
          <w:rStyle w:val="Emphasis"/>
        </w:rPr>
        <w:t>capital</w:t>
      </w:r>
      <w:r w:rsidRPr="0060690C">
        <w:rPr>
          <w:rStyle w:val="StyleUnderline"/>
        </w:rPr>
        <w:t xml:space="preserve"> like </w:t>
      </w:r>
      <w:r w:rsidRPr="0060690C">
        <w:rPr>
          <w:rStyle w:val="Emphasis"/>
        </w:rPr>
        <w:t>machinery</w:t>
      </w:r>
      <w:r w:rsidRPr="0060690C">
        <w:rPr>
          <w:rStyle w:val="StyleUnderline"/>
        </w:rPr>
        <w:t xml:space="preserve"> and roads, societal </w:t>
      </w:r>
      <w:r w:rsidRPr="0060690C">
        <w:rPr>
          <w:rStyle w:val="Emphasis"/>
        </w:rPr>
        <w:t>infrastructures</w:t>
      </w:r>
      <w:r w:rsidRPr="0060690C">
        <w:rPr>
          <w:rStyle w:val="StyleUnderline"/>
        </w:rPr>
        <w:t xml:space="preserve">, to </w:t>
      </w:r>
      <w:r w:rsidRPr="0060690C">
        <w:rPr>
          <w:rStyle w:val="Emphasis"/>
        </w:rPr>
        <w:t>care for</w:t>
      </w:r>
      <w:r w:rsidRPr="0060690C">
        <w:rPr>
          <w:rStyle w:val="StyleUnderline"/>
        </w:rPr>
        <w:t xml:space="preserve"> </w:t>
      </w:r>
      <w:r w:rsidRPr="0060690C">
        <w:rPr>
          <w:rStyle w:val="Emphasis"/>
        </w:rPr>
        <w:t>those</w:t>
      </w:r>
      <w:r w:rsidRPr="0060690C">
        <w:rPr>
          <w:rStyle w:val="StyleUnderline"/>
        </w:rPr>
        <w:t xml:space="preserve"> who </w:t>
      </w:r>
      <w:r w:rsidRPr="0060690C">
        <w:rPr>
          <w:rStyle w:val="Emphasis"/>
        </w:rPr>
        <w:t>can’t work,</w:t>
      </w:r>
      <w:r w:rsidRPr="0060690C">
        <w:t xml:space="preserve"> and so on. There also has to be surpluses for, say, pandemics and droughts.</w:t>
      </w:r>
    </w:p>
    <w:p w14:paraId="3C303D4B" w14:textId="77777777" w:rsidR="00C84753" w:rsidRPr="0060690C" w:rsidRDefault="00C84753" w:rsidP="00C84753">
      <w:r w:rsidRPr="0060690C">
        <w:t xml:space="preserve">The </w:t>
      </w:r>
      <w:r w:rsidRPr="0060690C">
        <w:rPr>
          <w:rStyle w:val="StyleUnderline"/>
        </w:rPr>
        <w:t>difference is that accumulation under socialism is guided by the workers themselves</w:t>
      </w:r>
      <w:r w:rsidRPr="0060690C">
        <w:t xml:space="preserve"> </w:t>
      </w:r>
      <w:r w:rsidRPr="0060690C">
        <w:rPr>
          <w:rStyle w:val="StyleUnderline"/>
        </w:rPr>
        <w:t>who collectively determine what and how much surplus to produce and how to use it</w:t>
      </w:r>
      <w:r w:rsidRPr="0060690C">
        <w:t xml:space="preserve">. Under capitalism, accumulation happens for accumulation’s sake, without a plan, and purely in the interests of private profit. </w:t>
      </w:r>
      <w:r w:rsidRPr="0060690C">
        <w:rPr>
          <w:rStyle w:val="Emphasis"/>
        </w:rPr>
        <w:t>Under socialism, accumulation benefits society as a whole</w:t>
      </w:r>
      <w:r w:rsidRPr="0060690C">
        <w:t xml:space="preserve">, </w:t>
      </w:r>
      <w:r w:rsidRPr="0060690C">
        <w:rPr>
          <w:rStyle w:val="StyleUnderline"/>
        </w:rPr>
        <w:t>including even the ecosystems we inhabit.</w:t>
      </w:r>
      <w:r w:rsidRPr="0060690C">
        <w:t xml:space="preserve"> </w:t>
      </w:r>
      <w:r w:rsidRPr="0060690C">
        <w:rPr>
          <w:rStyle w:val="StyleUnderline"/>
        </w:rPr>
        <w:t>When workers are in control of the surplus</w:t>
      </w:r>
      <w:r w:rsidRPr="0060690C">
        <w:t xml:space="preserve">, </w:t>
      </w:r>
      <w:r w:rsidRPr="0060690C">
        <w:rPr>
          <w:rStyle w:val="StyleUnderline"/>
        </w:rPr>
        <w:t>will we not develop and grow the productive forces to make life better and easier for ourselves and more sustainable for the earth and its inhabitants? Wouldn’t we especially grow green productive forces to build more (and better) schools, public transportation, etc.?</w:t>
      </w:r>
      <w:r w:rsidRPr="0060690C">
        <w:t xml:space="preserve"> </w:t>
      </w:r>
      <w:r w:rsidRPr="0060690C">
        <w:rPr>
          <w:rStyle w:val="Emphasis"/>
        </w:rPr>
        <w:t>Shouldn’t socialists in the U.S. strive to repair the underdevelopment of imperialism by assisting in the development of productive forces in the formerly colonized world?</w:t>
      </w:r>
      <w:r w:rsidRPr="0060690C">
        <w:t xml:space="preserve"> While there are sufficient surpluses of, say, housing in the U.S., there are certainly not surpluses of housing in the entire world.</w:t>
      </w:r>
    </w:p>
    <w:p w14:paraId="21AC3932" w14:textId="77777777" w:rsidR="00C84753" w:rsidRPr="0060690C" w:rsidRDefault="00C84753" w:rsidP="00C84753">
      <w:pPr>
        <w:rPr>
          <w:rStyle w:val="Emphasis"/>
        </w:rPr>
      </w:pPr>
      <w:r w:rsidRPr="0060690C">
        <w:t xml:space="preserve">Since the rise of neoliberal capitalism, the size of the working-class stratum composing the “labor aristocracy” has substantially reduced. </w:t>
      </w:r>
      <w:r w:rsidRPr="0060690C">
        <w:rPr>
          <w:rStyle w:val="Emphasis"/>
        </w:rPr>
        <w:t>Whom exactly are we telling to “self-limit” what we consume and live at a time when most workers in the U.S. are living paycheck to paycheck, and accumulating more and more debt?</w:t>
      </w:r>
      <w:r w:rsidRPr="0060690C">
        <w:t xml:space="preserve"> </w:t>
      </w:r>
      <w:r w:rsidRPr="0060690C">
        <w:rPr>
          <w:rStyle w:val="StyleUnderline"/>
        </w:rPr>
        <w:t>Wages have remained stagnant since the 1970s while prices have increased over 500 percent.</w:t>
      </w:r>
      <w:r w:rsidRPr="0060690C">
        <w:t xml:space="preserve"> Who exactly is supposed to limit themselves, and to what? </w:t>
      </w:r>
      <w:r w:rsidRPr="0060690C">
        <w:rPr>
          <w:rStyle w:val="Emphasis"/>
        </w:rPr>
        <w:t>Isn’t the problem that the masses are limited by capitalism?</w:t>
      </w:r>
    </w:p>
    <w:p w14:paraId="671AE98F" w14:textId="77777777" w:rsidR="00C84753" w:rsidRPr="0060690C" w:rsidRDefault="00C84753" w:rsidP="00C84753">
      <w:pPr>
        <w:rPr>
          <w:rStyle w:val="Emphasis"/>
        </w:rPr>
      </w:pPr>
      <w:r w:rsidRPr="0060690C">
        <w:rPr>
          <w:rStyle w:val="Emphasis"/>
        </w:rPr>
        <w:t>Degrowth is, in essence, a form of ecological austerity for working-class people</w:t>
      </w:r>
      <w:r w:rsidRPr="0060690C">
        <w:t xml:space="preserve"> [10]. Stated simply, by </w:t>
      </w:r>
      <w:r w:rsidRPr="0060690C">
        <w:rPr>
          <w:rStyle w:val="Emphasis"/>
        </w:rPr>
        <w:t xml:space="preserve">focusing so much on the consumption habits of workers within capitalism and so little on the conditions and relations of production, proponents of degrowth end up reproducing Malthusian ideas of “natural limits.” </w:t>
      </w:r>
    </w:p>
    <w:p w14:paraId="0E7F0E36" w14:textId="77777777" w:rsidR="00C84753" w:rsidRPr="0060690C" w:rsidRDefault="00C84753" w:rsidP="00C84753">
      <w:r w:rsidRPr="0060690C">
        <w:rPr>
          <w:rStyle w:val="Emphasis"/>
        </w:rPr>
        <w:t>We must analytically evaluate production and show how production “produces consumption</w:t>
      </w:r>
      <w:r w:rsidRPr="0060690C">
        <w:t xml:space="preserve">” itself [11]. </w:t>
      </w:r>
      <w:r w:rsidRPr="0060690C">
        <w:rPr>
          <w:rStyle w:val="Emphasis"/>
        </w:rPr>
        <w:t>The wasteful and environmentally unsustainable consumption patterns of the working class are not produced by “personal” choice but are system-induced</w:t>
      </w:r>
      <w:r w:rsidRPr="0060690C">
        <w:t xml:space="preserve">. Every day, </w:t>
      </w:r>
      <w:r w:rsidRPr="0060690C">
        <w:rPr>
          <w:rStyle w:val="Emphasis"/>
        </w:rPr>
        <w:t>millions of workers in the U.S. commute to work in single occupant vehicles not because we “choose” to drive. It’s because public transportation is so unreliable</w:t>
      </w:r>
      <w:r w:rsidRPr="0060690C">
        <w:t xml:space="preserve"> (</w:t>
      </w:r>
      <w:r w:rsidRPr="0060690C">
        <w:rPr>
          <w:rStyle w:val="StyleUnderline"/>
        </w:rPr>
        <w:t>if it exists at all</w:t>
      </w:r>
      <w:r w:rsidRPr="0060690C">
        <w:t xml:space="preserve">), </w:t>
      </w:r>
      <w:r w:rsidRPr="0060690C">
        <w:rPr>
          <w:rStyle w:val="Emphasis"/>
        </w:rPr>
        <w:t xml:space="preserve">jobs in the labor market are so unstable and temporary that few workers are actually able to live close to work, </w:t>
      </w:r>
      <w:r w:rsidRPr="0060690C">
        <w:t xml:space="preserve">and the </w:t>
      </w:r>
      <w:r w:rsidRPr="0060690C">
        <w:rPr>
          <w:rStyle w:val="Emphasis"/>
        </w:rPr>
        <w:t>rents around major industries tend to be unaffordable for our class.</w:t>
      </w:r>
    </w:p>
    <w:p w14:paraId="3B50D960" w14:textId="77777777" w:rsidR="00C84753" w:rsidRPr="0060690C" w:rsidRDefault="00C84753" w:rsidP="00C84753">
      <w:pPr>
        <w:rPr>
          <w:rStyle w:val="StyleUnderline"/>
        </w:rPr>
      </w:pPr>
      <w:r w:rsidRPr="0060690C">
        <w:t xml:space="preserve">Then there is </w:t>
      </w:r>
      <w:r w:rsidRPr="0060690C">
        <w:rPr>
          <w:rStyle w:val="StyleUnderline"/>
        </w:rPr>
        <w:t>planned obsolescence</w:t>
      </w:r>
      <w:r w:rsidRPr="0060690C">
        <w:t xml:space="preserve">, such as </w:t>
      </w:r>
      <w:r w:rsidRPr="0060690C">
        <w:rPr>
          <w:rStyle w:val="StyleUnderline"/>
        </w:rPr>
        <w:t>when commodities like cell phones are produced to break every two years</w:t>
      </w:r>
      <w:r w:rsidRPr="0060690C">
        <w:t xml:space="preserve">. When </w:t>
      </w:r>
      <w:r w:rsidRPr="0060690C">
        <w:rPr>
          <w:rStyle w:val="StyleUnderline"/>
        </w:rPr>
        <w:t>capitalism is overthrown and replaced with socialism</w:t>
      </w:r>
      <w:r w:rsidRPr="0060690C">
        <w:t xml:space="preserve">, </w:t>
      </w:r>
      <w:r w:rsidRPr="0060690C">
        <w:rPr>
          <w:rStyle w:val="Emphasis"/>
        </w:rPr>
        <w:t>we can produce things that are “built to last” because our aim is to satisfy society’s needs and not private profit</w:t>
      </w:r>
      <w:r w:rsidRPr="0060690C">
        <w:t xml:space="preserve">. Indeed, </w:t>
      </w:r>
      <w:r w:rsidRPr="0060690C">
        <w:rPr>
          <w:rStyle w:val="StyleUnderline"/>
        </w:rPr>
        <w:t>Marx argues that capitalist production in itself is wasteful, even in its “competitive-stage:”</w:t>
      </w:r>
    </w:p>
    <w:p w14:paraId="27B014B7" w14:textId="77777777" w:rsidR="00C84753" w:rsidRPr="0060690C" w:rsidRDefault="00C84753" w:rsidP="00C84753">
      <w:r w:rsidRPr="0060690C">
        <w:t>“Yet for all its stinginess, capitalist production is thoroughly wasteful with human material, just as its way of distributing its products through trade, and its manner of competition, make it very wasteful of material resources, so that it loses for society what it gains for the individual capitalist” [12].</w:t>
      </w:r>
    </w:p>
    <w:p w14:paraId="291765FB" w14:textId="77777777" w:rsidR="00C84753" w:rsidRPr="0060690C" w:rsidRDefault="00C84753" w:rsidP="00C84753">
      <w:pPr>
        <w:rPr>
          <w:rStyle w:val="Emphasis"/>
        </w:rPr>
      </w:pPr>
      <w:r w:rsidRPr="0060690C">
        <w:rPr>
          <w:rStyle w:val="Emphasis"/>
        </w:rPr>
        <w:t>Degrowth is antithetical to Marxism</w:t>
      </w:r>
    </w:p>
    <w:p w14:paraId="01B01C30" w14:textId="77777777" w:rsidR="00C84753" w:rsidRPr="0060690C" w:rsidRDefault="00C84753" w:rsidP="00C84753">
      <w:pPr>
        <w:rPr>
          <w:rStyle w:val="StyleUnderline"/>
        </w:rPr>
      </w:pPr>
      <w:r w:rsidRPr="0060690C">
        <w:t xml:space="preserve">Proponents of degrowth argue that there are absolute </w:t>
      </w:r>
      <w:r w:rsidRPr="0060690C">
        <w:rPr>
          <w:rStyle w:val="StyleUnderline"/>
        </w:rPr>
        <w:t>“planetary limits</w:t>
      </w:r>
      <w:r w:rsidRPr="0060690C">
        <w:t xml:space="preserve">” and a fixed “carrying capacity” that cannot be surpassed by humans if we want to avoid ecological collapse. This </w:t>
      </w:r>
      <w:r w:rsidRPr="0060690C">
        <w:rPr>
          <w:rStyle w:val="StyleUnderline"/>
        </w:rPr>
        <w:t>is not only pessimistic in that it dismisses the idea that, under socialism, we could figure out new sustainable ways to grow,</w:t>
      </w:r>
      <w:r w:rsidRPr="0060690C">
        <w:t xml:space="preserve"> </w:t>
      </w:r>
      <w:r w:rsidRPr="0060690C">
        <w:rPr>
          <w:rStyle w:val="Emphasis"/>
        </w:rPr>
        <w:t>but it’s also completely devoid of class analysis</w:t>
      </w:r>
      <w:r w:rsidRPr="0060690C">
        <w:t xml:space="preserve">. </w:t>
      </w:r>
      <w:r w:rsidRPr="0060690C">
        <w:rPr>
          <w:rStyle w:val="StyleUnderline"/>
        </w:rPr>
        <w:t>There’s no distinction between socially-produced limits and natural limits.</w:t>
      </w:r>
    </w:p>
    <w:p w14:paraId="5C361449" w14:textId="77777777" w:rsidR="00C84753" w:rsidRPr="0060690C" w:rsidRDefault="00C84753" w:rsidP="00C84753">
      <w:r w:rsidRPr="0060690C">
        <w:rPr>
          <w:rStyle w:val="Emphasis"/>
        </w:rPr>
        <w:t>Degrowth is anti-modern, anti-technological, and anti-large scale production and infrastructure</w:t>
      </w:r>
      <w:r w:rsidRPr="0060690C">
        <w:t>. Kallis argues that “</w:t>
      </w:r>
      <w:r w:rsidRPr="0060690C">
        <w:rPr>
          <w:rStyle w:val="StyleUnderline"/>
        </w:rPr>
        <w:t>only social systems of limited size and complexity can be governed directly</w:t>
      </w:r>
      <w:r w:rsidRPr="0060690C">
        <w:t xml:space="preserve"> rather than by technocratic elites acting on behalf of the populace… Many </w:t>
      </w:r>
      <w:r w:rsidRPr="0060690C">
        <w:rPr>
          <w:rStyle w:val="StyleUnderline"/>
        </w:rPr>
        <w:t>degrowth advocates</w:t>
      </w:r>
      <w:r w:rsidRPr="0060690C">
        <w:t xml:space="preserve">, </w:t>
      </w:r>
      <w:r w:rsidRPr="0060690C">
        <w:rPr>
          <w:rStyle w:val="StyleUnderline"/>
        </w:rPr>
        <w:t>therefore</w:t>
      </w:r>
      <w:r w:rsidRPr="0060690C">
        <w:t xml:space="preserve">, </w:t>
      </w:r>
      <w:r w:rsidRPr="0060690C">
        <w:rPr>
          <w:rStyle w:val="StyleUnderline"/>
        </w:rPr>
        <w:t>oppose even ‘green’ megastructures</w:t>
      </w:r>
      <w:r w:rsidRPr="0060690C">
        <w:t xml:space="preserve"> </w:t>
      </w:r>
      <w:r w:rsidRPr="0060690C">
        <w:rPr>
          <w:rStyle w:val="StyleUnderline"/>
        </w:rPr>
        <w:t>like</w:t>
      </w:r>
      <w:r w:rsidRPr="0060690C">
        <w:t xml:space="preserve"> high-speed trains or industrial-scale </w:t>
      </w:r>
      <w:r w:rsidRPr="0060690C">
        <w:rPr>
          <w:rStyle w:val="StyleUnderline"/>
        </w:rPr>
        <w:t>wind farms[!]”</w:t>
      </w:r>
      <w:r w:rsidRPr="0060690C">
        <w:t xml:space="preserve"> [13]. </w:t>
      </w:r>
    </w:p>
    <w:p w14:paraId="21B50CDD" w14:textId="77777777" w:rsidR="00C84753" w:rsidRPr="0060690C" w:rsidRDefault="00C84753" w:rsidP="00C84753">
      <w:pPr>
        <w:rPr>
          <w:rStyle w:val="Emphasis"/>
        </w:rPr>
      </w:pPr>
      <w:r w:rsidRPr="0060690C">
        <w:rPr>
          <w:rStyle w:val="StyleUnderline"/>
        </w:rPr>
        <w:t xml:space="preserve">The same can be said about degrowth solutions to the problems the </w:t>
      </w:r>
      <w:r w:rsidRPr="0060690C">
        <w:rPr>
          <w:rStyle w:val="Emphasis"/>
        </w:rPr>
        <w:t>capitalist agricultural system</w:t>
      </w:r>
      <w:r w:rsidRPr="0060690C">
        <w:rPr>
          <w:rStyle w:val="StyleUnderline"/>
        </w:rPr>
        <w:t xml:space="preserve"> creates</w:t>
      </w:r>
      <w:r w:rsidRPr="0060690C">
        <w:t xml:space="preserve">. Proponents of degrowth propose </w:t>
      </w:r>
      <w:r w:rsidRPr="0060690C">
        <w:rPr>
          <w:rStyle w:val="StyleUnderline"/>
        </w:rPr>
        <w:t>small scale</w:t>
      </w:r>
      <w:r w:rsidRPr="0060690C">
        <w:t xml:space="preserve"> (both urban and rural) methods of </w:t>
      </w:r>
      <w:r w:rsidRPr="0060690C">
        <w:rPr>
          <w:rStyle w:val="StyleUnderline"/>
        </w:rPr>
        <w:t>agriculture production</w:t>
      </w:r>
      <w:r w:rsidRPr="0060690C">
        <w:t xml:space="preserve"> to replace industrial-scale agriculture. </w:t>
      </w:r>
      <w:r w:rsidRPr="0060690C">
        <w:rPr>
          <w:rStyle w:val="Emphasis"/>
        </w:rPr>
        <w:t xml:space="preserve">They, in fact, glorify and romanticize “peasant economies.” </w:t>
      </w:r>
    </w:p>
    <w:p w14:paraId="39BB4AAF" w14:textId="77777777" w:rsidR="00C84753" w:rsidRPr="0060690C" w:rsidRDefault="00C84753" w:rsidP="00C84753">
      <w:r w:rsidRPr="0060690C">
        <w:t xml:space="preserve">Despite the problems of capitalist industrial agriculture, there are two main benefits of </w:t>
      </w:r>
      <w:r w:rsidRPr="0060690C">
        <w:rPr>
          <w:rStyle w:val="StyleUnderline"/>
        </w:rPr>
        <w:t>industrial-scale agriculture</w:t>
      </w:r>
      <w:r w:rsidRPr="0060690C">
        <w:t xml:space="preserve">. First, it has </w:t>
      </w:r>
      <w:r w:rsidRPr="0060690C">
        <w:rPr>
          <w:rStyle w:val="StyleUnderline"/>
        </w:rPr>
        <w:t>drastically increased yields</w:t>
      </w:r>
      <w:r w:rsidRPr="0060690C">
        <w:t xml:space="preserve">. At the present moment, there is </w:t>
      </w:r>
      <w:r w:rsidRPr="0060690C">
        <w:rPr>
          <w:rStyle w:val="StyleUnderline"/>
        </w:rPr>
        <w:t>enough food produced to feed 11 billion people</w:t>
      </w:r>
      <w:r w:rsidRPr="0060690C">
        <w:t xml:space="preserve">. Second, industrial farming has </w:t>
      </w:r>
      <w:r w:rsidRPr="0060690C">
        <w:rPr>
          <w:rStyle w:val="StyleUnderline"/>
        </w:rPr>
        <w:t>thoroughly decreased the backbreaking labor needed for agricultural and food production.</w:t>
      </w:r>
      <w:r w:rsidRPr="0060690C">
        <w:t xml:space="preserve"> In 1790, 90 percent of the U.S. workforce labored on farms. In 1900, it was 35 percent At the present moment, only one percent of the U.S. workforce works on farms [14]. </w:t>
      </w:r>
    </w:p>
    <w:p w14:paraId="612CF197" w14:textId="77777777" w:rsidR="00C84753" w:rsidRPr="0060690C" w:rsidRDefault="00C84753" w:rsidP="00C84753">
      <w:r w:rsidRPr="0060690C">
        <w:t xml:space="preserve">Certainly, in any just society we would want to spread out food production more evenly amongst the population. </w:t>
      </w:r>
      <w:r w:rsidRPr="0060690C">
        <w:rPr>
          <w:rStyle w:val="StyleUnderline"/>
        </w:rPr>
        <w:t>But getting rid of industrial-scale agriculture and reverting to small-scale peasant</w:t>
      </w:r>
      <w:r w:rsidRPr="0060690C">
        <w:t xml:space="preserve"> and small landowner </w:t>
      </w:r>
      <w:r w:rsidRPr="0060690C">
        <w:rPr>
          <w:rStyle w:val="StyleUnderline"/>
        </w:rPr>
        <w:t>agriculture</w:t>
      </w:r>
      <w:r w:rsidRPr="0060690C">
        <w:t xml:space="preserve"> would </w:t>
      </w:r>
      <w:r w:rsidRPr="0060690C">
        <w:rPr>
          <w:rStyle w:val="Emphasis"/>
        </w:rPr>
        <w:t>require massive numbers of workers to go back to the land and perform backbreaking agricultural work</w:t>
      </w:r>
      <w:r w:rsidRPr="0060690C">
        <w:t xml:space="preserve">. Such a transformation would </w:t>
      </w:r>
      <w:r w:rsidRPr="0060690C">
        <w:rPr>
          <w:rStyle w:val="StyleUnderline"/>
        </w:rPr>
        <w:t xml:space="preserve">inevitably reduce agricultural yield substantially, </w:t>
      </w:r>
      <w:r w:rsidRPr="0060690C">
        <w:rPr>
          <w:rStyle w:val="Emphasis"/>
        </w:rPr>
        <w:t>increasing</w:t>
      </w:r>
      <w:r w:rsidRPr="0060690C">
        <w:rPr>
          <w:rStyle w:val="StyleUnderline"/>
        </w:rPr>
        <w:t xml:space="preserve"> the possibility </w:t>
      </w:r>
      <w:r w:rsidRPr="0060690C">
        <w:rPr>
          <w:rStyle w:val="Emphasis"/>
        </w:rPr>
        <w:t>of food insecurity</w:t>
      </w:r>
      <w:r w:rsidRPr="0060690C">
        <w:rPr>
          <w:rStyle w:val="StyleUnderline"/>
        </w:rPr>
        <w:t xml:space="preserve"> </w:t>
      </w:r>
      <w:r w:rsidRPr="0060690C">
        <w:rPr>
          <w:rStyle w:val="Emphasis"/>
        </w:rPr>
        <w:t>and hunger</w:t>
      </w:r>
      <w:r w:rsidRPr="0060690C">
        <w:rPr>
          <w:rStyle w:val="StyleUnderline"/>
        </w:rPr>
        <w:t xml:space="preserve"> among vast swathes of the population. </w:t>
      </w:r>
      <w:r w:rsidRPr="0060690C">
        <w:t>And what would we do with the commodities and infrastructure we’d have to destroy to create such plots of land? Moreover, such a vision necessitates the redistribution of land from private ownership of large landholders. Is this achieved through revolution or through governmental reforms? In either case, if we’re struggling to reclaim land then why not broaden our horizons and redistribute land in the interests of the environment and the people, including Indigenous and other oppressed nations in the U.S.?</w:t>
      </w:r>
    </w:p>
    <w:p w14:paraId="143D1BC7" w14:textId="77777777" w:rsidR="00C84753" w:rsidRPr="0060690C" w:rsidRDefault="00C84753" w:rsidP="00C84753">
      <w:r w:rsidRPr="0060690C">
        <w:rPr>
          <w:rStyle w:val="Emphasis"/>
        </w:rPr>
        <w:t>Degrowth is, furthermore, idealist and divorced from the material reality within which U.S. workers currently live</w:t>
      </w:r>
      <w:r w:rsidRPr="0060690C">
        <w:t>. Matt Huber, a Marxist environmental geographer, argues that a “</w:t>
      </w:r>
      <w:r w:rsidRPr="0060690C">
        <w:rPr>
          <w:rStyle w:val="StyleUnderline"/>
        </w:rPr>
        <w:t>truly humane society must commit to relieving the masses from agricultural labor</w:t>
      </w:r>
      <w:r w:rsidRPr="0060690C">
        <w:t xml:space="preserve">,” and that </w:t>
      </w:r>
      <w:r w:rsidRPr="0060690C">
        <w:rPr>
          <w:rStyle w:val="StyleUnderline"/>
        </w:rPr>
        <w:t>we cannot act as if “small-scale agricultural systems are much of a ‘material basis’ for a society beyond industrial capitalism</w:t>
      </w:r>
      <w:r w:rsidRPr="0060690C">
        <w:t xml:space="preserve">” [15]. </w:t>
      </w:r>
      <w:r w:rsidRPr="0060690C">
        <w:rPr>
          <w:rStyle w:val="StyleUnderline"/>
        </w:rPr>
        <w:t>This is not to say that small-scale and urban farming are undesirable, but that they’re insufficient in a country like the U.S. The Cuban model of urban farming and agriculture</w:t>
      </w:r>
      <w:r w:rsidRPr="0060690C">
        <w:t>–which is a heroic achievement of the Cuban Revolution–can’t simply be mapped onto this country or the rest of the world.</w:t>
      </w:r>
    </w:p>
    <w:p w14:paraId="075F66AE" w14:textId="77777777" w:rsidR="00C84753" w:rsidRPr="0060690C" w:rsidRDefault="00C84753" w:rsidP="00C84753">
      <w:pPr>
        <w:rPr>
          <w:rStyle w:val="Emphasis"/>
        </w:rPr>
      </w:pPr>
      <w:r w:rsidRPr="0060690C">
        <w:t xml:space="preserve">Additionally, </w:t>
      </w:r>
      <w:r w:rsidRPr="0060690C">
        <w:rPr>
          <w:rStyle w:val="Emphasis"/>
        </w:rPr>
        <w:t>we shouldn’t forgo modern technologies that already exist just because they are “large scale” or because they currently contribute to environmental degradation</w:t>
      </w:r>
      <w:r w:rsidRPr="0060690C">
        <w:t xml:space="preserve"> within capitalist society. </w:t>
      </w:r>
      <w:r w:rsidRPr="0060690C">
        <w:rPr>
          <w:rStyle w:val="Emphasis"/>
        </w:rPr>
        <w:t>Doing so would in effect produce more ecological waste!</w:t>
      </w:r>
    </w:p>
    <w:p w14:paraId="71F2DC54" w14:textId="77777777" w:rsidR="00C84753" w:rsidRPr="0060690C" w:rsidRDefault="00C84753" w:rsidP="00C84753">
      <w:pPr>
        <w:rPr>
          <w:rStyle w:val="StyleUnderline"/>
        </w:rPr>
      </w:pPr>
      <w:r w:rsidRPr="0060690C">
        <w:t xml:space="preserve">In an important piece on capitalism and ecology, Ernest Mandel writes: “it is simply not true that modern industrial technology is inevitably geared towards destroying the environmental balance. </w:t>
      </w:r>
      <w:r w:rsidRPr="0060690C">
        <w:rPr>
          <w:rStyle w:val="Emphasis"/>
        </w:rPr>
        <w:t>The progress of the exact sciences opens up a very wide range of technical possibilities</w:t>
      </w:r>
      <w:r w:rsidRPr="0060690C">
        <w:t xml:space="preserve">” [16]. </w:t>
      </w:r>
      <w:r w:rsidRPr="0060690C">
        <w:rPr>
          <w:rStyle w:val="StyleUnderline"/>
        </w:rPr>
        <w:t>Increased rates of pollution and environmental degradation occur because capitalists pursue profits at the expense of the environment, not because of the technologies themselves</w:t>
      </w:r>
      <w:r w:rsidRPr="0060690C">
        <w:t xml:space="preserve">. </w:t>
      </w:r>
      <w:r w:rsidRPr="0060690C">
        <w:rPr>
          <w:rStyle w:val="StyleUnderline"/>
        </w:rPr>
        <w:t>Socialists have to distinguish between instruments of production and their use under capitalism.</w:t>
      </w:r>
    </w:p>
    <w:p w14:paraId="0CFB686C" w14:textId="77777777" w:rsidR="00C84753" w:rsidRPr="0060690C" w:rsidRDefault="00C84753" w:rsidP="00C84753">
      <w:pPr>
        <w:pStyle w:val="Heading4"/>
        <w:rPr>
          <w:bCs/>
          <w:szCs w:val="26"/>
        </w:rPr>
      </w:pPr>
      <w:r>
        <w:rPr>
          <w:bCs/>
          <w:szCs w:val="26"/>
        </w:rPr>
        <w:t>The plan destroys class solidarity.</w:t>
      </w:r>
    </w:p>
    <w:p w14:paraId="23E1ABE9" w14:textId="77777777" w:rsidR="00C84753" w:rsidRPr="0060690C" w:rsidRDefault="00C84753" w:rsidP="00C84753">
      <w:r w:rsidRPr="0060690C">
        <w:t xml:space="preserve">Collin </w:t>
      </w:r>
      <w:r w:rsidRPr="0060690C">
        <w:rPr>
          <w:rStyle w:val="Style13ptBold"/>
        </w:rPr>
        <w:t xml:space="preserve">Chambers 21 </w:t>
      </w:r>
      <w:r w:rsidRPr="0060690C">
        <w:t>, graduate student at Syracuse University in the Geography and the Environment department . July 20,2021, “Degrowth: An environmental ideology with good intentions, bad politics”, https://www.liberationschool.org/degrowth-a-politics-for-which-class/) JLI</w:t>
      </w:r>
    </w:p>
    <w:p w14:paraId="238CD7B9" w14:textId="77777777" w:rsidR="00C84753" w:rsidRPr="0060690C" w:rsidRDefault="00C84753" w:rsidP="00C84753">
      <w:r w:rsidRPr="0060690C">
        <w:t>Degrowth and building the class struggle</w:t>
      </w:r>
    </w:p>
    <w:p w14:paraId="6D3C9205" w14:textId="77777777" w:rsidR="00C84753" w:rsidRPr="0060690C" w:rsidRDefault="00C84753" w:rsidP="00C84753">
      <w:pPr>
        <w:rPr>
          <w:rStyle w:val="Emphasis"/>
        </w:rPr>
      </w:pPr>
      <w:r w:rsidRPr="0060690C">
        <w:rPr>
          <w:rStyle w:val="StyleUnderline"/>
        </w:rPr>
        <w:t>In the U.S., degrowth remains an ideology that is relatively socially isolated but gaining influence among environmentalists and some on the left</w:t>
      </w:r>
      <w:r w:rsidRPr="0060690C">
        <w:t xml:space="preserve">. </w:t>
      </w:r>
      <w:r w:rsidRPr="0060690C">
        <w:rPr>
          <w:rStyle w:val="Emphasis"/>
        </w:rPr>
        <w:t>It’s an ideology of guilt rather than revolutionary action.</w:t>
      </w:r>
      <w:r w:rsidRPr="0060690C">
        <w:t xml:space="preserve"> The ideas from degrowth will </w:t>
      </w:r>
      <w:r w:rsidRPr="0060690C">
        <w:rPr>
          <w:rStyle w:val="StyleUnderline"/>
        </w:rPr>
        <w:t>not appeal to masses of exploited and oppressed people who actually need more, not less</w:t>
      </w:r>
      <w:r w:rsidRPr="0060690C">
        <w:t xml:space="preserve">. </w:t>
      </w:r>
      <w:r w:rsidRPr="0060690C">
        <w:rPr>
          <w:rStyle w:val="StyleUnderline"/>
        </w:rPr>
        <w:t>Imagine</w:t>
      </w:r>
      <w:r w:rsidRPr="0060690C">
        <w:t xml:space="preserve">, for example, </w:t>
      </w:r>
      <w:r w:rsidRPr="0060690C">
        <w:rPr>
          <w:rStyle w:val="StyleUnderline"/>
        </w:rPr>
        <w:t>canvassing and talking to people in working-class neighborhoods, trying to get them on board with a degrowth political platform</w:t>
      </w:r>
      <w:r w:rsidRPr="0060690C">
        <w:t xml:space="preserve">. </w:t>
      </w:r>
      <w:r w:rsidRPr="0060690C">
        <w:rPr>
          <w:rStyle w:val="Emphasis"/>
        </w:rPr>
        <w:t>How do degrowth proponents think workers in oppressed neighborhoods respond if they were told they needed to consume less to fight climate change</w:t>
      </w:r>
      <w:r w:rsidRPr="0060690C">
        <w:t xml:space="preserve">? </w:t>
      </w:r>
      <w:r w:rsidRPr="0060690C">
        <w:rPr>
          <w:rStyle w:val="Emphasis"/>
        </w:rPr>
        <w:t>Many of us already wait as long as possible in the winter to turn on our heat!</w:t>
      </w:r>
      <w:r w:rsidRPr="0060690C">
        <w:t xml:space="preserve"> As organizers, we would not get the time of day, and we wouldn’t even believe ourselves. </w:t>
      </w:r>
      <w:r w:rsidRPr="0060690C">
        <w:rPr>
          <w:rStyle w:val="Emphasis"/>
        </w:rPr>
        <w:t>Can you imagine organizing homeless and unemployed workers around a program of less consumption? Degrowth is an ideology fit for the privileged, and if they want to consume less, they should.</w:t>
      </w:r>
    </w:p>
    <w:p w14:paraId="47BAC466" w14:textId="77777777" w:rsidR="00C84753" w:rsidRPr="0060690C" w:rsidRDefault="00C84753" w:rsidP="00C84753">
      <w:pPr>
        <w:rPr>
          <w:rStyle w:val="StyleUnderline"/>
        </w:rPr>
      </w:pPr>
      <w:r w:rsidRPr="0060690C">
        <w:rPr>
          <w:rStyle w:val="StyleUnderline"/>
        </w:rPr>
        <w:t xml:space="preserve">From the perspective of the practical class struggle, </w:t>
      </w:r>
      <w:r w:rsidRPr="0060690C">
        <w:rPr>
          <w:rStyle w:val="Emphasis"/>
        </w:rPr>
        <w:t>degrowth is particularly problematic</w:t>
      </w:r>
      <w:r w:rsidRPr="0060690C">
        <w:t xml:space="preserve">. Degrowth has a rhetorical strategy problem. </w:t>
      </w:r>
      <w:r w:rsidRPr="0060690C">
        <w:rPr>
          <w:rStyle w:val="StyleUnderline"/>
        </w:rPr>
        <w:t>In an unequal country such as the U.S</w:t>
      </w:r>
      <w:r w:rsidRPr="0060690C">
        <w:t xml:space="preserve">., is the discourse of less and </w:t>
      </w:r>
      <w:r w:rsidRPr="0060690C">
        <w:rPr>
          <w:rStyle w:val="StyleUnderline"/>
        </w:rPr>
        <w:t>“self-limitation</w:t>
      </w:r>
      <w:r w:rsidRPr="0060690C">
        <w:t xml:space="preserve">” realistic and inspiring? Is this tactic energizing, </w:t>
      </w:r>
      <w:r w:rsidRPr="0060690C">
        <w:rPr>
          <w:rStyle w:val="StyleUnderline"/>
        </w:rPr>
        <w:t>does it speak to the needs of the exploited and oppressed, can it mobilize people into action?</w:t>
      </w:r>
    </w:p>
    <w:p w14:paraId="630D5D30" w14:textId="77777777" w:rsidR="00C84753" w:rsidRPr="0060690C" w:rsidRDefault="00C84753" w:rsidP="00C84753">
      <w:pPr>
        <w:rPr>
          <w:rStyle w:val="Emphasis"/>
        </w:rPr>
      </w:pPr>
      <w:r w:rsidRPr="0060690C">
        <w:rPr>
          <w:rStyle w:val="Emphasis"/>
        </w:rPr>
        <w:t>Rather than limit everything, we actually need to grow certain sectors such as green infrastructures and technologies</w:t>
      </w:r>
      <w:r w:rsidRPr="0060690C">
        <w:t xml:space="preserve">. Our </w:t>
      </w:r>
      <w:r w:rsidRPr="0060690C">
        <w:rPr>
          <w:rStyle w:val="StyleUnderline"/>
        </w:rPr>
        <w:t>class doesn’t need a political platform that calls on us to give up the little pleasures we might have–if any at all–for the sake of the environment.</w:t>
      </w:r>
      <w:r w:rsidRPr="0060690C">
        <w:t xml:space="preserve"> </w:t>
      </w:r>
      <w:r w:rsidRPr="0060690C">
        <w:rPr>
          <w:rStyle w:val="Emphasis"/>
        </w:rPr>
        <w:t>Our class needs a political platform that states clearly what the real problem is and how we can solve it to make life will better.</w:t>
      </w:r>
    </w:p>
    <w:p w14:paraId="12BCD601" w14:textId="77777777" w:rsidR="00C84753" w:rsidRPr="0060690C" w:rsidRDefault="00C84753" w:rsidP="00C84753">
      <w:pPr>
        <w:rPr>
          <w:rStyle w:val="Emphasis"/>
        </w:rPr>
      </w:pPr>
      <w:r w:rsidRPr="0060690C">
        <w:rPr>
          <w:rStyle w:val="StyleUnderline"/>
        </w:rPr>
        <w:t>Degrowth takes a non-class approach towards consumption and production</w:t>
      </w:r>
      <w:r w:rsidRPr="0060690C">
        <w:t>. It is true that some of the more privileged sectors of the working class, particularly in imperialist countries, consume excessively and wastefully. Degrowth, however</w:t>
      </w:r>
      <w:r w:rsidRPr="0060690C">
        <w:rPr>
          <w:rStyle w:val="StyleUnderline"/>
        </w:rPr>
        <w:t>, fails to account for the class that takes wasteful consumption to almost unimaginable levels and the system that produces these production and consumption patterns</w:t>
      </w:r>
      <w:r w:rsidRPr="0060690C">
        <w:t xml:space="preserve">. An </w:t>
      </w:r>
      <w:r w:rsidRPr="0060690C">
        <w:rPr>
          <w:rStyle w:val="Emphasis"/>
        </w:rPr>
        <w:t>increasing portion of the labor of the working class is wasted on supporting the consumption habits of the numerically small capitalist class.</w:t>
      </w:r>
      <w:r w:rsidRPr="0060690C">
        <w:t xml:space="preserve"> </w:t>
      </w:r>
      <w:r w:rsidRPr="0060690C">
        <w:rPr>
          <w:rStyle w:val="StyleUnderline"/>
        </w:rPr>
        <w:t>No amount of preaching self-limiting morality is going to convince the capitalist class to consume less</w:t>
      </w:r>
      <w:r w:rsidRPr="0060690C">
        <w:t xml:space="preserve">, </w:t>
      </w:r>
      <w:r w:rsidRPr="0060690C">
        <w:rPr>
          <w:rStyle w:val="StyleUnderline"/>
        </w:rPr>
        <w:t>expropriate less, or oppress less.</w:t>
      </w:r>
      <w:r w:rsidRPr="0060690C">
        <w:t xml:space="preserve"> Once we can get rid of the parasitic imperialists, </w:t>
      </w:r>
      <w:r w:rsidRPr="0060690C">
        <w:rPr>
          <w:rStyle w:val="Emphasis"/>
        </w:rPr>
        <w:t>then human needs and desires can be met through a planned economy led by the working class.</w:t>
      </w:r>
    </w:p>
    <w:p w14:paraId="716A967D" w14:textId="77777777" w:rsidR="00C84753" w:rsidRPr="0060690C" w:rsidRDefault="00C84753" w:rsidP="00C84753">
      <w:pPr>
        <w:rPr>
          <w:b/>
          <w:iCs/>
          <w:u w:val="single"/>
        </w:rPr>
      </w:pPr>
      <w:r w:rsidRPr="0060690C">
        <w:rPr>
          <w:rStyle w:val="Emphasis"/>
        </w:rPr>
        <w:t>Thus, the solution to these multifaceted and compounding environmental crises is not “degrowth”, but rather, as Mandel formulates it, “controlled and planned growth:”</w:t>
      </w:r>
    </w:p>
    <w:p w14:paraId="211C271B" w14:textId="77777777" w:rsidR="00C84753" w:rsidRPr="0060690C" w:rsidRDefault="00C84753" w:rsidP="00C84753">
      <w:pPr>
        <w:pStyle w:val="Heading3"/>
      </w:pPr>
      <w:r w:rsidRPr="0060690C">
        <w:t>2NC — Link — Race</w:t>
      </w:r>
    </w:p>
    <w:p w14:paraId="50150DA6" w14:textId="77777777" w:rsidR="00C84753" w:rsidRPr="0060690C" w:rsidRDefault="00C84753" w:rsidP="00C84753">
      <w:pPr>
        <w:keepNext/>
        <w:keepLines/>
        <w:spacing w:before="40" w:line="256" w:lineRule="auto"/>
        <w:outlineLvl w:val="3"/>
        <w:rPr>
          <w:rFonts w:eastAsia="Times New Roman" w:cs="Times New Roman"/>
          <w:b/>
          <w:iCs/>
          <w:sz w:val="26"/>
        </w:rPr>
      </w:pPr>
      <w:r w:rsidRPr="0060690C">
        <w:rPr>
          <w:rFonts w:eastAsia="Times New Roman" w:cs="Times New Roman"/>
          <w:b/>
          <w:iCs/>
          <w:sz w:val="26"/>
        </w:rPr>
        <w:t>Puerto Ricans are repetitively placed into a unique diaspora by the government. Only the alternative’s radical rupture of racial binaries solves.</w:t>
      </w:r>
    </w:p>
    <w:p w14:paraId="52B98726" w14:textId="77777777" w:rsidR="00C84753" w:rsidRPr="0060690C" w:rsidRDefault="00C84753" w:rsidP="00C84753">
      <w:pPr>
        <w:spacing w:line="256" w:lineRule="auto"/>
        <w:rPr>
          <w:rFonts w:eastAsia="Calibri"/>
        </w:rPr>
      </w:pPr>
      <w:r w:rsidRPr="0060690C">
        <w:rPr>
          <w:rFonts w:eastAsia="Calibri"/>
          <w:b/>
          <w:bCs/>
          <w:sz w:val="26"/>
        </w:rPr>
        <w:t>Godreau &amp; Bonilla 21</w:t>
      </w:r>
      <w:r w:rsidRPr="0060690C">
        <w:rPr>
          <w:rFonts w:eastAsia="Calibri"/>
        </w:rPr>
        <w:t xml:space="preserve"> {“Nonsovereign Racecraft: How Colonialism, Debt, and Disaster are Transforming Puerto Rican Racial Subjectivities,” Isar Godreau (University of Puerto Rico - Cayey University College) and Yarimar Bonilla (CUNY Hunter College). American Anthropologist. 123. Published June 25, 2021, Accessed July 21, 2023. doi.org/10.1111/aman.13601.}–CPSW–TW</w:t>
      </w:r>
    </w:p>
    <w:p w14:paraId="3282A196" w14:textId="77777777" w:rsidR="00C84753" w:rsidRPr="0060690C" w:rsidRDefault="00C84753" w:rsidP="00C84753">
      <w:pPr>
        <w:spacing w:line="256" w:lineRule="auto"/>
        <w:rPr>
          <w:rFonts w:eastAsia="Calibri"/>
          <w:sz w:val="16"/>
        </w:rPr>
      </w:pPr>
      <w:r w:rsidRPr="0060690C">
        <w:rPr>
          <w:rFonts w:eastAsia="Calibri"/>
          <w:b/>
          <w:iCs/>
          <w:u w:val="single"/>
        </w:rPr>
        <w:t xml:space="preserve">“To them </w:t>
      </w:r>
      <w:r w:rsidRPr="0060690C">
        <w:rPr>
          <w:rFonts w:eastAsia="Calibri"/>
          <w:sz w:val="16"/>
        </w:rPr>
        <w:t>[</w:t>
      </w:r>
      <w:r w:rsidRPr="0060690C">
        <w:rPr>
          <w:rFonts w:eastAsia="Calibri"/>
          <w:b/>
          <w:iCs/>
          <w:u w:val="single"/>
        </w:rPr>
        <w:t>the United States government</w:t>
      </w:r>
      <w:r w:rsidRPr="0060690C">
        <w:rPr>
          <w:rFonts w:eastAsia="Calibri"/>
          <w:sz w:val="16"/>
        </w:rPr>
        <w:t xml:space="preserve">], </w:t>
      </w:r>
      <w:r w:rsidRPr="0060690C">
        <w:rPr>
          <w:rFonts w:eastAsia="Calibri"/>
          <w:b/>
          <w:iCs/>
          <w:u w:val="single"/>
        </w:rPr>
        <w:t>we are Black</w:t>
      </w:r>
      <w:r w:rsidRPr="0060690C">
        <w:rPr>
          <w:rFonts w:eastAsia="Calibri"/>
          <w:sz w:val="16"/>
        </w:rPr>
        <w:t xml:space="preserve">, </w:t>
      </w:r>
      <w:r w:rsidRPr="0060690C">
        <w:rPr>
          <w:rFonts w:eastAsia="Calibri"/>
          <w:b/>
          <w:iCs/>
          <w:u w:val="single"/>
        </w:rPr>
        <w:t>an inferior race</w:t>
      </w:r>
      <w:r w:rsidRPr="0060690C">
        <w:rPr>
          <w:rFonts w:eastAsia="Calibri"/>
          <w:sz w:val="16"/>
        </w:rPr>
        <w:t xml:space="preserve">. </w:t>
      </w:r>
      <w:r w:rsidRPr="0060690C">
        <w:rPr>
          <w:rFonts w:eastAsia="Calibri"/>
          <w:b/>
          <w:iCs/>
          <w:u w:val="single"/>
        </w:rPr>
        <w:t>Even if we are white or blond, we are inferior.”</w:t>
      </w:r>
      <w:r w:rsidRPr="0060690C">
        <w:rPr>
          <w:rFonts w:eastAsia="Calibri"/>
          <w:sz w:val="16"/>
        </w:rPr>
        <w:t xml:space="preserve"> </w:t>
      </w:r>
      <w:r w:rsidRPr="0060690C">
        <w:rPr>
          <w:rFonts w:eastAsia="Calibri"/>
          <w:u w:val="single"/>
        </w:rPr>
        <w:t>This assertion</w:t>
      </w:r>
      <w:r w:rsidRPr="0060690C">
        <w:rPr>
          <w:rFonts w:eastAsia="Calibri"/>
          <w:sz w:val="16"/>
        </w:rPr>
        <w:t>—</w:t>
      </w:r>
      <w:r w:rsidRPr="0060690C">
        <w:rPr>
          <w:rFonts w:eastAsia="Calibri"/>
          <w:u w:val="single"/>
        </w:rPr>
        <w:t>which suggests that whiteness in Puerto Rico is always qualified in relation to the empire</w:t>
      </w:r>
      <w:r w:rsidRPr="0060690C">
        <w:rPr>
          <w:rFonts w:eastAsia="Calibri"/>
          <w:sz w:val="16"/>
        </w:rPr>
        <w:t xml:space="preserve">— </w:t>
      </w:r>
      <w:r w:rsidRPr="0060690C">
        <w:rPr>
          <w:rFonts w:eastAsia="Calibri"/>
          <w:b/>
          <w:iCs/>
          <w:u w:val="single"/>
        </w:rPr>
        <w:t>was voiced by one of the more than one thousand Puerto Ricans who responded to a 2016 survey that asked them to state their racial identity</w:t>
      </w:r>
      <w:r w:rsidRPr="0060690C">
        <w:rPr>
          <w:rFonts w:eastAsia="Calibri"/>
          <w:sz w:val="16"/>
        </w:rPr>
        <w:t xml:space="preserve">. The survey was originally designed to recruit participants for a qualitative study led by Yarimar Bonilla on the political impact of the Puerto Rican debt crisis. </w:t>
      </w:r>
      <w:r w:rsidRPr="0060690C">
        <w:rPr>
          <w:rFonts w:eastAsia="Calibri"/>
          <w:u w:val="single"/>
        </w:rPr>
        <w:t>Race was not the focus of the study</w:t>
      </w:r>
      <w:r w:rsidRPr="0060690C">
        <w:rPr>
          <w:rFonts w:eastAsia="Calibri"/>
          <w:sz w:val="16"/>
        </w:rPr>
        <w:t xml:space="preserve">, </w:t>
      </w:r>
      <w:r w:rsidRPr="0060690C">
        <w:rPr>
          <w:rFonts w:eastAsia="Calibri"/>
          <w:u w:val="single"/>
        </w:rPr>
        <w:t>but in the final demographic section of the survey</w:t>
      </w:r>
      <w:r w:rsidRPr="0060690C">
        <w:rPr>
          <w:rFonts w:eastAsia="Calibri"/>
          <w:sz w:val="16"/>
        </w:rPr>
        <w:t xml:space="preserve">, </w:t>
      </w:r>
      <w:r w:rsidRPr="0060690C">
        <w:rPr>
          <w:rFonts w:eastAsia="Calibri"/>
          <w:u w:val="single"/>
        </w:rPr>
        <w:t>Bonilla</w:t>
      </w:r>
      <w:r w:rsidRPr="0060690C">
        <w:rPr>
          <w:rFonts w:eastAsia="Calibri"/>
          <w:sz w:val="16"/>
        </w:rPr>
        <w:t xml:space="preserve"> (</w:t>
      </w:r>
      <w:r w:rsidRPr="0060690C">
        <w:rPr>
          <w:rFonts w:eastAsia="Calibri"/>
          <w:u w:val="single"/>
        </w:rPr>
        <w:t>in collaboration with Godreau</w:t>
      </w:r>
      <w:r w:rsidRPr="0060690C">
        <w:rPr>
          <w:rFonts w:eastAsia="Calibri"/>
          <w:sz w:val="16"/>
        </w:rPr>
        <w:t xml:space="preserve">) </w:t>
      </w:r>
      <w:r w:rsidRPr="0060690C">
        <w:rPr>
          <w:rFonts w:eastAsia="Calibri"/>
          <w:u w:val="single"/>
        </w:rPr>
        <w:t xml:space="preserve">decided to experiment with </w:t>
      </w:r>
      <w:r w:rsidRPr="0060690C">
        <w:rPr>
          <w:rFonts w:eastAsia="Calibri"/>
          <w:b/>
          <w:iCs/>
          <w:u w:val="single"/>
        </w:rPr>
        <w:t>posing the question of racial identity</w:t>
      </w:r>
      <w:r w:rsidRPr="0060690C">
        <w:rPr>
          <w:rFonts w:eastAsia="Calibri"/>
          <w:u w:val="single"/>
        </w:rPr>
        <w:t xml:space="preserve"> </w:t>
      </w:r>
      <w:r w:rsidRPr="0060690C">
        <w:rPr>
          <w:rFonts w:eastAsia="Calibri"/>
          <w:b/>
          <w:iCs/>
          <w:u w:val="single"/>
        </w:rPr>
        <w:t>in an open-ended format</w:t>
      </w:r>
      <w:r w:rsidRPr="0060690C">
        <w:rPr>
          <w:rFonts w:eastAsia="Calibri"/>
          <w:u w:val="single"/>
        </w:rPr>
        <w:t xml:space="preserve"> rather than asking participants to select from a predetermined set of racial categories</w:t>
      </w:r>
      <w:r w:rsidRPr="0060690C">
        <w:rPr>
          <w:rFonts w:eastAsia="Calibri"/>
          <w:sz w:val="16"/>
        </w:rPr>
        <w:t xml:space="preserve">. </w:t>
      </w:r>
      <w:r w:rsidRPr="0060690C">
        <w:rPr>
          <w:rFonts w:eastAsia="Calibri"/>
          <w:u w:val="single"/>
        </w:rPr>
        <w:t xml:space="preserve">This decision was partly based on previous </w:t>
      </w:r>
      <w:r w:rsidRPr="0060690C">
        <w:rPr>
          <w:rFonts w:eastAsia="Calibri"/>
          <w:b/>
          <w:iCs/>
          <w:u w:val="single"/>
        </w:rPr>
        <w:t>critiques about the inappropriate imposition of US federal racial categories onto the Puerto Rican con- text</w:t>
      </w:r>
      <w:r w:rsidRPr="0060690C">
        <w:rPr>
          <w:rFonts w:eastAsia="Calibri"/>
          <w:sz w:val="16"/>
        </w:rPr>
        <w:t xml:space="preserve"> (Berkowitz 2001). For example, in the US Census of 2000, 81 percent of Puerto Rican residents identified as racially “white.” According to critics, such misleading results evidenced, among other things, the incompatibility between US racial categories and local notions of racial mixture and whiteness (Duany 2005; Godreau, Lloréns, and Vargas-Ramos 2010; Lloréns, García-Quijano, and Godreau 2017; Vargas-Ramos 2005). Responding to this criticism, the research team used an open-ended question format, prompting respondents for their racial identity. We presumed that this would lead respondents to use culturally specific racial categories, yielding a more nuanced and complex portrait of racial identification.</w:t>
      </w:r>
    </w:p>
    <w:p w14:paraId="587DB6BB" w14:textId="77777777" w:rsidR="00C84753" w:rsidRPr="0060690C" w:rsidRDefault="00C84753" w:rsidP="00C84753">
      <w:pPr>
        <w:spacing w:line="256" w:lineRule="auto"/>
        <w:rPr>
          <w:rFonts w:eastAsia="Calibri"/>
          <w:sz w:val="16"/>
        </w:rPr>
      </w:pPr>
      <w:r w:rsidRPr="0060690C">
        <w:rPr>
          <w:rFonts w:eastAsia="Calibri"/>
          <w:u w:val="single"/>
        </w:rPr>
        <w:t>After analyzing all responses to our open-ended ques- tion</w:t>
      </w:r>
      <w:r w:rsidRPr="0060690C">
        <w:rPr>
          <w:rFonts w:eastAsia="Calibri"/>
          <w:sz w:val="16"/>
        </w:rPr>
        <w:t xml:space="preserve">, </w:t>
      </w:r>
      <w:r w:rsidRPr="0060690C">
        <w:rPr>
          <w:rFonts w:eastAsia="Calibri"/>
          <w:u w:val="single"/>
        </w:rPr>
        <w:t xml:space="preserve">we noticed a </w:t>
      </w:r>
      <w:r w:rsidRPr="0060690C">
        <w:rPr>
          <w:rFonts w:eastAsia="Calibri"/>
          <w:b/>
          <w:iCs/>
          <w:u w:val="single"/>
        </w:rPr>
        <w:t>sharp decrease in the number of partici- pants who identified as white</w:t>
      </w:r>
      <w:r w:rsidRPr="0060690C">
        <w:rPr>
          <w:rFonts w:eastAsia="Calibri"/>
          <w:u w:val="single"/>
        </w:rPr>
        <w:t>: 20 percent chose this option, as opposed to 81 percent on the 2000 US Census</w:t>
      </w:r>
      <w:r w:rsidRPr="0060690C">
        <w:rPr>
          <w:rFonts w:eastAsia="Calibri"/>
          <w:sz w:val="16"/>
        </w:rPr>
        <w:t>. As for local categories of racial mixture, such as trigueño, jabao, col- orao, or indio (see Appendix for definitions), only 10 percent of respondents employed them, even though the use of such color terms has been well documented in everyday conver- sations in which people draw distinctions based on pheno- type (Duany 2005; Godreau 2008; Gravlee 2005). Instead of using local racial terms to distinguish themselves from other Puerto Ricans, the overwhelming majority of respon- dents (69 percent) gravitated toward US federal categories of race and ethnicity, such as white, Black, Latino/Hispanic, or Puerto Rican.</w:t>
      </w:r>
    </w:p>
    <w:p w14:paraId="69D80976" w14:textId="77777777" w:rsidR="00C84753" w:rsidRPr="0060690C" w:rsidRDefault="00C84753" w:rsidP="00C84753">
      <w:pPr>
        <w:spacing w:line="256" w:lineRule="auto"/>
        <w:rPr>
          <w:rFonts w:eastAsia="Calibri"/>
          <w:sz w:val="16"/>
        </w:rPr>
      </w:pPr>
      <w:r w:rsidRPr="0060690C">
        <w:rPr>
          <w:rFonts w:eastAsia="Calibri"/>
          <w:sz w:val="16"/>
        </w:rPr>
        <w:t>At first glance, these results might seem attributable to the cultural impact of migration or to the growing sup- port for statehood among Puerto Ricans. After all, people who spend considerable time in the United States or who favor Puerto Rico becoming a state might be more willing to identify with US federal racial categories and to use the United States, rather than Puerto Rico, as their point of ref- erence. Yet, although 46 percent of respondents reported having lived outside Puerto Rico for periods of three years or more, and although 49 percent of those interviewed favored statehood, neither migratory experience nor political ori- entation was statistically correlated with respondents’ use of federal race categories. Understanding why required further interrogation.</w:t>
      </w:r>
    </w:p>
    <w:p w14:paraId="1FEFD26E" w14:textId="77777777" w:rsidR="00C84753" w:rsidRPr="0060690C" w:rsidRDefault="00C84753" w:rsidP="00C84753">
      <w:pPr>
        <w:spacing w:line="256" w:lineRule="auto"/>
        <w:rPr>
          <w:rFonts w:eastAsia="Calibri"/>
          <w:sz w:val="16"/>
        </w:rPr>
      </w:pPr>
      <w:r w:rsidRPr="0060690C">
        <w:rPr>
          <w:rFonts w:eastAsia="Calibri"/>
          <w:sz w:val="16"/>
        </w:rPr>
        <w:t>An additional set of important findings was yielded by the open-ended question format (often shunned by demog- raphers and pollsters because it poses considerable chal- lenges to quantitative analysis). For example, among those who identified as white, many tended to align themselves with what we call “qualified whiteness,” using terms like “white Latino” or “white among Puerto Ricans,” indicating an awareness of an “unmarked” normative whiteness against which Puerto Rican whiteness was measured. These kinds of responses would go undocumented in a survey that solely used close-ended questions.</w:t>
      </w:r>
    </w:p>
    <w:p w14:paraId="4E688247" w14:textId="77777777" w:rsidR="00C84753" w:rsidRPr="0060690C" w:rsidRDefault="00C84753" w:rsidP="00C84753">
      <w:pPr>
        <w:spacing w:line="256" w:lineRule="auto"/>
        <w:rPr>
          <w:rFonts w:eastAsia="Calibri"/>
          <w:sz w:val="16"/>
        </w:rPr>
      </w:pPr>
      <w:r w:rsidRPr="0060690C">
        <w:rPr>
          <w:rFonts w:eastAsia="Calibri"/>
          <w:sz w:val="16"/>
        </w:rPr>
        <w:t>In addition, using an open-ended format allowed us to witness firsthand the apprehension with which Puerto Ri- cans confronted the question of race. Since the survey was administered by researchers trained to track both verbal and nonverbal responses, we were able to document how, when confronted with the open question of race, many responded with confusion, silence, stuttering, and even outright resis- tance to the question, and 16 percent of respondents ei- ther refused or were unable to answer the question as it was asked.</w:t>
      </w:r>
    </w:p>
    <w:p w14:paraId="1A5AC01A" w14:textId="77777777" w:rsidR="00C84753" w:rsidRPr="0060690C" w:rsidRDefault="00C84753" w:rsidP="00C84753">
      <w:pPr>
        <w:spacing w:line="256" w:lineRule="auto"/>
        <w:rPr>
          <w:rFonts w:eastAsia="Calibri"/>
          <w:sz w:val="16"/>
        </w:rPr>
      </w:pPr>
      <w:r w:rsidRPr="0060690C">
        <w:rPr>
          <w:rFonts w:eastAsia="Calibri"/>
          <w:sz w:val="16"/>
        </w:rPr>
        <w:t>Our survey, which was initially designed as a recruit- ment tool (not as its own source of anthropological data), also pushed us to think more creatively about how to an- alyze the quantitative results of our experiment with the open question of race. Anthropologists have traditionally shied away from using survey data, but some argue that these methods will become more common in an era of “lockdown anthropology” (Long 2020). More than a mere substitute for practicing ethnography in contexts in which doing so is deemed impractical, survey methods can be critically adapted to the kind of questions anthropologists ask, which differ in both nature, form, and purpose from those of pollsters and quantitative scientists. They also require us to learn how to think and write in a “numerate way” when addressing such questions (Dressler and Oths 2014, 512). Aggregate data can be particularly useful for finding unexpected patterns and relations that we might not have otherwise inquired about or organically observed and to detect shifts that might go otherwise unremarked by our interlocutors (Handwerker and Borgatti 1998, 530).</w:t>
      </w:r>
    </w:p>
    <w:p w14:paraId="268864E9" w14:textId="77777777" w:rsidR="00C84753" w:rsidRPr="0060690C" w:rsidRDefault="00C84753" w:rsidP="00C84753">
      <w:pPr>
        <w:spacing w:line="256" w:lineRule="auto"/>
        <w:rPr>
          <w:rFonts w:eastAsia="Calibri"/>
          <w:sz w:val="16"/>
        </w:rPr>
      </w:pPr>
      <w:r w:rsidRPr="0060690C">
        <w:rPr>
          <w:rFonts w:eastAsia="Calibri"/>
          <w:sz w:val="16"/>
        </w:rPr>
        <w:t>Our survey data led us to discover several surprising trends and nuances in Puerto Rican racial identification. By running statistical analysis, we were able to ask whether the patterns we observed could be correlated with other so- cial variables, such as gender, class, education level, political party affiliation, migratory history, or geographic location. The analysis and write-up process was challenging and re- quired a great amount of retraining and assistance, but it ul- timately led us to new theorizations of Puerto Rico’s racial state.</w:t>
      </w:r>
    </w:p>
    <w:p w14:paraId="599412B6" w14:textId="77777777" w:rsidR="00C84753" w:rsidRPr="0060690C" w:rsidRDefault="00C84753" w:rsidP="00C84753">
      <w:pPr>
        <w:spacing w:line="256" w:lineRule="auto"/>
        <w:rPr>
          <w:rFonts w:eastAsia="Calibri"/>
          <w:sz w:val="16"/>
        </w:rPr>
      </w:pPr>
      <w:r w:rsidRPr="0060690C">
        <w:rPr>
          <w:rFonts w:eastAsia="Calibri"/>
          <w:u w:val="single"/>
        </w:rPr>
        <w:t xml:space="preserve">In what follows we make sense of these findings by ana- lyzing the shifting role of Puerto Rico’s </w:t>
      </w:r>
      <w:r w:rsidRPr="0060690C">
        <w:rPr>
          <w:rFonts w:eastAsia="Calibri"/>
          <w:b/>
          <w:iCs/>
          <w:u w:val="single"/>
        </w:rPr>
        <w:t>nonsovereign racial state apparatus</w:t>
      </w:r>
      <w:r w:rsidRPr="0060690C">
        <w:rPr>
          <w:rFonts w:eastAsia="Calibri"/>
          <w:sz w:val="16"/>
        </w:rPr>
        <w:t xml:space="preserve">. </w:t>
      </w:r>
      <w:r w:rsidRPr="0060690C">
        <w:rPr>
          <w:rFonts w:eastAsia="Calibri"/>
          <w:u w:val="single"/>
        </w:rPr>
        <w:t>We begin from the anthropological insight that “</w:t>
      </w:r>
      <w:r w:rsidRPr="0060690C">
        <w:rPr>
          <w:rFonts w:eastAsia="Calibri"/>
          <w:b/>
          <w:iCs/>
          <w:u w:val="single"/>
        </w:rPr>
        <w:t>the state</w:t>
      </w:r>
      <w:r w:rsidRPr="0060690C">
        <w:rPr>
          <w:rFonts w:eastAsia="Calibri"/>
          <w:u w:val="single"/>
        </w:rPr>
        <w:t xml:space="preserve">” </w:t>
      </w:r>
      <w:r w:rsidRPr="0060690C">
        <w:rPr>
          <w:rFonts w:eastAsia="Calibri"/>
          <w:b/>
          <w:iCs/>
          <w:u w:val="single"/>
        </w:rPr>
        <w:t>is not an ontological reality but a bundle of</w:t>
      </w:r>
      <w:r w:rsidRPr="0060690C">
        <w:rPr>
          <w:rFonts w:eastAsia="Calibri"/>
          <w:u w:val="single"/>
        </w:rPr>
        <w:t xml:space="preserve"> </w:t>
      </w:r>
      <w:r w:rsidRPr="0060690C">
        <w:rPr>
          <w:rFonts w:eastAsia="Calibri"/>
          <w:b/>
          <w:iCs/>
          <w:u w:val="single"/>
        </w:rPr>
        <w:t>relationships</w:t>
      </w:r>
      <w:r w:rsidRPr="0060690C">
        <w:rPr>
          <w:rFonts w:eastAsia="Calibri"/>
          <w:sz w:val="16"/>
        </w:rPr>
        <w:t xml:space="preserve">, </w:t>
      </w:r>
      <w:r w:rsidRPr="0060690C">
        <w:rPr>
          <w:rFonts w:eastAsia="Calibri"/>
          <w:b/>
          <w:iCs/>
          <w:u w:val="single"/>
        </w:rPr>
        <w:t>practices</w:t>
      </w:r>
      <w:r w:rsidRPr="0060690C">
        <w:rPr>
          <w:rFonts w:eastAsia="Calibri"/>
          <w:sz w:val="16"/>
        </w:rPr>
        <w:t xml:space="preserve">, </w:t>
      </w:r>
      <w:r w:rsidRPr="0060690C">
        <w:rPr>
          <w:rFonts w:eastAsia="Calibri"/>
          <w:b/>
          <w:iCs/>
          <w:u w:val="single"/>
        </w:rPr>
        <w:t xml:space="preserve">and processes </w:t>
      </w:r>
      <w:r w:rsidRPr="0060690C">
        <w:rPr>
          <w:rFonts w:eastAsia="Calibri"/>
          <w:sz w:val="16"/>
        </w:rPr>
        <w:t xml:space="preserve">(Abrams 1988; Aretx- aga 2003; Trouillot 2001). </w:t>
      </w:r>
      <w:r w:rsidRPr="0060690C">
        <w:rPr>
          <w:rFonts w:eastAsia="Calibri"/>
          <w:u w:val="single"/>
        </w:rPr>
        <w:t xml:space="preserve">The state is thus perceivable only through its “effects,” which include the production of racial, ethnic, and national identities. </w:t>
      </w:r>
      <w:r w:rsidRPr="0060690C">
        <w:rPr>
          <w:rFonts w:eastAsia="Calibri"/>
          <w:sz w:val="16"/>
        </w:rPr>
        <w:t xml:space="preserve">As Ruth Gilmore and Craig Gilmore (2008, 144) argue, </w:t>
      </w:r>
      <w:r w:rsidRPr="0060690C">
        <w:rPr>
          <w:rFonts w:eastAsia="Calibri"/>
          <w:u w:val="single"/>
        </w:rPr>
        <w:t>the production of racial cate- gories is a key function of statecraft</w:t>
      </w:r>
      <w:r w:rsidRPr="0060690C">
        <w:rPr>
          <w:rFonts w:eastAsia="Calibri"/>
          <w:sz w:val="16"/>
        </w:rPr>
        <w:t xml:space="preserve">. </w:t>
      </w:r>
      <w:r w:rsidRPr="0060690C">
        <w:rPr>
          <w:rFonts w:eastAsia="Calibri"/>
          <w:u w:val="single"/>
        </w:rPr>
        <w:t>“Racist ideological and material practices,” they write, “are infrastructure that needs to be updated, upgraded, and modernized periodically</w:t>
      </w:r>
      <w:r w:rsidRPr="0060690C">
        <w:rPr>
          <w:rFonts w:eastAsia="Calibri"/>
          <w:sz w:val="16"/>
        </w:rPr>
        <w:t xml:space="preserve">: </w:t>
      </w:r>
      <w:r w:rsidRPr="0060690C">
        <w:rPr>
          <w:rFonts w:eastAsia="Calibri"/>
          <w:u w:val="single"/>
        </w:rPr>
        <w:t>this is what is meant by racialization.”</w:t>
      </w:r>
      <w:r w:rsidRPr="0060690C">
        <w:rPr>
          <w:rFonts w:eastAsia="Calibri"/>
          <w:sz w:val="16"/>
        </w:rPr>
        <w:t xml:space="preserve"> </w:t>
      </w:r>
      <w:r w:rsidRPr="0060690C">
        <w:rPr>
          <w:rFonts w:eastAsia="Calibri"/>
          <w:u w:val="single"/>
        </w:rPr>
        <w:t>This production of racial identities</w:t>
      </w:r>
      <w:r w:rsidRPr="0060690C">
        <w:rPr>
          <w:rFonts w:eastAsia="Calibri"/>
          <w:sz w:val="16"/>
        </w:rPr>
        <w:t xml:space="preserve">, </w:t>
      </w:r>
      <w:r w:rsidRPr="0060690C">
        <w:rPr>
          <w:rFonts w:eastAsia="Calibri"/>
          <w:u w:val="single"/>
        </w:rPr>
        <w:t>which we describe as the project of “</w:t>
      </w:r>
      <w:r w:rsidRPr="0060690C">
        <w:rPr>
          <w:rFonts w:eastAsia="Calibri"/>
          <w:b/>
          <w:iCs/>
          <w:u w:val="single"/>
        </w:rPr>
        <w:t>racecraft</w:t>
      </w:r>
      <w:r w:rsidRPr="0060690C">
        <w:rPr>
          <w:rFonts w:eastAsia="Calibri"/>
          <w:u w:val="single"/>
        </w:rPr>
        <w:t>,” is thus one way that the state produces and reproduces both its subjects and itself.</w:t>
      </w:r>
    </w:p>
    <w:p w14:paraId="209EC8AE" w14:textId="77777777" w:rsidR="00C84753" w:rsidRPr="0060690C" w:rsidRDefault="00C84753" w:rsidP="00C84753">
      <w:pPr>
        <w:spacing w:line="256" w:lineRule="auto"/>
        <w:rPr>
          <w:rFonts w:eastAsia="Calibri"/>
          <w:sz w:val="16"/>
        </w:rPr>
      </w:pPr>
      <w:r w:rsidRPr="0060690C">
        <w:rPr>
          <w:rFonts w:eastAsia="Calibri"/>
          <w:u w:val="single"/>
        </w:rPr>
        <w:t>We thus use “</w:t>
      </w:r>
      <w:r w:rsidRPr="0060690C">
        <w:rPr>
          <w:rFonts w:eastAsia="Calibri"/>
          <w:b/>
          <w:iCs/>
          <w:u w:val="single"/>
        </w:rPr>
        <w:t>racecraft</w:t>
      </w:r>
      <w:r w:rsidRPr="0060690C">
        <w:rPr>
          <w:rFonts w:eastAsia="Calibri"/>
          <w:u w:val="single"/>
        </w:rPr>
        <w:t xml:space="preserve">” to refer to the processes, bureau- cracies, policies, and ideologies that </w:t>
      </w:r>
      <w:r w:rsidRPr="0060690C">
        <w:rPr>
          <w:rFonts w:eastAsia="Calibri"/>
          <w:b/>
          <w:iCs/>
          <w:u w:val="single"/>
        </w:rPr>
        <w:t>support racialized state practices in modern nation-states</w:t>
      </w:r>
      <w:r w:rsidRPr="0060690C">
        <w:rPr>
          <w:rFonts w:eastAsia="Calibri"/>
          <w:sz w:val="16"/>
        </w:rPr>
        <w:t xml:space="preserve">. </w:t>
      </w:r>
      <w:r w:rsidRPr="0060690C">
        <w:rPr>
          <w:rFonts w:eastAsia="Calibri"/>
          <w:u w:val="single"/>
        </w:rPr>
        <w:t>Racecraft can be funded by public or para-governmental private entities that partake</w:t>
      </w:r>
      <w:r w:rsidRPr="0060690C">
        <w:rPr>
          <w:rFonts w:eastAsia="Calibri"/>
          <w:sz w:val="16"/>
        </w:rPr>
        <w:t xml:space="preserve">, </w:t>
      </w:r>
      <w:r w:rsidRPr="0060690C">
        <w:rPr>
          <w:rFonts w:eastAsia="Calibri"/>
          <w:u w:val="single"/>
        </w:rPr>
        <w:t>with the support of state agencies and governmental enti- ties</w:t>
      </w:r>
      <w:r w:rsidRPr="0060690C">
        <w:rPr>
          <w:rFonts w:eastAsia="Calibri"/>
          <w:sz w:val="16"/>
        </w:rPr>
        <w:t xml:space="preserve">, </w:t>
      </w:r>
      <w:r w:rsidRPr="0060690C">
        <w:rPr>
          <w:rFonts w:eastAsia="Calibri"/>
          <w:b/>
          <w:iCs/>
          <w:u w:val="single"/>
        </w:rPr>
        <w:t>in constructing and portraying the nation as a bounded collectivity with specific racial characteristics. Its identity ef- fects are part and parcel of how race becomes institutional- ized via the nation-state</w:t>
      </w:r>
      <w:r w:rsidRPr="0060690C">
        <w:rPr>
          <w:rFonts w:eastAsia="Calibri"/>
          <w:sz w:val="16"/>
        </w:rPr>
        <w:t>, but also of the subjectivities state- sanctioned practices legitimize and make culturally legible for people, since the state is both a political and cultural form (Loveman 2014).</w:t>
      </w:r>
    </w:p>
    <w:p w14:paraId="068578A8" w14:textId="77777777" w:rsidR="00C84753" w:rsidRPr="0060690C" w:rsidRDefault="00C84753" w:rsidP="00C84753">
      <w:pPr>
        <w:spacing w:line="256" w:lineRule="auto"/>
        <w:rPr>
          <w:rFonts w:eastAsia="Calibri"/>
          <w:sz w:val="16"/>
        </w:rPr>
      </w:pPr>
      <w:r w:rsidRPr="0060690C">
        <w:rPr>
          <w:rFonts w:eastAsia="Calibri"/>
          <w:sz w:val="16"/>
        </w:rPr>
        <w:t>Taking seriously the notion that the production of racial subjectivities is a critical function of the state (Goldberg 2002; Omi and Winant 2014), and that the production of “race” is inextricably tied to imperial projects, we begin by examining the particularities of Puerto Rico as a nonsovereign racial state, one whose capacity for race-making has always been compromised by its lack of sovereignty, but never more so than in the context of its current economic and political crisis.</w:t>
      </w:r>
    </w:p>
    <w:p w14:paraId="49727669" w14:textId="77777777" w:rsidR="00C84753" w:rsidRPr="0060690C" w:rsidRDefault="00C84753" w:rsidP="00C84753">
      <w:pPr>
        <w:spacing w:line="256" w:lineRule="auto"/>
        <w:rPr>
          <w:rFonts w:eastAsia="Calibri"/>
          <w:sz w:val="16"/>
        </w:rPr>
      </w:pPr>
      <w:r w:rsidRPr="0060690C">
        <w:rPr>
          <w:rFonts w:eastAsia="Calibri"/>
          <w:u w:val="single"/>
        </w:rPr>
        <w:t>Puerto Rico’s compounding and intersecting crises</w:t>
      </w:r>
      <w:r w:rsidRPr="0060690C">
        <w:rPr>
          <w:rFonts w:eastAsia="Calibri"/>
          <w:sz w:val="16"/>
        </w:rPr>
        <w:t xml:space="preserve">— </w:t>
      </w:r>
      <w:r w:rsidRPr="0060690C">
        <w:rPr>
          <w:rFonts w:eastAsia="Calibri"/>
          <w:u w:val="single"/>
        </w:rPr>
        <w:t xml:space="preserve">which thread colonial governance with austerity politics and </w:t>
      </w:r>
      <w:r w:rsidRPr="0060690C">
        <w:rPr>
          <w:rFonts w:eastAsia="Calibri"/>
          <w:b/>
          <w:iCs/>
          <w:u w:val="single"/>
        </w:rPr>
        <w:t>disaster capitalism</w:t>
      </w:r>
      <w:r w:rsidRPr="0060690C">
        <w:rPr>
          <w:rFonts w:eastAsia="Calibri"/>
          <w:sz w:val="16"/>
        </w:rPr>
        <w:t xml:space="preserve">—have weakened the local state’s ability to reproduce its usual racial “scripts” (Godreau 2015). </w:t>
      </w:r>
      <w:r w:rsidRPr="0060690C">
        <w:rPr>
          <w:rFonts w:eastAsia="Calibri"/>
          <w:u w:val="single"/>
        </w:rPr>
        <w:t>The political and economic crisis of the last decade</w:t>
      </w:r>
      <w:r w:rsidRPr="0060690C">
        <w:rPr>
          <w:rFonts w:eastAsia="Calibri"/>
          <w:sz w:val="16"/>
        </w:rPr>
        <w:t xml:space="preserve">, </w:t>
      </w:r>
      <w:r w:rsidRPr="0060690C">
        <w:rPr>
          <w:rFonts w:eastAsia="Calibri"/>
          <w:u w:val="single"/>
        </w:rPr>
        <w:t>combined with the ongoing “aftershocks” of recent disasters</w:t>
      </w:r>
      <w:r w:rsidRPr="0060690C">
        <w:rPr>
          <w:rFonts w:eastAsia="Calibri"/>
          <w:sz w:val="16"/>
        </w:rPr>
        <w:t xml:space="preserve"> (Bonilla and LeBrón 2019), </w:t>
      </w:r>
      <w:r w:rsidRPr="0060690C">
        <w:rPr>
          <w:rFonts w:eastAsia="Calibri"/>
          <w:b/>
          <w:iCs/>
          <w:u w:val="single"/>
        </w:rPr>
        <w:t>has transformed local understandings of how Puerto Rico fits within the larger racio-imperial forma- tion of the United States</w:t>
      </w:r>
      <w:r w:rsidRPr="0060690C">
        <w:rPr>
          <w:rFonts w:eastAsia="Calibri"/>
          <w:sz w:val="16"/>
        </w:rPr>
        <w:t xml:space="preserve"> (Bonilla 2020). As a result, </w:t>
      </w:r>
      <w:r w:rsidRPr="0060690C">
        <w:rPr>
          <w:rFonts w:eastAsia="Calibri"/>
          <w:u w:val="single"/>
        </w:rPr>
        <w:t xml:space="preserve">the is- land’s current political and economic bankruptcy is evident not only in financial indicators and the loss of political au- tonomy but also in the </w:t>
      </w:r>
      <w:r w:rsidRPr="0060690C">
        <w:rPr>
          <w:rFonts w:eastAsia="Calibri"/>
          <w:b/>
          <w:iCs/>
          <w:u w:val="single"/>
        </w:rPr>
        <w:t>weakening of the local state’s racial project</w:t>
      </w:r>
      <w:r w:rsidRPr="0060690C">
        <w:rPr>
          <w:rFonts w:eastAsia="Calibri"/>
          <w:sz w:val="16"/>
        </w:rPr>
        <w:t>, as evidenced by our survey findings.</w:t>
      </w:r>
    </w:p>
    <w:p w14:paraId="47356885" w14:textId="77777777" w:rsidR="00C84753" w:rsidRPr="0060690C" w:rsidRDefault="00C84753" w:rsidP="00C84753">
      <w:pPr>
        <w:spacing w:line="256" w:lineRule="auto"/>
        <w:rPr>
          <w:rFonts w:eastAsia="Calibri"/>
          <w:sz w:val="16"/>
        </w:rPr>
      </w:pPr>
      <w:r w:rsidRPr="0060690C">
        <w:rPr>
          <w:rFonts w:eastAsia="Calibri"/>
          <w:sz w:val="16"/>
        </w:rPr>
        <w:t>HISTORICAL CONTEXT: THE RISE AND FALL OF THE PUERTO RICAN RACIAL STATE</w:t>
      </w:r>
    </w:p>
    <w:p w14:paraId="66F79001" w14:textId="77777777" w:rsidR="00C84753" w:rsidRPr="0060690C" w:rsidRDefault="00C84753" w:rsidP="00C84753">
      <w:pPr>
        <w:spacing w:line="256" w:lineRule="auto"/>
        <w:rPr>
          <w:rFonts w:eastAsia="Calibri"/>
          <w:sz w:val="16"/>
        </w:rPr>
      </w:pPr>
      <w:r w:rsidRPr="0060690C">
        <w:rPr>
          <w:rFonts w:eastAsia="Calibri"/>
          <w:sz w:val="16"/>
        </w:rPr>
        <w:t>Initially a colony of Spain, Puerto Rico came under US ju- risdiction in 1898 during the Spanish–American War. Its ac- quisition occurred as the United States sought to assert itself as an imperial power on the world stage by acquiring terri- tories as disparate as the Philippines, Guam, and American Samoa. This expansionist project posed complex legal, eco- nomic, and social challenges as the United States was forced to reckon with the political realities of incorporating colonial subjects who were deemed racially and culturally inferior (Rivera-Ramos 2001). To justify the exclusion of territorial residents from the constitutional protections of a purport- edly democratic nation, the US Supreme Court established the legal category of “unincorporated territories”—which could be acquired without the intent of full incorporation into the nation and held indefinitely in a de facto colonial sta- tus (Burnett et al. 2001; Sparrow 2006). Political imagery of the time reveals how the acquired territories were depicted as racially inferior and as foreign to the domestic body of the United States (see Figure 1).</w:t>
      </w:r>
    </w:p>
    <w:p w14:paraId="425C6076" w14:textId="77777777" w:rsidR="00C84753" w:rsidRPr="0060690C" w:rsidRDefault="00C84753" w:rsidP="00C84753">
      <w:pPr>
        <w:spacing w:line="256" w:lineRule="auto"/>
        <w:rPr>
          <w:rFonts w:eastAsia="Calibri"/>
          <w:sz w:val="16"/>
        </w:rPr>
      </w:pPr>
      <w:r w:rsidRPr="0060690C">
        <w:rPr>
          <w:rFonts w:eastAsia="Calibri"/>
          <w:sz w:val="16"/>
        </w:rPr>
        <w:t>Transformations ushered in by World War II in the 1940s—such as the need to maintain domestic peace and gain access to cheap labor—combined with local and inter- national pressures to change the overtly colonial relation- ship between Puerto Rico and the United States. This led to the drafting of a constitution in 1952, ratifying the is- land’s political status as a US commonwealth. The new status became known as the Estado Libre Asociado (Free Associ- ated State, or ELA)—a euphemistic and contradictory term that obfuscates Puerto Rico’s status as an enduring colo- nial state (Torres-Ríos 2018). Under the ELA arrangement, Puerto Ricans can elect their own governor and other lo- cal public officials, but they cannot vote for US president or practice self-determination to challenge their subordinate political status. Currency, defense, external relations, com- munications, the postal service, social security, and interstate commerce remained under the jurisdiction of the US federal government.</w:t>
      </w:r>
    </w:p>
    <w:p w14:paraId="6CED707F" w14:textId="77777777" w:rsidR="00C84753" w:rsidRPr="0060690C" w:rsidRDefault="00C84753" w:rsidP="00C84753">
      <w:pPr>
        <w:spacing w:line="256" w:lineRule="auto"/>
        <w:rPr>
          <w:rFonts w:eastAsia="Calibri"/>
          <w:sz w:val="16"/>
        </w:rPr>
      </w:pPr>
      <w:r w:rsidRPr="0060690C">
        <w:rPr>
          <w:rFonts w:eastAsia="Calibri"/>
          <w:sz w:val="16"/>
        </w:rPr>
        <w:t>[**GRAPHIC OMMITTED**]</w:t>
      </w:r>
    </w:p>
    <w:p w14:paraId="6C01ABF9" w14:textId="77777777" w:rsidR="00C84753" w:rsidRPr="0060690C" w:rsidRDefault="00C84753" w:rsidP="00C84753">
      <w:pPr>
        <w:spacing w:line="256" w:lineRule="auto"/>
        <w:rPr>
          <w:rFonts w:eastAsia="Calibri"/>
          <w:sz w:val="16"/>
        </w:rPr>
      </w:pPr>
      <w:r w:rsidRPr="0060690C">
        <w:rPr>
          <w:rFonts w:eastAsia="Calibri"/>
          <w:sz w:val="16"/>
        </w:rPr>
        <w:t>The newly founded ELA enjoyed considerable support from Franklin D. Roosevelt’s administration, which imple- mented health, education, labor, and land reforms in Puerto Rico through an interventionist and well-funded state policy. A key feature of the ELA project was the notion that Puerto Rico could manage and exercise autonomy over its internal affairs despite its lack of formal sovereignty. Another key idea was that Puerto Rico had a distinct cultural patrimony and an autochthonous “Puerto Rican identity,” which veiled Puerto Rico’s colonial subjugation to the United States (Álvarez- Curbelo 1993, 16; Dávila 1997; Kennerley 2003).</w:t>
      </w:r>
    </w:p>
    <w:p w14:paraId="172F68C5" w14:textId="77777777" w:rsidR="00C84753" w:rsidRPr="0060690C" w:rsidRDefault="00C84753" w:rsidP="00C84753">
      <w:pPr>
        <w:spacing w:line="256" w:lineRule="auto"/>
        <w:rPr>
          <w:rFonts w:eastAsia="Calibri"/>
          <w:sz w:val="16"/>
        </w:rPr>
      </w:pPr>
      <w:r w:rsidRPr="0060690C">
        <w:rPr>
          <w:rFonts w:eastAsia="Calibri"/>
          <w:sz w:val="16"/>
        </w:rPr>
        <w:t>During the 1940s and 1950s, ELA-supporting intellec- tuals and ideologues such as the anthropologist Ricardo Ale- gría (1978) officially conceptualized the racial substance out of which this autochthonous national identity was to be con- structed as a harmonious mixture of Spaniards, Taíno Indi- ans, and Africans. When implemented through the state, this conception, which resembled discourses of mestizaje devel- oped in Brazil, Colombia, and Cuba, marginalized Blackness and exalted Hispanic ancestry as a positive influence. At the same time, local ideologues often silenced or disregarded the problem of racism, casting it as a “foreign” US issue and representing Puerto Ricans as mere spectators of the United States’ “color problem” (e.g., Barbosa 1937; Blanco 1942).</w:t>
      </w:r>
    </w:p>
    <w:p w14:paraId="10D3040B" w14:textId="77777777" w:rsidR="00C84753" w:rsidRPr="0060690C" w:rsidRDefault="00C84753" w:rsidP="00C84753">
      <w:pPr>
        <w:spacing w:line="256" w:lineRule="auto"/>
        <w:rPr>
          <w:rFonts w:eastAsia="Calibri"/>
          <w:sz w:val="16"/>
        </w:rPr>
      </w:pPr>
      <w:r w:rsidRPr="0060690C">
        <w:rPr>
          <w:rFonts w:eastAsia="Calibri"/>
          <w:sz w:val="16"/>
        </w:rPr>
        <w:t>During Puerto Rico’s political transformations in the 1950s, the task of developing the island’s discourse of racial nationalism fell on the Institute of Puerto Rican Culture (ICP), a local government institution. Founded in 1955, the ICP provided an integrated vision of the foundational racial triad for Puerto Rico. More than “living ancestors” repre- senting different “ethnic groups” (Segal 1994), “Spanish,” “Taino Indian,” and “African” were developed by the ICP and other ELA government institutions as distant heritages that blended the biological and cultural makeup of all Puerto Ricans.</w:t>
      </w:r>
    </w:p>
    <w:p w14:paraId="0A4ECF80" w14:textId="77777777" w:rsidR="00C84753" w:rsidRPr="0060690C" w:rsidRDefault="00C84753" w:rsidP="00C84753">
      <w:pPr>
        <w:spacing w:line="256" w:lineRule="auto"/>
        <w:rPr>
          <w:rFonts w:eastAsia="Calibri"/>
          <w:sz w:val="16"/>
        </w:rPr>
      </w:pPr>
      <w:r w:rsidRPr="0060690C">
        <w:rPr>
          <w:rFonts w:eastAsia="Calibri"/>
          <w:sz w:val="16"/>
        </w:rPr>
        <w:t>Over time, the ICP’s narrative about the three racial roots and their corresponding cultural contributions and harmonious blending was disseminated through cultural programs, festivals, museums, and school curricula, gaining island-wide acceptance (Godreau 2015). In this framework, “race” and “culture” became relevant primarily as part of a national origin story that pre-dated US intervention. Puerto Rico’s national culture was represented as racially harmo- nious, made up of subjects who could lay claim to all three racial heritages but who were also assumed to have whitened over time through mixture.</w:t>
      </w:r>
    </w:p>
    <w:p w14:paraId="0C7B0924" w14:textId="77777777" w:rsidR="00C84753" w:rsidRPr="0060690C" w:rsidRDefault="00C84753" w:rsidP="00C84753">
      <w:pPr>
        <w:spacing w:line="256" w:lineRule="auto"/>
        <w:rPr>
          <w:rFonts w:eastAsia="Calibri"/>
          <w:sz w:val="16"/>
        </w:rPr>
      </w:pPr>
      <w:r w:rsidRPr="0060690C">
        <w:rPr>
          <w:rFonts w:eastAsia="Calibri"/>
          <w:sz w:val="16"/>
        </w:rPr>
        <w:t>This ideology of a whitened mixture went hand in hand with the government’s denial of racism and “racial identity” as a matter of public policy worth documenting or addressing. As a result, the ELA government shunned the federal census procedure of eliciting information on race and developed its own local census apparatus that excluded the race question. Hence, from 1960 to 2000, Puerto Ricans were not hailed into this compulsory bureaucratic ritual of racial identification. During this period, the local state apparatus did not formalize “race” into “bureaucratic identi- ties.” Although the idea that Puerto Ricans were a mixture of three races was promoted in educational materials, local media, and tourism ads, this idea was not applied to a state-sanctioned classification theme. Local terms for de- noting degrees of darkness or lightness along the continuum of mixture (such as trigueño, jabao, colorao, prieto, mulato, mezcla, café con leche; see Appendix) prevailed in the arena of interpersonal interactions but were not part of state practices of identification (Duany 2005; Godreau 2008; Gravlee 2005).</w:t>
      </w:r>
    </w:p>
    <w:p w14:paraId="671A60EC" w14:textId="77777777" w:rsidR="00C84753" w:rsidRPr="0060690C" w:rsidRDefault="00C84753" w:rsidP="00C84753">
      <w:pPr>
        <w:spacing w:line="256" w:lineRule="auto"/>
        <w:rPr>
          <w:rFonts w:eastAsia="Calibri"/>
          <w:sz w:val="16"/>
        </w:rPr>
      </w:pPr>
      <w:r w:rsidRPr="0060690C">
        <w:rPr>
          <w:rFonts w:eastAsia="Calibri"/>
          <w:sz w:val="16"/>
        </w:rPr>
        <w:t>When race was formalized as a bureaucratic identity, it was usually within contexts such as military inscription, fed- eral work, or financial aid applications. Only in these mo- ments would federal categories of race trump the ELA’s lo- cal discourse of racial irrelevance, as locals were recruited into adopting the federal government’s racial categories.</w:t>
      </w:r>
    </w:p>
    <w:p w14:paraId="7A053C6F" w14:textId="77777777" w:rsidR="00C84753" w:rsidRPr="0060690C" w:rsidRDefault="00C84753" w:rsidP="00C84753">
      <w:pPr>
        <w:spacing w:line="256" w:lineRule="auto"/>
        <w:rPr>
          <w:rFonts w:eastAsia="Calibri"/>
          <w:sz w:val="16"/>
        </w:rPr>
      </w:pPr>
      <w:r w:rsidRPr="0060690C">
        <w:rPr>
          <w:rFonts w:eastAsia="Calibri"/>
          <w:sz w:val="16"/>
        </w:rPr>
        <w:t>This began to change in 2000, when the local government—under a pro-statehood administration— requested that the federal government institute the same procedures, questions, and categories used in the continen- tal US Census in Puerto Rico. Far from being a move to document racial inequality, the request was made by the Partido Nuevo Progresista (PNP) in support of its efforts to make Puerto Rico the fifty-first state of the union. Since its inception in 1967, the pro-statehood PNP has challenged the ELA for failing to guarantee the equal treatment of Puerto Ricans as US citizens. In line with that ideology, government officials requested that, for administrative purposes, Puerto Rico be treated as a state by the federal government, using the same census questionnaire as the fifty states. The rationale was that this would pave the way for Puerto Rico’s eventual admission to the union, achieving what Godreau and others have described as “statistical statehood” (Godreau, Lloréns, and Vargas-Ramos 2010).</w:t>
      </w:r>
    </w:p>
    <w:p w14:paraId="35EC7472" w14:textId="77777777" w:rsidR="00C84753" w:rsidRPr="0060690C" w:rsidRDefault="00C84753" w:rsidP="00C84753">
      <w:pPr>
        <w:spacing w:line="256" w:lineRule="auto"/>
        <w:rPr>
          <w:rFonts w:eastAsia="Calibri"/>
          <w:sz w:val="16"/>
        </w:rPr>
      </w:pPr>
      <w:r w:rsidRPr="0060690C">
        <w:rPr>
          <w:rFonts w:eastAsia="Calibri"/>
          <w:sz w:val="16"/>
        </w:rPr>
        <w:t>The year 2000 thus marked the first time in fifty years that Puerto Ricans were asked about their race on the census. The change, which was not complemented with educational materials or information about its rationale, was met with a great deal of apprehension and mistrust because it clashed with previous color-blind state policies. In fact, two studies commissioned by the US Census Bureau found that only 53 percent of households returned their census questionnaire by mail and that the race question was an important factor in nonresponse (Berkowitz 2001, 16).</w:t>
      </w:r>
    </w:p>
    <w:p w14:paraId="4B3C18A6" w14:textId="77777777" w:rsidR="00C84753" w:rsidRPr="0060690C" w:rsidRDefault="00C84753" w:rsidP="00C84753">
      <w:pPr>
        <w:spacing w:line="256" w:lineRule="auto"/>
        <w:rPr>
          <w:rFonts w:eastAsia="Calibri"/>
          <w:sz w:val="16"/>
        </w:rPr>
      </w:pPr>
      <w:r w:rsidRPr="0060690C">
        <w:rPr>
          <w:rFonts w:eastAsia="Calibri"/>
          <w:sz w:val="16"/>
        </w:rPr>
        <w:t>In 2000, an election landslide gave control of the local state apparatus to the opposing political party, the Popular Democratic Party (PPD), which supports the ELA status. With that victory, the PPD administration had the oppor- tunity to reverse its predecessor’s decision to use federal census procedures, but it did not. We suspect that this was because the local state could no longer afford its own census project, due to the developing fiscal crisis.</w:t>
      </w:r>
    </w:p>
    <w:p w14:paraId="5B8A6CF9" w14:textId="77777777" w:rsidR="00C84753" w:rsidRPr="0060690C" w:rsidRDefault="00C84753" w:rsidP="00C84753">
      <w:pPr>
        <w:spacing w:line="256" w:lineRule="auto"/>
        <w:rPr>
          <w:rFonts w:eastAsia="Calibri"/>
          <w:sz w:val="16"/>
        </w:rPr>
      </w:pPr>
      <w:r w:rsidRPr="0060690C">
        <w:rPr>
          <w:rFonts w:eastAsia="Calibri"/>
          <w:sz w:val="16"/>
        </w:rPr>
        <w:t>This inability to finance an independent census fits within the larger dismantling of the ELA state’s cultural arm, which had enjoyed abundant financing during the 1940s–1960s to shape the racial representation of its citi- zens as a color-blind, non-Black, racially mixed population, distinct from that of the United States. At the beginning of the twenty-first century, that was no longer the case. The cultural and educational programming previously sponsored by the ELA was far from sustainable, as seen in drastic bud- get cuts to agencies such as the Institute of Puerto Rican Culture, the headquarters for which is now slated to be- come a hotel (Meléndez García 2019); the public television network WIPR, which is up for privatization (Hernández Mercado 2020); and the public school system, battered by the closure of more than four hundred schools, which is roughly a third of the schools Puerto Rico had before 2016 (Brusi 2020). With the declaration of the debt crisis in 2016, this debilitated cultural apparatus began to collapse, along with local roadways, the electric grid, and other forms of infrastructure, thus making undeniable Puerto Rico’s colonial status and subordinate racial position (Ficek 2018; Lloréns and Stanchich 2019).</w:t>
      </w:r>
    </w:p>
    <w:p w14:paraId="68837009" w14:textId="77777777" w:rsidR="00C84753" w:rsidRPr="0060690C" w:rsidRDefault="00C84753" w:rsidP="00C84753">
      <w:pPr>
        <w:spacing w:line="256" w:lineRule="auto"/>
        <w:rPr>
          <w:rFonts w:eastAsia="Calibri"/>
          <w:sz w:val="16"/>
        </w:rPr>
      </w:pPr>
      <w:r w:rsidRPr="0060690C">
        <w:rPr>
          <w:rFonts w:eastAsia="Calibri"/>
          <w:sz w:val="16"/>
        </w:rPr>
        <w:t>PUERTO RICO’S BANKRUPT RACIAL STATE</w:t>
      </w:r>
    </w:p>
    <w:p w14:paraId="156DF279" w14:textId="77777777" w:rsidR="00C84753" w:rsidRPr="0060690C" w:rsidRDefault="00C84753" w:rsidP="00C84753">
      <w:pPr>
        <w:spacing w:line="256" w:lineRule="auto"/>
        <w:rPr>
          <w:rFonts w:eastAsia="Calibri"/>
          <w:sz w:val="16"/>
        </w:rPr>
      </w:pPr>
      <w:r w:rsidRPr="0060690C">
        <w:rPr>
          <w:rFonts w:eastAsia="Calibri"/>
          <w:sz w:val="16"/>
        </w:rPr>
        <w:t>The survey discussed here took place from the summer to the fall of 2016, a tumultuous time in which Puerto Rico’s debt crisis was heavily debated in the public sphere. In Oc- tober of that year, then-governor Alejandro Padilla declared that the island was in a financial “death spiral” and that its debts were unpayable (Williams 2016). Having the legal sta- tus of neither a state nor an independent nation, Puerto Rico could neither refinance nor default on its debt. The US Congress barred Puerto Rico from declaring bankruptcy or receiving any kind of financial bailout. Instead, Congress passed the Puerto Rico Oversight, Management, and Eco- nomic Stability Act (PROMESA), which established an unelected seven-member Fiscal Oversight Management Board to oversee local finances and negotiate directly with creditors.</w:t>
      </w:r>
    </w:p>
    <w:p w14:paraId="35FBC055" w14:textId="77777777" w:rsidR="00C84753" w:rsidRPr="0060690C" w:rsidRDefault="00C84753" w:rsidP="00C84753">
      <w:pPr>
        <w:spacing w:line="256" w:lineRule="auto"/>
        <w:rPr>
          <w:rFonts w:eastAsia="Calibri"/>
          <w:sz w:val="16"/>
        </w:rPr>
      </w:pPr>
      <w:r w:rsidRPr="0060690C">
        <w:rPr>
          <w:rFonts w:eastAsia="Calibri"/>
          <w:sz w:val="16"/>
        </w:rPr>
        <w:t>PROMESA cemented the idea that Puerto Rico had entered into a new era of governance characterized by a more overt colonial relationship with the United States (Goldstein 2016), no longer veiled by the mask of the com- monwealth status and its promise of offering locals the “best of both worlds.” These developments coincided with two US Supreme Court rulings in which the US government itself argued that Puerto Rico wasn’t really sovereign after all (Stern 2016).</w:t>
      </w:r>
    </w:p>
    <w:p w14:paraId="160E5572" w14:textId="77777777" w:rsidR="00C84753" w:rsidRPr="0060690C" w:rsidRDefault="00C84753" w:rsidP="00C84753">
      <w:pPr>
        <w:spacing w:line="256" w:lineRule="auto"/>
        <w:rPr>
          <w:rFonts w:eastAsia="Calibri"/>
          <w:sz w:val="16"/>
        </w:rPr>
      </w:pPr>
      <w:r w:rsidRPr="0060690C">
        <w:rPr>
          <w:rFonts w:eastAsia="Calibri"/>
          <w:sz w:val="16"/>
        </w:rPr>
        <w:t>This realization marked a shift in the public sphere in which Puerto Rico was suddenly referred to explicitly as a colony. In a previous era, Puerto Rico’s colonial status was asserted only in leftist independence circles, but during the 2016 televised gubernatorial debates, all the candidates were asked how they would resolve Puerto Rico’s colonial status rather than whether they thought decolonization was still nec- essary. Notably, 68 percent of those who participated in our survey said they considered Puerto Rico a colony. As evi- dence of that colonial condition, many pointed directly to media coverage of the debt crisis and to the imposition of PROMESA and the fiscal board.</w:t>
      </w:r>
    </w:p>
    <w:p w14:paraId="3EF0C4B7" w14:textId="77777777" w:rsidR="00C84753" w:rsidRPr="0060690C" w:rsidRDefault="00C84753" w:rsidP="00C84753">
      <w:pPr>
        <w:spacing w:line="256" w:lineRule="auto"/>
        <w:rPr>
          <w:rFonts w:eastAsia="Calibri"/>
          <w:sz w:val="16"/>
        </w:rPr>
      </w:pPr>
      <w:r w:rsidRPr="0060690C">
        <w:rPr>
          <w:rFonts w:eastAsia="Calibri"/>
          <w:sz w:val="16"/>
        </w:rPr>
        <w:t>As Puerto Rico’s colonial and bankrupt status came sharply into view, many began to proclaim that the ELA was officially “dead” (Primera Hora 2016). Demonstrators held performative funerals in which they carried the ELA in an empty coffin, and artists began depicting the national flag in black and white instead of the usual red, white, and blue (see Figures 2 and 3).</w:t>
      </w:r>
    </w:p>
    <w:p w14:paraId="35B77334" w14:textId="77777777" w:rsidR="00C84753" w:rsidRPr="0060690C" w:rsidRDefault="00C84753" w:rsidP="00C84753">
      <w:pPr>
        <w:spacing w:line="256" w:lineRule="auto"/>
        <w:rPr>
          <w:rFonts w:eastAsia="Calibri"/>
          <w:sz w:val="16"/>
        </w:rPr>
      </w:pPr>
      <w:r w:rsidRPr="0060690C">
        <w:rPr>
          <w:rFonts w:eastAsia="Calibri"/>
          <w:sz w:val="16"/>
        </w:rPr>
        <w:t>[**GRAPHIC OMMITTED**]</w:t>
      </w:r>
    </w:p>
    <w:p w14:paraId="59CB59BF" w14:textId="77777777" w:rsidR="00C84753" w:rsidRPr="0060690C" w:rsidRDefault="00C84753" w:rsidP="00C84753">
      <w:pPr>
        <w:spacing w:line="256" w:lineRule="auto"/>
        <w:rPr>
          <w:rFonts w:eastAsia="Calibri"/>
          <w:sz w:val="16"/>
        </w:rPr>
      </w:pPr>
      <w:r w:rsidRPr="0060690C">
        <w:rPr>
          <w:rFonts w:eastAsia="Calibri"/>
          <w:sz w:val="16"/>
        </w:rPr>
        <w:t>[**GRAPHIC OMMITTED**]</w:t>
      </w:r>
    </w:p>
    <w:p w14:paraId="693ED5A4" w14:textId="77777777" w:rsidR="00C84753" w:rsidRPr="0060690C" w:rsidRDefault="00C84753" w:rsidP="00C84753">
      <w:pPr>
        <w:spacing w:line="256" w:lineRule="auto"/>
        <w:rPr>
          <w:rFonts w:eastAsia="Calibri"/>
          <w:sz w:val="16"/>
        </w:rPr>
      </w:pPr>
      <w:r w:rsidRPr="0060690C">
        <w:rPr>
          <w:rFonts w:eastAsia="Calibri"/>
          <w:sz w:val="16"/>
        </w:rPr>
        <w:t>During the survey period, Puerto Rico’s colonial re- lationship with the United States also became increasingly visible in popular media and public discourse. For example, in a popular cartoon by local artist De La Nada (2017; see Figures 4 and 5), Puerto Rico’s relationship to the United States was visually likened to that of a master and a slave. In the cartoon, Puerto Rico is represented as a dark-skinned slave chained to a wooden post with a sign reading “Colony.” He is whipped by a light-skinned master. The slave asks to be granted the same rights as the other fifty states. The Amer- ican master warns him that this will not necessarily result in freedom or the right to decide for himself, since he would then be subject to the desires of fifty other “equal states.” The Puerto Rican figure responds that he is sure he will have much in common with the other states. Then the video pans out to a representation of the slave as the sole brown figure within a community of fifty other white masters.</w:t>
      </w:r>
    </w:p>
    <w:p w14:paraId="2A96EBF1" w14:textId="77777777" w:rsidR="00C84753" w:rsidRPr="0060690C" w:rsidRDefault="00C84753" w:rsidP="00C84753">
      <w:pPr>
        <w:spacing w:line="256" w:lineRule="auto"/>
        <w:rPr>
          <w:rFonts w:eastAsia="Calibri"/>
          <w:sz w:val="16"/>
        </w:rPr>
      </w:pPr>
      <w:r w:rsidRPr="0060690C">
        <w:rPr>
          <w:rFonts w:eastAsia="Calibri"/>
          <w:sz w:val="16"/>
        </w:rPr>
        <w:t>[**GRAPHIC OMMITTED**]</w:t>
      </w:r>
    </w:p>
    <w:p w14:paraId="7AE63D96" w14:textId="77777777" w:rsidR="00C84753" w:rsidRPr="0060690C" w:rsidRDefault="00C84753" w:rsidP="00C84753">
      <w:pPr>
        <w:spacing w:line="256" w:lineRule="auto"/>
        <w:rPr>
          <w:rFonts w:eastAsia="Calibri"/>
          <w:sz w:val="16"/>
        </w:rPr>
      </w:pPr>
      <w:r w:rsidRPr="0060690C">
        <w:rPr>
          <w:rFonts w:eastAsia="Calibri"/>
          <w:sz w:val="16"/>
        </w:rPr>
        <w:t>[**GRAPHIC OMMITTED**]</w:t>
      </w:r>
    </w:p>
    <w:p w14:paraId="6DD596CE" w14:textId="77777777" w:rsidR="00C84753" w:rsidRPr="0060690C" w:rsidRDefault="00C84753" w:rsidP="00C84753">
      <w:pPr>
        <w:spacing w:line="256" w:lineRule="auto"/>
        <w:rPr>
          <w:rFonts w:eastAsia="Calibri"/>
          <w:sz w:val="16"/>
        </w:rPr>
      </w:pPr>
      <w:r w:rsidRPr="0060690C">
        <w:rPr>
          <w:rFonts w:eastAsia="Calibri"/>
          <w:sz w:val="16"/>
        </w:rPr>
        <w:t>In representing Puerto Rico’s racialized place in the US political fabric, this cartoon challenges the previous model of racial mixture and color-blindness promoted by the ELA. It makes evident that Puerto Ricans are not mere “specta- tors” of the US color problem, and that they are not located outside the US empire’s racial formation.</w:t>
      </w:r>
    </w:p>
    <w:p w14:paraId="36074BA8" w14:textId="77777777" w:rsidR="00C84753" w:rsidRPr="0060690C" w:rsidRDefault="00C84753" w:rsidP="00C84753">
      <w:pPr>
        <w:spacing w:line="256" w:lineRule="auto"/>
        <w:rPr>
          <w:rFonts w:eastAsia="Calibri"/>
          <w:sz w:val="16"/>
        </w:rPr>
      </w:pPr>
      <w:r w:rsidRPr="0060690C">
        <w:rPr>
          <w:rFonts w:eastAsia="Calibri"/>
          <w:sz w:val="16"/>
        </w:rPr>
        <w:t>Moreover, this post-PROMESA imagery restages a pre- vious era of imperial representation in which the US colonial relationship was depicted as one of patronizing contact with nonwhites. Representations of the United States as a white figure charged with disciplining unruly Black children were common during the early nineteenth century, often drawing from the symbolic repertoires of minstrelsy. This “pick- aninny aesthetic” was commonly used to depict US policy toward the Caribbean and Latin America in the wake of the Spanish–American War in 1898 (see Figure 6). It repeatedly cast colonial subjects as dark-skinned children in need of an avuncular authority so as to justify US intervention, military occupation, and even outright acquisition (Pérez 2008).</w:t>
      </w:r>
    </w:p>
    <w:p w14:paraId="50EE3862" w14:textId="77777777" w:rsidR="00C84753" w:rsidRPr="0060690C" w:rsidRDefault="00C84753" w:rsidP="00C84753">
      <w:pPr>
        <w:spacing w:line="256" w:lineRule="auto"/>
        <w:rPr>
          <w:rFonts w:eastAsia="Calibri"/>
          <w:sz w:val="16"/>
        </w:rPr>
      </w:pPr>
      <w:r w:rsidRPr="0060690C">
        <w:rPr>
          <w:rFonts w:eastAsia="Calibri"/>
          <w:sz w:val="16"/>
        </w:rPr>
        <w:t>This trope persists. In interviews conducted as part of the larger research project discussed here, Bonilla repeatedly found narratives of the island’s debt crisis that made use of family metaphors, describing Puerto Rico as a misbehaving child and the United States as a disciplining paternal figure. Some participants compared the United States to a parent who gave their child a credit card that had been maxed out and then had to be cut up into pieces. Others described Puerto Rico as a teenager who had crashed their parent’s car, with the United States representing the parent who had to take the keys away.</w:t>
      </w:r>
    </w:p>
    <w:p w14:paraId="5DF5E4F6" w14:textId="77777777" w:rsidR="00C84753" w:rsidRPr="0060690C" w:rsidRDefault="00C84753" w:rsidP="00C84753">
      <w:pPr>
        <w:spacing w:line="256" w:lineRule="auto"/>
        <w:rPr>
          <w:rFonts w:eastAsia="Calibri"/>
          <w:sz w:val="16"/>
        </w:rPr>
      </w:pPr>
      <w:r w:rsidRPr="0060690C">
        <w:rPr>
          <w:rFonts w:eastAsia="Calibri"/>
          <w:sz w:val="16"/>
        </w:rPr>
        <w:t>Such infantilizing and imperial representations of Puerto Ricans were also embedded in responses to our sur- vey’s open question on race. These representations index a shift away from the ELA racial regime in which Puerto Ri- cans were told that they could lay claim to autonomous for- mulations of mixture and whiteness, outside of the US racial framework. The following survey findings illustrate the iden- tity effects of these shifts.</w:t>
      </w:r>
    </w:p>
    <w:p w14:paraId="3D5D97A5" w14:textId="77777777" w:rsidR="00C84753" w:rsidRPr="0060690C" w:rsidRDefault="00C84753" w:rsidP="00C84753">
      <w:pPr>
        <w:keepNext/>
        <w:keepLines/>
        <w:spacing w:before="40" w:line="256" w:lineRule="auto"/>
        <w:outlineLvl w:val="3"/>
        <w:rPr>
          <w:rFonts w:eastAsia="Times New Roman" w:cs="Times New Roman"/>
          <w:b/>
          <w:iCs/>
          <w:sz w:val="26"/>
        </w:rPr>
      </w:pPr>
      <w:r w:rsidRPr="0060690C">
        <w:rPr>
          <w:rFonts w:eastAsia="Times New Roman" w:cs="Times New Roman"/>
          <w:b/>
          <w:iCs/>
          <w:sz w:val="26"/>
        </w:rPr>
        <w:t>Racial dynamics are engrained into Puerto Rico – US imperialism only perpetuates it.</w:t>
      </w:r>
    </w:p>
    <w:p w14:paraId="4A8F6C75" w14:textId="77777777" w:rsidR="00C84753" w:rsidRPr="0060690C" w:rsidRDefault="00C84753" w:rsidP="00C84753">
      <w:pPr>
        <w:spacing w:line="256" w:lineRule="auto"/>
        <w:rPr>
          <w:rFonts w:eastAsia="Calibri"/>
        </w:rPr>
      </w:pPr>
      <w:r w:rsidRPr="0060690C">
        <w:rPr>
          <w:rFonts w:eastAsia="Calibri"/>
          <w:b/>
          <w:bCs/>
          <w:sz w:val="26"/>
        </w:rPr>
        <w:t>Godreau &amp; Bonilla 21</w:t>
      </w:r>
      <w:r w:rsidRPr="0060690C">
        <w:rPr>
          <w:rFonts w:eastAsia="Calibri"/>
        </w:rPr>
        <w:t xml:space="preserve"> {“Nonsovereign Racecraft: How Colonialism, Debt, and Disaster are Transforming Puerto Rican Racial Subjectivities,” Isar Godreau (University of Puerto Rico - Cayey University College) and Yarimar Bonilla (CUNY Hunter College). American Anthropologist. 123. Published June 25, 2021, Accessed July 21, 2023. doi.org/10.1111/aman.13601.}–CPSW–TW</w:t>
      </w:r>
    </w:p>
    <w:p w14:paraId="7B40A455" w14:textId="77777777" w:rsidR="00C84753" w:rsidRPr="0060690C" w:rsidRDefault="00C84753" w:rsidP="00C84753">
      <w:pPr>
        <w:spacing w:line="256" w:lineRule="auto"/>
        <w:rPr>
          <w:rFonts w:eastAsia="Calibri"/>
          <w:sz w:val="16"/>
        </w:rPr>
      </w:pPr>
      <w:r w:rsidRPr="0060690C">
        <w:rPr>
          <w:rFonts w:eastAsia="Calibri"/>
          <w:sz w:val="16"/>
        </w:rPr>
        <w:t>CONCLUSION</w:t>
      </w:r>
    </w:p>
    <w:p w14:paraId="79ED5D4B" w14:textId="77777777" w:rsidR="00C84753" w:rsidRPr="0060690C" w:rsidRDefault="00C84753" w:rsidP="00C84753">
      <w:pPr>
        <w:spacing w:line="256" w:lineRule="auto"/>
        <w:rPr>
          <w:rFonts w:eastAsia="Calibri"/>
          <w:sz w:val="16"/>
        </w:rPr>
      </w:pPr>
      <w:r w:rsidRPr="0060690C">
        <w:rPr>
          <w:rFonts w:eastAsia="Calibri"/>
          <w:sz w:val="16"/>
        </w:rPr>
        <w:t>This research project began as an experiment to see how Puerto Ricans would identify racially when the question of race was posed to them in an open format. We recognized the widespread consensus among scholars that survey in- struments such as the federal census are inappropriate for the Puerto Rican context because they do not allow for the use of culturally specific categories salient to daily life on the archipelago. At the same time, we took the challenge of analyzing a large sample of qualitative answers to our open question of race, using statistical correlations to detect gen- eral response patterns, something uncommon in anthropo- logical research. This unconventional approach uncovered a trend of steep decline in the number of respondents who identified as “white,” many of whom were careful to qualify that identity. We also discovered that a significant number of respondents were unable to answer the question and that an overwhelming majority opted for federal (as opposed to local) categories of race and ethnicity</w:t>
      </w:r>
    </w:p>
    <w:p w14:paraId="2220EF5F" w14:textId="77777777" w:rsidR="00C84753" w:rsidRPr="0060690C" w:rsidRDefault="00C84753" w:rsidP="00C84753">
      <w:pPr>
        <w:spacing w:line="256" w:lineRule="auto"/>
        <w:rPr>
          <w:rFonts w:eastAsia="Calibri"/>
          <w:b/>
          <w:iCs/>
          <w:u w:val="single"/>
        </w:rPr>
      </w:pPr>
      <w:r w:rsidRPr="0060690C">
        <w:rPr>
          <w:rFonts w:eastAsia="Calibri"/>
          <w:u w:val="single"/>
        </w:rPr>
        <w:t>We interpret these results as evidence of a nonsovereign racial state in which federal rituals of racialization override local ideologies of mixture and color blindness</w:t>
      </w:r>
      <w:r w:rsidRPr="0060690C">
        <w:rPr>
          <w:rFonts w:eastAsia="Calibri"/>
          <w:sz w:val="16"/>
        </w:rPr>
        <w:t xml:space="preserve">. In other words, </w:t>
      </w:r>
      <w:r w:rsidRPr="0060690C">
        <w:rPr>
          <w:rFonts w:eastAsia="Calibri"/>
          <w:u w:val="single"/>
        </w:rPr>
        <w:t>when Puerto Ricans encounter the racial state</w:t>
      </w:r>
      <w:r w:rsidRPr="0060690C">
        <w:rPr>
          <w:rFonts w:eastAsia="Calibri"/>
          <w:sz w:val="16"/>
        </w:rPr>
        <w:t xml:space="preserve">, </w:t>
      </w:r>
      <w:r w:rsidRPr="0060690C">
        <w:rPr>
          <w:rFonts w:eastAsia="Calibri"/>
          <w:u w:val="single"/>
        </w:rPr>
        <w:t>they also encounter the empire</w:t>
      </w:r>
      <w:r w:rsidRPr="0060690C">
        <w:rPr>
          <w:rFonts w:eastAsia="Calibri"/>
          <w:sz w:val="16"/>
        </w:rPr>
        <w:t xml:space="preserve">. </w:t>
      </w:r>
      <w:r w:rsidRPr="0060690C">
        <w:rPr>
          <w:rFonts w:eastAsia="Calibri"/>
          <w:b/>
          <w:iCs/>
          <w:u w:val="single"/>
        </w:rPr>
        <w:t>When asked to identify racially, their tendency is to look within the larger racial-imperial formation of the United States</w:t>
      </w:r>
      <w:r w:rsidRPr="0060690C">
        <w:rPr>
          <w:rFonts w:eastAsia="Calibri"/>
          <w:sz w:val="16"/>
        </w:rPr>
        <w:t>—</w:t>
      </w:r>
      <w:r w:rsidRPr="0060690C">
        <w:rPr>
          <w:rFonts w:eastAsia="Calibri"/>
          <w:b/>
          <w:iCs/>
          <w:u w:val="single"/>
        </w:rPr>
        <w:t>despite prevailing ideolo- gies of mixture or how they might individually imagine their place in the local pigmentocracy.</w:t>
      </w:r>
    </w:p>
    <w:p w14:paraId="648BE35B" w14:textId="77777777" w:rsidR="00C84753" w:rsidRPr="0060690C" w:rsidRDefault="00C84753" w:rsidP="00C84753">
      <w:pPr>
        <w:spacing w:line="256" w:lineRule="auto"/>
        <w:rPr>
          <w:rFonts w:eastAsia="Calibri"/>
          <w:sz w:val="16"/>
        </w:rPr>
      </w:pPr>
      <w:r w:rsidRPr="0060690C">
        <w:rPr>
          <w:rFonts w:eastAsia="Calibri"/>
          <w:sz w:val="16"/>
        </w:rPr>
        <w:t xml:space="preserve">Notably, 68 percent of our survey respondents asserted that they considered Puerto Rico a colony, many of them cit- ing the debt crisis and US denials of aid as evidence of that colonial relationship. Such colonial subjectivities also include an awareness of being part of a racial-imperial formation. </w:t>
      </w:r>
      <w:r w:rsidRPr="0060690C">
        <w:rPr>
          <w:rFonts w:eastAsia="Calibri"/>
          <w:u w:val="single"/>
        </w:rPr>
        <w:t>We argue this awareness also points to a local racial state in decline,</w:t>
      </w:r>
      <w:r w:rsidRPr="0060690C">
        <w:rPr>
          <w:rFonts w:eastAsia="Calibri"/>
          <w:sz w:val="16"/>
        </w:rPr>
        <w:t xml:space="preserve"> </w:t>
      </w:r>
      <w:r w:rsidRPr="0060690C">
        <w:rPr>
          <w:rFonts w:eastAsia="Calibri"/>
          <w:b/>
          <w:iCs/>
          <w:u w:val="single"/>
        </w:rPr>
        <w:t>one that is ever more unable to shape racial subjec- tivities or veil its colonial nature</w:t>
      </w:r>
      <w:r w:rsidRPr="0060690C">
        <w:rPr>
          <w:rFonts w:eastAsia="Calibri"/>
          <w:sz w:val="16"/>
        </w:rPr>
        <w:t>.</w:t>
      </w:r>
    </w:p>
    <w:p w14:paraId="659DFDB6" w14:textId="77777777" w:rsidR="00C84753" w:rsidRPr="0060690C" w:rsidRDefault="00C84753" w:rsidP="00C84753">
      <w:pPr>
        <w:spacing w:line="256" w:lineRule="auto"/>
        <w:rPr>
          <w:rFonts w:eastAsia="Calibri"/>
          <w:sz w:val="16"/>
        </w:rPr>
      </w:pPr>
      <w:r w:rsidRPr="0060690C">
        <w:rPr>
          <w:rFonts w:eastAsia="Calibri"/>
          <w:sz w:val="16"/>
        </w:rPr>
        <w:t>We predict that these trends will only continue, given the many “aftershocks” experienced in the wake of Hurri- cane María (Bonilla and LeBrón 2019). After then-president Donald Trump minimized the island’s devastation, denied aid to victims, and sought to repurpose disaster funds from the island to the construction of a wall along the Mexican border, Puerto Rico’s place within the imperial racial forma- tion became hard to deny. In addition, in the wake of the debt crisis, the botched hurricane recovery, and the more recent earthquake “swarm” that has caused hundreds of tremors along the southern part of the island, migration to the United States has soared, placing Puerto Ricans in greater contact with United Statesians who interpret their linguistic and cul- tural practices as nonwhite.</w:t>
      </w:r>
    </w:p>
    <w:p w14:paraId="791B1F48" w14:textId="77777777" w:rsidR="00C84753" w:rsidRPr="0060690C" w:rsidRDefault="00C84753" w:rsidP="00C84753">
      <w:pPr>
        <w:spacing w:line="256" w:lineRule="auto"/>
        <w:rPr>
          <w:rFonts w:eastAsia="Calibri"/>
          <w:sz w:val="16"/>
        </w:rPr>
      </w:pPr>
      <w:r w:rsidRPr="0060690C">
        <w:rPr>
          <w:rFonts w:eastAsia="Calibri"/>
          <w:sz w:val="16"/>
        </w:rPr>
        <w:t>[**GRAPHIC OMMITTED**]</w:t>
      </w:r>
    </w:p>
    <w:p w14:paraId="208C0A24" w14:textId="77777777" w:rsidR="00C84753" w:rsidRPr="0060690C" w:rsidRDefault="00C84753" w:rsidP="00C84753">
      <w:pPr>
        <w:spacing w:line="256" w:lineRule="auto"/>
        <w:rPr>
          <w:rFonts w:eastAsia="Calibri"/>
          <w:sz w:val="16"/>
        </w:rPr>
      </w:pPr>
      <w:r w:rsidRPr="0060690C">
        <w:rPr>
          <w:rFonts w:eastAsia="Calibri"/>
          <w:sz w:val="16"/>
        </w:rPr>
        <w:t xml:space="preserve">Puerto Ricans are well aware of this heightened imperial gaze. After Hurricane María, those involved in rescue efforts reported racism as an obstacle for adequate emergency re- sponse (Rodríguez-Díaz and Lewellen-Williams 2020). The prolonged collapse of infrastructure and other basic services in Puerto Rico after María also revealed, in an embodied way, the </w:t>
      </w:r>
      <w:r w:rsidRPr="0060690C">
        <w:rPr>
          <w:rFonts w:eastAsia="Calibri"/>
          <w:b/>
          <w:iCs/>
          <w:u w:val="single"/>
        </w:rPr>
        <w:t>racialization of Puerto Ricans as colonial subjects</w:t>
      </w:r>
      <w:r w:rsidRPr="0060690C">
        <w:rPr>
          <w:rFonts w:eastAsia="Calibri"/>
          <w:sz w:val="16"/>
        </w:rPr>
        <w:t xml:space="preserve"> (Ficek 2018, 102). When Trump threw paper towels into a crowd during his visit to hurricane-ravaged Puerto Rico, a carica- ture of a white, blond president and a dark-skinned Puerto Rican was used to represent the appalling incident (see Figure 10).</w:t>
      </w:r>
    </w:p>
    <w:p w14:paraId="376DB9A8" w14:textId="77777777" w:rsidR="00C84753" w:rsidRPr="0060690C" w:rsidRDefault="00C84753" w:rsidP="00C84753">
      <w:pPr>
        <w:spacing w:line="256" w:lineRule="auto"/>
        <w:rPr>
          <w:rFonts w:eastAsia="Calibri"/>
          <w:sz w:val="16"/>
        </w:rPr>
      </w:pPr>
      <w:r w:rsidRPr="0060690C">
        <w:rPr>
          <w:rFonts w:eastAsia="Calibri"/>
          <w:sz w:val="16"/>
        </w:rPr>
        <w:t>Our prediction that Puerto Ricans will increasingly un- derstand themselves as nonwhite within the US schema does not mean, however, that enduring racial inequalities will dis- appear. We predict that whiteness will continue to be valued and protected locally in myriad ways. In fact, as Marisol Le- Brón (2019) argues, racial segregation is reinforced by state repression, which is most aggressively deployed when state’s strategies of economic development fail and create extreme racial and economic inequality</w:t>
      </w:r>
    </w:p>
    <w:p w14:paraId="07782CD0" w14:textId="77777777" w:rsidR="00C84753" w:rsidRPr="0060690C" w:rsidRDefault="00C84753" w:rsidP="00C84753">
      <w:pPr>
        <w:spacing w:line="256" w:lineRule="auto"/>
        <w:rPr>
          <w:rFonts w:eastAsia="Calibri"/>
          <w:sz w:val="16"/>
        </w:rPr>
      </w:pPr>
      <w:r w:rsidRPr="0060690C">
        <w:rPr>
          <w:rFonts w:eastAsia="Calibri"/>
          <w:u w:val="single"/>
        </w:rPr>
        <w:t>Before the hurricanes</w:t>
      </w:r>
      <w:r w:rsidRPr="0060690C">
        <w:rPr>
          <w:rFonts w:eastAsia="Calibri"/>
          <w:sz w:val="16"/>
        </w:rPr>
        <w:t xml:space="preserve">, </w:t>
      </w:r>
      <w:r w:rsidRPr="0060690C">
        <w:rPr>
          <w:rFonts w:eastAsia="Calibri"/>
          <w:b/>
          <w:iCs/>
          <w:u w:val="single"/>
        </w:rPr>
        <w:t>neoliberal policies had already impoverished racialized communities</w:t>
      </w:r>
      <w:r w:rsidRPr="0060690C">
        <w:rPr>
          <w:rFonts w:eastAsia="Calibri"/>
          <w:sz w:val="16"/>
        </w:rPr>
        <w:t xml:space="preserve">, </w:t>
      </w:r>
      <w:r w:rsidRPr="0060690C">
        <w:rPr>
          <w:rFonts w:eastAsia="Calibri"/>
          <w:b/>
          <w:iCs/>
          <w:u w:val="single"/>
        </w:rPr>
        <w:t>making Puerto Rico one of the societies with the most unequal distribution of wealth in the world</w:t>
      </w:r>
      <w:r w:rsidRPr="0060690C">
        <w:rPr>
          <w:rFonts w:eastAsia="Calibri"/>
          <w:sz w:val="16"/>
        </w:rPr>
        <w:t xml:space="preserve"> (Caraballo-Cueto and Lara 2018; IEPR 2018, 185). </w:t>
      </w:r>
      <w:r w:rsidRPr="0060690C">
        <w:rPr>
          <w:rFonts w:eastAsia="Calibri"/>
          <w:u w:val="single"/>
        </w:rPr>
        <w:t>In 2016</w:t>
      </w:r>
      <w:r w:rsidRPr="0060690C">
        <w:rPr>
          <w:rFonts w:eastAsia="Calibri"/>
          <w:sz w:val="16"/>
        </w:rPr>
        <w:t xml:space="preserve">, </w:t>
      </w:r>
      <w:r w:rsidRPr="0060690C">
        <w:rPr>
          <w:rFonts w:eastAsia="Calibri"/>
          <w:u w:val="single"/>
        </w:rPr>
        <w:t>after the hurricanes</w:t>
      </w:r>
      <w:r w:rsidRPr="0060690C">
        <w:rPr>
          <w:rFonts w:eastAsia="Calibri"/>
          <w:sz w:val="16"/>
        </w:rPr>
        <w:t xml:space="preserve">, </w:t>
      </w:r>
      <w:r w:rsidRPr="0060690C">
        <w:rPr>
          <w:rFonts w:eastAsia="Calibri"/>
          <w:u w:val="single"/>
        </w:rPr>
        <w:t>the Ameri- can Community Survey revealed considerable disparities be- tween Puerto Ricans who identified as “Black” and “white” in terms of household income</w:t>
      </w:r>
      <w:r w:rsidRPr="0060690C">
        <w:rPr>
          <w:rFonts w:eastAsia="Calibri"/>
          <w:sz w:val="16"/>
        </w:rPr>
        <w:t xml:space="preserve"> ($16,961 vs. $24,076), </w:t>
      </w:r>
      <w:r w:rsidRPr="0060690C">
        <w:rPr>
          <w:rFonts w:eastAsia="Calibri"/>
          <w:u w:val="single"/>
        </w:rPr>
        <w:t>the percentage of those lacking medical insurance</w:t>
      </w:r>
      <w:r w:rsidRPr="0060690C">
        <w:rPr>
          <w:rFonts w:eastAsia="Calibri"/>
          <w:sz w:val="16"/>
        </w:rPr>
        <w:t xml:space="preserve"> (9 vs. 6 per- cent), </w:t>
      </w:r>
      <w:r w:rsidRPr="0060690C">
        <w:rPr>
          <w:rFonts w:eastAsia="Calibri"/>
          <w:u w:val="single"/>
        </w:rPr>
        <w:t>and the percentage of those living in poverty</w:t>
      </w:r>
      <w:r w:rsidRPr="0060690C">
        <w:rPr>
          <w:rFonts w:eastAsia="Calibri"/>
          <w:sz w:val="16"/>
        </w:rPr>
        <w:t xml:space="preserve"> (46 vs. 44 percent) (Cortés-Chico 2018). </w:t>
      </w:r>
      <w:r w:rsidRPr="0060690C">
        <w:rPr>
          <w:rFonts w:eastAsia="Calibri"/>
          <w:u w:val="single"/>
        </w:rPr>
        <w:t xml:space="preserve">Given the racial dimen- sions of class inequality and the </w:t>
      </w:r>
      <w:r w:rsidRPr="0060690C">
        <w:rPr>
          <w:rFonts w:eastAsia="Calibri"/>
          <w:b/>
          <w:iCs/>
          <w:u w:val="single"/>
        </w:rPr>
        <w:t>depletion of public services</w:t>
      </w:r>
      <w:r w:rsidRPr="0060690C">
        <w:rPr>
          <w:rFonts w:eastAsia="Calibri"/>
          <w:sz w:val="16"/>
        </w:rPr>
        <w:t xml:space="preserve">, we expect </w:t>
      </w:r>
      <w:r w:rsidRPr="0060690C">
        <w:rPr>
          <w:rFonts w:eastAsia="Calibri"/>
          <w:b/>
          <w:iCs/>
          <w:u w:val="single"/>
        </w:rPr>
        <w:t>such indexes to worsen for communities racial- ized as Black</w:t>
      </w:r>
      <w:r w:rsidRPr="0060690C">
        <w:rPr>
          <w:rFonts w:eastAsia="Calibri"/>
          <w:sz w:val="16"/>
        </w:rPr>
        <w:t xml:space="preserve">, </w:t>
      </w:r>
      <w:r w:rsidRPr="0060690C">
        <w:rPr>
          <w:rFonts w:eastAsia="Calibri"/>
          <w:b/>
          <w:iCs/>
          <w:u w:val="single"/>
        </w:rPr>
        <w:t>whether they are US citizens or migrants</w:t>
      </w:r>
      <w:r w:rsidRPr="0060690C">
        <w:rPr>
          <w:rFonts w:eastAsia="Calibri"/>
          <w:sz w:val="16"/>
        </w:rPr>
        <w:t xml:space="preserve">, </w:t>
      </w:r>
      <w:r w:rsidRPr="0060690C">
        <w:rPr>
          <w:rFonts w:eastAsia="Calibri"/>
          <w:b/>
          <w:iCs/>
          <w:u w:val="single"/>
        </w:rPr>
        <w:t>ev- idencing the dramatically uneven nature of the so-called re- covery</w:t>
      </w:r>
      <w:r w:rsidRPr="0060690C">
        <w:rPr>
          <w:rFonts w:eastAsia="Calibri"/>
          <w:sz w:val="16"/>
        </w:rPr>
        <w:t>.</w:t>
      </w:r>
    </w:p>
    <w:p w14:paraId="285BE5AE" w14:textId="77777777" w:rsidR="00C84753" w:rsidRPr="0060690C" w:rsidRDefault="00C84753" w:rsidP="00C84753">
      <w:pPr>
        <w:spacing w:line="256" w:lineRule="auto"/>
        <w:rPr>
          <w:rFonts w:eastAsia="Calibri"/>
          <w:sz w:val="16"/>
        </w:rPr>
      </w:pPr>
      <w:r w:rsidRPr="0060690C">
        <w:rPr>
          <w:rFonts w:eastAsia="Calibri"/>
          <w:sz w:val="16"/>
        </w:rPr>
        <w:t xml:space="preserve">In this context, it is no coincidence that activist organi- zations like La Colectiva Feminista en Construcción and the Colectivo Ilé have been increasingly pushing for an </w:t>
      </w:r>
      <w:r w:rsidRPr="0060690C">
        <w:rPr>
          <w:rFonts w:eastAsia="Calibri"/>
          <w:u w:val="single"/>
        </w:rPr>
        <w:t xml:space="preserve">intersec- tional analysis of </w:t>
      </w:r>
      <w:r w:rsidRPr="0060690C">
        <w:rPr>
          <w:rFonts w:eastAsia="Calibri"/>
          <w:b/>
          <w:iCs/>
          <w:u w:val="single"/>
        </w:rPr>
        <w:t>colonialism</w:t>
      </w:r>
      <w:r w:rsidRPr="0060690C">
        <w:rPr>
          <w:rFonts w:eastAsia="Calibri"/>
          <w:sz w:val="16"/>
        </w:rPr>
        <w:t xml:space="preserve">, </w:t>
      </w:r>
      <w:r w:rsidRPr="0060690C">
        <w:rPr>
          <w:rFonts w:eastAsia="Calibri"/>
          <w:b/>
          <w:iCs/>
          <w:u w:val="single"/>
        </w:rPr>
        <w:t>class inequality</w:t>
      </w:r>
      <w:r w:rsidRPr="0060690C">
        <w:rPr>
          <w:rFonts w:eastAsia="Calibri"/>
          <w:sz w:val="16"/>
        </w:rPr>
        <w:t xml:space="preserve">, homophobia, misogyny, </w:t>
      </w:r>
      <w:r w:rsidRPr="0060690C">
        <w:rPr>
          <w:rFonts w:eastAsia="Calibri"/>
          <w:b/>
          <w:iCs/>
          <w:u w:val="single"/>
        </w:rPr>
        <w:t>and anti-Black racism</w:t>
      </w:r>
      <w:r w:rsidRPr="0060690C">
        <w:rPr>
          <w:rFonts w:eastAsia="Calibri"/>
          <w:sz w:val="16"/>
        </w:rPr>
        <w:t xml:space="preserve"> (CFC 2017; Colectivo Ilé 2020; Contreras 2019). Lifting the veil of Puerto Rico’s colonial status has also created new, albeit modest, spaces for antiracist activism in the form of Afro-descendant or- ganizations, academic panels, antiracist trainings, cultural programs, Black beauty websites, and protests in solidarity with the Black Lives Matter movement. In addition, the University of Puerto Rico recently established its first Afro- Diasporic and Racial Studies Program with support from the Mellon Foundation. All these were invigorated in the wake of the murder of George Floyd and demonstrations against persistent institutional racial violence (Caro González 2020; Weekly Journal 2020). </w:t>
      </w:r>
      <w:r w:rsidRPr="0060690C">
        <w:rPr>
          <w:rFonts w:eastAsia="Calibri"/>
          <w:b/>
          <w:iCs/>
          <w:u w:val="single"/>
        </w:rPr>
        <w:t>But as issues of racial inequality among Puerto Ricans come to the forefront, those who articulate them are often accused of being oversensitive or acomplejados</w:t>
      </w:r>
      <w:r w:rsidRPr="0060690C">
        <w:rPr>
          <w:rFonts w:eastAsia="Calibri"/>
          <w:sz w:val="16"/>
        </w:rPr>
        <w:t xml:space="preserve"> (hung-up) (Bonilla-Silva 2010). Moreover, </w:t>
      </w:r>
      <w:r w:rsidRPr="0060690C">
        <w:rPr>
          <w:rFonts w:eastAsia="Calibri"/>
          <w:u w:val="single"/>
        </w:rPr>
        <w:t xml:space="preserve">important media outlets continue to pursue editorial lines that mock or demean Blackness while </w:t>
      </w:r>
      <w:r w:rsidRPr="0060690C">
        <w:rPr>
          <w:rFonts w:eastAsia="Calibri"/>
          <w:b/>
          <w:iCs/>
          <w:u w:val="single"/>
        </w:rPr>
        <w:t>dismissing charges against racism in Puerto Rico</w:t>
      </w:r>
      <w:r w:rsidRPr="0060690C">
        <w:rPr>
          <w:rFonts w:eastAsia="Calibri"/>
          <w:sz w:val="16"/>
        </w:rPr>
        <w:t xml:space="preserve">, </w:t>
      </w:r>
      <w:r w:rsidRPr="0060690C">
        <w:rPr>
          <w:rFonts w:eastAsia="Calibri"/>
          <w:b/>
          <w:iCs/>
          <w:u w:val="single"/>
        </w:rPr>
        <w:t>demonstrating that legacies of the ELA’s blanqueamiento and color-blind ideology still persist</w:t>
      </w:r>
      <w:r w:rsidRPr="0060690C">
        <w:rPr>
          <w:rFonts w:eastAsia="Calibri"/>
          <w:sz w:val="16"/>
        </w:rPr>
        <w:t xml:space="preserve"> (Abadía Rexach 2020; Toro 2020).</w:t>
      </w:r>
    </w:p>
    <w:p w14:paraId="68870DF0" w14:textId="77777777" w:rsidR="00C84753" w:rsidRPr="0060690C" w:rsidRDefault="00C84753" w:rsidP="00C84753">
      <w:pPr>
        <w:spacing w:line="256" w:lineRule="auto"/>
        <w:rPr>
          <w:rFonts w:eastAsia="Calibri"/>
          <w:sz w:val="16"/>
        </w:rPr>
      </w:pPr>
      <w:r w:rsidRPr="0060690C">
        <w:rPr>
          <w:rFonts w:eastAsia="Calibri"/>
          <w:sz w:val="16"/>
        </w:rPr>
        <w:t xml:space="preserve">Thus, </w:t>
      </w:r>
      <w:r w:rsidRPr="0060690C">
        <w:rPr>
          <w:rFonts w:eastAsia="Calibri"/>
          <w:u w:val="single"/>
        </w:rPr>
        <w:t>although recent political shifts have led Puerto Ri- cans toward a greater understanding of the place they occupy in the US racial-imperial formation</w:t>
      </w:r>
      <w:r w:rsidRPr="0060690C">
        <w:rPr>
          <w:rFonts w:eastAsia="Calibri"/>
          <w:sz w:val="16"/>
        </w:rPr>
        <w:t xml:space="preserve">, </w:t>
      </w:r>
      <w:r w:rsidRPr="0060690C">
        <w:rPr>
          <w:rFonts w:eastAsia="Calibri"/>
          <w:u w:val="single"/>
        </w:rPr>
        <w:t>local racial hierarchies remain veiled by color-blind ideologies that persist</w:t>
      </w:r>
      <w:r w:rsidRPr="0060690C">
        <w:rPr>
          <w:rFonts w:eastAsia="Calibri"/>
          <w:sz w:val="16"/>
        </w:rPr>
        <w:t xml:space="preserve">, </w:t>
      </w:r>
      <w:r w:rsidRPr="0060690C">
        <w:rPr>
          <w:rFonts w:eastAsia="Calibri"/>
          <w:b/>
          <w:iCs/>
          <w:u w:val="single"/>
        </w:rPr>
        <w:t>making racism difficult to document and denounce</w:t>
      </w:r>
      <w:r w:rsidRPr="0060690C">
        <w:rPr>
          <w:rFonts w:eastAsia="Calibri"/>
          <w:sz w:val="16"/>
        </w:rPr>
        <w:t xml:space="preserve">. Indeed, the ELA government is still uninterested in collecting information about race to track and mitigate racial discrimination or the disproportionate impacts of recent disasters (or the COVID- 19 pandemic) among racialized communities. At the same time, our survey results point to an </w:t>
      </w:r>
      <w:r w:rsidRPr="0060690C">
        <w:rPr>
          <w:rFonts w:eastAsia="Calibri"/>
          <w:u w:val="single"/>
        </w:rPr>
        <w:t>undermining of the na- tional discourses of Puerto Rican whiteness</w:t>
      </w:r>
      <w:r w:rsidRPr="0060690C">
        <w:rPr>
          <w:rFonts w:eastAsia="Calibri"/>
          <w:sz w:val="16"/>
        </w:rPr>
        <w:t xml:space="preserve">, </w:t>
      </w:r>
      <w:r w:rsidRPr="0060690C">
        <w:rPr>
          <w:rFonts w:eastAsia="Calibri"/>
          <w:u w:val="single"/>
        </w:rPr>
        <w:t>mestizaje</w:t>
      </w:r>
      <w:r w:rsidRPr="0060690C">
        <w:rPr>
          <w:rFonts w:eastAsia="Calibri"/>
          <w:sz w:val="16"/>
        </w:rPr>
        <w:t xml:space="preserve">, </w:t>
      </w:r>
      <w:r w:rsidRPr="0060690C">
        <w:rPr>
          <w:rFonts w:eastAsia="Calibri"/>
          <w:u w:val="single"/>
        </w:rPr>
        <w:t>and</w:t>
      </w:r>
      <w:r w:rsidRPr="0060690C">
        <w:rPr>
          <w:rFonts w:eastAsia="Calibri"/>
          <w:b/>
          <w:iCs/>
          <w:u w:val="single"/>
        </w:rPr>
        <w:t xml:space="preserve"> racial exceptionality that have supported such inaction for decades</w:t>
      </w:r>
      <w:r w:rsidRPr="0060690C">
        <w:rPr>
          <w:rFonts w:eastAsia="Calibri"/>
          <w:sz w:val="16"/>
        </w:rPr>
        <w:t>.</w:t>
      </w:r>
    </w:p>
    <w:p w14:paraId="202EA634" w14:textId="77777777" w:rsidR="00C84753" w:rsidRPr="0060690C" w:rsidRDefault="00C84753" w:rsidP="00C84753">
      <w:pPr>
        <w:spacing w:line="256" w:lineRule="auto"/>
        <w:rPr>
          <w:rFonts w:eastAsia="Calibri"/>
          <w:sz w:val="16"/>
        </w:rPr>
      </w:pPr>
      <w:r w:rsidRPr="0060690C">
        <w:rPr>
          <w:rFonts w:eastAsia="Calibri"/>
          <w:sz w:val="16"/>
        </w:rPr>
        <w:t xml:space="preserve">These and other </w:t>
      </w:r>
      <w:r w:rsidRPr="0060690C">
        <w:rPr>
          <w:rFonts w:eastAsia="Calibri"/>
          <w:b/>
          <w:iCs/>
          <w:u w:val="single"/>
        </w:rPr>
        <w:t>racialized dynamics forged in the context of overt nonsovereignty and deep-seated colonialism</w:t>
      </w:r>
      <w:r w:rsidRPr="0060690C">
        <w:rPr>
          <w:rFonts w:eastAsia="Calibri"/>
          <w:sz w:val="16"/>
        </w:rPr>
        <w:t xml:space="preserve"> warrant further research.7 At this time of retrenched imperialism and state bankruptcy, we must </w:t>
      </w:r>
      <w:r w:rsidRPr="0060690C">
        <w:rPr>
          <w:rFonts w:eastAsia="Calibri"/>
          <w:u w:val="single"/>
        </w:rPr>
        <w:t>reassess the previously taken-for-granted notion that Puerto Ricans in the archipelago overwhelmingly adopt racial identities and discourses that are distinct from the hegemonic formula- tions of the North</w:t>
      </w:r>
      <w:r w:rsidRPr="0060690C">
        <w:rPr>
          <w:rFonts w:eastAsia="Calibri"/>
          <w:sz w:val="16"/>
        </w:rPr>
        <w:t xml:space="preserve"> (Duany 2005; Gravlee 2005; Landale and Oropesa 2002; Rodríguez 2000; Vargas-Ramos 2014). Such </w:t>
      </w:r>
      <w:r w:rsidRPr="0060690C">
        <w:rPr>
          <w:rFonts w:eastAsia="Calibri"/>
          <w:b/>
          <w:iCs/>
          <w:u w:val="single"/>
        </w:rPr>
        <w:t>scrutiny must extend beyond personal identity politics</w:t>
      </w:r>
      <w:r w:rsidRPr="0060690C">
        <w:rPr>
          <w:rFonts w:eastAsia="Calibri"/>
          <w:sz w:val="16"/>
        </w:rPr>
        <w:t xml:space="preserve">, </w:t>
      </w:r>
      <w:r w:rsidRPr="0060690C">
        <w:rPr>
          <w:rFonts w:eastAsia="Calibri"/>
          <w:b/>
          <w:iCs/>
          <w:u w:val="single"/>
        </w:rPr>
        <w:t>cultural schemas</w:t>
      </w:r>
      <w:r w:rsidRPr="0060690C">
        <w:rPr>
          <w:rFonts w:eastAsia="Calibri"/>
          <w:sz w:val="16"/>
        </w:rPr>
        <w:t xml:space="preserve">, </w:t>
      </w:r>
      <w:r w:rsidRPr="0060690C">
        <w:rPr>
          <w:rFonts w:eastAsia="Calibri"/>
          <w:b/>
          <w:iCs/>
          <w:u w:val="single"/>
        </w:rPr>
        <w:t>and the false consciousness attributed to Black denial in Afro–Latin America.</w:t>
      </w:r>
      <w:r w:rsidRPr="0060690C">
        <w:rPr>
          <w:rFonts w:eastAsia="Calibri"/>
          <w:sz w:val="16"/>
        </w:rPr>
        <w:t xml:space="preserve"> With increased </w:t>
      </w:r>
      <w:r w:rsidRPr="0060690C">
        <w:rPr>
          <w:rFonts w:eastAsia="Calibri"/>
          <w:b/>
          <w:iCs/>
          <w:u w:val="single"/>
        </w:rPr>
        <w:t>neoliberalism debilitating public services and local state apparatuses across the globe</w:t>
      </w:r>
      <w:r w:rsidRPr="0060690C">
        <w:rPr>
          <w:rFonts w:eastAsia="Calibri"/>
          <w:sz w:val="16"/>
        </w:rPr>
        <w:t xml:space="preserve">, </w:t>
      </w:r>
      <w:r w:rsidRPr="0060690C">
        <w:rPr>
          <w:rFonts w:eastAsia="Calibri"/>
          <w:b/>
          <w:iCs/>
          <w:u w:val="single"/>
        </w:rPr>
        <w:t>understanding the role of the nonsovereign state and its capacity</w:t>
      </w:r>
      <w:r w:rsidRPr="0060690C">
        <w:rPr>
          <w:rFonts w:eastAsia="Calibri"/>
          <w:sz w:val="16"/>
        </w:rPr>
        <w:t xml:space="preserve"> (or lack thereof) </w:t>
      </w:r>
      <w:r w:rsidRPr="0060690C">
        <w:rPr>
          <w:rFonts w:eastAsia="Calibri"/>
          <w:b/>
          <w:iCs/>
          <w:u w:val="single"/>
        </w:rPr>
        <w:t>for race- craft is crucial for making sense of how racialized differences are understood</w:t>
      </w:r>
      <w:r w:rsidRPr="0060690C">
        <w:rPr>
          <w:rFonts w:eastAsia="Calibri"/>
          <w:sz w:val="16"/>
        </w:rPr>
        <w:t xml:space="preserve">, </w:t>
      </w:r>
      <w:r w:rsidRPr="0060690C">
        <w:rPr>
          <w:rFonts w:eastAsia="Calibri"/>
          <w:b/>
          <w:iCs/>
          <w:u w:val="single"/>
        </w:rPr>
        <w:t>conveyed</w:t>
      </w:r>
      <w:r w:rsidRPr="0060690C">
        <w:rPr>
          <w:rFonts w:eastAsia="Calibri"/>
          <w:sz w:val="16"/>
        </w:rPr>
        <w:t xml:space="preserve">, </w:t>
      </w:r>
      <w:r w:rsidRPr="0060690C">
        <w:rPr>
          <w:rFonts w:eastAsia="Calibri"/>
          <w:b/>
          <w:iCs/>
          <w:u w:val="single"/>
        </w:rPr>
        <w:t>affirmed</w:t>
      </w:r>
      <w:r w:rsidRPr="0060690C">
        <w:rPr>
          <w:rFonts w:eastAsia="Calibri"/>
          <w:sz w:val="16"/>
        </w:rPr>
        <w:t xml:space="preserve">, </w:t>
      </w:r>
      <w:r w:rsidRPr="0060690C">
        <w:rPr>
          <w:rFonts w:eastAsia="Calibri"/>
          <w:b/>
          <w:iCs/>
          <w:u w:val="single"/>
        </w:rPr>
        <w:t>or apprehensively felt in Puerto Rico and across the Americas</w:t>
      </w:r>
      <w:r w:rsidRPr="0060690C">
        <w:rPr>
          <w:rFonts w:eastAsia="Calibri"/>
          <w:sz w:val="16"/>
        </w:rPr>
        <w:t>.</w:t>
      </w:r>
    </w:p>
    <w:p w14:paraId="38AACF97" w14:textId="77777777" w:rsidR="00C84753" w:rsidRPr="0060690C" w:rsidRDefault="00C84753" w:rsidP="00C84753">
      <w:pPr>
        <w:pStyle w:val="Heading3"/>
      </w:pPr>
      <w:r w:rsidRPr="0060690C">
        <w:t>2NC — Link — Welfare</w:t>
      </w:r>
    </w:p>
    <w:p w14:paraId="0BEA9E43" w14:textId="77777777" w:rsidR="00C84753" w:rsidRPr="0060690C" w:rsidRDefault="00C84753" w:rsidP="00C84753">
      <w:pPr>
        <w:pStyle w:val="Heading4"/>
      </w:pPr>
      <w:r w:rsidRPr="0060690C">
        <w:t>US welfare benefits to Puerto Rico traps them under colonial governance that triggers inequality</w:t>
      </w:r>
    </w:p>
    <w:p w14:paraId="42C631FA" w14:textId="77777777" w:rsidR="00C84753" w:rsidRPr="0060690C" w:rsidRDefault="00C84753" w:rsidP="00C84753">
      <w:r w:rsidRPr="0060690C">
        <w:rPr>
          <w:rStyle w:val="Style13ptBold"/>
        </w:rPr>
        <w:t>Pérez and Seda-Irizarry 22</w:t>
      </w:r>
      <w:r w:rsidRPr="0060690C">
        <w:t xml:space="preserve"> [Argeo T. Quiñones and Ian J.; 2/22/22; Argeo is a professor in the Department of Economics at the University of Puerto Rico, Ian is an assistant professor in the Department of Economics of John Jay College; University of Michigan Press; “(Post-)Colonial Archipelagos”;https://library.oapen.org/bitstream/handle/20.500.12657/53147/1/9780472902606.pdf#page=136 ; Chapter 7, pp. 136; accessed 7/4/23; Lowell-DC]</w:t>
      </w:r>
    </w:p>
    <w:p w14:paraId="48782228" w14:textId="77777777" w:rsidR="00C84753" w:rsidRPr="0060690C" w:rsidRDefault="00C84753" w:rsidP="00C84753">
      <w:r w:rsidRPr="0060690C">
        <w:rPr>
          <w:rStyle w:val="StyleUnderline"/>
        </w:rPr>
        <w:t>American colonialism has had a considerable influence on economic inequality in Puerto Rico</w:t>
      </w:r>
      <w:r w:rsidRPr="0060690C">
        <w:t xml:space="preserve">. The </w:t>
      </w:r>
      <w:r w:rsidRPr="0060690C">
        <w:rPr>
          <w:rStyle w:val="StyleUnderline"/>
        </w:rPr>
        <w:t>structural imbalances caused by a colonial economy</w:t>
      </w:r>
      <w:r w:rsidRPr="0060690C">
        <w:t xml:space="preserve"> that was focused on the profit maximization of transnational corporations </w:t>
      </w:r>
      <w:r w:rsidRPr="0060690C">
        <w:rPr>
          <w:rStyle w:val="StyleUnderline"/>
        </w:rPr>
        <w:t>created a permanent unemployment crisis in Puerto Rico.</w:t>
      </w:r>
      <w:r w:rsidRPr="0060690C">
        <w:t xml:space="preserve"> The </w:t>
      </w:r>
      <w:r w:rsidRPr="0060690C">
        <w:rPr>
          <w:rStyle w:val="StyleUnderline"/>
        </w:rPr>
        <w:t>incapacity to create enough jobs due to following an FDI-led economic model has contributed to fluctuating inequality levels</w:t>
      </w:r>
      <w:r w:rsidRPr="0060690C">
        <w:t xml:space="preserve">. In every decade since Operation Bootstrap, </w:t>
      </w:r>
      <w:r w:rsidRPr="0060690C">
        <w:rPr>
          <w:rStyle w:val="StyleUnderline"/>
        </w:rPr>
        <w:t>unemployment has been one of the most critical issues in the local economy</w:t>
      </w:r>
      <w:r w:rsidRPr="0060690C">
        <w:t xml:space="preserve">. Although some sectors of </w:t>
      </w:r>
      <w:r w:rsidRPr="0060690C">
        <w:rPr>
          <w:rStyle w:val="StyleUnderline"/>
        </w:rPr>
        <w:t>Puerto Rican society</w:t>
      </w:r>
      <w:r w:rsidRPr="0060690C">
        <w:t xml:space="preserve"> have substantially benefited from the postwar colonial economy, </w:t>
      </w:r>
      <w:r w:rsidRPr="0060690C">
        <w:rPr>
          <w:rStyle w:val="StyleUnderline"/>
        </w:rPr>
        <w:t>the working class’s living conditions have been declining for decades</w:t>
      </w:r>
      <w:r w:rsidRPr="0060690C">
        <w:t xml:space="preserve">. Yet, </w:t>
      </w:r>
      <w:r w:rsidRPr="0060690C">
        <w:rPr>
          <w:rStyle w:val="StyleUnderline"/>
        </w:rPr>
        <w:t>US federal transfers to Puerto Rico have helped to keep the poverty level in Puerto Rico above regional averages</w:t>
      </w:r>
      <w:r w:rsidRPr="0060690C">
        <w:t xml:space="preserve">. </w:t>
      </w:r>
      <w:r w:rsidRPr="0060690C">
        <w:rPr>
          <w:rStyle w:val="StyleUnderline"/>
        </w:rPr>
        <w:t>The US policy of</w:t>
      </w:r>
      <w:r w:rsidRPr="0060690C">
        <w:t xml:space="preserve"> incorporating sectors of the population into the </w:t>
      </w:r>
      <w:r w:rsidRPr="0060690C">
        <w:rPr>
          <w:rStyle w:val="StyleUnderline"/>
        </w:rPr>
        <w:t>colonial project by providing some material benefits</w:t>
      </w:r>
      <w:r w:rsidRPr="0060690C">
        <w:t xml:space="preserve">, which began with the end of Spanish colonialism, became </w:t>
      </w:r>
      <w:r w:rsidRPr="0060690C">
        <w:rPr>
          <w:rStyle w:val="StyleUnderline"/>
        </w:rPr>
        <w:t>part of the colonial governance dynamics in Puerto Rico.</w:t>
      </w:r>
      <w:r w:rsidRPr="0060690C">
        <w:t xml:space="preserve"> </w:t>
      </w:r>
      <w:r w:rsidRPr="0060690C">
        <w:rPr>
          <w:rStyle w:val="StyleUnderline"/>
        </w:rPr>
        <w:t xml:space="preserve">The main legacies of American colonialism </w:t>
      </w:r>
      <w:r w:rsidRPr="0060690C">
        <w:t>are an economy of increasing yields from FDI</w:t>
      </w:r>
      <w:r w:rsidRPr="0060690C">
        <w:rPr>
          <w:rStyle w:val="StyleUnderline"/>
        </w:rPr>
        <w:t>, chronic unemployment, decreasing wages, and increasing social transfers</w:t>
      </w:r>
      <w:r w:rsidRPr="0060690C">
        <w:t xml:space="preserve">. All these factors have </w:t>
      </w:r>
      <w:r w:rsidRPr="0060690C">
        <w:rPr>
          <w:rStyle w:val="StyleUnderline"/>
        </w:rPr>
        <w:t>impacted Puerto Rico’s inequality dynamics</w:t>
      </w:r>
      <w:r w:rsidRPr="0060690C">
        <w:t xml:space="preserve">. It is likely that the debt crisis will worsen inequality. The Fiscal Control Board’s austerity adjustment will be a crucial determinant of inequality dynamics in the following years. Therefore, even though the postwar economic model is virtually over, the </w:t>
      </w:r>
      <w:r w:rsidRPr="0060690C">
        <w:rPr>
          <w:rStyle w:val="StyleUnderline"/>
        </w:rPr>
        <w:t>colonial relationship with the United States is still a determining factor in Puerto Rico’s inequality dynamics.</w:t>
      </w:r>
    </w:p>
    <w:p w14:paraId="43C3264F" w14:textId="77777777" w:rsidR="00C84753" w:rsidRPr="0060690C" w:rsidRDefault="00C84753" w:rsidP="00C84753"/>
    <w:p w14:paraId="30A16D02" w14:textId="77777777" w:rsidR="00C84753" w:rsidRPr="0060690C" w:rsidRDefault="00C84753" w:rsidP="00C84753">
      <w:pPr>
        <w:pStyle w:val="Heading1"/>
      </w:pPr>
      <w:r w:rsidRPr="0060690C">
        <w:t>1NC — DA</w:t>
      </w:r>
    </w:p>
    <w:p w14:paraId="3BDFA411" w14:textId="77777777" w:rsidR="00C84753" w:rsidRPr="0060690C" w:rsidRDefault="00C84753" w:rsidP="00C84753">
      <w:pPr>
        <w:pStyle w:val="Heading2"/>
      </w:pPr>
      <w:r w:rsidRPr="0060690C">
        <w:t>DA — SS</w:t>
      </w:r>
    </w:p>
    <w:p w14:paraId="0DA5FED0" w14:textId="77777777" w:rsidR="00C84753" w:rsidRPr="0060690C" w:rsidRDefault="00C84753" w:rsidP="00C84753">
      <w:pPr>
        <w:pStyle w:val="Heading3"/>
      </w:pPr>
      <w:r w:rsidRPr="0060690C">
        <w:t>1NC — UQ</w:t>
      </w:r>
    </w:p>
    <w:p w14:paraId="342D34D9" w14:textId="77777777" w:rsidR="00C84753" w:rsidRPr="0060690C" w:rsidRDefault="00C84753" w:rsidP="00C84753">
      <w:pPr>
        <w:pStyle w:val="Heading4"/>
      </w:pPr>
      <w:r w:rsidRPr="0060690C">
        <w:t xml:space="preserve">Social security will fail, but we can prevent it from failing  </w:t>
      </w:r>
    </w:p>
    <w:p w14:paraId="45514704" w14:textId="77777777" w:rsidR="00C84753" w:rsidRPr="0060690C" w:rsidRDefault="00C84753" w:rsidP="00C84753">
      <w:r w:rsidRPr="0060690C">
        <w:t>Aimee</w:t>
      </w:r>
      <w:r w:rsidRPr="0060690C">
        <w:rPr>
          <w:rStyle w:val="Style13ptBold"/>
        </w:rPr>
        <w:t xml:space="preserve"> Picchi</w:t>
      </w:r>
      <w:r w:rsidRPr="0060690C">
        <w:t xml:space="preserve">, </w:t>
      </w:r>
      <w:r w:rsidRPr="0060690C">
        <w:rPr>
          <w:rStyle w:val="Style13ptBold"/>
        </w:rPr>
        <w:t>5-10</w:t>
      </w:r>
      <w:r w:rsidRPr="0060690C">
        <w:t>-2023, How they describe themselves “</w:t>
      </w:r>
      <w:r w:rsidRPr="0060690C">
        <w:rPr>
          <w:rFonts w:eastAsiaTheme="majorEastAsia"/>
        </w:rPr>
        <w:t>I’m a business reporter for CBS MoneyWatch, where I cover topics ranging from income inequality to taxes.</w:t>
      </w:r>
      <w:r w:rsidRPr="0060690C">
        <w:t xml:space="preserve"> </w:t>
      </w:r>
      <w:r w:rsidRPr="0060690C">
        <w:rPr>
          <w:rFonts w:eastAsiaTheme="majorEastAsia"/>
        </w:rPr>
        <w:t>Prior to joining CBS, I freelanced for publications including USA Today, Consumer Reports, the Boston Globe and MSN Money. My work has been featured or cited by NPR, The Week and The Washington Post, among others.</w:t>
      </w:r>
      <w:r w:rsidRPr="0060690C">
        <w:t xml:space="preserve"> </w:t>
      </w:r>
      <w:r w:rsidRPr="0060690C">
        <w:rPr>
          <w:rFonts w:eastAsiaTheme="majorEastAsia"/>
        </w:rPr>
        <w:t>Before freelancing, I was a staff reporter at Bloomberg News, where I covered beats including technology and media</w:t>
      </w:r>
      <w:r w:rsidRPr="0060690C">
        <w:t>”, Will the Social Security fund run out — and what will happen if it does? Experts explain., No Publication, https://www.cbsnews.com/news/will-social-security-run-out-what-will-happen-experts/, rkwerbs</w:t>
      </w:r>
    </w:p>
    <w:p w14:paraId="5A1E4AA7" w14:textId="77777777" w:rsidR="00C84753" w:rsidRPr="0060690C" w:rsidRDefault="00C84753" w:rsidP="00C84753"/>
    <w:p w14:paraId="5722DF94" w14:textId="77777777" w:rsidR="00C84753" w:rsidRPr="0060690C" w:rsidRDefault="00C84753" w:rsidP="00C84753">
      <w:pPr>
        <w:rPr>
          <w:sz w:val="16"/>
        </w:rPr>
      </w:pPr>
      <w:r w:rsidRPr="0060690C">
        <w:rPr>
          <w:sz w:val="16"/>
        </w:rPr>
        <w:t xml:space="preserve">It's no wonder the majority of millennials say they </w:t>
      </w:r>
      <w:r w:rsidRPr="0060690C">
        <w:rPr>
          <w:rFonts w:eastAsiaTheme="majorEastAsia"/>
          <w:sz w:val="16"/>
        </w:rPr>
        <w:t>aren't factoring</w:t>
      </w:r>
      <w:r w:rsidRPr="0060690C">
        <w:rPr>
          <w:sz w:val="16"/>
        </w:rPr>
        <w:t xml:space="preserve"> Social Security benefits into their retirement planning, for years they've been hearing that </w:t>
      </w:r>
      <w:r w:rsidRPr="0060690C">
        <w:rPr>
          <w:u w:val="single"/>
        </w:rPr>
        <w:t xml:space="preserve">the retirement and disability program is going bust. </w:t>
      </w:r>
      <w:r w:rsidRPr="0060690C">
        <w:rPr>
          <w:sz w:val="16"/>
        </w:rPr>
        <w:t xml:space="preserve">Their belief is based on projections such as from the most recent </w:t>
      </w:r>
      <w:r w:rsidRPr="0060690C">
        <w:rPr>
          <w:rFonts w:eastAsiaTheme="majorEastAsia"/>
          <w:sz w:val="16"/>
        </w:rPr>
        <w:t>Social Security Trustees Report</w:t>
      </w:r>
      <w:r w:rsidRPr="0060690C">
        <w:rPr>
          <w:sz w:val="16"/>
        </w:rPr>
        <w:t xml:space="preserve"> showing that </w:t>
      </w:r>
      <w:r w:rsidRPr="0060690C">
        <w:rPr>
          <w:u w:val="single"/>
        </w:rPr>
        <w:t>Social Security's trust fund reserves will be depleted in 2033</w:t>
      </w:r>
      <w:r w:rsidRPr="0060690C">
        <w:rPr>
          <w:sz w:val="16"/>
        </w:rPr>
        <w:t xml:space="preserve">. That's one year sooner than the program's trustees had projected last year, and is </w:t>
      </w:r>
      <w:r w:rsidRPr="0060690C">
        <w:rPr>
          <w:u w:val="single"/>
        </w:rPr>
        <w:t>partly due to shifts such as slowing economic growth</w:t>
      </w:r>
      <w:r w:rsidRPr="0060690C">
        <w:rPr>
          <w:sz w:val="16"/>
        </w:rPr>
        <w:t xml:space="preserve">. Yet experts say that some Americans, especially younger workers, have misunderstandings about the impact if the trust fund indeed goes bust — a prediction, by the way, that's by no means a certainty. Even if the trust fund becomes depleted, the Social Security Administration will continue to take in payroll taxes from workers and their employers, allowing the program to pay the majority of benefits, experts note. The problem, though, is </w:t>
      </w:r>
      <w:r w:rsidRPr="0060690C">
        <w:rPr>
          <w:u w:val="single"/>
        </w:rPr>
        <w:t>that if the trust fund runs out of money, the program's 67 million beneficiaries will experience a benefits cut. And experts say those cuts could prove devastating to millions of older Americans, disabled people and children who receive benefits</w:t>
      </w:r>
      <w:r w:rsidRPr="0060690C">
        <w:rPr>
          <w:sz w:val="16"/>
        </w:rPr>
        <w:t>. What would happen if Social Security ran out? The impact of the trust fund's projected depletion was highlighted by Social Security Administration's Chief Actuary Steve Goss and Deputy Chief Actuary Karen Glenn on a recent webcast hosted by the American Academy of Actuaries. "At that time [if the trust fund is depleted], there will be an immediate drop in benefits of about 25%," Glenn said. The system is designed to be progressive, meaning that the Social Security benefits paid to low-wage earners represent a bigger share of their earnings. For that reason</w:t>
      </w:r>
      <w:r w:rsidRPr="0060690C">
        <w:rPr>
          <w:u w:val="single"/>
        </w:rPr>
        <w:t xml:space="preserve">, it could hit low-income Americans hardest. </w:t>
      </w:r>
      <w:r w:rsidRPr="0060690C">
        <w:rPr>
          <w:sz w:val="16"/>
        </w:rPr>
        <w:t xml:space="preserve">Currently, retirees who were low earners while working — defined as earning about $30,000 a year while employed — get about 50% of their income replaced from their Social Security benefits, Glenn noted. But that would drop to about 40% of replacement earnings in 2033 if the trust fund runs out of money. High earners, or people who paid Social Security taxes at the earnings cap, about $160,000 a year, would see their replacement rate drop from 25% now to 20% in 2033, she said. "The question is: Do you consider these benefits adequate?" Glenn remarked. Deep cut for low earners </w:t>
      </w:r>
      <w:r w:rsidRPr="0060690C">
        <w:rPr>
          <w:u w:val="single"/>
        </w:rPr>
        <w:t xml:space="preserve">The cut would prove more significant for low earners, an issue given that low-paid workers are less likely to set aside retirement funds or save up for old age than higher-income Americans. They're also likely to be more dependent on Social Security for that reason. </w:t>
      </w:r>
      <w:r w:rsidRPr="0060690C">
        <w:rPr>
          <w:sz w:val="16"/>
        </w:rPr>
        <w:t xml:space="preserve">The </w:t>
      </w:r>
      <w:r w:rsidRPr="0060690C">
        <w:rPr>
          <w:u w:val="single"/>
        </w:rPr>
        <w:t>result would likely lead to a spike in poverty rates for older Americans</w:t>
      </w:r>
      <w:r w:rsidRPr="0060690C">
        <w:rPr>
          <w:sz w:val="16"/>
        </w:rPr>
        <w:t>, predicted Nancy Altman, the president of Social Security Works, an advocacy group for the benefits program. "</w:t>
      </w:r>
      <w:r w:rsidRPr="0060690C">
        <w:rPr>
          <w:u w:val="single"/>
        </w:rPr>
        <w:t>Not only would it increase poverty, it would deepen poverty for those already in poverty</w:t>
      </w:r>
      <w:r w:rsidRPr="0060690C">
        <w:rPr>
          <w:sz w:val="16"/>
        </w:rPr>
        <w:t xml:space="preserve">," she noted. She added, "You would really have to curtail your expenses. You might have to move; you might not be able to afford rent, and have to move in with someone who can take you in, like your adult children." What are the chances that the Social Security fund will run out? </w:t>
      </w:r>
      <w:r w:rsidRPr="0060690C">
        <w:rPr>
          <w:u w:val="single"/>
        </w:rPr>
        <w:t xml:space="preserve">At the current trajectory, it appears very likely that the Social Security trust fund could run out of money in or around 2033. </w:t>
      </w:r>
      <w:r w:rsidRPr="0060690C">
        <w:rPr>
          <w:sz w:val="16"/>
        </w:rPr>
        <w:t xml:space="preserve">But that doesn't mean it will. Lawmakers could make a number of changes that would shore up the trust fund and put it in financial health for 75 years, according to Goss and Glenn. There are a number of proposals, from Democrats, Republicans and bipartisan committees, that tackle the trust fund's looming crisis. For instance, Republicans have proposed pushing up the </w:t>
      </w:r>
      <w:r w:rsidRPr="0060690C">
        <w:rPr>
          <w:rFonts w:eastAsiaTheme="majorEastAsia"/>
          <w:sz w:val="16"/>
        </w:rPr>
        <w:t>retirement age to 70</w:t>
      </w:r>
      <w:r w:rsidRPr="0060690C">
        <w:rPr>
          <w:sz w:val="16"/>
        </w:rPr>
        <w:t xml:space="preserve">, effectively cutting between 2 to 3 years of benefits for today's workers — an idea that's not palatable to most Americans, with three-quarters telling an AP-NORC poll they </w:t>
      </w:r>
      <w:r w:rsidRPr="0060690C">
        <w:rPr>
          <w:rFonts w:eastAsiaTheme="majorEastAsia"/>
          <w:sz w:val="16"/>
        </w:rPr>
        <w:t>oppose it</w:t>
      </w:r>
      <w:r w:rsidRPr="0060690C">
        <w:rPr>
          <w:sz w:val="16"/>
        </w:rPr>
        <w:t xml:space="preserve">. Are there other ways to fix Social Security? Other proposals include raising the wage cap on taxes, set at about $160,000 this year. Currently, any income above that amount is exempt from the payroll tax. That means that middle- and lower-income workers shoulder a much bigger tax burden in funding Social Security than the 6% who earn above that amount. </w:t>
      </w:r>
      <w:r w:rsidRPr="0060690C">
        <w:rPr>
          <w:rFonts w:eastAsiaTheme="majorEastAsia"/>
          <w:sz w:val="16"/>
        </w:rPr>
        <w:t>Raising the income cap</w:t>
      </w:r>
      <w:r w:rsidRPr="0060690C">
        <w:rPr>
          <w:sz w:val="16"/>
        </w:rPr>
        <w:t xml:space="preserve"> could go a long way toward shoring up the trust fund, experts say. Another option is to raise the payroll tax rate slightly, which could also cover some of the solvency issues. Senator Bernie Sanders, an independent from Vermont, in February </w:t>
      </w:r>
      <w:r w:rsidRPr="0060690C">
        <w:rPr>
          <w:rFonts w:eastAsiaTheme="majorEastAsia"/>
          <w:sz w:val="16"/>
        </w:rPr>
        <w:t>introduced a bill</w:t>
      </w:r>
      <w:r w:rsidRPr="0060690C">
        <w:rPr>
          <w:sz w:val="16"/>
        </w:rPr>
        <w:t xml:space="preserve"> to address Social Security's looming insolvency. His plan would add $2,400 in benefits each year for retirees, while applying the payroll tax to earnings over $250,000, among other changes. "The changes would have led to 75-year solvency," Glenn said, citing the Social Security Administration's </w:t>
      </w:r>
      <w:r w:rsidRPr="0060690C">
        <w:rPr>
          <w:rFonts w:eastAsiaTheme="majorEastAsia"/>
          <w:sz w:val="16"/>
        </w:rPr>
        <w:t>analysis of Sanders' plan</w:t>
      </w:r>
      <w:r w:rsidRPr="0060690C">
        <w:rPr>
          <w:sz w:val="16"/>
        </w:rPr>
        <w:t xml:space="preserve">. What does the Social Security Administration say? </w:t>
      </w:r>
      <w:r w:rsidRPr="0060690C">
        <w:rPr>
          <w:u w:val="single"/>
        </w:rPr>
        <w:t xml:space="preserve">The program has been shored up by lawmakers in earlier eras, which gives the Social Security Administration confidence that the program could be fixed before the 2033 depletion date, Goss said. </w:t>
      </w:r>
      <w:r w:rsidRPr="0060690C">
        <w:rPr>
          <w:sz w:val="16"/>
        </w:rPr>
        <w:t>"We are very confident that, as has happened in the past, that Congress and the executive branch will step up and make necessary changes so we won't confront that," Goss said. But, he said, he's hoping the changes occur sooner rather than later. Making changes earlier "provides more options," he noted. Altman of Social Security Works noted that the crisis facing Social Security has been a talking point for far longer than millennials might realize. She's hopeful that the issues will be fixed, as they have in prior decades. "I started working on Social Security in the mid 1970s — I was young and starting my career and I was told I would never get Social Security," she noted. "I was told I was the victim and it was these greedy geezers who wouldn't let benefits be cut." She added, "Now, I'm 73 years old and I receive Social Security."</w:t>
      </w:r>
    </w:p>
    <w:p w14:paraId="6FE814B8" w14:textId="77777777" w:rsidR="00C84753" w:rsidRPr="0060690C" w:rsidRDefault="00C84753" w:rsidP="00C84753"/>
    <w:p w14:paraId="356FBC86" w14:textId="77777777" w:rsidR="00C84753" w:rsidRPr="0060690C" w:rsidRDefault="00C84753" w:rsidP="00C84753"/>
    <w:p w14:paraId="1AA026E4" w14:textId="77777777" w:rsidR="00C84753" w:rsidRPr="0060690C" w:rsidRDefault="00C84753" w:rsidP="00C84753"/>
    <w:p w14:paraId="0D00B3E0" w14:textId="77777777" w:rsidR="00C84753" w:rsidRPr="0060690C" w:rsidRDefault="00C84753" w:rsidP="00C84753">
      <w:pPr>
        <w:pStyle w:val="Heading4"/>
      </w:pPr>
      <w:r w:rsidRPr="0060690C">
        <w:t xml:space="preserve">Increased life expectancy, and lower birthrates prove </w:t>
      </w:r>
    </w:p>
    <w:p w14:paraId="6F0150F1" w14:textId="77777777" w:rsidR="00C84753" w:rsidRPr="0060690C" w:rsidRDefault="00C84753" w:rsidP="00C84753">
      <w:r w:rsidRPr="0060690C">
        <w:t xml:space="preserve">Sean </w:t>
      </w:r>
      <w:r w:rsidRPr="0060690C">
        <w:rPr>
          <w:rStyle w:val="Style13ptBold"/>
        </w:rPr>
        <w:t>Williams</w:t>
      </w:r>
      <w:r w:rsidRPr="0060690C">
        <w:t>, 10-3-20</w:t>
      </w:r>
      <w:r w:rsidRPr="0060690C">
        <w:rPr>
          <w:rStyle w:val="Style13ptBold"/>
        </w:rPr>
        <w:t>20</w:t>
      </w:r>
      <w:r w:rsidRPr="0060690C">
        <w:t>, A Fool since 2010, and a graduate from UC San Diego with a B.A. in Economics, Sean specializes in the healthcare sector and investment planning. You'll often find him writing about Obamacare, marijuana, drug and device development, Social Security, taxes, retirement issues and general macroeconomic topics of interest.7 Reasons Social Security Is in Big Trouble, Motley Fool, https://www.fool.com/retirement/2020/10/03/7-reasons-social-security-is-in-big-trouble/, rkwerbs</w:t>
      </w:r>
    </w:p>
    <w:p w14:paraId="208B3313" w14:textId="77777777" w:rsidR="00C84753" w:rsidRPr="0060690C" w:rsidRDefault="00C84753" w:rsidP="00C84753">
      <w:pPr>
        <w:rPr>
          <w:color w:val="000000" w:themeColor="text1"/>
          <w:sz w:val="16"/>
        </w:rPr>
      </w:pPr>
      <w:r w:rsidRPr="0060690C">
        <w:rPr>
          <w:color w:val="000000" w:themeColor="text1"/>
          <w:sz w:val="16"/>
        </w:rPr>
        <w:t xml:space="preserve">This is what's really behind Social Security's worrisome long-term outlook. Over the past eight-plus decades, we've watched Social Security grow into the most important social program in this country. Today, close to 65 million people receive a monthly payout from the program, with over 22 million of these folks pulled out of poverty thanks to their benefit. But </w:t>
      </w:r>
      <w:r w:rsidRPr="0060690C">
        <w:rPr>
          <w:color w:val="000000" w:themeColor="text1"/>
          <w:u w:val="single"/>
        </w:rPr>
        <w:t xml:space="preserve">the program is in big trouble. </w:t>
      </w:r>
      <w:r w:rsidRPr="0060690C">
        <w:rPr>
          <w:color w:val="000000" w:themeColor="text1"/>
          <w:sz w:val="16"/>
        </w:rPr>
        <w:t xml:space="preserve">Every year since Social Security first began paying benefits (1940), the Social Security Board of Trustees has released a report that examines the short-term (10-year) and long-term (75-year) outlook for the program. </w:t>
      </w:r>
      <w:r w:rsidRPr="0060690C">
        <w:rPr>
          <w:sz w:val="16"/>
        </w:rPr>
        <w:t>Since 1985</w:t>
      </w:r>
      <w:r w:rsidRPr="0060690C">
        <w:rPr>
          <w:color w:val="000000" w:themeColor="text1"/>
          <w:sz w:val="16"/>
        </w:rPr>
        <w:t xml:space="preserve">, the </w:t>
      </w:r>
      <w:r w:rsidRPr="0060690C">
        <w:rPr>
          <w:sz w:val="16"/>
        </w:rPr>
        <w:t>OASDI Trustees' report</w:t>
      </w:r>
      <w:r w:rsidRPr="0060690C">
        <w:rPr>
          <w:color w:val="000000" w:themeColor="text1"/>
          <w:sz w:val="16"/>
        </w:rPr>
        <w:t xml:space="preserve"> has cautioned that program outlays would exceed collected revenue over the long term. Put another way, Social Security has unfunded obligations over the next 75 years. To be a bit more specific, the latest Trustees report estimates that Social Security's $2.9 trillion in asset reserves (i.e., its net cash surpluses built up since inception) would run out by 2035. To be clear: Social Security isn't going bankrupt just yet. It has two recurring sources of revenue -- but if and </w:t>
      </w:r>
      <w:r w:rsidRPr="0060690C">
        <w:rPr>
          <w:color w:val="000000" w:themeColor="text1"/>
          <w:u w:val="single"/>
        </w:rPr>
        <w:t xml:space="preserve">when these asset reserves are depleted, an </w:t>
      </w:r>
      <w:r w:rsidRPr="0060690C">
        <w:t>across-the-board benefit cut of up to 24%</w:t>
      </w:r>
      <w:r w:rsidRPr="0060690C">
        <w:rPr>
          <w:color w:val="000000" w:themeColor="text1"/>
          <w:u w:val="single"/>
        </w:rPr>
        <w:t xml:space="preserve"> may await retired workers and survivor beneficiaries. </w:t>
      </w:r>
      <w:r w:rsidRPr="0060690C">
        <w:rPr>
          <w:color w:val="000000" w:themeColor="text1"/>
          <w:sz w:val="16"/>
        </w:rPr>
        <w:t xml:space="preserve">In total, the 2020 Trustees report estimates that Social Security is facing $16.8 trillion in unfunded obligations between 2035 and 2094, which is $2.9 trillion higher than in the previous year. </w:t>
      </w:r>
      <w:r w:rsidRPr="0060690C">
        <w:rPr>
          <w:color w:val="000000" w:themeColor="text1"/>
          <w:u w:val="single"/>
        </w:rPr>
        <w:t>How exactly does the nation's top social program suddenly find itself on such poor financial footing</w:t>
      </w:r>
      <w:r w:rsidRPr="0060690C">
        <w:rPr>
          <w:color w:val="000000" w:themeColor="text1"/>
          <w:sz w:val="16"/>
        </w:rPr>
        <w:t xml:space="preserve">? The answer lies with the following seven factors. </w:t>
      </w:r>
      <w:r w:rsidRPr="0060690C">
        <w:rPr>
          <w:color w:val="000000" w:themeColor="text1"/>
          <w:u w:val="single"/>
        </w:rPr>
        <w:t xml:space="preserve">1. Baby boomers are retiring </w:t>
      </w:r>
      <w:r w:rsidRPr="0060690C">
        <w:rPr>
          <w:color w:val="000000" w:themeColor="text1"/>
          <w:sz w:val="16"/>
        </w:rPr>
        <w:t xml:space="preserve">I'm </w:t>
      </w:r>
      <w:r w:rsidRPr="0060690C">
        <w:rPr>
          <w:sz w:val="16"/>
        </w:rPr>
        <w:t>not a fan of blaming baby boomers</w:t>
      </w:r>
      <w:r w:rsidRPr="0060690C">
        <w:rPr>
          <w:color w:val="000000" w:themeColor="text1"/>
          <w:sz w:val="16"/>
        </w:rPr>
        <w:t xml:space="preserve"> simply for being born, but </w:t>
      </w:r>
      <w:r w:rsidRPr="0060690C">
        <w:rPr>
          <w:color w:val="000000" w:themeColor="text1"/>
          <w:u w:val="single"/>
        </w:rPr>
        <w:t xml:space="preserve">their exodus from the labor force is </w:t>
      </w:r>
      <w:r w:rsidRPr="0060690C">
        <w:t>weighing down the worker-to-beneficiary ratio</w:t>
      </w:r>
      <w:r w:rsidRPr="0060690C">
        <w:rPr>
          <w:color w:val="000000" w:themeColor="text1"/>
          <w:sz w:val="16"/>
        </w:rPr>
        <w:t xml:space="preserve">. According to intermediate-cost model estimates from the Trustees report -- which represent what's most likely to happen -- </w:t>
      </w:r>
      <w:r w:rsidRPr="0060690C">
        <w:rPr>
          <w:color w:val="000000" w:themeColor="text1"/>
          <w:u w:val="single"/>
        </w:rPr>
        <w:t>the number of retired workers receiving benefits should surge from 45.1 million in 2019 to 64.6 million by 2035</w:t>
      </w:r>
      <w:r w:rsidRPr="0060690C">
        <w:rPr>
          <w:color w:val="000000" w:themeColor="text1"/>
          <w:sz w:val="16"/>
        </w:rPr>
        <w:t xml:space="preserve">. Over that time, the worker-to-beneficiary ratio is expected to decline from 2.8-to-1 to 2.2-to-1. As a reminder, the payroll tax revenue collected from workers was responsible for $945 billion of the $1.06 trillion in revenue collected for Social Security in 2019. So, yes, the retirement of boomers is a big deal. 2. </w:t>
      </w:r>
      <w:r w:rsidRPr="0060690C">
        <w:rPr>
          <w:color w:val="000000" w:themeColor="text1"/>
          <w:u w:val="single"/>
        </w:rPr>
        <w:t xml:space="preserve">We're living longer than ever before </w:t>
      </w:r>
      <w:r w:rsidRPr="0060690C">
        <w:rPr>
          <w:color w:val="000000" w:themeColor="text1"/>
          <w:sz w:val="16"/>
        </w:rPr>
        <w:t xml:space="preserve">Another bittersweet concern is that </w:t>
      </w:r>
      <w:r w:rsidRPr="0060690C">
        <w:rPr>
          <w:sz w:val="16"/>
        </w:rPr>
        <w:t>we're living longer</w:t>
      </w:r>
      <w:r w:rsidRPr="0060690C">
        <w:rPr>
          <w:color w:val="000000" w:themeColor="text1"/>
          <w:sz w:val="16"/>
        </w:rPr>
        <w:t xml:space="preserve">. Between 1940 and 2020, the </w:t>
      </w:r>
      <w:r w:rsidRPr="0060690C">
        <w:rPr>
          <w:color w:val="000000" w:themeColor="text1"/>
          <w:u w:val="single"/>
        </w:rPr>
        <w:t>average life expectancy at birth for Americans jumped from north of 64 years to almost 79 years.</w:t>
      </w:r>
      <w:r w:rsidRPr="0060690C">
        <w:rPr>
          <w:color w:val="000000" w:themeColor="text1"/>
          <w:sz w:val="16"/>
        </w:rPr>
        <w:t xml:space="preserve"> On the one hand, living longer is fantastic. We get to spend more time with our friends and family, and do what we love. </w:t>
      </w:r>
      <w:r w:rsidRPr="0060690C">
        <w:rPr>
          <w:color w:val="000000" w:themeColor="text1"/>
          <w:u w:val="single"/>
        </w:rPr>
        <w:t xml:space="preserve">But it's not necessarily a great thing for the Social Security program. </w:t>
      </w:r>
      <w:r w:rsidRPr="0060690C">
        <w:rPr>
          <w:color w:val="000000" w:themeColor="text1"/>
          <w:sz w:val="16"/>
        </w:rPr>
        <w:t xml:space="preserve">According to data from the Social Security Administration, the average 65-year-old will live about 20 more years. </w:t>
      </w:r>
      <w:r w:rsidRPr="0060690C">
        <w:rPr>
          <w:color w:val="000000" w:themeColor="text1"/>
          <w:u w:val="single"/>
        </w:rPr>
        <w:t>Social Security was never designed to pay benefits for multiple decades</w:t>
      </w:r>
      <w:r w:rsidRPr="0060690C">
        <w:rPr>
          <w:color w:val="000000" w:themeColor="text1"/>
          <w:sz w:val="16"/>
        </w:rPr>
        <w:t xml:space="preserve">. Further, the full retirement age -- i.e., the age at which retired workers can collect 100% of their monthly benefit, as determined by their birth year -- will have only risen by two years through 2022. Meanwhile, life expectancies are up by more than 15 years since 1940. </w:t>
      </w:r>
      <w:r w:rsidRPr="0060690C">
        <w:rPr>
          <w:color w:val="000000" w:themeColor="text1"/>
          <w:u w:val="single"/>
        </w:rPr>
        <w:t xml:space="preserve">Put simply, longer average life spans are straining the Social Security program. </w:t>
      </w:r>
      <w:r w:rsidRPr="0060690C">
        <w:rPr>
          <w:color w:val="000000" w:themeColor="text1"/>
          <w:sz w:val="16"/>
        </w:rPr>
        <w:t xml:space="preserve">3. Income inequality is on the rise Social Security's woes can also be partly blamed on </w:t>
      </w:r>
      <w:r w:rsidRPr="0060690C">
        <w:rPr>
          <w:sz w:val="16"/>
        </w:rPr>
        <w:t>rising levels of income inequality</w:t>
      </w:r>
      <w:r w:rsidRPr="0060690C">
        <w:rPr>
          <w:color w:val="000000" w:themeColor="text1"/>
          <w:sz w:val="16"/>
        </w:rPr>
        <w:t xml:space="preserve">. The aforementioned 12.4% payroll tax, which does the heavy lifting for Social Security, is applied to earned income (wages and salary, but not investment income) ranging between $0.01 and $137,700, as of 2020. Approximately 94% of working Americans will earn less than $137,700 this year, meaning they'll be paying into Social Security on every dollar they earn. Earned income above $137,700 is exempt. Between 1983 and 2016, the amount of earned income escaping Social Security's payroll tax </w:t>
      </w:r>
      <w:r w:rsidRPr="0060690C">
        <w:rPr>
          <w:sz w:val="16"/>
        </w:rPr>
        <w:t>roughly quadrupled from north of $300 billion to $1.2 trillion</w:t>
      </w:r>
      <w:r w:rsidRPr="0060690C">
        <w:rPr>
          <w:color w:val="000000" w:themeColor="text1"/>
          <w:sz w:val="16"/>
        </w:rPr>
        <w:t xml:space="preserve">. Additionally, the well-to-do have little or no financial constraints when it comes to paying for preventative medical care or prescription medicines. The same can't be said for everyone else. As a result, the rich are living notably longer than everyone else and collecting bigger monthly benefits in the process -- further weighing down Social Security. </w:t>
      </w:r>
      <w:r w:rsidRPr="0060690C">
        <w:rPr>
          <w:color w:val="000000" w:themeColor="text1"/>
          <w:u w:val="single"/>
        </w:rPr>
        <w:t xml:space="preserve">4. Net legal immigration levels have been halved </w:t>
      </w:r>
      <w:r w:rsidRPr="0060690C">
        <w:rPr>
          <w:color w:val="000000" w:themeColor="text1"/>
          <w:sz w:val="16"/>
        </w:rPr>
        <w:t xml:space="preserve">Immigration is also a serious problem, albeit </w:t>
      </w:r>
      <w:r w:rsidRPr="0060690C">
        <w:rPr>
          <w:sz w:val="16"/>
        </w:rPr>
        <w:t>not for the reasons you might have read about</w:t>
      </w:r>
      <w:r w:rsidRPr="0060690C">
        <w:rPr>
          <w:color w:val="000000" w:themeColor="text1"/>
          <w:sz w:val="16"/>
        </w:rPr>
        <w:t xml:space="preserve">. </w:t>
      </w:r>
      <w:r w:rsidRPr="0060690C">
        <w:rPr>
          <w:color w:val="000000" w:themeColor="text1"/>
          <w:u w:val="single"/>
        </w:rPr>
        <w:t>As a whole, immigration is a net positive for the Social Security program</w:t>
      </w:r>
      <w:r w:rsidRPr="0060690C">
        <w:rPr>
          <w:color w:val="000000" w:themeColor="text1"/>
          <w:sz w:val="16"/>
        </w:rPr>
        <w:t xml:space="preserve">. Most </w:t>
      </w:r>
      <w:r w:rsidRPr="0060690C">
        <w:rPr>
          <w:color w:val="000000" w:themeColor="text1"/>
          <w:u w:val="single"/>
        </w:rPr>
        <w:t>legal migrants into the U.S. tend to be young, and are therefore going to spend decades in the labor force contributing via the payroll tax. The Trustees' intermediate-cost model assumes a net average of 1,261,000 legal migrants entering the U.S. every year over the long-term</w:t>
      </w:r>
      <w:r w:rsidRPr="0060690C">
        <w:rPr>
          <w:color w:val="000000" w:themeColor="text1"/>
          <w:sz w:val="16"/>
        </w:rPr>
        <w:t xml:space="preserve">. However, </w:t>
      </w:r>
      <w:r w:rsidRPr="0060690C">
        <w:rPr>
          <w:color w:val="000000" w:themeColor="text1"/>
          <w:u w:val="single"/>
        </w:rPr>
        <w:t>net immigration rates into the U.S. have been sinking for the past two decade</w:t>
      </w:r>
      <w:r w:rsidRPr="0060690C">
        <w:rPr>
          <w:color w:val="000000" w:themeColor="text1"/>
          <w:sz w:val="16"/>
        </w:rPr>
        <w:t xml:space="preserve">s. In the most recent rolling five-year measurement from the World Bank, a net average of 954,806 legal migrants entered the U.S. annually between the second half of 2012 and the second half of 2017. Less legal (and undocumented) immigration will almost certainly </w:t>
      </w:r>
      <w:r w:rsidRPr="0060690C">
        <w:rPr>
          <w:color w:val="000000" w:themeColor="text1"/>
          <w:u w:val="single"/>
        </w:rPr>
        <w:t xml:space="preserve">weigh on the worker-to-beneficiary ratio. 5. Birth rates are at all-time lows </w:t>
      </w:r>
      <w:r w:rsidRPr="0060690C">
        <w:rPr>
          <w:color w:val="000000" w:themeColor="text1"/>
          <w:sz w:val="16"/>
        </w:rPr>
        <w:t xml:space="preserve">Couples also bear part of the blame for Social Security's woes. The program counts on a steady or rising level of births each year to offset the number of older workers leaving the labor force. The intermediate-cost model had been running with an assumption of 2 births per woman for years, but lowered this figure to 1.95 births per woman in 2020. This is a big reason we saw unfunded obligations jump by $2.9 trillion from the previous year. In 2019, the </w:t>
      </w:r>
      <w:r w:rsidRPr="0060690C">
        <w:rPr>
          <w:sz w:val="16"/>
        </w:rPr>
        <w:t>U.S. birth rate hit an all-time low of 1.68 births per woman</w:t>
      </w:r>
      <w:r w:rsidRPr="0060690C">
        <w:rPr>
          <w:color w:val="000000" w:themeColor="text1"/>
          <w:sz w:val="16"/>
        </w:rPr>
        <w:t>, which is actually below even the high-cost model estimate of 1.75 births per woman provided by the Trustees</w:t>
      </w:r>
      <w:r w:rsidRPr="0060690C">
        <w:rPr>
          <w:color w:val="000000" w:themeColor="text1"/>
          <w:u w:val="single"/>
        </w:rPr>
        <w:t xml:space="preserve">. Couples are waiting longer to get married and have children. They're having fewer unplanned pregnancies, and have been discouraged from having children by the poor state of the U.S. economy. Without a quick turnaround in birth rates, the worker-to-beneficiary ratio will be negatively impacted. </w:t>
      </w:r>
      <w:r w:rsidRPr="0060690C">
        <w:rPr>
          <w:color w:val="000000" w:themeColor="text1"/>
          <w:sz w:val="16"/>
        </w:rPr>
        <w:t xml:space="preserve">6. The Fed has crippled Social Security's interest-earning capacity Even the nation's central bank gets a wag of the finger. The Federal Reserve is tasked with controlling and influencing monetary policy. It primarily does this by increasing or decreasing the federal funds rate, which is the overnight lending rate that banks charge one another. Moving this rate higher or lower causes ripples that influence interest rates. With the U.S. economy currently in recession, and the Fed maintaining a predominantly dovish stance for much of the past decade, the federal funds rate is currently at a record-tying low range of 0% to 0.25%. This is great news for companies and individuals looking to borrow, but awful for anyone looking to generate interest income. Social Security's $2.9 trillion in asset reserves are </w:t>
      </w:r>
      <w:r w:rsidRPr="0060690C">
        <w:rPr>
          <w:sz w:val="16"/>
        </w:rPr>
        <w:t>required by law to be invested in special-issue bonds</w:t>
      </w:r>
      <w:r w:rsidRPr="0060690C">
        <w:rPr>
          <w:color w:val="000000" w:themeColor="text1"/>
          <w:sz w:val="16"/>
        </w:rPr>
        <w:t xml:space="preserve"> and, to a lesser extent, certificates of indebtedness. The yields on newly issued bonds have been plummeting, with some yielding a meager 0.75%. In other words, </w:t>
      </w:r>
      <w:r w:rsidRPr="0060690C">
        <w:rPr>
          <w:color w:val="000000" w:themeColor="text1"/>
          <w:u w:val="single"/>
        </w:rPr>
        <w:t>the Fed's dovish monetary policy means less in the way of interest-earning capacity for Social Security</w:t>
      </w:r>
      <w:r w:rsidRPr="0060690C">
        <w:rPr>
          <w:color w:val="000000" w:themeColor="text1"/>
          <w:sz w:val="16"/>
        </w:rPr>
        <w:t>.</w:t>
      </w:r>
    </w:p>
    <w:p w14:paraId="17332DC1" w14:textId="77777777" w:rsidR="00C84753" w:rsidRPr="0060690C" w:rsidRDefault="00C84753" w:rsidP="00C84753">
      <w:pPr>
        <w:pStyle w:val="Heading2"/>
      </w:pPr>
      <w:r w:rsidRPr="0060690C">
        <w:t>DA — Politics</w:t>
      </w:r>
    </w:p>
    <w:p w14:paraId="216F1464" w14:textId="77777777" w:rsidR="00C84753" w:rsidRPr="0060690C" w:rsidRDefault="00C84753" w:rsidP="00C84753">
      <w:pPr>
        <w:pStyle w:val="Heading3"/>
      </w:pPr>
      <w:r w:rsidRPr="0060690C">
        <w:t>1NC — Link</w:t>
      </w:r>
    </w:p>
    <w:p w14:paraId="3D6DFA8C" w14:textId="77777777" w:rsidR="00C84753" w:rsidRPr="0060690C" w:rsidRDefault="00C84753" w:rsidP="00C84753">
      <w:pPr>
        <w:pStyle w:val="Heading4"/>
        <w:rPr>
          <w:iCs w:val="0"/>
        </w:rPr>
      </w:pPr>
      <w:r w:rsidRPr="0060690C">
        <w:rPr>
          <w:iCs w:val="0"/>
        </w:rPr>
        <w:t>Puerto Rico’s status is politically controversial – any bill would suffer massive backlash in Congress.</w:t>
      </w:r>
    </w:p>
    <w:p w14:paraId="3F31ABDE" w14:textId="77777777" w:rsidR="00C84753" w:rsidRPr="0060690C" w:rsidRDefault="00C84753" w:rsidP="00C84753">
      <w:r w:rsidRPr="0060690C">
        <w:rPr>
          <w:rStyle w:val="Style13ptBold"/>
        </w:rPr>
        <w:t>Medina 22</w:t>
      </w:r>
      <w:r w:rsidRPr="0060690C">
        <w:t xml:space="preserve"> {“Let Puerto Ricans Choose Their Fate—and Give the U.S. Congress a Deadline to Accept It,” Alberto C. Medina (Puerto Rican writer and editor. A member of Boricuas Unidos en la Diáspora, a coalition of Puerto Ricans who advocate for the island’s decolonization.). The New Republic. Published July 20, 2022, Accessed July 2, 2023. newrepublic.com/article/167082/puerto-rico-status-act-decolonization-statehood-independence.}–CPSW–TW</w:t>
      </w:r>
    </w:p>
    <w:p w14:paraId="6F9B49C6" w14:textId="77777777" w:rsidR="00C84753" w:rsidRPr="0060690C" w:rsidRDefault="00C84753" w:rsidP="00C84753">
      <w:pPr>
        <w:rPr>
          <w:sz w:val="16"/>
        </w:rPr>
      </w:pPr>
      <w:r w:rsidRPr="0060690C">
        <w:rPr>
          <w:rStyle w:val="StyleUnderline"/>
        </w:rPr>
        <w:t>The Puerto Rico Status Act</w:t>
      </w:r>
      <w:r w:rsidRPr="0060690C">
        <w:rPr>
          <w:sz w:val="16"/>
        </w:rPr>
        <w:t xml:space="preserve"> introduced last week in the House of Representatives </w:t>
      </w:r>
      <w:r w:rsidRPr="0060690C">
        <w:rPr>
          <w:rStyle w:val="StyleUnderline"/>
        </w:rPr>
        <w:t>is the latest in a long line of efforts to address the legislation’s namesake issue</w:t>
      </w:r>
      <w:r w:rsidRPr="0060690C">
        <w:rPr>
          <w:sz w:val="16"/>
        </w:rPr>
        <w:t xml:space="preserve">. It would allow Puerto Ricans to choose between statehood, independence, and free association; for the first time ever, </w:t>
      </w:r>
      <w:r w:rsidRPr="0060690C">
        <w:rPr>
          <w:rStyle w:val="Emphasis"/>
        </w:rPr>
        <w:t>that vote would exclude the status quo and bind Congress to the result</w:t>
      </w:r>
      <w:r w:rsidRPr="0060690C">
        <w:rPr>
          <w:sz w:val="16"/>
        </w:rPr>
        <w:t>. Therefore, it’s the most serious attempt in decades to decolonize the largest and longest-held U.S. possession.</w:t>
      </w:r>
    </w:p>
    <w:p w14:paraId="336A20E0" w14:textId="77777777" w:rsidR="00C84753" w:rsidRPr="0060690C" w:rsidRDefault="00C84753" w:rsidP="00C84753">
      <w:pPr>
        <w:rPr>
          <w:sz w:val="16"/>
        </w:rPr>
      </w:pPr>
      <w:r w:rsidRPr="0060690C">
        <w:rPr>
          <w:rStyle w:val="Emphasis"/>
        </w:rPr>
        <w:t>It’s also a politically stillborn effort that has no chance of becoming law</w:t>
      </w:r>
      <w:r w:rsidRPr="0060690C">
        <w:rPr>
          <w:sz w:val="16"/>
        </w:rPr>
        <w:t>.</w:t>
      </w:r>
    </w:p>
    <w:p w14:paraId="097BF33E" w14:textId="77777777" w:rsidR="00C84753" w:rsidRPr="0060690C" w:rsidRDefault="00C84753" w:rsidP="00C84753">
      <w:pPr>
        <w:rPr>
          <w:sz w:val="16"/>
        </w:rPr>
      </w:pPr>
      <w:r w:rsidRPr="0060690C">
        <w:rPr>
          <w:rStyle w:val="StyleUnderline"/>
        </w:rPr>
        <w:t>The bill may pass the House</w:t>
      </w:r>
      <w:r w:rsidRPr="0060690C">
        <w:rPr>
          <w:sz w:val="16"/>
        </w:rPr>
        <w:t xml:space="preserve">, but </w:t>
      </w:r>
      <w:r w:rsidRPr="0060690C">
        <w:rPr>
          <w:rStyle w:val="Emphasis"/>
        </w:rPr>
        <w:t>it will surely die in the Senate</w:t>
      </w:r>
      <w:r w:rsidRPr="0060690C">
        <w:rPr>
          <w:sz w:val="16"/>
        </w:rPr>
        <w:t xml:space="preserve">, where </w:t>
      </w:r>
      <w:r w:rsidRPr="0060690C">
        <w:rPr>
          <w:rStyle w:val="Emphasis"/>
        </w:rPr>
        <w:t>vociferous and near-unanimous Republican opposition to the mere possibility of Puerto Rican statehood makes it a nonstarter</w:t>
      </w:r>
      <w:r w:rsidRPr="0060690C">
        <w:rPr>
          <w:sz w:val="16"/>
        </w:rPr>
        <w:t xml:space="preserve">. </w:t>
      </w:r>
      <w:r w:rsidRPr="0060690C">
        <w:rPr>
          <w:rStyle w:val="StyleUnderline"/>
        </w:rPr>
        <w:t>On the other side of the aisle,</w:t>
      </w:r>
      <w:r w:rsidRPr="0060690C">
        <w:rPr>
          <w:sz w:val="16"/>
        </w:rPr>
        <w:t xml:space="preserve"> </w:t>
      </w:r>
      <w:r w:rsidRPr="0060690C">
        <w:rPr>
          <w:rStyle w:val="Emphasis"/>
        </w:rPr>
        <w:t>support for statehood is far from unanimous</w:t>
      </w:r>
      <w:r w:rsidRPr="0060690C">
        <w:rPr>
          <w:sz w:val="16"/>
        </w:rPr>
        <w:t xml:space="preserve">, </w:t>
      </w:r>
      <w:r w:rsidRPr="0060690C">
        <w:rPr>
          <w:rStyle w:val="Emphasis"/>
        </w:rPr>
        <w:t>and Senate Democrats who have been unwilling to eliminate the filibuster for their legislative priorities surely won’t do so for an issue that’s not even on their radar</w:t>
      </w:r>
      <w:r w:rsidRPr="0060690C">
        <w:rPr>
          <w:sz w:val="16"/>
        </w:rPr>
        <w:t>.</w:t>
      </w:r>
    </w:p>
    <w:p w14:paraId="732F3809" w14:textId="77777777" w:rsidR="00C84753" w:rsidRPr="0060690C" w:rsidRDefault="00C84753" w:rsidP="00C84753">
      <w:pPr>
        <w:rPr>
          <w:rStyle w:val="StyleUnderline"/>
        </w:rPr>
      </w:pPr>
      <w:r w:rsidRPr="0060690C">
        <w:rPr>
          <w:sz w:val="16"/>
        </w:rPr>
        <w:t xml:space="preserve">When the bill fails, </w:t>
      </w:r>
      <w:r w:rsidRPr="0060690C">
        <w:rPr>
          <w:rStyle w:val="StyleUnderline"/>
        </w:rPr>
        <w:t>whatever little attention the issue is likely to garner over the next few weeks will fade</w:t>
      </w:r>
      <w:r w:rsidRPr="0060690C">
        <w:rPr>
          <w:sz w:val="16"/>
        </w:rPr>
        <w:t xml:space="preserve">, </w:t>
      </w:r>
      <w:r w:rsidRPr="0060690C">
        <w:rPr>
          <w:rStyle w:val="Emphasis"/>
        </w:rPr>
        <w:t>until the next well-meaning effort runs into the same brick wall of political reality</w:t>
      </w:r>
      <w:r w:rsidRPr="0060690C">
        <w:rPr>
          <w:sz w:val="16"/>
        </w:rPr>
        <w:t xml:space="preserve">. And </w:t>
      </w:r>
      <w:r w:rsidRPr="0060690C">
        <w:rPr>
          <w:rStyle w:val="StyleUnderline"/>
        </w:rPr>
        <w:t>Puerto Rico will remain what it has been for 124 years: a U.S. colony.</w:t>
      </w:r>
    </w:p>
    <w:p w14:paraId="7585990B" w14:textId="77777777" w:rsidR="00C84753" w:rsidRPr="0060690C" w:rsidRDefault="00C84753" w:rsidP="00C84753">
      <w:pPr>
        <w:rPr>
          <w:sz w:val="16"/>
        </w:rPr>
      </w:pPr>
      <w:r w:rsidRPr="0060690C">
        <w:rPr>
          <w:sz w:val="16"/>
        </w:rPr>
        <w:t>In recent months, congressional leaders rightfully denounced this as an unacceptable state of affairs.</w:t>
      </w:r>
    </w:p>
    <w:p w14:paraId="214D2ADE" w14:textId="77777777" w:rsidR="00C84753" w:rsidRPr="0060690C" w:rsidRDefault="00C84753" w:rsidP="00C84753">
      <w:pPr>
        <w:rPr>
          <w:sz w:val="16"/>
        </w:rPr>
      </w:pPr>
      <w:r w:rsidRPr="0060690C">
        <w:rPr>
          <w:sz w:val="16"/>
        </w:rPr>
        <w:t>“Let me tell you what this bill is about,” said Maryland Representative Steny Hoyer when he first unveiled a draft of the Puerto Rico Status Act in May. “Does the United States want to be a colonial power? I hope the answer to that is ‘no.’ Emphatic no. That is not a political issue. That is a principle issue. That’s an issue of what our country is about.”</w:t>
      </w:r>
    </w:p>
    <w:p w14:paraId="28724178" w14:textId="77777777" w:rsidR="00C84753" w:rsidRPr="0060690C" w:rsidRDefault="00C84753" w:rsidP="00C84753">
      <w:pPr>
        <w:rPr>
          <w:sz w:val="16"/>
        </w:rPr>
      </w:pPr>
      <w:r w:rsidRPr="0060690C">
        <w:rPr>
          <w:sz w:val="16"/>
        </w:rPr>
        <w:t xml:space="preserve">If he meant it, and if we know the current attempt is doomed to fail, we should </w:t>
      </w:r>
      <w:r w:rsidRPr="0060690C">
        <w:rPr>
          <w:rStyle w:val="Emphasis"/>
        </w:rPr>
        <w:t>waste little time on this legislation</w:t>
      </w:r>
      <w:r w:rsidRPr="0060690C">
        <w:rPr>
          <w:sz w:val="16"/>
        </w:rPr>
        <w:t xml:space="preserve"> and instead look past it to consider what a politically viable decolonization process would look like.</w:t>
      </w:r>
    </w:p>
    <w:p w14:paraId="424662A0" w14:textId="77777777" w:rsidR="00C84753" w:rsidRPr="0060690C" w:rsidRDefault="00C84753" w:rsidP="00C84753">
      <w:pPr>
        <w:rPr>
          <w:sz w:val="16"/>
        </w:rPr>
      </w:pPr>
      <w:r w:rsidRPr="0060690C">
        <w:rPr>
          <w:sz w:val="16"/>
        </w:rPr>
        <w:t xml:space="preserve">There are two main barriers to addressing the issue of Puerto Rico’s status. The first is that </w:t>
      </w:r>
      <w:r w:rsidRPr="0060690C">
        <w:rPr>
          <w:rStyle w:val="Emphasis"/>
        </w:rPr>
        <w:t>Puerto Ricans remain starkly divided</w:t>
      </w:r>
      <w:r w:rsidRPr="0060690C">
        <w:rPr>
          <w:sz w:val="16"/>
        </w:rPr>
        <w:t xml:space="preserve">, which has </w:t>
      </w:r>
      <w:r w:rsidRPr="0060690C">
        <w:rPr>
          <w:rStyle w:val="Emphasis"/>
        </w:rPr>
        <w:t>prevented the sort of consensus that might seem to Congress like an unignorable mandate</w:t>
      </w:r>
      <w:r w:rsidRPr="0060690C">
        <w:rPr>
          <w:sz w:val="16"/>
        </w:rPr>
        <w:t>. The 2020 Puerto Rican status referendum, which simply asked “Yes” or “No” on statehood, makes it hard to judge support for other options. But a safe estimate, based on recent polling data, would put roughly half of voters in favor of statehood and the rest split between wanting some form of sovereignty and supporting the status quo.</w:t>
      </w:r>
    </w:p>
    <w:p w14:paraId="21425949" w14:textId="77777777" w:rsidR="00C84753" w:rsidRPr="0060690C" w:rsidRDefault="00C84753" w:rsidP="00C84753">
      <w:pPr>
        <w:rPr>
          <w:rStyle w:val="Emphasis"/>
          <w:iCs w:val="0"/>
        </w:rPr>
      </w:pPr>
      <w:r w:rsidRPr="0060690C">
        <w:rPr>
          <w:rStyle w:val="StyleUnderline"/>
        </w:rPr>
        <w:t>This is not a matter of Puerto Ricans being indecisive</w:t>
      </w:r>
      <w:r w:rsidRPr="0060690C">
        <w:rPr>
          <w:sz w:val="16"/>
        </w:rPr>
        <w:t xml:space="preserve">. </w:t>
      </w:r>
      <w:r w:rsidRPr="0060690C">
        <w:rPr>
          <w:rStyle w:val="Emphasis"/>
        </w:rPr>
        <w:t>It’s a thorny decision dealing with complicated questions of national identity and economic sustainability</w:t>
      </w:r>
      <w:r w:rsidRPr="0060690C">
        <w:rPr>
          <w:sz w:val="16"/>
        </w:rPr>
        <w:t xml:space="preserve">. And </w:t>
      </w:r>
      <w:r w:rsidRPr="0060690C">
        <w:rPr>
          <w:rStyle w:val="Emphasis"/>
        </w:rPr>
        <w:t>the United States has done Puerto Ricans no favors</w:t>
      </w:r>
      <w:r w:rsidRPr="0060690C">
        <w:rPr>
          <w:rStyle w:val="StyleUnderline"/>
        </w:rPr>
        <w:t xml:space="preserve"> by refusing to be forthright about what’s acceptable and realistic in Washington, D.C.</w:t>
      </w:r>
    </w:p>
    <w:p w14:paraId="0968121A" w14:textId="77777777" w:rsidR="00C84753" w:rsidRPr="0060690C" w:rsidRDefault="00C84753" w:rsidP="00C84753">
      <w:pPr>
        <w:rPr>
          <w:sz w:val="16"/>
        </w:rPr>
      </w:pPr>
      <w:r w:rsidRPr="0060690C">
        <w:rPr>
          <w:sz w:val="16"/>
        </w:rPr>
        <w:t>To its credit, the Puerto Rico Status Act discards the status quo as an option. That’s the right thing to do: No amount of popular support can legitimize a colonial relationship that leaves Puerto Ricans without basic political rights. There should be no such thing as colonialism by consent.</w:t>
      </w:r>
    </w:p>
    <w:p w14:paraId="788B14FB" w14:textId="77777777" w:rsidR="00C84753" w:rsidRPr="0060690C" w:rsidRDefault="00C84753" w:rsidP="00C84753">
      <w:pPr>
        <w:rPr>
          <w:sz w:val="16"/>
        </w:rPr>
      </w:pPr>
      <w:r w:rsidRPr="0060690C">
        <w:rPr>
          <w:sz w:val="16"/>
        </w:rPr>
        <w:t>But the only way to truly do away with the status quo is to give it an expiration date. The U.S. must commit to a status change for Puerto Rico, one way or another, in the next decade. That would give the dwindling pro-“commonwealth” holdouts a deadline to line up behind a legitimate option and potentially create a decisive majority for statehood or sovereignty.</w:t>
      </w:r>
    </w:p>
    <w:p w14:paraId="0AB0E177" w14:textId="77777777" w:rsidR="00C84753" w:rsidRPr="0060690C" w:rsidRDefault="00C84753" w:rsidP="00C84753">
      <w:pPr>
        <w:rPr>
          <w:sz w:val="16"/>
        </w:rPr>
      </w:pPr>
      <w:r w:rsidRPr="0060690C">
        <w:rPr>
          <w:sz w:val="16"/>
        </w:rPr>
        <w:t xml:space="preserve">Proponents of statehood will say that this is all unnecessary: that Puerto Ricans have already made their choice. In referendums in 2020, 2017, and 2012, Puerto Ricans voted for statehood each time. But the earlier votes were marred by organized boycotts leading to blank ballots and low turnout, while the 2020 referendum produced only the slimmest 52 percent majority for statehood. </w:t>
      </w:r>
      <w:r w:rsidRPr="0060690C">
        <w:rPr>
          <w:rStyle w:val="StyleUnderline"/>
        </w:rPr>
        <w:t>Many Puerto Ricans have simply not viewed these referendums as legitimate</w:t>
      </w:r>
      <w:r w:rsidRPr="0060690C">
        <w:rPr>
          <w:sz w:val="16"/>
        </w:rPr>
        <w:t xml:space="preserve">, </w:t>
      </w:r>
      <w:r w:rsidRPr="0060690C">
        <w:rPr>
          <w:rStyle w:val="Emphasis"/>
        </w:rPr>
        <w:t>since Congress has refused to make them binding and failed to act on the results</w:t>
      </w:r>
      <w:r w:rsidRPr="0060690C">
        <w:rPr>
          <w:sz w:val="16"/>
        </w:rPr>
        <w:t>.</w:t>
      </w:r>
    </w:p>
    <w:p w14:paraId="3EC64482" w14:textId="77777777" w:rsidR="00C84753" w:rsidRPr="0060690C" w:rsidRDefault="00C84753" w:rsidP="00C84753">
      <w:pPr>
        <w:rPr>
          <w:rStyle w:val="Emphasis"/>
          <w:iCs w:val="0"/>
        </w:rPr>
      </w:pPr>
      <w:r w:rsidRPr="0060690C">
        <w:rPr>
          <w:rStyle w:val="StyleUnderline"/>
        </w:rPr>
        <w:t>Statehood proponents also overlook the second and largest impediment</w:t>
      </w:r>
      <w:r w:rsidRPr="0060690C">
        <w:rPr>
          <w:sz w:val="16"/>
        </w:rPr>
        <w:t xml:space="preserve">, </w:t>
      </w:r>
      <w:r w:rsidRPr="0060690C">
        <w:rPr>
          <w:rStyle w:val="Emphasis"/>
        </w:rPr>
        <w:t>which has doomed their efforts for decades and will doom this one: widespread opposition in Congress.</w:t>
      </w:r>
    </w:p>
    <w:p w14:paraId="573F047E" w14:textId="77777777" w:rsidR="00C84753" w:rsidRPr="0060690C" w:rsidRDefault="00C84753" w:rsidP="00C84753">
      <w:pPr>
        <w:rPr>
          <w:sz w:val="16"/>
        </w:rPr>
      </w:pPr>
      <w:r w:rsidRPr="0060690C">
        <w:rPr>
          <w:rStyle w:val="StyleUnderline"/>
        </w:rPr>
        <w:t xml:space="preserve">That resistance ranges from some legislators’ </w:t>
      </w:r>
      <w:r w:rsidRPr="0060690C">
        <w:rPr>
          <w:rStyle w:val="Emphasis"/>
        </w:rPr>
        <w:t>racist rejection of a Spanish-speaking, all-Latino state</w:t>
      </w:r>
      <w:r w:rsidRPr="0060690C">
        <w:rPr>
          <w:rStyle w:val="StyleUnderline"/>
        </w:rPr>
        <w:t xml:space="preserve">, to the partisan concern, </w:t>
      </w:r>
      <w:r w:rsidRPr="0060690C">
        <w:rPr>
          <w:rStyle w:val="Emphasis"/>
        </w:rPr>
        <w:t>unacceptable to Republicans, that Puerto Rico would elect Democratic senators and tip the balance of power in Congress</w:t>
      </w:r>
      <w:r w:rsidRPr="0060690C">
        <w:rPr>
          <w:sz w:val="16"/>
        </w:rPr>
        <w:t>. Some—perhaps most—</w:t>
      </w:r>
      <w:r w:rsidRPr="0060690C">
        <w:rPr>
          <w:rStyle w:val="StyleUnderline"/>
        </w:rPr>
        <w:t>opposition takes the form of disinterest in the issue altogether, but the end result is the same:</w:t>
      </w:r>
      <w:r w:rsidRPr="0060690C">
        <w:rPr>
          <w:rStyle w:val="Emphasis"/>
        </w:rPr>
        <w:t xml:space="preserve"> an unwillingness to explicitly support statehood or expend political capital to see it through.</w:t>
      </w:r>
    </w:p>
    <w:p w14:paraId="279C4ABD" w14:textId="77777777" w:rsidR="00C84753" w:rsidRPr="0060690C" w:rsidRDefault="00C84753" w:rsidP="00C84753">
      <w:pPr>
        <w:pStyle w:val="Heading3"/>
      </w:pPr>
      <w:r w:rsidRPr="0060690C">
        <w:t>2NC — Link — Debt Ceiling</w:t>
      </w:r>
    </w:p>
    <w:p w14:paraId="31EBFCE4" w14:textId="77777777" w:rsidR="00C84753" w:rsidRPr="0060690C" w:rsidRDefault="00C84753" w:rsidP="00C84753">
      <w:pPr>
        <w:pStyle w:val="Heading4"/>
      </w:pPr>
      <w:r w:rsidRPr="0060690C">
        <w:t>Debt ceiling negotiations prove that Republicans want to cut Social Security funds</w:t>
      </w:r>
    </w:p>
    <w:p w14:paraId="45519490" w14:textId="77777777" w:rsidR="00C84753" w:rsidRPr="0060690C" w:rsidRDefault="00C84753" w:rsidP="00C84753">
      <w:r w:rsidRPr="0060690C">
        <w:rPr>
          <w:rStyle w:val="Style13ptBold"/>
        </w:rPr>
        <w:t>Eberwein 1-6</w:t>
      </w:r>
      <w:r w:rsidRPr="0060690C">
        <w:t xml:space="preserve">-23 [Richard; 1/6/23; Multimedia Journalist covering politics at Heartland Signal; Heartland Signal; “The Republican plan to cut Social Security is very real”; </w:t>
      </w:r>
      <w:hyperlink r:id="rId54" w:history="1">
        <w:r w:rsidRPr="0060690C">
          <w:rPr>
            <w:rStyle w:val="Hyperlink"/>
          </w:rPr>
          <w:t>https://heartlandsignal.com/2023/01/06/the-republican-plan-to-cut-social-security-is-very-real/</w:t>
        </w:r>
      </w:hyperlink>
      <w:r w:rsidRPr="0060690C">
        <w:t>; accessed 7/7/23; Lowell-DC]</w:t>
      </w:r>
    </w:p>
    <w:p w14:paraId="65BD3B11" w14:textId="77777777" w:rsidR="00C84753" w:rsidRPr="0060690C" w:rsidRDefault="00C84753" w:rsidP="00C84753">
      <w:pPr>
        <w:rPr>
          <w:u w:val="single"/>
        </w:rPr>
      </w:pPr>
      <w:r w:rsidRPr="0060690C">
        <w:t xml:space="preserve">In recent months, </w:t>
      </w:r>
      <w:r w:rsidRPr="0060690C">
        <w:rPr>
          <w:u w:val="single"/>
        </w:rPr>
        <w:t>Republican leadership in Congress has expressed their desire to make cuts to popular safety net programs like Social Security and Medicare</w:t>
      </w:r>
      <w:r w:rsidRPr="0060690C">
        <w:t xml:space="preserve">. Most notably, </w:t>
      </w:r>
      <w:r w:rsidRPr="0060690C">
        <w:rPr>
          <w:u w:val="single"/>
        </w:rPr>
        <w:t xml:space="preserve">probable Speaker of the House Kevin McCarthy and Senate Minority Whip John Thune both openly laid out their plans to make cuts to Social Security benefits. </w:t>
      </w:r>
    </w:p>
    <w:p w14:paraId="278FE474" w14:textId="77777777" w:rsidR="00C84753" w:rsidRPr="0060690C" w:rsidRDefault="00C84753" w:rsidP="00C84753">
      <w:pPr>
        <w:rPr>
          <w:rStyle w:val="StyleUnderline"/>
        </w:rPr>
      </w:pPr>
      <w:r w:rsidRPr="0060690C">
        <w:rPr>
          <w:rStyle w:val="StyleUnderline"/>
        </w:rPr>
        <w:t>Social Security</w:t>
      </w:r>
      <w:r w:rsidRPr="0060690C">
        <w:t xml:space="preserve"> is a program put in place by President Franklin Roosevelt’s administration as part of several pieces of economic legislation passed to help Americans after the Great Depression. </w:t>
      </w:r>
      <w:r w:rsidRPr="0060690C">
        <w:rPr>
          <w:rStyle w:val="StyleUnderline"/>
        </w:rPr>
        <w:t>Its main function is acting as an earned retirement plan, where part of an employee’s paycheck is put into a fund while the employer matches up to a certain percentage.</w:t>
      </w:r>
      <w:r w:rsidRPr="0060690C">
        <w:t xml:space="preserve"> The fund can then be accessed after the individual retires. </w:t>
      </w:r>
      <w:r w:rsidRPr="0060690C">
        <w:rPr>
          <w:rStyle w:val="StyleUnderline"/>
        </w:rPr>
        <w:t xml:space="preserve">Social Security usually ends up being the main source of income for retired individuals, and millions of people in the United States would be in poverty without it. The program also offers disability and survivor benefits.  </w:t>
      </w:r>
    </w:p>
    <w:p w14:paraId="563BF17C" w14:textId="77777777" w:rsidR="00C84753" w:rsidRPr="0060690C" w:rsidRDefault="00C84753" w:rsidP="00C84753">
      <w:r w:rsidRPr="0060690C">
        <w:t xml:space="preserve">Despite the immense popularity of this program, the </w:t>
      </w:r>
      <w:r w:rsidRPr="0060690C">
        <w:rPr>
          <w:rStyle w:val="StyleUnderline"/>
        </w:rPr>
        <w:t xml:space="preserve">current Republican agenda is to reduce its benefits. </w:t>
      </w:r>
      <w:r w:rsidRPr="0060690C">
        <w:t xml:space="preserve">This plan involves </w:t>
      </w:r>
      <w:r w:rsidRPr="0060690C">
        <w:rPr>
          <w:rStyle w:val="StyleUnderline"/>
        </w:rPr>
        <w:t>Republicans refusing to vote</w:t>
      </w:r>
      <w:r w:rsidRPr="0060690C">
        <w:t xml:space="preserve"> </w:t>
      </w:r>
      <w:r w:rsidRPr="0060690C">
        <w:rPr>
          <w:rStyle w:val="StyleUnderline"/>
        </w:rPr>
        <w:t>on increasing the debt limit unless Democrats agree to make cuts to Social Security</w:t>
      </w:r>
      <w:r w:rsidRPr="0060690C">
        <w:t xml:space="preserve">. McCarthy has said in the past that he will not rule out making cuts to social programs during upcoming debt ceiling negotiations. In an effort to get more votes in the speaker election, McCarthy is rumored to be planning on appointing members of the far-right Freedom Caucus to key committee assignments in anticipation of debt ceiling negotiations.  </w:t>
      </w:r>
    </w:p>
    <w:p w14:paraId="54ABF67D" w14:textId="77777777" w:rsidR="00C84753" w:rsidRPr="0060690C" w:rsidRDefault="00C84753" w:rsidP="00C84753"/>
    <w:p w14:paraId="641C0E72" w14:textId="77777777" w:rsidR="00C84753" w:rsidRPr="0060690C" w:rsidRDefault="00C84753" w:rsidP="00C84753">
      <w:pPr>
        <w:pStyle w:val="Heading3"/>
      </w:pPr>
      <w:r w:rsidRPr="0060690C">
        <w:t>2NC — Link — Biden</w:t>
      </w:r>
    </w:p>
    <w:p w14:paraId="236320FB" w14:textId="77777777" w:rsidR="00C84753" w:rsidRPr="0060690C" w:rsidRDefault="00C84753" w:rsidP="00C84753">
      <w:pPr>
        <w:pStyle w:val="Heading4"/>
      </w:pPr>
      <w:r w:rsidRPr="0060690C">
        <w:t>Biden has publicly announced his support for the expansion of SSI to Puerto Rico – the backlash to the plan falls to him.</w:t>
      </w:r>
    </w:p>
    <w:p w14:paraId="2CF4F070" w14:textId="77777777" w:rsidR="00C84753" w:rsidRPr="0060690C" w:rsidRDefault="00C84753" w:rsidP="00C84753">
      <w:r w:rsidRPr="0060690C">
        <w:rPr>
          <w:rStyle w:val="Style13ptBold"/>
        </w:rPr>
        <w:t>Biden 21</w:t>
      </w:r>
      <w:r w:rsidRPr="0060690C">
        <w:t xml:space="preserve"> {“Statement by President Joseph R. Biden, Jr. on Puerto Rico,” Joseph R. Biden, Jr (President of the United States). The White House, Briefing Room, Statements and Releases. Published June 7, 2021, Accessed July 7, 2023. www.whitehouse.gov/briefing-room/statements-releases/2021/06/07/statement-by-president-joseph-r-biden-jr-on-puerto-rico/.}–CPSW–TW</w:t>
      </w:r>
    </w:p>
    <w:p w14:paraId="4BB8B574" w14:textId="77777777" w:rsidR="00C84753" w:rsidRPr="0060690C" w:rsidRDefault="00C84753" w:rsidP="00C84753">
      <w:pPr>
        <w:rPr>
          <w:rStyle w:val="StyleUnderline"/>
        </w:rPr>
      </w:pPr>
      <w:r w:rsidRPr="0060690C">
        <w:rPr>
          <w:rStyle w:val="StyleUnderline"/>
        </w:rPr>
        <w:t>Today, the Department of Justice will file a brief in the Supreme Court in the case United States v. Vaello-Madero</w:t>
      </w:r>
      <w:r w:rsidRPr="0060690C">
        <w:t xml:space="preserve">, </w:t>
      </w:r>
      <w:r w:rsidRPr="0060690C">
        <w:rPr>
          <w:rStyle w:val="Emphasis"/>
        </w:rPr>
        <w:t xml:space="preserve">which addresses whether a provision in the Social Security Act that declines to provide Puerto Rico residents with Supplemental Security Income </w:t>
      </w:r>
      <w:r w:rsidRPr="0060690C">
        <w:rPr>
          <w:sz w:val="16"/>
        </w:rPr>
        <w:t>(</w:t>
      </w:r>
      <w:r w:rsidRPr="0060690C">
        <w:rPr>
          <w:rStyle w:val="Emphasis"/>
        </w:rPr>
        <w:t>SSI</w:t>
      </w:r>
      <w:r w:rsidRPr="0060690C">
        <w:rPr>
          <w:sz w:val="16"/>
        </w:rPr>
        <w:t xml:space="preserve">) </w:t>
      </w:r>
      <w:r w:rsidRPr="0060690C">
        <w:rPr>
          <w:rStyle w:val="StyleUnderline"/>
        </w:rPr>
        <w:t>violates the Constitution’s equal protection principle.</w:t>
      </w:r>
    </w:p>
    <w:p w14:paraId="081608E6" w14:textId="77777777" w:rsidR="00C84753" w:rsidRPr="0060690C" w:rsidRDefault="00C84753" w:rsidP="00C84753">
      <w:pPr>
        <w:rPr>
          <w:rStyle w:val="StyleUnderline"/>
        </w:rPr>
      </w:pPr>
      <w:r w:rsidRPr="0060690C">
        <w:rPr>
          <w:rStyle w:val="StyleUnderline"/>
        </w:rPr>
        <w:t>This provision is inconsistent with my Administration’s policies and values</w:t>
      </w:r>
      <w:r w:rsidRPr="0060690C">
        <w:rPr>
          <w:sz w:val="16"/>
        </w:rPr>
        <w:t xml:space="preserve">. However, </w:t>
      </w:r>
      <w:r w:rsidRPr="0060690C">
        <w:rPr>
          <w:rStyle w:val="StyleUnderline"/>
        </w:rPr>
        <w:t>the Department of Justice has a longstanding practice of defending the constitutionality of federal statutes</w:t>
      </w:r>
      <w:r w:rsidRPr="0060690C">
        <w:rPr>
          <w:sz w:val="16"/>
        </w:rPr>
        <w:t xml:space="preserve">, regardless of policy preferences. This practice is critical to the Department’s mission of preserving the rule of law. Consistent with this important practice, </w:t>
      </w:r>
      <w:r w:rsidRPr="0060690C">
        <w:rPr>
          <w:rStyle w:val="StyleUnderline"/>
        </w:rPr>
        <w:t>the Department is defending the constitutionality of the Social Security Act provision in this case.</w:t>
      </w:r>
    </w:p>
    <w:p w14:paraId="5060064B" w14:textId="77777777" w:rsidR="00C84753" w:rsidRPr="0060690C" w:rsidRDefault="00C84753" w:rsidP="00C84753">
      <w:pPr>
        <w:rPr>
          <w:sz w:val="16"/>
        </w:rPr>
      </w:pPr>
      <w:r w:rsidRPr="0060690C">
        <w:rPr>
          <w:sz w:val="16"/>
        </w:rPr>
        <w:t xml:space="preserve">As I have stated, </w:t>
      </w:r>
      <w:r w:rsidRPr="0060690C">
        <w:rPr>
          <w:rStyle w:val="StyleUnderline"/>
        </w:rPr>
        <w:t>I believe that Puerto Rico residents should be able to receive SSI benefits</w:t>
      </w:r>
      <w:r w:rsidRPr="0060690C">
        <w:rPr>
          <w:sz w:val="16"/>
        </w:rPr>
        <w:t xml:space="preserve">, </w:t>
      </w:r>
      <w:r w:rsidRPr="0060690C">
        <w:rPr>
          <w:rStyle w:val="StyleUnderline"/>
        </w:rPr>
        <w:t>just like their fellow Americans in all 50 states and Washington D.C.</w:t>
      </w:r>
      <w:r w:rsidRPr="0060690C">
        <w:rPr>
          <w:sz w:val="16"/>
        </w:rPr>
        <w:t xml:space="preserve"> </w:t>
      </w:r>
      <w:r w:rsidRPr="0060690C">
        <w:rPr>
          <w:rStyle w:val="Emphasis"/>
        </w:rPr>
        <w:t>I call on Congress to amend the Social Security Act to extend these benefits to residents of Puerto Rico</w:t>
      </w:r>
      <w:r w:rsidRPr="0060690C">
        <w:rPr>
          <w:sz w:val="16"/>
        </w:rPr>
        <w:t xml:space="preserve">. And as I reiterated in my first budget request, I also support eliminating Medicaid funding caps for Puerto Rico and moving toward parity for the Supplemental Nutrition Assistance Program to align with States. </w:t>
      </w:r>
      <w:r w:rsidRPr="0060690C">
        <w:rPr>
          <w:rStyle w:val="StyleUnderline"/>
        </w:rPr>
        <w:t>These steps</w:t>
      </w:r>
      <w:r w:rsidRPr="0060690C">
        <w:rPr>
          <w:sz w:val="16"/>
        </w:rPr>
        <w:t xml:space="preserve">, along with the American Rescue Plan, which included an enhanced Child Tax Credit for families and a permanent federal match expansion to the Earned Income Tax Credit program, </w:t>
      </w:r>
      <w:r w:rsidRPr="0060690C">
        <w:rPr>
          <w:rStyle w:val="StyleUnderline"/>
        </w:rPr>
        <w:t>will provide families in Puerto Rico an equal chance to get ahead</w:t>
      </w:r>
      <w:r w:rsidRPr="0060690C">
        <w:rPr>
          <w:sz w:val="16"/>
        </w:rPr>
        <w:t xml:space="preserve">. As I’ve said before, </w:t>
      </w:r>
      <w:r w:rsidRPr="0060690C">
        <w:rPr>
          <w:rStyle w:val="StyleUnderline"/>
        </w:rPr>
        <w:t>there can be no second-class citizens in the United States of America.</w:t>
      </w:r>
      <w:r w:rsidRPr="0060690C">
        <w:rPr>
          <w:sz w:val="16"/>
        </w:rPr>
        <w:t xml:space="preserve"> </w:t>
      </w:r>
      <w:r w:rsidRPr="0060690C">
        <w:rPr>
          <w:rStyle w:val="Emphasis"/>
        </w:rPr>
        <w:t>My Administration will work with members of Congress to make these legislative fixes a reality</w:t>
      </w:r>
      <w:r w:rsidRPr="0060690C">
        <w:rPr>
          <w:sz w:val="16"/>
        </w:rPr>
        <w:t>.</w:t>
      </w:r>
    </w:p>
    <w:p w14:paraId="0EDE4191" w14:textId="77777777" w:rsidR="00C84753" w:rsidRPr="0060690C" w:rsidRDefault="00C84753" w:rsidP="00C84753"/>
    <w:p w14:paraId="7F8614BD" w14:textId="77777777" w:rsidR="00C84753" w:rsidRPr="0060690C" w:rsidRDefault="00C84753" w:rsidP="00C84753">
      <w:pPr>
        <w:pStyle w:val="Heading3"/>
      </w:pPr>
      <w:r w:rsidRPr="0060690C">
        <w:t>2NC — Link — PR</w:t>
      </w:r>
    </w:p>
    <w:p w14:paraId="55D69849" w14:textId="77777777" w:rsidR="00C84753" w:rsidRPr="0060690C" w:rsidRDefault="00C84753" w:rsidP="00C84753">
      <w:pPr>
        <w:pStyle w:val="Heading4"/>
        <w:rPr>
          <w:iCs w:val="0"/>
        </w:rPr>
      </w:pPr>
      <w:r w:rsidRPr="0060690C">
        <w:rPr>
          <w:iCs w:val="0"/>
        </w:rPr>
        <w:t>Ideological controversies and political concerns about any bill relating to Puerto Rico prevent passage – the plan must exert massive political capital to get it through the deadlock.</w:t>
      </w:r>
    </w:p>
    <w:p w14:paraId="249D0BA7" w14:textId="77777777" w:rsidR="00C84753" w:rsidRPr="0060690C" w:rsidRDefault="00C84753" w:rsidP="00C84753">
      <w:r w:rsidRPr="0060690C">
        <w:rPr>
          <w:rStyle w:val="Style13ptBold"/>
        </w:rPr>
        <w:t>Nogueras 22</w:t>
      </w:r>
      <w:r w:rsidRPr="0060690C">
        <w:t xml:space="preserve"> {“Puerto Rican independence is almost as implausible as getting a bill through the Senate,” Carlos Nogueras (Puerto Rican journalist and storyteller focused on the effects of policy and legislation in different communities). Published December 15, 2022, Accessed July 2, 2023. aldianews.com/en/politics/policy/be-or-not-be-state.}–CPSW–TW</w:t>
      </w:r>
    </w:p>
    <w:p w14:paraId="37D4C50F" w14:textId="77777777" w:rsidR="00C84753" w:rsidRPr="0060690C" w:rsidRDefault="00C84753" w:rsidP="00C84753">
      <w:pPr>
        <w:rPr>
          <w:sz w:val="16"/>
        </w:rPr>
      </w:pPr>
      <w:r w:rsidRPr="0060690C">
        <w:rPr>
          <w:rStyle w:val="StyleUnderline"/>
        </w:rPr>
        <w:t>The Puerto Rico Status Act</w:t>
      </w:r>
      <w:r w:rsidRPr="0060690C">
        <w:rPr>
          <w:sz w:val="16"/>
        </w:rPr>
        <w:t xml:space="preserve">, at its core, </w:t>
      </w:r>
      <w:r w:rsidRPr="0060690C">
        <w:rPr>
          <w:rStyle w:val="StyleUnderline"/>
        </w:rPr>
        <w:t xml:space="preserve">hopes to resolve a century-long contractual relationship imposed on Puerto Rico </w:t>
      </w:r>
      <w:r w:rsidRPr="0060690C">
        <w:rPr>
          <w:sz w:val="16"/>
        </w:rPr>
        <w:t xml:space="preserve">after the U.S. triumph in the Spanish-American War in the late 19th century, which has shaped every aspect of its upbringing among its Latin American neighbors. </w:t>
      </w:r>
    </w:p>
    <w:p w14:paraId="78989D8C" w14:textId="77777777" w:rsidR="00C84753" w:rsidRPr="0060690C" w:rsidRDefault="00C84753" w:rsidP="00C84753">
      <w:pPr>
        <w:rPr>
          <w:sz w:val="6"/>
          <w:szCs w:val="6"/>
        </w:rPr>
      </w:pPr>
      <w:r w:rsidRPr="0060690C">
        <w:rPr>
          <w:sz w:val="6"/>
          <w:szCs w:val="6"/>
        </w:rPr>
        <w:t xml:space="preserve">It’s governed by a series of political tools the U.S. government created to keep tabs on its newly acquired territory — like the Jones Act (1920), which controls maritime commerce and embargo with other countries, and the Foraker Act (1900), which defines the kind of self-governing body Puerto Rico was allowed to install. </w:t>
      </w:r>
    </w:p>
    <w:p w14:paraId="11E1008B" w14:textId="77777777" w:rsidR="00C84753" w:rsidRPr="0060690C" w:rsidRDefault="00C84753" w:rsidP="00C84753">
      <w:pPr>
        <w:rPr>
          <w:sz w:val="6"/>
          <w:szCs w:val="6"/>
        </w:rPr>
      </w:pPr>
      <w:r w:rsidRPr="0060690C">
        <w:rPr>
          <w:sz w:val="6"/>
          <w:szCs w:val="6"/>
        </w:rPr>
        <w:t xml:space="preserve">Puerto Rico is a Commonwealth by designation but not by definition. </w:t>
      </w:r>
    </w:p>
    <w:p w14:paraId="7FDE918F" w14:textId="77777777" w:rsidR="00C84753" w:rsidRPr="0060690C" w:rsidRDefault="00C84753" w:rsidP="00C84753">
      <w:pPr>
        <w:rPr>
          <w:sz w:val="6"/>
          <w:szCs w:val="6"/>
        </w:rPr>
      </w:pPr>
      <w:r w:rsidRPr="0060690C">
        <w:rPr>
          <w:sz w:val="6"/>
          <w:szCs w:val="6"/>
        </w:rPr>
        <w:t xml:space="preserve">And unlike Pennsylvania, Kentucky, Massachusetts, and Virginia, it is not embedded into the Union, and Congress, through its application of the Constitution’s plenary clause — with respect to “territory or other property belonging to the United States” — inconsistently decides when Puerto Rico is a part of the Union, and when it should be treated as foreign. </w:t>
      </w:r>
    </w:p>
    <w:p w14:paraId="18831C94" w14:textId="77777777" w:rsidR="00C84753" w:rsidRPr="0060690C" w:rsidRDefault="00C84753" w:rsidP="00C84753">
      <w:pPr>
        <w:rPr>
          <w:sz w:val="6"/>
          <w:szCs w:val="6"/>
        </w:rPr>
      </w:pPr>
      <w:r w:rsidRPr="0060690C">
        <w:rPr>
          <w:sz w:val="6"/>
          <w:szCs w:val="6"/>
        </w:rPr>
        <w:t>The former was exalted in a 2017 Supreme Court case that argued whether Puerto Ricans were eligible for Social Security benefits while living on the island. The court ruled Puerto Rico residents were not eligible.</w:t>
      </w:r>
    </w:p>
    <w:p w14:paraId="78EC1688" w14:textId="77777777" w:rsidR="00C84753" w:rsidRPr="0060690C" w:rsidRDefault="00C84753" w:rsidP="00C84753">
      <w:pPr>
        <w:rPr>
          <w:sz w:val="6"/>
          <w:szCs w:val="6"/>
        </w:rPr>
      </w:pPr>
      <w:r w:rsidRPr="0060690C">
        <w:rPr>
          <w:sz w:val="6"/>
          <w:szCs w:val="6"/>
        </w:rPr>
        <w:t>Congress posed the Puerto Rico Status Act to address these gaps by way of resolving the matter of its political status and allowing Puerto Rican residents to decide what their standing is as a nation neither tied nor separated from the U.S., but it should be viewed as a rebranded version of past bills.</w:t>
      </w:r>
    </w:p>
    <w:p w14:paraId="14294529" w14:textId="77777777" w:rsidR="00C84753" w:rsidRPr="0060690C" w:rsidRDefault="00C84753" w:rsidP="00C84753">
      <w:pPr>
        <w:rPr>
          <w:sz w:val="6"/>
          <w:szCs w:val="6"/>
        </w:rPr>
      </w:pPr>
      <w:r w:rsidRPr="0060690C">
        <w:rPr>
          <w:sz w:val="6"/>
          <w:szCs w:val="6"/>
        </w:rPr>
        <w:t>Statehood activists have long maintained that the only viable pathway to successful legislation is via Congress to obtain consensus from local government officials in Puerto Rico who can get on board with legislative language.</w:t>
      </w:r>
    </w:p>
    <w:p w14:paraId="0E4F0326" w14:textId="77777777" w:rsidR="00C84753" w:rsidRPr="0060690C" w:rsidRDefault="00C84753" w:rsidP="00C84753">
      <w:pPr>
        <w:rPr>
          <w:sz w:val="6"/>
          <w:szCs w:val="6"/>
        </w:rPr>
      </w:pPr>
      <w:r w:rsidRPr="0060690C">
        <w:rPr>
          <w:sz w:val="6"/>
          <w:szCs w:val="6"/>
        </w:rPr>
        <w:t>And if it feels like we’ve been here before, it’s because we have.</w:t>
      </w:r>
    </w:p>
    <w:p w14:paraId="083886B3" w14:textId="77777777" w:rsidR="00C84753" w:rsidRPr="0060690C" w:rsidRDefault="00C84753" w:rsidP="00C84753">
      <w:pPr>
        <w:rPr>
          <w:sz w:val="6"/>
          <w:szCs w:val="6"/>
        </w:rPr>
      </w:pPr>
      <w:r w:rsidRPr="0060690C">
        <w:rPr>
          <w:sz w:val="6"/>
          <w:szCs w:val="6"/>
        </w:rPr>
        <w:t>Even with a marginal majority in the House, the bill sinks in the Senate because it does not satisfy debates or deliberations, like in 2010, when the Puerto Rico Self Determination Act  (PRSDA) garnered a 223–169 majority in the House but did not survive in the higher chamber.</w:t>
      </w:r>
    </w:p>
    <w:p w14:paraId="7B9435D9" w14:textId="77777777" w:rsidR="00C84753" w:rsidRPr="0060690C" w:rsidRDefault="00C84753" w:rsidP="00C84753">
      <w:pPr>
        <w:rPr>
          <w:sz w:val="6"/>
          <w:szCs w:val="6"/>
        </w:rPr>
      </w:pPr>
      <w:r w:rsidRPr="0060690C">
        <w:rPr>
          <w:sz w:val="6"/>
          <w:szCs w:val="6"/>
        </w:rPr>
        <w:t xml:space="preserve">Statehood proponents, though, say the new status act wouldn't repeat the mistakes of the PRSDA. </w:t>
      </w:r>
    </w:p>
    <w:p w14:paraId="7FE2C834" w14:textId="77777777" w:rsidR="00C84753" w:rsidRPr="0060690C" w:rsidRDefault="00C84753" w:rsidP="00C84753">
      <w:pPr>
        <w:rPr>
          <w:sz w:val="6"/>
          <w:szCs w:val="6"/>
        </w:rPr>
      </w:pPr>
      <w:r w:rsidRPr="0060690C">
        <w:rPr>
          <w:sz w:val="6"/>
          <w:szCs w:val="6"/>
        </w:rPr>
        <w:t>“The PRSDA wasn’t viable from the beginning due [to] its wildly unrealistic timeline and the inability to bind future congresses and the lack of support in PR itself. It would have truly been a federally mandated process,” one user, Matt Helder, a Communications Director, and lobbyist for the American Cancer Society, Cancer Action Network, wrote on Twitter.</w:t>
      </w:r>
    </w:p>
    <w:p w14:paraId="3A277531" w14:textId="77777777" w:rsidR="00C84753" w:rsidRPr="0060690C" w:rsidRDefault="00C84753" w:rsidP="00C84753">
      <w:pPr>
        <w:rPr>
          <w:sz w:val="6"/>
          <w:szCs w:val="6"/>
        </w:rPr>
      </w:pPr>
      <w:r w:rsidRPr="0060690C">
        <w:rPr>
          <w:sz w:val="6"/>
          <w:szCs w:val="6"/>
        </w:rPr>
        <w:t>But despite the fact that the Puerto Rico Status Act is also a federally mandated effort, statehood supporters maintain that it has garnered the necessary consensus from the statehood crowd in Puerto Rico.</w:t>
      </w:r>
    </w:p>
    <w:p w14:paraId="16C7ADD9" w14:textId="77777777" w:rsidR="00C84753" w:rsidRPr="0060690C" w:rsidRDefault="00C84753" w:rsidP="00C84753">
      <w:pPr>
        <w:rPr>
          <w:sz w:val="6"/>
          <w:szCs w:val="6"/>
        </w:rPr>
      </w:pPr>
      <w:r w:rsidRPr="0060690C">
        <w:rPr>
          <w:sz w:val="6"/>
          <w:szCs w:val="6"/>
        </w:rPr>
        <w:t>Alberto Medina, a Puerto Rican Communications Strategist, described the Puerto Rico Status Act as “being allowed into a restaurant once the kitchen is already closed, and we’re expected to be happy about the fact that we’re still going to go hungry.”</w:t>
      </w:r>
    </w:p>
    <w:p w14:paraId="05651788" w14:textId="77777777" w:rsidR="00C84753" w:rsidRPr="0060690C" w:rsidRDefault="00C84753" w:rsidP="00C84753">
      <w:pPr>
        <w:rPr>
          <w:sz w:val="16"/>
        </w:rPr>
      </w:pPr>
      <w:r w:rsidRPr="0060690C">
        <w:rPr>
          <w:sz w:val="16"/>
        </w:rPr>
        <w:t>“</w:t>
      </w:r>
      <w:r w:rsidRPr="0060690C">
        <w:rPr>
          <w:rStyle w:val="StyleUnderline"/>
        </w:rPr>
        <w:t xml:space="preserve">The bill is being passed now precisely because it has </w:t>
      </w:r>
      <w:r w:rsidRPr="0060690C">
        <w:rPr>
          <w:rStyle w:val="Emphasis"/>
        </w:rPr>
        <w:t>no chance of becoming law</w:t>
      </w:r>
      <w:r w:rsidRPr="0060690C">
        <w:rPr>
          <w:sz w:val="16"/>
        </w:rPr>
        <w:t xml:space="preserve">. By doing it in the final hours of a lame duck session, Democratic </w:t>
      </w:r>
      <w:r w:rsidRPr="0060690C">
        <w:rPr>
          <w:rStyle w:val="StyleUnderline"/>
        </w:rPr>
        <w:t xml:space="preserve">leaders can simply say they ran out of time to move forward with it instead of having to acknowledge that </w:t>
      </w:r>
      <w:r w:rsidRPr="0060690C">
        <w:rPr>
          <w:rStyle w:val="Emphasis"/>
        </w:rPr>
        <w:t>it’s a non-starter in the Senate</w:t>
      </w:r>
      <w:r w:rsidRPr="0060690C">
        <w:rPr>
          <w:sz w:val="16"/>
        </w:rPr>
        <w:t xml:space="preserve">,” Medina said. </w:t>
      </w:r>
    </w:p>
    <w:p w14:paraId="12446AA4" w14:textId="77777777" w:rsidR="00C84753" w:rsidRPr="0060690C" w:rsidRDefault="00C84753" w:rsidP="00C84753">
      <w:pPr>
        <w:rPr>
          <w:sz w:val="16"/>
        </w:rPr>
      </w:pPr>
      <w:r w:rsidRPr="0060690C">
        <w:rPr>
          <w:sz w:val="16"/>
        </w:rPr>
        <w:t>House Bill 8393’s structure has been put together by lauded House progressives like New York Rep. Alexandria Ocasio-Cortez, who is a longtime proponent of the Puerto Rico Self Determination Act, along with Puerto Rico Resident Commissioner Jennifer González, who identifies as Republican.</w:t>
      </w:r>
    </w:p>
    <w:p w14:paraId="65BBCBD3" w14:textId="77777777" w:rsidR="00C84753" w:rsidRPr="0060690C" w:rsidRDefault="00C84753" w:rsidP="00C84753">
      <w:pPr>
        <w:rPr>
          <w:rStyle w:val="StyleUnderline"/>
        </w:rPr>
      </w:pPr>
      <w:r w:rsidRPr="0060690C">
        <w:rPr>
          <w:rStyle w:val="StyleUnderline"/>
        </w:rPr>
        <w:t>The stark difference in ideological approach</w:t>
      </w:r>
      <w:r w:rsidRPr="0060690C">
        <w:rPr>
          <w:sz w:val="16"/>
        </w:rPr>
        <w:t xml:space="preserve"> </w:t>
      </w:r>
      <w:r w:rsidRPr="0060690C">
        <w:rPr>
          <w:rStyle w:val="StyleUnderline"/>
        </w:rPr>
        <w:t xml:space="preserve">has often </w:t>
      </w:r>
      <w:r w:rsidRPr="0060690C">
        <w:rPr>
          <w:rStyle w:val="Emphasis"/>
        </w:rPr>
        <w:t>devolved into a back-and-forth as to whether U.S. Congress is serving the interests of the Puerto Rican population</w:t>
      </w:r>
      <w:r w:rsidRPr="0060690C">
        <w:rPr>
          <w:rStyle w:val="StyleUnderline"/>
        </w:rPr>
        <w:t xml:space="preserve">, a critique González has frequently leveled at Ocasio-Cortez. </w:t>
      </w:r>
    </w:p>
    <w:p w14:paraId="70874AF8" w14:textId="77777777" w:rsidR="00C84753" w:rsidRPr="0060690C" w:rsidRDefault="00C84753" w:rsidP="00C84753">
      <w:pPr>
        <w:rPr>
          <w:sz w:val="16"/>
        </w:rPr>
      </w:pPr>
      <w:r w:rsidRPr="0060690C">
        <w:rPr>
          <w:sz w:val="16"/>
        </w:rPr>
        <w:t>In serving a statehood-forward party in Puerto Rico, Gonzalez will often seek Republican support and not necessarily cater to the interests of House progressives or independence supporters.</w:t>
      </w:r>
    </w:p>
    <w:p w14:paraId="11540CD3" w14:textId="77777777" w:rsidR="00C84753" w:rsidRPr="0060690C" w:rsidRDefault="00C84753" w:rsidP="00C84753">
      <w:pPr>
        <w:rPr>
          <w:sz w:val="16"/>
        </w:rPr>
      </w:pPr>
      <w:r w:rsidRPr="0060690C">
        <w:rPr>
          <w:sz w:val="16"/>
        </w:rPr>
        <w:t xml:space="preserve">And there is another factor at play. </w:t>
      </w:r>
      <w:r w:rsidRPr="0060690C">
        <w:rPr>
          <w:rStyle w:val="Emphasis"/>
        </w:rPr>
        <w:t>Independence is hugely unpopular among the voting population in Puerto Rico</w:t>
      </w:r>
      <w:r w:rsidRPr="0060690C">
        <w:rPr>
          <w:sz w:val="16"/>
        </w:rPr>
        <w:t xml:space="preserve">, and </w:t>
      </w:r>
      <w:r w:rsidRPr="0060690C">
        <w:rPr>
          <w:rStyle w:val="StyleUnderline"/>
        </w:rPr>
        <w:t>previous plebiscites have shown that statehood is the desired outcome for registered voters.</w:t>
      </w:r>
    </w:p>
    <w:p w14:paraId="607CB086" w14:textId="77777777" w:rsidR="00C84753" w:rsidRPr="0060690C" w:rsidRDefault="00C84753" w:rsidP="00C84753">
      <w:pPr>
        <w:rPr>
          <w:sz w:val="16"/>
        </w:rPr>
      </w:pPr>
      <w:r w:rsidRPr="0060690C">
        <w:rPr>
          <w:rStyle w:val="StyleUnderline"/>
        </w:rPr>
        <w:t>This is likely to</w:t>
      </w:r>
      <w:r w:rsidRPr="0060690C">
        <w:rPr>
          <w:sz w:val="16"/>
        </w:rPr>
        <w:t xml:space="preserve"> </w:t>
      </w:r>
      <w:r w:rsidRPr="0060690C">
        <w:rPr>
          <w:rStyle w:val="Emphasis"/>
        </w:rPr>
        <w:t>repel support in Congress.</w:t>
      </w:r>
      <w:r w:rsidRPr="0060690C">
        <w:rPr>
          <w:sz w:val="16"/>
        </w:rPr>
        <w:t xml:space="preserve"> </w:t>
      </w:r>
    </w:p>
    <w:p w14:paraId="2A8CF586" w14:textId="77777777" w:rsidR="00C84753" w:rsidRPr="0060690C" w:rsidRDefault="00C84753" w:rsidP="00C84753">
      <w:pPr>
        <w:rPr>
          <w:sz w:val="16"/>
        </w:rPr>
      </w:pPr>
      <w:r w:rsidRPr="0060690C">
        <w:rPr>
          <w:sz w:val="16"/>
        </w:rPr>
        <w:t xml:space="preserve">“At the end of the day, </w:t>
      </w:r>
      <w:r w:rsidRPr="0060690C">
        <w:rPr>
          <w:rStyle w:val="Emphasis"/>
        </w:rPr>
        <w:t>the fundamental political dynamics in the U.S. haven’t changed</w:t>
      </w:r>
      <w:r w:rsidRPr="0060690C">
        <w:rPr>
          <w:sz w:val="16"/>
        </w:rPr>
        <w:t xml:space="preserve">: </w:t>
      </w:r>
      <w:r w:rsidRPr="0060690C">
        <w:rPr>
          <w:rStyle w:val="Emphasis"/>
        </w:rPr>
        <w:t>Congress will not seriously consider any Puerto Rico status bill as long as they think statehood is the most likely outcome</w:t>
      </w:r>
      <w:r w:rsidRPr="0060690C">
        <w:rPr>
          <w:sz w:val="16"/>
        </w:rPr>
        <w:t xml:space="preserve">,” Medina said. </w:t>
      </w:r>
    </w:p>
    <w:p w14:paraId="7CB3DE48" w14:textId="77777777" w:rsidR="00C84753" w:rsidRPr="0060690C" w:rsidRDefault="00C84753" w:rsidP="00C84753">
      <w:pPr>
        <w:rPr>
          <w:sz w:val="16"/>
        </w:rPr>
      </w:pPr>
      <w:r w:rsidRPr="0060690C">
        <w:rPr>
          <w:sz w:val="16"/>
        </w:rPr>
        <w:t xml:space="preserve">As recent as the 2022 midterm election cycle, </w:t>
      </w:r>
      <w:r w:rsidRPr="0060690C">
        <w:rPr>
          <w:rStyle w:val="StyleUnderline"/>
        </w:rPr>
        <w:t>Republican Senator Lindsey Graham was spotted at a Herschel Walker rally one day before election day, repudiating the idea of statehood for Puerto Rico</w:t>
      </w:r>
      <w:r w:rsidRPr="0060690C">
        <w:rPr>
          <w:sz w:val="16"/>
        </w:rPr>
        <w:t>.</w:t>
      </w:r>
    </w:p>
    <w:p w14:paraId="1B6370BC" w14:textId="77777777" w:rsidR="00C84753" w:rsidRPr="0060690C" w:rsidRDefault="00C84753" w:rsidP="00C84753">
      <w:pPr>
        <w:rPr>
          <w:sz w:val="16"/>
        </w:rPr>
      </w:pPr>
      <w:r w:rsidRPr="0060690C">
        <w:rPr>
          <w:sz w:val="16"/>
        </w:rPr>
        <w:t>“</w:t>
      </w:r>
      <w:r w:rsidRPr="0060690C">
        <w:rPr>
          <w:rStyle w:val="Emphasis"/>
        </w:rPr>
        <w:t>That dilutes our power</w:t>
      </w:r>
      <w:r w:rsidRPr="0060690C">
        <w:rPr>
          <w:sz w:val="16"/>
        </w:rPr>
        <w:t xml:space="preserve">!” he said to the eager crowd. </w:t>
      </w:r>
    </w:p>
    <w:p w14:paraId="50E8AA72" w14:textId="77777777" w:rsidR="00C84753" w:rsidRPr="0060690C" w:rsidRDefault="00C84753" w:rsidP="00C84753">
      <w:pPr>
        <w:rPr>
          <w:sz w:val="16"/>
        </w:rPr>
      </w:pPr>
      <w:r w:rsidRPr="0060690C">
        <w:rPr>
          <w:sz w:val="16"/>
        </w:rPr>
        <w:t>“</w:t>
      </w:r>
      <w:r w:rsidRPr="0060690C">
        <w:rPr>
          <w:rStyle w:val="StyleUnderline"/>
        </w:rPr>
        <w:t>Republicans are rabidly opposed to statehood</w:t>
      </w:r>
      <w:r w:rsidRPr="0060690C">
        <w:rPr>
          <w:sz w:val="16"/>
        </w:rPr>
        <w:t xml:space="preserve">, </w:t>
      </w:r>
      <w:r w:rsidRPr="0060690C">
        <w:rPr>
          <w:rStyle w:val="Emphasis"/>
        </w:rPr>
        <w:t>so there’s no way to get to 60 votes in the Senate</w:t>
      </w:r>
      <w:r w:rsidRPr="0060690C">
        <w:rPr>
          <w:sz w:val="16"/>
        </w:rPr>
        <w:t xml:space="preserve">. But </w:t>
      </w:r>
      <w:r w:rsidRPr="0060690C">
        <w:rPr>
          <w:rStyle w:val="StyleUnderline"/>
        </w:rPr>
        <w:t>even Senate Democrats are deeply skeptical of it</w:t>
      </w:r>
      <w:r w:rsidRPr="0060690C">
        <w:rPr>
          <w:sz w:val="16"/>
        </w:rPr>
        <w:t xml:space="preserve"> and </w:t>
      </w:r>
      <w:r w:rsidRPr="0060690C">
        <w:rPr>
          <w:rStyle w:val="Emphasis"/>
        </w:rPr>
        <w:t>would prefer not to touch an issue that would unleash bitter partisan battles</w:t>
      </w:r>
      <w:r w:rsidRPr="0060690C">
        <w:rPr>
          <w:sz w:val="16"/>
        </w:rPr>
        <w:t xml:space="preserve"> and even </w:t>
      </w:r>
      <w:r w:rsidRPr="0060690C">
        <w:rPr>
          <w:rStyle w:val="Emphasis"/>
        </w:rPr>
        <w:t>divisions within their own party</w:t>
      </w:r>
      <w:r w:rsidRPr="0060690C">
        <w:rPr>
          <w:sz w:val="16"/>
        </w:rPr>
        <w:t xml:space="preserve">,” Medina said. </w:t>
      </w:r>
    </w:p>
    <w:p w14:paraId="08DFC291" w14:textId="77777777" w:rsidR="00C84753" w:rsidRPr="0060690C" w:rsidRDefault="00C84753" w:rsidP="00C84753">
      <w:pPr>
        <w:rPr>
          <w:rFonts w:asciiTheme="minorHAnsi" w:hAnsiTheme="minorHAnsi"/>
        </w:rPr>
      </w:pPr>
    </w:p>
    <w:p w14:paraId="0B37DE6A" w14:textId="77777777" w:rsidR="00C84753" w:rsidRPr="0060690C" w:rsidRDefault="00C84753" w:rsidP="00C84753">
      <w:pPr>
        <w:pStyle w:val="Heading3"/>
        <w:rPr>
          <w:rStyle w:val="Emphasis"/>
        </w:rPr>
      </w:pPr>
      <w:r w:rsidRPr="0060690C">
        <w:t>2NC — Link — SS</w:t>
      </w:r>
    </w:p>
    <w:p w14:paraId="795C42A6" w14:textId="77777777" w:rsidR="00C84753" w:rsidRPr="0060690C" w:rsidRDefault="00C84753" w:rsidP="00C84753">
      <w:pPr>
        <w:pStyle w:val="Heading4"/>
        <w:rPr>
          <w:iCs w:val="0"/>
        </w:rPr>
      </w:pPr>
      <w:r w:rsidRPr="0060690C">
        <w:rPr>
          <w:iCs w:val="0"/>
        </w:rPr>
        <w:t>No one in congress actually understands the subtleties of the Social Security program – any bill is doomed to stir up nonsense discussion.</w:t>
      </w:r>
    </w:p>
    <w:p w14:paraId="6375D8B5" w14:textId="77777777" w:rsidR="00C84753" w:rsidRPr="0060690C" w:rsidRDefault="00C84753" w:rsidP="00C84753">
      <w:r w:rsidRPr="0060690C">
        <w:rPr>
          <w:rStyle w:val="Style13ptBold"/>
        </w:rPr>
        <w:t>Pethokoukis &amp; Biggs 6-13</w:t>
      </w:r>
      <w:r w:rsidRPr="0060690C">
        <w:t>-23</w:t>
      </w:r>
      <w:r w:rsidRPr="0060690C">
        <w:rPr>
          <w:rStyle w:val="Style13ptBold"/>
        </w:rPr>
        <w:t xml:space="preserve"> </w:t>
      </w:r>
      <w:r w:rsidRPr="0060690C">
        <w:t>{“Is Social Security Reform Politically Possible? My Long-Read Q&amp;A with Andrew Biggs,” James Pethokoukis (Senior Fellow DeWitt Wallace Chair Editor, AEIdeas Blog) and Andrew G. Biggs (Senior Fellow). AEIdeas. Published June 13, 2023, Accessed July 2, 2023. www.aei.org/pethokoukis/is-social-security-reform-politically-possible-my-long-read-qa-with-andrew-biggs/.}–CPSW–TW</w:t>
      </w:r>
    </w:p>
    <w:p w14:paraId="3B078214" w14:textId="77777777" w:rsidR="00C84753" w:rsidRPr="0060690C" w:rsidRDefault="00C84753" w:rsidP="00C84753">
      <w:pPr>
        <w:rPr>
          <w:sz w:val="16"/>
        </w:rPr>
      </w:pPr>
      <w:r w:rsidRPr="0060690C">
        <w:rPr>
          <w:sz w:val="16"/>
        </w:rPr>
        <w:t xml:space="preserve">Biggs: </w:t>
      </w:r>
      <w:r w:rsidRPr="0060690C">
        <w:rPr>
          <w:rStyle w:val="Emphasis"/>
        </w:rPr>
        <w:t>The state of the debate on Social Security today is dire</w:t>
      </w:r>
      <w:r w:rsidRPr="0060690C">
        <w:rPr>
          <w:sz w:val="16"/>
        </w:rPr>
        <w:t xml:space="preserve">. I’ll say that. Just to wind back to where you started it, </w:t>
      </w:r>
      <w:r w:rsidRPr="0060690C">
        <w:rPr>
          <w:rStyle w:val="StyleUnderline"/>
        </w:rPr>
        <w:t>it is surprising in a way</w:t>
      </w:r>
      <w:r w:rsidRPr="0060690C">
        <w:rPr>
          <w:sz w:val="16"/>
        </w:rPr>
        <w:t xml:space="preserve">, </w:t>
      </w:r>
      <w:r w:rsidRPr="0060690C">
        <w:rPr>
          <w:rStyle w:val="StyleUnderline"/>
        </w:rPr>
        <w:t>that Social Security isn’t always in the news</w:t>
      </w:r>
      <w:r w:rsidRPr="0060690C">
        <w:rPr>
          <w:sz w:val="16"/>
        </w:rPr>
        <w:t xml:space="preserve">. </w:t>
      </w:r>
      <w:r w:rsidRPr="0060690C">
        <w:rPr>
          <w:rStyle w:val="StyleUnderline"/>
        </w:rPr>
        <w:t>It’s the biggest federal spending program, bigger than Medicare or the military</w:t>
      </w:r>
      <w:r w:rsidRPr="0060690C">
        <w:rPr>
          <w:sz w:val="16"/>
        </w:rPr>
        <w:t xml:space="preserve">. </w:t>
      </w:r>
      <w:r w:rsidRPr="0060690C">
        <w:rPr>
          <w:rStyle w:val="StyleUnderline"/>
        </w:rPr>
        <w:t>The Social Security payroll tax, that 12.4 percent, is the biggest tax that most people actually pay—bigger than the income tax</w:t>
      </w:r>
      <w:r w:rsidRPr="0060690C">
        <w:rPr>
          <w:sz w:val="16"/>
        </w:rPr>
        <w:t>. Social Security benefits are the biggest source of income for most retirees. And we’ve literally known for 40 years that Social Security needed to be reformed. It was 40 years ago when we did the 1983 Social Security reforms, and almost immediately after that these long-term deficits started creeping back in. We’ve known since about 1990 that the trust fund would run out somewhere in the mid-2030s.</w:t>
      </w:r>
    </w:p>
    <w:p w14:paraId="2A160971" w14:textId="77777777" w:rsidR="00C84753" w:rsidRDefault="00C84753" w:rsidP="00C84753">
      <w:pPr>
        <w:rPr>
          <w:rStyle w:val="Emphasis"/>
          <w:iCs w:val="0"/>
        </w:rPr>
      </w:pPr>
      <w:r w:rsidRPr="0060690C">
        <w:rPr>
          <w:rStyle w:val="StyleUnderline"/>
        </w:rPr>
        <w:t>This is a slow moving demographic problem</w:t>
      </w:r>
      <w:r w:rsidRPr="0060690C">
        <w:rPr>
          <w:sz w:val="16"/>
        </w:rPr>
        <w:t xml:space="preserve">; but the real issue is that </w:t>
      </w:r>
      <w:r w:rsidRPr="0060690C">
        <w:rPr>
          <w:rStyle w:val="StyleUnderline"/>
        </w:rPr>
        <w:t>as slow moving as the demographic problem may be</w:t>
      </w:r>
      <w:r w:rsidRPr="0060690C">
        <w:rPr>
          <w:sz w:val="16"/>
        </w:rPr>
        <w:t xml:space="preserve">, </w:t>
      </w:r>
      <w:r w:rsidRPr="0060690C">
        <w:rPr>
          <w:rStyle w:val="Emphasis"/>
        </w:rPr>
        <w:t>Congress is even slower moving</w:t>
      </w:r>
      <w:r w:rsidRPr="0060690C">
        <w:rPr>
          <w:sz w:val="16"/>
        </w:rPr>
        <w:t xml:space="preserve">. </w:t>
      </w:r>
      <w:r w:rsidRPr="0060690C">
        <w:rPr>
          <w:rStyle w:val="StyleUnderline"/>
        </w:rPr>
        <w:t>We have gone 40 years without fixing a problem that’s entirely predictable</w:t>
      </w:r>
      <w:r w:rsidRPr="0060690C">
        <w:rPr>
          <w:sz w:val="16"/>
        </w:rPr>
        <w:t xml:space="preserve">. </w:t>
      </w:r>
      <w:r w:rsidRPr="0060690C">
        <w:rPr>
          <w:rStyle w:val="StyleUnderline"/>
        </w:rPr>
        <w:t>The last big push on Social Security reform was the George W. Bush administration.</w:t>
      </w:r>
      <w:r w:rsidRPr="0060690C">
        <w:rPr>
          <w:sz w:val="16"/>
        </w:rPr>
        <w:t xml:space="preserve"> I worked there, and </w:t>
      </w:r>
      <w:r w:rsidRPr="0060690C">
        <w:rPr>
          <w:rStyle w:val="Emphasis"/>
        </w:rPr>
        <w:t>they didn’t get anything done, but Bush was pushing very hard on it</w:t>
      </w:r>
      <w:r w:rsidRPr="0060690C">
        <w:rPr>
          <w:sz w:val="16"/>
        </w:rPr>
        <w:t xml:space="preserve">. Both sides were very well informed. They understood the issues. They understood the program. Today, Social Security as a policy debate has been dormant for quite some time. </w:t>
      </w:r>
      <w:r w:rsidRPr="0060690C">
        <w:rPr>
          <w:rStyle w:val="StyleUnderline"/>
        </w:rPr>
        <w:t>Your average member of Congress would struggle to describe how the federal government’s largest program works</w:t>
      </w:r>
      <w:r w:rsidRPr="0060690C">
        <w:rPr>
          <w:sz w:val="16"/>
        </w:rPr>
        <w:t xml:space="preserve">. They have some points on 3×5 cards, but </w:t>
      </w:r>
      <w:r w:rsidRPr="0060690C">
        <w:rPr>
          <w:rStyle w:val="Emphasis"/>
        </w:rPr>
        <w:t>the subtleties of how the program works, the choices we face, and the costs and benefits of each are largely lost on policymakers today</w:t>
      </w:r>
      <w:r w:rsidRPr="0060690C">
        <w:rPr>
          <w:rStyle w:val="StyleUnderline"/>
        </w:rPr>
        <w:t>. At the political level of candidates running for president,</w:t>
      </w:r>
      <w:r w:rsidRPr="0060690C">
        <w:rPr>
          <w:sz w:val="16"/>
        </w:rPr>
        <w:t xml:space="preserve"> </w:t>
      </w:r>
      <w:r w:rsidRPr="0060690C">
        <w:rPr>
          <w:rStyle w:val="Emphasis"/>
        </w:rPr>
        <w:t>it’s actually even worse</w:t>
      </w:r>
      <w:r w:rsidRPr="0060690C">
        <w:rPr>
          <w:sz w:val="16"/>
        </w:rPr>
        <w:t xml:space="preserve">. This is the point where </w:t>
      </w:r>
      <w:r w:rsidRPr="0060690C">
        <w:rPr>
          <w:rStyle w:val="Emphasis"/>
        </w:rPr>
        <w:t>I’m starting to get worried about whether we end up having a hard landing or a soft landing on this issue.</w:t>
      </w:r>
    </w:p>
    <w:p w14:paraId="2A74F52A"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723AF5"/>
    <w:multiLevelType w:val="hybridMultilevel"/>
    <w:tmpl w:val="6FDCCB10"/>
    <w:lvl w:ilvl="0" w:tplc="6C64CBF0">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1A1D90"/>
    <w:multiLevelType w:val="hybridMultilevel"/>
    <w:tmpl w:val="E878D178"/>
    <w:lvl w:ilvl="0" w:tplc="172C6F6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4F158C"/>
    <w:multiLevelType w:val="hybridMultilevel"/>
    <w:tmpl w:val="2E76D0CC"/>
    <w:lvl w:ilvl="0" w:tplc="BA862120">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A5A57FA"/>
    <w:multiLevelType w:val="hybridMultilevel"/>
    <w:tmpl w:val="98662068"/>
    <w:lvl w:ilvl="0" w:tplc="6BC82F60">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480315"/>
    <w:multiLevelType w:val="hybridMultilevel"/>
    <w:tmpl w:val="BD40B07A"/>
    <w:lvl w:ilvl="0" w:tplc="F8E873D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799390">
    <w:abstractNumId w:val="9"/>
  </w:num>
  <w:num w:numId="2" w16cid:durableId="1562666819">
    <w:abstractNumId w:val="7"/>
  </w:num>
  <w:num w:numId="3" w16cid:durableId="1653679341">
    <w:abstractNumId w:val="6"/>
  </w:num>
  <w:num w:numId="4" w16cid:durableId="459112374">
    <w:abstractNumId w:val="5"/>
  </w:num>
  <w:num w:numId="5" w16cid:durableId="1519126157">
    <w:abstractNumId w:val="4"/>
  </w:num>
  <w:num w:numId="6" w16cid:durableId="2129396680">
    <w:abstractNumId w:val="8"/>
  </w:num>
  <w:num w:numId="7" w16cid:durableId="1254818076">
    <w:abstractNumId w:val="3"/>
  </w:num>
  <w:num w:numId="8" w16cid:durableId="855313261">
    <w:abstractNumId w:val="2"/>
  </w:num>
  <w:num w:numId="9" w16cid:durableId="1469977512">
    <w:abstractNumId w:val="1"/>
  </w:num>
  <w:num w:numId="10" w16cid:durableId="257182394">
    <w:abstractNumId w:val="0"/>
  </w:num>
  <w:num w:numId="11" w16cid:durableId="1477649370">
    <w:abstractNumId w:val="10"/>
  </w:num>
  <w:num w:numId="12" w16cid:durableId="145896379">
    <w:abstractNumId w:val="18"/>
  </w:num>
  <w:num w:numId="13" w16cid:durableId="1420443723">
    <w:abstractNumId w:val="17"/>
  </w:num>
  <w:num w:numId="14" w16cid:durableId="1229347041">
    <w:abstractNumId w:val="16"/>
  </w:num>
  <w:num w:numId="15" w16cid:durableId="95833614">
    <w:abstractNumId w:val="14"/>
  </w:num>
  <w:num w:numId="16" w16cid:durableId="1019359572">
    <w:abstractNumId w:val="12"/>
  </w:num>
  <w:num w:numId="17" w16cid:durableId="332491160">
    <w:abstractNumId w:val="11"/>
  </w:num>
  <w:num w:numId="18" w16cid:durableId="1152059835">
    <w:abstractNumId w:val="15"/>
  </w:num>
  <w:num w:numId="19" w16cid:durableId="19352815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84753"/>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84753"/>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D7D63"/>
  <w15:chartTrackingRefBased/>
  <w15:docId w15:val="{A197DC49-BA93-43C6-9047-F822BD4BB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84753"/>
    <w:pPr>
      <w:spacing w:after="0" w:line="240" w:lineRule="auto"/>
    </w:pPr>
    <w:rPr>
      <w:rFonts w:ascii="Georgia" w:hAnsi="Georgia"/>
      <w:sz w:val="20"/>
    </w:rPr>
  </w:style>
  <w:style w:type="paragraph" w:styleId="Heading1">
    <w:name w:val="heading 1"/>
    <w:aliases w:val="Pocket"/>
    <w:basedOn w:val="Normal"/>
    <w:next w:val="Normal"/>
    <w:link w:val="Heading1Char"/>
    <w:qFormat/>
    <w:rsid w:val="00C8475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8475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unhideWhenUsed/>
    <w:qFormat/>
    <w:rsid w:val="00C8475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Heading 2 Char2 Char,TAG,No Spacing5, Ch,t,Ta,T,Tag1,tags"/>
    <w:basedOn w:val="Normal"/>
    <w:next w:val="Normal"/>
    <w:link w:val="Heading4Char"/>
    <w:uiPriority w:val="3"/>
    <w:unhideWhenUsed/>
    <w:qFormat/>
    <w:rsid w:val="00C84753"/>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C8475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847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4753"/>
  </w:style>
  <w:style w:type="character" w:customStyle="1" w:styleId="Heading1Char">
    <w:name w:val="Heading 1 Char"/>
    <w:aliases w:val="Pocket Char"/>
    <w:basedOn w:val="DefaultParagraphFont"/>
    <w:link w:val="Heading1"/>
    <w:rsid w:val="00C8475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84753"/>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C8475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84753"/>
    <w:rPr>
      <w:rFonts w:ascii="Georgia" w:eastAsiaTheme="majorEastAsia" w:hAnsi="Georgia" w:cstheme="majorBidi"/>
      <w:b/>
      <w:iCs/>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Box"/>
    <w:basedOn w:val="DefaultParagraphFont"/>
    <w:link w:val="textbold"/>
    <w:uiPriority w:val="7"/>
    <w:qFormat/>
    <w:rsid w:val="00C84753"/>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84753"/>
    <w:rPr>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ci,c,cite,cit"/>
    <w:basedOn w:val="DefaultParagraphFont"/>
    <w:uiPriority w:val="6"/>
    <w:qFormat/>
    <w:rsid w:val="00C84753"/>
    <w:rPr>
      <w:b w:val="0"/>
      <w:sz w:val="22"/>
      <w:u w:val="single"/>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heading 1 (block title)"/>
    <w:basedOn w:val="DefaultParagraphFont"/>
    <w:uiPriority w:val="99"/>
    <w:unhideWhenUsed/>
    <w:rsid w:val="00C84753"/>
    <w:rPr>
      <w:color w:val="auto"/>
      <w:u w:val="none"/>
    </w:rPr>
  </w:style>
  <w:style w:type="character" w:styleId="FollowedHyperlink">
    <w:name w:val="FollowedHyperlink"/>
    <w:basedOn w:val="DefaultParagraphFont"/>
    <w:uiPriority w:val="99"/>
    <w:semiHidden/>
    <w:unhideWhenUsed/>
    <w:rsid w:val="00C84753"/>
    <w:rPr>
      <w:color w:val="auto"/>
      <w:u w:val="none"/>
    </w:rPr>
  </w:style>
  <w:style w:type="character" w:customStyle="1" w:styleId="Heading5Char">
    <w:name w:val="Heading 5 Char"/>
    <w:basedOn w:val="DefaultParagraphFont"/>
    <w:link w:val="Heading5"/>
    <w:uiPriority w:val="9"/>
    <w:semiHidden/>
    <w:rsid w:val="00C84753"/>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C84753"/>
    <w:rPr>
      <w:b/>
      <w:bCs/>
    </w:rPr>
  </w:style>
  <w:style w:type="character" w:styleId="BookTitle">
    <w:name w:val="Book Title"/>
    <w:basedOn w:val="DefaultParagraphFont"/>
    <w:uiPriority w:val="33"/>
    <w:qFormat/>
    <w:rsid w:val="00C84753"/>
    <w:rPr>
      <w:b/>
      <w:bCs/>
      <w:i/>
      <w:iCs/>
      <w:spacing w:val="5"/>
    </w:rPr>
  </w:style>
  <w:style w:type="numbering" w:styleId="111111">
    <w:name w:val="Outline List 2"/>
    <w:basedOn w:val="NoList"/>
    <w:uiPriority w:val="99"/>
    <w:semiHidden/>
    <w:unhideWhenUsed/>
    <w:rsid w:val="00C84753"/>
  </w:style>
  <w:style w:type="paragraph" w:styleId="Header">
    <w:name w:val="header"/>
    <w:basedOn w:val="Normal"/>
    <w:link w:val="HeaderChar"/>
    <w:uiPriority w:val="99"/>
    <w:semiHidden/>
    <w:rsid w:val="00C84753"/>
    <w:pPr>
      <w:tabs>
        <w:tab w:val="center" w:pos="4680"/>
        <w:tab w:val="right" w:pos="9360"/>
      </w:tabs>
    </w:pPr>
  </w:style>
  <w:style w:type="character" w:customStyle="1" w:styleId="HeaderChar">
    <w:name w:val="Header Char"/>
    <w:basedOn w:val="DefaultParagraphFont"/>
    <w:link w:val="Header"/>
    <w:uiPriority w:val="99"/>
    <w:semiHidden/>
    <w:rsid w:val="00C84753"/>
    <w:rPr>
      <w:rFonts w:ascii="Georgia" w:hAnsi="Georgia"/>
      <w:sz w:val="20"/>
    </w:rPr>
  </w:style>
  <w:style w:type="paragraph" w:styleId="Footer">
    <w:name w:val="footer"/>
    <w:basedOn w:val="Normal"/>
    <w:link w:val="FooterChar"/>
    <w:uiPriority w:val="99"/>
    <w:semiHidden/>
    <w:rsid w:val="00C84753"/>
    <w:pPr>
      <w:tabs>
        <w:tab w:val="center" w:pos="4680"/>
        <w:tab w:val="right" w:pos="9360"/>
      </w:tabs>
    </w:pPr>
  </w:style>
  <w:style w:type="character" w:customStyle="1" w:styleId="FooterChar">
    <w:name w:val="Footer Char"/>
    <w:basedOn w:val="DefaultParagraphFont"/>
    <w:link w:val="Footer"/>
    <w:uiPriority w:val="99"/>
    <w:semiHidden/>
    <w:rsid w:val="00C84753"/>
    <w:rPr>
      <w:rFonts w:ascii="Georgia" w:hAnsi="Georgia"/>
      <w:sz w:val="20"/>
    </w:rPr>
  </w:style>
  <w:style w:type="paragraph" w:styleId="BodyText">
    <w:name w:val="Body Text"/>
    <w:basedOn w:val="Normal"/>
    <w:link w:val="BodyTextChar"/>
    <w:uiPriority w:val="99"/>
    <w:semiHidden/>
    <w:unhideWhenUsed/>
    <w:rsid w:val="00C84753"/>
    <w:pPr>
      <w:spacing w:after="120"/>
    </w:pPr>
  </w:style>
  <w:style w:type="character" w:customStyle="1" w:styleId="BodyTextChar">
    <w:name w:val="Body Text Char"/>
    <w:basedOn w:val="DefaultParagraphFont"/>
    <w:link w:val="BodyText"/>
    <w:uiPriority w:val="99"/>
    <w:semiHidden/>
    <w:rsid w:val="00C84753"/>
    <w:rPr>
      <w:rFonts w:ascii="Georgia" w:hAnsi="Georgia"/>
      <w:sz w:val="20"/>
    </w:rPr>
  </w:style>
  <w:style w:type="paragraph" w:styleId="NoSpacing">
    <w:name w:val="No Spacing"/>
    <w:aliases w:val="Small Text,Card Format,Note Level 2,No Spacing111112,No Spacing31,No Spacing22,No Spacing3,No Spacing1,Tag and Cite,Dont use,No Spacing41,Tag and Ci,card,Very Small Text,DDI Tag,Tag Title,No Spacing6,No Spacing8,No Spacing11211,Card"/>
    <w:link w:val="NoSpacingChar"/>
    <w:uiPriority w:val="99"/>
    <w:unhideWhenUsed/>
    <w:qFormat/>
    <w:rsid w:val="00C84753"/>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No Spacing1 Char1,Tag and Cite Char1,Dont use Char1,No Spacing41 Char1,Tag and Ci Char1,card Char1"/>
    <w:basedOn w:val="DefaultParagraphFont"/>
    <w:link w:val="NoSpacing"/>
    <w:uiPriority w:val="99"/>
    <w:rsid w:val="00C84753"/>
    <w:rPr>
      <w:rFonts w:ascii="Calibri" w:hAnsi="Calibri" w:cs="Calibri"/>
    </w:rPr>
  </w:style>
  <w:style w:type="character" w:styleId="UnresolvedMention">
    <w:name w:val="Unresolved Mention"/>
    <w:basedOn w:val="DefaultParagraphFont"/>
    <w:uiPriority w:val="99"/>
    <w:semiHidden/>
    <w:unhideWhenUsed/>
    <w:rsid w:val="00C84753"/>
    <w:rPr>
      <w:color w:val="605E5C"/>
      <w:shd w:val="clear" w:color="auto" w:fill="E1DFDD"/>
    </w:rPr>
  </w:style>
  <w:style w:type="paragraph" w:customStyle="1" w:styleId="Analytic">
    <w:name w:val="Analytic"/>
    <w:basedOn w:val="Heading4"/>
    <w:link w:val="AnalyticChar"/>
    <w:uiPriority w:val="5"/>
    <w:qFormat/>
    <w:rsid w:val="00C84753"/>
    <w:rPr>
      <w:color w:val="538135" w:themeColor="accent6" w:themeShade="BF"/>
    </w:rPr>
  </w:style>
  <w:style w:type="character" w:customStyle="1" w:styleId="AnalyticChar">
    <w:name w:val="Analytic Char"/>
    <w:basedOn w:val="DefaultParagraphFont"/>
    <w:link w:val="Analytic"/>
    <w:uiPriority w:val="5"/>
    <w:rsid w:val="00C84753"/>
    <w:rPr>
      <w:rFonts w:ascii="Georgia" w:eastAsiaTheme="majorEastAsia" w:hAnsi="Georgia" w:cstheme="majorBidi"/>
      <w:b/>
      <w:iCs/>
      <w:color w:val="538135" w:themeColor="accent6" w:themeShade="BF"/>
    </w:rPr>
  </w:style>
  <w:style w:type="paragraph" w:customStyle="1" w:styleId="Analytics">
    <w:name w:val="Analytics"/>
    <w:basedOn w:val="Heading4"/>
    <w:autoRedefine/>
    <w:uiPriority w:val="5"/>
    <w:qFormat/>
    <w:rsid w:val="00C84753"/>
    <w:rPr>
      <w:color w:val="385623" w:themeColor="accent6" w:themeShade="80"/>
    </w:rPr>
  </w:style>
  <w:style w:type="paragraph" w:styleId="ListParagraph">
    <w:name w:val="List Paragraph"/>
    <w:basedOn w:val="Normal"/>
    <w:uiPriority w:val="34"/>
    <w:unhideWhenUsed/>
    <w:qFormat/>
    <w:rsid w:val="00C84753"/>
    <w:pPr>
      <w:ind w:left="720"/>
      <w:contextualSpacing/>
    </w:pPr>
  </w:style>
  <w:style w:type="paragraph" w:customStyle="1" w:styleId="textbold">
    <w:name w:val="text bold"/>
    <w:basedOn w:val="Normal"/>
    <w:link w:val="Emphasis"/>
    <w:uiPriority w:val="7"/>
    <w:qFormat/>
    <w:rsid w:val="00C8475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2"/>
      <w:u w:val="single"/>
    </w:rPr>
  </w:style>
  <w:style w:type="paragraph" w:customStyle="1" w:styleId="Boxy">
    <w:name w:val="Boxy"/>
    <w:link w:val="BoxyChar"/>
    <w:uiPriority w:val="5"/>
    <w:rsid w:val="00C84753"/>
    <w:pPr>
      <w:framePr w:wrap="around" w:vAnchor="text" w:hAnchor="text" w:y="1"/>
    </w:pPr>
    <w:rPr>
      <w:rFonts w:ascii="Calibri" w:hAnsi="Calibri" w:cs="Calibri"/>
    </w:rPr>
  </w:style>
  <w:style w:type="character" w:customStyle="1" w:styleId="BoxChar">
    <w:name w:val="Box Char"/>
    <w:basedOn w:val="DefaultParagraphFont"/>
    <w:uiPriority w:val="5"/>
    <w:rsid w:val="00C84753"/>
    <w:rPr>
      <w:rFonts w:ascii="Calibri" w:hAnsi="Calibri" w:cs="Calibri"/>
    </w:rPr>
  </w:style>
  <w:style w:type="character" w:customStyle="1" w:styleId="BoxyChar">
    <w:name w:val="Boxy Char"/>
    <w:basedOn w:val="BoxChar"/>
    <w:link w:val="Boxy"/>
    <w:uiPriority w:val="5"/>
    <w:rsid w:val="00C84753"/>
    <w:rPr>
      <w:rFonts w:ascii="Calibri" w:hAnsi="Calibri" w:cs="Calibri"/>
    </w:rPr>
  </w:style>
  <w:style w:type="table" w:styleId="TableGrid">
    <w:name w:val="Table Grid"/>
    <w:basedOn w:val="TableNormal"/>
    <w:uiPriority w:val="39"/>
    <w:rsid w:val="00C84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84753"/>
    <w:rPr>
      <w:sz w:val="16"/>
      <w:szCs w:val="16"/>
    </w:rPr>
  </w:style>
  <w:style w:type="paragraph" w:styleId="CommentText">
    <w:name w:val="annotation text"/>
    <w:basedOn w:val="Normal"/>
    <w:link w:val="CommentTextChar"/>
    <w:uiPriority w:val="99"/>
    <w:unhideWhenUsed/>
    <w:rsid w:val="00C84753"/>
    <w:rPr>
      <w:szCs w:val="20"/>
    </w:rPr>
  </w:style>
  <w:style w:type="character" w:customStyle="1" w:styleId="CommentTextChar">
    <w:name w:val="Comment Text Char"/>
    <w:basedOn w:val="DefaultParagraphFont"/>
    <w:link w:val="CommentText"/>
    <w:uiPriority w:val="99"/>
    <w:rsid w:val="00C84753"/>
    <w:rPr>
      <w:rFonts w:ascii="Georgia" w:hAnsi="Georgia"/>
      <w:sz w:val="20"/>
      <w:szCs w:val="20"/>
    </w:rPr>
  </w:style>
  <w:style w:type="character" w:customStyle="1" w:styleId="Analytic-TW">
    <w:name w:val="Analytic - TW"/>
    <w:basedOn w:val="Style13ptBold"/>
    <w:uiPriority w:val="1"/>
    <w:qFormat/>
    <w:rsid w:val="00C84753"/>
    <w:rPr>
      <w:b/>
      <w:bCs/>
      <w:color w:val="538135" w:themeColor="accent6" w:themeShade="BF"/>
      <w:sz w:val="2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11115-022-00690-1" TargetMode="External"/><Relationship Id="rId18" Type="http://schemas.openxmlformats.org/officeDocument/2006/relationships/hyperlink" Target="https://thehill.com/opinion/finance/376509-saving-puerto-rico-by-reviving-long-lost-tax-incentives/" TargetMode="External"/><Relationship Id="rId26" Type="http://schemas.openxmlformats.org/officeDocument/2006/relationships/hyperlink" Target="https://www.irs.gov/credits-deductions/2021-child-tax-credit-and-advance-child-tax-credit-payments-topic-i-us-territory-residents-and-advance-child-tax-credit-payments" TargetMode="External"/><Relationship Id="rId39" Type="http://schemas.openxmlformats.org/officeDocument/2006/relationships/hyperlink" Target="https://www.urban.org/research/publication/how-permanent-expansion-child-tax-credit-could-affect-poverty" TargetMode="External"/><Relationship Id="rId21" Type="http://schemas.openxmlformats.org/officeDocument/2006/relationships/hyperlink" Target="https://www.globalcitizen.org/en/content/solar-energy-poverty-non-profits/" TargetMode="External"/><Relationship Id="rId34" Type="http://schemas.openxmlformats.org/officeDocument/2006/relationships/hyperlink" Target="https://www.irs.gov/taxtopics/tc901/" TargetMode="External"/><Relationship Id="rId42" Type="http://schemas.openxmlformats.org/officeDocument/2006/relationships/hyperlink" Target="https://www.puertoricoreport.com/u-s-enhancements-for-puerto-rico-earned-income-tax-credit/" TargetMode="External"/><Relationship Id="rId47" Type="http://schemas.openxmlformats.org/officeDocument/2006/relationships/hyperlink" Target="https://drive.google.com/file/d/1VQd10KxH7XbaJd5c9sMhWDspfuCGEXcJ/view" TargetMode="External"/><Relationship Id="rId50" Type="http://schemas.openxmlformats.org/officeDocument/2006/relationships/hyperlink" Target="https://www.puertoricoreport.com/child-poverty-in-puerto-rico-continues-to-stagnate/" TargetMode="External"/><Relationship Id="rId55" Type="http://schemas.openxmlformats.org/officeDocument/2006/relationships/fontTable" Target="fontTable.xml"/><Relationship Id="rId7" Type="http://schemas.openxmlformats.org/officeDocument/2006/relationships/hyperlink" Target="https://www.motherjones.com/environment/2022/10/big-pharma-is-flooding-puerto-rico-with-toxic-waste/" TargetMode="External"/><Relationship Id="rId2" Type="http://schemas.openxmlformats.org/officeDocument/2006/relationships/numbering" Target="numbering.xml"/><Relationship Id="rId16" Type="http://schemas.openxmlformats.org/officeDocument/2006/relationships/hyperlink" Target="https://www.forbes.com/sites/theapothecary/2020/03/16/puerto-rico-can-help-the-u-s-end-its-dependence-on-chinese-pharmaceutical-ingredients/?sh=3a4732402a40" TargetMode="External"/><Relationship Id="rId29" Type="http://schemas.openxmlformats.org/officeDocument/2006/relationships/hyperlink" Target="https://www.census.gov/quickfacts/PR" TargetMode="External"/><Relationship Id="rId11" Type="http://schemas.openxmlformats.org/officeDocument/2006/relationships/hyperlink" Target="https://www.borgenmagazine.com/impoverishment-in-puerto-rico/" TargetMode="External"/><Relationship Id="rId24" Type="http://schemas.openxmlformats.org/officeDocument/2006/relationships/hyperlink" Target="https://www.taxpolicycenter.org/taxvox/child-tax-credit-could-be-lifeline-puerto-rican-families-only-if-they-file" TargetMode="External"/><Relationship Id="rId32" Type="http://schemas.openxmlformats.org/officeDocument/2006/relationships/hyperlink" Target="https://www.taxpolicycenter.org/taxvox/keeping-monthly-child-tax-credit-coming-limiting-risk-overpayments" TargetMode="External"/><Relationship Id="rId37" Type="http://schemas.openxmlformats.org/officeDocument/2006/relationships/hyperlink" Target="https://www.aeaweb.org/articles?id=10.1257/aer.103.7.2683" TargetMode="External"/><Relationship Id="rId40" Type="http://schemas.openxmlformats.org/officeDocument/2006/relationships/hyperlink" Target="https://www.puertoricoreport.com/poverty-in-puerto-rico-to-be-reduced-studies-say/" TargetMode="External"/><Relationship Id="rId45" Type="http://schemas.openxmlformats.org/officeDocument/2006/relationships/hyperlink" Target="https://papers.ssrn.com/sol3/papers.cfm?abstract_id=1134060&amp;msclkid=4e76bf36a6de11ecbba2ec3a279d336d" TargetMode="External"/><Relationship Id="rId53" Type="http://schemas.openxmlformats.org/officeDocument/2006/relationships/hyperlink" Target="file:///C:/Users/nheft/Downloads/EN-CTC2022-20230123.pdf" TargetMode="External"/><Relationship Id="rId5" Type="http://schemas.openxmlformats.org/officeDocument/2006/relationships/webSettings" Target="webSettings.xml"/><Relationship Id="rId10" Type="http://schemas.openxmlformats.org/officeDocument/2006/relationships/hyperlink" Target="https://www.pnas.org/doi/10.1073/pnas.1815014116" TargetMode="External"/><Relationship Id="rId19" Type="http://schemas.openxmlformats.org/officeDocument/2006/relationships/hyperlink" Target="https://climatechangenews.com/2017/12/06/rebuild-puerto-ricos-power-grid-create-universal-basic-income/" TargetMode="External"/><Relationship Id="rId31" Type="http://schemas.openxmlformats.org/officeDocument/2006/relationships/hyperlink" Target="https://www.taxpolicycenter.org/taxvox/keeping-child-tax-credit-fully-refundable-critical-low-income-families" TargetMode="External"/><Relationship Id="rId44" Type="http://schemas.openxmlformats.org/officeDocument/2006/relationships/hyperlink" Target="https://mcusercontent.com/35b40b9cf147af1ed5717180c/files/812ac348-c1a4-ce60-c924-7856ccbe747e/Child_Tax_Credit_impacto_trascendental_a_las_familias_conmenores_IDJ_enero_2022_.pdf" TargetMode="External"/><Relationship Id="rId52" Type="http://schemas.openxmlformats.org/officeDocument/2006/relationships/hyperlink" Target="file:///C:/Users/nheft/Downloads/EN-CTC2022-20230123.pdf" TargetMode="External"/><Relationship Id="rId4" Type="http://schemas.openxmlformats.org/officeDocument/2006/relationships/settings" Target="settings.xml"/><Relationship Id="rId9" Type="http://schemas.openxmlformats.org/officeDocument/2006/relationships/hyperlink" Target="https://abcnews.go.com/US/puerto-ricos-water-supply-depleted-contaminated-manufacturing-industry/story?id=98482267" TargetMode="External"/><Relationship Id="rId14" Type="http://schemas.openxmlformats.org/officeDocument/2006/relationships/hyperlink" Target="https://jpia.princeton.edu/news/food-security-and-debt-rebooting-puerto-rican-agriculture-path-out-crisis" TargetMode="External"/><Relationship Id="rId22" Type="http://schemas.openxmlformats.org/officeDocument/2006/relationships/hyperlink" Target="https://www.forbes.com/sites/kenroberts/2017/10/28/puerto-ricos-pharma-industry-how-long-can-it-wait-for-an-operational-and-reliable-electrical-grid/?sh=2a00ab7a4bcc" TargetMode="External"/><Relationship Id="rId27" Type="http://schemas.openxmlformats.org/officeDocument/2006/relationships/hyperlink" Target="https://www.taxpolicycenter.org/briefing-book/what-child-tax-credit" TargetMode="External"/><Relationship Id="rId30" Type="http://schemas.openxmlformats.org/officeDocument/2006/relationships/hyperlink" Target="https://www.taxpolicycenter.org/taxvox/expanded-child-tax-credit-would-reduce-poverty-below-10-percent-nearly-all-states" TargetMode="External"/><Relationship Id="rId35" Type="http://schemas.openxmlformats.org/officeDocument/2006/relationships/hyperlink" Target="https://www.taxpolicycenter.org/taxvox/where-are-families-most-risk-missing-out-expanded-child-tax-credit" TargetMode="External"/><Relationship Id="rId43" Type="http://schemas.openxmlformats.org/officeDocument/2006/relationships/hyperlink" Target="https://www.cbpp.org/blog/tax-credit-expansions-expected-to-significantly-reduce-poverty-in-puerto-rico" TargetMode="External"/><Relationship Id="rId48" Type="http://schemas.openxmlformats.org/officeDocument/2006/relationships/hyperlink" Target="https://www.puertoricoreport.com/the-white-house-on-puerto-rico-and-the-child-tax-credit/" TargetMode="External"/><Relationship Id="rId56" Type="http://schemas.openxmlformats.org/officeDocument/2006/relationships/theme" Target="theme/theme1.xml"/><Relationship Id="rId8" Type="http://schemas.openxmlformats.org/officeDocument/2006/relationships/hyperlink" Target="https://www.newswise.com/articles/chemical-pollution-threatens-biodiversity" TargetMode="External"/><Relationship Id="rId51" Type="http://schemas.openxmlformats.org/officeDocument/2006/relationships/hyperlink" Target="https://reclamatudineropr.com/" TargetMode="External"/><Relationship Id="rId3" Type="http://schemas.openxmlformats.org/officeDocument/2006/relationships/styles" Target="styles.xml"/><Relationship Id="rId12" Type="http://schemas.openxmlformats.org/officeDocument/2006/relationships/hyperlink" Target="https://www.project-syndicate.org/commentary/puerto-rico-crisis-structural-problems-by-anne-krueger-2019-07" TargetMode="External"/><Relationship Id="rId17" Type="http://schemas.openxmlformats.org/officeDocument/2006/relationships/hyperlink" Target="https://www.wsj.com/articles/bring-the-drug-industry-back-to-puerto-rico-11590015910" TargetMode="External"/><Relationship Id="rId25" Type="http://schemas.openxmlformats.org/officeDocument/2006/relationships/hyperlink" Target="https://www.taxpolicycenter.org/taxvox/child-tax-credit-grows-lift-millions-children-out-poverty" TargetMode="External"/><Relationship Id="rId33" Type="http://schemas.openxmlformats.org/officeDocument/2006/relationships/hyperlink" Target="https://www.cnbc.com/2021/09/28/puerto-rico-residents-arent-getting-monthly-child-tax-credit-checks.html" TargetMode="External"/><Relationship Id="rId38" Type="http://schemas.openxmlformats.org/officeDocument/2006/relationships/hyperlink" Target="https://www.taxpolicycenter.org/taxvox/expanded-child-tax-credit-would-reduce-poverty-below-10-percent-nearly-all-states" TargetMode="External"/><Relationship Id="rId46" Type="http://schemas.openxmlformats.org/officeDocument/2006/relationships/hyperlink" Target="https://www.puertoricoreport.com/new-eitc-study-for-puerto-rico/" TargetMode="External"/><Relationship Id="rId20" Type="http://schemas.openxmlformats.org/officeDocument/2006/relationships/hyperlink" Target="https://www.nytimes.com/2017/11/15/us/puerto-rico-economy-jobs.html" TargetMode="External"/><Relationship Id="rId41" Type="http://schemas.openxmlformats.org/officeDocument/2006/relationships/hyperlink" Target="https://www.puertoricoreport.com/white-house-touts-puerto-rico-policy-successes/" TargetMode="External"/><Relationship Id="rId54" Type="http://schemas.openxmlformats.org/officeDocument/2006/relationships/hyperlink" Target="https://heartlandsignal.com/2023/01/06/the-republican-plan-to-cut-social-security-is-very-real/" TargetMode="External"/><Relationship Id="rId1" Type="http://schemas.openxmlformats.org/officeDocument/2006/relationships/customXml" Target="../customXml/item1.xml"/><Relationship Id="rId6" Type="http://schemas.openxmlformats.org/officeDocument/2006/relationships/hyperlink" Target="https://www.thenation.com/article/economy/puerto-rico-big-pharma/" TargetMode="External"/><Relationship Id="rId15" Type="http://schemas.openxmlformats.org/officeDocument/2006/relationships/hyperlink" Target="https://www.americanprogress.org/article/strengthening-our-democracy-by-expanding-voting-rights/" TargetMode="External"/><Relationship Id="rId23" Type="http://schemas.openxmlformats.org/officeDocument/2006/relationships/hyperlink" Target="https://taxfoundation.org/tax-policy-helped-create-puerto-rico-fiscal-crisis/" TargetMode="External"/><Relationship Id="rId28" Type="http://schemas.openxmlformats.org/officeDocument/2006/relationships/hyperlink" Target="https://parsefiles.back4app.com/NnOrAmAotAZqACgSOms8WkAwkOIqpZ6VWjoFVKeJ/34fa140a3fdebb09e296d7328112a9b8_COVID-19%20REPORT%20ENG.pdf" TargetMode="External"/><Relationship Id="rId36" Type="http://schemas.openxmlformats.org/officeDocument/2006/relationships/hyperlink" Target="https://www.whitehouse.gov/briefing-room/statements-releases/2021/09/15/fact-sheet-biden-harris-administration-whole-of-government-effort-to-ensure-child-tax-credit-reaches-all-eligible-families/" TargetMode="External"/><Relationship Id="rId49" Type="http://schemas.openxmlformats.org/officeDocument/2006/relationships/hyperlink" Target="https://www.puertoricoreport.com/the-future-of-the-child-tax-credit-in-puerto-ric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59330</Words>
  <Characters>338181</Characters>
  <Application>Microsoft Office Word</Application>
  <DocSecurity>0</DocSecurity>
  <Lines>2818</Lines>
  <Paragraphs>793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2023-07-25T02:20:00Z</dcterms:created>
  <dcterms:modified xsi:type="dcterms:W3CDTF">2023-07-25T02:20:00Z</dcterms:modified>
</cp:coreProperties>
</file>