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0806A" w14:textId="77777777" w:rsidR="00223922" w:rsidRDefault="00223922" w:rsidP="00223922">
      <w:pPr>
        <w:pStyle w:val="Heading1"/>
      </w:pPr>
      <w:r>
        <w:t>Set Col - Neg</w:t>
      </w:r>
    </w:p>
    <w:p w14:paraId="020B5048" w14:textId="77777777" w:rsidR="00223922" w:rsidRDefault="00223922" w:rsidP="00223922">
      <w:pPr>
        <w:pStyle w:val="Heading2"/>
      </w:pPr>
      <w:r>
        <w:t>Plan Pic</w:t>
      </w:r>
    </w:p>
    <w:p w14:paraId="0713919B" w14:textId="77777777" w:rsidR="00223922" w:rsidRDefault="00223922" w:rsidP="00223922">
      <w:pPr>
        <w:pStyle w:val="Heading4"/>
      </w:pPr>
      <w:r>
        <w:t xml:space="preserve">The state is incompatible with decolonization, every effort coopts Indigenous movements and maintains the global encroachment on Indigenous lands, resources, </w:t>
      </w:r>
      <w:proofErr w:type="gramStart"/>
      <w:r>
        <w:t>cultures</w:t>
      </w:r>
      <w:proofErr w:type="gramEnd"/>
      <w:r>
        <w:t xml:space="preserve"> and communities. Only a framework of Red Pedagogy that embraces indigenous voices can develop transcendent theories of decolonization that resolves the systemic impacts of settler </w:t>
      </w:r>
      <w:proofErr w:type="gramStart"/>
      <w:r>
        <w:t>colonialism</w:t>
      </w:r>
      <w:proofErr w:type="gramEnd"/>
    </w:p>
    <w:p w14:paraId="14C5AAAD" w14:textId="77777777" w:rsidR="00223922" w:rsidRDefault="00223922" w:rsidP="00223922">
      <w:r w:rsidRPr="00DC5774">
        <w:rPr>
          <w:rStyle w:val="Style13ptBold"/>
        </w:rPr>
        <w:t>Grande 15</w:t>
      </w:r>
      <w:r>
        <w:rPr>
          <w:rStyle w:val="Style13ptBold"/>
        </w:rPr>
        <w:t xml:space="preserve"> </w:t>
      </w:r>
      <w:r>
        <w:t xml:space="preserve">(Sandy Grande is associate professor and Chair of the Education Department at Connecticut College. Her research interfaces critical Indigenous theories with the concerns of education. She has also published several book chapters and articles including: Accumulation of the Primitive: The Limits of Liberalism and the Politics of Occupy Wall Street; Red pedagogy: Native American social and political thought; Rowman &amp; Littlefield; 2015; </w:t>
      </w:r>
      <w:hyperlink r:id="rId6" w:history="1">
        <w:r w:rsidRPr="00F67D96">
          <w:rPr>
            <w:rStyle w:val="Hyperlink"/>
          </w:rPr>
          <w:t>https://rowman.com/ISBN/9781610489898/Red-Pedagogy-Native-American-Social-and-Political-Thought-10th-Anniversary-Edition</w:t>
        </w:r>
      </w:hyperlink>
      <w:r>
        <w:t>) //</w:t>
      </w:r>
      <w:proofErr w:type="spellStart"/>
      <w:r>
        <w:t>nooodless</w:t>
      </w:r>
      <w:proofErr w:type="spellEnd"/>
    </w:p>
    <w:p w14:paraId="7E315E44" w14:textId="77777777" w:rsidR="00223922" w:rsidRPr="00F85950" w:rsidRDefault="00223922" w:rsidP="00223922">
      <w:pPr>
        <w:rPr>
          <w:u w:val="single"/>
        </w:rPr>
      </w:pPr>
      <w:r w:rsidRPr="00F23F1F">
        <w:rPr>
          <w:sz w:val="16"/>
        </w:rPr>
        <w:t xml:space="preserve">The current historical conjuncture is not simply the most recent moment in the continuous procession of Indigenous dispossession by U.S. empire and settler colonialism. Just as neoliberalism is not simply an extension of classical liberalism but is instead a reactive formation that aims to dismantle the conciliatory regulatory mechanisms of mid-twentieth century liberal capitalism in pursuit of the upward redistribution of wealth in the </w:t>
      </w:r>
      <w:proofErr w:type="gramStart"/>
      <w:r w:rsidRPr="00F23F1F">
        <w:rPr>
          <w:sz w:val="16"/>
        </w:rPr>
        <w:t>“ Global</w:t>
      </w:r>
      <w:proofErr w:type="gramEnd"/>
      <w:r w:rsidRPr="00F23F1F">
        <w:rPr>
          <w:sz w:val="16"/>
        </w:rPr>
        <w:t xml:space="preserve"> North, ” Indigenous dispossession assumes specific tactical forms in response to present-day practices of and possibilities for indigenous self-determination</w:t>
      </w:r>
      <w:r w:rsidRPr="007A7B73">
        <w:rPr>
          <w:rStyle w:val="StyleUnderline"/>
        </w:rPr>
        <w:t xml:space="preserve">. The intensified </w:t>
      </w:r>
      <w:r w:rsidRPr="006E53B5">
        <w:rPr>
          <w:rStyle w:val="Emphasis"/>
          <w:highlight w:val="green"/>
        </w:rPr>
        <w:t>redeployment of colonial predation and</w:t>
      </w:r>
      <w:r w:rsidRPr="008A65E2">
        <w:rPr>
          <w:rStyle w:val="Emphasis"/>
        </w:rPr>
        <w:t xml:space="preserve"> </w:t>
      </w:r>
      <w:r w:rsidRPr="006E53B5">
        <w:rPr>
          <w:rStyle w:val="Emphasis"/>
          <w:highlight w:val="green"/>
        </w:rPr>
        <w:t>necropolitical</w:t>
      </w:r>
      <w:r w:rsidRPr="008A65E2">
        <w:rPr>
          <w:rStyle w:val="Emphasis"/>
        </w:rPr>
        <w:t xml:space="preserve"> inclusion takes many forms</w:t>
      </w:r>
      <w:r w:rsidRPr="007A7B73">
        <w:rPr>
          <w:rStyle w:val="StyleUnderline"/>
        </w:rPr>
        <w:t xml:space="preserve">, some of which manifestly </w:t>
      </w:r>
      <w:r w:rsidRPr="006E53B5">
        <w:rPr>
          <w:rStyle w:val="StyleUnderline"/>
          <w:highlight w:val="green"/>
        </w:rPr>
        <w:t>accentuate</w:t>
      </w:r>
      <w:r w:rsidRPr="007A7B73">
        <w:rPr>
          <w:rStyle w:val="StyleUnderline"/>
        </w:rPr>
        <w:t xml:space="preserve"> the constitutive </w:t>
      </w:r>
      <w:r w:rsidRPr="006E53B5">
        <w:rPr>
          <w:rStyle w:val="StyleUnderline"/>
          <w:highlight w:val="green"/>
        </w:rPr>
        <w:t>contradictions of</w:t>
      </w:r>
      <w:r w:rsidRPr="007A7B73">
        <w:rPr>
          <w:rStyle w:val="StyleUnderline"/>
        </w:rPr>
        <w:t xml:space="preserve"> neoliberal </w:t>
      </w:r>
      <w:r w:rsidRPr="006E53B5">
        <w:rPr>
          <w:rStyle w:val="StyleUnderline"/>
          <w:highlight w:val="green"/>
        </w:rPr>
        <w:t>multiculturalism</w:t>
      </w:r>
      <w:r w:rsidRPr="00F23F1F">
        <w:rPr>
          <w:sz w:val="16"/>
        </w:rPr>
        <w:t>. As a way of marking this continuance and its impact on Indigenous youth, one need only to consider the recen</w:t>
      </w:r>
      <w:r w:rsidRPr="007A7B73">
        <w:rPr>
          <w:rStyle w:val="StyleUnderline"/>
        </w:rPr>
        <w:t>t 2013 U.S. Supreme Court ruling in</w:t>
      </w:r>
      <w:r w:rsidRPr="008A65E2">
        <w:rPr>
          <w:rStyle w:val="Emphasis"/>
        </w:rPr>
        <w:t xml:space="preserve"> </w:t>
      </w:r>
      <w:r w:rsidRPr="006E53B5">
        <w:rPr>
          <w:rStyle w:val="Emphasis"/>
          <w:highlight w:val="green"/>
        </w:rPr>
        <w:t xml:space="preserve">Adoptive Couple v Baby </w:t>
      </w:r>
      <w:proofErr w:type="gramStart"/>
      <w:r w:rsidRPr="006E53B5">
        <w:rPr>
          <w:rStyle w:val="Emphasis"/>
          <w:highlight w:val="green"/>
        </w:rPr>
        <w:t>Girl</w:t>
      </w:r>
      <w:r w:rsidRPr="006E53B5">
        <w:rPr>
          <w:rStyle w:val="StyleUnderline"/>
          <w:highlight w:val="green"/>
        </w:rPr>
        <w:t xml:space="preserve"> </w:t>
      </w:r>
      <w:r w:rsidRPr="006E53B5">
        <w:rPr>
          <w:sz w:val="16"/>
          <w:highlight w:val="green"/>
        </w:rPr>
        <w:t>.</w:t>
      </w:r>
      <w:proofErr w:type="gramEnd"/>
      <w:r w:rsidRPr="00F23F1F">
        <w:rPr>
          <w:sz w:val="16"/>
        </w:rPr>
        <w:t xml:space="preserve"> The highly controversial cas</w:t>
      </w:r>
      <w:r w:rsidRPr="007A7B73">
        <w:rPr>
          <w:rStyle w:val="StyleUnderline"/>
        </w:rPr>
        <w:t xml:space="preserve">e effectively </w:t>
      </w:r>
      <w:r w:rsidRPr="006E53B5">
        <w:rPr>
          <w:rStyle w:val="Emphasis"/>
          <w:highlight w:val="green"/>
        </w:rPr>
        <w:t>undermined</w:t>
      </w:r>
      <w:r w:rsidRPr="007A7B73">
        <w:rPr>
          <w:rStyle w:val="StyleUnderline"/>
        </w:rPr>
        <w:t xml:space="preserve"> key provisions of the</w:t>
      </w:r>
      <w:r w:rsidRPr="008A65E2">
        <w:rPr>
          <w:rStyle w:val="Emphasis"/>
        </w:rPr>
        <w:t xml:space="preserve"> Indian Child Welfare </w:t>
      </w:r>
      <w:r w:rsidRPr="006E53B5">
        <w:rPr>
          <w:rStyle w:val="Emphasis"/>
          <w:highlight w:val="green"/>
        </w:rPr>
        <w:t>Act of 1978</w:t>
      </w:r>
      <w:r w:rsidRPr="007A7B73">
        <w:rPr>
          <w:rStyle w:val="StyleUnderline"/>
        </w:rPr>
        <w:t xml:space="preserve"> and used a reactionary post– civil rights era </w:t>
      </w:r>
      <w:r w:rsidRPr="006E53B5">
        <w:rPr>
          <w:rStyle w:val="StyleUnderline"/>
          <w:highlight w:val="green"/>
        </w:rPr>
        <w:t>discourse of racial</w:t>
      </w:r>
      <w:r w:rsidRPr="007A7B73">
        <w:rPr>
          <w:rStyle w:val="StyleUnderline"/>
        </w:rPr>
        <w:t xml:space="preserve"> preference and alleged </w:t>
      </w:r>
      <w:proofErr w:type="gramStart"/>
      <w:r w:rsidRPr="007A7B73">
        <w:rPr>
          <w:rStyle w:val="StyleUnderline"/>
        </w:rPr>
        <w:t xml:space="preserve">“ </w:t>
      </w:r>
      <w:r w:rsidRPr="006E53B5">
        <w:rPr>
          <w:rStyle w:val="StyleUnderline"/>
          <w:highlight w:val="green"/>
        </w:rPr>
        <w:t>special</w:t>
      </w:r>
      <w:proofErr w:type="gramEnd"/>
      <w:r w:rsidRPr="006E53B5">
        <w:rPr>
          <w:rStyle w:val="StyleUnderline"/>
          <w:highlight w:val="green"/>
        </w:rPr>
        <w:t xml:space="preserve"> rights ” of tribal nations to undermine</w:t>
      </w:r>
      <w:r w:rsidRPr="00576564">
        <w:rPr>
          <w:rStyle w:val="StyleUnderline"/>
        </w:rPr>
        <w:t xml:space="preserve"> </w:t>
      </w:r>
      <w:r w:rsidRPr="006E53B5">
        <w:rPr>
          <w:rStyle w:val="StyleUnderline"/>
          <w:highlight w:val="green"/>
        </w:rPr>
        <w:t>protective gains</w:t>
      </w:r>
      <w:r w:rsidRPr="00576564">
        <w:rPr>
          <w:rStyle w:val="StyleUnderline"/>
        </w:rPr>
        <w:t xml:space="preserve"> made by the 1978 law. </w:t>
      </w:r>
      <w:r w:rsidRPr="00576564">
        <w:rPr>
          <w:sz w:val="16"/>
        </w:rPr>
        <w:t>Indeed, much like the recent U.S. legislation that</w:t>
      </w:r>
      <w:r w:rsidRPr="00F23F1F">
        <w:rPr>
          <w:sz w:val="16"/>
        </w:rPr>
        <w:t xml:space="preserve"> discarded core aspects of th</w:t>
      </w:r>
      <w:r w:rsidRPr="007A7B73">
        <w:rPr>
          <w:rStyle w:val="StyleUnderline"/>
        </w:rPr>
        <w:t xml:space="preserve">e Voting Rights Act of 1965 by claiming that the racist practices that necessitated the law were now resolved, commentary in support of the 2013 Supreme Court ruling suggested that Indian Child Welfare Act was outdated, emphasizing that the legislation was </w:t>
      </w:r>
      <w:proofErr w:type="gramStart"/>
      <w:r w:rsidRPr="007A7B73">
        <w:rPr>
          <w:rStyle w:val="StyleUnderline"/>
        </w:rPr>
        <w:t>“ more</w:t>
      </w:r>
      <w:proofErr w:type="gramEnd"/>
      <w:r w:rsidRPr="007A7B73">
        <w:rPr>
          <w:rStyle w:val="StyleUnderline"/>
        </w:rPr>
        <w:t xml:space="preserve"> than thirty years old. ”</w:t>
      </w:r>
      <w:r w:rsidRPr="00F23F1F">
        <w:rPr>
          <w:sz w:val="16"/>
        </w:rPr>
        <w:t xml:space="preserve"> In the context of the ruling, efforts by organizations such as the National Indian Child Welfare Association and the Lakota </w:t>
      </w:r>
      <w:proofErr w:type="gramStart"/>
      <w:r w:rsidRPr="00F23F1F">
        <w:rPr>
          <w:sz w:val="16"/>
        </w:rPr>
        <w:t>People ’</w:t>
      </w:r>
      <w:proofErr w:type="gramEnd"/>
      <w:r w:rsidRPr="00F23F1F">
        <w:rPr>
          <w:sz w:val="16"/>
        </w:rPr>
        <w:t xml:space="preserve"> s Law Project to stop the ongoing theft and abuse of Indigenous children have shifted to address the particularities of contemporary U.S. colonial governmentality, specifically, “ post-racial ” </w:t>
      </w:r>
      <w:r w:rsidRPr="007A7B73">
        <w:rPr>
          <w:rStyle w:val="StyleUnderline"/>
        </w:rPr>
        <w:t xml:space="preserve">assertions of </w:t>
      </w:r>
      <w:r w:rsidRPr="008A65E2">
        <w:rPr>
          <w:rStyle w:val="Emphasis"/>
        </w:rPr>
        <w:t xml:space="preserve">white entitlement and </w:t>
      </w:r>
      <w:r w:rsidRPr="006E53B5">
        <w:rPr>
          <w:rStyle w:val="Emphasis"/>
          <w:highlight w:val="green"/>
        </w:rPr>
        <w:t>retooled</w:t>
      </w:r>
      <w:r w:rsidRPr="008A65E2">
        <w:rPr>
          <w:rStyle w:val="Emphasis"/>
        </w:rPr>
        <w:t xml:space="preserve"> </w:t>
      </w:r>
      <w:r w:rsidRPr="006E53B5">
        <w:rPr>
          <w:rStyle w:val="Emphasis"/>
          <w:highlight w:val="green"/>
        </w:rPr>
        <w:t>ideologies</w:t>
      </w:r>
      <w:r w:rsidRPr="008A65E2">
        <w:rPr>
          <w:rStyle w:val="Emphasis"/>
        </w:rPr>
        <w:t xml:space="preserve"> </w:t>
      </w:r>
      <w:r w:rsidRPr="007A7B73">
        <w:rPr>
          <w:rStyle w:val="StyleUnderline"/>
        </w:rPr>
        <w:t xml:space="preserve">of anti-tribalism that aim </w:t>
      </w:r>
      <w:r w:rsidRPr="008A65E2">
        <w:rPr>
          <w:rStyle w:val="Emphasis"/>
        </w:rPr>
        <w:t xml:space="preserve">to </w:t>
      </w:r>
      <w:r w:rsidRPr="006E53B5">
        <w:rPr>
          <w:rStyle w:val="Emphasis"/>
          <w:highlight w:val="green"/>
        </w:rPr>
        <w:t>justify further erosion of Indigenous sovereignty</w:t>
      </w:r>
      <w:r w:rsidRPr="007A7B73">
        <w:rPr>
          <w:rStyle w:val="StyleUnderline"/>
        </w:rPr>
        <w:t>.</w:t>
      </w:r>
      <w:r w:rsidRPr="00F23F1F">
        <w:rPr>
          <w:sz w:val="16"/>
        </w:rPr>
        <w:t xml:space="preserve"> In the neoliberal offensive of the past forty years, the uneasy historical entwining of Indigenous education,</w:t>
      </w:r>
      <w:r w:rsidRPr="007A7B73">
        <w:rPr>
          <w:rStyle w:val="StyleUnderline"/>
        </w:rPr>
        <w:t xml:space="preserve"> a particular version of</w:t>
      </w:r>
      <w:r w:rsidRPr="000E4DD2">
        <w:rPr>
          <w:rStyle w:val="Emphasis"/>
        </w:rPr>
        <w:t xml:space="preserve"> self-determination,</w:t>
      </w:r>
      <w:r w:rsidRPr="007A7B73">
        <w:rPr>
          <w:rStyle w:val="StyleUnderline"/>
        </w:rPr>
        <w:t xml:space="preserve"> and the </w:t>
      </w:r>
      <w:r w:rsidRPr="006E53B5">
        <w:rPr>
          <w:rStyle w:val="Emphasis"/>
          <w:highlight w:val="green"/>
        </w:rPr>
        <w:t>reduction of life to the calculus</w:t>
      </w:r>
      <w:r w:rsidRPr="000E4DD2">
        <w:rPr>
          <w:rStyle w:val="Emphasis"/>
        </w:rPr>
        <w:t xml:space="preserve"> of market relations</w:t>
      </w:r>
      <w:r w:rsidRPr="007A7B73">
        <w:rPr>
          <w:rStyle w:val="StyleUnderline"/>
        </w:rPr>
        <w:t xml:space="preserve"> appear in at least two modes of containment and hegemonic realignment. </w:t>
      </w:r>
      <w:r w:rsidRPr="00F23F1F">
        <w:rPr>
          <w:sz w:val="16"/>
        </w:rPr>
        <w:t>On the one hand,</w:t>
      </w:r>
      <w:r w:rsidRPr="007A7B73">
        <w:rPr>
          <w:rStyle w:val="StyleUnderline"/>
        </w:rPr>
        <w:t xml:space="preserve"> neoliberal multiculturalism extends the simultaneous promise of autonomy and inclusion. On the other hand, </w:t>
      </w:r>
      <w:r w:rsidRPr="000E4DD2">
        <w:rPr>
          <w:rStyle w:val="Emphasis"/>
        </w:rPr>
        <w:t>an insistence on accountability for the conditions of colonial and racialized dispossession</w:t>
      </w:r>
      <w:r w:rsidRPr="007A7B73">
        <w:rPr>
          <w:rStyle w:val="StyleUnderline"/>
        </w:rPr>
        <w:t xml:space="preserve"> has been diverted to support standardized testing and assessment that</w:t>
      </w:r>
      <w:r w:rsidRPr="000E4DD2">
        <w:rPr>
          <w:rStyle w:val="Emphasis"/>
        </w:rPr>
        <w:t xml:space="preserve"> </w:t>
      </w:r>
      <w:r w:rsidRPr="006E53B5">
        <w:rPr>
          <w:rStyle w:val="Emphasis"/>
          <w:highlight w:val="green"/>
        </w:rPr>
        <w:t xml:space="preserve">accelerates inequities </w:t>
      </w:r>
      <w:r w:rsidRPr="00576564">
        <w:rPr>
          <w:rStyle w:val="Emphasis"/>
        </w:rPr>
        <w:t>and devaluations</w:t>
      </w:r>
      <w:r w:rsidRPr="006E53B5">
        <w:rPr>
          <w:rStyle w:val="Emphasis"/>
          <w:highlight w:val="green"/>
        </w:rPr>
        <w:t xml:space="preserve"> under the aegis of settler normativity</w:t>
      </w:r>
      <w:r w:rsidRPr="006E53B5">
        <w:rPr>
          <w:rStyle w:val="StyleUnderline"/>
          <w:highlight w:val="green"/>
        </w:rPr>
        <w:t>.</w:t>
      </w:r>
      <w:r w:rsidRPr="00F23F1F">
        <w:rPr>
          <w:sz w:val="16"/>
        </w:rPr>
        <w:t xml:space="preserve"> For instance, the anti-colonial movement for control of schooling by and for Native peoples — from the Navajo </w:t>
      </w:r>
      <w:proofErr w:type="gramStart"/>
      <w:r w:rsidRPr="00F23F1F">
        <w:rPr>
          <w:sz w:val="16"/>
        </w:rPr>
        <w:t>Nation ’</w:t>
      </w:r>
      <w:proofErr w:type="gramEnd"/>
      <w:r w:rsidRPr="00F23F1F">
        <w:rPr>
          <w:sz w:val="16"/>
        </w:rPr>
        <w:t xml:space="preserve"> s Rough Rock Demonstration School established in 1966 to the Red Power community survival schools to the Coalition of Indian Controlled School Boards to Deganawidah-Quetzalcoatl University — helped compel the Indian Self-Determination and Education Assistance Act of 1975. Yet, although the 1975 legislation established significant changes in federal Indian policy, its mandate for Indigenous </w:t>
      </w:r>
      <w:proofErr w:type="spellStart"/>
      <w:r w:rsidRPr="00F23F1F">
        <w:rPr>
          <w:sz w:val="16"/>
        </w:rPr>
        <w:t>self governance</w:t>
      </w:r>
      <w:proofErr w:type="spellEnd"/>
      <w:r w:rsidRPr="00F23F1F">
        <w:rPr>
          <w:sz w:val="16"/>
        </w:rPr>
        <w:t xml:space="preserve"> devolved administrative authority to tribes in ways that did not fundamentally challenge the ultimate plenary power of congr</w:t>
      </w:r>
      <w:r w:rsidRPr="007A7B73">
        <w:rPr>
          <w:rStyle w:val="StyleUnderline"/>
        </w:rPr>
        <w:t xml:space="preserve">ess. Likewise, the U.S. settler state responded to grassroots pressure for more adequate investment in education for both impoverished communities of color and Indigenous peoples with the rhetoric of accountability set out in the means-tested disciplinary regime of No Child Left Behind — a regime that has only intensified since the original publication of Red </w:t>
      </w:r>
      <w:proofErr w:type="gramStart"/>
      <w:r w:rsidRPr="007A7B73">
        <w:rPr>
          <w:rStyle w:val="StyleUnderline"/>
        </w:rPr>
        <w:t>Pedagogy .</w:t>
      </w:r>
      <w:proofErr w:type="gramEnd"/>
      <w:r w:rsidRPr="00F23F1F">
        <w:rPr>
          <w:sz w:val="16"/>
        </w:rPr>
        <w:t xml:space="preserve"> 4 As intimated by Grande</w:t>
      </w:r>
      <w:r w:rsidRPr="007A7B73">
        <w:rPr>
          <w:rStyle w:val="StyleUnderline"/>
        </w:rPr>
        <w:t>, both trajectories partially build from and work to dismember preceding strategies for Indigenous liberation and sovereignt</w:t>
      </w:r>
      <w:r w:rsidRPr="00F23F1F">
        <w:rPr>
          <w:sz w:val="16"/>
        </w:rPr>
        <w:t>y. Nevertheles</w:t>
      </w:r>
      <w:r w:rsidRPr="007A7B73">
        <w:rPr>
          <w:rStyle w:val="StyleUnderline"/>
        </w:rPr>
        <w:t>s, the colonial norms of recognition that seek, as Audra Simpson argues, to instantiate an Indigenous autonomy that “ is exercisable only because recognition is conferred ” are always also symptomatic of the pernicious “ ambivalences of exigencies of settlement itself ” and “ the needs and desires of states that are new, that are in process, that are complicated, and struggling always not to fissure.</w:t>
      </w:r>
      <w:r w:rsidRPr="00F23F1F">
        <w:rPr>
          <w:sz w:val="16"/>
        </w:rPr>
        <w:t xml:space="preserve"> ” 5 Similarly, in response to the student movements of the 1970s and 1980s for ethnic studies and Native American self-determination, the U.S. educational system responded with inclusive pedagogies for </w:t>
      </w:r>
      <w:proofErr w:type="spellStart"/>
      <w:r w:rsidRPr="00F23F1F">
        <w:rPr>
          <w:sz w:val="16"/>
        </w:rPr>
        <w:t>minoritization</w:t>
      </w:r>
      <w:proofErr w:type="spellEnd"/>
      <w:r w:rsidRPr="00F23F1F">
        <w:rPr>
          <w:sz w:val="16"/>
        </w:rPr>
        <w:t xml:space="preserve"> and neoliberal multiculturalism. Indeed, the notion of </w:t>
      </w:r>
      <w:proofErr w:type="gramStart"/>
      <w:r w:rsidRPr="00F23F1F">
        <w:rPr>
          <w:sz w:val="16"/>
        </w:rPr>
        <w:t>“ minority</w:t>
      </w:r>
      <w:proofErr w:type="gramEnd"/>
      <w:r w:rsidRPr="00F23F1F">
        <w:rPr>
          <w:sz w:val="16"/>
        </w:rPr>
        <w:t xml:space="preserve"> ” here is precisely a consequence of the colonial attrition that has in fact minoritized peoples through circuits of conquest, displacement, and slavery. Roderick Ferguson points out that during this moment state and capital began to adopt a simultaneously affirmative and preemptory discourse of anti-racist diversity “ through the regulated incorporation of minorities and minoritized intellectual and cultural production ” so as “ to forestall the redistribution of resources to economically and racially disfranchised communities. ” 6 Although such forms of </w:t>
      </w:r>
      <w:proofErr w:type="spellStart"/>
      <w:r w:rsidRPr="00F23F1F">
        <w:rPr>
          <w:sz w:val="16"/>
        </w:rPr>
        <w:t>minoritization</w:t>
      </w:r>
      <w:proofErr w:type="spellEnd"/>
      <w:r w:rsidRPr="00F23F1F">
        <w:rPr>
          <w:sz w:val="16"/>
        </w:rPr>
        <w:t xml:space="preserve"> operate primarily through a logic of race that concertedly disavows colonial difference and Indigenous sovereignty, it is imperative nonetheless to attend to the tensions, entanglements, and </w:t>
      </w:r>
      <w:proofErr w:type="spellStart"/>
      <w:r w:rsidRPr="00F23F1F">
        <w:rPr>
          <w:sz w:val="16"/>
        </w:rPr>
        <w:t>disjunctures</w:t>
      </w:r>
      <w:proofErr w:type="spellEnd"/>
      <w:r w:rsidRPr="00F23F1F">
        <w:rPr>
          <w:sz w:val="16"/>
        </w:rPr>
        <w:t xml:space="preserve"> — what Jodi Byrd describes as “ cacophony ” — between </w:t>
      </w:r>
      <w:proofErr w:type="spellStart"/>
      <w:r w:rsidRPr="00F23F1F">
        <w:rPr>
          <w:sz w:val="16"/>
        </w:rPr>
        <w:t>subalternized</w:t>
      </w:r>
      <w:proofErr w:type="spellEnd"/>
      <w:r w:rsidRPr="00F23F1F">
        <w:rPr>
          <w:sz w:val="16"/>
        </w:rPr>
        <w:t xml:space="preserve"> racialized groups and Indigenous peoples that remain more complex than the normative lens of the U.S. state, educational system, and neoliberal multiculturalism allows. 7 Since the 1970s,</w:t>
      </w:r>
      <w:r w:rsidRPr="007A7B73">
        <w:rPr>
          <w:rStyle w:val="StyleUnderline"/>
        </w:rPr>
        <w:t xml:space="preserve"> </w:t>
      </w:r>
      <w:r w:rsidRPr="006E53B5">
        <w:rPr>
          <w:rStyle w:val="StyleUnderline"/>
          <w:highlight w:val="green"/>
        </w:rPr>
        <w:t>U.S.</w:t>
      </w:r>
      <w:r w:rsidRPr="007A7B73">
        <w:rPr>
          <w:rStyle w:val="StyleUnderline"/>
        </w:rPr>
        <w:t xml:space="preserve"> Indian </w:t>
      </w:r>
      <w:r w:rsidRPr="006E53B5">
        <w:rPr>
          <w:rStyle w:val="StyleUnderline"/>
          <w:highlight w:val="green"/>
        </w:rPr>
        <w:t>policy</w:t>
      </w:r>
      <w:r w:rsidRPr="007A7B73">
        <w:rPr>
          <w:rStyle w:val="StyleUnderline"/>
        </w:rPr>
        <w:t xml:space="preserve"> affirming recognition of Indian self</w:t>
      </w:r>
      <w:r>
        <w:rPr>
          <w:rStyle w:val="StyleUnderline"/>
        </w:rPr>
        <w:t>-</w:t>
      </w:r>
      <w:r w:rsidRPr="007A7B73">
        <w:rPr>
          <w:rStyle w:val="StyleUnderline"/>
        </w:rPr>
        <w:t xml:space="preserve">determination has </w:t>
      </w:r>
      <w:r w:rsidRPr="006E53B5">
        <w:rPr>
          <w:rStyle w:val="StyleUnderline"/>
          <w:highlight w:val="green"/>
        </w:rPr>
        <w:t>operated</w:t>
      </w:r>
      <w:r w:rsidRPr="007A7B73">
        <w:rPr>
          <w:rStyle w:val="StyleUnderline"/>
        </w:rPr>
        <w:t xml:space="preserve"> in tandem </w:t>
      </w:r>
      <w:r w:rsidRPr="006E53B5">
        <w:rPr>
          <w:rStyle w:val="StyleUnderline"/>
          <w:highlight w:val="green"/>
        </w:rPr>
        <w:t>with new forms of economic disposability,</w:t>
      </w:r>
      <w:r w:rsidRPr="007A7B73">
        <w:rPr>
          <w:rStyle w:val="StyleUnderline"/>
        </w:rPr>
        <w:t xml:space="preserve"> social </w:t>
      </w:r>
      <w:r w:rsidRPr="006E53B5">
        <w:rPr>
          <w:rStyle w:val="StyleUnderline"/>
          <w:highlight w:val="green"/>
        </w:rPr>
        <w:t>abandonment,</w:t>
      </w:r>
      <w:r w:rsidRPr="007A7B73">
        <w:rPr>
          <w:rStyle w:val="StyleUnderline"/>
        </w:rPr>
        <w:t xml:space="preserve"> </w:t>
      </w:r>
      <w:r w:rsidRPr="006E53B5">
        <w:rPr>
          <w:rStyle w:val="StyleUnderline"/>
          <w:highlight w:val="green"/>
        </w:rPr>
        <w:t>and environmental plunder.</w:t>
      </w:r>
      <w:r w:rsidRPr="00576564">
        <w:rPr>
          <w:rStyle w:val="StyleUnderline"/>
        </w:rPr>
        <w:t xml:space="preserve"> </w:t>
      </w:r>
      <w:r w:rsidRPr="00576564">
        <w:rPr>
          <w:sz w:val="16"/>
        </w:rPr>
        <w:t>As Grande observes</w:t>
      </w:r>
      <w:r w:rsidRPr="00576564">
        <w:rPr>
          <w:rStyle w:val="StyleUnderline"/>
        </w:rPr>
        <w:t xml:space="preserve">, </w:t>
      </w:r>
      <w:proofErr w:type="gramStart"/>
      <w:r w:rsidRPr="00576564">
        <w:rPr>
          <w:rStyle w:val="StyleUnderline"/>
        </w:rPr>
        <w:t>“ Indian</w:t>
      </w:r>
      <w:proofErr w:type="gramEnd"/>
      <w:r w:rsidRPr="00576564">
        <w:rPr>
          <w:rStyle w:val="StyleUnderline"/>
        </w:rPr>
        <w:t xml:space="preserve"> education was never simply about the desire to ‘</w:t>
      </w:r>
      <w:r w:rsidRPr="007A7B73">
        <w:rPr>
          <w:rStyle w:val="StyleUnderline"/>
        </w:rPr>
        <w:t xml:space="preserve"> civilize ’ or even </w:t>
      </w:r>
      <w:proofErr w:type="spellStart"/>
      <w:r w:rsidRPr="007A7B73">
        <w:rPr>
          <w:rStyle w:val="StyleUnderline"/>
        </w:rPr>
        <w:t>deculturalize</w:t>
      </w:r>
      <w:proofErr w:type="spellEnd"/>
      <w:r w:rsidRPr="007A7B73">
        <w:rPr>
          <w:rStyle w:val="StyleUnderline"/>
        </w:rPr>
        <w:t xml:space="preserve"> a people, but rather, from its very inception, it was a project designed to colonize Indian minds as a means of gaining access to Indian labor, land, and resources </w:t>
      </w:r>
      <w:r w:rsidRPr="00F23F1F">
        <w:rPr>
          <w:sz w:val="16"/>
        </w:rPr>
        <w:t>” (p. 19). She makes clear that both</w:t>
      </w:r>
      <w:r w:rsidRPr="007A7B73">
        <w:rPr>
          <w:rStyle w:val="StyleUnderline"/>
        </w:rPr>
        <w:t xml:space="preserve"> </w:t>
      </w:r>
      <w:r w:rsidRPr="006E53B5">
        <w:rPr>
          <w:rStyle w:val="StyleUnderline"/>
          <w:highlight w:val="green"/>
        </w:rPr>
        <w:t>contesting</w:t>
      </w:r>
      <w:r w:rsidRPr="007A7B73">
        <w:rPr>
          <w:rStyle w:val="StyleUnderline"/>
        </w:rPr>
        <w:t xml:space="preserve"> the possessive and </w:t>
      </w:r>
      <w:r w:rsidRPr="006E53B5">
        <w:rPr>
          <w:rStyle w:val="StyleUnderline"/>
          <w:highlight w:val="green"/>
        </w:rPr>
        <w:t>extractive logics of colonization</w:t>
      </w:r>
      <w:r w:rsidRPr="007A7B73">
        <w:rPr>
          <w:rStyle w:val="StyleUnderline"/>
        </w:rPr>
        <w:t xml:space="preserve"> and </w:t>
      </w:r>
      <w:r w:rsidRPr="006E53B5">
        <w:rPr>
          <w:rStyle w:val="StyleUnderline"/>
          <w:highlight w:val="green"/>
        </w:rPr>
        <w:t>creati</w:t>
      </w:r>
      <w:r w:rsidRPr="007A7B73">
        <w:rPr>
          <w:rStyle w:val="StyleUnderline"/>
        </w:rPr>
        <w:t xml:space="preserve">ng the </w:t>
      </w:r>
      <w:r w:rsidRPr="006E53B5">
        <w:rPr>
          <w:rStyle w:val="StyleUnderline"/>
          <w:highlight w:val="green"/>
        </w:rPr>
        <w:t>possibilities</w:t>
      </w:r>
      <w:r w:rsidRPr="007A7B73">
        <w:rPr>
          <w:rStyle w:val="StyleUnderline"/>
        </w:rPr>
        <w:t xml:space="preserve"> f</w:t>
      </w:r>
      <w:r w:rsidRPr="006E53B5">
        <w:rPr>
          <w:rStyle w:val="StyleUnderline"/>
          <w:highlight w:val="green"/>
        </w:rPr>
        <w:t xml:space="preserve">or a </w:t>
      </w:r>
      <w:proofErr w:type="gramStart"/>
      <w:r w:rsidRPr="006E53B5">
        <w:rPr>
          <w:rStyle w:val="StyleUnderline"/>
          <w:highlight w:val="green"/>
        </w:rPr>
        <w:t>“</w:t>
      </w:r>
      <w:r w:rsidRPr="006E53B5">
        <w:rPr>
          <w:rStyle w:val="Emphasis"/>
          <w:highlight w:val="green"/>
        </w:rPr>
        <w:t xml:space="preserve"> new</w:t>
      </w:r>
      <w:proofErr w:type="gramEnd"/>
      <w:r w:rsidRPr="006E53B5">
        <w:rPr>
          <w:rStyle w:val="Emphasis"/>
          <w:highlight w:val="green"/>
        </w:rPr>
        <w:t xml:space="preserve"> Red pedagogy </w:t>
      </w:r>
      <w:r w:rsidRPr="006E53B5">
        <w:rPr>
          <w:sz w:val="16"/>
          <w:highlight w:val="green"/>
        </w:rPr>
        <w:t>”</w:t>
      </w:r>
      <w:r w:rsidRPr="00F23F1F">
        <w:rPr>
          <w:sz w:val="16"/>
        </w:rPr>
        <w:t xml:space="preserve"> </w:t>
      </w:r>
      <w:r w:rsidRPr="007A7B73">
        <w:rPr>
          <w:rStyle w:val="StyleUnderline"/>
        </w:rPr>
        <w:t xml:space="preserve">demand </w:t>
      </w:r>
      <w:r w:rsidRPr="006E53B5">
        <w:rPr>
          <w:rStyle w:val="Emphasis"/>
          <w:highlight w:val="green"/>
        </w:rPr>
        <w:t>grappling</w:t>
      </w:r>
      <w:r w:rsidRPr="007A7B73">
        <w:rPr>
          <w:rStyle w:val="StyleUnderline"/>
        </w:rPr>
        <w:t xml:space="preserve"> with </w:t>
      </w:r>
      <w:r w:rsidRPr="000E4DD2">
        <w:rPr>
          <w:rStyle w:val="Emphasis"/>
        </w:rPr>
        <w:t xml:space="preserve">how </w:t>
      </w:r>
      <w:r w:rsidRPr="006E53B5">
        <w:rPr>
          <w:rStyle w:val="Emphasis"/>
          <w:highlight w:val="green"/>
        </w:rPr>
        <w:t>Indigenous ways of being and knowing cannot</w:t>
      </w:r>
      <w:r w:rsidRPr="000E4DD2">
        <w:rPr>
          <w:rStyle w:val="Emphasis"/>
        </w:rPr>
        <w:t xml:space="preserve"> </w:t>
      </w:r>
      <w:r w:rsidRPr="006E53B5">
        <w:rPr>
          <w:rStyle w:val="Emphasis"/>
          <w:highlight w:val="green"/>
        </w:rPr>
        <w:t>be reduced to</w:t>
      </w:r>
      <w:r w:rsidRPr="000E4DD2">
        <w:rPr>
          <w:rStyle w:val="Emphasis"/>
        </w:rPr>
        <w:t xml:space="preserve"> these conditions of </w:t>
      </w:r>
      <w:r w:rsidRPr="006E53B5">
        <w:rPr>
          <w:rStyle w:val="Emphasis"/>
          <w:highlight w:val="green"/>
        </w:rPr>
        <w:t>material expropriation</w:t>
      </w:r>
      <w:r w:rsidRPr="006E53B5">
        <w:rPr>
          <w:sz w:val="16"/>
          <w:highlight w:val="green"/>
        </w:rPr>
        <w:t>.</w:t>
      </w:r>
      <w:r w:rsidRPr="00F23F1F">
        <w:rPr>
          <w:sz w:val="16"/>
        </w:rPr>
        <w:t xml:space="preserve"> At the same time, ne</w:t>
      </w:r>
      <w:r w:rsidRPr="007A7B73">
        <w:rPr>
          <w:rStyle w:val="StyleUnderline"/>
        </w:rPr>
        <w:t xml:space="preserve">ither Euro-American forms of knowledge nor Indigenous forms of knowledge are thoroughly discrete </w:t>
      </w:r>
      <w:proofErr w:type="gramStart"/>
      <w:r w:rsidRPr="007A7B73">
        <w:rPr>
          <w:rStyle w:val="StyleUnderline"/>
        </w:rPr>
        <w:t>8 ;</w:t>
      </w:r>
      <w:proofErr w:type="gramEnd"/>
      <w:r w:rsidRPr="007A7B73">
        <w:rPr>
          <w:rStyle w:val="StyleUnderline"/>
        </w:rPr>
        <w:t xml:space="preserve"> instead, each are heterogeneous and — to various degrees — unevenly entwined, even if the arrogance of Euro-American knowledge production continues to disclaim its debts and culpability for the death worlds of </w:t>
      </w:r>
      <w:proofErr w:type="spellStart"/>
      <w:r w:rsidRPr="007A7B73">
        <w:rPr>
          <w:rStyle w:val="StyleUnderline"/>
        </w:rPr>
        <w:t>logocentricism</w:t>
      </w:r>
      <w:proofErr w:type="spellEnd"/>
      <w:r w:rsidRPr="00F23F1F">
        <w:rPr>
          <w:sz w:val="16"/>
        </w:rPr>
        <w:t>. As</w:t>
      </w:r>
      <w:r w:rsidRPr="007A7B73">
        <w:rPr>
          <w:rStyle w:val="StyleUnderline"/>
        </w:rPr>
        <w:t xml:space="preserve"> </w:t>
      </w:r>
      <w:r w:rsidRPr="006E53B5">
        <w:rPr>
          <w:rStyle w:val="Emphasis"/>
          <w:sz w:val="40"/>
          <w:szCs w:val="40"/>
          <w:highlight w:val="green"/>
        </w:rPr>
        <w:t>settler</w:t>
      </w:r>
      <w:r w:rsidRPr="000E4DD2">
        <w:rPr>
          <w:rStyle w:val="Emphasis"/>
          <w:sz w:val="40"/>
          <w:szCs w:val="40"/>
        </w:rPr>
        <w:t xml:space="preserve"> </w:t>
      </w:r>
      <w:r w:rsidRPr="006E53B5">
        <w:rPr>
          <w:rStyle w:val="Emphasis"/>
          <w:sz w:val="40"/>
          <w:szCs w:val="40"/>
          <w:highlight w:val="green"/>
        </w:rPr>
        <w:t>colonialism and decolonization are</w:t>
      </w:r>
      <w:r w:rsidRPr="000E4DD2">
        <w:rPr>
          <w:rStyle w:val="Emphasis"/>
          <w:sz w:val="40"/>
          <w:szCs w:val="40"/>
        </w:rPr>
        <w:t xml:space="preserve"> </w:t>
      </w:r>
      <w:r w:rsidRPr="006E53B5">
        <w:rPr>
          <w:rStyle w:val="Emphasis"/>
          <w:sz w:val="40"/>
          <w:szCs w:val="40"/>
          <w:highlight w:val="green"/>
        </w:rPr>
        <w:t>increasingly invoked by non-Indigenous scholars and activists</w:t>
      </w:r>
      <w:r w:rsidRPr="000E4DD2">
        <w:rPr>
          <w:rStyle w:val="Emphasis"/>
        </w:rPr>
        <w:t>,</w:t>
      </w:r>
      <w:r w:rsidRPr="007A7B73">
        <w:rPr>
          <w:rStyle w:val="StyleUnderline"/>
        </w:rPr>
        <w:t xml:space="preserve"> it</w:t>
      </w:r>
      <w:r w:rsidRPr="000E4DD2">
        <w:rPr>
          <w:rStyle w:val="Emphasis"/>
        </w:rPr>
        <w:t xml:space="preserve"> becomes especially important to engage the specificity, social etymology, and complex genealogies of each term. </w:t>
      </w:r>
      <w:r w:rsidRPr="006E53B5">
        <w:rPr>
          <w:rStyle w:val="Emphasis"/>
          <w:sz w:val="40"/>
          <w:szCs w:val="40"/>
          <w:highlight w:val="green"/>
        </w:rPr>
        <w:t>Decolonization</w:t>
      </w:r>
      <w:r w:rsidRPr="000E4DD2">
        <w:rPr>
          <w:rStyle w:val="Emphasis"/>
          <w:sz w:val="40"/>
          <w:szCs w:val="40"/>
        </w:rPr>
        <w:t xml:space="preserve"> is </w:t>
      </w:r>
      <w:r w:rsidRPr="006E53B5">
        <w:rPr>
          <w:rStyle w:val="Emphasis"/>
          <w:sz w:val="40"/>
          <w:szCs w:val="40"/>
          <w:highlight w:val="green"/>
        </w:rPr>
        <w:t>not</w:t>
      </w:r>
      <w:r w:rsidRPr="000E4DD2">
        <w:rPr>
          <w:rStyle w:val="Emphasis"/>
          <w:sz w:val="40"/>
          <w:szCs w:val="40"/>
        </w:rPr>
        <w:t xml:space="preserve"> </w:t>
      </w:r>
      <w:r w:rsidRPr="006E53B5">
        <w:rPr>
          <w:rStyle w:val="Emphasis"/>
          <w:sz w:val="40"/>
          <w:szCs w:val="40"/>
          <w:highlight w:val="green"/>
        </w:rPr>
        <w:t>an analogy for</w:t>
      </w:r>
      <w:r w:rsidRPr="000E4DD2">
        <w:rPr>
          <w:rStyle w:val="Emphasis"/>
          <w:sz w:val="40"/>
          <w:szCs w:val="40"/>
        </w:rPr>
        <w:t xml:space="preserve"> </w:t>
      </w:r>
      <w:r w:rsidRPr="006E53B5">
        <w:rPr>
          <w:rStyle w:val="Emphasis"/>
          <w:sz w:val="40"/>
          <w:szCs w:val="40"/>
          <w:highlight w:val="green"/>
        </w:rPr>
        <w:t>struggles against domination in general</w:t>
      </w:r>
      <w:r w:rsidRPr="006E53B5">
        <w:rPr>
          <w:sz w:val="16"/>
          <w:highlight w:val="green"/>
        </w:rPr>
        <w:t>.</w:t>
      </w:r>
      <w:r w:rsidRPr="00F23F1F">
        <w:rPr>
          <w:sz w:val="16"/>
        </w:rPr>
        <w:t xml:space="preserve"> 9 Decolonization is least helpful when used to suggest a binary relation to colonialism or the retrieval of a more authentic prior to colonial rule. Yet, as much as</w:t>
      </w:r>
      <w:r w:rsidRPr="000E4DD2">
        <w:rPr>
          <w:rStyle w:val="Emphasis"/>
        </w:rPr>
        <w:t xml:space="preserve"> international law has codified decolonization as a series of mandates and protocols susceptible to the ongoing </w:t>
      </w:r>
      <w:r w:rsidRPr="006E53B5">
        <w:rPr>
          <w:rStyle w:val="Emphasis"/>
          <w:highlight w:val="green"/>
        </w:rPr>
        <w:t>maintenance of neocolonial and imperial formations,</w:t>
      </w:r>
      <w:r w:rsidRPr="007A7B73">
        <w:rPr>
          <w:rStyle w:val="StyleUnderline"/>
        </w:rPr>
        <w:t xml:space="preserve"> it nevertheless serves to evoke other possible </w:t>
      </w:r>
      <w:r w:rsidRPr="00576564">
        <w:rPr>
          <w:rStyle w:val="StyleUnderline"/>
        </w:rPr>
        <w:t>relations</w:t>
      </w:r>
      <w:r w:rsidRPr="007A7B73">
        <w:rPr>
          <w:rStyle w:val="StyleUnderline"/>
        </w:rPr>
        <w:t xml:space="preserve"> and refusals. </w:t>
      </w:r>
      <w:r w:rsidRPr="00F23F1F">
        <w:rPr>
          <w:sz w:val="16"/>
        </w:rPr>
        <w:t xml:space="preserve">As Grande contends, </w:t>
      </w:r>
      <w:proofErr w:type="gramStart"/>
      <w:r w:rsidRPr="00F23F1F">
        <w:rPr>
          <w:sz w:val="16"/>
        </w:rPr>
        <w:t>“ ‘</w:t>
      </w:r>
      <w:proofErr w:type="gramEnd"/>
      <w:r w:rsidRPr="007A7B73">
        <w:rPr>
          <w:rStyle w:val="StyleUnderline"/>
        </w:rPr>
        <w:t xml:space="preserve"> </w:t>
      </w:r>
      <w:r w:rsidRPr="000E4DD2">
        <w:rPr>
          <w:rStyle w:val="Emphasis"/>
        </w:rPr>
        <w:t>decolonization</w:t>
      </w:r>
      <w:r w:rsidRPr="007A7B73">
        <w:rPr>
          <w:rStyle w:val="StyleUnderline"/>
        </w:rPr>
        <w:t xml:space="preserve"> ’ (</w:t>
      </w:r>
      <w:r w:rsidRPr="000E4DD2">
        <w:t>like democracy)</w:t>
      </w:r>
      <w:r w:rsidRPr="000E4DD2">
        <w:rPr>
          <w:rStyle w:val="Emphasis"/>
        </w:rPr>
        <w:t xml:space="preserve"> is neither achievable nor definable, rendering it ephemeral as a goal, but perpetual as a process</w:t>
      </w:r>
      <w:r w:rsidRPr="00F23F1F">
        <w:rPr>
          <w:sz w:val="16"/>
        </w:rPr>
        <w:t xml:space="preserve"> ” (p. 166). Decolonization is thus</w:t>
      </w:r>
      <w:r w:rsidRPr="007A7B73">
        <w:rPr>
          <w:rStyle w:val="StyleUnderline"/>
        </w:rPr>
        <w:t xml:space="preserve"> a shifting configuration of strategies and actions, not an event, even as it is nonetheless eventfu</w:t>
      </w:r>
      <w:r w:rsidRPr="00F23F1F">
        <w:rPr>
          <w:sz w:val="16"/>
        </w:rPr>
        <w:t xml:space="preserve">l. Decolonization is a </w:t>
      </w:r>
      <w:r w:rsidRPr="007A7B73">
        <w:rPr>
          <w:rStyle w:val="StyleUnderline"/>
        </w:rPr>
        <w:t xml:space="preserve">means without end. It is a creative response that necessarily </w:t>
      </w:r>
      <w:r w:rsidRPr="000E4DD2">
        <w:rPr>
          <w:rStyle w:val="Emphasis"/>
        </w:rPr>
        <w:t>exceeds legibility and reconciliation from the perspective of the conditions from which it arises.</w:t>
      </w:r>
      <w:r w:rsidRPr="00F23F1F">
        <w:rPr>
          <w:sz w:val="16"/>
        </w:rPr>
        <w:t xml:space="preserve"> The terrain of struggle mapped by Red Pedagogy a decade ago continues to exceed the political boundaries, militarized borders, and knowledge regimes of imperial nation-states. Scholars and </w:t>
      </w:r>
      <w:r w:rsidRPr="007A7B73">
        <w:rPr>
          <w:rStyle w:val="StyleUnderline"/>
        </w:rPr>
        <w:t xml:space="preserve">activists have grounded their work in ways that both </w:t>
      </w:r>
      <w:r w:rsidRPr="000E4DD2">
        <w:rPr>
          <w:rStyle w:val="Emphasis"/>
        </w:rPr>
        <w:t>confront</w:t>
      </w:r>
      <w:r w:rsidRPr="007A7B73">
        <w:rPr>
          <w:rStyle w:val="StyleUnderline"/>
        </w:rPr>
        <w:t xml:space="preserve"> the imposed</w:t>
      </w:r>
      <w:r w:rsidRPr="000E4DD2">
        <w:rPr>
          <w:rStyle w:val="Emphasis"/>
        </w:rPr>
        <w:t xml:space="preserve"> limitations and elisions of the state form</w:t>
      </w:r>
      <w:r w:rsidRPr="007A7B73">
        <w:rPr>
          <w:rStyle w:val="StyleUnderline"/>
        </w:rPr>
        <w:t xml:space="preserve"> and build anti-colonial alliances</w:t>
      </w:r>
      <w:r w:rsidRPr="000E4DD2">
        <w:rPr>
          <w:rStyle w:val="Emphasis"/>
        </w:rPr>
        <w:t xml:space="preserve"> born of shared conditions of colonial possibility. </w:t>
      </w:r>
      <w:r w:rsidRPr="00F23F1F">
        <w:rPr>
          <w:sz w:val="16"/>
        </w:rPr>
        <w:t xml:space="preserve">10 The practice of </w:t>
      </w:r>
      <w:proofErr w:type="gramStart"/>
      <w:r w:rsidRPr="00F23F1F">
        <w:rPr>
          <w:sz w:val="16"/>
        </w:rPr>
        <w:t>“ red</w:t>
      </w:r>
      <w:proofErr w:type="gramEnd"/>
      <w:r w:rsidRPr="00F23F1F">
        <w:rPr>
          <w:sz w:val="16"/>
        </w:rPr>
        <w:t xml:space="preserve"> pedagogy ” so </w:t>
      </w:r>
      <w:r w:rsidRPr="007A7B73">
        <w:rPr>
          <w:rStyle w:val="StyleUnderline"/>
        </w:rPr>
        <w:t xml:space="preserve">forcefully charted by Grande entails the sustained and difficult labor of discerning and enacting these multiple forms of struggle in relation to one another without losing sight of their mutual frictions, tensions, and </w:t>
      </w:r>
      <w:proofErr w:type="spellStart"/>
      <w:r w:rsidRPr="007A7B73">
        <w:rPr>
          <w:rStyle w:val="StyleUnderline"/>
        </w:rPr>
        <w:t>incommensurabilities</w:t>
      </w:r>
      <w:proofErr w:type="spellEnd"/>
      <w:r w:rsidRPr="007A7B73">
        <w:rPr>
          <w:rStyle w:val="StyleUnderline"/>
        </w:rPr>
        <w:t xml:space="preserve">. </w:t>
      </w:r>
      <w:r w:rsidRPr="00F23F1F">
        <w:rPr>
          <w:sz w:val="16"/>
        </w:rPr>
        <w:t xml:space="preserve">11 In this sense, </w:t>
      </w:r>
      <w:r w:rsidRPr="000E4DD2">
        <w:rPr>
          <w:rStyle w:val="Emphasis"/>
        </w:rPr>
        <w:t xml:space="preserve">the ethics of being accountable </w:t>
      </w:r>
      <w:r w:rsidRPr="007A7B73">
        <w:rPr>
          <w:rStyle w:val="StyleUnderline"/>
        </w:rPr>
        <w:t>to one another as living radical relationality is itself the possibility of contesting and further disrupting the colonial conditions that continue to be undone. A declaration of</w:t>
      </w:r>
      <w:r w:rsidRPr="000E4DD2">
        <w:rPr>
          <w:rStyle w:val="Emphasis"/>
        </w:rPr>
        <w:t xml:space="preserve"> radical hope and potentiality,</w:t>
      </w:r>
      <w:r w:rsidRPr="000E4DD2">
        <w:rPr>
          <w:rStyle w:val="Emphasis"/>
          <w:sz w:val="30"/>
          <w:szCs w:val="30"/>
        </w:rPr>
        <w:t xml:space="preserve"> </w:t>
      </w:r>
      <w:r w:rsidRPr="006E53B5">
        <w:rPr>
          <w:rStyle w:val="Emphasis"/>
          <w:sz w:val="30"/>
          <w:szCs w:val="30"/>
          <w:highlight w:val="green"/>
        </w:rPr>
        <w:t>Red Pedagogy</w:t>
      </w:r>
      <w:r w:rsidRPr="000E4DD2">
        <w:rPr>
          <w:rStyle w:val="Emphasis"/>
          <w:sz w:val="30"/>
          <w:szCs w:val="30"/>
        </w:rPr>
        <w:t xml:space="preserve"> theorizes </w:t>
      </w:r>
      <w:r w:rsidRPr="006E53B5">
        <w:rPr>
          <w:rStyle w:val="Emphasis"/>
          <w:sz w:val="30"/>
          <w:szCs w:val="30"/>
          <w:highlight w:val="green"/>
        </w:rPr>
        <w:t>with</w:t>
      </w:r>
      <w:r w:rsidRPr="000E4DD2">
        <w:rPr>
          <w:rStyle w:val="Emphasis"/>
          <w:sz w:val="30"/>
          <w:szCs w:val="30"/>
        </w:rPr>
        <w:t xml:space="preserve"> the </w:t>
      </w:r>
      <w:r w:rsidRPr="006E53B5">
        <w:rPr>
          <w:rStyle w:val="Emphasis"/>
          <w:sz w:val="30"/>
          <w:szCs w:val="30"/>
          <w:highlight w:val="green"/>
        </w:rPr>
        <w:t>insurgent forms of knowledge</w:t>
      </w:r>
      <w:r w:rsidRPr="000E4DD2">
        <w:rPr>
          <w:rStyle w:val="Emphasis"/>
          <w:sz w:val="30"/>
          <w:szCs w:val="30"/>
        </w:rPr>
        <w:t xml:space="preserve"> </w:t>
      </w:r>
      <w:r w:rsidRPr="006E53B5">
        <w:rPr>
          <w:rStyle w:val="Emphasis"/>
          <w:sz w:val="30"/>
          <w:szCs w:val="30"/>
          <w:highlight w:val="green"/>
        </w:rPr>
        <w:t>that arise from and sustain decolonization</w:t>
      </w:r>
      <w:r w:rsidRPr="000E4DD2">
        <w:rPr>
          <w:rStyle w:val="Emphasis"/>
          <w:sz w:val="30"/>
          <w:szCs w:val="30"/>
        </w:rPr>
        <w:t xml:space="preserve"> as</w:t>
      </w:r>
      <w:r w:rsidRPr="00F400B4">
        <w:rPr>
          <w:rStyle w:val="StyleUnderline"/>
        </w:rPr>
        <w:t xml:space="preserve"> a collective </w:t>
      </w:r>
      <w:r w:rsidRPr="006E53B5">
        <w:rPr>
          <w:rStyle w:val="Emphasis"/>
          <w:sz w:val="30"/>
          <w:szCs w:val="30"/>
          <w:highlight w:val="green"/>
        </w:rPr>
        <w:t>overcoming and becoming in perpetuity by Indigenous peoples</w:t>
      </w:r>
      <w:r w:rsidRPr="000E4DD2">
        <w:rPr>
          <w:rStyle w:val="Emphasis"/>
          <w:sz w:val="30"/>
          <w:szCs w:val="30"/>
        </w:rPr>
        <w:t>.</w:t>
      </w:r>
      <w:r w:rsidRPr="000E4DD2">
        <w:rPr>
          <w:rStyle w:val="Emphasis"/>
        </w:rPr>
        <w:t xml:space="preserve"> </w:t>
      </w:r>
      <w:r w:rsidRPr="007A7B73">
        <w:rPr>
          <w:rStyle w:val="StyleUnderline"/>
        </w:rPr>
        <w:t xml:space="preserve">The </w:t>
      </w:r>
      <w:r w:rsidRPr="008A65E2">
        <w:rPr>
          <w:rStyle w:val="Emphasis"/>
        </w:rPr>
        <w:t>urgency</w:t>
      </w:r>
      <w:r w:rsidRPr="007A7B73">
        <w:rPr>
          <w:rStyle w:val="StyleUnderline"/>
        </w:rPr>
        <w:t xml:space="preserve"> of this declaration </w:t>
      </w:r>
      <w:r w:rsidRPr="008A65E2">
        <w:rPr>
          <w:rStyle w:val="Emphasis"/>
        </w:rPr>
        <w:t xml:space="preserve">only intensified </w:t>
      </w:r>
      <w:r w:rsidRPr="007A7B73">
        <w:rPr>
          <w:rStyle w:val="StyleUnderline"/>
        </w:rPr>
        <w:t>in the ten years since Red Pedagogy was first published.</w:t>
      </w:r>
    </w:p>
    <w:p w14:paraId="46FA46D5" w14:textId="77777777" w:rsidR="00223922" w:rsidRPr="008A65E2" w:rsidRDefault="00223922" w:rsidP="00223922">
      <w:pPr>
        <w:pStyle w:val="Heading3"/>
      </w:pPr>
      <w:r>
        <w:t>XT State bad</w:t>
      </w:r>
    </w:p>
    <w:p w14:paraId="0A7C3FCF" w14:textId="77777777" w:rsidR="00223922" w:rsidRDefault="00223922" w:rsidP="00223922">
      <w:pPr>
        <w:pStyle w:val="Heading4"/>
      </w:pPr>
      <w:r>
        <w:t xml:space="preserve">Settler colonialism rests on the elimination of indigenous population--genocide, forced removal, confinement to reservations, assimilation. It creates a structure that persists to shape relations between the colonists and the colonized—only an alternative that dismantles those structures </w:t>
      </w:r>
      <w:proofErr w:type="gramStart"/>
      <w:r>
        <w:t>solve</w:t>
      </w:r>
      <w:proofErr w:type="gramEnd"/>
    </w:p>
    <w:p w14:paraId="5BA8A74A" w14:textId="77777777" w:rsidR="00223922" w:rsidRDefault="00223922" w:rsidP="00223922">
      <w:r w:rsidRPr="00DC5774">
        <w:rPr>
          <w:rStyle w:val="Style13ptBold"/>
        </w:rPr>
        <w:t>Glenn 15</w:t>
      </w:r>
      <w:r>
        <w:t xml:space="preserve">; Evelyn Nakano Glenn is a professor at the University of California, Berkeley. Settler Colonialism as Structure: A Framework for Comparative Studies of U.S. Race and Gender Formation. Sociology of Race and Ethnicity, 1(1), 52–72; January 1, 2015; </w:t>
      </w:r>
      <w:hyperlink r:id="rId7" w:history="1">
        <w:r w:rsidRPr="00F67D96">
          <w:rPr>
            <w:rStyle w:val="Hyperlink"/>
          </w:rPr>
          <w:t>https://doi-org.proxy.lib.umich.edu/10.1177/2332649214560440</w:t>
        </w:r>
      </w:hyperlink>
      <w:r>
        <w:t>; //</w:t>
      </w:r>
      <w:proofErr w:type="spellStart"/>
      <w:r>
        <w:t>nooodless</w:t>
      </w:r>
      <w:proofErr w:type="spellEnd"/>
    </w:p>
    <w:p w14:paraId="70269979" w14:textId="77777777" w:rsidR="00223922" w:rsidRPr="00660A69" w:rsidRDefault="00223922" w:rsidP="00223922">
      <w:pPr>
        <w:rPr>
          <w:rStyle w:val="StyleUnderline"/>
        </w:rPr>
      </w:pPr>
      <w:r>
        <w:t>I now turn to an exposition of s</w:t>
      </w:r>
      <w:r w:rsidRPr="00660A69">
        <w:rPr>
          <w:rStyle w:val="StyleUnderline"/>
        </w:rPr>
        <w:t xml:space="preserve">ettler colonialism as an alternative starting point for a framework that can generate a more historically and structurally grounded analysis of racial inequality in the United States, </w:t>
      </w:r>
      <w:r>
        <w:t xml:space="preserve">one that </w:t>
      </w:r>
      <w:r w:rsidRPr="00660A69">
        <w:rPr>
          <w:rStyle w:val="StyleUnderline"/>
        </w:rPr>
        <w:t>pays attention to variation across time and place while also being attentive to structures that link these differing cases</w:t>
      </w:r>
      <w:r>
        <w:t xml:space="preserve">. It is a framework that is </w:t>
      </w:r>
      <w:r w:rsidRPr="00660A69">
        <w:rPr>
          <w:rStyle w:val="StyleUnderline"/>
        </w:rPr>
        <w:t xml:space="preserve">amenable to intersectional understanding because it is widely understood that colonial projects simultaneously structure race, gender, class, and sexual relations within and </w:t>
      </w:r>
      <w:r w:rsidRPr="00660A69">
        <w:rPr>
          <w:rStyle w:val="Emphasis"/>
        </w:rPr>
        <w:t>between colonists and the colonized.</w:t>
      </w:r>
      <w:r>
        <w:t xml:space="preserve"> Moreover, since settler colonial projects are transnational in scope, a settler colonialism framework invites i</w:t>
      </w:r>
      <w:r w:rsidRPr="00660A69">
        <w:rPr>
          <w:rStyle w:val="StyleUnderline"/>
        </w:rPr>
        <w:t>nvestigation of cross-national connections and comparisons.</w:t>
      </w:r>
    </w:p>
    <w:p w14:paraId="13DA9DC3" w14:textId="77777777" w:rsidR="00223922" w:rsidRPr="00660A69" w:rsidRDefault="00223922" w:rsidP="00223922">
      <w:pPr>
        <w:rPr>
          <w:rStyle w:val="StyleUnderline"/>
        </w:rPr>
      </w:pPr>
      <w:r>
        <w:t>The concept of settler colonialism has been most clearly elaborated by scholars of indigenous studies, especially in Australia, Canada, and the United States. It is a framework that</w:t>
      </w:r>
      <w:r w:rsidRPr="00660A69">
        <w:rPr>
          <w:rStyle w:val="StyleUnderline"/>
        </w:rPr>
        <w:t xml:space="preserve"> highlights commonalities in the history and contemporary situation of indigenous peoples in many parts of the world. </w:t>
      </w:r>
      <w:r>
        <w:t>However, although it may seem to be best suited to explain the racialization and treatment of indigenous peoples, I agree with Patrick Wolfe (1999) that</w:t>
      </w:r>
      <w:r w:rsidRPr="00660A69">
        <w:rPr>
          <w:rStyle w:val="Emphasis"/>
        </w:rPr>
        <w:t xml:space="preserve"> </w:t>
      </w:r>
      <w:r w:rsidRPr="006E53B5">
        <w:rPr>
          <w:rStyle w:val="Emphasis"/>
          <w:highlight w:val="green"/>
        </w:rPr>
        <w:t>settler colonialism</w:t>
      </w:r>
      <w:r w:rsidRPr="00660A69">
        <w:rPr>
          <w:rStyle w:val="Emphasis"/>
        </w:rPr>
        <w:t xml:space="preserve"> should be seen </w:t>
      </w:r>
      <w:r w:rsidRPr="006E53B5">
        <w:rPr>
          <w:rStyle w:val="Emphasis"/>
          <w:highlight w:val="green"/>
        </w:rPr>
        <w:t>not</w:t>
      </w:r>
      <w:r w:rsidRPr="00660A69">
        <w:rPr>
          <w:rStyle w:val="Emphasis"/>
        </w:rPr>
        <w:t xml:space="preserve"> as an </w:t>
      </w:r>
      <w:r w:rsidRPr="006E53B5">
        <w:rPr>
          <w:rStyle w:val="Emphasis"/>
          <w:highlight w:val="green"/>
        </w:rPr>
        <w:t>event</w:t>
      </w:r>
      <w:r w:rsidRPr="00660A69">
        <w:rPr>
          <w:rStyle w:val="Emphasis"/>
        </w:rPr>
        <w:t xml:space="preserve"> </w:t>
      </w:r>
      <w:r w:rsidRPr="006E53B5">
        <w:rPr>
          <w:rStyle w:val="Emphasis"/>
          <w:highlight w:val="green"/>
        </w:rPr>
        <w:t>but</w:t>
      </w:r>
      <w:r w:rsidRPr="00660A69">
        <w:rPr>
          <w:rStyle w:val="Emphasis"/>
        </w:rPr>
        <w:t xml:space="preserve"> as an </w:t>
      </w:r>
      <w:r w:rsidRPr="006E53B5">
        <w:rPr>
          <w:rStyle w:val="Emphasis"/>
          <w:highlight w:val="green"/>
        </w:rPr>
        <w:t>ongoing structure</w:t>
      </w:r>
      <w:r w:rsidRPr="00660A69">
        <w:rPr>
          <w:rStyle w:val="StyleUnderline"/>
        </w:rPr>
        <w:t xml:space="preserve">. The </w:t>
      </w:r>
      <w:r w:rsidRPr="006E53B5">
        <w:rPr>
          <w:rStyle w:val="Emphasis"/>
          <w:highlight w:val="green"/>
        </w:rPr>
        <w:t>logic</w:t>
      </w:r>
      <w:r w:rsidRPr="00660A69">
        <w:rPr>
          <w:rStyle w:val="StyleUnderline"/>
        </w:rPr>
        <w:t>, tenets, and identities engendered by settler colonialism</w:t>
      </w:r>
      <w:r w:rsidRPr="00660A69">
        <w:rPr>
          <w:rStyle w:val="Emphasis"/>
        </w:rPr>
        <w:t xml:space="preserve"> </w:t>
      </w:r>
      <w:r w:rsidRPr="006E53B5">
        <w:rPr>
          <w:rStyle w:val="Emphasis"/>
          <w:highlight w:val="green"/>
        </w:rPr>
        <w:t>persist and continue</w:t>
      </w:r>
      <w:r w:rsidRPr="00660A69">
        <w:rPr>
          <w:rStyle w:val="StyleUnderline"/>
        </w:rPr>
        <w:t xml:space="preserve"> to shape race, gender, class, and sexual formations into the present.</w:t>
      </w:r>
    </w:p>
    <w:p w14:paraId="44E2FD68" w14:textId="77777777" w:rsidR="00223922" w:rsidRPr="00660A69" w:rsidRDefault="00223922" w:rsidP="00223922">
      <w:pPr>
        <w:rPr>
          <w:rStyle w:val="StyleUnderline"/>
        </w:rPr>
      </w:pPr>
      <w:r>
        <w:t>Scholars of</w:t>
      </w:r>
      <w:r w:rsidRPr="00660A69">
        <w:rPr>
          <w:rStyle w:val="StyleUnderline"/>
        </w:rPr>
        <w:t xml:space="preserve"> settler colonialism</w:t>
      </w:r>
      <w:r>
        <w:t xml:space="preserve"> argue that it</w:t>
      </w:r>
      <w:r w:rsidRPr="00660A69">
        <w:rPr>
          <w:rStyle w:val="StyleUnderline"/>
        </w:rPr>
        <w:t xml:space="preserve"> is a distinct form of colonialism that needs to be theorized separately from colonialism more generally. In contrast to classic colonialism whose aim is to take advantage of resources that will benefit the metropole, settler colonialism’s objective is to acquire land so that colonists can settle permanently and form new communities</w:t>
      </w:r>
      <w:r>
        <w:t>. Lorenzo Veracini (2011) compares the narrative arc of classic colonialism and settler colonialism to the difference between a circle and a line. In</w:t>
      </w:r>
      <w:r w:rsidRPr="00660A69">
        <w:rPr>
          <w:rStyle w:val="StyleUnderline"/>
        </w:rPr>
        <w:t xml:space="preserve"> classic colonialism</w:t>
      </w:r>
      <w:r>
        <w:t>, the narrative, as in the Odyssey</w:t>
      </w:r>
      <w:r w:rsidRPr="00660A69">
        <w:rPr>
          <w:rStyle w:val="StyleUnderline"/>
        </w:rPr>
        <w:t>, takes a circular form, “consisting of an outward movement followed by interaction with exotic and colonized ‘others’ in foreign surroundings, and by a final return to an original locatio</w:t>
      </w:r>
      <w:r>
        <w:t>n” (p. 205). In contrast, “the narrative generally associated with</w:t>
      </w:r>
      <w:r w:rsidRPr="00660A69">
        <w:rPr>
          <w:rStyle w:val="StyleUnderline"/>
        </w:rPr>
        <w:t xml:space="preserve"> settler colonial enterprises rather resembles the Aeneid, where the traveler moves forward along a story line that can’t be turned back” </w:t>
      </w:r>
      <w:r>
        <w:t>(p. 206). S</w:t>
      </w:r>
      <w:r w:rsidRPr="00660A69">
        <w:rPr>
          <w:rStyle w:val="StyleUnderline"/>
        </w:rPr>
        <w:t>ettler colonists do not envision a return home. Rather, they seek to transform the new colony into “home.”</w:t>
      </w:r>
    </w:p>
    <w:p w14:paraId="53206821" w14:textId="77777777" w:rsidR="00223922" w:rsidRDefault="00223922" w:rsidP="00223922">
      <w:r>
        <w:t>The differing goals of classic colonialism and settler colonialism lead to a second major difference: their confrontation with indigenes. In classic colonialism, the object is to exploit not only natural resources but also human resources. Native inhabitants represent a cheap labor source that can be harnessed to produce goods and extract materials for export to the metropole. They also serve as consumers, expanding the market for goods produced by the metropole and its other colonies. Goods and raw materials, like colonists, follow a circular path in classic colonialism.</w:t>
      </w:r>
    </w:p>
    <w:p w14:paraId="1D47A2AA" w14:textId="77777777" w:rsidR="00223922" w:rsidRPr="00660A69" w:rsidRDefault="00223922" w:rsidP="00223922">
      <w:pPr>
        <w:rPr>
          <w:rStyle w:val="StyleUnderline"/>
        </w:rPr>
      </w:pPr>
      <w:r w:rsidRPr="00660A69">
        <w:rPr>
          <w:rStyle w:val="StyleUnderline"/>
        </w:rPr>
        <w:t>In</w:t>
      </w:r>
      <w:r w:rsidRPr="00660A69">
        <w:rPr>
          <w:rStyle w:val="Emphasis"/>
        </w:rPr>
        <w:t xml:space="preserve"> </w:t>
      </w:r>
      <w:r w:rsidRPr="006E53B5">
        <w:rPr>
          <w:rStyle w:val="Emphasis"/>
          <w:highlight w:val="green"/>
        </w:rPr>
        <w:t>set</w:t>
      </w:r>
      <w:r w:rsidRPr="00660A69">
        <w:rPr>
          <w:rStyle w:val="Emphasis"/>
        </w:rPr>
        <w:t xml:space="preserve">tler </w:t>
      </w:r>
      <w:r w:rsidRPr="006E53B5">
        <w:rPr>
          <w:rStyle w:val="Emphasis"/>
          <w:highlight w:val="green"/>
        </w:rPr>
        <w:t>col</w:t>
      </w:r>
      <w:r w:rsidRPr="00660A69">
        <w:rPr>
          <w:rStyle w:val="StyleUnderline"/>
        </w:rPr>
        <w:t>onialism</w:t>
      </w:r>
      <w:r w:rsidRPr="00660A69">
        <w:rPr>
          <w:rStyle w:val="Emphasis"/>
        </w:rPr>
        <w:t xml:space="preserve">, the </w:t>
      </w:r>
      <w:r w:rsidRPr="006E53B5">
        <w:rPr>
          <w:rStyle w:val="Emphasis"/>
          <w:highlight w:val="green"/>
        </w:rPr>
        <w:t>object</w:t>
      </w:r>
      <w:r w:rsidRPr="00660A69">
        <w:rPr>
          <w:rStyle w:val="Emphasis"/>
        </w:rPr>
        <w:t xml:space="preserve"> </w:t>
      </w:r>
      <w:r w:rsidRPr="006E53B5">
        <w:rPr>
          <w:rStyle w:val="Emphasis"/>
          <w:highlight w:val="green"/>
        </w:rPr>
        <w:t xml:space="preserve">is to acquire land and to gain control of resources. </w:t>
      </w:r>
      <w:r w:rsidRPr="006E53B5">
        <w:rPr>
          <w:rStyle w:val="StyleUnderline"/>
          <w:highlight w:val="green"/>
        </w:rPr>
        <w:t>T</w:t>
      </w:r>
      <w:r w:rsidRPr="00660A69">
        <w:rPr>
          <w:rStyle w:val="StyleUnderline"/>
        </w:rPr>
        <w:t xml:space="preserve">o realize these ambitions, the first thing that </w:t>
      </w:r>
      <w:r w:rsidRPr="006E53B5">
        <w:rPr>
          <w:rStyle w:val="Emphasis"/>
          <w:highlight w:val="green"/>
        </w:rPr>
        <w:t>must</w:t>
      </w:r>
      <w:r w:rsidRPr="00660A69">
        <w:rPr>
          <w:rStyle w:val="StyleUnderline"/>
        </w:rPr>
        <w:t xml:space="preserve"> be done is to</w:t>
      </w:r>
      <w:r w:rsidRPr="00660A69">
        <w:rPr>
          <w:rStyle w:val="Emphasis"/>
        </w:rPr>
        <w:t xml:space="preserve"> </w:t>
      </w:r>
      <w:r w:rsidRPr="006E53B5">
        <w:rPr>
          <w:rStyle w:val="Emphasis"/>
          <w:highlight w:val="green"/>
        </w:rPr>
        <w:t>eliminate the indigenous occupants of the land.</w:t>
      </w:r>
      <w:r w:rsidRPr="00660A69">
        <w:rPr>
          <w:rStyle w:val="Emphasis"/>
        </w:rPr>
        <w:t xml:space="preserve"> </w:t>
      </w:r>
      <w:r>
        <w:t>This can be accomplished in a variety of ways</w:t>
      </w:r>
      <w:r w:rsidRPr="00660A69">
        <w:rPr>
          <w:rStyle w:val="StyleUnderline"/>
        </w:rPr>
        <w:t xml:space="preserve">: </w:t>
      </w:r>
      <w:r w:rsidRPr="006E53B5">
        <w:rPr>
          <w:rStyle w:val="StyleUnderline"/>
          <w:highlight w:val="green"/>
        </w:rPr>
        <w:t>genocide</w:t>
      </w:r>
      <w:r w:rsidRPr="00660A69">
        <w:rPr>
          <w:rStyle w:val="StyleUnderline"/>
        </w:rPr>
        <w:t xml:space="preserve">, </w:t>
      </w:r>
      <w:r w:rsidRPr="006E53B5">
        <w:rPr>
          <w:rStyle w:val="StyleUnderline"/>
          <w:highlight w:val="green"/>
        </w:rPr>
        <w:t>forced</w:t>
      </w:r>
      <w:r w:rsidRPr="00660A69">
        <w:rPr>
          <w:rStyle w:val="StyleUnderline"/>
        </w:rPr>
        <w:t xml:space="preserve"> </w:t>
      </w:r>
      <w:r w:rsidRPr="006E53B5">
        <w:rPr>
          <w:rStyle w:val="StyleUnderline"/>
          <w:highlight w:val="green"/>
        </w:rPr>
        <w:t>removal</w:t>
      </w:r>
      <w:r w:rsidRPr="00660A69">
        <w:rPr>
          <w:rStyle w:val="StyleUnderline"/>
        </w:rPr>
        <w:t xml:space="preserve"> from territories desired by white settlers, and confinement to reservations outside the boundaries of white settlement</w:t>
      </w:r>
      <w:r>
        <w:t xml:space="preserve">. It can also be </w:t>
      </w:r>
      <w:r w:rsidRPr="00660A69">
        <w:rPr>
          <w:rStyle w:val="StyleUnderline"/>
        </w:rPr>
        <w:t xml:space="preserve">accomplished through assimilation. </w:t>
      </w:r>
      <w:r w:rsidRPr="006E53B5">
        <w:rPr>
          <w:rStyle w:val="StyleUnderline"/>
          <w:highlight w:val="green"/>
        </w:rPr>
        <w:t>Assimilation</w:t>
      </w:r>
      <w:r w:rsidRPr="00660A69">
        <w:rPr>
          <w:rStyle w:val="StyleUnderline"/>
        </w:rPr>
        <w:t xml:space="preserve"> can be </w:t>
      </w:r>
      <w:r w:rsidRPr="006E53B5">
        <w:rPr>
          <w:rStyle w:val="Emphasis"/>
          <w:highlight w:val="green"/>
        </w:rPr>
        <w:t>biological</w:t>
      </w:r>
      <w:r>
        <w:t xml:space="preserve"> (e.g., through intermarriage to “dilute” indigenous blood) and</w:t>
      </w:r>
      <w:r w:rsidRPr="00660A69">
        <w:rPr>
          <w:rStyle w:val="Emphasis"/>
        </w:rPr>
        <w:t>/</w:t>
      </w:r>
      <w:r w:rsidRPr="006E53B5">
        <w:rPr>
          <w:rStyle w:val="Emphasis"/>
          <w:highlight w:val="green"/>
        </w:rPr>
        <w:t>or cultural</w:t>
      </w:r>
      <w:r w:rsidRPr="006E53B5">
        <w:rPr>
          <w:highlight w:val="green"/>
        </w:rPr>
        <w:t xml:space="preserve"> (</w:t>
      </w:r>
      <w:r>
        <w:t>e.g.</w:t>
      </w:r>
      <w:r w:rsidRPr="00660A69">
        <w:rPr>
          <w:rStyle w:val="StyleUnderline"/>
        </w:rPr>
        <w:t>, by stripping indigenes of their culture and replacing it with settler culture).</w:t>
      </w:r>
    </w:p>
    <w:p w14:paraId="60382414" w14:textId="77777777" w:rsidR="00223922" w:rsidRPr="000E4DD2" w:rsidRDefault="00223922" w:rsidP="00223922">
      <w:pPr>
        <w:rPr>
          <w:u w:val="single"/>
        </w:rPr>
      </w:pPr>
      <w:r>
        <w:t>The</w:t>
      </w:r>
      <w:r w:rsidRPr="00660A69">
        <w:rPr>
          <w:rStyle w:val="StyleUnderline"/>
        </w:rPr>
        <w:t xml:space="preserve"> second thing that must be done is to </w:t>
      </w:r>
      <w:r w:rsidRPr="006E53B5">
        <w:rPr>
          <w:rStyle w:val="StyleUnderline"/>
          <w:highlight w:val="green"/>
        </w:rPr>
        <w:t>secure</w:t>
      </w:r>
      <w:r w:rsidRPr="00660A69">
        <w:rPr>
          <w:rStyle w:val="StyleUnderline"/>
        </w:rPr>
        <w:t xml:space="preserve"> the </w:t>
      </w:r>
      <w:r w:rsidRPr="006E53B5">
        <w:rPr>
          <w:rStyle w:val="StyleUnderline"/>
          <w:highlight w:val="green"/>
        </w:rPr>
        <w:t>land</w:t>
      </w:r>
      <w:r w:rsidRPr="00660A69">
        <w:rPr>
          <w:rStyle w:val="StyleUnderline"/>
        </w:rPr>
        <w:t xml:space="preserve"> for settlers.</w:t>
      </w:r>
      <w:r>
        <w:t xml:space="preserve"> </w:t>
      </w:r>
      <w:r w:rsidRPr="00660A69">
        <w:rPr>
          <w:rStyle w:val="StyleUnderline"/>
        </w:rPr>
        <w:t xml:space="preserve">This can be accomplished by imposing a modernist property regime that transforms land and resources </w:t>
      </w:r>
      <w:r>
        <w:t>(sometimes including people)</w:t>
      </w:r>
      <w:r w:rsidRPr="00660A69">
        <w:rPr>
          <w:rStyle w:val="StyleUnderline"/>
        </w:rPr>
        <w:t xml:space="preserve"> into “things” that can be owned. This </w:t>
      </w:r>
      <w:r w:rsidRPr="006E53B5">
        <w:rPr>
          <w:rStyle w:val="StyleUnderline"/>
          <w:highlight w:val="green"/>
        </w:rPr>
        <w:t>regime</w:t>
      </w:r>
      <w:r w:rsidRPr="00660A69">
        <w:rPr>
          <w:rStyle w:val="StyleUnderline"/>
        </w:rPr>
        <w:t xml:space="preserve"> consists of such elements </w:t>
      </w:r>
      <w:r w:rsidRPr="006E53B5">
        <w:rPr>
          <w:rStyle w:val="StyleUnderline"/>
          <w:highlight w:val="green"/>
        </w:rPr>
        <w:t>as mapping and marking</w:t>
      </w:r>
      <w:r w:rsidRPr="00660A69">
        <w:rPr>
          <w:rStyle w:val="StyleUnderline"/>
        </w:rPr>
        <w:t xml:space="preserve"> boundaries</w:t>
      </w:r>
      <w:r>
        <w:t xml:space="preserve"> to delimit an object that is to be owned,</w:t>
      </w:r>
      <w:r w:rsidRPr="00660A69">
        <w:rPr>
          <w:rStyle w:val="StyleUnderline"/>
        </w:rPr>
        <w:t xml:space="preserve"> a system for </w:t>
      </w:r>
      <w:r w:rsidRPr="006E53B5">
        <w:rPr>
          <w:rStyle w:val="StyleUnderline"/>
          <w:highlight w:val="green"/>
        </w:rPr>
        <w:t>recording ownership, and legal rules</w:t>
      </w:r>
      <w:r w:rsidRPr="00660A69">
        <w:rPr>
          <w:rStyle w:val="StyleUnderline"/>
        </w:rPr>
        <w:t xml:space="preserve"> for ownership and sale of </w:t>
      </w:r>
      <w:r w:rsidRPr="006E53B5">
        <w:rPr>
          <w:rStyle w:val="StyleUnderline"/>
          <w:highlight w:val="green"/>
        </w:rPr>
        <w:t>objects defined as property</w:t>
      </w:r>
      <w:r w:rsidRPr="00660A69">
        <w:rPr>
          <w:rStyle w:val="StyleUnderline"/>
        </w:rPr>
        <w:t xml:space="preserve">. Indigenous people generally understand the land and their relationship to it very differently, viewing themselves as being provided for by the land and in turn as living in harmony with the land and having a sense of responsibility for its welfare. </w:t>
      </w:r>
      <w:r w:rsidRPr="006E53B5">
        <w:rPr>
          <w:rStyle w:val="StyleUnderline"/>
          <w:highlight w:val="green"/>
        </w:rPr>
        <w:t>Settler society</w:t>
      </w:r>
      <w:r w:rsidRPr="00660A69">
        <w:rPr>
          <w:rStyle w:val="StyleUnderline"/>
        </w:rPr>
        <w:t xml:space="preserve"> </w:t>
      </w:r>
      <w:r w:rsidRPr="006E53B5">
        <w:rPr>
          <w:rStyle w:val="StyleUnderline"/>
          <w:highlight w:val="green"/>
        </w:rPr>
        <w:t>does not recognize indigenous conceptions and from their own perspective of land as property, views indigenes as failing to make productive use of it.</w:t>
      </w:r>
    </w:p>
    <w:p w14:paraId="64CD08AD" w14:textId="77777777" w:rsidR="00223922" w:rsidRDefault="00223922" w:rsidP="00223922">
      <w:pPr>
        <w:pStyle w:val="Heading4"/>
      </w:pPr>
      <w:r>
        <w:t xml:space="preserve">The logic of colonization is elimination—forcing Natives to take part in the colonial economy is assimilationist and recreates their </w:t>
      </w:r>
      <w:proofErr w:type="gramStart"/>
      <w:r>
        <w:t>impacts</w:t>
      </w:r>
      <w:proofErr w:type="gramEnd"/>
    </w:p>
    <w:p w14:paraId="28D2C6E4" w14:textId="77777777" w:rsidR="00223922" w:rsidRPr="00F23F1F" w:rsidRDefault="00223922" w:rsidP="00223922">
      <w:r>
        <w:t xml:space="preserve">Patrick </w:t>
      </w:r>
      <w:r w:rsidRPr="00F85950">
        <w:rPr>
          <w:rStyle w:val="Style13ptBold"/>
        </w:rPr>
        <w:t>Wolfe</w:t>
      </w:r>
      <w:r>
        <w:t xml:space="preserve"> 200</w:t>
      </w:r>
      <w:r w:rsidRPr="00F85950">
        <w:rPr>
          <w:rStyle w:val="Style13ptBold"/>
        </w:rPr>
        <w:t>6</w:t>
      </w:r>
      <w:r>
        <w:t xml:space="preserve">; Wolfe is a historian who has written and lectured, in comparative vein, on colonialism, race, genocide, theories of imperialism, Aboriginal histories, and the history of anthropology. He has had a number of visiting appointments at universities in the United States and is currently </w:t>
      </w:r>
      <w:proofErr w:type="gramStart"/>
      <w:r>
        <w:t>an honorary research</w:t>
      </w:r>
      <w:proofErr w:type="gramEnd"/>
      <w:r>
        <w:t xml:space="preserve"> associate in History at La Trobe University. Publications include Settler Colonialism and the Transformation of Anthropology (1999), and articles such as ‘Land, Labor, and Difference: Elementary Structures of Race', American Historical Review, 106 (2001), ‘Against the Intentional Fallacy: </w:t>
      </w:r>
      <w:proofErr w:type="spellStart"/>
      <w:r>
        <w:t>Legocentrism</w:t>
      </w:r>
      <w:proofErr w:type="spellEnd"/>
      <w:r>
        <w:t xml:space="preserve"> and Continuity in the Rhetoric of Indian Dispossession’, American Indian Culture and Research Journal, 36 (2012), and ‘Purchase By Other Means: The Palestine Nakba and Zionism’s Conquest of Economics’; 21 Dec 2006; Settler colonialism and the elimination of the native, Journal of Genocide Research, 8:4, 387-409, DOI: 10.1080/14623520601056240</w:t>
      </w:r>
    </w:p>
    <w:p w14:paraId="3924DDD6" w14:textId="77777777" w:rsidR="00223922" w:rsidRPr="00F85950" w:rsidRDefault="00223922" w:rsidP="00223922">
      <w:pPr>
        <w:rPr>
          <w:sz w:val="14"/>
        </w:rPr>
      </w:pPr>
      <w:r w:rsidRPr="00F85950">
        <w:rPr>
          <w:sz w:val="14"/>
        </w:rPr>
        <w:t>But if the natives are already agriculturalists, the</w:t>
      </w:r>
      <w:r w:rsidRPr="00F23F1F">
        <w:rPr>
          <w:rStyle w:val="StyleUnderline"/>
        </w:rPr>
        <w:t xml:space="preserve">n </w:t>
      </w:r>
      <w:r w:rsidRPr="006E53B5">
        <w:rPr>
          <w:rStyle w:val="StyleUnderline"/>
          <w:highlight w:val="green"/>
        </w:rPr>
        <w:t>why</w:t>
      </w:r>
      <w:r w:rsidRPr="00F23F1F">
        <w:rPr>
          <w:rStyle w:val="StyleUnderline"/>
        </w:rPr>
        <w:t xml:space="preserve"> </w:t>
      </w:r>
      <w:r w:rsidRPr="006E53B5">
        <w:rPr>
          <w:rStyle w:val="StyleUnderline"/>
          <w:highlight w:val="green"/>
        </w:rPr>
        <w:t>not</w:t>
      </w:r>
      <w:r w:rsidRPr="00F23F1F">
        <w:rPr>
          <w:rStyle w:val="StyleUnderline"/>
        </w:rPr>
        <w:t xml:space="preserve"> simply </w:t>
      </w:r>
      <w:r w:rsidRPr="006E53B5">
        <w:rPr>
          <w:rStyle w:val="StyleUnderline"/>
          <w:highlight w:val="green"/>
        </w:rPr>
        <w:t>incorporate</w:t>
      </w:r>
      <w:r w:rsidRPr="00F23F1F">
        <w:rPr>
          <w:rStyle w:val="StyleUnderline"/>
        </w:rPr>
        <w:t xml:space="preserve"> their </w:t>
      </w:r>
      <w:r w:rsidRPr="006E53B5">
        <w:rPr>
          <w:rStyle w:val="StyleUnderline"/>
          <w:highlight w:val="green"/>
        </w:rPr>
        <w:t>productivity</w:t>
      </w:r>
      <w:r w:rsidRPr="00F23F1F">
        <w:rPr>
          <w:rStyle w:val="StyleUnderline"/>
        </w:rPr>
        <w:t xml:space="preserve"> </w:t>
      </w:r>
      <w:r w:rsidRPr="006E53B5">
        <w:rPr>
          <w:rStyle w:val="StyleUnderline"/>
          <w:highlight w:val="green"/>
        </w:rPr>
        <w:t>into</w:t>
      </w:r>
      <w:r w:rsidRPr="00F23F1F">
        <w:rPr>
          <w:rStyle w:val="StyleUnderline"/>
        </w:rPr>
        <w:t xml:space="preserve"> the colonial </w:t>
      </w:r>
      <w:r w:rsidRPr="006E53B5">
        <w:rPr>
          <w:rStyle w:val="StyleUnderline"/>
          <w:highlight w:val="green"/>
        </w:rPr>
        <w:t>economy</w:t>
      </w:r>
      <w:r w:rsidRPr="00F23F1F">
        <w:rPr>
          <w:rStyle w:val="StyleUnderline"/>
        </w:rPr>
        <w:t xml:space="preserve">? </w:t>
      </w:r>
      <w:r w:rsidRPr="00F85950">
        <w:rPr>
          <w:sz w:val="14"/>
        </w:rPr>
        <w:t>At this point, we begin to get closer to the question of just</w:t>
      </w:r>
      <w:r w:rsidRPr="00F23F1F">
        <w:rPr>
          <w:rStyle w:val="StyleUnderline"/>
        </w:rPr>
        <w:t xml:space="preserve"> who it is</w:t>
      </w:r>
      <w:r w:rsidRPr="00F85950">
        <w:rPr>
          <w:sz w:val="14"/>
        </w:rPr>
        <w:t xml:space="preserve"> (</w:t>
      </w:r>
      <w:proofErr w:type="gramStart"/>
      <w:r w:rsidRPr="00F85950">
        <w:rPr>
          <w:sz w:val="14"/>
        </w:rPr>
        <w:t>or,</w:t>
      </w:r>
      <w:proofErr w:type="gramEnd"/>
      <w:r w:rsidRPr="00F85950">
        <w:rPr>
          <w:sz w:val="14"/>
        </w:rPr>
        <w:t xml:space="preserve"> more to the point, who they are) </w:t>
      </w:r>
      <w:r w:rsidRPr="00F23F1F">
        <w:rPr>
          <w:rStyle w:val="StyleUnderline"/>
        </w:rPr>
        <w:t>that settler colonialism strives to eliminat</w:t>
      </w:r>
      <w:r w:rsidRPr="00F85950">
        <w:rPr>
          <w:sz w:val="14"/>
        </w:rPr>
        <w:t xml:space="preserve">e—and, accordingly, closer to an </w:t>
      </w:r>
      <w:r w:rsidRPr="00F23F1F">
        <w:rPr>
          <w:rStyle w:val="StyleUnderline"/>
        </w:rPr>
        <w:t xml:space="preserve">understanding of the </w:t>
      </w:r>
      <w:r w:rsidRPr="006E53B5">
        <w:rPr>
          <w:rStyle w:val="StyleUnderline"/>
          <w:highlight w:val="green"/>
        </w:rPr>
        <w:t xml:space="preserve">relationship between settler colonialism and genocide. </w:t>
      </w:r>
      <w:r w:rsidRPr="006E53B5">
        <w:rPr>
          <w:sz w:val="14"/>
          <w:highlight w:val="green"/>
        </w:rPr>
        <w:t>T</w:t>
      </w:r>
      <w:r w:rsidRPr="00F85950">
        <w:rPr>
          <w:sz w:val="14"/>
        </w:rPr>
        <w:t>o stay with the Cherokee removal: when it came to it, the factor that most antagonized the Georgia state government (with the at-least-tacit support of Andrew Jackson's federal administration) was not actually the recalcitrant savagery of which Indians were routinely accused, bu</w:t>
      </w:r>
      <w:r w:rsidRPr="00F23F1F">
        <w:rPr>
          <w:rStyle w:val="StyleUnderline"/>
        </w:rPr>
        <w:t xml:space="preserve">t the Cherokee's unmistakable aptitude for civilization. Indeed, they and their Creek, Choctaw, Chickasaw and Seminole </w:t>
      </w:r>
      <w:proofErr w:type="spellStart"/>
      <w:r w:rsidRPr="00F23F1F">
        <w:rPr>
          <w:rStyle w:val="StyleUnderline"/>
        </w:rPr>
        <w:t>neighbours</w:t>
      </w:r>
      <w:proofErr w:type="spellEnd"/>
      <w:r w:rsidRPr="00F23F1F">
        <w:rPr>
          <w:rStyle w:val="StyleUnderline"/>
        </w:rPr>
        <w:t xml:space="preserve">, who were also targeted for removal, figured revealingly as the “Five Civilized Tribes” in </w:t>
      </w:r>
      <w:proofErr w:type="spellStart"/>
      <w:r w:rsidRPr="00F23F1F">
        <w:rPr>
          <w:rStyle w:val="StyleUnderline"/>
        </w:rPr>
        <w:t>Euroamerican</w:t>
      </w:r>
      <w:proofErr w:type="spellEnd"/>
      <w:r w:rsidRPr="00F23F1F">
        <w:rPr>
          <w:rStyle w:val="StyleUnderline"/>
        </w:rPr>
        <w:t xml:space="preserve"> parlance. In the </w:t>
      </w:r>
      <w:r w:rsidRPr="006E53B5">
        <w:rPr>
          <w:rStyle w:val="StyleUnderline"/>
          <w:highlight w:val="green"/>
        </w:rPr>
        <w:t>Cherokee's</w:t>
      </w:r>
      <w:r w:rsidRPr="00F23F1F">
        <w:rPr>
          <w:rStyle w:val="StyleUnderline"/>
        </w:rPr>
        <w:t xml:space="preserve"> case, two </w:t>
      </w:r>
      <w:r w:rsidRPr="006E53B5">
        <w:rPr>
          <w:rStyle w:val="StyleUnderline"/>
          <w:highlight w:val="green"/>
        </w:rPr>
        <w:t>dimensions of</w:t>
      </w:r>
      <w:r w:rsidRPr="00F23F1F">
        <w:rPr>
          <w:rStyle w:val="StyleUnderline"/>
        </w:rPr>
        <w:t xml:space="preserve"> their </w:t>
      </w:r>
      <w:r w:rsidRPr="006E53B5">
        <w:rPr>
          <w:rStyle w:val="StyleUnderline"/>
          <w:highlight w:val="green"/>
        </w:rPr>
        <w:t>civility</w:t>
      </w:r>
      <w:r w:rsidRPr="00F23F1F">
        <w:rPr>
          <w:rStyle w:val="StyleUnderline"/>
        </w:rPr>
        <w:t xml:space="preserve"> were particularly salient. They had </w:t>
      </w:r>
      <w:r w:rsidRPr="006E53B5">
        <w:rPr>
          <w:rStyle w:val="StyleUnderline"/>
          <w:highlight w:val="green"/>
        </w:rPr>
        <w:t>become successful agriculturalists</w:t>
      </w:r>
      <w:r w:rsidRPr="00F23F1F">
        <w:rPr>
          <w:rStyle w:val="StyleUnderline"/>
        </w:rPr>
        <w:t xml:space="preserve"> on the White model, with a number of them </w:t>
      </w:r>
      <w:r w:rsidRPr="006E53B5">
        <w:rPr>
          <w:rStyle w:val="StyleUnderline"/>
          <w:highlight w:val="green"/>
        </w:rPr>
        <w:t>owning</w:t>
      </w:r>
      <w:r w:rsidRPr="00F23F1F">
        <w:rPr>
          <w:rStyle w:val="StyleUnderline"/>
        </w:rPr>
        <w:t xml:space="preserve"> substantial holdings of </w:t>
      </w:r>
      <w:r w:rsidRPr="006E53B5">
        <w:rPr>
          <w:rStyle w:val="StyleUnderline"/>
          <w:highlight w:val="green"/>
        </w:rPr>
        <w:t>Black slaves</w:t>
      </w:r>
      <w:r w:rsidRPr="00F23F1F">
        <w:rPr>
          <w:rStyle w:val="StyleUnderline"/>
        </w:rPr>
        <w:t xml:space="preserve">, and they had introduced a </w:t>
      </w:r>
      <w:r w:rsidRPr="006E53B5">
        <w:rPr>
          <w:rStyle w:val="StyleUnderline"/>
          <w:highlight w:val="green"/>
        </w:rPr>
        <w:t>written</w:t>
      </w:r>
      <w:r w:rsidRPr="00F23F1F">
        <w:rPr>
          <w:rStyle w:val="StyleUnderline"/>
        </w:rPr>
        <w:t xml:space="preserve"> national </w:t>
      </w:r>
      <w:r w:rsidRPr="006E53B5">
        <w:rPr>
          <w:rStyle w:val="StyleUnderline"/>
          <w:highlight w:val="green"/>
        </w:rPr>
        <w:t>constitution</w:t>
      </w:r>
      <w:r w:rsidRPr="00F23F1F">
        <w:rPr>
          <w:rStyle w:val="StyleUnderline"/>
        </w:rPr>
        <w:t xml:space="preserve"> that bore more than a passing resemblance to the US </w:t>
      </w:r>
      <w:proofErr w:type="gramStart"/>
      <w:r w:rsidRPr="00F23F1F">
        <w:rPr>
          <w:rStyle w:val="StyleUnderline"/>
        </w:rPr>
        <w:t>one.</w:t>
      </w:r>
      <w:r w:rsidRPr="00F85950">
        <w:rPr>
          <w:sz w:val="14"/>
        </w:rPr>
        <w:t>Footnote</w:t>
      </w:r>
      <w:proofErr w:type="gramEnd"/>
      <w:r w:rsidRPr="00F85950">
        <w:rPr>
          <w:sz w:val="14"/>
        </w:rPr>
        <w:t xml:space="preserve">41 </w:t>
      </w:r>
      <w:r w:rsidRPr="00576564">
        <w:rPr>
          <w:sz w:val="14"/>
        </w:rPr>
        <w:t>W</w:t>
      </w:r>
      <w:r w:rsidRPr="00576564">
        <w:rPr>
          <w:rStyle w:val="StyleUnderline"/>
        </w:rPr>
        <w:t>hy</w:t>
      </w:r>
      <w:r w:rsidRPr="00F23F1F">
        <w:rPr>
          <w:rStyle w:val="StyleUnderline"/>
        </w:rPr>
        <w:t xml:space="preserve"> should genteel Georgians wish to rid themselves of such cultivated </w:t>
      </w:r>
      <w:proofErr w:type="spellStart"/>
      <w:r w:rsidRPr="00F23F1F">
        <w:rPr>
          <w:rStyle w:val="StyleUnderline"/>
        </w:rPr>
        <w:t>neighbours</w:t>
      </w:r>
      <w:proofErr w:type="spellEnd"/>
      <w:r w:rsidRPr="00F23F1F">
        <w:rPr>
          <w:rStyle w:val="StyleUnderline"/>
        </w:rPr>
        <w:t xml:space="preserve">? The reason why the Cherokee's constitution and their agricultural prowess </w:t>
      </w:r>
      <w:r w:rsidRPr="006E53B5">
        <w:rPr>
          <w:rStyle w:val="StyleUnderline"/>
          <w:highlight w:val="green"/>
        </w:rPr>
        <w:t>stood out as such singular provocations</w:t>
      </w:r>
      <w:r w:rsidRPr="00F23F1F">
        <w:rPr>
          <w:rStyle w:val="StyleUnderline"/>
        </w:rPr>
        <w:t xml:space="preserve"> </w:t>
      </w:r>
      <w:r w:rsidRPr="006E53B5">
        <w:rPr>
          <w:rStyle w:val="StyleUnderline"/>
          <w:highlight w:val="green"/>
        </w:rPr>
        <w:t>to</w:t>
      </w:r>
      <w:r w:rsidRPr="00F23F1F">
        <w:rPr>
          <w:rStyle w:val="StyleUnderline"/>
        </w:rPr>
        <w:t xml:space="preserve"> the officials and </w:t>
      </w:r>
      <w:r w:rsidRPr="006E53B5">
        <w:rPr>
          <w:rStyle w:val="StyleUnderline"/>
          <w:highlight w:val="green"/>
        </w:rPr>
        <w:t>legislators</w:t>
      </w:r>
      <w:r w:rsidRPr="00F23F1F">
        <w:rPr>
          <w:rStyle w:val="StyleUnderline"/>
        </w:rPr>
        <w:t xml:space="preserve"> of the state of Georgia</w:t>
      </w:r>
      <w:r w:rsidRPr="00F85950">
        <w:rPr>
          <w:sz w:val="14"/>
        </w:rPr>
        <w:t>—and this is attested over and over again in their public statements and correspondence—</w:t>
      </w:r>
      <w:r w:rsidRPr="00F23F1F">
        <w:rPr>
          <w:rStyle w:val="StyleUnderline"/>
        </w:rPr>
        <w:t xml:space="preserve">is that the Cherokee's farms, plantations, slaves and written constitution all signified </w:t>
      </w:r>
      <w:proofErr w:type="gramStart"/>
      <w:r w:rsidRPr="00F23F1F">
        <w:rPr>
          <w:rStyle w:val="StyleUnderline"/>
        </w:rPr>
        <w:t>permanence.</w:t>
      </w:r>
      <w:r w:rsidRPr="00F85950">
        <w:rPr>
          <w:sz w:val="14"/>
        </w:rPr>
        <w:t>Footnote</w:t>
      </w:r>
      <w:proofErr w:type="gramEnd"/>
      <w:r w:rsidRPr="00F85950">
        <w:rPr>
          <w:sz w:val="14"/>
        </w:rPr>
        <w:t>42</w:t>
      </w:r>
      <w:r w:rsidRPr="00F23F1F">
        <w:rPr>
          <w:rStyle w:val="StyleUnderline"/>
        </w:rPr>
        <w:t xml:space="preserve"> The first thing the rabble did, let us remember, was </w:t>
      </w:r>
      <w:r w:rsidRPr="006E53B5">
        <w:rPr>
          <w:rStyle w:val="StyleUnderline"/>
          <w:highlight w:val="green"/>
        </w:rPr>
        <w:t>burn</w:t>
      </w:r>
      <w:r w:rsidRPr="00F23F1F">
        <w:rPr>
          <w:rStyle w:val="StyleUnderline"/>
        </w:rPr>
        <w:t xml:space="preserve"> </w:t>
      </w:r>
      <w:r w:rsidRPr="006E53B5">
        <w:rPr>
          <w:rStyle w:val="StyleUnderline"/>
          <w:highlight w:val="green"/>
        </w:rPr>
        <w:t>their houses</w:t>
      </w:r>
      <w:r w:rsidRPr="00F23F1F">
        <w:rPr>
          <w:rStyle w:val="StyleUnderline"/>
        </w:rPr>
        <w:t>.</w:t>
      </w:r>
      <w:r>
        <w:rPr>
          <w:u w:val="single"/>
        </w:rPr>
        <w:t xml:space="preserve"> </w:t>
      </w:r>
      <w:r w:rsidRPr="00F85950">
        <w:rPr>
          <w:sz w:val="14"/>
        </w:rPr>
        <w:t xml:space="preserve">Brutal and murderous though the removals of the Five Civilized Tribes generally were, they did not affect each member equally. This was not simply a matter of wealth or status. Principal Cherokee chief John Ross, for example, lost not only his plantation after setting off on the Trail of Tears. On that trail, one deathly cold Little Rock, Arkansas day in February 1839, he also lost his wife, </w:t>
      </w:r>
      <w:proofErr w:type="spellStart"/>
      <w:r w:rsidRPr="00F85950">
        <w:rPr>
          <w:sz w:val="14"/>
        </w:rPr>
        <w:t>Qatie</w:t>
      </w:r>
      <w:proofErr w:type="spellEnd"/>
      <w:r w:rsidRPr="00F85950">
        <w:rPr>
          <w:sz w:val="14"/>
        </w:rPr>
        <w:t xml:space="preserve">, who died after giving her blanket to a freezing child.Footnote43 Ross's fortunes differed sharply from those of the principal Choctaw chief Greenwood LeFlore, who, unlike Ross, signed a removal treaty on behalf of his people, only to stay behind himself, accept US citizenship, and go on to a distinguished career in Mississippi politics.Footnote44 But it was not just his chiefly rank that enabled LeFlore to stay behind. Indeed, he was by no means the only one to do so. As Ronald </w:t>
      </w:r>
      <w:proofErr w:type="spellStart"/>
      <w:r w:rsidRPr="00F85950">
        <w:rPr>
          <w:sz w:val="14"/>
        </w:rPr>
        <w:t>Satz</w:t>
      </w:r>
      <w:proofErr w:type="spellEnd"/>
      <w:r w:rsidRPr="00F85950">
        <w:rPr>
          <w:sz w:val="14"/>
        </w:rPr>
        <w:t xml:space="preserve"> has commented, Andrew Jackson was taken by surprise when “thousands of Choctaws decided to take advantage of the allotment provisions [in the treaty LeFlore had signed] and become homesteaders and American citizens in Mississippi</w:t>
      </w:r>
      <w:proofErr w:type="gramStart"/>
      <w:r w:rsidRPr="00F85950">
        <w:rPr>
          <w:sz w:val="14"/>
        </w:rPr>
        <w:t>.”Footnote</w:t>
      </w:r>
      <w:proofErr w:type="gramEnd"/>
      <w:r w:rsidRPr="00F85950">
        <w:rPr>
          <w:sz w:val="14"/>
        </w:rPr>
        <w:t xml:space="preserve">45 In addition to being principal chiefs, Ross and LeFlore both had White fathers and light skin. Both were wealthy, educated and well connected in </w:t>
      </w:r>
      <w:proofErr w:type="spellStart"/>
      <w:r w:rsidRPr="00F85950">
        <w:rPr>
          <w:sz w:val="14"/>
        </w:rPr>
        <w:t>Euroamerican</w:t>
      </w:r>
      <w:proofErr w:type="spellEnd"/>
      <w:r w:rsidRPr="00F85950">
        <w:rPr>
          <w:sz w:val="14"/>
        </w:rPr>
        <w:t xml:space="preserve"> society. Many of the thousands of compatriots who stayed behind with LeFlore lacked any of these qualifications. There was nothing special about the Choctaw to make them particularly congenial to White society—most of them got removed like Ross and the Cherokee. The reason that the remaining Choctaw were acceptable had nothing to do with their being Choctaw. On the contrary, it had to do with their not (or, at least, no longer) being Choctaw. They had become “homesteaders and American citizens.” In a word, they had become individuals. What distinguished Ross and the removing Choctaw from those who stayed behind was </w:t>
      </w:r>
      <w:proofErr w:type="gramStart"/>
      <w:r w:rsidRPr="00F85950">
        <w:rPr>
          <w:sz w:val="14"/>
        </w:rPr>
        <w:t>collectivity.Footnote</w:t>
      </w:r>
      <w:proofErr w:type="gramEnd"/>
      <w:r w:rsidRPr="00F85950">
        <w:rPr>
          <w:sz w:val="14"/>
        </w:rPr>
        <w:t xml:space="preserve">46 Tribal land was tribally owned—tribes and private property did not mix. Indians were the original communist menace. As homesteaders, by contrast, the Choctaw who stayed became individual proprietors, each to his own, of separately allotted fragments of what had previously been the tribal estate, theirs to sell to White people if they chose to. </w:t>
      </w:r>
      <w:r w:rsidRPr="00F85950">
        <w:rPr>
          <w:rStyle w:val="StyleUnderline"/>
        </w:rPr>
        <w:t xml:space="preserve">Without the tribe, though, for all practical purposes they were no longer Indians (this is the citizenship part). </w:t>
      </w:r>
      <w:r w:rsidRPr="006E53B5">
        <w:rPr>
          <w:rStyle w:val="StyleUnderline"/>
          <w:highlight w:val="green"/>
        </w:rPr>
        <w:t>Here</w:t>
      </w:r>
      <w:r w:rsidRPr="00F85950">
        <w:rPr>
          <w:rStyle w:val="StyleUnderline"/>
        </w:rPr>
        <w:t xml:space="preserve">, in essence, is </w:t>
      </w:r>
      <w:r w:rsidRPr="006E53B5">
        <w:rPr>
          <w:rStyle w:val="StyleUnderline"/>
          <w:highlight w:val="green"/>
        </w:rPr>
        <w:t>assimilation's</w:t>
      </w:r>
      <w:r w:rsidRPr="00F85950">
        <w:rPr>
          <w:rStyle w:val="StyleUnderline"/>
        </w:rPr>
        <w:t xml:space="preserve"> Faustian bargain—</w:t>
      </w:r>
      <w:r w:rsidRPr="006E53B5">
        <w:rPr>
          <w:rStyle w:val="StyleUnderline"/>
          <w:highlight w:val="green"/>
        </w:rPr>
        <w:t>have our settler world, but lose your Indigenous soul</w:t>
      </w:r>
      <w:r w:rsidRPr="00F85950">
        <w:rPr>
          <w:sz w:val="14"/>
        </w:rPr>
        <w:t>. Beyond any doubt,</w:t>
      </w:r>
      <w:r w:rsidRPr="00F85950">
        <w:rPr>
          <w:rStyle w:val="StyleUnderline"/>
        </w:rPr>
        <w:t xml:space="preserve"> </w:t>
      </w:r>
      <w:r w:rsidRPr="006E53B5">
        <w:rPr>
          <w:rStyle w:val="StyleUnderline"/>
          <w:highlight w:val="green"/>
        </w:rPr>
        <w:t>this is a kind of death.</w:t>
      </w:r>
      <w:r w:rsidRPr="00F85950">
        <w:rPr>
          <w:rStyle w:val="StyleUnderline"/>
        </w:rPr>
        <w:t xml:space="preserve"> Assimilationists recognized this very clearly</w:t>
      </w:r>
      <w:r w:rsidRPr="00F85950">
        <w:rPr>
          <w:sz w:val="14"/>
        </w:rPr>
        <w:t>. On the face of it, one might not expect there to be much in common between Captain Richard Pratt, founder of the Carlisle boarding school for Indian youth and leading light of the philanthropic “Friends of the Indian” group, and General Phil Sheridan, scourge of the Plains and author of the deathless maxim, “The only good Indian is a dead Indian.” Given the training in individualism that Pratt provided at his school, however, the tribe could disappear while its members stayed behind, a metaphysical variant on the Choctaw scenario. This would offer a solution to reformers' disquiet over the national discredit attaching to the Vanishing Indian. In a paper for the 1892 Charities and Correction Conference held in Denver, Pratt explicitly endorsed Sheridan's maxim, “but only in this</w:t>
      </w:r>
      <w:r w:rsidRPr="00F85950">
        <w:rPr>
          <w:rStyle w:val="StyleUnderline"/>
        </w:rPr>
        <w:t>: that all the Indian there is in the race should be dead. Kill the Indian in him and save the man</w:t>
      </w:r>
      <w:proofErr w:type="gramStart"/>
      <w:r w:rsidRPr="00F85950">
        <w:rPr>
          <w:rStyle w:val="StyleUnderline"/>
        </w:rPr>
        <w:t>.</w:t>
      </w:r>
      <w:r w:rsidRPr="00F85950">
        <w:rPr>
          <w:sz w:val="14"/>
        </w:rPr>
        <w:t>”Footnote</w:t>
      </w:r>
      <w:proofErr w:type="gramEnd"/>
      <w:r w:rsidRPr="00F85950">
        <w:rPr>
          <w:sz w:val="14"/>
        </w:rPr>
        <w:t>47</w:t>
      </w:r>
    </w:p>
    <w:p w14:paraId="565F3FBF" w14:textId="77777777" w:rsidR="00223922" w:rsidRDefault="00223922" w:rsidP="00223922">
      <w:pPr>
        <w:pStyle w:val="Heading2"/>
      </w:pPr>
      <w:r>
        <w:t>Cap K</w:t>
      </w:r>
    </w:p>
    <w:p w14:paraId="1F1D5689" w14:textId="77777777" w:rsidR="00223922" w:rsidRDefault="00223922" w:rsidP="00223922">
      <w:pPr>
        <w:pStyle w:val="Heading3"/>
      </w:pPr>
      <w:r>
        <w:t>Link</w:t>
      </w:r>
    </w:p>
    <w:p w14:paraId="438D7892" w14:textId="77777777" w:rsidR="00223922" w:rsidRDefault="00223922" w:rsidP="00223922">
      <w:pPr>
        <w:pStyle w:val="Heading4"/>
      </w:pPr>
      <w:r>
        <w:t xml:space="preserve">UBI forwards individualist ideals of Capitalism and ensures financial </w:t>
      </w:r>
      <w:proofErr w:type="gramStart"/>
      <w:r>
        <w:t>ruin</w:t>
      </w:r>
      <w:proofErr w:type="gramEnd"/>
    </w:p>
    <w:p w14:paraId="255758B9" w14:textId="77777777" w:rsidR="00223922" w:rsidRPr="00F40FCC" w:rsidRDefault="00223922" w:rsidP="00223922">
      <w:r w:rsidRPr="00DB25F0">
        <w:rPr>
          <w:rStyle w:val="Style13ptBold"/>
        </w:rPr>
        <w:t xml:space="preserve">Colin McQuarrie 22 </w:t>
      </w:r>
      <w:r>
        <w:t xml:space="preserve">(University of Louisville; “Progressives Support the Universal Basic Income, and Conservatives Should Too”; Louisville Political Review; 10-2-2022; https://loupolitical.org/2022/10/28/progressives-support-the-universal-basic-income-and-conservatives-should-too/) // </w:t>
      </w:r>
      <w:proofErr w:type="spellStart"/>
      <w:proofErr w:type="gramStart"/>
      <w:r>
        <w:t>nooodless</w:t>
      </w:r>
      <w:proofErr w:type="spellEnd"/>
      <w:proofErr w:type="gramEnd"/>
    </w:p>
    <w:p w14:paraId="22F38953" w14:textId="77777777" w:rsidR="00223922" w:rsidRPr="0007342F" w:rsidRDefault="00223922" w:rsidP="00223922">
      <w:pPr>
        <w:rPr>
          <w:u w:val="single"/>
        </w:rPr>
      </w:pPr>
      <w:r w:rsidRPr="0007342F">
        <w:rPr>
          <w:sz w:val="16"/>
        </w:rPr>
        <w:t>A theory propagated since the inception of modern democracy, the basic income is a centuries-old political idea that has, since Andrew Yang’s popular stance in the 2020 Democratic Presidential Primary, only been disseminated further.</w:t>
      </w:r>
      <w:r w:rsidRPr="00F97A70">
        <w:rPr>
          <w:rStyle w:val="StyleUnderline"/>
        </w:rPr>
        <w:t xml:space="preserve"> A universal basic income (</w:t>
      </w:r>
      <w:r w:rsidRPr="006E53B5">
        <w:rPr>
          <w:rStyle w:val="StyleUnderline"/>
          <w:highlight w:val="green"/>
        </w:rPr>
        <w:t>UBI</w:t>
      </w:r>
      <w:r w:rsidRPr="00F97A70">
        <w:rPr>
          <w:rStyle w:val="StyleUnderline"/>
        </w:rPr>
        <w:t xml:space="preserve">) is generally considered a liberal or leftist belief, economically speaking. </w:t>
      </w:r>
      <w:r w:rsidRPr="0007342F">
        <w:rPr>
          <w:sz w:val="16"/>
        </w:rPr>
        <w:t>Liberal proponents like Robert Reich and Tulsi Gabbard have only reinforced this association,</w:t>
      </w:r>
      <w:r w:rsidRPr="00F97A70">
        <w:rPr>
          <w:rStyle w:val="StyleUnderline"/>
        </w:rPr>
        <w:t xml:space="preserve"> but the basic income has deep, unbreakable ties to conservatism and fiscal responsibility.</w:t>
      </w:r>
      <w:r>
        <w:rPr>
          <w:u w:val="single"/>
        </w:rPr>
        <w:t xml:space="preserve"> </w:t>
      </w:r>
      <w:r w:rsidRPr="00F97A70">
        <w:rPr>
          <w:rStyle w:val="StyleUnderline"/>
        </w:rPr>
        <w:t>It is easy to call UBI a socialist program, but this has very little backing to it.</w:t>
      </w:r>
      <w:r w:rsidRPr="0007342F">
        <w:rPr>
          <w:sz w:val="16"/>
        </w:rPr>
        <w:t xml:space="preserve"> In fact,</w:t>
      </w:r>
      <w:r w:rsidRPr="00F97A70">
        <w:rPr>
          <w:rStyle w:val="StyleUnderline"/>
        </w:rPr>
        <w:t xml:space="preserve"> it is the </w:t>
      </w:r>
      <w:r w:rsidRPr="006E53B5">
        <w:rPr>
          <w:rStyle w:val="Emphasis"/>
          <w:highlight w:val="green"/>
        </w:rPr>
        <w:t>antithesis of a leftist economic model.</w:t>
      </w:r>
      <w:r w:rsidRPr="00F97A70">
        <w:rPr>
          <w:rStyle w:val="StyleUnderline"/>
        </w:rPr>
        <w:t xml:space="preserve"> By promoting </w:t>
      </w:r>
      <w:r w:rsidRPr="006E53B5">
        <w:rPr>
          <w:rStyle w:val="StyleUnderline"/>
          <w:highlight w:val="green"/>
        </w:rPr>
        <w:t>individual</w:t>
      </w:r>
      <w:r w:rsidRPr="00F97A70">
        <w:rPr>
          <w:rStyle w:val="StyleUnderline"/>
        </w:rPr>
        <w:t xml:space="preserve"> </w:t>
      </w:r>
      <w:r w:rsidRPr="006E53B5">
        <w:rPr>
          <w:rStyle w:val="StyleUnderline"/>
          <w:highlight w:val="green"/>
        </w:rPr>
        <w:t>choice, econ</w:t>
      </w:r>
      <w:r w:rsidRPr="00F97A70">
        <w:rPr>
          <w:rStyle w:val="StyleUnderline"/>
        </w:rPr>
        <w:t xml:space="preserve">omic stimulus, and more leeway from the federal government, </w:t>
      </w:r>
      <w:r w:rsidRPr="00F97A70">
        <w:rPr>
          <w:rStyle w:val="Emphasis"/>
        </w:rPr>
        <w:t xml:space="preserve">the </w:t>
      </w:r>
      <w:r w:rsidRPr="006E53B5">
        <w:rPr>
          <w:rStyle w:val="Emphasis"/>
          <w:highlight w:val="green"/>
        </w:rPr>
        <w:t>UBI</w:t>
      </w:r>
      <w:r w:rsidRPr="00F97A70">
        <w:rPr>
          <w:rStyle w:val="Emphasis"/>
        </w:rPr>
        <w:t xml:space="preserve"> </w:t>
      </w:r>
      <w:r w:rsidRPr="006E53B5">
        <w:rPr>
          <w:rStyle w:val="Emphasis"/>
          <w:highlight w:val="green"/>
        </w:rPr>
        <w:t>is a perfect policy for a capitalist society.</w:t>
      </w:r>
      <w:r>
        <w:rPr>
          <w:rStyle w:val="Emphasis"/>
        </w:rPr>
        <w:t xml:space="preserve"> </w:t>
      </w:r>
      <w:r w:rsidRPr="00F97A70">
        <w:rPr>
          <w:rStyle w:val="StyleUnderline"/>
        </w:rPr>
        <w:t>UBI in a Welfare State</w:t>
      </w:r>
      <w:r>
        <w:rPr>
          <w:u w:val="single"/>
        </w:rPr>
        <w:t xml:space="preserve"> </w:t>
      </w:r>
      <w:proofErr w:type="gramStart"/>
      <w:r w:rsidRPr="00F97A70">
        <w:rPr>
          <w:rStyle w:val="StyleUnderline"/>
        </w:rPr>
        <w:t>The</w:t>
      </w:r>
      <w:proofErr w:type="gramEnd"/>
      <w:r w:rsidRPr="00F97A70">
        <w:rPr>
          <w:rStyle w:val="StyleUnderline"/>
        </w:rPr>
        <w:t xml:space="preserve"> U.S. is a bloated welfare state with large domineering forces in the government lauding their failing welfare programs that consistently increase the federal spending by nearly $1.9 trillion per year</w:t>
      </w:r>
      <w:r w:rsidRPr="0007342F">
        <w:rPr>
          <w:sz w:val="16"/>
        </w:rPr>
        <w:t xml:space="preserve"> (nearly ½ of total tax dollars collected in fiscal year 2021). Social Security, in its current state, will run out of the current level of benefits by the 2030s. R</w:t>
      </w:r>
      <w:r w:rsidRPr="00F97A70">
        <w:rPr>
          <w:rStyle w:val="StyleUnderline"/>
        </w:rPr>
        <w:t xml:space="preserve">educing benefits or spending in other budget categories is the only way to prevent this shortcoming in finance, further bloating the Social Security Administration. </w:t>
      </w:r>
      <w:r w:rsidRPr="0007342F">
        <w:rPr>
          <w:sz w:val="16"/>
        </w:rPr>
        <w:t xml:space="preserve">These expensive programs present a dichotomy, however, being that the government has an obligation to provide these programs and services to the people. With a government elected to represent the people, we give Congress the authority to act on our behalf in our best interests. </w:t>
      </w:r>
      <w:r w:rsidRPr="006E53B5">
        <w:rPr>
          <w:sz w:val="16"/>
          <w:highlight w:val="green"/>
        </w:rPr>
        <w:t>P</w:t>
      </w:r>
      <w:r w:rsidRPr="006E53B5">
        <w:rPr>
          <w:rStyle w:val="StyleUnderline"/>
          <w:highlight w:val="green"/>
        </w:rPr>
        <w:t>roviding</w:t>
      </w:r>
      <w:r w:rsidRPr="00F97A70">
        <w:rPr>
          <w:rStyle w:val="StyleUnderline"/>
        </w:rPr>
        <w:t xml:space="preserve"> us with </w:t>
      </w:r>
      <w:r w:rsidRPr="006E53B5">
        <w:rPr>
          <w:rStyle w:val="StyleUnderline"/>
          <w:highlight w:val="green"/>
        </w:rPr>
        <w:t>programs</w:t>
      </w:r>
      <w:r w:rsidRPr="00F97A70">
        <w:rPr>
          <w:rStyle w:val="StyleUnderline"/>
        </w:rPr>
        <w:t xml:space="preserve"> </w:t>
      </w:r>
      <w:r w:rsidRPr="006E53B5">
        <w:rPr>
          <w:rStyle w:val="StyleUnderline"/>
          <w:highlight w:val="green"/>
        </w:rPr>
        <w:t>that</w:t>
      </w:r>
      <w:r w:rsidRPr="00F97A70">
        <w:rPr>
          <w:rStyle w:val="StyleUnderline"/>
        </w:rPr>
        <w:t xml:space="preserve"> will </w:t>
      </w:r>
      <w:r w:rsidRPr="006E53B5">
        <w:rPr>
          <w:rStyle w:val="StyleUnderline"/>
          <w:highlight w:val="green"/>
        </w:rPr>
        <w:t>allow</w:t>
      </w:r>
      <w:r w:rsidRPr="00F97A70">
        <w:rPr>
          <w:rStyle w:val="StyleUnderline"/>
        </w:rPr>
        <w:t xml:space="preserve"> us to </w:t>
      </w:r>
      <w:r w:rsidRPr="006E53B5">
        <w:rPr>
          <w:rStyle w:val="StyleUnderline"/>
          <w:highlight w:val="green"/>
        </w:rPr>
        <w:t>live</w:t>
      </w:r>
      <w:r w:rsidRPr="00F97A70">
        <w:rPr>
          <w:rStyle w:val="StyleUnderline"/>
        </w:rPr>
        <w:t xml:space="preserve"> </w:t>
      </w:r>
      <w:r w:rsidRPr="006E53B5">
        <w:rPr>
          <w:rStyle w:val="StyleUnderline"/>
          <w:highlight w:val="green"/>
        </w:rPr>
        <w:t>comfortably and survive</w:t>
      </w:r>
      <w:r w:rsidRPr="00F97A70">
        <w:rPr>
          <w:rStyle w:val="StyleUnderline"/>
        </w:rPr>
        <w:t xml:space="preserve"> is clearly within our best interests. While these programs pay-off societally, they cannot achieve their </w:t>
      </w:r>
      <w:proofErr w:type="gramStart"/>
      <w:r w:rsidRPr="00F97A70">
        <w:rPr>
          <w:rStyle w:val="StyleUnderline"/>
        </w:rPr>
        <w:t>long term</w:t>
      </w:r>
      <w:proofErr w:type="gramEnd"/>
      <w:r w:rsidRPr="00F97A70">
        <w:rPr>
          <w:rStyle w:val="StyleUnderline"/>
        </w:rPr>
        <w:t xml:space="preserve"> goal of providing financial stability because</w:t>
      </w:r>
      <w:r w:rsidRPr="00F97A70">
        <w:rPr>
          <w:rStyle w:val="Emphasis"/>
        </w:rPr>
        <w:t xml:space="preserve"> they </w:t>
      </w:r>
      <w:r w:rsidRPr="006E53B5">
        <w:rPr>
          <w:rStyle w:val="Emphasis"/>
          <w:highlight w:val="green"/>
        </w:rPr>
        <w:t>are the exact programs that will drive us into financial ruin</w:t>
      </w:r>
      <w:r w:rsidRPr="00F97A70">
        <w:rPr>
          <w:rStyle w:val="Emphasis"/>
        </w:rPr>
        <w:t>.</w:t>
      </w:r>
      <w:r>
        <w:rPr>
          <w:b/>
          <w:iCs/>
          <w:u w:val="single"/>
        </w:rPr>
        <w:t xml:space="preserve"> </w:t>
      </w:r>
      <w:r w:rsidRPr="006E53B5">
        <w:rPr>
          <w:rStyle w:val="StyleUnderline"/>
          <w:highlight w:val="green"/>
        </w:rPr>
        <w:t>UBI</w:t>
      </w:r>
      <w:r w:rsidRPr="00F97A70">
        <w:rPr>
          <w:rStyle w:val="StyleUnderline"/>
        </w:rPr>
        <w:t xml:space="preserve"> is based on the idea of providing comfort and stability in life for all. </w:t>
      </w:r>
      <w:r w:rsidRPr="0007342F">
        <w:rPr>
          <w:sz w:val="16"/>
        </w:rPr>
        <w:t xml:space="preserve">When implemented as policy, this can reflect as either conservative or liberal. Generally, when UBI is proposed, the liberal camp tends to introduce it as a supplement to the already bloated welfare state. Conservatives have generally not come out in support of a basic income, so there aren’t many case studies as to what it would look like in a conservative context. However, the most successful universal basic income program originates from one of the safest Republican states in the U.S. Alaska, a state that voted for Donald Trump by a nearly </w:t>
      </w:r>
      <w:proofErr w:type="gramStart"/>
      <w:r w:rsidRPr="0007342F">
        <w:rPr>
          <w:sz w:val="16"/>
        </w:rPr>
        <w:t>ten point</w:t>
      </w:r>
      <w:proofErr w:type="gramEnd"/>
      <w:r w:rsidRPr="0007342F">
        <w:rPr>
          <w:sz w:val="16"/>
        </w:rPr>
        <w:t xml:space="preserve"> margin in 2020, currently operates the longest-running UBI program in the world, and has been able to successfully create a positive growth rate for 40 of the 45 years it has operated the Alaskan Permanent Fund program. This fund is a diversified portfolio that is operated by the Alaskan Permanent Fund </w:t>
      </w:r>
      <w:proofErr w:type="gramStart"/>
      <w:r w:rsidRPr="0007342F">
        <w:rPr>
          <w:sz w:val="16"/>
        </w:rPr>
        <w:t>Corporation, and</w:t>
      </w:r>
      <w:proofErr w:type="gramEnd"/>
      <w:r w:rsidRPr="0007342F">
        <w:rPr>
          <w:sz w:val="16"/>
        </w:rPr>
        <w:t xml:space="preserve"> has only ever seen negative growth rates in years of economic recession, which is entirely expected. How Would the United States Afford it? One might wonder how this </w:t>
      </w:r>
      <w:proofErr w:type="gramStart"/>
      <w:r w:rsidRPr="0007342F">
        <w:rPr>
          <w:sz w:val="16"/>
        </w:rPr>
        <w:t>in itself would</w:t>
      </w:r>
      <w:proofErr w:type="gramEnd"/>
      <w:r w:rsidRPr="0007342F">
        <w:rPr>
          <w:sz w:val="16"/>
        </w:rPr>
        <w:t xml:space="preserve"> not be expensive to maintain – producing the question how this portfolio gets the capital they need to invest? The answer is simple: taxing corporations their fair share. Surplus revenue taxed </w:t>
      </w:r>
      <w:proofErr w:type="gramStart"/>
      <w:r w:rsidRPr="0007342F">
        <w:rPr>
          <w:sz w:val="16"/>
        </w:rPr>
        <w:t>off of</w:t>
      </w:r>
      <w:proofErr w:type="gramEnd"/>
      <w:r w:rsidRPr="0007342F">
        <w:rPr>
          <w:sz w:val="16"/>
        </w:rPr>
        <w:t xml:space="preserve"> oil and gas industries in Alaska has been set aside in this fund since 1977, and since then the portfolio has grown to $76.3 billion. Many conservatives also worry about the cost being passed down to consumers if their profits are ‘skimmed’ from the top. The Alaskan Permanent Fund Corporation actually funded research in 1984 that addressed this </w:t>
      </w:r>
      <w:proofErr w:type="gramStart"/>
      <w:r w:rsidRPr="0007342F">
        <w:rPr>
          <w:sz w:val="16"/>
        </w:rPr>
        <w:t>concern, and</w:t>
      </w:r>
      <w:proofErr w:type="gramEnd"/>
      <w:r w:rsidRPr="0007342F">
        <w:rPr>
          <w:sz w:val="16"/>
        </w:rPr>
        <w:t xml:space="preserve"> found that any cost passed down to Alaskans was absorbed by the annual dividends, by an average annual income increase of 6.3%. If the United States were to eliminate the </w:t>
      </w:r>
      <w:proofErr w:type="gramStart"/>
      <w:r w:rsidRPr="0007342F">
        <w:rPr>
          <w:sz w:val="16"/>
        </w:rPr>
        <w:t>aforementioned $1.7 trillion</w:t>
      </w:r>
      <w:proofErr w:type="gramEnd"/>
      <w:r w:rsidRPr="0007342F">
        <w:rPr>
          <w:sz w:val="16"/>
        </w:rPr>
        <w:t xml:space="preserve"> figure in the failing Social Security Administration and Medicaid programs, as well as fix tax loopholes in corporate tax law, the U.S. would be taking the appropriate steps towards reallocating tax revenue towards a UBI. If the U.S. had plugged these corporate tax loopholes, the government lost $8.5 billion in tax revenue in fiscal year 2020 after 55 of the most profitable corporations paid zero dollars in corporate tax. As a matter of fact, these loopholes allowed corporations to make money </w:t>
      </w:r>
      <w:proofErr w:type="gramStart"/>
      <w:r w:rsidRPr="0007342F">
        <w:rPr>
          <w:sz w:val="16"/>
        </w:rPr>
        <w:t>off of</w:t>
      </w:r>
      <w:proofErr w:type="gramEnd"/>
      <w:r w:rsidRPr="0007342F">
        <w:rPr>
          <w:sz w:val="16"/>
        </w:rPr>
        <w:t xml:space="preserve"> the government in the form of $3.5 billion in rebates.</w:t>
      </w:r>
      <w:r w:rsidRPr="002B7B7B">
        <w:rPr>
          <w:rStyle w:val="StyleUnderline"/>
        </w:rPr>
        <w:t xml:space="preserve"> By </w:t>
      </w:r>
      <w:r w:rsidRPr="006E53B5">
        <w:rPr>
          <w:rStyle w:val="StyleUnderline"/>
          <w:highlight w:val="green"/>
        </w:rPr>
        <w:t>doing away with</w:t>
      </w:r>
      <w:r w:rsidRPr="002B7B7B">
        <w:rPr>
          <w:rStyle w:val="StyleUnderline"/>
        </w:rPr>
        <w:t xml:space="preserve"> </w:t>
      </w:r>
      <w:r w:rsidRPr="006E53B5">
        <w:rPr>
          <w:rStyle w:val="StyleUnderline"/>
          <w:highlight w:val="green"/>
        </w:rPr>
        <w:t>swollen welfare programs and sealing the cracks in the corporate tax code, t</w:t>
      </w:r>
      <w:r w:rsidRPr="002B7B7B">
        <w:rPr>
          <w:rStyle w:val="StyleUnderline"/>
        </w:rPr>
        <w:t xml:space="preserve">he U.S. </w:t>
      </w:r>
      <w:r w:rsidRPr="006E53B5">
        <w:rPr>
          <w:rStyle w:val="StyleUnderline"/>
          <w:highlight w:val="green"/>
        </w:rPr>
        <w:t>has</w:t>
      </w:r>
      <w:r w:rsidRPr="002B7B7B">
        <w:rPr>
          <w:rStyle w:val="StyleUnderline"/>
        </w:rPr>
        <w:t xml:space="preserve"> the </w:t>
      </w:r>
      <w:r w:rsidRPr="006E53B5">
        <w:rPr>
          <w:rStyle w:val="StyleUnderline"/>
          <w:highlight w:val="green"/>
        </w:rPr>
        <w:t>potential to</w:t>
      </w:r>
      <w:r w:rsidRPr="002B7B7B">
        <w:rPr>
          <w:rStyle w:val="StyleUnderline"/>
        </w:rPr>
        <w:t xml:space="preserve"> </w:t>
      </w:r>
      <w:r w:rsidRPr="006E53B5">
        <w:rPr>
          <w:rStyle w:val="StyleUnderline"/>
          <w:highlight w:val="green"/>
        </w:rPr>
        <w:t>reallocate</w:t>
      </w:r>
      <w:r w:rsidRPr="002B7B7B">
        <w:rPr>
          <w:rStyle w:val="StyleUnderline"/>
        </w:rPr>
        <w:t xml:space="preserve"> tax </w:t>
      </w:r>
      <w:r w:rsidRPr="006E53B5">
        <w:rPr>
          <w:rStyle w:val="StyleUnderline"/>
          <w:highlight w:val="green"/>
        </w:rPr>
        <w:t>revenue</w:t>
      </w:r>
      <w:r w:rsidRPr="002B7B7B">
        <w:rPr>
          <w:rStyle w:val="StyleUnderline"/>
        </w:rPr>
        <w:t xml:space="preserve"> towards a program </w:t>
      </w:r>
      <w:r w:rsidRPr="006E53B5">
        <w:rPr>
          <w:rStyle w:val="StyleUnderline"/>
          <w:highlight w:val="green"/>
        </w:rPr>
        <w:t>that</w:t>
      </w:r>
      <w:r w:rsidRPr="002B7B7B">
        <w:rPr>
          <w:rStyle w:val="StyleUnderline"/>
        </w:rPr>
        <w:t xml:space="preserve"> could </w:t>
      </w:r>
      <w:r w:rsidRPr="006E53B5">
        <w:rPr>
          <w:rStyle w:val="StyleUnderline"/>
          <w:highlight w:val="green"/>
        </w:rPr>
        <w:t>effectively replace 80+ current means tested welfare programs with one UBI.</w:t>
      </w:r>
      <w:r w:rsidRPr="0007342F">
        <w:rPr>
          <w:sz w:val="16"/>
        </w:rPr>
        <w:t xml:space="preserve"> Another solution to the cost of this program, proposed by Andrew Yang in his 2020 run, is a value-added tax (VAT). T</w:t>
      </w:r>
      <w:r w:rsidRPr="002B7B7B">
        <w:rPr>
          <w:rStyle w:val="StyleUnderline"/>
        </w:rPr>
        <w:t xml:space="preserve">he VAT is not a new idea–in fact, a majority of economically developed nations have a </w:t>
      </w:r>
      <w:r w:rsidRPr="006E53B5">
        <w:rPr>
          <w:rStyle w:val="StyleUnderline"/>
          <w:highlight w:val="green"/>
        </w:rPr>
        <w:t>VAT</w:t>
      </w:r>
      <w:r w:rsidRPr="002B7B7B">
        <w:rPr>
          <w:rStyle w:val="StyleUnderline"/>
        </w:rPr>
        <w:t xml:space="preserve"> that is implemented to </w:t>
      </w:r>
      <w:r w:rsidRPr="006E53B5">
        <w:rPr>
          <w:rStyle w:val="StyleUnderline"/>
          <w:highlight w:val="green"/>
        </w:rPr>
        <w:t>supplement</w:t>
      </w:r>
      <w:r w:rsidRPr="002B7B7B">
        <w:rPr>
          <w:rStyle w:val="StyleUnderline"/>
        </w:rPr>
        <w:t xml:space="preserve"> their </w:t>
      </w:r>
      <w:r w:rsidRPr="006E53B5">
        <w:rPr>
          <w:rStyle w:val="StyleUnderline"/>
          <w:highlight w:val="green"/>
        </w:rPr>
        <w:t>budget</w:t>
      </w:r>
      <w:r w:rsidRPr="002B7B7B">
        <w:rPr>
          <w:rStyle w:val="StyleUnderline"/>
        </w:rPr>
        <w:t>ary restrictions.</w:t>
      </w:r>
      <w:r w:rsidRPr="0007342F">
        <w:rPr>
          <w:sz w:val="16"/>
        </w:rPr>
        <w:t xml:space="preserve"> This VAT would act similarly to the percent of revenues taken for the Alaskan Permanent Fund, in that, every transaction that a major corporation makes in which revenue is recorded, a flat tax rate would be applied to the profit of this transaction. In fact, many scholars argue tha</w:t>
      </w:r>
      <w:r w:rsidRPr="002B7B7B">
        <w:rPr>
          <w:rStyle w:val="StyleUnderline"/>
        </w:rPr>
        <w:t>t a VAT would not only simplify our tax code, but it may be beneficial to overall gross domestic product (GDP).</w:t>
      </w:r>
      <w:r>
        <w:rPr>
          <w:u w:val="single"/>
        </w:rPr>
        <w:t xml:space="preserve"> </w:t>
      </w:r>
      <w:r w:rsidRPr="0007342F">
        <w:rPr>
          <w:sz w:val="16"/>
        </w:rPr>
        <w:t xml:space="preserve">This VAT, combined with fewer tax cuts on corporations and the reduction of current welfare programs would allow the government to institute a UBI. One issue arises in the cost, however: it </w:t>
      </w:r>
      <w:proofErr w:type="gramStart"/>
      <w:r w:rsidRPr="0007342F">
        <w:rPr>
          <w:sz w:val="16"/>
        </w:rPr>
        <w:t>really just</w:t>
      </w:r>
      <w:proofErr w:type="gramEnd"/>
      <w:r w:rsidRPr="0007342F">
        <w:rPr>
          <w:sz w:val="16"/>
        </w:rPr>
        <w:t xml:space="preserve"> varies. Depending on how much is given to Americans per year, quarter, or month, UBI could range anywhere from $205 billion to $2.5 trillion in annual federal costs. In the Mathematica Policy Institute’s New Jersey basic income experiment, they calculated the amount of income to give the participating families based on their income rate for </w:t>
      </w:r>
      <w:proofErr w:type="gramStart"/>
      <w:r w:rsidRPr="0007342F">
        <w:rPr>
          <w:sz w:val="16"/>
        </w:rPr>
        <w:t>4 week</w:t>
      </w:r>
      <w:proofErr w:type="gramEnd"/>
      <w:r w:rsidRPr="0007342F">
        <w:rPr>
          <w:sz w:val="16"/>
        </w:rPr>
        <w:t xml:space="preserve"> periods, and thus, their proximity to the poverty line. Though this per month amount shifted, this is an experiment of a relatively rudimentary form of a basic income. Looking at a far more established basic income, we see that Alaska does something similar, though on a per annum basis. Each year, the Alaska Permanent Fund Corporation evaluates how much annual income is given per eligible Alaskan by assessing the net earnings of the index fund over the past 5 fiscal years, and then subtracting obligatory costs such as maintenance and overhead, and then dividing it between Alaskans. As of 2022, this amount was $3,284. Although the UBI appears costly at face value, the political and social benefits in the aftermath far outweigh the cost. </w:t>
      </w:r>
      <w:r w:rsidRPr="00205796">
        <w:rPr>
          <w:rStyle w:val="StyleUnderline"/>
        </w:rPr>
        <w:t xml:space="preserve">The </w:t>
      </w:r>
      <w:r w:rsidRPr="006E53B5">
        <w:rPr>
          <w:rStyle w:val="StyleUnderline"/>
          <w:highlight w:val="green"/>
        </w:rPr>
        <w:t>UBI is Individualist</w:t>
      </w:r>
      <w:r>
        <w:rPr>
          <w:u w:val="single"/>
        </w:rPr>
        <w:t xml:space="preserve"> </w:t>
      </w:r>
      <w:r w:rsidRPr="0007342F">
        <w:rPr>
          <w:sz w:val="16"/>
        </w:rPr>
        <w:t xml:space="preserve">Higher taxation is traditionally not a stance that many conservatives would take, at least not openly. This has been shifting in recent years, particularly towards corporations of monstrous size (think Amazon, Disney). In fact, conservatives in 2021 polled at starkly similar numbers to their liberal counterparts on their view on how large financial and business institutions negatively affect the </w:t>
      </w:r>
      <w:proofErr w:type="gramStart"/>
      <w:r w:rsidRPr="0007342F">
        <w:rPr>
          <w:sz w:val="16"/>
        </w:rPr>
        <w:t>nation as a whole</w:t>
      </w:r>
      <w:proofErr w:type="gramEnd"/>
      <w:r w:rsidRPr="0007342F">
        <w:rPr>
          <w:sz w:val="16"/>
        </w:rPr>
        <w:t xml:space="preserve">. This shifting viewpoint on corporations does not necessarily represent the conservative stance on basic income. Recognizing the reasons are important: </w:t>
      </w:r>
      <w:r w:rsidRPr="00205796">
        <w:rPr>
          <w:rStyle w:val="StyleUnderline"/>
        </w:rPr>
        <w:t>the United States has a long history of individualism.</w:t>
      </w:r>
      <w:r w:rsidRPr="0007342F">
        <w:rPr>
          <w:sz w:val="16"/>
        </w:rPr>
        <w:t xml:space="preserve"> Since the Cold War, the sentiment against left wing economics has been rocky at best, and hostile at worst.</w:t>
      </w:r>
      <w:r w:rsidRPr="00205796">
        <w:rPr>
          <w:rStyle w:val="StyleUnderline"/>
        </w:rPr>
        <w:t xml:space="preserve"> The UBI is </w:t>
      </w:r>
      <w:r w:rsidRPr="006E53B5">
        <w:rPr>
          <w:rStyle w:val="StyleUnderline"/>
          <w:highlight w:val="green"/>
        </w:rPr>
        <w:t>not</w:t>
      </w:r>
      <w:r w:rsidRPr="00205796">
        <w:rPr>
          <w:rStyle w:val="StyleUnderline"/>
        </w:rPr>
        <w:t xml:space="preserve"> </w:t>
      </w:r>
      <w:r w:rsidRPr="006E53B5">
        <w:rPr>
          <w:rStyle w:val="StyleUnderline"/>
          <w:highlight w:val="green"/>
        </w:rPr>
        <w:t>left wing,</w:t>
      </w:r>
      <w:r w:rsidRPr="0007342F">
        <w:rPr>
          <w:sz w:val="16"/>
        </w:rPr>
        <w:t xml:space="preserve"> though. When discussing the benefits of gutting the current welfare system and replacing it with a UBI that is not funded through individual taxpayer dollars,</w:t>
      </w:r>
      <w:r w:rsidRPr="00205796">
        <w:rPr>
          <w:rStyle w:val="StyleUnderline"/>
        </w:rPr>
        <w:t xml:space="preserve"> the </w:t>
      </w:r>
      <w:r w:rsidRPr="006E53B5">
        <w:rPr>
          <w:rStyle w:val="StyleUnderline"/>
          <w:highlight w:val="green"/>
        </w:rPr>
        <w:t xml:space="preserve">conservative fundamentals shine through the cracks of a façade of a </w:t>
      </w:r>
      <w:proofErr w:type="spellStart"/>
      <w:r w:rsidRPr="006E53B5">
        <w:rPr>
          <w:rStyle w:val="StyleUnderline"/>
          <w:highlight w:val="green"/>
        </w:rPr>
        <w:t>distributionist</w:t>
      </w:r>
      <w:proofErr w:type="spellEnd"/>
      <w:r w:rsidRPr="00205796">
        <w:rPr>
          <w:rStyle w:val="StyleUnderline"/>
        </w:rPr>
        <w:t xml:space="preserve"> </w:t>
      </w:r>
      <w:r w:rsidRPr="006E53B5">
        <w:rPr>
          <w:rStyle w:val="StyleUnderline"/>
          <w:highlight w:val="green"/>
        </w:rPr>
        <w:t>ideal</w:t>
      </w:r>
      <w:r w:rsidRPr="00205796">
        <w:rPr>
          <w:rStyle w:val="StyleUnderline"/>
        </w:rPr>
        <w:t>.</w:t>
      </w:r>
      <w:r>
        <w:rPr>
          <w:rStyle w:val="StyleUnderline"/>
        </w:rPr>
        <w:t xml:space="preserve"> </w:t>
      </w:r>
      <w:r w:rsidRPr="00205796">
        <w:rPr>
          <w:rStyle w:val="StyleUnderline"/>
        </w:rPr>
        <w:t xml:space="preserve">UBI </w:t>
      </w:r>
      <w:r w:rsidRPr="006E53B5">
        <w:rPr>
          <w:rStyle w:val="StyleUnderline"/>
          <w:highlight w:val="green"/>
        </w:rPr>
        <w:t>grants</w:t>
      </w:r>
      <w:r w:rsidRPr="00205796">
        <w:rPr>
          <w:rStyle w:val="StyleUnderline"/>
        </w:rPr>
        <w:t xml:space="preserve"> citizens the </w:t>
      </w:r>
      <w:r w:rsidRPr="006E53B5">
        <w:rPr>
          <w:rStyle w:val="StyleUnderline"/>
          <w:highlight w:val="green"/>
        </w:rPr>
        <w:t>freedom to spend</w:t>
      </w:r>
      <w:r w:rsidRPr="00205796">
        <w:rPr>
          <w:rStyle w:val="StyleUnderline"/>
        </w:rPr>
        <w:t xml:space="preserve"> their additional income how they like, on top of their current incomes.</w:t>
      </w:r>
      <w:r w:rsidRPr="0007342F">
        <w:rPr>
          <w:sz w:val="16"/>
        </w:rPr>
        <w:t xml:space="preserve"> Being able to have</w:t>
      </w:r>
      <w:r w:rsidRPr="00205796">
        <w:rPr>
          <w:rStyle w:val="StyleUnderline"/>
        </w:rPr>
        <w:t xml:space="preserve"> a stipend that keeps you afloat also e</w:t>
      </w:r>
      <w:r w:rsidRPr="009E5AE3">
        <w:rPr>
          <w:rStyle w:val="StyleUnderline"/>
        </w:rPr>
        <w:t>ncoura</w:t>
      </w:r>
      <w:r w:rsidRPr="006E53B5">
        <w:rPr>
          <w:rStyle w:val="StyleUnderline"/>
          <w:highlight w:val="green"/>
        </w:rPr>
        <w:t>ges economic activity</w:t>
      </w:r>
      <w:r w:rsidRPr="00205796">
        <w:rPr>
          <w:rStyle w:val="StyleUnderline"/>
        </w:rPr>
        <w:t xml:space="preserve"> – the more people are comfortable with their savings and finances, the more they </w:t>
      </w:r>
      <w:r w:rsidRPr="006E53B5">
        <w:rPr>
          <w:rStyle w:val="StyleUnderline"/>
          <w:highlight w:val="green"/>
        </w:rPr>
        <w:t>stimulate</w:t>
      </w:r>
      <w:r w:rsidRPr="00205796">
        <w:rPr>
          <w:rStyle w:val="StyleUnderline"/>
        </w:rPr>
        <w:t xml:space="preserve"> the current </w:t>
      </w:r>
      <w:r w:rsidRPr="006E53B5">
        <w:rPr>
          <w:rStyle w:val="StyleUnderline"/>
          <w:highlight w:val="green"/>
        </w:rPr>
        <w:t>GDP</w:t>
      </w:r>
      <w:r w:rsidRPr="00205796">
        <w:rPr>
          <w:rStyle w:val="StyleUnderline"/>
        </w:rPr>
        <w:t xml:space="preserve"> and growth rate of the country.</w:t>
      </w:r>
      <w:r w:rsidRPr="0007342F">
        <w:rPr>
          <w:sz w:val="16"/>
        </w:rPr>
        <w:t xml:space="preserve"> Economic policy is a major player in the U.S.’ current political </w:t>
      </w:r>
      <w:proofErr w:type="gramStart"/>
      <w:r w:rsidRPr="0007342F">
        <w:rPr>
          <w:sz w:val="16"/>
        </w:rPr>
        <w:t>landscape, and</w:t>
      </w:r>
      <w:proofErr w:type="gramEnd"/>
      <w:r w:rsidRPr="0007342F">
        <w:rPr>
          <w:rStyle w:val="StyleUnderline"/>
        </w:rPr>
        <w:t xml:space="preserve"> being able to stimulate GDP growth </w:t>
      </w:r>
      <w:r w:rsidRPr="006E53B5">
        <w:rPr>
          <w:rStyle w:val="StyleUnderline"/>
          <w:highlight w:val="green"/>
        </w:rPr>
        <w:t>while eliminating one of the biggest governmental spending categories</w:t>
      </w:r>
      <w:r w:rsidRPr="0007342F">
        <w:rPr>
          <w:sz w:val="16"/>
        </w:rPr>
        <w:t xml:space="preserve"> (and having a strong chance of entering a budget surplus for the first time in two decades</w:t>
      </w:r>
      <w:r w:rsidRPr="0007342F">
        <w:rPr>
          <w:rStyle w:val="StyleUnderline"/>
        </w:rPr>
        <w:t xml:space="preserve">) is </w:t>
      </w:r>
      <w:r w:rsidRPr="006E53B5">
        <w:rPr>
          <w:rStyle w:val="StyleUnderline"/>
          <w:highlight w:val="green"/>
        </w:rPr>
        <w:t>a conservative’s dream.</w:t>
      </w:r>
    </w:p>
    <w:p w14:paraId="73E80001" w14:textId="77777777" w:rsidR="00223922" w:rsidRPr="00850767" w:rsidRDefault="00223922" w:rsidP="00223922">
      <w:pPr>
        <w:pStyle w:val="Heading3"/>
      </w:pPr>
      <w:r>
        <w:t>Root Cause</w:t>
      </w:r>
    </w:p>
    <w:p w14:paraId="265511D0" w14:textId="77777777" w:rsidR="00223922" w:rsidRDefault="00223922" w:rsidP="00223922">
      <w:pPr>
        <w:pStyle w:val="Heading4"/>
      </w:pPr>
      <w:r>
        <w:rPr>
          <w:rFonts w:ascii="Arial" w:hAnsi="Arial" w:cs="Arial"/>
          <w:color w:val="000000"/>
        </w:rPr>
        <w:t>​​</w:t>
      </w:r>
      <w:r w:rsidRPr="00D10BBD">
        <w:t xml:space="preserve"> </w:t>
      </w:r>
      <w:r>
        <w:t xml:space="preserve">Cap inherently </w:t>
      </w:r>
      <w:proofErr w:type="gramStart"/>
      <w:r>
        <w:t>racist—transition</w:t>
      </w:r>
      <w:proofErr w:type="gramEnd"/>
      <w:r>
        <w:t xml:space="preserve"> requires in depth analysis the system’s reliance on racialized oppression and totalizing shift.</w:t>
      </w:r>
    </w:p>
    <w:p w14:paraId="28991E53" w14:textId="77777777" w:rsidR="00223922" w:rsidRDefault="00223922" w:rsidP="00223922">
      <w:pPr>
        <w:pStyle w:val="NormalWeb"/>
        <w:spacing w:before="0" w:beforeAutospacing="0" w:after="160" w:afterAutospacing="0"/>
      </w:pPr>
      <w:r>
        <w:rPr>
          <w:rFonts w:ascii="Arial" w:hAnsi="Arial" w:cs="Arial"/>
          <w:b/>
          <w:bCs/>
          <w:color w:val="000000"/>
          <w:sz w:val="26"/>
          <w:szCs w:val="26"/>
        </w:rPr>
        <w:t xml:space="preserve">Kennedy 23 – </w:t>
      </w:r>
      <w:r>
        <w:rPr>
          <w:rFonts w:ascii="Arial" w:hAnsi="Arial" w:cs="Arial"/>
          <w:color w:val="000000"/>
          <w:sz w:val="22"/>
          <w:szCs w:val="22"/>
        </w:rPr>
        <w:t xml:space="preserve">[Elizabeth Kennedy is an Associate Professor of Law and Social Responsibility at the </w:t>
      </w:r>
      <w:proofErr w:type="spellStart"/>
      <w:r>
        <w:rPr>
          <w:rFonts w:ascii="Arial" w:hAnsi="Arial" w:cs="Arial"/>
          <w:color w:val="000000"/>
          <w:sz w:val="22"/>
          <w:szCs w:val="22"/>
        </w:rPr>
        <w:t>Sellinger</w:t>
      </w:r>
      <w:proofErr w:type="spellEnd"/>
      <w:r>
        <w:rPr>
          <w:rFonts w:ascii="Arial" w:hAnsi="Arial" w:cs="Arial"/>
          <w:color w:val="000000"/>
          <w:sz w:val="22"/>
          <w:szCs w:val="22"/>
        </w:rPr>
        <w:t xml:space="preserve"> School of Business and Management at Loyola University Maryland. Her research focuses on the evolution and application of law and policy that advances racial equity, environmental justice, and worker power. A former union organizer, she earned her J.D. from the University of California, Berkeley School of Law, served as a labor policy advisor to the late Senator Edward M. Kennedy, and practiced law with the New York firm Fried, Frank, Harris, Shriver &amp; Jacobson LLP</w:t>
      </w:r>
      <w:r>
        <w:rPr>
          <w:rFonts w:ascii="Arial" w:hAnsi="Arial" w:cs="Arial"/>
          <w:color w:val="000000"/>
          <w:sz w:val="26"/>
          <w:szCs w:val="26"/>
        </w:rPr>
        <w:t xml:space="preserve">, “To Build an Equitable Economy, We Must Understand Capitalism’s Racist Heritage”, </w:t>
      </w:r>
      <w:proofErr w:type="spellStart"/>
      <w:r>
        <w:rPr>
          <w:rFonts w:ascii="Arial" w:hAnsi="Arial" w:cs="Arial"/>
          <w:color w:val="000000"/>
          <w:sz w:val="26"/>
          <w:szCs w:val="26"/>
        </w:rPr>
        <w:t>Promarket</w:t>
      </w:r>
      <w:proofErr w:type="spellEnd"/>
      <w:r>
        <w:rPr>
          <w:rFonts w:ascii="Arial" w:hAnsi="Arial" w:cs="Arial"/>
          <w:color w:val="000000"/>
          <w:sz w:val="26"/>
          <w:szCs w:val="26"/>
        </w:rPr>
        <w:t xml:space="preserve">, 02-01-2023, </w:t>
      </w:r>
      <w:r>
        <w:rPr>
          <w:rFonts w:ascii="Arial" w:hAnsi="Arial" w:cs="Arial"/>
          <w:color w:val="000000"/>
          <w:sz w:val="22"/>
          <w:szCs w:val="22"/>
        </w:rPr>
        <w:t>https://www.promarket.org/2023/02/01/to-build-an-equitable-economy-we-must-understand-capitalisms-racist-heritage/</w:t>
      </w:r>
      <w:r>
        <w:rPr>
          <w:rFonts w:ascii="Arial" w:hAnsi="Arial" w:cs="Arial"/>
          <w:color w:val="000000"/>
          <w:sz w:val="26"/>
          <w:szCs w:val="26"/>
        </w:rPr>
        <w:t>]//</w:t>
      </w:r>
      <w:r>
        <w:rPr>
          <w:rFonts w:ascii="Segoe UI Emoji" w:hAnsi="Segoe UI Emoji" w:cs="Segoe UI Emoji"/>
          <w:color w:val="000000"/>
          <w:sz w:val="26"/>
          <w:szCs w:val="26"/>
        </w:rPr>
        <w:t>🥤</w:t>
      </w:r>
    </w:p>
    <w:p w14:paraId="152D0DC1" w14:textId="77777777" w:rsidR="00223922" w:rsidRDefault="00223922" w:rsidP="00223922">
      <w:pPr>
        <w:pStyle w:val="NormalWeb"/>
        <w:spacing w:before="0" w:beforeAutospacing="0" w:after="160" w:afterAutospacing="0"/>
      </w:pPr>
      <w:r w:rsidRPr="006E53B5">
        <w:rPr>
          <w:rFonts w:ascii="Arial" w:hAnsi="Arial" w:cs="Arial"/>
          <w:color w:val="000000"/>
          <w:sz w:val="22"/>
          <w:szCs w:val="22"/>
          <w:highlight w:val="green"/>
          <w:u w:val="single"/>
        </w:rPr>
        <w:t>American capitalism was built on racial exploitation</w:t>
      </w:r>
      <w:r>
        <w:rPr>
          <w:rFonts w:ascii="Arial" w:hAnsi="Arial" w:cs="Arial"/>
          <w:color w:val="000000"/>
          <w:sz w:val="16"/>
          <w:szCs w:val="16"/>
        </w:rPr>
        <w:t xml:space="preserve">, from the </w:t>
      </w:r>
      <w:r>
        <w:rPr>
          <w:rFonts w:ascii="Arial" w:hAnsi="Arial" w:cs="Arial"/>
          <w:color w:val="000000"/>
          <w:sz w:val="22"/>
          <w:szCs w:val="22"/>
          <w:u w:val="single"/>
        </w:rPr>
        <w:t>enslavement of Black people</w:t>
      </w:r>
      <w:r>
        <w:rPr>
          <w:rFonts w:ascii="Arial" w:hAnsi="Arial" w:cs="Arial"/>
          <w:color w:val="000000"/>
          <w:sz w:val="16"/>
          <w:szCs w:val="16"/>
        </w:rPr>
        <w:t xml:space="preserve"> to </w:t>
      </w:r>
      <w:r>
        <w:rPr>
          <w:rFonts w:ascii="Arial" w:hAnsi="Arial" w:cs="Arial"/>
          <w:color w:val="000000"/>
          <w:sz w:val="22"/>
          <w:szCs w:val="22"/>
          <w:u w:val="single"/>
        </w:rPr>
        <w:t>institutionalized discrimination and its structural impact on our nation’s economic and legal systems</w:t>
      </w:r>
      <w:r>
        <w:rPr>
          <w:rFonts w:ascii="Arial" w:hAnsi="Arial" w:cs="Arial"/>
          <w:color w:val="000000"/>
          <w:sz w:val="16"/>
          <w:szCs w:val="16"/>
        </w:rPr>
        <w:t xml:space="preserve">. </w:t>
      </w:r>
      <w:r w:rsidRPr="006E53B5">
        <w:rPr>
          <w:rFonts w:ascii="Arial" w:hAnsi="Arial" w:cs="Arial"/>
          <w:color w:val="000000"/>
          <w:sz w:val="22"/>
          <w:szCs w:val="22"/>
          <w:highlight w:val="green"/>
          <w:u w:val="single"/>
        </w:rPr>
        <w:t>Creating an equitable society</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requires</w:t>
      </w:r>
      <w:r>
        <w:rPr>
          <w:rFonts w:ascii="Arial" w:hAnsi="Arial" w:cs="Arial"/>
          <w:color w:val="000000"/>
          <w:sz w:val="16"/>
          <w:szCs w:val="16"/>
        </w:rPr>
        <w:t xml:space="preserve"> us to examine and </w:t>
      </w:r>
      <w:r w:rsidRPr="006E53B5">
        <w:rPr>
          <w:rFonts w:ascii="Arial" w:hAnsi="Arial" w:cs="Arial"/>
          <w:color w:val="000000"/>
          <w:sz w:val="22"/>
          <w:szCs w:val="22"/>
          <w:highlight w:val="green"/>
          <w:u w:val="single"/>
        </w:rPr>
        <w:t>understand the history of capitalism</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and</w:t>
      </w:r>
      <w:r>
        <w:rPr>
          <w:rFonts w:ascii="Arial" w:hAnsi="Arial" w:cs="Arial"/>
          <w:color w:val="000000"/>
          <w:sz w:val="22"/>
          <w:szCs w:val="22"/>
          <w:u w:val="single"/>
        </w:rPr>
        <w:t xml:space="preserve"> i</w:t>
      </w:r>
      <w:r w:rsidRPr="006E53B5">
        <w:rPr>
          <w:rFonts w:ascii="Arial" w:hAnsi="Arial" w:cs="Arial"/>
          <w:color w:val="000000"/>
          <w:sz w:val="22"/>
          <w:szCs w:val="22"/>
          <w:highlight w:val="green"/>
          <w:u w:val="single"/>
        </w:rPr>
        <w:t>ts reliance on racialized oppression</w:t>
      </w:r>
      <w:r>
        <w:rPr>
          <w:rFonts w:ascii="Arial" w:hAnsi="Arial" w:cs="Arial"/>
          <w:color w:val="000000"/>
          <w:sz w:val="16"/>
          <w:szCs w:val="16"/>
        </w:rPr>
        <w:t>, writes Elizabeth Kennedy</w:t>
      </w:r>
      <w:r w:rsidRPr="006E53B5">
        <w:rPr>
          <w:rFonts w:ascii="Arial" w:hAnsi="Arial" w:cs="Arial"/>
          <w:color w:val="000000"/>
          <w:sz w:val="16"/>
          <w:szCs w:val="16"/>
          <w:highlight w:val="green"/>
        </w:rPr>
        <w:t xml:space="preserve">. </w:t>
      </w:r>
      <w:r w:rsidRPr="006E53B5">
        <w:rPr>
          <w:rFonts w:ascii="Arial" w:hAnsi="Arial" w:cs="Arial"/>
          <w:color w:val="000000"/>
          <w:sz w:val="22"/>
          <w:szCs w:val="22"/>
          <w:highlight w:val="green"/>
          <w:u w:val="single"/>
        </w:rPr>
        <w:t xml:space="preserve">In </w:t>
      </w:r>
      <w:r w:rsidRPr="006E53B5">
        <w:rPr>
          <w:rFonts w:ascii="Arial" w:hAnsi="Arial" w:cs="Arial"/>
          <w:i/>
          <w:iCs/>
          <w:color w:val="000000"/>
          <w:sz w:val="22"/>
          <w:szCs w:val="22"/>
          <w:highlight w:val="green"/>
          <w:u w:val="single"/>
        </w:rPr>
        <w:t>How to Be an Antiracist</w:t>
      </w:r>
      <w:r w:rsidRPr="006E53B5">
        <w:rPr>
          <w:rFonts w:ascii="Arial" w:hAnsi="Arial" w:cs="Arial"/>
          <w:color w:val="000000"/>
          <w:sz w:val="22"/>
          <w:szCs w:val="22"/>
          <w:highlight w:val="green"/>
          <w:u w:val="single"/>
        </w:rPr>
        <w:t>,</w:t>
      </w:r>
      <w:r>
        <w:rPr>
          <w:rFonts w:ascii="Arial" w:hAnsi="Arial" w:cs="Arial"/>
          <w:color w:val="000000"/>
          <w:sz w:val="22"/>
          <w:szCs w:val="22"/>
          <w:u w:val="single"/>
        </w:rPr>
        <w:t xml:space="preserve"> </w:t>
      </w:r>
      <w:proofErr w:type="spellStart"/>
      <w:r>
        <w:rPr>
          <w:rFonts w:ascii="Arial" w:hAnsi="Arial" w:cs="Arial"/>
          <w:color w:val="000000"/>
          <w:sz w:val="22"/>
          <w:szCs w:val="22"/>
          <w:u w:val="single"/>
        </w:rPr>
        <w:t>Ibram</w:t>
      </w:r>
      <w:proofErr w:type="spellEnd"/>
      <w:r>
        <w:rPr>
          <w:rFonts w:ascii="Arial" w:hAnsi="Arial" w:cs="Arial"/>
          <w:color w:val="000000"/>
          <w:sz w:val="22"/>
          <w:szCs w:val="22"/>
          <w:u w:val="single"/>
        </w:rPr>
        <w:t xml:space="preserve"> X. </w:t>
      </w:r>
      <w:proofErr w:type="spellStart"/>
      <w:r w:rsidRPr="006E53B5">
        <w:rPr>
          <w:rFonts w:ascii="Arial" w:hAnsi="Arial" w:cs="Arial"/>
          <w:color w:val="000000"/>
          <w:sz w:val="22"/>
          <w:szCs w:val="22"/>
          <w:highlight w:val="green"/>
          <w:u w:val="single"/>
        </w:rPr>
        <w:t>Kendi</w:t>
      </w:r>
      <w:proofErr w:type="spellEnd"/>
      <w:r w:rsidRPr="006E53B5">
        <w:rPr>
          <w:rFonts w:ascii="Arial" w:hAnsi="Arial" w:cs="Arial"/>
          <w:color w:val="000000"/>
          <w:sz w:val="22"/>
          <w:szCs w:val="22"/>
          <w:highlight w:val="green"/>
          <w:u w:val="single"/>
        </w:rPr>
        <w:t xml:space="preserve"> likens capitalism and racism to “conjoined twins</w:t>
      </w:r>
      <w:r>
        <w:rPr>
          <w:rFonts w:ascii="Arial" w:hAnsi="Arial" w:cs="Arial"/>
          <w:color w:val="000000"/>
          <w:sz w:val="22"/>
          <w:szCs w:val="22"/>
          <w:u w:val="single"/>
        </w:rPr>
        <w:t>,” each dependent on the other for survival.</w:t>
      </w:r>
      <w:r>
        <w:rPr>
          <w:rFonts w:ascii="Arial" w:hAnsi="Arial" w:cs="Arial"/>
          <w:color w:val="000000"/>
          <w:sz w:val="16"/>
          <w:szCs w:val="16"/>
        </w:rPr>
        <w:t xml:space="preserve"> Is racism essential to capitalism? Can they be separated, or are they inextricably bound? Black Americans currently own one-tenth the wealth of white Americans, a </w:t>
      </w:r>
      <w:r w:rsidRPr="006E53B5">
        <w:rPr>
          <w:rFonts w:ascii="Arial" w:hAnsi="Arial" w:cs="Arial"/>
          <w:color w:val="000000"/>
          <w:sz w:val="22"/>
          <w:szCs w:val="22"/>
          <w:highlight w:val="green"/>
          <w:u w:val="single"/>
        </w:rPr>
        <w:t>racial wealth gap that would take</w:t>
      </w:r>
      <w:r>
        <w:rPr>
          <w:rFonts w:ascii="Arial" w:hAnsi="Arial" w:cs="Arial"/>
          <w:color w:val="000000"/>
          <w:sz w:val="16"/>
          <w:szCs w:val="16"/>
        </w:rPr>
        <w:t xml:space="preserve">, by some estimates, </w:t>
      </w:r>
      <w:r>
        <w:rPr>
          <w:rFonts w:ascii="Arial" w:hAnsi="Arial" w:cs="Arial"/>
          <w:color w:val="000000"/>
          <w:sz w:val="22"/>
          <w:szCs w:val="22"/>
          <w:u w:val="single"/>
        </w:rPr>
        <w:t xml:space="preserve">over </w:t>
      </w:r>
      <w:r w:rsidRPr="006E53B5">
        <w:rPr>
          <w:rFonts w:ascii="Arial" w:hAnsi="Arial" w:cs="Arial"/>
          <w:color w:val="000000"/>
          <w:sz w:val="22"/>
          <w:szCs w:val="22"/>
          <w:highlight w:val="green"/>
          <w:u w:val="single"/>
        </w:rPr>
        <w:t>228</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years</w:t>
      </w:r>
      <w:r>
        <w:rPr>
          <w:rFonts w:ascii="Arial" w:hAnsi="Arial" w:cs="Arial"/>
          <w:color w:val="000000"/>
          <w:sz w:val="22"/>
          <w:szCs w:val="22"/>
          <w:u w:val="single"/>
        </w:rPr>
        <w:t xml:space="preserve"> to close</w:t>
      </w:r>
      <w:r>
        <w:rPr>
          <w:rFonts w:ascii="Arial" w:hAnsi="Arial" w:cs="Arial"/>
          <w:color w:val="000000"/>
          <w:sz w:val="16"/>
          <w:szCs w:val="16"/>
        </w:rPr>
        <w:t xml:space="preserve">. This </w:t>
      </w:r>
      <w:r w:rsidRPr="006E53B5">
        <w:rPr>
          <w:rFonts w:ascii="Arial" w:hAnsi="Arial" w:cs="Arial"/>
          <w:color w:val="000000"/>
          <w:sz w:val="22"/>
          <w:szCs w:val="22"/>
          <w:highlight w:val="green"/>
          <w:u w:val="single"/>
        </w:rPr>
        <w:t>disparity is mirrored across every metric of lived</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experience</w:t>
      </w:r>
      <w:r>
        <w:rPr>
          <w:rFonts w:ascii="Arial" w:hAnsi="Arial" w:cs="Arial"/>
          <w:color w:val="000000"/>
          <w:sz w:val="16"/>
          <w:szCs w:val="16"/>
        </w:rPr>
        <w:t>, from</w:t>
      </w:r>
      <w:hyperlink r:id="rId8" w:history="1">
        <w:r w:rsidRPr="006E53B5">
          <w:rPr>
            <w:rStyle w:val="Hyperlink"/>
            <w:rFonts w:ascii="Arial" w:eastAsiaTheme="majorEastAsia" w:hAnsi="Arial" w:cs="Arial"/>
            <w:color w:val="000000"/>
            <w:szCs w:val="22"/>
            <w:highlight w:val="green"/>
          </w:rPr>
          <w:t xml:space="preserve"> infant mortality</w:t>
        </w:r>
      </w:hyperlink>
      <w:r>
        <w:rPr>
          <w:rFonts w:ascii="Arial" w:hAnsi="Arial" w:cs="Arial"/>
          <w:color w:val="000000"/>
          <w:sz w:val="16"/>
          <w:szCs w:val="16"/>
        </w:rPr>
        <w:t xml:space="preserve"> to</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food insecurity</w:t>
      </w:r>
      <w:r>
        <w:rPr>
          <w:rFonts w:ascii="Arial" w:hAnsi="Arial" w:cs="Arial"/>
          <w:color w:val="000000"/>
          <w:sz w:val="16"/>
          <w:szCs w:val="16"/>
        </w:rPr>
        <w:t>,</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education</w:t>
      </w:r>
      <w:r>
        <w:rPr>
          <w:rFonts w:ascii="Arial" w:hAnsi="Arial" w:cs="Arial"/>
          <w:color w:val="000000"/>
          <w:sz w:val="16"/>
          <w:szCs w:val="16"/>
        </w:rPr>
        <w:t>,</w:t>
      </w:r>
      <w:r>
        <w:rPr>
          <w:rFonts w:ascii="Arial" w:hAnsi="Arial" w:cs="Arial"/>
          <w:color w:val="000000"/>
          <w:sz w:val="22"/>
          <w:szCs w:val="22"/>
          <w:u w:val="single"/>
        </w:rPr>
        <w:t xml:space="preserve"> air quality</w:t>
      </w:r>
      <w:r>
        <w:rPr>
          <w:rFonts w:ascii="Arial" w:hAnsi="Arial" w:cs="Arial"/>
          <w:color w:val="000000"/>
          <w:sz w:val="16"/>
          <w:szCs w:val="16"/>
        </w:rPr>
        <w:t>, and</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liberty</w:t>
      </w:r>
      <w:r>
        <w:rPr>
          <w:rFonts w:ascii="Arial" w:hAnsi="Arial" w:cs="Arial"/>
          <w:color w:val="000000"/>
          <w:sz w:val="16"/>
          <w:szCs w:val="16"/>
        </w:rPr>
        <w:t xml:space="preserve">. </w:t>
      </w:r>
      <w:r>
        <w:rPr>
          <w:rFonts w:ascii="Arial" w:hAnsi="Arial" w:cs="Arial"/>
          <w:color w:val="000000"/>
          <w:sz w:val="22"/>
          <w:szCs w:val="22"/>
          <w:u w:val="single"/>
        </w:rPr>
        <w:t>These facts force us to interrogate the relationship between racism and capitalism.</w:t>
      </w:r>
      <w:r>
        <w:rPr>
          <w:rFonts w:ascii="Arial" w:hAnsi="Arial" w:cs="Arial"/>
          <w:color w:val="000000"/>
          <w:sz w:val="16"/>
          <w:szCs w:val="16"/>
        </w:rPr>
        <w:t xml:space="preserve"> As the geographer and abolitionist Ruth Wilson Gilmore notes, capitalism</w:t>
      </w:r>
      <w:hyperlink r:id="rId9" w:history="1">
        <w:r>
          <w:rPr>
            <w:rStyle w:val="Hyperlink"/>
            <w:rFonts w:ascii="Arial" w:eastAsiaTheme="majorEastAsia" w:hAnsi="Arial" w:cs="Arial"/>
            <w:color w:val="000000"/>
            <w:szCs w:val="22"/>
          </w:rPr>
          <w:t xml:space="preserve"> “requires inequality,” and racism “enshrines it.”</w:t>
        </w:r>
      </w:hyperlink>
      <w:r>
        <w:rPr>
          <w:rFonts w:ascii="Arial" w:hAnsi="Arial" w:cs="Arial"/>
          <w:color w:val="000000"/>
          <w:sz w:val="16"/>
          <w:szCs w:val="16"/>
        </w:rPr>
        <w:t xml:space="preserve"> Yet, </w:t>
      </w:r>
      <w:r>
        <w:rPr>
          <w:rFonts w:ascii="Arial" w:hAnsi="Arial" w:cs="Arial"/>
          <w:color w:val="000000"/>
          <w:sz w:val="22"/>
          <w:szCs w:val="22"/>
          <w:u w:val="single"/>
        </w:rPr>
        <w:t>American business history often overlooks what Karl Marx described as the “undisguised looting, enslavement, and murder”</w:t>
      </w:r>
      <w:r>
        <w:rPr>
          <w:rFonts w:ascii="Arial" w:hAnsi="Arial" w:cs="Arial"/>
          <w:color w:val="000000"/>
          <w:sz w:val="16"/>
          <w:szCs w:val="16"/>
        </w:rPr>
        <w:t xml:space="preserve"> that powered the industrial revolution.[1] To build a more just economic system, we must acknowledge the role slavery played in capitalism’s development. And we must recognize that even after emancipation in 1865, racist laws, institutions, and policies reinforced racial inequality, shaping market behavior today. Ultimately</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to</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break the bond</w:t>
      </w:r>
      <w:r>
        <w:rPr>
          <w:rFonts w:ascii="Arial" w:hAnsi="Arial" w:cs="Arial"/>
          <w:color w:val="000000"/>
          <w:sz w:val="22"/>
          <w:szCs w:val="22"/>
          <w:u w:val="single"/>
        </w:rPr>
        <w:t xml:space="preserve"> between these two systems, </w:t>
      </w:r>
      <w:r w:rsidRPr="006E53B5">
        <w:rPr>
          <w:rFonts w:ascii="Arial" w:hAnsi="Arial" w:cs="Arial"/>
          <w:color w:val="000000"/>
          <w:sz w:val="22"/>
          <w:szCs w:val="22"/>
          <w:highlight w:val="green"/>
          <w:u w:val="single"/>
        </w:rPr>
        <w:t>we must understand the</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history of capitalism and its legacy of racialized oppression</w:t>
      </w:r>
      <w:r>
        <w:rPr>
          <w:rFonts w:ascii="Arial" w:hAnsi="Arial" w:cs="Arial"/>
          <w:color w:val="000000"/>
          <w:sz w:val="22"/>
          <w:szCs w:val="22"/>
          <w:u w:val="single"/>
        </w:rPr>
        <w:t>.</w:t>
      </w:r>
      <w:r>
        <w:rPr>
          <w:rFonts w:ascii="Arial" w:hAnsi="Arial" w:cs="Arial"/>
          <w:color w:val="000000"/>
          <w:sz w:val="16"/>
          <w:szCs w:val="16"/>
        </w:rPr>
        <w:t xml:space="preserve"> Capitalism emerged in Medieval Europe with the decline of feudalism, a social and economic system where the nobility used military power to control labor and land.[2] The Black Death dealt a blow to the feudal order by creating a severe labor shortage, making it costly to raise private armies. Religion had been used to justify a starkly unequal distribution of resources, and race became another. European conquest created classes of “unfree” ethnic populations, such as the Irish, Jews, Roma, and Slavs, whose precarity made them willing to work for meager wages. These migrant populations often settled in urban centers, creating a new class of workers for merchants and manufacturers. </w:t>
      </w:r>
      <w:r>
        <w:rPr>
          <w:rFonts w:ascii="Arial" w:hAnsi="Arial" w:cs="Arial"/>
          <w:color w:val="000000"/>
          <w:sz w:val="22"/>
          <w:szCs w:val="22"/>
          <w:u w:val="single"/>
        </w:rPr>
        <w:t xml:space="preserve">Toward the end of the 15th century, </w:t>
      </w:r>
      <w:r w:rsidRPr="006E53B5">
        <w:rPr>
          <w:rFonts w:ascii="Arial" w:hAnsi="Arial" w:cs="Arial"/>
          <w:color w:val="000000"/>
          <w:sz w:val="22"/>
          <w:szCs w:val="22"/>
          <w:highlight w:val="green"/>
          <w:u w:val="single"/>
        </w:rPr>
        <w:t>capitalism—</w:t>
      </w:r>
      <w:r>
        <w:rPr>
          <w:rFonts w:ascii="Arial" w:hAnsi="Arial" w:cs="Arial"/>
          <w:color w:val="000000"/>
          <w:sz w:val="22"/>
          <w:szCs w:val="22"/>
          <w:u w:val="single"/>
        </w:rPr>
        <w:t xml:space="preserve">which </w:t>
      </w:r>
      <w:r w:rsidRPr="006E53B5">
        <w:rPr>
          <w:rFonts w:ascii="Arial" w:hAnsi="Arial" w:cs="Arial"/>
          <w:color w:val="000000"/>
          <w:sz w:val="22"/>
          <w:szCs w:val="22"/>
          <w:highlight w:val="green"/>
          <w:u w:val="single"/>
        </w:rPr>
        <w:t>treats labor as a commodity</w:t>
      </w:r>
      <w:r>
        <w:rPr>
          <w:rFonts w:ascii="Arial" w:hAnsi="Arial" w:cs="Arial"/>
          <w:color w:val="000000"/>
          <w:sz w:val="22"/>
          <w:szCs w:val="22"/>
          <w:u w:val="single"/>
        </w:rPr>
        <w:t xml:space="preserve"> supported by a legal system that protects private property rights—began to take shape</w:t>
      </w:r>
      <w:r>
        <w:rPr>
          <w:rFonts w:ascii="Arial" w:hAnsi="Arial" w:cs="Arial"/>
          <w:color w:val="000000"/>
          <w:sz w:val="16"/>
          <w:szCs w:val="16"/>
        </w:rPr>
        <w:t xml:space="preserve">. As European nations established colonies in the Americas, the drive to extract resources and profits from these lands galvanized one of the largest human migrations in history. Nearly one in five of the 12 million African men, women, and children forced on the harrowing voyage across the Atlantic known as the “Middle Passage” died before reaching shore.[3] Those who survived worked under brutal conditions in Caribbean sugarcane fields or Virginia tobacco plantations, generating profits for European investors. </w:t>
      </w:r>
      <w:r>
        <w:rPr>
          <w:rFonts w:ascii="Arial" w:hAnsi="Arial" w:cs="Arial"/>
          <w:color w:val="000000"/>
          <w:sz w:val="22"/>
          <w:szCs w:val="22"/>
          <w:u w:val="single"/>
        </w:rPr>
        <w:t>Wealth extracted from slavery fueled the growth of a global capitalist economy</w:t>
      </w:r>
      <w:r>
        <w:rPr>
          <w:rFonts w:ascii="Arial" w:hAnsi="Arial" w:cs="Arial"/>
          <w:color w:val="000000"/>
          <w:sz w:val="16"/>
          <w:szCs w:val="16"/>
        </w:rPr>
        <w:t xml:space="preserve">, stoking the industrial engines of finance, insurance, shipping, manufacturing, construction, and education. Other unfree Europeans arrived in the Americas under various contracts of servitude and debt bondage. They were also exploited, traded, and forced to work for little or no wages. But fear of white rebellion led the British to terminate many indentured contracts and extend land grants to white laborers, creating a class of white settlers with economic and political fortunes aligned with the ruling regime.[4] </w:t>
      </w:r>
      <w:r>
        <w:rPr>
          <w:rFonts w:ascii="Arial" w:hAnsi="Arial" w:cs="Arial"/>
          <w:color w:val="000000"/>
          <w:sz w:val="22"/>
          <w:szCs w:val="22"/>
          <w:u w:val="single"/>
        </w:rPr>
        <w:t>This nascent capitalism of 1619 evolved into a highly efficient system capable of powering an industrial revolution.</w:t>
      </w:r>
      <w:r>
        <w:rPr>
          <w:rFonts w:ascii="Arial" w:hAnsi="Arial" w:cs="Arial"/>
          <w:color w:val="000000"/>
          <w:sz w:val="16"/>
          <w:szCs w:val="16"/>
        </w:rPr>
        <w:t xml:space="preserve"> By 1860, cotton—grown on Indigenous lands expropriated using militarized violence—comprised 59% of American exports. It was, as the saying went, “king.” Other countries could not compete with a nation that codified a caste of workers as non-human and legalized violence as a management technique. As the sociologist and ethnographer Matthew Desmond</w:t>
      </w:r>
      <w:hyperlink r:id="rId10" w:history="1">
        <w:r>
          <w:rPr>
            <w:rStyle w:val="Hyperlink"/>
            <w:rFonts w:ascii="Arial" w:eastAsiaTheme="majorEastAsia" w:hAnsi="Arial" w:cs="Arial"/>
            <w:color w:val="000000"/>
            <w:szCs w:val="22"/>
          </w:rPr>
          <w:t xml:space="preserve"> observes</w:t>
        </w:r>
      </w:hyperlink>
      <w:r>
        <w:rPr>
          <w:rFonts w:ascii="Arial" w:hAnsi="Arial" w:cs="Arial"/>
          <w:color w:val="000000"/>
          <w:sz w:val="22"/>
          <w:szCs w:val="22"/>
          <w:u w:val="single"/>
        </w:rPr>
        <w:t>, “Given the choice between modernity and barbarism, prosperity and poverty, lawfulness and cruelty, democracy and totalitarianism, America chose all of the above.”</w:t>
      </w:r>
      <w:r>
        <w:rPr>
          <w:rFonts w:ascii="Arial" w:hAnsi="Arial" w:cs="Arial"/>
          <w:color w:val="000000"/>
          <w:sz w:val="16"/>
          <w:szCs w:val="16"/>
        </w:rPr>
        <w:t xml:space="preserve"> Human bondage was the “beating heart” of this new American economy, pumping wealth to Southern planters, raw materials to Northern mills and British industrialists, and capital to European bankers. </w:t>
      </w:r>
      <w:r>
        <w:rPr>
          <w:rFonts w:ascii="Arial" w:hAnsi="Arial" w:cs="Arial"/>
          <w:b/>
          <w:bCs/>
          <w:color w:val="000000"/>
          <w:sz w:val="16"/>
          <w:szCs w:val="16"/>
        </w:rPr>
        <w:t xml:space="preserve">“WHETHER CAPITALISM </w:t>
      </w:r>
      <w:r>
        <w:rPr>
          <w:rFonts w:ascii="Arial" w:hAnsi="Arial" w:cs="Arial"/>
          <w:b/>
          <w:bCs/>
          <w:i/>
          <w:iCs/>
          <w:color w:val="000000"/>
          <w:sz w:val="16"/>
          <w:szCs w:val="16"/>
        </w:rPr>
        <w:t>COULD</w:t>
      </w:r>
      <w:r>
        <w:rPr>
          <w:rFonts w:ascii="Arial" w:hAnsi="Arial" w:cs="Arial"/>
          <w:b/>
          <w:bCs/>
          <w:color w:val="000000"/>
          <w:sz w:val="16"/>
          <w:szCs w:val="16"/>
        </w:rPr>
        <w:t xml:space="preserve"> EXIST WITHOUT RACISM IGNORES, AS HISTORIAN WALTER JOHNSON</w:t>
      </w:r>
      <w:r>
        <w:rPr>
          <w:rFonts w:ascii="Arial" w:hAnsi="Arial" w:cs="Arial"/>
          <w:b/>
          <w:bCs/>
          <w:color w:val="000000"/>
          <w:sz w:val="22"/>
          <w:szCs w:val="22"/>
          <w:u w:val="single"/>
        </w:rPr>
        <w:t xml:space="preserve"> AFFIRMS</w:t>
      </w:r>
      <w:r>
        <w:rPr>
          <w:rFonts w:ascii="Arial" w:hAnsi="Arial" w:cs="Arial"/>
          <w:b/>
          <w:bCs/>
          <w:color w:val="000000"/>
          <w:sz w:val="16"/>
          <w:szCs w:val="16"/>
        </w:rPr>
        <w:t>, THAT ‘THERE WAS NO SUCH THING AS CAPITALISM WITHOUT SLAVERY.’”</w:t>
      </w:r>
      <w:r>
        <w:rPr>
          <w:rFonts w:ascii="Arial" w:hAnsi="Arial" w:cs="Arial"/>
          <w:color w:val="000000"/>
          <w:sz w:val="16"/>
          <w:szCs w:val="16"/>
        </w:rPr>
        <w:t xml:space="preserve"> </w:t>
      </w:r>
      <w:r>
        <w:rPr>
          <w:rFonts w:ascii="Arial" w:hAnsi="Arial" w:cs="Arial"/>
          <w:color w:val="000000"/>
          <w:sz w:val="22"/>
          <w:szCs w:val="22"/>
          <w:u w:val="single"/>
        </w:rPr>
        <w:t xml:space="preserve">Whether capitalism </w:t>
      </w:r>
      <w:r>
        <w:rPr>
          <w:rFonts w:ascii="Arial" w:hAnsi="Arial" w:cs="Arial"/>
          <w:i/>
          <w:iCs/>
          <w:color w:val="000000"/>
          <w:sz w:val="22"/>
          <w:szCs w:val="22"/>
          <w:u w:val="single"/>
        </w:rPr>
        <w:t>could</w:t>
      </w:r>
      <w:r>
        <w:rPr>
          <w:rFonts w:ascii="Arial" w:hAnsi="Arial" w:cs="Arial"/>
          <w:color w:val="000000"/>
          <w:sz w:val="22"/>
          <w:szCs w:val="22"/>
          <w:u w:val="single"/>
        </w:rPr>
        <w:t xml:space="preserve"> exist without racism ignores,</w:t>
      </w:r>
      <w:r>
        <w:rPr>
          <w:rFonts w:ascii="Arial" w:hAnsi="Arial" w:cs="Arial"/>
          <w:color w:val="000000"/>
          <w:sz w:val="16"/>
          <w:szCs w:val="16"/>
        </w:rPr>
        <w:t xml:space="preserve"> as historian Walter Johnson</w:t>
      </w:r>
      <w:r>
        <w:rPr>
          <w:rFonts w:ascii="Arial" w:hAnsi="Arial" w:cs="Arial"/>
          <w:color w:val="000000"/>
          <w:sz w:val="22"/>
          <w:szCs w:val="22"/>
          <w:u w:val="single"/>
        </w:rPr>
        <w:t xml:space="preserve"> affirms</w:t>
      </w:r>
      <w:r>
        <w:rPr>
          <w:rFonts w:ascii="Arial" w:hAnsi="Arial" w:cs="Arial"/>
          <w:color w:val="000000"/>
          <w:sz w:val="16"/>
          <w:szCs w:val="16"/>
        </w:rPr>
        <w:t xml:space="preserve">, </w:t>
      </w:r>
      <w:r>
        <w:rPr>
          <w:rFonts w:ascii="Arial" w:hAnsi="Arial" w:cs="Arial"/>
          <w:color w:val="000000"/>
          <w:sz w:val="22"/>
          <w:szCs w:val="22"/>
          <w:u w:val="single"/>
        </w:rPr>
        <w:t>that “</w:t>
      </w:r>
      <w:r w:rsidRPr="006E53B5">
        <w:rPr>
          <w:rFonts w:ascii="Arial" w:hAnsi="Arial" w:cs="Arial"/>
          <w:color w:val="000000"/>
          <w:sz w:val="22"/>
          <w:szCs w:val="22"/>
          <w:highlight w:val="green"/>
          <w:u w:val="single"/>
        </w:rPr>
        <w:t>there was no such thing as capitalism without slavery</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Black bodies were appraised, valued, sold</w:t>
      </w:r>
      <w:r>
        <w:rPr>
          <w:rFonts w:ascii="Arial" w:hAnsi="Arial" w:cs="Arial"/>
          <w:color w:val="000000"/>
          <w:sz w:val="22"/>
          <w:szCs w:val="22"/>
          <w:u w:val="single"/>
        </w:rPr>
        <w:t xml:space="preserve">, resold, and </w:t>
      </w:r>
      <w:r w:rsidRPr="006E53B5">
        <w:rPr>
          <w:rFonts w:ascii="Arial" w:hAnsi="Arial" w:cs="Arial"/>
          <w:color w:val="000000"/>
          <w:sz w:val="22"/>
          <w:szCs w:val="22"/>
          <w:highlight w:val="green"/>
          <w:u w:val="single"/>
        </w:rPr>
        <w:t>used as collateral</w:t>
      </w:r>
      <w:r>
        <w:rPr>
          <w:rFonts w:ascii="Arial" w:hAnsi="Arial" w:cs="Arial"/>
          <w:color w:val="000000"/>
          <w:sz w:val="22"/>
          <w:szCs w:val="22"/>
          <w:u w:val="single"/>
        </w:rPr>
        <w:t xml:space="preserve"> for loans, bonds, </w:t>
      </w:r>
      <w:r w:rsidRPr="006E53B5">
        <w:rPr>
          <w:rFonts w:ascii="Arial" w:hAnsi="Arial" w:cs="Arial"/>
          <w:color w:val="000000"/>
          <w:sz w:val="22"/>
          <w:szCs w:val="22"/>
          <w:highlight w:val="green"/>
          <w:u w:val="single"/>
        </w:rPr>
        <w:t>and capital investment by institutions like J.P. Morgan</w:t>
      </w:r>
      <w:r>
        <w:rPr>
          <w:rFonts w:ascii="Arial" w:hAnsi="Arial" w:cs="Arial"/>
          <w:color w:val="000000"/>
          <w:sz w:val="22"/>
          <w:szCs w:val="22"/>
          <w:u w:val="single"/>
        </w:rPr>
        <w:t>.</w:t>
      </w:r>
      <w:r>
        <w:rPr>
          <w:rFonts w:ascii="Arial" w:hAnsi="Arial" w:cs="Arial"/>
          <w:color w:val="000000"/>
          <w:sz w:val="16"/>
          <w:szCs w:val="16"/>
        </w:rPr>
        <w:t xml:space="preserve"> By 1860, enslaved people were the single largest asset in the American economy, with a combined value</w:t>
      </w:r>
      <w:hyperlink r:id="rId11" w:history="1">
        <w:r>
          <w:rPr>
            <w:rStyle w:val="Hyperlink"/>
            <w:rFonts w:ascii="Arial" w:eastAsiaTheme="majorEastAsia" w:hAnsi="Arial" w:cs="Arial"/>
            <w:color w:val="000000"/>
            <w:szCs w:val="22"/>
          </w:rPr>
          <w:t xml:space="preserve"> exceeding the nation’s railroads and factories</w:t>
        </w:r>
      </w:hyperlink>
      <w:r>
        <w:rPr>
          <w:rFonts w:ascii="Arial" w:hAnsi="Arial" w:cs="Arial"/>
          <w:color w:val="000000"/>
          <w:sz w:val="16"/>
          <w:szCs w:val="16"/>
        </w:rPr>
        <w:t>. The purchase and sale of enslaved people spurred the creation of new financial products, insurance policies, tax revenues, and notary fees. Children born to enslaved women were sold and separated from their families, which Ta-Nehisi Coates</w:t>
      </w:r>
      <w:hyperlink r:id="rId12" w:history="1">
        <w:r>
          <w:rPr>
            <w:rStyle w:val="Hyperlink"/>
            <w:rFonts w:ascii="Arial" w:eastAsiaTheme="majorEastAsia" w:hAnsi="Arial" w:cs="Arial"/>
            <w:color w:val="000000"/>
            <w:szCs w:val="22"/>
          </w:rPr>
          <w:t xml:space="preserve"> describes</w:t>
        </w:r>
      </w:hyperlink>
      <w:r>
        <w:rPr>
          <w:rFonts w:ascii="Arial" w:hAnsi="Arial" w:cs="Arial"/>
          <w:color w:val="000000"/>
          <w:sz w:val="16"/>
          <w:szCs w:val="16"/>
        </w:rPr>
        <w:t xml:space="preserve"> as “the for-profit destruction of the most important asset available to any people, the family.” </w:t>
      </w:r>
      <w:r>
        <w:rPr>
          <w:rFonts w:ascii="Arial" w:hAnsi="Arial" w:cs="Arial"/>
          <w:color w:val="000000"/>
          <w:sz w:val="22"/>
          <w:szCs w:val="22"/>
          <w:u w:val="single"/>
        </w:rPr>
        <w:t>Caitlin Rosenthal traces the origins of quantitative management practices, recordkeeping, and accounting methods to the plantation.</w:t>
      </w:r>
      <w:r>
        <w:rPr>
          <w:rFonts w:ascii="Arial" w:hAnsi="Arial" w:cs="Arial"/>
          <w:color w:val="000000"/>
          <w:sz w:val="16"/>
          <w:szCs w:val="16"/>
        </w:rPr>
        <w:t>[5] These included scientific production quotas, elegant data dashboards, mark-to-market accounting, depreciation algorithms, and credit instruments. Commercial journals and accounting ledgers helped planters “accelerate the pace of daily labor through calculation and comparison, bonuses and incentives, and, of course, punishment,” a sophisticated human resource management system developed long before Frederick Taylor. The profits extracted from the bodies of enslaved people would be woven everywhere into the American capitalist economy. Abolition presented an opportunity for the US to confront and atone for its “original sin” of slavery</w:t>
      </w:r>
      <w:r w:rsidRPr="006E53B5">
        <w:rPr>
          <w:rFonts w:ascii="Arial" w:hAnsi="Arial" w:cs="Arial"/>
          <w:color w:val="000000"/>
          <w:sz w:val="16"/>
          <w:szCs w:val="16"/>
          <w:highlight w:val="green"/>
        </w:rPr>
        <w:t>.</w:t>
      </w:r>
      <w:r>
        <w:rPr>
          <w:rFonts w:ascii="Arial" w:hAnsi="Arial" w:cs="Arial"/>
          <w:color w:val="000000"/>
          <w:sz w:val="16"/>
          <w:szCs w:val="16"/>
        </w:rPr>
        <w:t xml:space="preserve"> </w:t>
      </w:r>
      <w:r w:rsidRPr="006E53B5">
        <w:rPr>
          <w:rFonts w:ascii="Arial" w:hAnsi="Arial" w:cs="Arial"/>
          <w:color w:val="000000"/>
          <w:sz w:val="22"/>
          <w:szCs w:val="22"/>
          <w:highlight w:val="green"/>
          <w:u w:val="single"/>
        </w:rPr>
        <w:t>If</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capitalism did not depend on racial subjugation, we would expect a total</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reorganization of American society</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Instead</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what followed was an</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extension of slavery’s economic, social, physical, and emotional damages</w:t>
      </w:r>
      <w:r w:rsidRPr="006E53B5">
        <w:rPr>
          <w:rFonts w:ascii="Arial" w:hAnsi="Arial" w:cs="Arial"/>
          <w:color w:val="000000"/>
          <w:sz w:val="16"/>
          <w:szCs w:val="16"/>
          <w:highlight w:val="green"/>
        </w:rPr>
        <w:t>.</w:t>
      </w:r>
      <w:r>
        <w:rPr>
          <w:rFonts w:ascii="Arial" w:hAnsi="Arial" w:cs="Arial"/>
          <w:color w:val="000000"/>
          <w:sz w:val="16"/>
          <w:szCs w:val="16"/>
        </w:rPr>
        <w:t xml:space="preserve"> </w:t>
      </w:r>
      <w:r>
        <w:rPr>
          <w:rFonts w:ascii="Arial" w:hAnsi="Arial" w:cs="Arial"/>
          <w:color w:val="000000"/>
          <w:sz w:val="22"/>
          <w:szCs w:val="22"/>
          <w:u w:val="single"/>
        </w:rPr>
        <w:t>Through terror, disenfranchisement, and exclusion, American capitalism was able to survive the emancipation of the enslaved people upon whose labor it had depended</w:t>
      </w:r>
      <w:r>
        <w:rPr>
          <w:rFonts w:ascii="Arial" w:hAnsi="Arial" w:cs="Arial"/>
          <w:color w:val="000000"/>
          <w:sz w:val="16"/>
          <w:szCs w:val="16"/>
        </w:rPr>
        <w:t>. During the era of “reconstruction,” President Andrew Johnson, a former Tennessee enslaver, condoned the passage of “Black Codes,” which criminalized the refusal to work as “vagrancy</w:t>
      </w:r>
      <w:proofErr w:type="gramStart"/>
      <w:r>
        <w:rPr>
          <w:rFonts w:ascii="Arial" w:hAnsi="Arial" w:cs="Arial"/>
          <w:color w:val="000000"/>
          <w:sz w:val="16"/>
          <w:szCs w:val="16"/>
        </w:rPr>
        <w:t>.”[</w:t>
      </w:r>
      <w:proofErr w:type="gramEnd"/>
      <w:r>
        <w:rPr>
          <w:rFonts w:ascii="Arial" w:hAnsi="Arial" w:cs="Arial"/>
          <w:color w:val="000000"/>
          <w:sz w:val="16"/>
          <w:szCs w:val="16"/>
        </w:rPr>
        <w:t>6] Convictions resulted in fines that the newly freed could not pay, leading to imprisonment and the “leasing” of convict laborers to planters, railroads, and mining companies. Many Black farmers, lacking capital, were forced into coercive “sharecropping” contracts that required them to pay for using land, tools, and seeds in exchange for a share of harvest proceeds. If they could not repay the debt, they had to</w:t>
      </w:r>
      <w:r>
        <w:rPr>
          <w:rFonts w:ascii="Arial" w:hAnsi="Arial" w:cs="Arial"/>
          <w:color w:val="000000"/>
          <w:sz w:val="22"/>
          <w:szCs w:val="22"/>
          <w:u w:val="single"/>
        </w:rPr>
        <w:t xml:space="preserve"> work in debt peonage or risk arrest</w:t>
      </w:r>
      <w:r>
        <w:rPr>
          <w:rFonts w:ascii="Arial" w:hAnsi="Arial" w:cs="Arial"/>
          <w:color w:val="000000"/>
          <w:sz w:val="16"/>
          <w:szCs w:val="16"/>
        </w:rPr>
        <w:t xml:space="preserve">. This “slavery by another name” fueled an explosion of Southern prison populations in a system described in 1949 by historian Fletcher Green as akin to “the persecutions of the Middle Ages” and “prison camps of Nazi Germany.” </w:t>
      </w:r>
      <w:r w:rsidRPr="006E53B5">
        <w:rPr>
          <w:rFonts w:ascii="Arial" w:hAnsi="Arial" w:cs="Arial"/>
          <w:color w:val="000000"/>
          <w:sz w:val="22"/>
          <w:szCs w:val="22"/>
          <w:highlight w:val="green"/>
          <w:u w:val="single"/>
        </w:rPr>
        <w:t>When Black Americans managed to accumulate wealth, they were met</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with an organized and violent racial backlash</w:t>
      </w:r>
      <w:r>
        <w:rPr>
          <w:rFonts w:ascii="Arial" w:hAnsi="Arial" w:cs="Arial"/>
          <w:color w:val="000000"/>
          <w:sz w:val="22"/>
          <w:szCs w:val="22"/>
          <w:u w:val="single"/>
        </w:rPr>
        <w:t>.</w:t>
      </w:r>
      <w:r>
        <w:rPr>
          <w:rFonts w:ascii="Arial" w:hAnsi="Arial" w:cs="Arial"/>
          <w:color w:val="000000"/>
          <w:sz w:val="16"/>
          <w:szCs w:val="16"/>
        </w:rPr>
        <w:t xml:space="preserve"> Racial pogroms, such as the one in which white mobs</w:t>
      </w:r>
      <w:r>
        <w:rPr>
          <w:rFonts w:ascii="Arial" w:hAnsi="Arial" w:cs="Arial"/>
          <w:color w:val="000000"/>
          <w:sz w:val="22"/>
          <w:szCs w:val="22"/>
          <w:u w:val="single"/>
        </w:rPr>
        <w:t xml:space="preserve"> murdered</w:t>
      </w:r>
      <w:r>
        <w:rPr>
          <w:rFonts w:ascii="Arial" w:hAnsi="Arial" w:cs="Arial"/>
          <w:color w:val="000000"/>
          <w:sz w:val="16"/>
          <w:szCs w:val="16"/>
        </w:rPr>
        <w:t xml:space="preserve"> over 300 Tulsa residents in the</w:t>
      </w:r>
      <w:r>
        <w:rPr>
          <w:rFonts w:ascii="Arial" w:hAnsi="Arial" w:cs="Arial"/>
          <w:color w:val="000000"/>
          <w:sz w:val="22"/>
          <w:szCs w:val="22"/>
          <w:u w:val="single"/>
        </w:rPr>
        <w:t xml:space="preserve"> neighborhood</w:t>
      </w:r>
      <w:r>
        <w:rPr>
          <w:rFonts w:ascii="Arial" w:hAnsi="Arial" w:cs="Arial"/>
          <w:color w:val="000000"/>
          <w:sz w:val="16"/>
          <w:szCs w:val="16"/>
        </w:rPr>
        <w:t xml:space="preserve"> known as “Black Wall Street, destroyed Black businesses, homes, and civic and cultural institutions. As millions of Black people migrated away from the South between 1919 and 1950, Northern cities enacted Jim Crow laws, which excluded them from parks, restrooms, schools, restaurants, hospitals, nursing homes, public pools, jobs, and transportation. The policies of the New Deal, intended to combat poverty on a national level, further entrenched Jim Crow segregation. Black agricultural and domestic workers were excluded from landmark labor protections, preventing them from saving for retirement, collectively bargaining for raises, or receiving compensation for workplace injuries. While these programs were a critical safety net for white working-class Americans, the NAACP called them “a sieve with holes just big enough for the majority of Negroes to fall through</w:t>
      </w:r>
      <w:proofErr w:type="gramStart"/>
      <w:r>
        <w:rPr>
          <w:rFonts w:ascii="Arial" w:hAnsi="Arial" w:cs="Arial"/>
          <w:color w:val="000000"/>
          <w:sz w:val="16"/>
          <w:szCs w:val="16"/>
        </w:rPr>
        <w:t>.”[</w:t>
      </w:r>
      <w:proofErr w:type="gramEnd"/>
      <w:r>
        <w:rPr>
          <w:rFonts w:ascii="Arial" w:hAnsi="Arial" w:cs="Arial"/>
          <w:color w:val="000000"/>
          <w:sz w:val="16"/>
          <w:szCs w:val="16"/>
        </w:rPr>
        <w:t xml:space="preserve">7] Black veterans could not take advantage of the G.I. Bill, as it did not require universities to admit non-white students. At the same time, FHA “redlining” prevented Black potential home buyers from qualifying for federally subsidized mortgages. </w:t>
      </w:r>
      <w:r>
        <w:rPr>
          <w:rFonts w:ascii="Arial" w:hAnsi="Arial" w:cs="Arial"/>
          <w:color w:val="000000"/>
          <w:sz w:val="22"/>
          <w:szCs w:val="22"/>
          <w:u w:val="single"/>
        </w:rPr>
        <w:t>Notably, people have engaged in collective resistance at every point in the history of capitalism</w:t>
      </w:r>
      <w:r>
        <w:rPr>
          <w:rFonts w:ascii="Arial" w:hAnsi="Arial" w:cs="Arial"/>
          <w:color w:val="000000"/>
          <w:sz w:val="16"/>
          <w:szCs w:val="16"/>
        </w:rPr>
        <w:t>. Black resistance took many forms, from establishing worker-owned cooperatives and credit unions to labor organizing and civil uprisings. Though the Civil Rights movement of the 1960s brought about significant legislative change, it did not eradicate the systemic discrimination that had long kept Black families from accessing</w:t>
      </w:r>
      <w:r>
        <w:rPr>
          <w:rFonts w:ascii="Arial" w:hAnsi="Arial" w:cs="Arial"/>
          <w:color w:val="000000"/>
          <w:sz w:val="22"/>
          <w:szCs w:val="22"/>
          <w:u w:val="single"/>
        </w:rPr>
        <w:t xml:space="preserve"> integrated neighborhoods</w:t>
      </w:r>
      <w:r>
        <w:rPr>
          <w:rFonts w:ascii="Arial" w:hAnsi="Arial" w:cs="Arial"/>
          <w:color w:val="000000"/>
          <w:sz w:val="16"/>
          <w:szCs w:val="16"/>
        </w:rPr>
        <w:t xml:space="preserve"> and the</w:t>
      </w:r>
      <w:r>
        <w:rPr>
          <w:rFonts w:ascii="Arial" w:hAnsi="Arial" w:cs="Arial"/>
          <w:color w:val="000000"/>
          <w:sz w:val="22"/>
          <w:szCs w:val="22"/>
          <w:u w:val="single"/>
        </w:rPr>
        <w:t xml:space="preserve"> educational</w:t>
      </w:r>
      <w:r>
        <w:rPr>
          <w:rFonts w:ascii="Arial" w:hAnsi="Arial" w:cs="Arial"/>
          <w:color w:val="000000"/>
          <w:sz w:val="16"/>
          <w:szCs w:val="16"/>
        </w:rPr>
        <w:t xml:space="preserve"> and economic opportunities they provide, as well as </w:t>
      </w:r>
      <w:proofErr w:type="gramStart"/>
      <w:r>
        <w:rPr>
          <w:rFonts w:ascii="Arial" w:hAnsi="Arial" w:cs="Arial"/>
          <w:color w:val="000000"/>
          <w:sz w:val="16"/>
          <w:szCs w:val="16"/>
        </w:rPr>
        <w:t>basic necessities</w:t>
      </w:r>
      <w:proofErr w:type="gramEnd"/>
      <w:r>
        <w:rPr>
          <w:rFonts w:ascii="Arial" w:hAnsi="Arial" w:cs="Arial"/>
          <w:color w:val="000000"/>
          <w:sz w:val="16"/>
          <w:szCs w:val="16"/>
        </w:rPr>
        <w:t xml:space="preserve"> such as clean air, water, and green space. </w:t>
      </w:r>
      <w:r>
        <w:rPr>
          <w:rFonts w:ascii="Arial" w:hAnsi="Arial" w:cs="Arial"/>
          <w:color w:val="000000"/>
          <w:sz w:val="22"/>
          <w:szCs w:val="22"/>
          <w:u w:val="single"/>
        </w:rPr>
        <w:t>Even today, those residing in once redlined areas continue to suffer from higher rates of illness, such as cancer and asthma, and elevated risks of Covid-19 and the impacts of climate change. Furthermore, algorithms used in artificial intelligence often perpetuate these disparities, a phenomenon Safiya Umoja Noble calls “technological redlining</w:t>
      </w:r>
      <w:r>
        <w:rPr>
          <w:rFonts w:ascii="Arial" w:hAnsi="Arial" w:cs="Arial"/>
          <w:color w:val="000000"/>
          <w:sz w:val="16"/>
          <w:szCs w:val="16"/>
        </w:rPr>
        <w:t xml:space="preserve">.”[8] In “The Wealth of Nations,” Adam Smith proposed that the balance of power and distribution of advantages between capital and labor could be maintained in a society where “there was perfect liberty, and where every man was perfectly free both to </w:t>
      </w:r>
      <w:proofErr w:type="spellStart"/>
      <w:r>
        <w:rPr>
          <w:rFonts w:ascii="Arial" w:hAnsi="Arial" w:cs="Arial"/>
          <w:color w:val="000000"/>
          <w:sz w:val="16"/>
          <w:szCs w:val="16"/>
        </w:rPr>
        <w:t>chuse</w:t>
      </w:r>
      <w:proofErr w:type="spellEnd"/>
      <w:r>
        <w:rPr>
          <w:rFonts w:ascii="Arial" w:hAnsi="Arial" w:cs="Arial"/>
          <w:color w:val="000000"/>
          <w:sz w:val="16"/>
          <w:szCs w:val="16"/>
        </w:rPr>
        <w:t xml:space="preserve"> [sic] what occupation he thought proper and to change it as often as he thought proper.”[9] Such conditions of equality did not exist in 1776, nor do they now. Just as the rise of the automobile was deeply entwined with the use of fossil fuels,</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the development of</w:t>
      </w:r>
      <w:r>
        <w:rPr>
          <w:rFonts w:ascii="Arial" w:hAnsi="Arial" w:cs="Arial"/>
          <w:color w:val="000000"/>
          <w:sz w:val="22"/>
          <w:szCs w:val="22"/>
          <w:u w:val="single"/>
        </w:rPr>
        <w:t xml:space="preserve"> </w:t>
      </w:r>
      <w:r w:rsidRPr="006E53B5">
        <w:rPr>
          <w:rFonts w:ascii="Arial" w:hAnsi="Arial" w:cs="Arial"/>
          <w:color w:val="000000"/>
          <w:sz w:val="22"/>
          <w:szCs w:val="22"/>
          <w:highlight w:val="green"/>
          <w:u w:val="single"/>
        </w:rPr>
        <w:t xml:space="preserve">capitalism </w:t>
      </w:r>
      <w:r>
        <w:rPr>
          <w:rFonts w:ascii="Arial" w:hAnsi="Arial" w:cs="Arial"/>
          <w:color w:val="000000"/>
          <w:sz w:val="22"/>
          <w:szCs w:val="22"/>
          <w:u w:val="single"/>
        </w:rPr>
        <w:t xml:space="preserve">was </w:t>
      </w:r>
      <w:r w:rsidRPr="006E53B5">
        <w:rPr>
          <w:rFonts w:ascii="Arial" w:hAnsi="Arial" w:cs="Arial"/>
          <w:color w:val="000000"/>
          <w:sz w:val="22"/>
          <w:szCs w:val="22"/>
          <w:highlight w:val="green"/>
          <w:u w:val="single"/>
        </w:rPr>
        <w:t>inextricably linked to</w:t>
      </w:r>
      <w:r>
        <w:rPr>
          <w:rFonts w:ascii="Arial" w:hAnsi="Arial" w:cs="Arial"/>
          <w:color w:val="000000"/>
          <w:sz w:val="22"/>
          <w:szCs w:val="22"/>
          <w:u w:val="single"/>
        </w:rPr>
        <w:t xml:space="preserve"> the institution of </w:t>
      </w:r>
      <w:r w:rsidRPr="006E53B5">
        <w:rPr>
          <w:rFonts w:ascii="Arial" w:hAnsi="Arial" w:cs="Arial"/>
          <w:color w:val="000000"/>
          <w:sz w:val="22"/>
          <w:szCs w:val="22"/>
          <w:highlight w:val="green"/>
          <w:u w:val="single"/>
        </w:rPr>
        <w:t>slavery.</w:t>
      </w:r>
      <w:r>
        <w:rPr>
          <w:rFonts w:ascii="Arial" w:hAnsi="Arial" w:cs="Arial"/>
          <w:color w:val="000000"/>
          <w:sz w:val="16"/>
          <w:szCs w:val="16"/>
        </w:rPr>
        <w:t xml:space="preserve"> </w:t>
      </w:r>
      <w:r w:rsidRPr="006E53B5">
        <w:rPr>
          <w:rFonts w:ascii="Arial" w:hAnsi="Arial" w:cs="Arial"/>
          <w:b/>
          <w:bCs/>
          <w:color w:val="000000"/>
          <w:sz w:val="22"/>
          <w:szCs w:val="22"/>
          <w:highlight w:val="green"/>
          <w:u w:val="single"/>
        </w:rPr>
        <w:t>Transitioning from a carbon-based to a sustainable economy is not as</w:t>
      </w:r>
      <w:r>
        <w:rPr>
          <w:rFonts w:ascii="Arial" w:hAnsi="Arial" w:cs="Arial"/>
          <w:b/>
          <w:bCs/>
          <w:color w:val="000000"/>
          <w:sz w:val="22"/>
          <w:szCs w:val="22"/>
          <w:u w:val="single"/>
        </w:rPr>
        <w:t xml:space="preserve"> </w:t>
      </w:r>
      <w:r w:rsidRPr="006E53B5">
        <w:rPr>
          <w:rFonts w:ascii="Arial" w:hAnsi="Arial" w:cs="Arial"/>
          <w:b/>
          <w:bCs/>
          <w:color w:val="000000"/>
          <w:sz w:val="22"/>
          <w:szCs w:val="22"/>
          <w:highlight w:val="green"/>
          <w:u w:val="single"/>
        </w:rPr>
        <w:t>simple as swapping a combustion engine with a rechargeable battery</w:t>
      </w:r>
      <w:r>
        <w:rPr>
          <w:rFonts w:ascii="Arial" w:hAnsi="Arial" w:cs="Arial"/>
          <w:color w:val="000000"/>
          <w:sz w:val="22"/>
          <w:szCs w:val="22"/>
          <w:u w:val="single"/>
        </w:rPr>
        <w:t>.</w:t>
      </w:r>
      <w:r>
        <w:rPr>
          <w:rFonts w:ascii="Arial" w:hAnsi="Arial" w:cs="Arial"/>
          <w:color w:val="000000"/>
          <w:sz w:val="16"/>
          <w:szCs w:val="16"/>
        </w:rPr>
        <w:t xml:space="preserve"> We must also unwind a century of economic, residential, and workforce policies prioritizing roads over rails, speed over security, and consumption over conservation. Likewise, </w:t>
      </w:r>
      <w:r w:rsidRPr="006E53B5">
        <w:rPr>
          <w:rFonts w:ascii="Arial" w:hAnsi="Arial" w:cs="Arial"/>
          <w:b/>
          <w:bCs/>
          <w:color w:val="000000"/>
          <w:sz w:val="22"/>
          <w:szCs w:val="22"/>
          <w:highlight w:val="green"/>
          <w:u w:val="single"/>
        </w:rPr>
        <w:t>creating a racially</w:t>
      </w:r>
      <w:r>
        <w:rPr>
          <w:rFonts w:ascii="Arial" w:hAnsi="Arial" w:cs="Arial"/>
          <w:b/>
          <w:bCs/>
          <w:color w:val="000000"/>
          <w:sz w:val="22"/>
          <w:szCs w:val="22"/>
          <w:u w:val="single"/>
        </w:rPr>
        <w:t xml:space="preserve"> </w:t>
      </w:r>
      <w:r w:rsidRPr="006E53B5">
        <w:rPr>
          <w:rFonts w:ascii="Arial" w:hAnsi="Arial" w:cs="Arial"/>
          <w:b/>
          <w:bCs/>
          <w:color w:val="000000"/>
          <w:sz w:val="22"/>
          <w:szCs w:val="22"/>
          <w:highlight w:val="green"/>
          <w:u w:val="single"/>
        </w:rPr>
        <w:t>equitable economy requires unraveling and repairing the racialized</w:t>
      </w:r>
      <w:r>
        <w:rPr>
          <w:rFonts w:ascii="Arial" w:hAnsi="Arial" w:cs="Arial"/>
          <w:b/>
          <w:bCs/>
          <w:color w:val="000000"/>
          <w:sz w:val="22"/>
          <w:szCs w:val="22"/>
          <w:u w:val="single"/>
        </w:rPr>
        <w:t xml:space="preserve"> </w:t>
      </w:r>
      <w:r w:rsidRPr="006E53B5">
        <w:rPr>
          <w:rFonts w:ascii="Arial" w:hAnsi="Arial" w:cs="Arial"/>
          <w:b/>
          <w:bCs/>
          <w:color w:val="000000"/>
          <w:sz w:val="22"/>
          <w:szCs w:val="22"/>
          <w:highlight w:val="green"/>
          <w:u w:val="single"/>
        </w:rPr>
        <w:t>violence, inequality, and exploitation woven into the fabric of American capitalism.</w:t>
      </w:r>
    </w:p>
    <w:p w14:paraId="7C75500B"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698815703">
    <w:abstractNumId w:val="9"/>
  </w:num>
  <w:num w:numId="2" w16cid:durableId="2106145977">
    <w:abstractNumId w:val="7"/>
  </w:num>
  <w:num w:numId="3" w16cid:durableId="1209027165">
    <w:abstractNumId w:val="6"/>
  </w:num>
  <w:num w:numId="4" w16cid:durableId="304313343">
    <w:abstractNumId w:val="5"/>
  </w:num>
  <w:num w:numId="5" w16cid:durableId="474613694">
    <w:abstractNumId w:val="4"/>
  </w:num>
  <w:num w:numId="6" w16cid:durableId="1131747889">
    <w:abstractNumId w:val="8"/>
  </w:num>
  <w:num w:numId="7" w16cid:durableId="1856731221">
    <w:abstractNumId w:val="3"/>
  </w:num>
  <w:num w:numId="8" w16cid:durableId="849374214">
    <w:abstractNumId w:val="2"/>
  </w:num>
  <w:num w:numId="9" w16cid:durableId="1456215462">
    <w:abstractNumId w:val="1"/>
  </w:num>
  <w:num w:numId="10" w16cid:durableId="193339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23922"/>
    <w:rsid w:val="00003105"/>
    <w:rsid w:val="000139A3"/>
    <w:rsid w:val="00100833"/>
    <w:rsid w:val="00104529"/>
    <w:rsid w:val="00105942"/>
    <w:rsid w:val="00107396"/>
    <w:rsid w:val="00144A4C"/>
    <w:rsid w:val="00176AB0"/>
    <w:rsid w:val="00177B7D"/>
    <w:rsid w:val="0018322D"/>
    <w:rsid w:val="001B5776"/>
    <w:rsid w:val="001E527A"/>
    <w:rsid w:val="001F78CE"/>
    <w:rsid w:val="00223922"/>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7434"/>
  <w15:chartTrackingRefBased/>
  <w15:docId w15:val="{DC63FE6F-EA33-4478-9AD4-6A86CD4F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23922"/>
    <w:pPr>
      <w:spacing w:after="0" w:line="240" w:lineRule="auto"/>
    </w:pPr>
    <w:rPr>
      <w:rFonts w:ascii="Georgia" w:hAnsi="Georgia"/>
      <w:sz w:val="20"/>
    </w:rPr>
  </w:style>
  <w:style w:type="paragraph" w:styleId="Heading1">
    <w:name w:val="heading 1"/>
    <w:aliases w:val="Pocket"/>
    <w:basedOn w:val="Normal"/>
    <w:next w:val="Normal"/>
    <w:link w:val="Heading1Char"/>
    <w:qFormat/>
    <w:rsid w:val="002239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39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2239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223922"/>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2239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3922"/>
  </w:style>
  <w:style w:type="character" w:customStyle="1" w:styleId="Heading1Char">
    <w:name w:val="Heading 1 Char"/>
    <w:aliases w:val="Pocket Char"/>
    <w:basedOn w:val="DefaultParagraphFont"/>
    <w:link w:val="Heading1"/>
    <w:rsid w:val="0022392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23922"/>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22392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223922"/>
    <w:rPr>
      <w:rFonts w:ascii="Georgia" w:eastAsiaTheme="majorEastAsia" w:hAnsi="Georgia" w:cstheme="majorBidi"/>
      <w:b/>
      <w:iCs/>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7"/>
    <w:qFormat/>
    <w:rsid w:val="00223922"/>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23922"/>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6"/>
    <w:qFormat/>
    <w:rsid w:val="0022392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Card"/>
    <w:uiPriority w:val="99"/>
    <w:unhideWhenUsed/>
    <w:rsid w:val="00223922"/>
    <w:rPr>
      <w:color w:val="auto"/>
      <w:u w:val="none"/>
    </w:rPr>
  </w:style>
  <w:style w:type="character" w:styleId="FollowedHyperlink">
    <w:name w:val="FollowedHyperlink"/>
    <w:basedOn w:val="DefaultParagraphFont"/>
    <w:uiPriority w:val="99"/>
    <w:semiHidden/>
    <w:unhideWhenUsed/>
    <w:rsid w:val="00223922"/>
    <w:rPr>
      <w:color w:val="auto"/>
      <w:u w:val="none"/>
    </w:rPr>
  </w:style>
  <w:style w:type="paragraph" w:customStyle="1" w:styleId="textbold">
    <w:name w:val="text bold"/>
    <w:basedOn w:val="Normal"/>
    <w:link w:val="Emphasis"/>
    <w:uiPriority w:val="7"/>
    <w:qFormat/>
    <w:rsid w:val="00223922"/>
    <w:pPr>
      <w:ind w:left="720"/>
      <w:jc w:val="both"/>
    </w:pPr>
    <w:rPr>
      <w:b/>
      <w:iCs/>
      <w:sz w:val="22"/>
      <w:u w:val="single"/>
    </w:rPr>
  </w:style>
  <w:style w:type="paragraph" w:styleId="NormalWeb">
    <w:name w:val="Normal (Web)"/>
    <w:basedOn w:val="Normal"/>
    <w:uiPriority w:val="99"/>
    <w:unhideWhenUsed/>
    <w:rsid w:val="00223922"/>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22392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8/04/11/magazine/black-mothers-babies-death-maternal-mortalit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proxy.lib.umich.edu/10.1177/2332649214560440" TargetMode="External"/><Relationship Id="rId12" Type="http://schemas.openxmlformats.org/officeDocument/2006/relationships/hyperlink" Target="https://www.theatlantic.com/magazine/archive/2014/06/the-case-for-reparations/3616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owman.com/ISBN/9781610489898/Red-Pedagogy-Native-American-Social-and-Political-Thought-10th-Anniversary-Edition" TargetMode="External"/><Relationship Id="rId11" Type="http://schemas.openxmlformats.org/officeDocument/2006/relationships/hyperlink" Target="https://www.nytimes.com/interactive/2019/08/14/magazine/slavery-capitalism.html" TargetMode="External"/><Relationship Id="rId5" Type="http://schemas.openxmlformats.org/officeDocument/2006/relationships/webSettings" Target="webSettings.xml"/><Relationship Id="rId10" Type="http://schemas.openxmlformats.org/officeDocument/2006/relationships/hyperlink" Target="https://www.nytimes.com/interactive/2019/08/14/magazine/slavery-capitalism.html" TargetMode="External"/><Relationship Id="rId4" Type="http://schemas.openxmlformats.org/officeDocument/2006/relationships/settings" Target="settings.xml"/><Relationship Id="rId9" Type="http://schemas.openxmlformats.org/officeDocument/2006/relationships/hyperlink" Target="https://antipodeonline.org/geographies-of-racial-capitalis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6401</Words>
  <Characters>36491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2023-07-25T01:56:00Z</dcterms:created>
  <dcterms:modified xsi:type="dcterms:W3CDTF">2023-07-25T01:58:00Z</dcterms:modified>
</cp:coreProperties>
</file>