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1A111" w14:textId="1BC49DD3" w:rsidR="00394981" w:rsidRDefault="00394981" w:rsidP="00394981">
      <w:pPr>
        <w:pStyle w:val="Heading1"/>
      </w:pPr>
      <w:r>
        <w:t>T Supplement 2---BFGHR</w:t>
      </w:r>
    </w:p>
    <w:p w14:paraId="671CA43C" w14:textId="05E0D867" w:rsidR="00A82612" w:rsidRPr="00A82612" w:rsidRDefault="00A82612" w:rsidP="00A82612">
      <w:r>
        <w:t xml:space="preserve">Shoutout to Raleigh for </w:t>
      </w:r>
      <w:r w:rsidR="0055741C">
        <w:t>these cards</w:t>
      </w:r>
    </w:p>
    <w:p w14:paraId="0DC6944B" w14:textId="195F84AD" w:rsidR="008838BA" w:rsidRDefault="008838BA" w:rsidP="003B3B70">
      <w:pPr>
        <w:pStyle w:val="Heading2"/>
      </w:pPr>
      <w:r>
        <w:t>Fiscal Redistribution</w:t>
      </w:r>
    </w:p>
    <w:p w14:paraId="79E7AFD0" w14:textId="610F2643" w:rsidR="008838BA" w:rsidRDefault="00635CA8" w:rsidP="008838BA">
      <w:pPr>
        <w:pStyle w:val="Heading3"/>
      </w:pPr>
      <w:r>
        <w:t>FR---AT: Taxes---</w:t>
      </w:r>
      <w:r w:rsidR="008838BA">
        <w:t>GDP Analogy</w:t>
      </w:r>
      <w:r>
        <w:t>---1AR</w:t>
      </w:r>
    </w:p>
    <w:p w14:paraId="5047F6A1" w14:textId="27FE258E" w:rsidR="00635CA8" w:rsidRPr="00635CA8" w:rsidRDefault="00635CA8" w:rsidP="00635CA8">
      <w:pPr>
        <w:pStyle w:val="Heading4"/>
      </w:pPr>
      <w:r>
        <w:t xml:space="preserve">Like FR, GPD increases occur when </w:t>
      </w:r>
      <w:r w:rsidRPr="00635CA8">
        <w:rPr>
          <w:u w:val="single"/>
        </w:rPr>
        <w:t xml:space="preserve">one </w:t>
      </w:r>
      <w:r>
        <w:rPr>
          <w:u w:val="single"/>
        </w:rPr>
        <w:t>component</w:t>
      </w:r>
      <w:r w:rsidRPr="00635CA8">
        <w:t xml:space="preserve"> </w:t>
      </w:r>
      <w:r>
        <w:t xml:space="preserve">of it </w:t>
      </w:r>
      <w:r w:rsidRPr="00635CA8">
        <w:rPr>
          <w:u w:val="single"/>
        </w:rPr>
        <w:t>increases</w:t>
      </w:r>
      <w:r>
        <w:t>.</w:t>
      </w:r>
    </w:p>
    <w:p w14:paraId="7A24BF27" w14:textId="1DF9D931" w:rsidR="00635CA8" w:rsidRPr="00635CA8" w:rsidRDefault="00635CA8" w:rsidP="00635CA8">
      <w:r w:rsidRPr="00635CA8">
        <w:t xml:space="preserve">Scott </w:t>
      </w:r>
      <w:proofErr w:type="spellStart"/>
      <w:r w:rsidRPr="00635CA8">
        <w:rPr>
          <w:rStyle w:val="Style13ptBold"/>
        </w:rPr>
        <w:t>Wolla</w:t>
      </w:r>
      <w:proofErr w:type="spellEnd"/>
      <w:r w:rsidRPr="00635CA8">
        <w:rPr>
          <w:rStyle w:val="Style13ptBold"/>
        </w:rPr>
        <w:t xml:space="preserve"> 18</w:t>
      </w:r>
      <w:r w:rsidRPr="00635CA8">
        <w:t xml:space="preserve">, </w:t>
      </w:r>
      <w:r>
        <w:t>Ph.D. from Saint Louis University, 9/2/2018</w:t>
      </w:r>
      <w:r w:rsidRPr="00635CA8">
        <w:t xml:space="preserve">, "How Do Imports Affect </w:t>
      </w:r>
      <w:proofErr w:type="gramStart"/>
      <w:r w:rsidRPr="00635CA8">
        <w:t>GDP?,</w:t>
      </w:r>
      <w:proofErr w:type="gramEnd"/>
      <w:r w:rsidRPr="00635CA8">
        <w:t>" https://research.stlouisfed.org/publications/page1-econ/2018/09/04/how-do-imports-affect-gdp</w:t>
      </w:r>
    </w:p>
    <w:p w14:paraId="38F1E47D" w14:textId="77777777" w:rsidR="00635CA8" w:rsidRPr="00635CA8" w:rsidRDefault="00635CA8" w:rsidP="00635CA8">
      <w:pPr>
        <w:rPr>
          <w:sz w:val="16"/>
        </w:rPr>
      </w:pPr>
      <w:r w:rsidRPr="00635CA8">
        <w:rPr>
          <w:sz w:val="16"/>
        </w:rPr>
        <w:t>Introduction</w:t>
      </w:r>
    </w:p>
    <w:p w14:paraId="32D7667A" w14:textId="77777777" w:rsidR="00635CA8" w:rsidRPr="00635CA8" w:rsidRDefault="00635CA8" w:rsidP="00635CA8">
      <w:pPr>
        <w:rPr>
          <w:sz w:val="16"/>
        </w:rPr>
      </w:pPr>
      <w:r w:rsidRPr="00426943">
        <w:rPr>
          <w:rStyle w:val="StyleUnderline"/>
        </w:rPr>
        <w:t>Gross domestic product (</w:t>
      </w:r>
      <w:r w:rsidRPr="00426943">
        <w:rPr>
          <w:rStyle w:val="Emphasis"/>
        </w:rPr>
        <w:t>GDP</w:t>
      </w:r>
      <w:r w:rsidRPr="00426943">
        <w:rPr>
          <w:rStyle w:val="StyleUnderline"/>
        </w:rPr>
        <w:t>) is the total market value</w:t>
      </w:r>
      <w:r w:rsidRPr="00635CA8">
        <w:rPr>
          <w:sz w:val="16"/>
        </w:rPr>
        <w:t xml:space="preserve">, expressed in dollars, </w:t>
      </w:r>
      <w:r w:rsidRPr="00426943">
        <w:rPr>
          <w:rStyle w:val="StyleUnderline"/>
        </w:rPr>
        <w:t>of all</w:t>
      </w:r>
      <w:r w:rsidRPr="00635CA8">
        <w:rPr>
          <w:sz w:val="16"/>
        </w:rPr>
        <w:t xml:space="preserve"> final </w:t>
      </w:r>
      <w:r w:rsidRPr="00426943">
        <w:rPr>
          <w:rStyle w:val="Emphasis"/>
        </w:rPr>
        <w:t>goods and services</w:t>
      </w:r>
      <w:r w:rsidRPr="00635CA8">
        <w:rPr>
          <w:sz w:val="16"/>
        </w:rPr>
        <w:t xml:space="preserve"> produced in an economy </w:t>
      </w:r>
      <w:proofErr w:type="gramStart"/>
      <w:r w:rsidRPr="00635CA8">
        <w:rPr>
          <w:sz w:val="16"/>
        </w:rPr>
        <w:t>in a given year</w:t>
      </w:r>
      <w:proofErr w:type="gramEnd"/>
      <w:r w:rsidRPr="00635CA8">
        <w:rPr>
          <w:sz w:val="16"/>
        </w:rPr>
        <w:t xml:space="preserve">. When compared with previous periods, GDP tells whether an economy is producing more output (expanding) or less output (contracting). As such, it is a useful measure of the health of the economy and among the most important and widely reported economic data. A variety of people, from business owners to policymakers, consider GDP when making decisions. Additionally, international trade is measured as part of GDP and is a large and growing component of our nation's economy. It's also an important, but controversial, political issue. However, the current textbook and classroom treatment of how international trade is measured as part of GDP can lead to misconceptions if not properly explained. This essay intends to correct misconceptions and provide clear instruction. </w:t>
      </w:r>
    </w:p>
    <w:p w14:paraId="0C8332B6" w14:textId="77777777" w:rsidR="00635CA8" w:rsidRPr="00635CA8" w:rsidRDefault="00635CA8" w:rsidP="00635CA8">
      <w:pPr>
        <w:rPr>
          <w:sz w:val="16"/>
        </w:rPr>
      </w:pPr>
      <w:r w:rsidRPr="00635CA8">
        <w:rPr>
          <w:sz w:val="16"/>
        </w:rPr>
        <w:t>Measuring GDP</w:t>
      </w:r>
    </w:p>
    <w:p w14:paraId="203D222C" w14:textId="77777777" w:rsidR="00635CA8" w:rsidRPr="00635CA8" w:rsidRDefault="00635CA8" w:rsidP="00635CA8">
      <w:pPr>
        <w:rPr>
          <w:sz w:val="16"/>
        </w:rPr>
      </w:pPr>
      <w:r w:rsidRPr="00635CA8">
        <w:rPr>
          <w:sz w:val="16"/>
        </w:rPr>
        <w:t xml:space="preserve">As you can imagine, measuring the value of all final goods and services produced in an economy is a challenging task. GDP can be measured equally well by counting either total expenditures or total income. Here is a very simple fictional example. Fred and Sarah live on </w:t>
      </w:r>
      <w:proofErr w:type="spellStart"/>
      <w:r w:rsidRPr="00635CA8">
        <w:rPr>
          <w:sz w:val="16"/>
        </w:rPr>
        <w:t>Islandia</w:t>
      </w:r>
      <w:proofErr w:type="spellEnd"/>
      <w:r w:rsidRPr="00635CA8">
        <w:rPr>
          <w:sz w:val="16"/>
        </w:rPr>
        <w:t xml:space="preserve">, a remote island. Fred catches fish in the bay, and Sarah climbs trees to gather coconuts. In this case, </w:t>
      </w:r>
      <w:proofErr w:type="gramStart"/>
      <w:r w:rsidRPr="00635CA8">
        <w:rPr>
          <w:sz w:val="16"/>
        </w:rPr>
        <w:t>Fred</w:t>
      </w:r>
      <w:proofErr w:type="gramEnd"/>
      <w:r w:rsidRPr="00635CA8">
        <w:rPr>
          <w:sz w:val="16"/>
        </w:rPr>
        <w:t xml:space="preserve"> and Sarah both produce and purchase goods—Fred sells fish to Sarah, and Sarah sells coconuts to Fred. </w:t>
      </w:r>
      <w:proofErr w:type="gramStart"/>
      <w:r w:rsidRPr="00635CA8">
        <w:rPr>
          <w:sz w:val="16"/>
        </w:rPr>
        <w:t>In a given</w:t>
      </w:r>
      <w:proofErr w:type="gramEnd"/>
      <w:r w:rsidRPr="00635CA8">
        <w:rPr>
          <w:sz w:val="16"/>
        </w:rPr>
        <w:t xml:space="preserve"> period, Fred sells 10 fish to Sarah for 4 shells (island currency) per fish, or 40 shells total. Sarah gathers and sells 15 coconuts to Fred for 3 shells per coconut, or 45 shells total. We can measure the value of island production by either tracking their expenditures (spending) or by tracking the income each earns from producing and selling their goods. Fred's production yields 40 shells in income when he sells to Sarah, and Sarah's production yields 45 shells of income when she sells to Fred; using the income approach, the GDP of </w:t>
      </w:r>
      <w:proofErr w:type="spellStart"/>
      <w:r w:rsidRPr="00635CA8">
        <w:rPr>
          <w:sz w:val="16"/>
        </w:rPr>
        <w:t>Islandia</w:t>
      </w:r>
      <w:proofErr w:type="spellEnd"/>
      <w:r w:rsidRPr="00635CA8">
        <w:rPr>
          <w:sz w:val="16"/>
        </w:rPr>
        <w:t xml:space="preserve"> is 85 shells. Like­wise, if we track total spending, Fred spends 45 shells on coconuts, and Sarah spends 40 shells on fish; using the expenditure approach, the GDP of </w:t>
      </w:r>
      <w:proofErr w:type="spellStart"/>
      <w:r w:rsidRPr="00635CA8">
        <w:rPr>
          <w:sz w:val="16"/>
        </w:rPr>
        <w:t>Islandia</w:t>
      </w:r>
      <w:proofErr w:type="spellEnd"/>
      <w:r w:rsidRPr="00635CA8">
        <w:rPr>
          <w:sz w:val="16"/>
        </w:rPr>
        <w:t xml:space="preserve"> is also 85 shells. Because any spending is someone's income and vice versa, using either measurement approach results in the same answer. Of course, tracking an actual economy is a bit more complicated.</w:t>
      </w:r>
    </w:p>
    <w:p w14:paraId="6454B259" w14:textId="77777777" w:rsidR="00635CA8" w:rsidRPr="00635CA8" w:rsidRDefault="00635CA8" w:rsidP="00635CA8">
      <w:pPr>
        <w:rPr>
          <w:sz w:val="16"/>
        </w:rPr>
      </w:pPr>
      <w:r w:rsidRPr="00635CA8">
        <w:rPr>
          <w:sz w:val="16"/>
        </w:rPr>
        <w:t>Domestic Expenditures</w:t>
      </w:r>
    </w:p>
    <w:p w14:paraId="204ADB4C" w14:textId="77777777" w:rsidR="00635CA8" w:rsidRPr="00635CA8" w:rsidRDefault="00635CA8" w:rsidP="00635CA8">
      <w:pPr>
        <w:rPr>
          <w:sz w:val="16"/>
        </w:rPr>
      </w:pPr>
      <w:r w:rsidRPr="00635CA8">
        <w:rPr>
          <w:sz w:val="16"/>
        </w:rPr>
        <w:t xml:space="preserve">The typical </w:t>
      </w:r>
      <w:r w:rsidRPr="00635CA8">
        <w:rPr>
          <w:rStyle w:val="StyleUnderline"/>
        </w:rPr>
        <w:t>textbook treatment of GDP is</w:t>
      </w:r>
      <w:r w:rsidRPr="00635CA8">
        <w:rPr>
          <w:sz w:val="16"/>
        </w:rPr>
        <w:t xml:space="preserve"> the </w:t>
      </w:r>
      <w:r w:rsidRPr="00635CA8">
        <w:rPr>
          <w:rStyle w:val="Emphasis"/>
        </w:rPr>
        <w:t>expenditure approach</w:t>
      </w:r>
      <w:r w:rsidRPr="00635CA8">
        <w:rPr>
          <w:sz w:val="16"/>
        </w:rPr>
        <w:t xml:space="preserve">, where spending is categorized into the following buckets: personal consumption expenditures (C); gross private investment (I); government purchases (G); and net exports (X – M), composed of exports (X) and imports (M). Textbooks often capture this in one relatively simple equation: </w:t>
      </w:r>
    </w:p>
    <w:p w14:paraId="72CBB9B7" w14:textId="77777777" w:rsidR="00635CA8" w:rsidRPr="00635CA8" w:rsidRDefault="00635CA8" w:rsidP="00635CA8">
      <w:pPr>
        <w:rPr>
          <w:rStyle w:val="StyleUnderline"/>
        </w:rPr>
      </w:pPr>
      <w:r w:rsidRPr="00635CA8">
        <w:rPr>
          <w:rStyle w:val="Emphasis"/>
        </w:rPr>
        <w:t>GDP = C + I + G + (X – M)</w:t>
      </w:r>
      <w:r w:rsidRPr="00635CA8">
        <w:rPr>
          <w:rStyle w:val="StyleUnderline"/>
        </w:rPr>
        <w:t>.</w:t>
      </w:r>
    </w:p>
    <w:p w14:paraId="0CA089C9" w14:textId="77777777" w:rsidR="00635CA8" w:rsidRPr="00635CA8" w:rsidRDefault="00635CA8" w:rsidP="00635CA8">
      <w:pPr>
        <w:rPr>
          <w:sz w:val="16"/>
        </w:rPr>
      </w:pPr>
      <w:r w:rsidRPr="00635CA8">
        <w:rPr>
          <w:sz w:val="16"/>
        </w:rPr>
        <w:t xml:space="preserve">The equation is an identity—an equation that is true for all values of the variables because of the way the variables are defined (Table 1). </w:t>
      </w:r>
      <w:proofErr w:type="gramStart"/>
      <w:r w:rsidRPr="00635CA8">
        <w:rPr>
          <w:rStyle w:val="StyleUnderline"/>
        </w:rPr>
        <w:t>So</w:t>
      </w:r>
      <w:proofErr w:type="gramEnd"/>
      <w:r w:rsidRPr="00635CA8">
        <w:rPr>
          <w:rStyle w:val="StyleUnderline"/>
        </w:rPr>
        <w:t xml:space="preserve"> an extra dollar of spending on C, I, G, </w:t>
      </w:r>
      <w:r w:rsidRPr="00635CA8">
        <w:rPr>
          <w:rStyle w:val="Emphasis"/>
        </w:rPr>
        <w:t>or</w:t>
      </w:r>
      <w:r w:rsidRPr="00635CA8">
        <w:rPr>
          <w:rStyle w:val="StyleUnderline"/>
        </w:rPr>
        <w:t xml:space="preserve"> X will</w:t>
      </w:r>
      <w:r w:rsidRPr="00635CA8">
        <w:rPr>
          <w:sz w:val="16"/>
        </w:rPr>
        <w:t xml:space="preserve"> also </w:t>
      </w:r>
      <w:r w:rsidRPr="00635CA8">
        <w:rPr>
          <w:rStyle w:val="StyleUnderline"/>
        </w:rPr>
        <w:t xml:space="preserve">increase GDP by </w:t>
      </w:r>
      <w:r w:rsidRPr="00635CA8">
        <w:rPr>
          <w:rStyle w:val="Emphasis"/>
        </w:rPr>
        <w:t>one dollar</w:t>
      </w:r>
      <w:r w:rsidRPr="00635CA8">
        <w:rPr>
          <w:sz w:val="16"/>
        </w:rPr>
        <w:t xml:space="preserve">. In other words, </w:t>
      </w:r>
      <w:r w:rsidRPr="00635CA8">
        <w:rPr>
          <w:rStyle w:val="StyleUnderline"/>
        </w:rPr>
        <w:t>if you purchase a $30,000 car</w:t>
      </w:r>
      <w:r w:rsidRPr="00635CA8">
        <w:rPr>
          <w:sz w:val="16"/>
        </w:rPr>
        <w:t xml:space="preserve"> (produced in the United States), </w:t>
      </w:r>
      <w:r w:rsidRPr="00635CA8">
        <w:rPr>
          <w:rStyle w:val="StyleUnderline"/>
        </w:rPr>
        <w:t xml:space="preserve">that </w:t>
      </w:r>
      <w:proofErr w:type="gramStart"/>
      <w:r w:rsidRPr="00635CA8">
        <w:rPr>
          <w:rStyle w:val="StyleUnderline"/>
        </w:rPr>
        <w:t>would</w:t>
      </w:r>
      <w:proofErr w:type="gramEnd"/>
      <w:r w:rsidRPr="00635CA8">
        <w:rPr>
          <w:rStyle w:val="StyleUnderline"/>
        </w:rPr>
        <w:t xml:space="preserve"> add $30,000 to the</w:t>
      </w:r>
      <w:r w:rsidRPr="00635CA8">
        <w:rPr>
          <w:sz w:val="16"/>
        </w:rPr>
        <w:t xml:space="preserve"> personal consumption expenditures </w:t>
      </w:r>
      <w:r w:rsidRPr="00635CA8">
        <w:rPr>
          <w:rStyle w:val="StyleUnderline"/>
        </w:rPr>
        <w:t>(</w:t>
      </w:r>
      <w:r w:rsidRPr="00635CA8">
        <w:rPr>
          <w:rStyle w:val="Emphasis"/>
        </w:rPr>
        <w:t>C</w:t>
      </w:r>
      <w:r w:rsidRPr="00635CA8">
        <w:rPr>
          <w:rStyle w:val="StyleUnderline"/>
        </w:rPr>
        <w:t>) category. GDP would</w:t>
      </w:r>
      <w:r w:rsidRPr="00635CA8">
        <w:rPr>
          <w:sz w:val="16"/>
        </w:rPr>
        <w:t xml:space="preserve"> also </w:t>
      </w:r>
      <w:r w:rsidRPr="00635CA8">
        <w:rPr>
          <w:rStyle w:val="StyleUnderline"/>
        </w:rPr>
        <w:t xml:space="preserve">increase by </w:t>
      </w:r>
      <w:r w:rsidRPr="00635CA8">
        <w:rPr>
          <w:rStyle w:val="Emphasis"/>
        </w:rPr>
        <w:t>$30,000</w:t>
      </w:r>
      <w:r w:rsidRPr="00635CA8">
        <w:rPr>
          <w:sz w:val="16"/>
        </w:rPr>
        <w:t xml:space="preserve">. The same would be true if the spending had been by a business to invest (I) in technology or equipment or by government (G) to build infrastructure or fund public schools. The income approach should yield identical results because spending by one person is income for another. </w:t>
      </w:r>
    </w:p>
    <w:p w14:paraId="64054340" w14:textId="63599604" w:rsidR="00635CA8" w:rsidRDefault="00635CA8" w:rsidP="00635CA8">
      <w:pPr>
        <w:pStyle w:val="Heading3"/>
      </w:pPr>
      <w:r>
        <w:t>FR---AT: Taxes---GDP Analogy---Ext---1AR</w:t>
      </w:r>
    </w:p>
    <w:p w14:paraId="37C63ED6" w14:textId="3F8BE751" w:rsidR="00635CA8" w:rsidRPr="00635CA8" w:rsidRDefault="00635CA8" w:rsidP="00635CA8">
      <w:pPr>
        <w:pStyle w:val="Heading4"/>
      </w:pPr>
      <w:r>
        <w:t>A GDP increase occurs when either goods or services increase.</w:t>
      </w:r>
    </w:p>
    <w:p w14:paraId="1AB239E2" w14:textId="38009A72" w:rsidR="00635CA8" w:rsidRDefault="00635CA8" w:rsidP="006F231C">
      <w:r>
        <w:t xml:space="preserve">Junko </w:t>
      </w:r>
      <w:proofErr w:type="spellStart"/>
      <w:r w:rsidRPr="00635CA8">
        <w:rPr>
          <w:rStyle w:val="Style13ptBold"/>
        </w:rPr>
        <w:t>Edahiro</w:t>
      </w:r>
      <w:proofErr w:type="spellEnd"/>
      <w:r w:rsidRPr="00635CA8">
        <w:rPr>
          <w:rStyle w:val="Style13ptBold"/>
        </w:rPr>
        <w:t xml:space="preserve"> 20</w:t>
      </w:r>
      <w:r>
        <w:t xml:space="preserve">, Professor at </w:t>
      </w:r>
      <w:proofErr w:type="spellStart"/>
      <w:r>
        <w:t>Shizenkan</w:t>
      </w:r>
      <w:proofErr w:type="spellEnd"/>
      <w:r>
        <w:t xml:space="preserve"> University, 11/9/2010, "From Our Hands, We Pass Nature's Torch: Junko </w:t>
      </w:r>
      <w:proofErr w:type="spellStart"/>
      <w:r>
        <w:t>Edahiro's</w:t>
      </w:r>
      <w:proofErr w:type="spellEnd"/>
      <w:r>
        <w:t xml:space="preserve"> Message to the World (Part Two)," https://japanfs.org/en/news/archives/news_id030379.html</w:t>
      </w:r>
    </w:p>
    <w:p w14:paraId="0E9DC943" w14:textId="2D564A52" w:rsidR="006F231C" w:rsidRPr="00635CA8" w:rsidRDefault="00923040" w:rsidP="006F231C">
      <w:pPr>
        <w:rPr>
          <w:sz w:val="16"/>
        </w:rPr>
      </w:pPr>
      <w:r w:rsidRPr="00635CA8">
        <w:rPr>
          <w:sz w:val="16"/>
        </w:rPr>
        <w:t xml:space="preserve">As you know, </w:t>
      </w:r>
      <w:r w:rsidRPr="00923040">
        <w:rPr>
          <w:rStyle w:val="Emphasis"/>
        </w:rPr>
        <w:t>GDP</w:t>
      </w:r>
      <w:r w:rsidRPr="00923040">
        <w:rPr>
          <w:rStyle w:val="StyleUnderline"/>
        </w:rPr>
        <w:t xml:space="preserve"> is counted when money moves, whether it be goods </w:t>
      </w:r>
      <w:r w:rsidRPr="00923040">
        <w:rPr>
          <w:rStyle w:val="Emphasis"/>
        </w:rPr>
        <w:t>or</w:t>
      </w:r>
      <w:r w:rsidRPr="00923040">
        <w:rPr>
          <w:rStyle w:val="StyleUnderline"/>
        </w:rPr>
        <w:t xml:space="preserve"> services</w:t>
      </w:r>
      <w:r w:rsidRPr="00635CA8">
        <w:rPr>
          <w:sz w:val="16"/>
        </w:rPr>
        <w:t xml:space="preserve">. There is no connection with </w:t>
      </w:r>
      <w:proofErr w:type="gramStart"/>
      <w:r w:rsidRPr="00635CA8">
        <w:rPr>
          <w:sz w:val="16"/>
        </w:rPr>
        <w:t>whether or not</w:t>
      </w:r>
      <w:proofErr w:type="gramEnd"/>
      <w:r w:rsidRPr="00635CA8">
        <w:rPr>
          <w:sz w:val="16"/>
        </w:rPr>
        <w:t xml:space="preserve"> it leads to happiness. More crime and environmental destruction increase GDP. Why? Because crime means that more time is used by the police, and the more chemicals and equipment used to clean the environment means more economic activity is counted. But no matter how much those things increase and GDP increases, we will not become happier.</w:t>
      </w:r>
    </w:p>
    <w:p w14:paraId="09A8E6F6" w14:textId="31BBBE23" w:rsidR="009C33DB" w:rsidRDefault="009C33DB" w:rsidP="003B3B70">
      <w:pPr>
        <w:pStyle w:val="Heading2"/>
      </w:pPr>
      <w:r>
        <w:t>Job Guarantee</w:t>
      </w:r>
      <w:r w:rsidR="00B5791B">
        <w:t>---Aff</w:t>
      </w:r>
    </w:p>
    <w:p w14:paraId="5A454010" w14:textId="3C787699" w:rsidR="006458BF" w:rsidRDefault="006458BF" w:rsidP="006458BF">
      <w:pPr>
        <w:pStyle w:val="Heading3"/>
      </w:pPr>
      <w:r>
        <w:t>JG---Generic Aff Card---2AC</w:t>
      </w:r>
    </w:p>
    <w:p w14:paraId="1DD539F8" w14:textId="098B53DE" w:rsidR="006458BF" w:rsidRPr="001131F7" w:rsidRDefault="006458BF" w:rsidP="006458BF">
      <w:pPr>
        <w:pStyle w:val="Heading4"/>
      </w:pPr>
      <w:r>
        <w:t xml:space="preserve">A JG merely refers to </w:t>
      </w:r>
      <w:r w:rsidRPr="006458BF">
        <w:rPr>
          <w:u w:val="single"/>
        </w:rPr>
        <w:t>direct-employment policies</w:t>
      </w:r>
      <w:r>
        <w:t xml:space="preserve"> that remedy </w:t>
      </w:r>
      <w:r w:rsidRPr="006458BF">
        <w:rPr>
          <w:u w:val="single"/>
        </w:rPr>
        <w:t xml:space="preserve">cyclical </w:t>
      </w:r>
      <w:r>
        <w:rPr>
          <w:u w:val="single"/>
        </w:rPr>
        <w:t>un</w:t>
      </w:r>
      <w:r w:rsidRPr="006458BF">
        <w:rPr>
          <w:u w:val="single"/>
        </w:rPr>
        <w:t>employment</w:t>
      </w:r>
      <w:r>
        <w:t xml:space="preserve">---prefer a survey of </w:t>
      </w:r>
      <w:r w:rsidRPr="001131F7">
        <w:rPr>
          <w:u w:val="single"/>
        </w:rPr>
        <w:t>advocates</w:t>
      </w:r>
      <w:r>
        <w:t xml:space="preserve"> over </w:t>
      </w:r>
      <w:r w:rsidRPr="006458BF">
        <w:rPr>
          <w:u w:val="single"/>
        </w:rPr>
        <w:t xml:space="preserve">arcane </w:t>
      </w:r>
      <w:proofErr w:type="spellStart"/>
      <w:r>
        <w:rPr>
          <w:u w:val="single"/>
        </w:rPr>
        <w:t>micropolicy</w:t>
      </w:r>
      <w:proofErr w:type="spellEnd"/>
      <w:r w:rsidRPr="006458BF">
        <w:rPr>
          <w:u w:val="single"/>
        </w:rPr>
        <w:t xml:space="preserve"> interpretations</w:t>
      </w:r>
      <w:r>
        <w:t>.</w:t>
      </w:r>
    </w:p>
    <w:p w14:paraId="181D992A" w14:textId="77777777" w:rsidR="006458BF" w:rsidRPr="00394981" w:rsidRDefault="006458BF" w:rsidP="006458BF">
      <w:r>
        <w:t xml:space="preserve">Dustin </w:t>
      </w:r>
      <w:proofErr w:type="spellStart"/>
      <w:r w:rsidRPr="001131F7">
        <w:rPr>
          <w:rStyle w:val="Style13ptBold"/>
        </w:rPr>
        <w:t>Guastella</w:t>
      </w:r>
      <w:proofErr w:type="spellEnd"/>
      <w:r w:rsidRPr="001131F7">
        <w:rPr>
          <w:rStyle w:val="Style13ptBold"/>
        </w:rPr>
        <w:t xml:space="preserve"> 22</w:t>
      </w:r>
      <w:r>
        <w:t xml:space="preserve">, coordinator on DSA’s National Design Committee and union staffer in Philadelphia, “Jobs for All: A Job Guarantee Puts Workers in the Driver’s Seat,” </w:t>
      </w:r>
      <w:r>
        <w:rPr>
          <w:i/>
          <w:iCs/>
        </w:rPr>
        <w:t>The Green New Deal and the Future of Work</w:t>
      </w:r>
      <w:r>
        <w:t>, Chapter 7, https://doi.org/10.7312/calh20556-007</w:t>
      </w:r>
    </w:p>
    <w:p w14:paraId="6CFC1597" w14:textId="78739D8D" w:rsidR="006458BF" w:rsidRPr="00B86289" w:rsidRDefault="006458BF" w:rsidP="006458BF">
      <w:pPr>
        <w:rPr>
          <w:sz w:val="16"/>
        </w:rPr>
      </w:pPr>
      <w:r w:rsidRPr="001131F7">
        <w:rPr>
          <w:sz w:val="16"/>
        </w:rPr>
        <w:t xml:space="preserve">Matt </w:t>
      </w:r>
      <w:proofErr w:type="spellStart"/>
      <w:r w:rsidRPr="001131F7">
        <w:rPr>
          <w:sz w:val="16"/>
        </w:rPr>
        <w:t>Bruenig</w:t>
      </w:r>
      <w:proofErr w:type="spellEnd"/>
      <w:r w:rsidRPr="001131F7">
        <w:rPr>
          <w:sz w:val="16"/>
        </w:rPr>
        <w:t xml:space="preserve"> criticizes the idea for its lack of clarity.8 He claims that “the flowering of dozens of mutually incompatible proposals that all go under the name ‘job guarantee’ ” suggests that the proposal is more of a rhetorical move than a policy proposal.9 </w:t>
      </w:r>
      <w:proofErr w:type="spellStart"/>
      <w:r w:rsidRPr="001131F7">
        <w:rPr>
          <w:sz w:val="16"/>
        </w:rPr>
        <w:t>Bruenig</w:t>
      </w:r>
      <w:proofErr w:type="spellEnd"/>
      <w:r w:rsidRPr="001131F7">
        <w:rPr>
          <w:sz w:val="16"/>
        </w:rPr>
        <w:t xml:space="preserve"> is of course right to notice that </w:t>
      </w:r>
      <w:r w:rsidRPr="001131F7">
        <w:rPr>
          <w:rStyle w:val="StyleUnderline"/>
        </w:rPr>
        <w:t xml:space="preserve">there have been </w:t>
      </w:r>
      <w:r w:rsidRPr="001131F7">
        <w:rPr>
          <w:rStyle w:val="Emphasis"/>
        </w:rPr>
        <w:t>multiple policies</w:t>
      </w:r>
      <w:r w:rsidRPr="001131F7">
        <w:rPr>
          <w:rStyle w:val="StyleUnderline"/>
        </w:rPr>
        <w:t xml:space="preserve"> floating around that go by the name of “</w:t>
      </w:r>
      <w:r w:rsidRPr="001131F7">
        <w:rPr>
          <w:rStyle w:val="Emphasis"/>
        </w:rPr>
        <w:t>j</w:t>
      </w:r>
      <w:r w:rsidRPr="001131F7">
        <w:rPr>
          <w:rStyle w:val="StyleUnderline"/>
        </w:rPr>
        <w:t xml:space="preserve">ob </w:t>
      </w:r>
      <w:r w:rsidRPr="001131F7">
        <w:rPr>
          <w:rStyle w:val="Emphasis"/>
        </w:rPr>
        <w:t>g</w:t>
      </w:r>
      <w:r w:rsidRPr="001131F7">
        <w:rPr>
          <w:rStyle w:val="StyleUnderline"/>
        </w:rPr>
        <w:t>uarantee,”</w:t>
      </w:r>
      <w:r w:rsidRPr="001131F7">
        <w:rPr>
          <w:sz w:val="16"/>
        </w:rPr>
        <w:t xml:space="preserve"> but this only indicates interest and affection for the slogan, not some weakness inherent in the motivating ideas. My own feeling is that </w:t>
      </w:r>
      <w:r w:rsidRPr="001131F7">
        <w:rPr>
          <w:rStyle w:val="StyleUnderline"/>
        </w:rPr>
        <w:t xml:space="preserve">the </w:t>
      </w:r>
      <w:r w:rsidRPr="001131F7">
        <w:rPr>
          <w:rStyle w:val="StyleUnderline"/>
          <w:highlight w:val="cyan"/>
        </w:rPr>
        <w:t>interpretation of</w:t>
      </w:r>
      <w:r w:rsidRPr="001131F7">
        <w:rPr>
          <w:rStyle w:val="StyleUnderline"/>
        </w:rPr>
        <w:t xml:space="preserve"> any </w:t>
      </w:r>
      <w:r w:rsidRPr="001131F7">
        <w:rPr>
          <w:rStyle w:val="StyleUnderline"/>
          <w:highlight w:val="cyan"/>
        </w:rPr>
        <w:t>policy by</w:t>
      </w:r>
      <w:r w:rsidRPr="001131F7">
        <w:rPr>
          <w:rStyle w:val="StyleUnderline"/>
        </w:rPr>
        <w:t xml:space="preserve"> the </w:t>
      </w:r>
      <w:r w:rsidRPr="001131F7">
        <w:rPr>
          <w:rStyle w:val="Emphasis"/>
          <w:highlight w:val="cyan"/>
        </w:rPr>
        <w:t>press</w:t>
      </w:r>
      <w:r w:rsidRPr="001131F7">
        <w:rPr>
          <w:rStyle w:val="StyleUnderline"/>
        </w:rPr>
        <w:t xml:space="preserve">, the </w:t>
      </w:r>
      <w:r w:rsidRPr="001131F7">
        <w:rPr>
          <w:rStyle w:val="Emphasis"/>
          <w:highlight w:val="cyan"/>
        </w:rPr>
        <w:t>public</w:t>
      </w:r>
      <w:r w:rsidRPr="001131F7">
        <w:rPr>
          <w:rStyle w:val="StyleUnderline"/>
          <w:highlight w:val="cyan"/>
        </w:rPr>
        <w:t xml:space="preserve">, </w:t>
      </w:r>
      <w:r w:rsidRPr="008C2EF7">
        <w:rPr>
          <w:rStyle w:val="StyleUnderline"/>
          <w:highlight w:val="cyan"/>
        </w:rPr>
        <w:t xml:space="preserve">and </w:t>
      </w:r>
      <w:r w:rsidRPr="008C2EF7">
        <w:rPr>
          <w:rStyle w:val="Emphasis"/>
        </w:rPr>
        <w:t>p</w:t>
      </w:r>
      <w:r w:rsidRPr="001131F7">
        <w:rPr>
          <w:rStyle w:val="Emphasis"/>
        </w:rPr>
        <w:t xml:space="preserve">olitical </w:t>
      </w:r>
      <w:r w:rsidRPr="001131F7">
        <w:rPr>
          <w:rStyle w:val="Emphasis"/>
          <w:highlight w:val="cyan"/>
        </w:rPr>
        <w:t>leaders</w:t>
      </w:r>
      <w:r w:rsidRPr="001131F7">
        <w:rPr>
          <w:rStyle w:val="StyleUnderline"/>
          <w:highlight w:val="cyan"/>
        </w:rPr>
        <w:t xml:space="preserve"> is </w:t>
      </w:r>
      <w:r w:rsidRPr="001131F7">
        <w:rPr>
          <w:rStyle w:val="Emphasis"/>
          <w:highlight w:val="cyan"/>
        </w:rPr>
        <w:t>more important</w:t>
      </w:r>
      <w:r w:rsidRPr="001131F7">
        <w:rPr>
          <w:rStyle w:val="StyleUnderline"/>
          <w:highlight w:val="cyan"/>
        </w:rPr>
        <w:t xml:space="preserve"> than</w:t>
      </w:r>
      <w:r w:rsidRPr="001131F7">
        <w:rPr>
          <w:sz w:val="16"/>
        </w:rPr>
        <w:t xml:space="preserve"> the </w:t>
      </w:r>
      <w:r w:rsidRPr="001131F7">
        <w:rPr>
          <w:rStyle w:val="Emphasis"/>
        </w:rPr>
        <w:t xml:space="preserve">myriad </w:t>
      </w:r>
      <w:proofErr w:type="spellStart"/>
      <w:r w:rsidRPr="001131F7">
        <w:rPr>
          <w:rStyle w:val="Emphasis"/>
          <w:highlight w:val="cyan"/>
        </w:rPr>
        <w:t>micropolicy</w:t>
      </w:r>
      <w:proofErr w:type="spellEnd"/>
      <w:r w:rsidRPr="001131F7">
        <w:rPr>
          <w:rStyle w:val="Emphasis"/>
          <w:highlight w:val="cyan"/>
        </w:rPr>
        <w:t xml:space="preserve"> mechanisms</w:t>
      </w:r>
      <w:r w:rsidRPr="001131F7">
        <w:rPr>
          <w:rStyle w:val="StyleUnderline"/>
        </w:rPr>
        <w:t xml:space="preserve"> of any</w:t>
      </w:r>
      <w:r w:rsidRPr="001131F7">
        <w:rPr>
          <w:sz w:val="16"/>
        </w:rPr>
        <w:t xml:space="preserve"> given white </w:t>
      </w:r>
      <w:r w:rsidRPr="001131F7">
        <w:rPr>
          <w:rStyle w:val="StyleUnderline"/>
        </w:rPr>
        <w:t>paper</w:t>
      </w:r>
      <w:r w:rsidRPr="001131F7">
        <w:rPr>
          <w:sz w:val="16"/>
        </w:rPr>
        <w:t xml:space="preserve">. A good demonstration of this is how the press has intentionally distorted the meaning of “Medicare for All.” They have done this against both the text of the bills themselves and the myriad and detailed explanations of the utility and cost- effectiveness of the proposal by policy experts. This is to say that </w:t>
      </w:r>
      <w:proofErr w:type="gramStart"/>
      <w:r w:rsidRPr="001131F7">
        <w:rPr>
          <w:sz w:val="16"/>
        </w:rPr>
        <w:t>distortions</w:t>
      </w:r>
      <w:proofErr w:type="gramEnd"/>
      <w:r w:rsidRPr="001131F7">
        <w:rPr>
          <w:sz w:val="16"/>
        </w:rPr>
        <w:t xml:space="preserve"> of any idea by its opponents remains an intractable political problem, not a policy one. It follows, then, that </w:t>
      </w:r>
      <w:r w:rsidRPr="001131F7">
        <w:rPr>
          <w:rStyle w:val="Emphasis"/>
          <w:highlight w:val="cyan"/>
        </w:rPr>
        <w:t>defining</w:t>
      </w:r>
      <w:r w:rsidRPr="001131F7">
        <w:rPr>
          <w:rStyle w:val="StyleUnderline"/>
        </w:rPr>
        <w:t xml:space="preserve"> the phrase </w:t>
      </w:r>
      <w:r w:rsidRPr="001131F7">
        <w:rPr>
          <w:rStyle w:val="Emphasis"/>
          <w:highlight w:val="cyan"/>
        </w:rPr>
        <w:t>j</w:t>
      </w:r>
      <w:r w:rsidRPr="001131F7">
        <w:rPr>
          <w:rStyle w:val="StyleUnderline"/>
        </w:rPr>
        <w:t xml:space="preserve">ob </w:t>
      </w:r>
      <w:r w:rsidRPr="001131F7">
        <w:rPr>
          <w:rStyle w:val="Emphasis"/>
          <w:highlight w:val="cyan"/>
        </w:rPr>
        <w:t>g</w:t>
      </w:r>
      <w:r w:rsidRPr="001131F7">
        <w:rPr>
          <w:rStyle w:val="StyleUnderline"/>
        </w:rPr>
        <w:t xml:space="preserve">uarantee </w:t>
      </w:r>
      <w:r w:rsidRPr="001131F7">
        <w:rPr>
          <w:rStyle w:val="StyleUnderline"/>
          <w:highlight w:val="cyan"/>
        </w:rPr>
        <w:t>is the business of</w:t>
      </w:r>
      <w:r w:rsidRPr="001131F7">
        <w:rPr>
          <w:rStyle w:val="StyleUnderline"/>
        </w:rPr>
        <w:t xml:space="preserve"> political campaigners, </w:t>
      </w:r>
      <w:r w:rsidRPr="001131F7">
        <w:rPr>
          <w:rStyle w:val="StyleUnderline"/>
          <w:highlight w:val="cyan"/>
        </w:rPr>
        <w:t>leaders</w:t>
      </w:r>
      <w:r w:rsidRPr="001131F7">
        <w:rPr>
          <w:rStyle w:val="StyleUnderline"/>
        </w:rPr>
        <w:t xml:space="preserve">, and advocates— </w:t>
      </w:r>
      <w:r w:rsidRPr="001131F7">
        <w:rPr>
          <w:rStyle w:val="Emphasis"/>
        </w:rPr>
        <w:t>not policy writers</w:t>
      </w:r>
      <w:r w:rsidRPr="001131F7">
        <w:rPr>
          <w:rStyle w:val="StyleUnderline"/>
        </w:rPr>
        <w:t xml:space="preserve"> alone</w:t>
      </w:r>
      <w:r w:rsidRPr="001131F7">
        <w:rPr>
          <w:sz w:val="16"/>
        </w:rPr>
        <w:t xml:space="preserve">. Nevertheless, </w:t>
      </w:r>
      <w:r w:rsidRPr="00394981">
        <w:rPr>
          <w:rStyle w:val="StyleUnderline"/>
        </w:rPr>
        <w:t xml:space="preserve">a </w:t>
      </w:r>
      <w:r w:rsidRPr="001131F7">
        <w:rPr>
          <w:rStyle w:val="Emphasis"/>
          <w:highlight w:val="cyan"/>
        </w:rPr>
        <w:t>survey</w:t>
      </w:r>
      <w:r w:rsidRPr="001131F7">
        <w:rPr>
          <w:rStyle w:val="StyleUnderline"/>
          <w:highlight w:val="cyan"/>
        </w:rPr>
        <w:t xml:space="preserve"> of </w:t>
      </w:r>
      <w:r w:rsidRPr="001131F7">
        <w:rPr>
          <w:rStyle w:val="Emphasis"/>
          <w:highlight w:val="cyan"/>
        </w:rPr>
        <w:t>contemporary proposals</w:t>
      </w:r>
      <w:r w:rsidRPr="001131F7">
        <w:rPr>
          <w:rStyle w:val="StyleUnderline"/>
          <w:highlight w:val="cyan"/>
        </w:rPr>
        <w:t xml:space="preserve"> suggests</w:t>
      </w:r>
      <w:r w:rsidRPr="00394981">
        <w:rPr>
          <w:rStyle w:val="StyleUnderline"/>
        </w:rPr>
        <w:t xml:space="preserve"> that </w:t>
      </w:r>
      <w:r w:rsidRPr="001131F7">
        <w:rPr>
          <w:rStyle w:val="StyleUnderline"/>
          <w:highlight w:val="cyan"/>
        </w:rPr>
        <w:t xml:space="preserve">a </w:t>
      </w:r>
      <w:r w:rsidRPr="001131F7">
        <w:rPr>
          <w:rStyle w:val="Emphasis"/>
          <w:highlight w:val="cyan"/>
        </w:rPr>
        <w:t>j</w:t>
      </w:r>
      <w:r w:rsidRPr="00394981">
        <w:rPr>
          <w:rStyle w:val="StyleUnderline"/>
        </w:rPr>
        <w:t xml:space="preserve">ob </w:t>
      </w:r>
      <w:r w:rsidRPr="001131F7">
        <w:rPr>
          <w:rStyle w:val="Emphasis"/>
          <w:highlight w:val="cyan"/>
        </w:rPr>
        <w:t>g</w:t>
      </w:r>
      <w:r w:rsidRPr="00394981">
        <w:rPr>
          <w:rStyle w:val="StyleUnderline"/>
        </w:rPr>
        <w:t xml:space="preserve">uarantee </w:t>
      </w:r>
      <w:r w:rsidRPr="001131F7">
        <w:rPr>
          <w:rStyle w:val="StyleUnderline"/>
          <w:highlight w:val="cyan"/>
        </w:rPr>
        <w:t xml:space="preserve">refers to a </w:t>
      </w:r>
      <w:r w:rsidRPr="001131F7">
        <w:rPr>
          <w:rStyle w:val="Emphasis"/>
          <w:highlight w:val="cyan"/>
        </w:rPr>
        <w:t>set of policies</w:t>
      </w:r>
      <w:r w:rsidRPr="001131F7">
        <w:rPr>
          <w:rStyle w:val="StyleUnderline"/>
          <w:highlight w:val="cyan"/>
        </w:rPr>
        <w:t xml:space="preserve"> that</w:t>
      </w:r>
      <w:r w:rsidRPr="001131F7">
        <w:rPr>
          <w:sz w:val="16"/>
        </w:rPr>
        <w:t xml:space="preserve">, when combined, </w:t>
      </w:r>
      <w:r w:rsidRPr="001131F7">
        <w:rPr>
          <w:rStyle w:val="StyleUnderline"/>
          <w:highlight w:val="cyan"/>
        </w:rPr>
        <w:t>are meant to remedy</w:t>
      </w:r>
      <w:r w:rsidRPr="001131F7">
        <w:rPr>
          <w:sz w:val="16"/>
        </w:rPr>
        <w:t xml:space="preserve"> both </w:t>
      </w:r>
      <w:r w:rsidRPr="001131F7">
        <w:rPr>
          <w:rStyle w:val="Emphasis"/>
        </w:rPr>
        <w:t>structural</w:t>
      </w:r>
      <w:r w:rsidRPr="00394981">
        <w:rPr>
          <w:rStyle w:val="StyleUnderline"/>
        </w:rPr>
        <w:t xml:space="preserve"> and </w:t>
      </w:r>
      <w:r w:rsidRPr="001131F7">
        <w:rPr>
          <w:rStyle w:val="StyleUnderline"/>
          <w:highlight w:val="cyan"/>
        </w:rPr>
        <w:t xml:space="preserve">cyclical </w:t>
      </w:r>
      <w:r w:rsidRPr="001131F7">
        <w:rPr>
          <w:rStyle w:val="Emphasis"/>
          <w:highlight w:val="cyan"/>
        </w:rPr>
        <w:t>unemployment</w:t>
      </w:r>
      <w:r w:rsidRPr="001131F7">
        <w:rPr>
          <w:rStyle w:val="StyleUnderline"/>
          <w:highlight w:val="cyan"/>
        </w:rPr>
        <w:t xml:space="preserve"> through </w:t>
      </w:r>
      <w:r w:rsidRPr="001131F7">
        <w:rPr>
          <w:rStyle w:val="Emphasis"/>
          <w:highlight w:val="cyan"/>
        </w:rPr>
        <w:t>direct</w:t>
      </w:r>
      <w:r w:rsidRPr="001131F7">
        <w:rPr>
          <w:sz w:val="16"/>
        </w:rPr>
        <w:t xml:space="preserve">, state-led </w:t>
      </w:r>
      <w:r w:rsidRPr="001131F7">
        <w:rPr>
          <w:rStyle w:val="Emphasis"/>
          <w:highlight w:val="cyan"/>
        </w:rPr>
        <w:t>employment</w:t>
      </w:r>
      <w:r w:rsidRPr="001131F7">
        <w:rPr>
          <w:sz w:val="16"/>
        </w:rPr>
        <w:t xml:space="preserve">. Good proposals do this by combining massive public infrastructure projects— thus creating expanded permanent or </w:t>
      </w:r>
      <w:proofErr w:type="gramStart"/>
      <w:r w:rsidRPr="001131F7">
        <w:rPr>
          <w:sz w:val="16"/>
        </w:rPr>
        <w:t>semipermanent</w:t>
      </w:r>
      <w:proofErr w:type="gramEnd"/>
      <w:r w:rsidRPr="001131F7">
        <w:rPr>
          <w:sz w:val="16"/>
        </w:rPr>
        <w:t xml:space="preserve"> public sector employment— with a more flexible solution for cyclical downturns. In other words, </w:t>
      </w:r>
      <w:r w:rsidRPr="00394981">
        <w:rPr>
          <w:rStyle w:val="StyleUnderline"/>
        </w:rPr>
        <w:t>a</w:t>
      </w:r>
      <w:r w:rsidRPr="001131F7">
        <w:rPr>
          <w:sz w:val="16"/>
        </w:rPr>
        <w:t xml:space="preserve"> robust </w:t>
      </w:r>
      <w:r w:rsidRPr="00394981">
        <w:rPr>
          <w:rStyle w:val="Emphasis"/>
        </w:rPr>
        <w:t>j</w:t>
      </w:r>
      <w:r w:rsidRPr="00394981">
        <w:rPr>
          <w:rStyle w:val="StyleUnderline"/>
        </w:rPr>
        <w:t xml:space="preserve">ob </w:t>
      </w:r>
      <w:r w:rsidRPr="00394981">
        <w:rPr>
          <w:rStyle w:val="Emphasis"/>
        </w:rPr>
        <w:t>g</w:t>
      </w:r>
      <w:r w:rsidRPr="00394981">
        <w:rPr>
          <w:rStyle w:val="StyleUnderline"/>
        </w:rPr>
        <w:t xml:space="preserve">uarantee </w:t>
      </w:r>
      <w:r w:rsidRPr="001131F7">
        <w:rPr>
          <w:rStyle w:val="StyleUnderline"/>
          <w:highlight w:val="cyan"/>
        </w:rPr>
        <w:t>combines</w:t>
      </w:r>
      <w:r w:rsidRPr="001131F7">
        <w:rPr>
          <w:sz w:val="16"/>
        </w:rPr>
        <w:t xml:space="preserve"> the </w:t>
      </w:r>
      <w:r w:rsidRPr="00394981">
        <w:rPr>
          <w:rStyle w:val="StyleUnderline"/>
        </w:rPr>
        <w:t>“</w:t>
      </w:r>
      <w:r w:rsidRPr="001131F7">
        <w:rPr>
          <w:rStyle w:val="Emphasis"/>
          <w:highlight w:val="cyan"/>
        </w:rPr>
        <w:t>e</w:t>
      </w:r>
      <w:r w:rsidRPr="00394981">
        <w:rPr>
          <w:rStyle w:val="StyleUnderline"/>
        </w:rPr>
        <w:t xml:space="preserve">mployer of </w:t>
      </w:r>
      <w:r w:rsidRPr="001131F7">
        <w:rPr>
          <w:rStyle w:val="Emphasis"/>
          <w:highlight w:val="cyan"/>
        </w:rPr>
        <w:t>l</w:t>
      </w:r>
      <w:r w:rsidRPr="001131F7">
        <w:rPr>
          <w:rStyle w:val="StyleUnderline"/>
        </w:rPr>
        <w:t>a</w:t>
      </w:r>
      <w:r w:rsidRPr="00394981">
        <w:rPr>
          <w:rStyle w:val="StyleUnderline"/>
        </w:rPr>
        <w:t xml:space="preserve">st </w:t>
      </w:r>
      <w:r w:rsidRPr="001131F7">
        <w:rPr>
          <w:rStyle w:val="Emphasis"/>
          <w:highlight w:val="cyan"/>
        </w:rPr>
        <w:t>r</w:t>
      </w:r>
      <w:r w:rsidRPr="00394981">
        <w:rPr>
          <w:rStyle w:val="StyleUnderline"/>
        </w:rPr>
        <w:t>esort”</w:t>
      </w:r>
      <w:r w:rsidRPr="001131F7">
        <w:rPr>
          <w:sz w:val="16"/>
        </w:rPr>
        <w:t xml:space="preserve"> principle (where the state swells to absorb unemployed workers in periods of recession and contracts during periods of recovery and stability) </w:t>
      </w:r>
      <w:r w:rsidRPr="001131F7">
        <w:rPr>
          <w:rStyle w:val="StyleUnderline"/>
          <w:highlight w:val="cyan"/>
        </w:rPr>
        <w:t>with</w:t>
      </w:r>
      <w:r w:rsidRPr="001131F7">
        <w:rPr>
          <w:sz w:val="16"/>
        </w:rPr>
        <w:t xml:space="preserve"> an </w:t>
      </w:r>
      <w:r w:rsidRPr="001131F7">
        <w:rPr>
          <w:rStyle w:val="StyleUnderline"/>
          <w:highlight w:val="cyan"/>
        </w:rPr>
        <w:t xml:space="preserve">old-fashioned </w:t>
      </w:r>
      <w:r w:rsidRPr="001131F7">
        <w:rPr>
          <w:rStyle w:val="Emphasis"/>
          <w:highlight w:val="cyan"/>
        </w:rPr>
        <w:t>public works program</w:t>
      </w:r>
      <w:r w:rsidRPr="001131F7">
        <w:rPr>
          <w:sz w:val="16"/>
        </w:rPr>
        <w:t>. Good proposals also set a wage floor that is well above the current minimum wage and stem the possibility of downward pressure on wages through prevailing- wage clauses and limitations on redundant jobs. Such a policy also requires the establishment of employment offices and complementary active labor market policies (to fit job- seekers to jobs).</w:t>
      </w:r>
    </w:p>
    <w:p w14:paraId="14B8FDD6" w14:textId="290141EE" w:rsidR="003E6EB2" w:rsidRDefault="00B5791B" w:rsidP="003E6EB2">
      <w:pPr>
        <w:pStyle w:val="Heading3"/>
      </w:pPr>
      <w:r>
        <w:t>JG---</w:t>
      </w:r>
      <w:r w:rsidR="003E6EB2">
        <w:t xml:space="preserve">AT: </w:t>
      </w:r>
      <w:r>
        <w:t xml:space="preserve">Excludes </w:t>
      </w:r>
      <w:r w:rsidR="003E6EB2">
        <w:t>ELR</w:t>
      </w:r>
      <w:r>
        <w:t>---</w:t>
      </w:r>
      <w:proofErr w:type="gramStart"/>
      <w:r w:rsidR="00F41EA1">
        <w:t>2AC</w:t>
      </w:r>
      <w:proofErr w:type="gramEnd"/>
    </w:p>
    <w:p w14:paraId="476FAF66" w14:textId="77777777" w:rsidR="00F41EA1" w:rsidRDefault="00F41EA1" w:rsidP="00F41EA1">
      <w:pPr>
        <w:pStyle w:val="Heading4"/>
      </w:pPr>
      <w:r>
        <w:t xml:space="preserve">They’re </w:t>
      </w:r>
      <w:r w:rsidRPr="00F41EA1">
        <w:rPr>
          <w:u w:val="single"/>
        </w:rPr>
        <w:t>interchangeable</w:t>
      </w:r>
      <w:r>
        <w:t>.</w:t>
      </w:r>
    </w:p>
    <w:p w14:paraId="22A8BAB1" w14:textId="77777777" w:rsidR="00F41EA1" w:rsidRDefault="00F41EA1" w:rsidP="00F41EA1">
      <w:r w:rsidRPr="00345501">
        <w:t>Bill</w:t>
      </w:r>
      <w:r>
        <w:t xml:space="preserve"> </w:t>
      </w:r>
      <w:r w:rsidRPr="00345501">
        <w:rPr>
          <w:rStyle w:val="Style13ptBold"/>
        </w:rPr>
        <w:t>Mitchell 11</w:t>
      </w:r>
      <w:r w:rsidRPr="00345501">
        <w:t xml:space="preserve">, </w:t>
      </w:r>
      <w:r>
        <w:t xml:space="preserve">professor of economics at the University of Newcastle, </w:t>
      </w:r>
      <w:r w:rsidRPr="00345501">
        <w:t>4/19/2011, "Austerity proponents should adopt a Job Guarante</w:t>
      </w:r>
      <w:r>
        <w:t>e</w:t>
      </w:r>
      <w:r w:rsidRPr="00345501">
        <w:t>," https://billmitchell.org/blog/?p=14208</w:t>
      </w:r>
    </w:p>
    <w:p w14:paraId="7CCFB56A" w14:textId="5B0AE7AD" w:rsidR="00F41EA1" w:rsidRDefault="00F41EA1" w:rsidP="00F41EA1">
      <w:r w:rsidRPr="00345501">
        <w:rPr>
          <w:rStyle w:val="StyleUnderline"/>
        </w:rPr>
        <w:t>The term employer of last resort (</w:t>
      </w:r>
      <w:r w:rsidRPr="00345501">
        <w:rPr>
          <w:rStyle w:val="Emphasis"/>
        </w:rPr>
        <w:t>ELR</w:t>
      </w:r>
      <w:r w:rsidRPr="00345501">
        <w:rPr>
          <w:rStyle w:val="StyleUnderline"/>
        </w:rPr>
        <w:t xml:space="preserve">) is </w:t>
      </w:r>
      <w:r w:rsidRPr="00345501">
        <w:rPr>
          <w:rStyle w:val="Emphasis"/>
        </w:rPr>
        <w:t>interchangeable</w:t>
      </w:r>
      <w:r w:rsidRPr="00345501">
        <w:rPr>
          <w:rStyle w:val="StyleUnderline"/>
        </w:rPr>
        <w:t xml:space="preserve"> with the term</w:t>
      </w:r>
      <w:r w:rsidRPr="00345501">
        <w:t xml:space="preserve"> buffer stock employment (BSE) and </w:t>
      </w:r>
      <w:r w:rsidRPr="00345501">
        <w:rPr>
          <w:rStyle w:val="StyleUnderline"/>
        </w:rPr>
        <w:t>Job Guarantee (</w:t>
      </w:r>
      <w:r w:rsidRPr="00345501">
        <w:rPr>
          <w:rStyle w:val="Emphasis"/>
        </w:rPr>
        <w:t>JG</w:t>
      </w:r>
      <w:r w:rsidRPr="00345501">
        <w:rPr>
          <w:rStyle w:val="StyleUnderline"/>
        </w:rPr>
        <w:t>). The latter</w:t>
      </w:r>
      <w:r w:rsidRPr="00345501">
        <w:t xml:space="preserve"> two </w:t>
      </w:r>
      <w:r w:rsidRPr="00345501">
        <w:rPr>
          <w:rStyle w:val="StyleUnderline"/>
        </w:rPr>
        <w:t>description</w:t>
      </w:r>
      <w:r w:rsidRPr="00345501">
        <w:t xml:space="preserve">s </w:t>
      </w:r>
      <w:r w:rsidRPr="00345501">
        <w:rPr>
          <w:rStyle w:val="StyleUnderline"/>
        </w:rPr>
        <w:t xml:space="preserve">of the approach to full employment are found in the work of </w:t>
      </w:r>
      <w:r w:rsidRPr="00345501">
        <w:rPr>
          <w:rStyle w:val="Emphasis"/>
        </w:rPr>
        <w:t>Mitchell</w:t>
      </w:r>
      <w:r w:rsidRPr="00345501">
        <w:rPr>
          <w:rStyle w:val="StyleUnderline"/>
        </w:rPr>
        <w:t xml:space="preserve"> whereas the ELR terminology is used by </w:t>
      </w:r>
      <w:r w:rsidRPr="00345501">
        <w:rPr>
          <w:rStyle w:val="Emphasis"/>
        </w:rPr>
        <w:t>Wray</w:t>
      </w:r>
      <w:r w:rsidRPr="00345501">
        <w:t>.</w:t>
      </w:r>
    </w:p>
    <w:p w14:paraId="48E28B57" w14:textId="6E75CF90" w:rsidR="00F41EA1" w:rsidRDefault="00F41EA1" w:rsidP="00F41EA1">
      <w:pPr>
        <w:pStyle w:val="Heading3"/>
      </w:pPr>
      <w:r>
        <w:t>JG---AT: Excludes ELR---</w:t>
      </w:r>
      <w:proofErr w:type="gramStart"/>
      <w:r>
        <w:t>1AR</w:t>
      </w:r>
      <w:proofErr w:type="gramEnd"/>
    </w:p>
    <w:p w14:paraId="0B82CEBF" w14:textId="77777777" w:rsidR="00101DE2" w:rsidRDefault="00101DE2" w:rsidP="00101DE2">
      <w:pPr>
        <w:pStyle w:val="Heading4"/>
      </w:pPr>
      <w:r>
        <w:t xml:space="preserve">ELR and JG are </w:t>
      </w:r>
      <w:r w:rsidRPr="00101DE2">
        <w:rPr>
          <w:u w:val="single"/>
        </w:rPr>
        <w:t>indistinct</w:t>
      </w:r>
      <w:r>
        <w:t>.</w:t>
      </w:r>
    </w:p>
    <w:p w14:paraId="34423779" w14:textId="77777777" w:rsidR="00101DE2" w:rsidRDefault="00101DE2" w:rsidP="00101DE2">
      <w:r>
        <w:t xml:space="preserve">Peter </w:t>
      </w:r>
      <w:proofErr w:type="spellStart"/>
      <w:r w:rsidRPr="00AA4D16">
        <w:rPr>
          <w:rStyle w:val="Style13ptBold"/>
        </w:rPr>
        <w:t>Kriesler</w:t>
      </w:r>
      <w:proofErr w:type="spellEnd"/>
      <w:r w:rsidRPr="00AA4D16">
        <w:rPr>
          <w:rStyle w:val="Style13ptBold"/>
        </w:rPr>
        <w:t xml:space="preserve"> 20</w:t>
      </w:r>
      <w:r>
        <w:t>, Associate Professor of Economics at the University of New South Wales, et al., 9/2020, “Political Aspects of ‘Buffer Stock’ Employment: A Reconsideration,” https://ssrn.com/abstract=3678142</w:t>
      </w:r>
    </w:p>
    <w:p w14:paraId="5B23E7DC" w14:textId="03777414" w:rsidR="00101DE2" w:rsidRPr="00101DE2" w:rsidRDefault="00101DE2" w:rsidP="00101DE2">
      <w:pPr>
        <w:rPr>
          <w:sz w:val="16"/>
        </w:rPr>
      </w:pPr>
      <w:r w:rsidRPr="00AA4D16">
        <w:rPr>
          <w:sz w:val="16"/>
        </w:rPr>
        <w:t xml:space="preserve">1 </w:t>
      </w:r>
      <w:r w:rsidRPr="005528D4">
        <w:rPr>
          <w:rStyle w:val="StyleUnderline"/>
        </w:rPr>
        <w:t xml:space="preserve">The term </w:t>
      </w:r>
      <w:r w:rsidRPr="005528D4">
        <w:rPr>
          <w:rStyle w:val="Emphasis"/>
        </w:rPr>
        <w:t>B</w:t>
      </w:r>
      <w:r w:rsidRPr="005528D4">
        <w:rPr>
          <w:rStyle w:val="StyleUnderline"/>
        </w:rPr>
        <w:t xml:space="preserve">uffer </w:t>
      </w:r>
      <w:r w:rsidRPr="005528D4">
        <w:rPr>
          <w:rStyle w:val="Emphasis"/>
        </w:rPr>
        <w:t>S</w:t>
      </w:r>
      <w:r w:rsidRPr="005528D4">
        <w:rPr>
          <w:rStyle w:val="StyleUnderline"/>
        </w:rPr>
        <w:t xml:space="preserve">tock </w:t>
      </w:r>
      <w:r w:rsidRPr="005528D4">
        <w:rPr>
          <w:rStyle w:val="Emphasis"/>
        </w:rPr>
        <w:t>E</w:t>
      </w:r>
      <w:r w:rsidRPr="005528D4">
        <w:rPr>
          <w:rStyle w:val="StyleUnderline"/>
        </w:rPr>
        <w:t>mployment was used at the</w:t>
      </w:r>
      <w:r w:rsidRPr="00AA4D16">
        <w:rPr>
          <w:sz w:val="16"/>
        </w:rPr>
        <w:t xml:space="preserve"> time of the </w:t>
      </w:r>
      <w:r w:rsidRPr="005528D4">
        <w:rPr>
          <w:rStyle w:val="StyleUnderline"/>
        </w:rPr>
        <w:t>Second</w:t>
      </w:r>
      <w:r w:rsidRPr="00AA4D16">
        <w:rPr>
          <w:sz w:val="16"/>
        </w:rPr>
        <w:t xml:space="preserve"> Annual </w:t>
      </w:r>
      <w:r w:rsidRPr="005528D4">
        <w:rPr>
          <w:rStyle w:val="StyleUnderline"/>
        </w:rPr>
        <w:t>Path to Full Employment Conference</w:t>
      </w:r>
      <w:r w:rsidRPr="00AA4D16">
        <w:rPr>
          <w:sz w:val="16"/>
        </w:rPr>
        <w:t xml:space="preserve">, University of Newcastle, </w:t>
      </w:r>
      <w:r w:rsidRPr="005528D4">
        <w:rPr>
          <w:rStyle w:val="StyleUnderline"/>
        </w:rPr>
        <w:t>Australia</w:t>
      </w:r>
      <w:r w:rsidRPr="00AA4D16">
        <w:rPr>
          <w:sz w:val="16"/>
        </w:rPr>
        <w:t>, December 2-3</w:t>
      </w:r>
      <w:proofErr w:type="gramStart"/>
      <w:r w:rsidRPr="00AA4D16">
        <w:rPr>
          <w:sz w:val="16"/>
        </w:rPr>
        <w:t xml:space="preserve"> </w:t>
      </w:r>
      <w:r w:rsidRPr="005528D4">
        <w:rPr>
          <w:rStyle w:val="StyleUnderline"/>
        </w:rPr>
        <w:t>1999</w:t>
      </w:r>
      <w:proofErr w:type="gramEnd"/>
      <w:r w:rsidRPr="005528D4">
        <w:rPr>
          <w:rStyle w:val="StyleUnderline"/>
        </w:rPr>
        <w:t xml:space="preserve">. Such models have since been referred to as the </w:t>
      </w:r>
      <w:r w:rsidRPr="005528D4">
        <w:rPr>
          <w:rStyle w:val="Emphasis"/>
        </w:rPr>
        <w:t>J</w:t>
      </w:r>
      <w:r w:rsidRPr="005528D4">
        <w:rPr>
          <w:rStyle w:val="StyleUnderline"/>
        </w:rPr>
        <w:t xml:space="preserve">ob </w:t>
      </w:r>
      <w:r w:rsidRPr="005528D4">
        <w:rPr>
          <w:rStyle w:val="Emphasis"/>
        </w:rPr>
        <w:t>G</w:t>
      </w:r>
      <w:r w:rsidRPr="005528D4">
        <w:rPr>
          <w:rStyle w:val="StyleUnderline"/>
        </w:rPr>
        <w:t>uarantee</w:t>
      </w:r>
      <w:r w:rsidRPr="00AA4D16">
        <w:rPr>
          <w:sz w:val="16"/>
        </w:rPr>
        <w:t xml:space="preserve"> – see, for example Mitchell (1998) and Mitchell (2001). </w:t>
      </w:r>
      <w:r w:rsidRPr="005528D4">
        <w:rPr>
          <w:rStyle w:val="StyleUnderline"/>
        </w:rPr>
        <w:t>The term ‘</w:t>
      </w:r>
      <w:r w:rsidRPr="005528D4">
        <w:rPr>
          <w:rStyle w:val="Emphasis"/>
        </w:rPr>
        <w:t>E</w:t>
      </w:r>
      <w:r w:rsidRPr="005528D4">
        <w:rPr>
          <w:rStyle w:val="StyleUnderline"/>
        </w:rPr>
        <w:t xml:space="preserve">mployer of </w:t>
      </w:r>
      <w:r w:rsidRPr="005528D4">
        <w:rPr>
          <w:rStyle w:val="Emphasis"/>
        </w:rPr>
        <w:t>L</w:t>
      </w:r>
      <w:r w:rsidRPr="005528D4">
        <w:rPr>
          <w:rStyle w:val="StyleUnderline"/>
        </w:rPr>
        <w:t xml:space="preserve">ast </w:t>
      </w:r>
      <w:r w:rsidRPr="005528D4">
        <w:rPr>
          <w:rStyle w:val="Emphasis"/>
        </w:rPr>
        <w:t>r</w:t>
      </w:r>
      <w:r w:rsidRPr="005528D4">
        <w:rPr>
          <w:rStyle w:val="StyleUnderline"/>
        </w:rPr>
        <w:t>esort’ was originally preferred by US-based advocates of these schemes</w:t>
      </w:r>
      <w:r w:rsidRPr="00AA4D16">
        <w:rPr>
          <w:sz w:val="16"/>
        </w:rPr>
        <w:t xml:space="preserve"> (see, for example, Wray, 1998a; Tcherneva, 2012a), </w:t>
      </w:r>
      <w:r w:rsidRPr="005528D4">
        <w:rPr>
          <w:rStyle w:val="StyleUnderline"/>
        </w:rPr>
        <w:t>although here</w:t>
      </w:r>
      <w:r w:rsidRPr="00AA4D16">
        <w:rPr>
          <w:sz w:val="16"/>
        </w:rPr>
        <w:t xml:space="preserve">, too, </w:t>
      </w:r>
      <w:r w:rsidRPr="005528D4">
        <w:rPr>
          <w:rStyle w:val="StyleUnderline"/>
        </w:rPr>
        <w:t xml:space="preserve">the term </w:t>
      </w:r>
      <w:r w:rsidRPr="005528D4">
        <w:rPr>
          <w:rStyle w:val="Emphasis"/>
        </w:rPr>
        <w:t>J</w:t>
      </w:r>
      <w:r w:rsidRPr="005528D4">
        <w:rPr>
          <w:rStyle w:val="StyleUnderline"/>
        </w:rPr>
        <w:t xml:space="preserve">ob </w:t>
      </w:r>
      <w:r w:rsidRPr="005528D4">
        <w:rPr>
          <w:rStyle w:val="Emphasis"/>
        </w:rPr>
        <w:t>G</w:t>
      </w:r>
      <w:r w:rsidRPr="005528D4">
        <w:rPr>
          <w:rStyle w:val="StyleUnderline"/>
        </w:rPr>
        <w:t>uarantee is popular</w:t>
      </w:r>
      <w:r w:rsidRPr="00AA4D16">
        <w:rPr>
          <w:sz w:val="16"/>
        </w:rPr>
        <w:t xml:space="preserve"> (Murray and </w:t>
      </w:r>
      <w:proofErr w:type="spellStart"/>
      <w:r w:rsidRPr="00AA4D16">
        <w:rPr>
          <w:sz w:val="16"/>
        </w:rPr>
        <w:t>Forstater</w:t>
      </w:r>
      <w:proofErr w:type="spellEnd"/>
      <w:r w:rsidRPr="00AA4D16">
        <w:rPr>
          <w:sz w:val="16"/>
        </w:rPr>
        <w:t xml:space="preserve">, 2017; </w:t>
      </w:r>
      <w:proofErr w:type="spellStart"/>
      <w:r w:rsidRPr="00AA4D16">
        <w:rPr>
          <w:sz w:val="16"/>
        </w:rPr>
        <w:t>Tcherneva</w:t>
      </w:r>
      <w:proofErr w:type="spellEnd"/>
      <w:r w:rsidRPr="00AA4D16">
        <w:rPr>
          <w:sz w:val="16"/>
        </w:rPr>
        <w:t xml:space="preserve">, 2018, 2020). </w:t>
      </w:r>
      <w:r w:rsidRPr="005528D4">
        <w:rPr>
          <w:rStyle w:val="StyleUnderline"/>
        </w:rPr>
        <w:t>We use these</w:t>
      </w:r>
      <w:r w:rsidRPr="00AA4D16">
        <w:rPr>
          <w:sz w:val="16"/>
        </w:rPr>
        <w:t xml:space="preserve"> terms </w:t>
      </w:r>
      <w:r w:rsidRPr="005528D4">
        <w:rPr>
          <w:rStyle w:val="Emphasis"/>
        </w:rPr>
        <w:t>interchangeably</w:t>
      </w:r>
      <w:r w:rsidRPr="00AA4D16">
        <w:rPr>
          <w:sz w:val="16"/>
        </w:rPr>
        <w:t xml:space="preserve"> in what follows.</w:t>
      </w:r>
    </w:p>
    <w:p w14:paraId="7B0B8CC9" w14:textId="3B9B3FD2" w:rsidR="003E6EB2" w:rsidRPr="003E6EB2" w:rsidRDefault="00B5791B" w:rsidP="003E6EB2">
      <w:pPr>
        <w:pStyle w:val="Heading4"/>
      </w:pPr>
      <w:r>
        <w:t>Congress defines an ELR as a JG</w:t>
      </w:r>
      <w:r w:rsidR="003E6EB2">
        <w:t>.</w:t>
      </w:r>
    </w:p>
    <w:p w14:paraId="37410863" w14:textId="65A32C28" w:rsidR="007F3066" w:rsidRPr="007F3066" w:rsidRDefault="007F3066" w:rsidP="007F3066">
      <w:r w:rsidRPr="007F3066">
        <w:rPr>
          <w:rStyle w:val="Style13ptBold"/>
        </w:rPr>
        <w:t>CBO 76</w:t>
      </w:r>
      <w:r>
        <w:t xml:space="preserve"> – Congressional Budget Office, 6/2/1976, “Congressional Budget Office Analysis of the Full Employment and Balanced Growth Act,” </w:t>
      </w:r>
      <w:r w:rsidRPr="007F3066">
        <w:rPr>
          <w:i/>
          <w:iCs/>
        </w:rPr>
        <w:t>Congressional Record</w:t>
      </w:r>
      <w:r>
        <w:t>, ID: CR-1976-0603</w:t>
      </w:r>
    </w:p>
    <w:p w14:paraId="332A0A3F" w14:textId="4C66BE0D" w:rsidR="00345501" w:rsidRDefault="009C33DB" w:rsidP="009C33DB">
      <w:pPr>
        <w:rPr>
          <w:sz w:val="16"/>
        </w:rPr>
      </w:pPr>
      <w:r w:rsidRPr="00B5791B">
        <w:rPr>
          <w:rStyle w:val="StyleUnderline"/>
          <w:highlight w:val="cyan"/>
        </w:rPr>
        <w:t>S. 50 provides a</w:t>
      </w:r>
      <w:r w:rsidRPr="00C640A5">
        <w:rPr>
          <w:sz w:val="16"/>
        </w:rPr>
        <w:t xml:space="preserve"> limited </w:t>
      </w:r>
      <w:r w:rsidRPr="00B5791B">
        <w:rPr>
          <w:rStyle w:val="Emphasis"/>
          <w:highlight w:val="cyan"/>
        </w:rPr>
        <w:t>job guarantee</w:t>
      </w:r>
      <w:r w:rsidRPr="00B5791B">
        <w:rPr>
          <w:rStyle w:val="StyleUnderline"/>
          <w:highlight w:val="cyan"/>
        </w:rPr>
        <w:t xml:space="preserve"> provision whereby the government would stand ready as </w:t>
      </w:r>
      <w:r w:rsidRPr="00B5791B">
        <w:rPr>
          <w:rStyle w:val="Emphasis"/>
          <w:highlight w:val="cyan"/>
        </w:rPr>
        <w:t>e</w:t>
      </w:r>
      <w:r w:rsidRPr="007F3066">
        <w:rPr>
          <w:rStyle w:val="StyleUnderline"/>
        </w:rPr>
        <w:t xml:space="preserve">mployer of </w:t>
      </w:r>
      <w:r w:rsidRPr="00B5791B">
        <w:rPr>
          <w:rStyle w:val="Emphasis"/>
          <w:highlight w:val="cyan"/>
        </w:rPr>
        <w:t>l</w:t>
      </w:r>
      <w:r w:rsidRPr="007F3066">
        <w:rPr>
          <w:rStyle w:val="StyleUnderline"/>
        </w:rPr>
        <w:t xml:space="preserve">ast </w:t>
      </w:r>
      <w:r w:rsidRPr="00B5791B">
        <w:rPr>
          <w:rStyle w:val="Emphasis"/>
          <w:highlight w:val="cyan"/>
        </w:rPr>
        <w:t>r</w:t>
      </w:r>
      <w:r w:rsidRPr="007F3066">
        <w:rPr>
          <w:rStyle w:val="StyleUnderline"/>
        </w:rPr>
        <w:t xml:space="preserve">esort to provide jobs at prevailing wages when adult unemployment exceeds </w:t>
      </w:r>
      <w:r w:rsidRPr="007F3066">
        <w:rPr>
          <w:rStyle w:val="Emphasis"/>
        </w:rPr>
        <w:t>3 percent</w:t>
      </w:r>
      <w:r w:rsidRPr="00C640A5">
        <w:rPr>
          <w:sz w:val="16"/>
        </w:rPr>
        <w:t xml:space="preserve">. The section mandates wage standards for the job guarantee program, standards which add to the inflationary impact of the bill. Higher wages, on the other hand, may have other </w:t>
      </w:r>
      <w:proofErr w:type="gramStart"/>
      <w:r w:rsidRPr="00C640A5">
        <w:rPr>
          <w:sz w:val="16"/>
        </w:rPr>
        <w:t>benefits</w:t>
      </w:r>
      <w:proofErr w:type="gramEnd"/>
      <w:r w:rsidRPr="00C640A5">
        <w:rPr>
          <w:sz w:val="16"/>
        </w:rPr>
        <w:t xml:space="preserve"> as an income maintenance device and a way to draw more attention to improving pay and working conditions in low-level private sector jobs.</w:t>
      </w:r>
    </w:p>
    <w:p w14:paraId="67EC1AD8" w14:textId="77777777" w:rsidR="0087416E" w:rsidRDefault="0087416E" w:rsidP="0087416E">
      <w:pPr>
        <w:pStyle w:val="Heading3"/>
      </w:pPr>
      <w:r>
        <w:t>JG---AT: Must Be MMT---</w:t>
      </w:r>
      <w:proofErr w:type="gramStart"/>
      <w:r>
        <w:t>2AC</w:t>
      </w:r>
      <w:proofErr w:type="gramEnd"/>
    </w:p>
    <w:p w14:paraId="46D4D29A" w14:textId="6CB88B93" w:rsidR="0087416E" w:rsidRPr="0087416E" w:rsidRDefault="0087416E" w:rsidP="0087416E">
      <w:pPr>
        <w:pStyle w:val="Heading4"/>
      </w:pPr>
      <w:r>
        <w:t xml:space="preserve">Doesn’t have to be </w:t>
      </w:r>
      <w:proofErr w:type="gramStart"/>
      <w:r>
        <w:t>MMT</w:t>
      </w:r>
      <w:proofErr w:type="gramEnd"/>
    </w:p>
    <w:p w14:paraId="71E4A0EF" w14:textId="4E3E3039" w:rsidR="0087416E" w:rsidRPr="0087416E" w:rsidRDefault="0087416E" w:rsidP="0087416E">
      <w:r>
        <w:t xml:space="preserve">Malcolm </w:t>
      </w:r>
      <w:r w:rsidRPr="0087416E">
        <w:rPr>
          <w:rStyle w:val="Style13ptBold"/>
        </w:rPr>
        <w:t>Sawyer 19</w:t>
      </w:r>
      <w:r>
        <w:t xml:space="preserve">, emeritus professor of Economics at the University of Leeds, 2019, “Modern monetary theory: is there any added value?” </w:t>
      </w:r>
      <w:r>
        <w:rPr>
          <w:i/>
          <w:iCs/>
        </w:rPr>
        <w:t xml:space="preserve">Real-World Economics </w:t>
      </w:r>
      <w:r w:rsidRPr="0087416E">
        <w:rPr>
          <w:i/>
          <w:iCs/>
        </w:rPr>
        <w:t>Review</w:t>
      </w:r>
      <w:r>
        <w:t xml:space="preserve">, Issue 89, </w:t>
      </w:r>
      <w:r w:rsidRPr="0087416E">
        <w:t>http://www.paecon.net/PAEReview/issue89/Sawyer89.pdf</w:t>
      </w:r>
    </w:p>
    <w:p w14:paraId="67CEB10D" w14:textId="77777777" w:rsidR="0087416E" w:rsidRPr="0087416E" w:rsidRDefault="0087416E" w:rsidP="0087416E">
      <w:pPr>
        <w:rPr>
          <w:sz w:val="16"/>
        </w:rPr>
      </w:pPr>
      <w:r w:rsidRPr="0087416E">
        <w:rPr>
          <w:sz w:val="16"/>
        </w:rPr>
        <w:t xml:space="preserve">4. Job guarantee / employer of last resort </w:t>
      </w:r>
    </w:p>
    <w:p w14:paraId="7F6B1EBA" w14:textId="77777777" w:rsidR="0087416E" w:rsidRPr="0087416E" w:rsidRDefault="0087416E" w:rsidP="0087416E">
      <w:pPr>
        <w:rPr>
          <w:sz w:val="16"/>
        </w:rPr>
      </w:pPr>
      <w:r w:rsidRPr="0087416E">
        <w:rPr>
          <w:sz w:val="16"/>
        </w:rPr>
        <w:t xml:space="preserve">MMT authors have often associated themselves with proposals under the heading of employer of last resort/job guarantee (see, for example, Wray, 1998; Wray et al., 2019). As </w:t>
      </w:r>
      <w:r w:rsidRPr="00BA1585">
        <w:rPr>
          <w:rStyle w:val="StyleUnderline"/>
          <w:highlight w:val="cyan"/>
        </w:rPr>
        <w:t>the term “</w:t>
      </w:r>
      <w:r w:rsidRPr="00BA1585">
        <w:rPr>
          <w:rStyle w:val="Emphasis"/>
          <w:highlight w:val="cyan"/>
        </w:rPr>
        <w:t>j</w:t>
      </w:r>
      <w:r w:rsidRPr="00604797">
        <w:rPr>
          <w:rStyle w:val="StyleUnderline"/>
        </w:rPr>
        <w:t xml:space="preserve">ob </w:t>
      </w:r>
      <w:r w:rsidRPr="00BA1585">
        <w:rPr>
          <w:rStyle w:val="Emphasis"/>
          <w:highlight w:val="cyan"/>
        </w:rPr>
        <w:t>g</w:t>
      </w:r>
      <w:r w:rsidRPr="00604797">
        <w:rPr>
          <w:rStyle w:val="StyleUnderline"/>
        </w:rPr>
        <w:t>uarantee”</w:t>
      </w:r>
      <w:r w:rsidRPr="0087416E">
        <w:rPr>
          <w:sz w:val="16"/>
        </w:rPr>
        <w:t xml:space="preserve"> or something similar </w:t>
      </w:r>
      <w:r w:rsidRPr="00BA1585">
        <w:rPr>
          <w:rStyle w:val="StyleUnderline"/>
          <w:highlight w:val="cyan"/>
        </w:rPr>
        <w:t xml:space="preserve">have been used in association with a </w:t>
      </w:r>
      <w:r w:rsidRPr="00BA1585">
        <w:rPr>
          <w:rStyle w:val="Emphasis"/>
          <w:highlight w:val="cyan"/>
        </w:rPr>
        <w:t>range</w:t>
      </w:r>
      <w:r w:rsidRPr="00BA1585">
        <w:rPr>
          <w:rStyle w:val="StyleUnderline"/>
          <w:highlight w:val="cyan"/>
        </w:rPr>
        <w:t xml:space="preserve"> of </w:t>
      </w:r>
      <w:r w:rsidRPr="00BA1585">
        <w:rPr>
          <w:rStyle w:val="Emphasis"/>
          <w:highlight w:val="cyan"/>
        </w:rPr>
        <w:t>policy proposals</w:t>
      </w:r>
      <w:r w:rsidRPr="00BA1585">
        <w:rPr>
          <w:rStyle w:val="StyleUnderline"/>
          <w:highlight w:val="cyan"/>
        </w:rPr>
        <w:t xml:space="preserve"> which do </w:t>
      </w:r>
      <w:r w:rsidRPr="00BA1585">
        <w:rPr>
          <w:rStyle w:val="Emphasis"/>
          <w:highlight w:val="cyan"/>
        </w:rPr>
        <w:t>not</w:t>
      </w:r>
      <w:r w:rsidRPr="00BA1585">
        <w:rPr>
          <w:rStyle w:val="StyleUnderline"/>
          <w:highlight w:val="cyan"/>
        </w:rPr>
        <w:t xml:space="preserve"> share</w:t>
      </w:r>
      <w:r w:rsidRPr="00604797">
        <w:rPr>
          <w:rStyle w:val="StyleUnderline"/>
        </w:rPr>
        <w:t xml:space="preserve"> many of the </w:t>
      </w:r>
      <w:r w:rsidRPr="00BA1585">
        <w:rPr>
          <w:rStyle w:val="StyleUnderline"/>
          <w:highlight w:val="cyan"/>
        </w:rPr>
        <w:t>features of</w:t>
      </w:r>
      <w:r w:rsidRPr="00604797">
        <w:rPr>
          <w:rStyle w:val="StyleUnderline"/>
        </w:rPr>
        <w:t xml:space="preserve"> the </w:t>
      </w:r>
      <w:r w:rsidRPr="00BA1585">
        <w:rPr>
          <w:rStyle w:val="Emphasis"/>
          <w:highlight w:val="cyan"/>
        </w:rPr>
        <w:t>MMT</w:t>
      </w:r>
      <w:r w:rsidRPr="00604797">
        <w:rPr>
          <w:rStyle w:val="StyleUnderline"/>
        </w:rPr>
        <w:t xml:space="preserve"> job guarantee schemes</w:t>
      </w:r>
      <w:r w:rsidRPr="0087416E">
        <w:rPr>
          <w:sz w:val="16"/>
        </w:rPr>
        <w:t xml:space="preserve">, I will refer here to job guarantee/employer of last resort (JG/ELR) to </w:t>
      </w:r>
      <w:proofErr w:type="spellStart"/>
      <w:r w:rsidRPr="0087416E">
        <w:rPr>
          <w:sz w:val="16"/>
        </w:rPr>
        <w:t>emphasise</w:t>
      </w:r>
      <w:proofErr w:type="spellEnd"/>
      <w:r w:rsidRPr="0087416E">
        <w:rPr>
          <w:sz w:val="16"/>
        </w:rPr>
        <w:t xml:space="preserve"> that it is the schemes proposed by the MMT people which is being discussed here. </w:t>
      </w:r>
      <w:r w:rsidRPr="0087416E">
        <w:rPr>
          <w:sz w:val="16"/>
          <w:szCs w:val="16"/>
        </w:rPr>
        <w:t xml:space="preserve">Schemes such as the American New Deal and its Public Works </w:t>
      </w:r>
      <w:proofErr w:type="spellStart"/>
      <w:r w:rsidRPr="0087416E">
        <w:rPr>
          <w:sz w:val="16"/>
          <w:szCs w:val="16"/>
        </w:rPr>
        <w:t>Programme</w:t>
      </w:r>
      <w:proofErr w:type="spellEnd"/>
      <w:r w:rsidRPr="0087416E">
        <w:rPr>
          <w:sz w:val="16"/>
          <w:szCs w:val="16"/>
        </w:rPr>
        <w:t xml:space="preserve"> through to the Argentinian Jefes y </w:t>
      </w:r>
      <w:proofErr w:type="spellStart"/>
      <w:r w:rsidRPr="0087416E">
        <w:rPr>
          <w:sz w:val="16"/>
          <w:szCs w:val="16"/>
        </w:rPr>
        <w:t>Jefas</w:t>
      </w:r>
      <w:proofErr w:type="spellEnd"/>
      <w:r w:rsidRPr="0087416E">
        <w:rPr>
          <w:sz w:val="16"/>
          <w:szCs w:val="16"/>
        </w:rPr>
        <w:t xml:space="preserve"> </w:t>
      </w:r>
      <w:proofErr w:type="spellStart"/>
      <w:r w:rsidRPr="0087416E">
        <w:rPr>
          <w:sz w:val="16"/>
          <w:szCs w:val="16"/>
        </w:rPr>
        <w:t>programme</w:t>
      </w:r>
      <w:proofErr w:type="spellEnd"/>
      <w:r w:rsidRPr="0087416E">
        <w:rPr>
          <w:sz w:val="16"/>
          <w:szCs w:val="16"/>
        </w:rPr>
        <w:t xml:space="preserve"> are cited as cases where some form of job creation and guarantee for specific groups have had some success. </w:t>
      </w:r>
      <w:proofErr w:type="spellStart"/>
      <w:r w:rsidRPr="0087416E">
        <w:rPr>
          <w:sz w:val="16"/>
          <w:szCs w:val="16"/>
        </w:rPr>
        <w:t>Programmes</w:t>
      </w:r>
      <w:proofErr w:type="spellEnd"/>
      <w:r w:rsidRPr="0087416E">
        <w:rPr>
          <w:sz w:val="16"/>
          <w:szCs w:val="16"/>
        </w:rPr>
        <w:t xml:space="preserve"> along these lines often have a considerable role to play in creating socially useful employment. But these do not fully fit with the criteria of the JG/ELR which is the provision of work for anyone at the minimum wage. The JG/ELR proposals of the MMT have the characteristics of offering a job (in the public sector or in non-profit organisations) at the minimum wage to anyone who seeks work, and that the JG scheme acts like a buffer stock providing employment when private demand (plus “mainstream” public demand) is low but not when it is high. The hiring of workers under JG/ELR is a conditional demand for </w:t>
      </w:r>
      <w:proofErr w:type="spellStart"/>
      <w:r w:rsidRPr="0087416E">
        <w:rPr>
          <w:sz w:val="16"/>
          <w:szCs w:val="16"/>
        </w:rPr>
        <w:t>labour</w:t>
      </w:r>
      <w:proofErr w:type="spellEnd"/>
      <w:r w:rsidRPr="0087416E">
        <w:rPr>
          <w:sz w:val="16"/>
          <w:szCs w:val="16"/>
        </w:rPr>
        <w:t xml:space="preserve"> – that is conditional on absence of sufficient demand in the private sector (and mainstream public employment). 6 As Wray put </w:t>
      </w:r>
      <w:proofErr w:type="gramStart"/>
      <w:r w:rsidRPr="0087416E">
        <w:rPr>
          <w:sz w:val="16"/>
          <w:szCs w:val="16"/>
        </w:rPr>
        <w:t>it</w:t>
      </w:r>
      <w:proofErr w:type="gramEnd"/>
      <w:r w:rsidRPr="0087416E">
        <w:rPr>
          <w:sz w:val="10"/>
          <w:szCs w:val="16"/>
        </w:rPr>
        <w:t xml:space="preserve"> </w:t>
      </w:r>
    </w:p>
    <w:p w14:paraId="4B86D20F" w14:textId="77777777" w:rsidR="0087416E" w:rsidRDefault="0087416E" w:rsidP="0087416E">
      <w:pPr>
        <w:ind w:left="720"/>
        <w:rPr>
          <w:sz w:val="16"/>
        </w:rPr>
      </w:pPr>
      <w:r w:rsidRPr="0087416E">
        <w:rPr>
          <w:sz w:val="16"/>
        </w:rPr>
        <w:t>MMT “ALREADY had our full employment policy: the Job Guarantee (also called employer of last resort, public service employment and buffer stock employment). It was from the very beginning THE central stabilizing component of MMT … We have always insisted that the JG is inseparable from MMT” (Wray, 2019).</w:t>
      </w:r>
    </w:p>
    <w:p w14:paraId="75B7D0FB" w14:textId="66E3E5CF" w:rsidR="003262DE" w:rsidRDefault="003262DE" w:rsidP="003262DE">
      <w:pPr>
        <w:pStyle w:val="Heading3"/>
      </w:pPr>
      <w:r>
        <w:t>JG---AT: Unconditional---2AC</w:t>
      </w:r>
    </w:p>
    <w:p w14:paraId="63D8619E" w14:textId="35F91B87" w:rsidR="003262DE" w:rsidRPr="003262DE" w:rsidRDefault="00686BD3" w:rsidP="003262DE">
      <w:pPr>
        <w:pStyle w:val="Heading4"/>
      </w:pPr>
      <w:r>
        <w:t xml:space="preserve">Operating </w:t>
      </w:r>
      <w:r w:rsidRPr="00686BD3">
        <w:rPr>
          <w:u w:val="single"/>
        </w:rPr>
        <w:t>counter-cyclically</w:t>
      </w:r>
      <w:r>
        <w:t xml:space="preserve"> with the private sector is topical.</w:t>
      </w:r>
    </w:p>
    <w:p w14:paraId="7B5A2E63" w14:textId="77777777" w:rsidR="003262DE" w:rsidRPr="00604797" w:rsidRDefault="003262DE" w:rsidP="003262DE">
      <w:r>
        <w:t xml:space="preserve">Malcolm </w:t>
      </w:r>
      <w:r w:rsidRPr="0087416E">
        <w:rPr>
          <w:rStyle w:val="Style13ptBold"/>
        </w:rPr>
        <w:t>Sawyer 19</w:t>
      </w:r>
      <w:r>
        <w:t xml:space="preserve">, emeritus professor of Economics at the University of Leeds, 2019, “Modern monetary theory: is there any added value?” </w:t>
      </w:r>
      <w:r>
        <w:rPr>
          <w:i/>
          <w:iCs/>
        </w:rPr>
        <w:t xml:space="preserve">Real-World Economics </w:t>
      </w:r>
      <w:r w:rsidRPr="0087416E">
        <w:rPr>
          <w:i/>
          <w:iCs/>
        </w:rPr>
        <w:t>Review</w:t>
      </w:r>
      <w:r>
        <w:t xml:space="preserve">, Issue 89, </w:t>
      </w:r>
      <w:r w:rsidRPr="0087416E">
        <w:t>http://www.paecon.net/PAEReview/issue89/Sawyer89.pdf</w:t>
      </w:r>
    </w:p>
    <w:p w14:paraId="4DB28D5E" w14:textId="77777777" w:rsidR="003262DE" w:rsidRPr="003262DE" w:rsidRDefault="003262DE" w:rsidP="003262DE">
      <w:pPr>
        <w:rPr>
          <w:sz w:val="16"/>
          <w:szCs w:val="16"/>
        </w:rPr>
      </w:pPr>
      <w:r w:rsidRPr="003262DE">
        <w:rPr>
          <w:sz w:val="16"/>
          <w:szCs w:val="16"/>
        </w:rPr>
        <w:t xml:space="preserve">4. Job guarantee / employer of last resort </w:t>
      </w:r>
    </w:p>
    <w:p w14:paraId="55E61D4C" w14:textId="77777777" w:rsidR="003262DE" w:rsidRPr="0087416E" w:rsidRDefault="003262DE" w:rsidP="003262DE">
      <w:pPr>
        <w:rPr>
          <w:sz w:val="16"/>
        </w:rPr>
      </w:pPr>
      <w:r w:rsidRPr="003262DE">
        <w:rPr>
          <w:sz w:val="16"/>
          <w:szCs w:val="16"/>
        </w:rPr>
        <w:t xml:space="preserve">MMT authors have often associated themselves with proposals under the heading of employer of last resort/job guarantee (see, for example, Wray, 1998; Wray et al., 2019). As </w:t>
      </w:r>
      <w:r w:rsidRPr="003262DE">
        <w:rPr>
          <w:rStyle w:val="StyleUnderline"/>
        </w:rPr>
        <w:t>the term “</w:t>
      </w:r>
      <w:r w:rsidRPr="003262DE">
        <w:rPr>
          <w:rStyle w:val="Emphasis"/>
        </w:rPr>
        <w:t>j</w:t>
      </w:r>
      <w:r w:rsidRPr="003262DE">
        <w:rPr>
          <w:rStyle w:val="StyleUnderline"/>
        </w:rPr>
        <w:t xml:space="preserve">ob </w:t>
      </w:r>
      <w:r w:rsidRPr="003262DE">
        <w:rPr>
          <w:rStyle w:val="Emphasis"/>
        </w:rPr>
        <w:t>g</w:t>
      </w:r>
      <w:r w:rsidRPr="003262DE">
        <w:rPr>
          <w:rStyle w:val="StyleUnderline"/>
        </w:rPr>
        <w:t>uarantee”</w:t>
      </w:r>
      <w:r w:rsidRPr="003262DE">
        <w:rPr>
          <w:sz w:val="16"/>
          <w:szCs w:val="16"/>
        </w:rPr>
        <w:t xml:space="preserve"> or something similar have been used in association with a range of policy proposals which do not share many of the features of the MMT job guarantee schemes, I will refer here to job guarantee/employer of last resort (JG/ELR) to </w:t>
      </w:r>
      <w:proofErr w:type="spellStart"/>
      <w:r w:rsidRPr="003262DE">
        <w:rPr>
          <w:sz w:val="16"/>
          <w:szCs w:val="16"/>
        </w:rPr>
        <w:t>emphasise</w:t>
      </w:r>
      <w:proofErr w:type="spellEnd"/>
      <w:r w:rsidRPr="003262DE">
        <w:rPr>
          <w:sz w:val="16"/>
          <w:szCs w:val="16"/>
        </w:rPr>
        <w:t xml:space="preserve"> that it is the schemes proposed by the MMT people which is being discussed here. Schemes such as the American New Deal and its Public Works </w:t>
      </w:r>
      <w:proofErr w:type="spellStart"/>
      <w:r w:rsidRPr="003262DE">
        <w:rPr>
          <w:sz w:val="16"/>
          <w:szCs w:val="16"/>
        </w:rPr>
        <w:t>Programme</w:t>
      </w:r>
      <w:proofErr w:type="spellEnd"/>
      <w:r w:rsidRPr="003262DE">
        <w:rPr>
          <w:sz w:val="16"/>
          <w:szCs w:val="16"/>
        </w:rPr>
        <w:t xml:space="preserve"> through to the Argentinian Jefes y </w:t>
      </w:r>
      <w:proofErr w:type="spellStart"/>
      <w:r w:rsidRPr="003262DE">
        <w:rPr>
          <w:sz w:val="16"/>
          <w:szCs w:val="16"/>
        </w:rPr>
        <w:t>Jefas</w:t>
      </w:r>
      <w:proofErr w:type="spellEnd"/>
      <w:r w:rsidRPr="003262DE">
        <w:rPr>
          <w:sz w:val="16"/>
          <w:szCs w:val="16"/>
        </w:rPr>
        <w:t xml:space="preserve"> </w:t>
      </w:r>
      <w:proofErr w:type="spellStart"/>
      <w:r w:rsidRPr="003262DE">
        <w:rPr>
          <w:sz w:val="16"/>
          <w:szCs w:val="16"/>
        </w:rPr>
        <w:t>programme</w:t>
      </w:r>
      <w:proofErr w:type="spellEnd"/>
      <w:r w:rsidRPr="003262DE">
        <w:rPr>
          <w:sz w:val="16"/>
          <w:szCs w:val="16"/>
        </w:rPr>
        <w:t xml:space="preserve"> are cited as cases where some form of job creation and guarantee for specific groups have had some success. </w:t>
      </w:r>
      <w:proofErr w:type="spellStart"/>
      <w:r w:rsidRPr="003262DE">
        <w:rPr>
          <w:sz w:val="16"/>
          <w:szCs w:val="16"/>
        </w:rPr>
        <w:t>Programmes</w:t>
      </w:r>
      <w:proofErr w:type="spellEnd"/>
      <w:r w:rsidRPr="003262DE">
        <w:rPr>
          <w:sz w:val="16"/>
          <w:szCs w:val="16"/>
        </w:rPr>
        <w:t xml:space="preserve"> along these lines often have a considerable role to play in creating socially useful employment. But these do not fully fit with the criteria of the JG/ELR which is the provision of work for anyone at the minimum wage. The JG/ELR proposals of the MMT have the characteristics of offering a job (in the public sector or in non-profit</w:t>
      </w:r>
      <w:r w:rsidRPr="003262DE">
        <w:rPr>
          <w:sz w:val="10"/>
          <w:szCs w:val="16"/>
        </w:rPr>
        <w:t xml:space="preserve"> </w:t>
      </w:r>
      <w:r w:rsidRPr="0087416E">
        <w:rPr>
          <w:sz w:val="16"/>
        </w:rPr>
        <w:t xml:space="preserve">organisations) at the minimum wage to anyone who seeks work, and that the JG scheme acts like a buffer stock providing employment when private demand (plus “mainstream” public demand) is low but not when it is high. The </w:t>
      </w:r>
      <w:r w:rsidRPr="00604797">
        <w:rPr>
          <w:rStyle w:val="StyleUnderline"/>
        </w:rPr>
        <w:t xml:space="preserve">hiring of workers under </w:t>
      </w:r>
      <w:r w:rsidRPr="00604797">
        <w:rPr>
          <w:rStyle w:val="Emphasis"/>
        </w:rPr>
        <w:t>JG</w:t>
      </w:r>
      <w:r w:rsidRPr="0087416E">
        <w:rPr>
          <w:sz w:val="16"/>
        </w:rPr>
        <w:t xml:space="preserve">/ELR </w:t>
      </w:r>
      <w:r w:rsidRPr="00604797">
        <w:rPr>
          <w:rStyle w:val="StyleUnderline"/>
        </w:rPr>
        <w:t>i</w:t>
      </w:r>
      <w:r w:rsidRPr="00686BD3">
        <w:rPr>
          <w:rStyle w:val="StyleUnderline"/>
        </w:rPr>
        <w:t xml:space="preserve">s a </w:t>
      </w:r>
      <w:r w:rsidRPr="00604797">
        <w:rPr>
          <w:rStyle w:val="Emphasis"/>
        </w:rPr>
        <w:t xml:space="preserve">conditional demand for </w:t>
      </w:r>
      <w:proofErr w:type="spellStart"/>
      <w:r w:rsidRPr="00604797">
        <w:rPr>
          <w:rStyle w:val="Emphasis"/>
        </w:rPr>
        <w:t>labour</w:t>
      </w:r>
      <w:proofErr w:type="spellEnd"/>
      <w:r w:rsidRPr="00604797">
        <w:rPr>
          <w:rStyle w:val="StyleUnderline"/>
        </w:rPr>
        <w:t xml:space="preserve"> – that is conditional on </w:t>
      </w:r>
      <w:r w:rsidRPr="00604797">
        <w:rPr>
          <w:rStyle w:val="Emphasis"/>
        </w:rPr>
        <w:t>absence</w:t>
      </w:r>
      <w:r w:rsidRPr="00604797">
        <w:rPr>
          <w:rStyle w:val="StyleUnderline"/>
        </w:rPr>
        <w:t xml:space="preserve"> of </w:t>
      </w:r>
      <w:r w:rsidRPr="00604797">
        <w:rPr>
          <w:rStyle w:val="Emphasis"/>
        </w:rPr>
        <w:t>sufficient demand</w:t>
      </w:r>
      <w:r w:rsidRPr="00604797">
        <w:rPr>
          <w:rStyle w:val="StyleUnderline"/>
        </w:rPr>
        <w:t xml:space="preserve"> in the </w:t>
      </w:r>
      <w:r w:rsidRPr="00604797">
        <w:rPr>
          <w:rStyle w:val="Emphasis"/>
        </w:rPr>
        <w:t>private sector</w:t>
      </w:r>
      <w:r w:rsidRPr="0087416E">
        <w:rPr>
          <w:sz w:val="16"/>
        </w:rPr>
        <w:t xml:space="preserve"> (and mainstream public employment). 6 As Wray put </w:t>
      </w:r>
      <w:proofErr w:type="gramStart"/>
      <w:r w:rsidRPr="0087416E">
        <w:rPr>
          <w:sz w:val="16"/>
        </w:rPr>
        <w:t>it</w:t>
      </w:r>
      <w:proofErr w:type="gramEnd"/>
      <w:r w:rsidRPr="0087416E">
        <w:rPr>
          <w:sz w:val="16"/>
        </w:rPr>
        <w:t xml:space="preserve"> </w:t>
      </w:r>
    </w:p>
    <w:p w14:paraId="77FED7C1" w14:textId="77777777" w:rsidR="003262DE" w:rsidRPr="0087416E" w:rsidRDefault="003262DE" w:rsidP="003262DE">
      <w:pPr>
        <w:ind w:left="720"/>
        <w:rPr>
          <w:sz w:val="16"/>
        </w:rPr>
      </w:pPr>
      <w:r w:rsidRPr="0087416E">
        <w:rPr>
          <w:sz w:val="16"/>
        </w:rPr>
        <w:t>MMT “ALREADY had our full employment policy: the Job Guarantee (also called employer of last resort, public service employment and buffer stock employment). It was from the very beginning THE central stabilizing component of MMT … We have always insisted that the JG is inseparable from MMT” (Wray, 2019).</w:t>
      </w:r>
    </w:p>
    <w:p w14:paraId="0E357978" w14:textId="77777777" w:rsidR="0087416E" w:rsidRPr="00397C25" w:rsidRDefault="0087416E" w:rsidP="0087416E">
      <w:pPr>
        <w:rPr>
          <w:sz w:val="14"/>
        </w:rPr>
      </w:pPr>
    </w:p>
    <w:p w14:paraId="669CA0DD" w14:textId="6CD1BC03" w:rsidR="003C1F9F" w:rsidRDefault="003C1F9F" w:rsidP="003C1F9F">
      <w:pPr>
        <w:pStyle w:val="Heading3"/>
      </w:pPr>
      <w:r>
        <w:t>JG---Job Program---2AC</w:t>
      </w:r>
    </w:p>
    <w:p w14:paraId="4D371146" w14:textId="2BBB20AD" w:rsidR="00847ECB" w:rsidRPr="00847ECB" w:rsidRDefault="00847ECB" w:rsidP="00847ECB">
      <w:pPr>
        <w:pStyle w:val="Heading4"/>
      </w:pPr>
      <w:r>
        <w:t xml:space="preserve">A jobs guarantee is </w:t>
      </w:r>
      <w:r w:rsidRPr="003E71A4">
        <w:rPr>
          <w:u w:val="single"/>
        </w:rPr>
        <w:t>any</w:t>
      </w:r>
      <w:r>
        <w:t xml:space="preserve"> and </w:t>
      </w:r>
      <w:r w:rsidRPr="003E71A4">
        <w:rPr>
          <w:u w:val="single"/>
        </w:rPr>
        <w:t>all</w:t>
      </w:r>
      <w:r>
        <w:t xml:space="preserve"> jobs </w:t>
      </w:r>
      <w:proofErr w:type="gramStart"/>
      <w:r>
        <w:t>program</w:t>
      </w:r>
      <w:proofErr w:type="gramEnd"/>
      <w:r>
        <w:t>.</w:t>
      </w:r>
    </w:p>
    <w:p w14:paraId="779FD35B" w14:textId="2D16EC89" w:rsidR="00847ECB" w:rsidRPr="00847ECB" w:rsidRDefault="00847ECB" w:rsidP="00847ECB">
      <w:r>
        <w:t xml:space="preserve">Matt </w:t>
      </w:r>
      <w:proofErr w:type="spellStart"/>
      <w:r w:rsidRPr="00847ECB">
        <w:rPr>
          <w:rStyle w:val="Style13ptBold"/>
        </w:rPr>
        <w:t>Bruenig</w:t>
      </w:r>
      <w:proofErr w:type="spellEnd"/>
      <w:r w:rsidRPr="00847ECB">
        <w:rPr>
          <w:rStyle w:val="Style13ptBold"/>
        </w:rPr>
        <w:t xml:space="preserve"> 18</w:t>
      </w:r>
      <w:r>
        <w:t xml:space="preserve">, founder of the People’s Policy Project, 5/13/2018, "Just What Is a Job </w:t>
      </w:r>
      <w:proofErr w:type="gramStart"/>
      <w:r>
        <w:t>Guarantee?,</w:t>
      </w:r>
      <w:proofErr w:type="gramEnd"/>
      <w:r>
        <w:t>" https://jacobin.com/2018/05/full-employment-job-guarantee-bernie-bruenig</w:t>
      </w:r>
    </w:p>
    <w:p w14:paraId="7F1EAAB1" w14:textId="77777777" w:rsidR="003C1F9F" w:rsidRPr="00847ECB" w:rsidRDefault="003C1F9F" w:rsidP="003C1F9F">
      <w:pPr>
        <w:rPr>
          <w:sz w:val="16"/>
        </w:rPr>
      </w:pPr>
      <w:proofErr w:type="spellStart"/>
      <w:r w:rsidRPr="00847ECB">
        <w:rPr>
          <w:sz w:val="16"/>
        </w:rPr>
        <w:t>Sawicky’s</w:t>
      </w:r>
      <w:proofErr w:type="spellEnd"/>
      <w:r w:rsidRPr="00847ECB">
        <w:rPr>
          <w:sz w:val="16"/>
        </w:rPr>
        <w:t xml:space="preserve"> article, and the flowering of dozens of mutually incompatible proposals that all go under the name “job guarantee,” suggests to me that Matt </w:t>
      </w:r>
      <w:proofErr w:type="spellStart"/>
      <w:r w:rsidRPr="00847ECB">
        <w:rPr>
          <w:sz w:val="16"/>
        </w:rPr>
        <w:t>Yglesias</w:t>
      </w:r>
      <w:proofErr w:type="spellEnd"/>
      <w:r w:rsidRPr="00847ECB">
        <w:rPr>
          <w:sz w:val="16"/>
        </w:rPr>
        <w:t xml:space="preserve"> is probably right about how to ultimately treat this development. Rather than treating “job guarantee” as referring to a specific set of ideas coming from a specific set of scholars, what has happened (and what will continue to happen) is that </w:t>
      </w:r>
      <w:r w:rsidRPr="003C1F9F">
        <w:rPr>
          <w:rStyle w:val="StyleUnderline"/>
        </w:rPr>
        <w:t>“</w:t>
      </w:r>
      <w:r w:rsidRPr="00847ECB">
        <w:rPr>
          <w:rStyle w:val="Emphasis"/>
          <w:highlight w:val="cyan"/>
        </w:rPr>
        <w:t>j</w:t>
      </w:r>
      <w:r w:rsidRPr="00847ECB">
        <w:rPr>
          <w:rStyle w:val="StyleUnderline"/>
        </w:rPr>
        <w:t xml:space="preserve">ob </w:t>
      </w:r>
      <w:r w:rsidRPr="00847ECB">
        <w:rPr>
          <w:rStyle w:val="Emphasis"/>
          <w:highlight w:val="cyan"/>
        </w:rPr>
        <w:t>g</w:t>
      </w:r>
      <w:r w:rsidRPr="00847ECB">
        <w:rPr>
          <w:rStyle w:val="StyleUnderline"/>
        </w:rPr>
        <w:t>uarantee</w:t>
      </w:r>
      <w:r w:rsidRPr="003C1F9F">
        <w:rPr>
          <w:rStyle w:val="StyleUnderline"/>
        </w:rPr>
        <w:t xml:space="preserve">” </w:t>
      </w:r>
      <w:r w:rsidRPr="00847ECB">
        <w:rPr>
          <w:rStyle w:val="StyleUnderline"/>
          <w:highlight w:val="cyan"/>
        </w:rPr>
        <w:t>has become</w:t>
      </w:r>
      <w:r w:rsidRPr="003C1F9F">
        <w:rPr>
          <w:rStyle w:val="StyleUnderline"/>
        </w:rPr>
        <w:t xml:space="preserve"> a </w:t>
      </w:r>
      <w:r w:rsidRPr="00847ECB">
        <w:rPr>
          <w:rStyle w:val="Emphasis"/>
          <w:highlight w:val="cyan"/>
        </w:rPr>
        <w:t>catch-all slogan</w:t>
      </w:r>
      <w:r w:rsidRPr="00847ECB">
        <w:rPr>
          <w:rStyle w:val="StyleUnderline"/>
          <w:highlight w:val="cyan"/>
        </w:rPr>
        <w:t xml:space="preserve"> for any and all </w:t>
      </w:r>
      <w:proofErr w:type="gramStart"/>
      <w:r w:rsidRPr="00847ECB">
        <w:rPr>
          <w:rStyle w:val="Emphasis"/>
          <w:highlight w:val="cyan"/>
        </w:rPr>
        <w:t>jobs</w:t>
      </w:r>
      <w:proofErr w:type="gramEnd"/>
      <w:r w:rsidRPr="00847ECB">
        <w:rPr>
          <w:rStyle w:val="Emphasis"/>
          <w:highlight w:val="cyan"/>
        </w:rPr>
        <w:t xml:space="preserve"> programs</w:t>
      </w:r>
      <w:r w:rsidRPr="00847ECB">
        <w:rPr>
          <w:sz w:val="16"/>
        </w:rPr>
        <w:t>. In this way, many thought leaders with radically different ideas can nonetheless be united in their goal for the creation of a “job guarantee.”</w:t>
      </w:r>
    </w:p>
    <w:p w14:paraId="568749ED" w14:textId="77777777" w:rsidR="003C1F9F" w:rsidRPr="00847ECB" w:rsidRDefault="003C1F9F" w:rsidP="003C1F9F">
      <w:pPr>
        <w:rPr>
          <w:sz w:val="16"/>
        </w:rPr>
      </w:pPr>
      <w:r w:rsidRPr="00847ECB">
        <w:rPr>
          <w:sz w:val="16"/>
        </w:rPr>
        <w:t xml:space="preserve">What this means, then, is that “job guarantee” is just the new “full employment.” The Left has been talking about full employment forever and </w:t>
      </w:r>
      <w:proofErr w:type="gramStart"/>
      <w:r w:rsidRPr="00847ECB">
        <w:rPr>
          <w:sz w:val="16"/>
        </w:rPr>
        <w:t>making reference</w:t>
      </w:r>
      <w:proofErr w:type="gramEnd"/>
      <w:r w:rsidRPr="00847ECB">
        <w:rPr>
          <w:sz w:val="16"/>
        </w:rPr>
        <w:t xml:space="preserve"> to that concept any time it is doing employment-promotion policy. “Full employment” never referred to a specific proposal, but rather an ambition or target to strive for. “Job guarantee” now fills the same role </w:t>
      </w:r>
      <w:proofErr w:type="gramStart"/>
      <w:r w:rsidRPr="00847ECB">
        <w:rPr>
          <w:sz w:val="16"/>
        </w:rPr>
        <w:t>and also</w:t>
      </w:r>
      <w:proofErr w:type="gramEnd"/>
      <w:r w:rsidRPr="00847ECB">
        <w:rPr>
          <w:sz w:val="16"/>
        </w:rPr>
        <w:t xml:space="preserve"> sounds a lot better than “full employment,” which means it is probably a positive development all things considered.</w:t>
      </w:r>
    </w:p>
    <w:p w14:paraId="1F2BEC3B" w14:textId="77777777" w:rsidR="003C1F9F" w:rsidRPr="00847ECB" w:rsidRDefault="003C1F9F" w:rsidP="003C1F9F">
      <w:pPr>
        <w:rPr>
          <w:sz w:val="16"/>
        </w:rPr>
      </w:pPr>
      <w:r w:rsidRPr="00847ECB">
        <w:rPr>
          <w:sz w:val="16"/>
        </w:rPr>
        <w:t xml:space="preserve">Of course, there is still a risk in </w:t>
      </w:r>
      <w:proofErr w:type="gramStart"/>
      <w:r w:rsidRPr="00847ECB">
        <w:rPr>
          <w:sz w:val="16"/>
        </w:rPr>
        <w:t>all of</w:t>
      </w:r>
      <w:proofErr w:type="gramEnd"/>
      <w:r w:rsidRPr="00847ECB">
        <w:rPr>
          <w:sz w:val="16"/>
        </w:rPr>
        <w:t xml:space="preserve"> this that something more akin to the canonical JG program gets implemented (rather than just </w:t>
      </w:r>
      <w:r w:rsidRPr="00847ECB">
        <w:rPr>
          <w:rStyle w:val="Emphasis"/>
          <w:highlight w:val="cyan"/>
        </w:rPr>
        <w:t>ordinary public production</w:t>
      </w:r>
      <w:r w:rsidRPr="00847ECB">
        <w:rPr>
          <w:rStyle w:val="StyleUnderline"/>
          <w:highlight w:val="cyan"/>
        </w:rPr>
        <w:t xml:space="preserve"> now</w:t>
      </w:r>
      <w:r w:rsidRPr="003C1F9F">
        <w:rPr>
          <w:rStyle w:val="StyleUnderline"/>
        </w:rPr>
        <w:t xml:space="preserve"> being </w:t>
      </w:r>
      <w:r w:rsidRPr="00847ECB">
        <w:rPr>
          <w:rStyle w:val="StyleUnderline"/>
          <w:highlight w:val="cyan"/>
        </w:rPr>
        <w:t xml:space="preserve">called </w:t>
      </w:r>
      <w:r w:rsidRPr="00847ECB">
        <w:rPr>
          <w:rStyle w:val="Emphasis"/>
          <w:highlight w:val="cyan"/>
        </w:rPr>
        <w:t>j</w:t>
      </w:r>
      <w:r w:rsidRPr="00847ECB">
        <w:rPr>
          <w:rStyle w:val="StyleUnderline"/>
        </w:rPr>
        <w:t xml:space="preserve">ob </w:t>
      </w:r>
      <w:r w:rsidRPr="00847ECB">
        <w:rPr>
          <w:rStyle w:val="Emphasis"/>
          <w:highlight w:val="cyan"/>
        </w:rPr>
        <w:t>g</w:t>
      </w:r>
      <w:r w:rsidRPr="00847ECB">
        <w:rPr>
          <w:rStyle w:val="StyleUnderline"/>
        </w:rPr>
        <w:t>uarantee</w:t>
      </w:r>
      <w:r w:rsidRPr="00847ECB">
        <w:rPr>
          <w:sz w:val="16"/>
        </w:rPr>
        <w:t xml:space="preserve">, as </w:t>
      </w:r>
      <w:proofErr w:type="spellStart"/>
      <w:r w:rsidRPr="00847ECB">
        <w:rPr>
          <w:sz w:val="16"/>
        </w:rPr>
        <w:t>Sawicky</w:t>
      </w:r>
      <w:proofErr w:type="spellEnd"/>
      <w:r w:rsidRPr="00847ECB">
        <w:rPr>
          <w:sz w:val="16"/>
        </w:rPr>
        <w:t xml:space="preserve"> advocates) and thus a risk that we wind up with a new workfare. This is especially a concerning risk for as long as we keep talking about the job guarantee using the exact same rhetoric Democrats used to advocate for the 1996 welfare reform. But it seems the best strategy to mitigate that risk is probably the </w:t>
      </w:r>
      <w:proofErr w:type="spellStart"/>
      <w:r w:rsidRPr="00847ECB">
        <w:rPr>
          <w:sz w:val="16"/>
        </w:rPr>
        <w:t>Sawicky</w:t>
      </w:r>
      <w:proofErr w:type="spellEnd"/>
      <w:r w:rsidRPr="00847ECB">
        <w:rPr>
          <w:sz w:val="16"/>
        </w:rPr>
        <w:t xml:space="preserve"> one: adopt the new “full employment” slogan but work to fill it up with less objectionable content.</w:t>
      </w:r>
    </w:p>
    <w:p w14:paraId="4CCD6814" w14:textId="77777777" w:rsidR="003C1F9F" w:rsidRPr="003C1F9F" w:rsidRDefault="003C1F9F" w:rsidP="003C1F9F"/>
    <w:p w14:paraId="5245C7CF" w14:textId="77777777" w:rsidR="00397C25" w:rsidRDefault="00397C25" w:rsidP="00397C25">
      <w:pPr>
        <w:pStyle w:val="Heading3"/>
      </w:pPr>
      <w:r>
        <w:t>JG---Includes Benefits---</w:t>
      </w:r>
      <w:proofErr w:type="gramStart"/>
      <w:r>
        <w:t>2AC</w:t>
      </w:r>
      <w:proofErr w:type="gramEnd"/>
    </w:p>
    <w:p w14:paraId="5A0F4204" w14:textId="77777777" w:rsidR="00397C25" w:rsidRPr="00B5791B" w:rsidRDefault="00397C25" w:rsidP="00397C25">
      <w:pPr>
        <w:pStyle w:val="Heading4"/>
      </w:pPr>
      <w:r>
        <w:t>‘JG’ includes benefits.</w:t>
      </w:r>
    </w:p>
    <w:p w14:paraId="166469EC" w14:textId="77777777" w:rsidR="00397C25" w:rsidRDefault="00397C25" w:rsidP="00397C25">
      <w:r w:rsidRPr="00B5791B">
        <w:rPr>
          <w:rStyle w:val="Style13ptBold"/>
        </w:rPr>
        <w:t>MMN 19</w:t>
      </w:r>
      <w:r>
        <w:t xml:space="preserve"> – Modern Money Network, 11/2/2019, "Job Guarantee," https://modernmoneynetwork.org/content/job-guarantee</w:t>
      </w:r>
    </w:p>
    <w:p w14:paraId="25404DBD" w14:textId="77777777" w:rsidR="00397C25" w:rsidRPr="00B5791B" w:rsidRDefault="00397C25" w:rsidP="00397C25">
      <w:pPr>
        <w:rPr>
          <w:rStyle w:val="Emphasis"/>
        </w:rPr>
      </w:pPr>
      <w:r w:rsidRPr="000C1578">
        <w:rPr>
          <w:rStyle w:val="Emphasis"/>
          <w:highlight w:val="cyan"/>
        </w:rPr>
        <w:t>DEFINITION</w:t>
      </w:r>
    </w:p>
    <w:p w14:paraId="2EF31EAF" w14:textId="77777777" w:rsidR="00397C25" w:rsidRPr="00397C25" w:rsidRDefault="00397C25" w:rsidP="00397C25">
      <w:pPr>
        <w:rPr>
          <w:sz w:val="14"/>
        </w:rPr>
      </w:pPr>
      <w:r w:rsidRPr="00B5791B">
        <w:rPr>
          <w:rStyle w:val="StyleUnderline"/>
        </w:rPr>
        <w:t>A</w:t>
      </w:r>
      <w:r w:rsidRPr="00397C25">
        <w:rPr>
          <w:sz w:val="14"/>
        </w:rPr>
        <w:t xml:space="preserve"> government </w:t>
      </w:r>
      <w:r w:rsidRPr="00397C25">
        <w:rPr>
          <w:rStyle w:val="Emphasis"/>
          <w:highlight w:val="cyan"/>
        </w:rPr>
        <w:t>j</w:t>
      </w:r>
      <w:r w:rsidRPr="00B5791B">
        <w:rPr>
          <w:rStyle w:val="StyleUnderline"/>
        </w:rPr>
        <w:t xml:space="preserve">ob </w:t>
      </w:r>
      <w:r w:rsidRPr="00397C25">
        <w:rPr>
          <w:rStyle w:val="Emphasis"/>
          <w:highlight w:val="cyan"/>
        </w:rPr>
        <w:t>g</w:t>
      </w:r>
      <w:r w:rsidRPr="00B5791B">
        <w:rPr>
          <w:rStyle w:val="StyleUnderline"/>
        </w:rPr>
        <w:t xml:space="preserve">uarantee </w:t>
      </w:r>
      <w:r w:rsidRPr="00397C25">
        <w:rPr>
          <w:rStyle w:val="StyleUnderline"/>
          <w:highlight w:val="cyan"/>
        </w:rPr>
        <w:t>is a</w:t>
      </w:r>
      <w:r w:rsidRPr="00397C25">
        <w:rPr>
          <w:sz w:val="14"/>
        </w:rPr>
        <w:t xml:space="preserve"> proposed </w:t>
      </w:r>
      <w:r w:rsidRPr="00397C25">
        <w:rPr>
          <w:rStyle w:val="StyleUnderline"/>
          <w:highlight w:val="cyan"/>
        </w:rPr>
        <w:t xml:space="preserve">program where the </w:t>
      </w:r>
      <w:r w:rsidRPr="00397C25">
        <w:rPr>
          <w:rStyle w:val="Emphasis"/>
          <w:highlight w:val="cyan"/>
        </w:rPr>
        <w:t>government</w:t>
      </w:r>
      <w:r w:rsidRPr="00B5791B">
        <w:rPr>
          <w:rStyle w:val="StyleUnderline"/>
        </w:rPr>
        <w:t xml:space="preserve"> would </w:t>
      </w:r>
      <w:r w:rsidRPr="00397C25">
        <w:rPr>
          <w:rStyle w:val="StyleUnderline"/>
          <w:highlight w:val="cyan"/>
        </w:rPr>
        <w:t>provide</w:t>
      </w:r>
      <w:r w:rsidRPr="00B5791B">
        <w:rPr>
          <w:rStyle w:val="StyleUnderline"/>
        </w:rPr>
        <w:t xml:space="preserve"> </w:t>
      </w:r>
      <w:r w:rsidRPr="00397C25">
        <w:rPr>
          <w:sz w:val="14"/>
        </w:rPr>
        <w:t xml:space="preserve">a job with a </w:t>
      </w:r>
      <w:r w:rsidRPr="00B5791B">
        <w:rPr>
          <w:rStyle w:val="StyleUnderline"/>
        </w:rPr>
        <w:t xml:space="preserve">basic </w:t>
      </w:r>
      <w:r w:rsidRPr="00397C25">
        <w:rPr>
          <w:rStyle w:val="Emphasis"/>
          <w:highlight w:val="cyan"/>
        </w:rPr>
        <w:t>wage</w:t>
      </w:r>
      <w:r w:rsidRPr="00397C25">
        <w:rPr>
          <w:rStyle w:val="StyleUnderline"/>
          <w:highlight w:val="cyan"/>
        </w:rPr>
        <w:t xml:space="preserve"> and </w:t>
      </w:r>
      <w:r w:rsidRPr="00397C25">
        <w:rPr>
          <w:rStyle w:val="Emphasis"/>
          <w:highlight w:val="cyan"/>
        </w:rPr>
        <w:t>benefits</w:t>
      </w:r>
      <w:r w:rsidRPr="00397C25">
        <w:rPr>
          <w:sz w:val="14"/>
        </w:rPr>
        <w:t xml:space="preserve"> package </w:t>
      </w:r>
      <w:r w:rsidRPr="00B5791B">
        <w:rPr>
          <w:rStyle w:val="StyleUnderline"/>
        </w:rPr>
        <w:t>to anyone willing and ready to work</w:t>
      </w:r>
      <w:r w:rsidRPr="00397C25">
        <w:rPr>
          <w:sz w:val="14"/>
        </w:rPr>
        <w:t>. The job guarantee is one component of an overall program to stabilize an economy. The job guarantee is financially feasible when a sovereign government’s currency uses a floating exchange rate.</w:t>
      </w:r>
    </w:p>
    <w:p w14:paraId="3FECDCF1" w14:textId="77777777" w:rsidR="00397C25" w:rsidRDefault="00397C25" w:rsidP="00397C25">
      <w:pPr>
        <w:rPr>
          <w:sz w:val="14"/>
        </w:rPr>
      </w:pPr>
      <w:r w:rsidRPr="00397C25">
        <w:rPr>
          <w:sz w:val="14"/>
        </w:rPr>
        <w:t xml:space="preserve">The job guarantee provides a floor for wages and benefits, creating a buffer stock of labor. The program is intended to “hire off the bottom,” </w:t>
      </w:r>
      <w:proofErr w:type="gramStart"/>
      <w:r w:rsidRPr="00397C25">
        <w:rPr>
          <w:sz w:val="14"/>
        </w:rPr>
        <w:t>i.e.</w:t>
      </w:r>
      <w:proofErr w:type="gramEnd"/>
      <w:r w:rsidRPr="00397C25">
        <w:rPr>
          <w:sz w:val="14"/>
        </w:rPr>
        <w:t xml:space="preserve"> those with less qualifications or skills. </w:t>
      </w:r>
      <w:r w:rsidRPr="00B5791B">
        <w:rPr>
          <w:rStyle w:val="StyleUnderline"/>
        </w:rPr>
        <w:t>A job guarantee</w:t>
      </w:r>
      <w:r w:rsidRPr="00397C25">
        <w:rPr>
          <w:sz w:val="14"/>
        </w:rPr>
        <w:t xml:space="preserve"> program </w:t>
      </w:r>
      <w:r w:rsidRPr="00B5791B">
        <w:rPr>
          <w:rStyle w:val="StyleUnderline"/>
        </w:rPr>
        <w:t xml:space="preserve">hires people who </w:t>
      </w:r>
      <w:r w:rsidRPr="00B5791B">
        <w:rPr>
          <w:rStyle w:val="Emphasis"/>
        </w:rPr>
        <w:t>otherwise cannot find employment</w:t>
      </w:r>
      <w:r w:rsidRPr="00397C25">
        <w:rPr>
          <w:sz w:val="14"/>
        </w:rPr>
        <w:t xml:space="preserve">. Once implemented, </w:t>
      </w:r>
      <w:r w:rsidRPr="00397C25">
        <w:rPr>
          <w:rStyle w:val="StyleUnderline"/>
        </w:rPr>
        <w:t xml:space="preserve">a </w:t>
      </w:r>
      <w:r w:rsidRPr="00397C25">
        <w:rPr>
          <w:rStyle w:val="Emphasis"/>
        </w:rPr>
        <w:t>j</w:t>
      </w:r>
      <w:r w:rsidRPr="00397C25">
        <w:rPr>
          <w:rStyle w:val="StyleUnderline"/>
        </w:rPr>
        <w:t xml:space="preserve">ob </w:t>
      </w:r>
      <w:r w:rsidRPr="00397C25">
        <w:rPr>
          <w:rStyle w:val="Emphasis"/>
        </w:rPr>
        <w:t>g</w:t>
      </w:r>
      <w:r w:rsidRPr="00397C25">
        <w:rPr>
          <w:rStyle w:val="StyleUnderline"/>
        </w:rPr>
        <w:t xml:space="preserve">uarantee would be a </w:t>
      </w:r>
      <w:r w:rsidRPr="00397C25">
        <w:rPr>
          <w:rStyle w:val="Emphasis"/>
        </w:rPr>
        <w:t>permanent program</w:t>
      </w:r>
      <w:r w:rsidRPr="00397C25">
        <w:rPr>
          <w:rStyle w:val="StyleUnderline"/>
        </w:rPr>
        <w:t xml:space="preserve">, operating during good times and recessions </w:t>
      </w:r>
      <w:r w:rsidRPr="00397C25">
        <w:rPr>
          <w:rStyle w:val="Emphasis"/>
        </w:rPr>
        <w:t>alike</w:t>
      </w:r>
      <w:r w:rsidRPr="00397C25">
        <w:rPr>
          <w:sz w:val="14"/>
        </w:rPr>
        <w:t>.</w:t>
      </w:r>
    </w:p>
    <w:p w14:paraId="46AEC509" w14:textId="219B719E" w:rsidR="00AA36F5" w:rsidRDefault="00B5791B" w:rsidP="00B5791B">
      <w:pPr>
        <w:pStyle w:val="Heading2"/>
      </w:pPr>
      <w:r>
        <w:t>Job Guarantee---Neg</w:t>
      </w:r>
    </w:p>
    <w:p w14:paraId="20D1C95B" w14:textId="06C0EB71" w:rsidR="00AA36F5" w:rsidRDefault="00B5791B" w:rsidP="00AA36F5">
      <w:pPr>
        <w:pStyle w:val="Heading3"/>
      </w:pPr>
      <w:r>
        <w:t>JG---Excludes ELR---</w:t>
      </w:r>
      <w:proofErr w:type="gramStart"/>
      <w:r w:rsidR="00A11400">
        <w:t>1NC</w:t>
      </w:r>
      <w:proofErr w:type="gramEnd"/>
    </w:p>
    <w:p w14:paraId="6FB010E5" w14:textId="01081CED" w:rsidR="00034859" w:rsidRDefault="00577F76" w:rsidP="00577F76">
      <w:pPr>
        <w:pStyle w:val="Heading4"/>
      </w:pPr>
      <w:r>
        <w:t xml:space="preserve">An ‘ELR’ is </w:t>
      </w:r>
      <w:r w:rsidRPr="00577F76">
        <w:rPr>
          <w:u w:val="single"/>
        </w:rPr>
        <w:t>distinct</w:t>
      </w:r>
      <w:r>
        <w:t xml:space="preserve"> from a JG.</w:t>
      </w:r>
    </w:p>
    <w:p w14:paraId="4060AA49" w14:textId="16E50F42" w:rsidR="00034859" w:rsidRPr="00034859" w:rsidRDefault="00034859" w:rsidP="00034859">
      <w:r>
        <w:t xml:space="preserve">Larry </w:t>
      </w:r>
      <w:r w:rsidRPr="00034859">
        <w:rPr>
          <w:rStyle w:val="Style13ptBold"/>
        </w:rPr>
        <w:t>Wray 20</w:t>
      </w:r>
      <w:r>
        <w:t xml:space="preserve">, </w:t>
      </w:r>
      <w:r w:rsidR="00577F76">
        <w:t xml:space="preserve">Professor of Economics at the Bard College, 2020, “Job Guarantee,” </w:t>
      </w:r>
      <w:r w:rsidR="00577F76">
        <w:rPr>
          <w:i/>
          <w:iCs/>
        </w:rPr>
        <w:t xml:space="preserve">The New Palgrave Dictionary of </w:t>
      </w:r>
      <w:r w:rsidR="00577F76" w:rsidRPr="00577F76">
        <w:rPr>
          <w:i/>
          <w:iCs/>
        </w:rPr>
        <w:t>Economics</w:t>
      </w:r>
      <w:r w:rsidR="00577F76">
        <w:t xml:space="preserve">, </w:t>
      </w:r>
      <w:r w:rsidR="00577F76" w:rsidRPr="00577F76">
        <w:t>https</w:t>
      </w:r>
      <w:r w:rsidR="00577F76">
        <w:t>://doi.org/10.1057/978-1-349-95121-5_3080-1</w:t>
      </w:r>
    </w:p>
    <w:p w14:paraId="44C3D3AC" w14:textId="77777777" w:rsidR="00AA36F5" w:rsidRDefault="00AA36F5" w:rsidP="00AA36F5">
      <w:pPr>
        <w:rPr>
          <w:sz w:val="16"/>
        </w:rPr>
      </w:pPr>
      <w:r w:rsidRPr="00AA36F5">
        <w:rPr>
          <w:rStyle w:val="StyleUnderline"/>
        </w:rPr>
        <w:t>‘Job Guarantee’ (</w:t>
      </w:r>
      <w:r w:rsidRPr="00577F76">
        <w:rPr>
          <w:rStyle w:val="Emphasis"/>
          <w:highlight w:val="cyan"/>
        </w:rPr>
        <w:t>JG</w:t>
      </w:r>
      <w:r w:rsidRPr="00577F76">
        <w:rPr>
          <w:rStyle w:val="StyleUnderline"/>
        </w:rPr>
        <w:t>)</w:t>
      </w:r>
      <w:r w:rsidRPr="00577F76">
        <w:rPr>
          <w:sz w:val="16"/>
        </w:rPr>
        <w:t xml:space="preserve"> has become the </w:t>
      </w:r>
      <w:proofErr w:type="spellStart"/>
      <w:r w:rsidRPr="00577F76">
        <w:rPr>
          <w:sz w:val="16"/>
        </w:rPr>
        <w:t>favoured</w:t>
      </w:r>
      <w:proofErr w:type="spellEnd"/>
      <w:r w:rsidRPr="00577F76">
        <w:rPr>
          <w:sz w:val="16"/>
        </w:rPr>
        <w:t xml:space="preserve"> term applied to a variety of approaches that seek to ensure what can be described as true full employment. While often used as a synonym for </w:t>
      </w:r>
      <w:r w:rsidRPr="00AA36F5">
        <w:rPr>
          <w:rStyle w:val="StyleUnderline"/>
        </w:rPr>
        <w:t>‘Employer of Last Resort’ (</w:t>
      </w:r>
      <w:r w:rsidRPr="00577F76">
        <w:rPr>
          <w:rStyle w:val="Emphasis"/>
          <w:highlight w:val="cyan"/>
        </w:rPr>
        <w:t>ELR</w:t>
      </w:r>
      <w:r w:rsidRPr="00AA36F5">
        <w:rPr>
          <w:rStyle w:val="StyleUnderline"/>
        </w:rPr>
        <w:t xml:space="preserve">), these </w:t>
      </w:r>
      <w:r w:rsidRPr="00577F76">
        <w:rPr>
          <w:rStyle w:val="StyleUnderline"/>
          <w:highlight w:val="cyan"/>
        </w:rPr>
        <w:t>terms evoke</w:t>
      </w:r>
      <w:r w:rsidRPr="00577F76">
        <w:rPr>
          <w:sz w:val="16"/>
        </w:rPr>
        <w:t xml:space="preserve"> quite </w:t>
      </w:r>
      <w:r w:rsidRPr="00577F76">
        <w:rPr>
          <w:rStyle w:val="Emphasis"/>
          <w:highlight w:val="cyan"/>
        </w:rPr>
        <w:t>different framing</w:t>
      </w:r>
      <w:r w:rsidRPr="00577F76">
        <w:rPr>
          <w:rStyle w:val="StyleUnderline"/>
          <w:highlight w:val="cyan"/>
        </w:rPr>
        <w:t xml:space="preserve">. </w:t>
      </w:r>
      <w:proofErr w:type="gramStart"/>
      <w:r w:rsidRPr="00577F76">
        <w:rPr>
          <w:rStyle w:val="Emphasis"/>
          <w:highlight w:val="cyan"/>
        </w:rPr>
        <w:t>E</w:t>
      </w:r>
      <w:r w:rsidRPr="00AA36F5">
        <w:rPr>
          <w:rStyle w:val="StyleUnderline"/>
        </w:rPr>
        <w:t>mployer</w:t>
      </w:r>
      <w:proofErr w:type="gramEnd"/>
      <w:r w:rsidRPr="00AA36F5">
        <w:rPr>
          <w:rStyle w:val="StyleUnderline"/>
        </w:rPr>
        <w:t xml:space="preserve"> of </w:t>
      </w:r>
      <w:r w:rsidRPr="00577F76">
        <w:rPr>
          <w:rStyle w:val="Emphasis"/>
          <w:highlight w:val="cyan"/>
        </w:rPr>
        <w:t>L</w:t>
      </w:r>
      <w:r w:rsidRPr="00AA36F5">
        <w:rPr>
          <w:rStyle w:val="StyleUnderline"/>
        </w:rPr>
        <w:t xml:space="preserve">ast </w:t>
      </w:r>
      <w:r w:rsidRPr="00577F76">
        <w:rPr>
          <w:rStyle w:val="Emphasis"/>
          <w:highlight w:val="cyan"/>
        </w:rPr>
        <w:t>R</w:t>
      </w:r>
      <w:r w:rsidRPr="00AA36F5">
        <w:rPr>
          <w:rStyle w:val="StyleUnderline"/>
        </w:rPr>
        <w:t xml:space="preserve">esort </w:t>
      </w:r>
      <w:r w:rsidRPr="00577F76">
        <w:rPr>
          <w:rStyle w:val="StyleUnderline"/>
          <w:highlight w:val="cyan"/>
        </w:rPr>
        <w:t>implies</w:t>
      </w:r>
      <w:r w:rsidRPr="00577F76">
        <w:rPr>
          <w:sz w:val="16"/>
        </w:rPr>
        <w:t xml:space="preserve"> that there is </w:t>
      </w:r>
      <w:r w:rsidRPr="00AA36F5">
        <w:rPr>
          <w:rStyle w:val="StyleUnderline"/>
        </w:rPr>
        <w:t xml:space="preserve">an </w:t>
      </w:r>
      <w:r w:rsidRPr="00577F76">
        <w:rPr>
          <w:rStyle w:val="StyleUnderline"/>
          <w:highlight w:val="cyan"/>
        </w:rPr>
        <w:t>entity</w:t>
      </w:r>
      <w:r w:rsidRPr="00AA36F5">
        <w:rPr>
          <w:rStyle w:val="StyleUnderline"/>
        </w:rPr>
        <w:t xml:space="preserve"> that </w:t>
      </w:r>
      <w:r w:rsidRPr="00577F76">
        <w:rPr>
          <w:rStyle w:val="StyleUnderline"/>
          <w:highlight w:val="cyan"/>
        </w:rPr>
        <w:t xml:space="preserve">stands by to provide jobs to those who </w:t>
      </w:r>
      <w:r w:rsidRPr="00577F76">
        <w:rPr>
          <w:rStyle w:val="Emphasis"/>
          <w:highlight w:val="cyan"/>
        </w:rPr>
        <w:t>otherwise</w:t>
      </w:r>
      <w:r w:rsidRPr="00577F76">
        <w:rPr>
          <w:rStyle w:val="StyleUnderline"/>
          <w:highlight w:val="cyan"/>
        </w:rPr>
        <w:t xml:space="preserve"> have </w:t>
      </w:r>
      <w:r w:rsidRPr="00577F76">
        <w:rPr>
          <w:rStyle w:val="Emphasis"/>
          <w:highlight w:val="cyan"/>
        </w:rPr>
        <w:t>failed to secure them</w:t>
      </w:r>
      <w:r w:rsidRPr="00AA36F5">
        <w:rPr>
          <w:rStyle w:val="StyleUnderline"/>
        </w:rPr>
        <w:t>. The</w:t>
      </w:r>
      <w:r w:rsidRPr="00577F76">
        <w:rPr>
          <w:sz w:val="16"/>
        </w:rPr>
        <w:t xml:space="preserve"> term </w:t>
      </w:r>
      <w:r w:rsidRPr="00577F76">
        <w:rPr>
          <w:rStyle w:val="Emphasis"/>
          <w:highlight w:val="cyan"/>
        </w:rPr>
        <w:t>J</w:t>
      </w:r>
      <w:r w:rsidRPr="00AA36F5">
        <w:rPr>
          <w:rStyle w:val="StyleUnderline"/>
        </w:rPr>
        <w:t xml:space="preserve">ob </w:t>
      </w:r>
      <w:r w:rsidRPr="00577F76">
        <w:rPr>
          <w:rStyle w:val="Emphasis"/>
          <w:highlight w:val="cyan"/>
        </w:rPr>
        <w:t>G</w:t>
      </w:r>
      <w:r w:rsidRPr="00AA36F5">
        <w:rPr>
          <w:rStyle w:val="StyleUnderline"/>
        </w:rPr>
        <w:t xml:space="preserve">uarantee </w:t>
      </w:r>
      <w:r w:rsidRPr="00577F76">
        <w:rPr>
          <w:rStyle w:val="StyleUnderline"/>
          <w:highlight w:val="cyan"/>
        </w:rPr>
        <w:t xml:space="preserve">implies a </w:t>
      </w:r>
      <w:r w:rsidRPr="00577F76">
        <w:rPr>
          <w:rStyle w:val="Emphasis"/>
          <w:highlight w:val="cyan"/>
        </w:rPr>
        <w:t>right to a job</w:t>
      </w:r>
      <w:r w:rsidRPr="00577F76">
        <w:rPr>
          <w:sz w:val="16"/>
        </w:rPr>
        <w:t xml:space="preserve">, although </w:t>
      </w:r>
      <w:r w:rsidRPr="00924790">
        <w:rPr>
          <w:rStyle w:val="StyleUnderline"/>
        </w:rPr>
        <w:t xml:space="preserve">it does </w:t>
      </w:r>
      <w:r w:rsidRPr="00924790">
        <w:rPr>
          <w:rStyle w:val="Emphasis"/>
        </w:rPr>
        <w:t>not</w:t>
      </w:r>
      <w:r w:rsidRPr="00924790">
        <w:rPr>
          <w:rStyle w:val="StyleUnderline"/>
        </w:rPr>
        <w:t xml:space="preserve"> indicate how that right will be secured</w:t>
      </w:r>
      <w:r w:rsidRPr="00577F76">
        <w:rPr>
          <w:sz w:val="16"/>
        </w:rPr>
        <w:t xml:space="preserve">. However, if we are to include the right to a job as </w:t>
      </w:r>
      <w:proofErr w:type="gramStart"/>
      <w:r w:rsidRPr="00577F76">
        <w:rPr>
          <w:sz w:val="16"/>
        </w:rPr>
        <w:t>similar to</w:t>
      </w:r>
      <w:proofErr w:type="gramEnd"/>
      <w:r w:rsidRPr="00577F76">
        <w:rPr>
          <w:sz w:val="16"/>
        </w:rPr>
        <w:t xml:space="preserve"> other recognized rights (right to life, right to free speech, right to vote, right to marriage), this would seem to imply that it is government that is to provide the guarantee. Many proponents of the JG do emphasize the human rights angle, interpreting the UN Charter on Human Rights as explicitly guaranteeing the right to access to a job (See </w:t>
      </w:r>
      <w:bookmarkStart w:id="0" w:name="_Hlk140429399"/>
      <w:r w:rsidRPr="00577F76">
        <w:rPr>
          <w:sz w:val="16"/>
        </w:rPr>
        <w:t>Harvey 1989, 1993, 1999; Burgess and Mitchell 1998</w:t>
      </w:r>
      <w:bookmarkEnd w:id="0"/>
      <w:r w:rsidRPr="00577F76">
        <w:rPr>
          <w:sz w:val="16"/>
        </w:rPr>
        <w:t>).</w:t>
      </w:r>
    </w:p>
    <w:p w14:paraId="1051187C" w14:textId="3418BAA6" w:rsidR="00A11400" w:rsidRDefault="00A11400" w:rsidP="00A11400">
      <w:pPr>
        <w:pStyle w:val="Heading3"/>
      </w:pPr>
      <w:r>
        <w:t>JG---Unconditional---1NC</w:t>
      </w:r>
    </w:p>
    <w:p w14:paraId="48D987DD" w14:textId="0F964F41" w:rsidR="00A11400" w:rsidRPr="00A11400" w:rsidRDefault="00A11400" w:rsidP="00A11400">
      <w:pPr>
        <w:pStyle w:val="Heading4"/>
      </w:pPr>
      <w:r>
        <w:t xml:space="preserve">‘JG’ must be </w:t>
      </w:r>
      <w:r w:rsidRPr="00A11400">
        <w:rPr>
          <w:u w:val="single"/>
        </w:rPr>
        <w:t>unconditional</w:t>
      </w:r>
      <w:r>
        <w:t>.</w:t>
      </w:r>
    </w:p>
    <w:p w14:paraId="6A58B02E" w14:textId="61B4842B" w:rsidR="00A11400" w:rsidRPr="00A11400" w:rsidRDefault="00A11400" w:rsidP="00A11400">
      <w:r w:rsidRPr="00A11400">
        <w:t>Bill</w:t>
      </w:r>
      <w:r>
        <w:t xml:space="preserve"> </w:t>
      </w:r>
      <w:r w:rsidRPr="00A11400">
        <w:rPr>
          <w:rStyle w:val="Style13ptBold"/>
        </w:rPr>
        <w:t>Mitchell 23</w:t>
      </w:r>
      <w:r w:rsidRPr="00A11400">
        <w:t>,</w:t>
      </w:r>
      <w:r>
        <w:t xml:space="preserve"> professor of economics at the University of Newcastle,</w:t>
      </w:r>
      <w:r w:rsidRPr="00A11400">
        <w:t xml:space="preserve"> 7/6/2023, "UN Report on employment guarantees misses the essential points about buffer stock mechanisms – William Mitchell – Modern Monetary Theory," https://billmitchell.org/blog/?p=60964</w:t>
      </w:r>
    </w:p>
    <w:p w14:paraId="1931246B" w14:textId="77777777" w:rsidR="00A11400" w:rsidRDefault="00A11400" w:rsidP="00A11400">
      <w:r w:rsidRPr="00A11400">
        <w:rPr>
          <w:rStyle w:val="StyleUnderline"/>
        </w:rPr>
        <w:t xml:space="preserve">The </w:t>
      </w:r>
      <w:r w:rsidRPr="00A11400">
        <w:rPr>
          <w:rStyle w:val="Emphasis"/>
        </w:rPr>
        <w:t>J</w:t>
      </w:r>
      <w:r w:rsidRPr="00A11400">
        <w:rPr>
          <w:rStyle w:val="StyleUnderline"/>
        </w:rPr>
        <w:t xml:space="preserve">ob </w:t>
      </w:r>
      <w:r w:rsidRPr="00A11400">
        <w:rPr>
          <w:rStyle w:val="Emphasis"/>
        </w:rPr>
        <w:t>G</w:t>
      </w:r>
      <w:r w:rsidRPr="00A11400">
        <w:rPr>
          <w:rStyle w:val="StyleUnderline"/>
        </w:rPr>
        <w:t xml:space="preserve">uarantee requires the state to </w:t>
      </w:r>
      <w:r w:rsidRPr="00A11400">
        <w:rPr>
          <w:rStyle w:val="Emphasis"/>
        </w:rPr>
        <w:t>unconditionally offer a job</w:t>
      </w:r>
      <w:r w:rsidRPr="00A11400">
        <w:rPr>
          <w:rStyle w:val="StyleUnderline"/>
        </w:rPr>
        <w:t xml:space="preserve"> to </w:t>
      </w:r>
      <w:r w:rsidRPr="00A11400">
        <w:rPr>
          <w:rStyle w:val="Emphasis"/>
        </w:rPr>
        <w:t>any person</w:t>
      </w:r>
      <w:r w:rsidRPr="00A11400">
        <w:rPr>
          <w:rStyle w:val="StyleUnderline"/>
        </w:rPr>
        <w:t xml:space="preserve"> who </w:t>
      </w:r>
      <w:proofErr w:type="gramStart"/>
      <w:r w:rsidRPr="00A11400">
        <w:rPr>
          <w:rStyle w:val="Emphasis"/>
        </w:rPr>
        <w:t>desire</w:t>
      </w:r>
      <w:proofErr w:type="gramEnd"/>
      <w:r w:rsidRPr="00A11400">
        <w:rPr>
          <w:rStyle w:val="Emphasis"/>
        </w:rPr>
        <w:t xml:space="preserve"> to work</w:t>
      </w:r>
      <w:r>
        <w:t xml:space="preserve">, which is </w:t>
      </w:r>
      <w:r w:rsidRPr="00A11400">
        <w:rPr>
          <w:rStyle w:val="StyleUnderline"/>
        </w:rPr>
        <w:t xml:space="preserve">a more </w:t>
      </w:r>
      <w:r w:rsidRPr="00A11400">
        <w:rPr>
          <w:rStyle w:val="Emphasis"/>
        </w:rPr>
        <w:t>explicit statement</w:t>
      </w:r>
      <w:r w:rsidRPr="00A11400">
        <w:rPr>
          <w:rStyle w:val="StyleUnderline"/>
        </w:rPr>
        <w:t xml:space="preserve"> of the rights embodied in work</w:t>
      </w:r>
      <w:r>
        <w:t>.</w:t>
      </w:r>
    </w:p>
    <w:p w14:paraId="33266EF8" w14:textId="77777777" w:rsidR="003C1F9F" w:rsidRDefault="003C1F9F" w:rsidP="003C1F9F">
      <w:pPr>
        <w:pStyle w:val="Heading3"/>
      </w:pPr>
      <w:r>
        <w:t>JG---Fixed Wage---1NC</w:t>
      </w:r>
    </w:p>
    <w:p w14:paraId="647BF8F5" w14:textId="77777777" w:rsidR="003C1F9F" w:rsidRDefault="003C1F9F" w:rsidP="003C1F9F">
      <w:pPr>
        <w:pStyle w:val="Heading4"/>
      </w:pPr>
      <w:r>
        <w:t xml:space="preserve">‘JG’ requires a </w:t>
      </w:r>
      <w:r w:rsidRPr="00AD144E">
        <w:rPr>
          <w:u w:val="single"/>
        </w:rPr>
        <w:t>fixed wage</w:t>
      </w:r>
      <w:r>
        <w:t>.</w:t>
      </w:r>
    </w:p>
    <w:p w14:paraId="030AB92E" w14:textId="77777777" w:rsidR="003C1F9F" w:rsidRDefault="003C1F9F" w:rsidP="003C1F9F">
      <w:r>
        <w:t xml:space="preserve">Brian </w:t>
      </w:r>
      <w:r w:rsidRPr="00101DE2">
        <w:rPr>
          <w:rStyle w:val="Style13ptBold"/>
        </w:rPr>
        <w:t>Romanchuk 20</w:t>
      </w:r>
      <w:r w:rsidRPr="00AD144E">
        <w:t xml:space="preserve">, </w:t>
      </w:r>
      <w:r>
        <w:t>head of the</w:t>
      </w:r>
      <w:r w:rsidRPr="00101DE2">
        <w:t xml:space="preserve"> </w:t>
      </w:r>
      <w:r>
        <w:t xml:space="preserve">Fixed Income Quantitative Analysis at the </w:t>
      </w:r>
      <w:proofErr w:type="spellStart"/>
      <w:r>
        <w:t>Caisse</w:t>
      </w:r>
      <w:proofErr w:type="spellEnd"/>
      <w:r>
        <w:t xml:space="preserve"> de </w:t>
      </w:r>
      <w:proofErr w:type="spellStart"/>
      <w:r>
        <w:t>dépôt</w:t>
      </w:r>
      <w:proofErr w:type="spellEnd"/>
      <w:r>
        <w:t xml:space="preserve"> et placement du Québec, Ph.D. from the University of Cambridge, 1/22/2020</w:t>
      </w:r>
      <w:r w:rsidRPr="00AD144E">
        <w:t xml:space="preserve">, "Job Guarantee as a Policy Variable," </w:t>
      </w:r>
      <w:r w:rsidRPr="00101DE2">
        <w:t>http://www.bondeconomics.com/2020/01/job-guarantee-as-policy-variable.html</w:t>
      </w:r>
    </w:p>
    <w:p w14:paraId="4D6EDBF2" w14:textId="77777777" w:rsidR="003C1F9F" w:rsidRDefault="003C1F9F" w:rsidP="003C1F9F">
      <w:pPr>
        <w:rPr>
          <w:sz w:val="16"/>
          <w:shd w:val="clear" w:color="auto" w:fill="FFFFFF"/>
        </w:rPr>
      </w:pPr>
      <w:r w:rsidRPr="00AD144E">
        <w:rPr>
          <w:rStyle w:val="StyleUnderline"/>
        </w:rPr>
        <w:t xml:space="preserve">The </w:t>
      </w:r>
      <w:r w:rsidRPr="00101DE2">
        <w:rPr>
          <w:rStyle w:val="StyleUnderline"/>
          <w:highlight w:val="cyan"/>
        </w:rPr>
        <w:t xml:space="preserve">concept of a </w:t>
      </w:r>
      <w:r w:rsidRPr="00101DE2">
        <w:rPr>
          <w:rStyle w:val="Emphasis"/>
          <w:highlight w:val="cyan"/>
        </w:rPr>
        <w:t>J</w:t>
      </w:r>
      <w:r w:rsidRPr="00AD144E">
        <w:rPr>
          <w:rStyle w:val="StyleUnderline"/>
        </w:rPr>
        <w:t xml:space="preserve">ob </w:t>
      </w:r>
      <w:r w:rsidRPr="00101DE2">
        <w:rPr>
          <w:rStyle w:val="Emphasis"/>
          <w:highlight w:val="cyan"/>
        </w:rPr>
        <w:t>G</w:t>
      </w:r>
      <w:r w:rsidRPr="00AD144E">
        <w:rPr>
          <w:rStyle w:val="StyleUnderline"/>
        </w:rPr>
        <w:t xml:space="preserve">uarantee </w:t>
      </w:r>
      <w:r w:rsidRPr="00101DE2">
        <w:rPr>
          <w:rStyle w:val="StyleUnderline"/>
          <w:highlight w:val="cyan"/>
        </w:rPr>
        <w:t xml:space="preserve">is </w:t>
      </w:r>
      <w:r w:rsidRPr="00101DE2">
        <w:rPr>
          <w:rStyle w:val="Emphasis"/>
          <w:highlight w:val="cyan"/>
        </w:rPr>
        <w:t>straightforward</w:t>
      </w:r>
      <w:r w:rsidRPr="00101DE2">
        <w:rPr>
          <w:rStyle w:val="StyleUnderline"/>
          <w:highlight w:val="cyan"/>
        </w:rPr>
        <w:t>: the</w:t>
      </w:r>
      <w:r w:rsidRPr="00AD144E">
        <w:rPr>
          <w:rStyle w:val="StyleUnderline"/>
        </w:rPr>
        <w:t xml:space="preserve"> central </w:t>
      </w:r>
      <w:r w:rsidRPr="00101DE2">
        <w:rPr>
          <w:rStyle w:val="StyleUnderline"/>
          <w:highlight w:val="cyan"/>
        </w:rPr>
        <w:t xml:space="preserve">government offers everyone a job at a </w:t>
      </w:r>
      <w:r w:rsidRPr="00101DE2">
        <w:rPr>
          <w:rStyle w:val="Emphasis"/>
          <w:highlight w:val="cyan"/>
        </w:rPr>
        <w:t>fixed wage</w:t>
      </w:r>
      <w:r w:rsidRPr="00101DE2">
        <w:rPr>
          <w:sz w:val="16"/>
          <w:shd w:val="clear" w:color="auto" w:fill="FFFFFF"/>
        </w:rPr>
        <w:t xml:space="preserve"> – the Job Guarantee wage. This wage would act like a minimum wage, and so if one wanted to imagine that if the </w:t>
      </w:r>
      <w:proofErr w:type="spellStart"/>
      <w:r w:rsidRPr="00101DE2">
        <w:rPr>
          <w:sz w:val="16"/>
          <w:shd w:val="clear" w:color="auto" w:fill="FFFFFF"/>
        </w:rPr>
        <w:t>programme</w:t>
      </w:r>
      <w:proofErr w:type="spellEnd"/>
      <w:r w:rsidRPr="00101DE2">
        <w:rPr>
          <w:sz w:val="16"/>
          <w:shd w:val="clear" w:color="auto" w:fill="FFFFFF"/>
        </w:rPr>
        <w:t xml:space="preserve"> was already implemented, the wage offered would presumably be somewhat lower than existing minimum wages </w:t>
      </w:r>
      <w:proofErr w:type="gramStart"/>
      <w:r w:rsidRPr="00101DE2">
        <w:rPr>
          <w:sz w:val="16"/>
          <w:shd w:val="clear" w:color="auto" w:fill="FFFFFF"/>
        </w:rPr>
        <w:t>in order to</w:t>
      </w:r>
      <w:proofErr w:type="gramEnd"/>
      <w:r w:rsidRPr="00101DE2">
        <w:rPr>
          <w:sz w:val="16"/>
          <w:shd w:val="clear" w:color="auto" w:fill="FFFFFF"/>
        </w:rPr>
        <w:t xml:space="preserve"> keep relative wage structures intact.</w:t>
      </w:r>
    </w:p>
    <w:p w14:paraId="00D410F8" w14:textId="7B3D57B1" w:rsidR="00A11400" w:rsidRDefault="00A574DB" w:rsidP="004976D0">
      <w:pPr>
        <w:pStyle w:val="Heading3"/>
      </w:pPr>
      <w:r>
        <w:t>JG</w:t>
      </w:r>
      <w:r w:rsidR="004976D0">
        <w:t>---Universal---</w:t>
      </w:r>
      <w:r w:rsidR="003C1F9F">
        <w:t>1NC</w:t>
      </w:r>
    </w:p>
    <w:p w14:paraId="748C029E" w14:textId="7F6906F8" w:rsidR="003262DE" w:rsidRDefault="003262DE" w:rsidP="003262DE">
      <w:pPr>
        <w:pStyle w:val="Heading4"/>
      </w:pPr>
      <w:r>
        <w:t xml:space="preserve">A ‘jobs guarantee’ must be </w:t>
      </w:r>
      <w:r w:rsidRPr="003262DE">
        <w:rPr>
          <w:u w:val="single"/>
        </w:rPr>
        <w:t>universal</w:t>
      </w:r>
      <w:r>
        <w:t>---targeted programs don’t fit within the criteria of it.</w:t>
      </w:r>
    </w:p>
    <w:p w14:paraId="000E0285" w14:textId="182964D2" w:rsidR="0087416E" w:rsidRPr="00604797" w:rsidRDefault="0087416E" w:rsidP="00604797">
      <w:r>
        <w:t xml:space="preserve">Malcolm </w:t>
      </w:r>
      <w:r w:rsidRPr="0087416E">
        <w:rPr>
          <w:rStyle w:val="Style13ptBold"/>
        </w:rPr>
        <w:t>Sawyer 19</w:t>
      </w:r>
      <w:r>
        <w:t xml:space="preserve">, emeritus professor of Economics at the University of Leeds, 2019, “Modern monetary theory: is there any added value?” </w:t>
      </w:r>
      <w:r>
        <w:rPr>
          <w:i/>
          <w:iCs/>
        </w:rPr>
        <w:t xml:space="preserve">Real-World Economics </w:t>
      </w:r>
      <w:r w:rsidRPr="0087416E">
        <w:rPr>
          <w:i/>
          <w:iCs/>
        </w:rPr>
        <w:t>Review</w:t>
      </w:r>
      <w:r>
        <w:t xml:space="preserve">, Issue 89, </w:t>
      </w:r>
      <w:r w:rsidRPr="0087416E">
        <w:t>http://www.paecon.net/PAEReview/issue89/Sawyer89.pdf</w:t>
      </w:r>
    </w:p>
    <w:p w14:paraId="1C5E42A4" w14:textId="77777777" w:rsidR="00604797" w:rsidRPr="0087416E" w:rsidRDefault="00604797" w:rsidP="00604797">
      <w:pPr>
        <w:rPr>
          <w:sz w:val="16"/>
        </w:rPr>
      </w:pPr>
      <w:r w:rsidRPr="0087416E">
        <w:rPr>
          <w:sz w:val="16"/>
        </w:rPr>
        <w:t xml:space="preserve">4. Job guarantee / employer of last resort </w:t>
      </w:r>
    </w:p>
    <w:p w14:paraId="72F4138C" w14:textId="77777777" w:rsidR="00604797" w:rsidRPr="0087416E" w:rsidRDefault="00604797" w:rsidP="00604797">
      <w:pPr>
        <w:rPr>
          <w:sz w:val="16"/>
        </w:rPr>
      </w:pPr>
      <w:r w:rsidRPr="0087416E">
        <w:rPr>
          <w:sz w:val="16"/>
        </w:rPr>
        <w:t xml:space="preserve">MMT authors have often associated themselves with proposals under the heading of employer of last resort/job guarantee (see, for example, Wray, </w:t>
      </w:r>
      <w:r w:rsidRPr="003262DE">
        <w:rPr>
          <w:sz w:val="16"/>
          <w:szCs w:val="16"/>
        </w:rPr>
        <w:t>1998; Wray et al., 2019). As the term “job guarantee” or something similar have been used in association with a range of policy proposals which do not share many of the features of the MMT job guarantee schemes, I will refer here to job guarantee</w:t>
      </w:r>
      <w:r w:rsidRPr="0087416E">
        <w:rPr>
          <w:sz w:val="16"/>
        </w:rPr>
        <w:t xml:space="preserve">/employer of last resort (JG/ELR) to </w:t>
      </w:r>
      <w:proofErr w:type="spellStart"/>
      <w:r w:rsidRPr="0087416E">
        <w:rPr>
          <w:sz w:val="16"/>
        </w:rPr>
        <w:t>emphasise</w:t>
      </w:r>
      <w:proofErr w:type="spellEnd"/>
      <w:r w:rsidRPr="0087416E">
        <w:rPr>
          <w:sz w:val="16"/>
        </w:rPr>
        <w:t xml:space="preserve"> that it is the schemes proposed by the MMT people which is being discussed here. </w:t>
      </w:r>
      <w:r w:rsidRPr="00604797">
        <w:rPr>
          <w:rStyle w:val="StyleUnderline"/>
        </w:rPr>
        <w:t>Schemes such as the</w:t>
      </w:r>
      <w:r w:rsidRPr="0087416E">
        <w:rPr>
          <w:sz w:val="16"/>
        </w:rPr>
        <w:t xml:space="preserve"> American </w:t>
      </w:r>
      <w:r w:rsidRPr="00604797">
        <w:rPr>
          <w:rStyle w:val="Emphasis"/>
        </w:rPr>
        <w:t>New Deal</w:t>
      </w:r>
      <w:r w:rsidRPr="00604797">
        <w:rPr>
          <w:rStyle w:val="StyleUnderline"/>
        </w:rPr>
        <w:t xml:space="preserve"> and its Public Works </w:t>
      </w:r>
      <w:proofErr w:type="spellStart"/>
      <w:r w:rsidRPr="00604797">
        <w:rPr>
          <w:rStyle w:val="StyleUnderline"/>
        </w:rPr>
        <w:t>Programme</w:t>
      </w:r>
      <w:proofErr w:type="spellEnd"/>
      <w:r w:rsidRPr="00604797">
        <w:rPr>
          <w:rStyle w:val="StyleUnderline"/>
        </w:rPr>
        <w:t xml:space="preserve"> through to the</w:t>
      </w:r>
      <w:r w:rsidRPr="0087416E">
        <w:rPr>
          <w:sz w:val="16"/>
        </w:rPr>
        <w:t xml:space="preserve"> Argentinian </w:t>
      </w:r>
      <w:r w:rsidRPr="00604797">
        <w:rPr>
          <w:rStyle w:val="Emphasis"/>
        </w:rPr>
        <w:t xml:space="preserve">Jefes y </w:t>
      </w:r>
      <w:proofErr w:type="spellStart"/>
      <w:r w:rsidRPr="00604797">
        <w:rPr>
          <w:rStyle w:val="Emphasis"/>
        </w:rPr>
        <w:t>Jefas</w:t>
      </w:r>
      <w:proofErr w:type="spellEnd"/>
      <w:r w:rsidRPr="0087416E">
        <w:rPr>
          <w:sz w:val="16"/>
        </w:rPr>
        <w:t xml:space="preserve"> </w:t>
      </w:r>
      <w:proofErr w:type="spellStart"/>
      <w:r w:rsidRPr="0087416E">
        <w:rPr>
          <w:sz w:val="16"/>
        </w:rPr>
        <w:t>programme</w:t>
      </w:r>
      <w:proofErr w:type="spellEnd"/>
      <w:r w:rsidRPr="0087416E">
        <w:rPr>
          <w:sz w:val="16"/>
        </w:rPr>
        <w:t xml:space="preserve"> </w:t>
      </w:r>
      <w:r w:rsidRPr="00604797">
        <w:rPr>
          <w:rStyle w:val="StyleUnderline"/>
        </w:rPr>
        <w:t>are cited as</w:t>
      </w:r>
      <w:r w:rsidRPr="0087416E">
        <w:rPr>
          <w:sz w:val="16"/>
        </w:rPr>
        <w:t xml:space="preserve"> cases where some </w:t>
      </w:r>
      <w:r w:rsidRPr="00604797">
        <w:rPr>
          <w:rStyle w:val="StyleUnderline"/>
        </w:rPr>
        <w:t xml:space="preserve">form of </w:t>
      </w:r>
      <w:r w:rsidRPr="00BA1585">
        <w:rPr>
          <w:rStyle w:val="Emphasis"/>
        </w:rPr>
        <w:t>job creation</w:t>
      </w:r>
      <w:r w:rsidRPr="00604797">
        <w:rPr>
          <w:rStyle w:val="StyleUnderline"/>
        </w:rPr>
        <w:t xml:space="preserve"> and </w:t>
      </w:r>
      <w:r w:rsidRPr="00BA1585">
        <w:rPr>
          <w:rStyle w:val="Emphasis"/>
        </w:rPr>
        <w:t>guarantee</w:t>
      </w:r>
      <w:r w:rsidRPr="00604797">
        <w:rPr>
          <w:rStyle w:val="StyleUnderline"/>
        </w:rPr>
        <w:t xml:space="preserve"> for </w:t>
      </w:r>
      <w:r w:rsidRPr="00604797">
        <w:rPr>
          <w:rStyle w:val="Emphasis"/>
        </w:rPr>
        <w:t>specific groups</w:t>
      </w:r>
      <w:r w:rsidRPr="0087416E">
        <w:rPr>
          <w:sz w:val="16"/>
        </w:rPr>
        <w:t xml:space="preserve"> have had some success. </w:t>
      </w:r>
      <w:proofErr w:type="spellStart"/>
      <w:r w:rsidRPr="00604797">
        <w:rPr>
          <w:rStyle w:val="StyleUnderline"/>
        </w:rPr>
        <w:t>Programmes</w:t>
      </w:r>
      <w:proofErr w:type="spellEnd"/>
      <w:r w:rsidRPr="00604797">
        <w:rPr>
          <w:rStyle w:val="StyleUnderline"/>
        </w:rPr>
        <w:t xml:space="preserve"> along </w:t>
      </w:r>
      <w:r w:rsidRPr="00BA1585">
        <w:rPr>
          <w:rStyle w:val="Emphasis"/>
        </w:rPr>
        <w:t>these lines</w:t>
      </w:r>
      <w:r w:rsidRPr="0087416E">
        <w:rPr>
          <w:sz w:val="16"/>
        </w:rPr>
        <w:t xml:space="preserve"> often have a considerable role to play in creating socially useful employment. But these </w:t>
      </w:r>
      <w:r w:rsidRPr="00604797">
        <w:rPr>
          <w:rStyle w:val="Emphasis"/>
        </w:rPr>
        <w:t>do not fully fit</w:t>
      </w:r>
      <w:r w:rsidRPr="00604797">
        <w:rPr>
          <w:rStyle w:val="StyleUnderline"/>
        </w:rPr>
        <w:t xml:space="preserve"> with the </w:t>
      </w:r>
      <w:r w:rsidRPr="00604797">
        <w:rPr>
          <w:rStyle w:val="Emphasis"/>
        </w:rPr>
        <w:t>criteria</w:t>
      </w:r>
      <w:r w:rsidRPr="00604797">
        <w:rPr>
          <w:rStyle w:val="StyleUnderline"/>
        </w:rPr>
        <w:t xml:space="preserve"> of the </w:t>
      </w:r>
      <w:r w:rsidRPr="00604797">
        <w:rPr>
          <w:rStyle w:val="Emphasis"/>
        </w:rPr>
        <w:t>JG</w:t>
      </w:r>
      <w:r w:rsidRPr="0087416E">
        <w:rPr>
          <w:sz w:val="16"/>
        </w:rPr>
        <w:t xml:space="preserve">/ELR </w:t>
      </w:r>
      <w:r w:rsidRPr="00604797">
        <w:rPr>
          <w:rStyle w:val="StyleUnderline"/>
        </w:rPr>
        <w:t xml:space="preserve">which is the provision of work for </w:t>
      </w:r>
      <w:r w:rsidRPr="00604797">
        <w:rPr>
          <w:rStyle w:val="Emphasis"/>
        </w:rPr>
        <w:t>anyone</w:t>
      </w:r>
      <w:r w:rsidRPr="00604797">
        <w:rPr>
          <w:rStyle w:val="StyleUnderline"/>
        </w:rPr>
        <w:t xml:space="preserve"> at the minimum wage</w:t>
      </w:r>
      <w:r w:rsidRPr="0087416E">
        <w:rPr>
          <w:sz w:val="16"/>
        </w:rPr>
        <w:t xml:space="preserve">. The JG/ELR proposals of the MMT have the characteristics of offering a job (in the public sector or in non-profit organisations) at the minimum wage to anyone who seeks work, and that the JG scheme acts like a buffer stock providing employment when private demand (plus “mainstream” public demand) is low but not when it is high. The </w:t>
      </w:r>
      <w:r w:rsidRPr="003262DE">
        <w:rPr>
          <w:sz w:val="16"/>
          <w:szCs w:val="16"/>
        </w:rPr>
        <w:t xml:space="preserve">hiring of workers under JG/ELR is a conditional demand for </w:t>
      </w:r>
      <w:proofErr w:type="spellStart"/>
      <w:r w:rsidRPr="003262DE">
        <w:rPr>
          <w:sz w:val="16"/>
          <w:szCs w:val="16"/>
        </w:rPr>
        <w:t>labour</w:t>
      </w:r>
      <w:proofErr w:type="spellEnd"/>
      <w:r w:rsidRPr="003262DE">
        <w:rPr>
          <w:sz w:val="16"/>
          <w:szCs w:val="16"/>
        </w:rPr>
        <w:t xml:space="preserve"> – that is conditional on absence of sufficient demand in the private sector</w:t>
      </w:r>
      <w:r w:rsidRPr="0087416E">
        <w:rPr>
          <w:sz w:val="16"/>
        </w:rPr>
        <w:t xml:space="preserve"> (and mainstream public employment). 6 As Wray put </w:t>
      </w:r>
      <w:proofErr w:type="gramStart"/>
      <w:r w:rsidRPr="0087416E">
        <w:rPr>
          <w:sz w:val="16"/>
        </w:rPr>
        <w:t>it</w:t>
      </w:r>
      <w:proofErr w:type="gramEnd"/>
      <w:r w:rsidRPr="0087416E">
        <w:rPr>
          <w:sz w:val="16"/>
        </w:rPr>
        <w:t xml:space="preserve"> </w:t>
      </w:r>
    </w:p>
    <w:p w14:paraId="6E30F58A" w14:textId="3D0B3B70" w:rsidR="00604797" w:rsidRPr="0087416E" w:rsidRDefault="00604797" w:rsidP="00604797">
      <w:pPr>
        <w:ind w:left="720"/>
        <w:rPr>
          <w:sz w:val="16"/>
        </w:rPr>
      </w:pPr>
      <w:r w:rsidRPr="0087416E">
        <w:rPr>
          <w:sz w:val="16"/>
        </w:rPr>
        <w:t>MMT “ALREADY had our full employment policy: the Job Guarantee (also called employer of last resort, public service employment and buffer stock employment). It was from the very beginning THE central stabilizing component of MMT … We have always insisted that the JG is inseparable from MMT” (Wray, 2019).</w:t>
      </w:r>
    </w:p>
    <w:p w14:paraId="1D8E4E8B" w14:textId="2BC8C569" w:rsidR="004976D0" w:rsidRDefault="004976D0" w:rsidP="004976D0">
      <w:pPr>
        <w:pStyle w:val="Heading4"/>
      </w:pPr>
      <w:r>
        <w:t xml:space="preserve">‘JG’ requires </w:t>
      </w:r>
      <w:r w:rsidRPr="004976D0">
        <w:rPr>
          <w:u w:val="single"/>
        </w:rPr>
        <w:t>universality</w:t>
      </w:r>
      <w:r>
        <w:t xml:space="preserve">. </w:t>
      </w:r>
    </w:p>
    <w:p w14:paraId="3CC7096F" w14:textId="1CE6EA8C" w:rsidR="004976D0" w:rsidRPr="008803CC" w:rsidRDefault="004976D0" w:rsidP="004976D0">
      <w:r>
        <w:t xml:space="preserve">Bonnie Watson </w:t>
      </w:r>
      <w:r w:rsidRPr="004976D0">
        <w:rPr>
          <w:rStyle w:val="Style13ptBold"/>
        </w:rPr>
        <w:t>Coleman 19</w:t>
      </w:r>
      <w:r>
        <w:t xml:space="preserve">, U.S. Senator, et al., 9/10/2019 “H.R.4278,” </w:t>
      </w:r>
      <w:r w:rsidRPr="004976D0">
        <w:t>https://www.congress.gov/bill/116th-congress/house-bill/4278/text</w:t>
      </w:r>
    </w:p>
    <w:p w14:paraId="69422E07" w14:textId="77777777" w:rsidR="004976D0" w:rsidRPr="00BA1585" w:rsidRDefault="004976D0" w:rsidP="004976D0">
      <w:pPr>
        <w:ind w:left="720"/>
        <w:rPr>
          <w:sz w:val="16"/>
        </w:rPr>
      </w:pPr>
      <w:r w:rsidRPr="00BA1585">
        <w:rPr>
          <w:sz w:val="16"/>
        </w:rPr>
        <w:t xml:space="preserve">(2) JOB GUARANTEE </w:t>
      </w:r>
      <w:proofErr w:type="gramStart"/>
      <w:r w:rsidRPr="00BA1585">
        <w:rPr>
          <w:sz w:val="16"/>
        </w:rPr>
        <w:t>PROGRAM.—</w:t>
      </w:r>
      <w:proofErr w:type="gramEnd"/>
      <w:r w:rsidRPr="004976D0">
        <w:rPr>
          <w:rStyle w:val="StyleUnderline"/>
        </w:rPr>
        <w:t>The term “</w:t>
      </w:r>
      <w:r w:rsidRPr="004976D0">
        <w:rPr>
          <w:rStyle w:val="Emphasis"/>
        </w:rPr>
        <w:t>j</w:t>
      </w:r>
      <w:r w:rsidRPr="004976D0">
        <w:rPr>
          <w:rStyle w:val="StyleUnderline"/>
        </w:rPr>
        <w:t xml:space="preserve">ob </w:t>
      </w:r>
      <w:r w:rsidRPr="004976D0">
        <w:rPr>
          <w:rStyle w:val="Emphasis"/>
        </w:rPr>
        <w:t>g</w:t>
      </w:r>
      <w:r w:rsidRPr="004976D0">
        <w:rPr>
          <w:rStyle w:val="StyleUnderline"/>
        </w:rPr>
        <w:t>uarantee</w:t>
      </w:r>
      <w:r w:rsidRPr="00BA1585">
        <w:rPr>
          <w:sz w:val="16"/>
        </w:rPr>
        <w:t xml:space="preserve"> program” </w:t>
      </w:r>
      <w:r w:rsidRPr="004976D0">
        <w:rPr>
          <w:rStyle w:val="StyleUnderline"/>
        </w:rPr>
        <w:t xml:space="preserve">means a program that meets the </w:t>
      </w:r>
      <w:r w:rsidRPr="004976D0">
        <w:rPr>
          <w:rStyle w:val="Emphasis"/>
        </w:rPr>
        <w:t>requirements</w:t>
      </w:r>
      <w:r w:rsidRPr="004976D0">
        <w:rPr>
          <w:rStyle w:val="StyleUnderline"/>
        </w:rPr>
        <w:t xml:space="preserve"> of </w:t>
      </w:r>
      <w:r w:rsidRPr="004976D0">
        <w:rPr>
          <w:rStyle w:val="Emphasis"/>
        </w:rPr>
        <w:t>subsection (c)</w:t>
      </w:r>
      <w:r w:rsidRPr="00BA1585">
        <w:rPr>
          <w:sz w:val="16"/>
        </w:rPr>
        <w:t>.</w:t>
      </w:r>
    </w:p>
    <w:p w14:paraId="2AECBBDA" w14:textId="77777777" w:rsidR="004976D0" w:rsidRPr="00BA1585" w:rsidRDefault="004976D0" w:rsidP="004976D0">
      <w:pPr>
        <w:ind w:left="720"/>
        <w:rPr>
          <w:sz w:val="16"/>
        </w:rPr>
      </w:pPr>
      <w:r w:rsidRPr="00BA1585">
        <w:rPr>
          <w:sz w:val="16"/>
        </w:rPr>
        <w:t xml:space="preserve">(3) RURAL </w:t>
      </w:r>
      <w:proofErr w:type="gramStart"/>
      <w:r w:rsidRPr="00BA1585">
        <w:rPr>
          <w:sz w:val="16"/>
        </w:rPr>
        <w:t>AREA.—</w:t>
      </w:r>
      <w:proofErr w:type="gramEnd"/>
      <w:r w:rsidRPr="00BA1585">
        <w:rPr>
          <w:sz w:val="16"/>
        </w:rPr>
        <w:t>The term “rural area” means an area that is located outside of a metropolitan statistical area.</w:t>
      </w:r>
    </w:p>
    <w:p w14:paraId="56EF76F5" w14:textId="77777777" w:rsidR="004976D0" w:rsidRPr="00BA1585" w:rsidRDefault="004976D0" w:rsidP="004976D0">
      <w:pPr>
        <w:ind w:left="720"/>
        <w:rPr>
          <w:sz w:val="16"/>
        </w:rPr>
      </w:pPr>
      <w:r w:rsidRPr="00BA1585">
        <w:rPr>
          <w:sz w:val="16"/>
        </w:rPr>
        <w:t xml:space="preserve">(4) TRIBAL </w:t>
      </w:r>
      <w:proofErr w:type="gramStart"/>
      <w:r w:rsidRPr="00BA1585">
        <w:rPr>
          <w:sz w:val="16"/>
        </w:rPr>
        <w:t>ENTITY.—</w:t>
      </w:r>
      <w:proofErr w:type="gramEnd"/>
      <w:r w:rsidRPr="00BA1585">
        <w:rPr>
          <w:sz w:val="16"/>
        </w:rPr>
        <w:t>The term “Tribal entity” means an Indian tribe or tribal organization as such terms are defined in section 4 of the Indian Self-Determination Act (25 U.S.C. 5304).</w:t>
      </w:r>
    </w:p>
    <w:p w14:paraId="3BB369E6" w14:textId="77777777" w:rsidR="004976D0" w:rsidRPr="00BA1585" w:rsidRDefault="004976D0" w:rsidP="004976D0">
      <w:pPr>
        <w:ind w:left="720"/>
        <w:rPr>
          <w:sz w:val="16"/>
        </w:rPr>
      </w:pPr>
      <w:r w:rsidRPr="00BA1585">
        <w:rPr>
          <w:sz w:val="16"/>
        </w:rPr>
        <w:t xml:space="preserve">(5) </w:t>
      </w:r>
      <w:proofErr w:type="gramStart"/>
      <w:r w:rsidRPr="00BA1585">
        <w:rPr>
          <w:sz w:val="16"/>
        </w:rPr>
        <w:t>SECRETARY.—</w:t>
      </w:r>
      <w:proofErr w:type="gramEnd"/>
      <w:r w:rsidRPr="00BA1585">
        <w:rPr>
          <w:sz w:val="16"/>
        </w:rPr>
        <w:t>The term “Secretary ” means the Secretary of Labor.</w:t>
      </w:r>
    </w:p>
    <w:p w14:paraId="6CF26EAC" w14:textId="77777777" w:rsidR="004976D0" w:rsidRPr="00BA1585" w:rsidRDefault="004976D0" w:rsidP="004976D0">
      <w:pPr>
        <w:rPr>
          <w:sz w:val="16"/>
        </w:rPr>
      </w:pPr>
      <w:r w:rsidRPr="00BA1585">
        <w:rPr>
          <w:sz w:val="16"/>
        </w:rPr>
        <w:t xml:space="preserve">(b) </w:t>
      </w:r>
      <w:proofErr w:type="gramStart"/>
      <w:r w:rsidRPr="00BA1585">
        <w:rPr>
          <w:sz w:val="16"/>
        </w:rPr>
        <w:t>Establishment.—</w:t>
      </w:r>
      <w:proofErr w:type="gramEnd"/>
    </w:p>
    <w:p w14:paraId="2B8CBFAF" w14:textId="77777777" w:rsidR="004976D0" w:rsidRPr="00BA1585" w:rsidRDefault="004976D0" w:rsidP="004976D0">
      <w:pPr>
        <w:ind w:left="720"/>
        <w:rPr>
          <w:sz w:val="16"/>
        </w:rPr>
      </w:pPr>
      <w:r w:rsidRPr="00BA1585">
        <w:rPr>
          <w:sz w:val="16"/>
        </w:rPr>
        <w:t xml:space="preserve">(1) IN </w:t>
      </w:r>
      <w:proofErr w:type="gramStart"/>
      <w:r w:rsidRPr="00BA1585">
        <w:rPr>
          <w:sz w:val="16"/>
        </w:rPr>
        <w:t>GENERAL.—</w:t>
      </w:r>
      <w:proofErr w:type="gramEnd"/>
      <w:r w:rsidRPr="00BA1585">
        <w:rPr>
          <w:sz w:val="16"/>
        </w:rPr>
        <w:t>The Secretary shall establish a pilot program to provide competitive grants to eligible entities to establish programs to ensure that any individual within the area served by the entity who applies for a job through the program will be provided with employment as provided for in this section.</w:t>
      </w:r>
    </w:p>
    <w:p w14:paraId="51A27883" w14:textId="77777777" w:rsidR="004976D0" w:rsidRPr="00BA1585" w:rsidRDefault="004976D0" w:rsidP="004976D0">
      <w:pPr>
        <w:ind w:left="720"/>
        <w:rPr>
          <w:sz w:val="16"/>
        </w:rPr>
      </w:pPr>
      <w:r w:rsidRPr="00BA1585">
        <w:rPr>
          <w:sz w:val="16"/>
        </w:rPr>
        <w:t xml:space="preserve">(2) </w:t>
      </w:r>
      <w:proofErr w:type="gramStart"/>
      <w:r w:rsidRPr="00BA1585">
        <w:rPr>
          <w:sz w:val="16"/>
        </w:rPr>
        <w:t>TERMINATION.—</w:t>
      </w:r>
      <w:proofErr w:type="gramEnd"/>
      <w:r w:rsidRPr="00BA1585">
        <w:rPr>
          <w:sz w:val="16"/>
        </w:rPr>
        <w:t>A job guarantee program established under a grant under this section shall terminate on the earlier of—</w:t>
      </w:r>
    </w:p>
    <w:p w14:paraId="60F60E8F" w14:textId="77777777" w:rsidR="004976D0" w:rsidRPr="00BA1585" w:rsidRDefault="004976D0" w:rsidP="004976D0">
      <w:pPr>
        <w:ind w:left="1440"/>
        <w:rPr>
          <w:sz w:val="16"/>
        </w:rPr>
      </w:pPr>
      <w:r w:rsidRPr="00BA1585">
        <w:rPr>
          <w:sz w:val="16"/>
        </w:rPr>
        <w:t>(A) the end of the 3-year period beginning on the date of the grant; or</w:t>
      </w:r>
    </w:p>
    <w:p w14:paraId="5A995D0A" w14:textId="77777777" w:rsidR="004976D0" w:rsidRPr="00BA1585" w:rsidRDefault="004976D0" w:rsidP="004976D0">
      <w:pPr>
        <w:ind w:left="1440"/>
        <w:rPr>
          <w:sz w:val="16"/>
        </w:rPr>
      </w:pPr>
      <w:r w:rsidRPr="00BA1585">
        <w:rPr>
          <w:sz w:val="16"/>
        </w:rPr>
        <w:t>(B) the date of any revocation of the grantee as an eligible entity.</w:t>
      </w:r>
    </w:p>
    <w:p w14:paraId="48932159" w14:textId="77777777" w:rsidR="004976D0" w:rsidRPr="00BA1585" w:rsidRDefault="004976D0" w:rsidP="004976D0">
      <w:pPr>
        <w:rPr>
          <w:sz w:val="16"/>
        </w:rPr>
      </w:pPr>
      <w:r w:rsidRPr="00BA1585">
        <w:rPr>
          <w:sz w:val="16"/>
        </w:rPr>
        <w:t xml:space="preserve">(c) Job Guarantee </w:t>
      </w:r>
      <w:proofErr w:type="gramStart"/>
      <w:r w:rsidRPr="00BA1585">
        <w:rPr>
          <w:sz w:val="16"/>
        </w:rPr>
        <w:t>Programs.—</w:t>
      </w:r>
      <w:proofErr w:type="gramEnd"/>
      <w:r w:rsidRPr="004976D0">
        <w:rPr>
          <w:rStyle w:val="StyleUnderline"/>
        </w:rPr>
        <w:t xml:space="preserve">A </w:t>
      </w:r>
      <w:r w:rsidRPr="004976D0">
        <w:rPr>
          <w:rStyle w:val="Emphasis"/>
        </w:rPr>
        <w:t>j</w:t>
      </w:r>
      <w:r w:rsidRPr="004976D0">
        <w:rPr>
          <w:rStyle w:val="StyleUnderline"/>
        </w:rPr>
        <w:t xml:space="preserve">ob </w:t>
      </w:r>
      <w:r w:rsidRPr="004976D0">
        <w:rPr>
          <w:rStyle w:val="Emphasis"/>
        </w:rPr>
        <w:t>g</w:t>
      </w:r>
      <w:r w:rsidRPr="004976D0">
        <w:rPr>
          <w:rStyle w:val="StyleUnderline"/>
        </w:rPr>
        <w:t>uarantee program meets the requirements of this subsection if the jobs</w:t>
      </w:r>
      <w:r w:rsidRPr="00BA1585">
        <w:rPr>
          <w:sz w:val="16"/>
        </w:rPr>
        <w:t xml:space="preserve"> provided under such program—</w:t>
      </w:r>
    </w:p>
    <w:p w14:paraId="4F732F91" w14:textId="77777777" w:rsidR="004976D0" w:rsidRPr="00BA1585" w:rsidRDefault="004976D0" w:rsidP="004976D0">
      <w:pPr>
        <w:ind w:left="720"/>
        <w:rPr>
          <w:sz w:val="16"/>
        </w:rPr>
      </w:pPr>
      <w:r w:rsidRPr="00BA1585">
        <w:rPr>
          <w:sz w:val="16"/>
        </w:rPr>
        <w:t xml:space="preserve">(1) </w:t>
      </w:r>
      <w:r w:rsidRPr="004976D0">
        <w:rPr>
          <w:rStyle w:val="StyleUnderline"/>
        </w:rPr>
        <w:t xml:space="preserve">are available to </w:t>
      </w:r>
      <w:r w:rsidRPr="004976D0">
        <w:rPr>
          <w:rStyle w:val="Emphasis"/>
        </w:rPr>
        <w:t>all individuals</w:t>
      </w:r>
      <w:r w:rsidRPr="00BA1585">
        <w:rPr>
          <w:sz w:val="16"/>
        </w:rPr>
        <w:t xml:space="preserve"> who—</w:t>
      </w:r>
    </w:p>
    <w:p w14:paraId="10F4BE85" w14:textId="77777777" w:rsidR="004976D0" w:rsidRPr="00BA1585" w:rsidRDefault="004976D0" w:rsidP="004976D0">
      <w:pPr>
        <w:ind w:left="1440"/>
        <w:rPr>
          <w:sz w:val="16"/>
        </w:rPr>
      </w:pPr>
      <w:r w:rsidRPr="00BA1585">
        <w:rPr>
          <w:sz w:val="16"/>
        </w:rPr>
        <w:t xml:space="preserve">(A) are </w:t>
      </w:r>
      <w:r w:rsidRPr="004976D0">
        <w:rPr>
          <w:rStyle w:val="Emphasis"/>
        </w:rPr>
        <w:t>18</w:t>
      </w:r>
      <w:r w:rsidRPr="004976D0">
        <w:rPr>
          <w:rStyle w:val="StyleUnderline"/>
        </w:rPr>
        <w:t xml:space="preserve"> years</w:t>
      </w:r>
      <w:r w:rsidRPr="00BA1585">
        <w:rPr>
          <w:sz w:val="16"/>
        </w:rPr>
        <w:t xml:space="preserve"> of age </w:t>
      </w:r>
      <w:r w:rsidRPr="004976D0">
        <w:rPr>
          <w:rStyle w:val="StyleUnderline"/>
        </w:rPr>
        <w:t xml:space="preserve">or </w:t>
      </w:r>
      <w:r w:rsidRPr="004976D0">
        <w:rPr>
          <w:rStyle w:val="Emphasis"/>
        </w:rPr>
        <w:t>older</w:t>
      </w:r>
      <w:r w:rsidRPr="004976D0">
        <w:rPr>
          <w:rStyle w:val="StyleUnderline"/>
        </w:rPr>
        <w:t>; and</w:t>
      </w:r>
    </w:p>
    <w:p w14:paraId="183DBCED" w14:textId="77777777" w:rsidR="004976D0" w:rsidRPr="00BA1585" w:rsidRDefault="004976D0" w:rsidP="004976D0">
      <w:pPr>
        <w:ind w:left="1440"/>
        <w:rPr>
          <w:sz w:val="16"/>
        </w:rPr>
      </w:pPr>
      <w:r w:rsidRPr="00BA1585">
        <w:rPr>
          <w:sz w:val="16"/>
        </w:rPr>
        <w:t xml:space="preserve">(B) reside in the area served under the </w:t>
      </w:r>
      <w:proofErr w:type="gramStart"/>
      <w:r w:rsidRPr="00BA1585">
        <w:rPr>
          <w:sz w:val="16"/>
        </w:rPr>
        <w:t>program;</w:t>
      </w:r>
      <w:proofErr w:type="gramEnd"/>
    </w:p>
    <w:p w14:paraId="138583F3" w14:textId="77777777" w:rsidR="004976D0" w:rsidRPr="00BA1585" w:rsidRDefault="004976D0" w:rsidP="004976D0">
      <w:pPr>
        <w:ind w:left="1440"/>
        <w:rPr>
          <w:sz w:val="16"/>
        </w:rPr>
      </w:pPr>
      <w:r w:rsidRPr="004976D0">
        <w:rPr>
          <w:rStyle w:val="Emphasis"/>
        </w:rPr>
        <w:t>except</w:t>
      </w:r>
      <w:r w:rsidRPr="004976D0">
        <w:rPr>
          <w:rStyle w:val="StyleUnderline"/>
        </w:rPr>
        <w:t xml:space="preserve"> that participants in the program may be disciplined, released, or suspended from further participation in jobs under this program if they are found to be negligent, or generally disruptive to the workplace involved under procedures established</w:t>
      </w:r>
      <w:r w:rsidRPr="00BA1585">
        <w:rPr>
          <w:sz w:val="16"/>
        </w:rPr>
        <w:t xml:space="preserve"> by the Secretary that provide for an opportunity for a review of such </w:t>
      </w:r>
      <w:proofErr w:type="gramStart"/>
      <w:r w:rsidRPr="00BA1585">
        <w:rPr>
          <w:sz w:val="16"/>
        </w:rPr>
        <w:t>determinations;</w:t>
      </w:r>
      <w:proofErr w:type="gramEnd"/>
    </w:p>
    <w:p w14:paraId="0423CF6E" w14:textId="77777777" w:rsidR="004976D0" w:rsidRPr="00BA1585" w:rsidRDefault="004976D0" w:rsidP="004976D0">
      <w:pPr>
        <w:ind w:left="720"/>
        <w:rPr>
          <w:sz w:val="16"/>
        </w:rPr>
      </w:pPr>
      <w:r w:rsidRPr="00BA1585">
        <w:rPr>
          <w:sz w:val="16"/>
        </w:rPr>
        <w:t xml:space="preserve">(2) are, with respect to individual participants, included as part of an established bargaining unit and covered by any applicable collective bargaining agreement in effect if similarly situated </w:t>
      </w:r>
      <w:proofErr w:type="gramStart"/>
      <w:r w:rsidRPr="00BA1585">
        <w:rPr>
          <w:sz w:val="16"/>
        </w:rPr>
        <w:t>employees</w:t>
      </w:r>
      <w:proofErr w:type="gramEnd"/>
      <w:r w:rsidRPr="00BA1585">
        <w:rPr>
          <w:sz w:val="16"/>
        </w:rPr>
        <w:t xml:space="preserve"> part of such unit and represented by an exclusive bargaining representative;</w:t>
      </w:r>
    </w:p>
    <w:p w14:paraId="6CD973BE" w14:textId="77777777" w:rsidR="004976D0" w:rsidRPr="00BA1585" w:rsidRDefault="004976D0" w:rsidP="004976D0">
      <w:pPr>
        <w:ind w:left="720"/>
        <w:rPr>
          <w:sz w:val="16"/>
        </w:rPr>
      </w:pPr>
      <w:r w:rsidRPr="00BA1585">
        <w:rPr>
          <w:sz w:val="16"/>
        </w:rPr>
        <w:t xml:space="preserve">(3) are available for the duration of the pilot </w:t>
      </w:r>
      <w:proofErr w:type="gramStart"/>
      <w:r w:rsidRPr="00BA1585">
        <w:rPr>
          <w:sz w:val="16"/>
        </w:rPr>
        <w:t>program;</w:t>
      </w:r>
      <w:proofErr w:type="gramEnd"/>
    </w:p>
    <w:p w14:paraId="6D3A367C" w14:textId="77777777" w:rsidR="004976D0" w:rsidRPr="00BA1585" w:rsidRDefault="004976D0" w:rsidP="004976D0">
      <w:pPr>
        <w:ind w:left="720"/>
        <w:rPr>
          <w:sz w:val="16"/>
        </w:rPr>
      </w:pPr>
      <w:r w:rsidRPr="00BA1585">
        <w:rPr>
          <w:sz w:val="16"/>
        </w:rPr>
        <w:t xml:space="preserve">(4) </w:t>
      </w:r>
      <w:r w:rsidRPr="004976D0">
        <w:rPr>
          <w:rStyle w:val="StyleUnderline"/>
        </w:rPr>
        <w:t xml:space="preserve">provide a wage of </w:t>
      </w:r>
      <w:r w:rsidRPr="004976D0">
        <w:rPr>
          <w:rStyle w:val="Emphasis"/>
        </w:rPr>
        <w:t>not less</w:t>
      </w:r>
      <w:r w:rsidRPr="004976D0">
        <w:rPr>
          <w:rStyle w:val="StyleUnderline"/>
        </w:rPr>
        <w:t xml:space="preserve"> than the greater of</w:t>
      </w:r>
      <w:r w:rsidRPr="00BA1585">
        <w:rPr>
          <w:sz w:val="16"/>
        </w:rPr>
        <w:t>—</w:t>
      </w:r>
    </w:p>
    <w:p w14:paraId="6D4913A1" w14:textId="511D6FD8" w:rsidR="004976D0" w:rsidRPr="00BA1585" w:rsidRDefault="004976D0" w:rsidP="004976D0">
      <w:pPr>
        <w:ind w:left="1440"/>
        <w:rPr>
          <w:sz w:val="16"/>
        </w:rPr>
      </w:pPr>
      <w:r w:rsidRPr="00BA1585">
        <w:rPr>
          <w:sz w:val="16"/>
        </w:rPr>
        <w:t xml:space="preserve">(A) </w:t>
      </w:r>
      <w:r w:rsidRPr="004976D0">
        <w:rPr>
          <w:rStyle w:val="StyleUnderline"/>
        </w:rPr>
        <w:t>the hourly wage provided for under</w:t>
      </w:r>
      <w:r w:rsidRPr="00BA1585">
        <w:rPr>
          <w:sz w:val="16"/>
        </w:rPr>
        <w:t xml:space="preserve"> the </w:t>
      </w:r>
      <w:r w:rsidRPr="004976D0">
        <w:rPr>
          <w:rStyle w:val="StyleUnderline"/>
        </w:rPr>
        <w:t>provisions of S. 150</w:t>
      </w:r>
      <w:r w:rsidRPr="00BA1585">
        <w:rPr>
          <w:sz w:val="16"/>
        </w:rPr>
        <w:t xml:space="preserve"> (116th Congress, as introduced</w:t>
      </w:r>
      <w:proofErr w:type="gramStart"/>
      <w:r w:rsidRPr="00BA1585">
        <w:rPr>
          <w:sz w:val="16"/>
        </w:rPr>
        <w:t>);</w:t>
      </w:r>
      <w:proofErr w:type="gramEnd"/>
    </w:p>
    <w:p w14:paraId="2782E693" w14:textId="77777777" w:rsidR="004976D0" w:rsidRPr="00BA1585" w:rsidRDefault="004976D0" w:rsidP="004976D0">
      <w:pPr>
        <w:ind w:left="1440"/>
        <w:rPr>
          <w:sz w:val="16"/>
        </w:rPr>
      </w:pPr>
      <w:r w:rsidRPr="00BA1585">
        <w:rPr>
          <w:sz w:val="16"/>
        </w:rPr>
        <w:t xml:space="preserve">(B) </w:t>
      </w:r>
      <w:r w:rsidRPr="004976D0">
        <w:rPr>
          <w:rStyle w:val="StyleUnderline"/>
        </w:rPr>
        <w:t>the prevailing wage in the area involved for a similar job</w:t>
      </w:r>
      <w:r w:rsidRPr="00BA1585">
        <w:rPr>
          <w:sz w:val="16"/>
        </w:rPr>
        <w:t xml:space="preserve"> as required by chapter 67 of title 41, United States Code, and other related laws; or</w:t>
      </w:r>
    </w:p>
    <w:p w14:paraId="63D45C35" w14:textId="77777777" w:rsidR="004976D0" w:rsidRPr="00BA1585" w:rsidRDefault="004976D0" w:rsidP="004976D0">
      <w:pPr>
        <w:ind w:left="1440"/>
        <w:rPr>
          <w:sz w:val="16"/>
        </w:rPr>
      </w:pPr>
      <w:r w:rsidRPr="00BA1585">
        <w:rPr>
          <w:sz w:val="16"/>
        </w:rPr>
        <w:t>(C) the applicable wage under an applicable collective bargaining agreement as provided for under paragraph (2</w:t>
      </w:r>
      <w:proofErr w:type="gramStart"/>
      <w:r w:rsidRPr="00BA1585">
        <w:rPr>
          <w:sz w:val="16"/>
        </w:rPr>
        <w:t>);</w:t>
      </w:r>
      <w:proofErr w:type="gramEnd"/>
    </w:p>
    <w:p w14:paraId="64E2500B" w14:textId="77777777" w:rsidR="004976D0" w:rsidRPr="00BA1585" w:rsidRDefault="004976D0" w:rsidP="004976D0">
      <w:pPr>
        <w:ind w:left="720"/>
        <w:rPr>
          <w:sz w:val="16"/>
        </w:rPr>
      </w:pPr>
      <w:r w:rsidRPr="00BA1585">
        <w:rPr>
          <w:sz w:val="16"/>
        </w:rPr>
        <w:t xml:space="preserve">(5) </w:t>
      </w:r>
      <w:r w:rsidRPr="004976D0">
        <w:rPr>
          <w:rStyle w:val="StyleUnderline"/>
        </w:rPr>
        <w:t>provide for coverage of the worker under a health insurance program</w:t>
      </w:r>
      <w:r w:rsidRPr="00BA1585">
        <w:rPr>
          <w:sz w:val="16"/>
        </w:rPr>
        <w:t xml:space="preserve"> that is </w:t>
      </w:r>
      <w:r w:rsidRPr="004976D0">
        <w:rPr>
          <w:rStyle w:val="StyleUnderline"/>
        </w:rPr>
        <w:t>comparable to that offered to Federal employees</w:t>
      </w:r>
      <w:r w:rsidRPr="00BA1585">
        <w:rPr>
          <w:sz w:val="16"/>
        </w:rPr>
        <w:t xml:space="preserve"> under the Federal Employee Health Benefits Program; </w:t>
      </w:r>
      <w:r w:rsidRPr="004976D0">
        <w:rPr>
          <w:rStyle w:val="StyleUnderline"/>
        </w:rPr>
        <w:t>and</w:t>
      </w:r>
    </w:p>
    <w:p w14:paraId="59259A53" w14:textId="77777777" w:rsidR="004976D0" w:rsidRPr="00BA1585" w:rsidRDefault="004976D0" w:rsidP="004976D0">
      <w:pPr>
        <w:ind w:left="720"/>
        <w:rPr>
          <w:sz w:val="16"/>
        </w:rPr>
      </w:pPr>
      <w:r w:rsidRPr="00BA1585">
        <w:rPr>
          <w:sz w:val="16"/>
        </w:rPr>
        <w:t xml:space="preserve">(6) </w:t>
      </w:r>
      <w:r w:rsidRPr="004976D0">
        <w:rPr>
          <w:rStyle w:val="StyleUnderline"/>
        </w:rPr>
        <w:t>provide</w:t>
      </w:r>
      <w:r w:rsidRPr="00BA1585">
        <w:rPr>
          <w:sz w:val="16"/>
        </w:rPr>
        <w:t>, at a minimum—</w:t>
      </w:r>
    </w:p>
    <w:p w14:paraId="129E4450" w14:textId="77777777" w:rsidR="004976D0" w:rsidRPr="00BA1585" w:rsidRDefault="004976D0" w:rsidP="004976D0">
      <w:pPr>
        <w:ind w:left="1440"/>
        <w:rPr>
          <w:sz w:val="16"/>
        </w:rPr>
      </w:pPr>
      <w:r w:rsidRPr="00BA1585">
        <w:rPr>
          <w:sz w:val="16"/>
        </w:rPr>
        <w:t xml:space="preserve">(A) </w:t>
      </w:r>
      <w:r w:rsidRPr="004976D0">
        <w:rPr>
          <w:rStyle w:val="StyleUnderline"/>
        </w:rPr>
        <w:t xml:space="preserve">paid </w:t>
      </w:r>
      <w:r w:rsidRPr="004976D0">
        <w:rPr>
          <w:rStyle w:val="Emphasis"/>
        </w:rPr>
        <w:t>family leave</w:t>
      </w:r>
      <w:r w:rsidRPr="00BA1585">
        <w:rPr>
          <w:sz w:val="16"/>
        </w:rPr>
        <w:t xml:space="preserve"> consistent with the provisions of S. 337 (115th Congress, as introduced) and applicable State law; </w:t>
      </w:r>
      <w:r w:rsidRPr="004976D0">
        <w:rPr>
          <w:rStyle w:val="StyleUnderline"/>
        </w:rPr>
        <w:t>and</w:t>
      </w:r>
    </w:p>
    <w:p w14:paraId="5CAF6297" w14:textId="77777777" w:rsidR="004976D0" w:rsidRPr="00BA1585" w:rsidRDefault="004976D0" w:rsidP="004976D0">
      <w:pPr>
        <w:ind w:left="1440"/>
        <w:rPr>
          <w:sz w:val="16"/>
        </w:rPr>
      </w:pPr>
      <w:r w:rsidRPr="00BA1585">
        <w:rPr>
          <w:sz w:val="16"/>
        </w:rPr>
        <w:t xml:space="preserve">(B) paid </w:t>
      </w:r>
      <w:r w:rsidRPr="004976D0">
        <w:rPr>
          <w:rStyle w:val="Emphasis"/>
        </w:rPr>
        <w:t>sick leave</w:t>
      </w:r>
      <w:r w:rsidRPr="00BA1585">
        <w:rPr>
          <w:sz w:val="16"/>
        </w:rPr>
        <w:t xml:space="preserve"> consistent with the provision of S. 636 (115th Congress, as introduced) and applicable State law.</w:t>
      </w:r>
    </w:p>
    <w:p w14:paraId="2CE44E2B" w14:textId="77777777" w:rsidR="004976D0" w:rsidRPr="00BA1585" w:rsidRDefault="004976D0" w:rsidP="004976D0">
      <w:pPr>
        <w:rPr>
          <w:sz w:val="16"/>
        </w:rPr>
      </w:pPr>
      <w:r w:rsidRPr="00BA1585">
        <w:rPr>
          <w:sz w:val="16"/>
        </w:rPr>
        <w:t xml:space="preserve">(d) Other </w:t>
      </w:r>
      <w:proofErr w:type="gramStart"/>
      <w:r w:rsidRPr="00BA1585">
        <w:rPr>
          <w:sz w:val="16"/>
        </w:rPr>
        <w:t>Uses.—</w:t>
      </w:r>
      <w:proofErr w:type="gramEnd"/>
      <w:r w:rsidRPr="00BA1585">
        <w:rPr>
          <w:sz w:val="16"/>
        </w:rPr>
        <w:t>Funds may be used to provide workers in a job guarantee program with—</w:t>
      </w:r>
    </w:p>
    <w:p w14:paraId="4D9795D9" w14:textId="77777777" w:rsidR="004976D0" w:rsidRPr="00BA1585" w:rsidRDefault="004976D0" w:rsidP="004976D0">
      <w:pPr>
        <w:ind w:left="720"/>
        <w:rPr>
          <w:sz w:val="16"/>
        </w:rPr>
      </w:pPr>
      <w:r w:rsidRPr="00BA1585">
        <w:rPr>
          <w:sz w:val="16"/>
        </w:rPr>
        <w:t xml:space="preserve">(1) supportive services, which can include transportation, </w:t>
      </w:r>
      <w:proofErr w:type="gramStart"/>
      <w:r w:rsidRPr="00BA1585">
        <w:rPr>
          <w:sz w:val="16"/>
        </w:rPr>
        <w:t>child care</w:t>
      </w:r>
      <w:proofErr w:type="gramEnd"/>
      <w:r w:rsidRPr="00BA1585">
        <w:rPr>
          <w:sz w:val="16"/>
        </w:rPr>
        <w:t>, dependent care, housing, and needs-related payments, that are necessary to enable an individual to participate in activities authorized under this Act;</w:t>
      </w:r>
    </w:p>
    <w:p w14:paraId="4B5C7196" w14:textId="77777777" w:rsidR="004976D0" w:rsidRPr="00BA1585" w:rsidRDefault="004976D0" w:rsidP="004976D0">
      <w:pPr>
        <w:ind w:left="720"/>
        <w:rPr>
          <w:sz w:val="16"/>
        </w:rPr>
      </w:pPr>
      <w:r w:rsidRPr="00BA1585">
        <w:rPr>
          <w:sz w:val="16"/>
        </w:rPr>
        <w:t xml:space="preserve">(2) access to a workplace learning advisor to support the education, skill development, job training, career panning, and credentials required to progress toward career goals of such employees in order to meet employer requirements related to job openings and career advancements that support economic </w:t>
      </w:r>
      <w:proofErr w:type="gramStart"/>
      <w:r w:rsidRPr="00BA1585">
        <w:rPr>
          <w:sz w:val="16"/>
        </w:rPr>
        <w:t>self-sufficiency;</w:t>
      </w:r>
      <w:proofErr w:type="gramEnd"/>
    </w:p>
    <w:p w14:paraId="347E5378" w14:textId="77777777" w:rsidR="004976D0" w:rsidRPr="00BA1585" w:rsidRDefault="004976D0" w:rsidP="004976D0">
      <w:pPr>
        <w:ind w:left="720"/>
        <w:rPr>
          <w:sz w:val="16"/>
        </w:rPr>
      </w:pPr>
      <w:r w:rsidRPr="00BA1585">
        <w:rPr>
          <w:sz w:val="16"/>
        </w:rPr>
        <w:t xml:space="preserve">(3) adult education and literacy activities, including those provided by public </w:t>
      </w:r>
      <w:proofErr w:type="gramStart"/>
      <w:r w:rsidRPr="00BA1585">
        <w:rPr>
          <w:sz w:val="16"/>
        </w:rPr>
        <w:t>libraries;</w:t>
      </w:r>
      <w:proofErr w:type="gramEnd"/>
    </w:p>
    <w:p w14:paraId="6D550379" w14:textId="77777777" w:rsidR="004976D0" w:rsidRPr="00BA1585" w:rsidRDefault="004976D0" w:rsidP="004976D0">
      <w:pPr>
        <w:ind w:left="720"/>
        <w:rPr>
          <w:sz w:val="16"/>
        </w:rPr>
      </w:pPr>
      <w:r w:rsidRPr="00BA1585">
        <w:rPr>
          <w:sz w:val="16"/>
        </w:rPr>
        <w:t>(4) activities that assist justice involved individuals, formerly incarcerated individuals, and individuals with criminal records in reentering the workforce; and</w:t>
      </w:r>
    </w:p>
    <w:p w14:paraId="717333D6" w14:textId="77777777" w:rsidR="004976D0" w:rsidRPr="00BA1585" w:rsidRDefault="004976D0" w:rsidP="004976D0">
      <w:pPr>
        <w:ind w:left="720"/>
        <w:rPr>
          <w:sz w:val="16"/>
        </w:rPr>
      </w:pPr>
      <w:r w:rsidRPr="00BA1585">
        <w:rPr>
          <w:sz w:val="16"/>
        </w:rPr>
        <w:t>(5) financial literacy activities including those described in section 129(b)(2)(D) of the Workforce Innovation and Opportunity Act.</w:t>
      </w:r>
    </w:p>
    <w:p w14:paraId="7AE21941" w14:textId="2DAC310A" w:rsidR="00A43BC7" w:rsidRDefault="00A43BC7" w:rsidP="00A43BC7">
      <w:pPr>
        <w:pStyle w:val="Heading3"/>
      </w:pPr>
      <w:r>
        <w:t>JG---Permanent---1NC</w:t>
      </w:r>
    </w:p>
    <w:p w14:paraId="12E091B5" w14:textId="77777777" w:rsidR="00A43BC7" w:rsidRPr="00B5791B" w:rsidRDefault="00A43BC7" w:rsidP="00A43BC7">
      <w:pPr>
        <w:pStyle w:val="Heading4"/>
      </w:pPr>
      <w:r>
        <w:t xml:space="preserve">‘JG’ must be </w:t>
      </w:r>
      <w:r w:rsidRPr="00DA2C6C">
        <w:rPr>
          <w:u w:val="single"/>
        </w:rPr>
        <w:t>permanent</w:t>
      </w:r>
      <w:r>
        <w:t>.</w:t>
      </w:r>
    </w:p>
    <w:p w14:paraId="4C428FBD" w14:textId="77777777" w:rsidR="00A43BC7" w:rsidRDefault="00A43BC7" w:rsidP="00A43BC7">
      <w:r w:rsidRPr="00B5791B">
        <w:rPr>
          <w:rStyle w:val="Style13ptBold"/>
        </w:rPr>
        <w:t>MMN 19</w:t>
      </w:r>
      <w:r>
        <w:t xml:space="preserve"> – Modern Money Network, 11/2/2019, "Job Guarantee," https://modernmoneynetwork.org/content/job-guarantee</w:t>
      </w:r>
    </w:p>
    <w:p w14:paraId="30912E56" w14:textId="77777777" w:rsidR="00A43BC7" w:rsidRPr="00B5791B" w:rsidRDefault="00A43BC7" w:rsidP="00A43BC7">
      <w:pPr>
        <w:rPr>
          <w:rStyle w:val="Emphasis"/>
        </w:rPr>
      </w:pPr>
      <w:r w:rsidRPr="000C1578">
        <w:rPr>
          <w:rStyle w:val="Emphasis"/>
          <w:highlight w:val="cyan"/>
        </w:rPr>
        <w:t>DEFINITION</w:t>
      </w:r>
    </w:p>
    <w:p w14:paraId="4CAB6991" w14:textId="77777777" w:rsidR="00A43BC7" w:rsidRPr="00B5791B" w:rsidRDefault="00A43BC7" w:rsidP="00A43BC7">
      <w:pPr>
        <w:rPr>
          <w:sz w:val="16"/>
        </w:rPr>
      </w:pPr>
      <w:r w:rsidRPr="00B5791B">
        <w:rPr>
          <w:rStyle w:val="StyleUnderline"/>
        </w:rPr>
        <w:t>A</w:t>
      </w:r>
      <w:r w:rsidRPr="00B5791B">
        <w:rPr>
          <w:sz w:val="16"/>
        </w:rPr>
        <w:t xml:space="preserve"> government </w:t>
      </w:r>
      <w:r w:rsidRPr="00B5791B">
        <w:rPr>
          <w:rStyle w:val="Emphasis"/>
        </w:rPr>
        <w:t>j</w:t>
      </w:r>
      <w:r w:rsidRPr="00B5791B">
        <w:rPr>
          <w:rStyle w:val="StyleUnderline"/>
        </w:rPr>
        <w:t xml:space="preserve">ob </w:t>
      </w:r>
      <w:r w:rsidRPr="00B5791B">
        <w:rPr>
          <w:rStyle w:val="Emphasis"/>
        </w:rPr>
        <w:t>g</w:t>
      </w:r>
      <w:r w:rsidRPr="00B5791B">
        <w:rPr>
          <w:rStyle w:val="StyleUnderline"/>
        </w:rPr>
        <w:t>uarantee is a</w:t>
      </w:r>
      <w:r w:rsidRPr="00B5791B">
        <w:rPr>
          <w:sz w:val="16"/>
        </w:rPr>
        <w:t xml:space="preserve"> proposed </w:t>
      </w:r>
      <w:r w:rsidRPr="00B5791B">
        <w:rPr>
          <w:rStyle w:val="StyleUnderline"/>
        </w:rPr>
        <w:t xml:space="preserve">program where the </w:t>
      </w:r>
      <w:r w:rsidRPr="00B5791B">
        <w:rPr>
          <w:rStyle w:val="Emphasis"/>
        </w:rPr>
        <w:t>government</w:t>
      </w:r>
      <w:r w:rsidRPr="00B5791B">
        <w:rPr>
          <w:rStyle w:val="StyleUnderline"/>
        </w:rPr>
        <w:t xml:space="preserve"> would provide </w:t>
      </w:r>
      <w:r w:rsidRPr="00B5791B">
        <w:rPr>
          <w:sz w:val="16"/>
        </w:rPr>
        <w:t xml:space="preserve">a job with a </w:t>
      </w:r>
      <w:r w:rsidRPr="00B5791B">
        <w:rPr>
          <w:rStyle w:val="StyleUnderline"/>
        </w:rPr>
        <w:t xml:space="preserve">basic </w:t>
      </w:r>
      <w:r w:rsidRPr="00B5791B">
        <w:rPr>
          <w:rStyle w:val="Emphasis"/>
        </w:rPr>
        <w:t>wage</w:t>
      </w:r>
      <w:r w:rsidRPr="00B5791B">
        <w:rPr>
          <w:rStyle w:val="StyleUnderline"/>
        </w:rPr>
        <w:t xml:space="preserve"> and </w:t>
      </w:r>
      <w:r w:rsidRPr="00B5791B">
        <w:rPr>
          <w:rStyle w:val="Emphasis"/>
        </w:rPr>
        <w:t>benefits</w:t>
      </w:r>
      <w:r w:rsidRPr="00B5791B">
        <w:rPr>
          <w:sz w:val="16"/>
        </w:rPr>
        <w:t xml:space="preserve"> package </w:t>
      </w:r>
      <w:r w:rsidRPr="00B5791B">
        <w:rPr>
          <w:rStyle w:val="StyleUnderline"/>
        </w:rPr>
        <w:t>to anyone willing and ready to work</w:t>
      </w:r>
      <w:r w:rsidRPr="00B5791B">
        <w:rPr>
          <w:sz w:val="16"/>
        </w:rPr>
        <w:t>. The job guarantee is one component of an overall program to stabilize an economy. The job guarantee is financially feasible when a sovereign government’s currency uses a floating exchange rate.</w:t>
      </w:r>
    </w:p>
    <w:p w14:paraId="66FDAEB9" w14:textId="77777777" w:rsidR="00A43BC7" w:rsidRDefault="00A43BC7" w:rsidP="00A43BC7">
      <w:pPr>
        <w:rPr>
          <w:sz w:val="16"/>
        </w:rPr>
      </w:pPr>
      <w:r w:rsidRPr="00B5791B">
        <w:rPr>
          <w:sz w:val="16"/>
        </w:rPr>
        <w:t xml:space="preserve">The job guarantee provides a floor for wages and benefits, creating a buffer stock of labor. The program is intended to “hire off the bottom,” </w:t>
      </w:r>
      <w:proofErr w:type="gramStart"/>
      <w:r w:rsidRPr="00B5791B">
        <w:rPr>
          <w:sz w:val="16"/>
        </w:rPr>
        <w:t>i.e.</w:t>
      </w:r>
      <w:proofErr w:type="gramEnd"/>
      <w:r w:rsidRPr="00B5791B">
        <w:rPr>
          <w:sz w:val="16"/>
        </w:rPr>
        <w:t xml:space="preserve"> those with less qualifications or skills. </w:t>
      </w:r>
      <w:r w:rsidRPr="00B5791B">
        <w:rPr>
          <w:rStyle w:val="StyleUnderline"/>
        </w:rPr>
        <w:t>A job guarantee</w:t>
      </w:r>
      <w:r w:rsidRPr="00B5791B">
        <w:rPr>
          <w:sz w:val="16"/>
        </w:rPr>
        <w:t xml:space="preserve"> program </w:t>
      </w:r>
      <w:r w:rsidRPr="00B5791B">
        <w:rPr>
          <w:rStyle w:val="StyleUnderline"/>
        </w:rPr>
        <w:t xml:space="preserve">hires people who </w:t>
      </w:r>
      <w:r w:rsidRPr="00B5791B">
        <w:rPr>
          <w:rStyle w:val="Emphasis"/>
        </w:rPr>
        <w:t>otherwise cannot find employment</w:t>
      </w:r>
      <w:r w:rsidRPr="00B5791B">
        <w:rPr>
          <w:sz w:val="16"/>
        </w:rPr>
        <w:t xml:space="preserve">. Once implemented, </w:t>
      </w:r>
      <w:r w:rsidRPr="000C1578">
        <w:rPr>
          <w:rStyle w:val="StyleUnderline"/>
        </w:rPr>
        <w:t xml:space="preserve">a </w:t>
      </w:r>
      <w:r w:rsidRPr="000C1578">
        <w:rPr>
          <w:rStyle w:val="Emphasis"/>
          <w:highlight w:val="cyan"/>
        </w:rPr>
        <w:t>j</w:t>
      </w:r>
      <w:r w:rsidRPr="000C1578">
        <w:rPr>
          <w:rStyle w:val="StyleUnderline"/>
        </w:rPr>
        <w:t xml:space="preserve">ob </w:t>
      </w:r>
      <w:r w:rsidRPr="000C1578">
        <w:rPr>
          <w:rStyle w:val="Emphasis"/>
          <w:highlight w:val="cyan"/>
        </w:rPr>
        <w:t>g</w:t>
      </w:r>
      <w:r w:rsidRPr="000C1578">
        <w:rPr>
          <w:rStyle w:val="StyleUnderline"/>
        </w:rPr>
        <w:t xml:space="preserve">uarantee </w:t>
      </w:r>
      <w:r w:rsidRPr="000C1578">
        <w:rPr>
          <w:rStyle w:val="StyleUnderline"/>
          <w:highlight w:val="cyan"/>
        </w:rPr>
        <w:t xml:space="preserve">would be a </w:t>
      </w:r>
      <w:r w:rsidRPr="000C1578">
        <w:rPr>
          <w:rStyle w:val="Emphasis"/>
          <w:highlight w:val="cyan"/>
        </w:rPr>
        <w:t>permanent program</w:t>
      </w:r>
      <w:r w:rsidRPr="000C1578">
        <w:rPr>
          <w:rStyle w:val="StyleUnderline"/>
          <w:highlight w:val="cyan"/>
        </w:rPr>
        <w:t xml:space="preserve">, operating during good times and recessions </w:t>
      </w:r>
      <w:r w:rsidRPr="000C1578">
        <w:rPr>
          <w:rStyle w:val="Emphasis"/>
          <w:highlight w:val="cyan"/>
        </w:rPr>
        <w:t>alike</w:t>
      </w:r>
      <w:r w:rsidRPr="00B5791B">
        <w:rPr>
          <w:sz w:val="16"/>
        </w:rPr>
        <w:t>.</w:t>
      </w:r>
    </w:p>
    <w:p w14:paraId="4C275D3C" w14:textId="77777777" w:rsidR="0058019F" w:rsidRDefault="0058019F" w:rsidP="00B5791B">
      <w:pPr>
        <w:rPr>
          <w:sz w:val="16"/>
        </w:rPr>
      </w:pPr>
    </w:p>
    <w:p w14:paraId="6E4196DE" w14:textId="17184BEC" w:rsidR="0058019F" w:rsidRDefault="00BA1585" w:rsidP="00BA1585">
      <w:pPr>
        <w:pStyle w:val="Heading3"/>
      </w:pPr>
      <w:r>
        <w:t>JG---Must be MMT---</w:t>
      </w:r>
      <w:proofErr w:type="gramStart"/>
      <w:r>
        <w:t>1NC</w:t>
      </w:r>
      <w:proofErr w:type="gramEnd"/>
    </w:p>
    <w:p w14:paraId="491A8E01" w14:textId="4864E4FB" w:rsidR="00BA1585" w:rsidRPr="00BA1585" w:rsidRDefault="00BA1585" w:rsidP="00BA1585">
      <w:pPr>
        <w:pStyle w:val="Heading4"/>
      </w:pPr>
      <w:r>
        <w:t xml:space="preserve">A jobs guarantee is </w:t>
      </w:r>
      <w:r w:rsidRPr="00BA1585">
        <w:rPr>
          <w:u w:val="single"/>
        </w:rPr>
        <w:t>inseparable</w:t>
      </w:r>
      <w:r>
        <w:t xml:space="preserve"> from </w:t>
      </w:r>
      <w:r w:rsidRPr="00BA1585">
        <w:rPr>
          <w:u w:val="single"/>
        </w:rPr>
        <w:t>MMT</w:t>
      </w:r>
      <w:r>
        <w:t>.</w:t>
      </w:r>
    </w:p>
    <w:p w14:paraId="6804DA16" w14:textId="68A5B090" w:rsidR="00BA1585" w:rsidRDefault="00BA1585" w:rsidP="00BA1585">
      <w:r>
        <w:t xml:space="preserve">Larry </w:t>
      </w:r>
      <w:r w:rsidRPr="00BA1585">
        <w:rPr>
          <w:rStyle w:val="Style13ptBold"/>
        </w:rPr>
        <w:t>Wray 19</w:t>
      </w:r>
      <w:r>
        <w:t>, Professor of Economics at the Bard College,3/12/2019, "MMT Responds to Brad DeLong’s Challenge," https://neweconomicperspectives.org/2019/03/mmt-responds-to-brad-delongs-challenge.html</w:t>
      </w:r>
    </w:p>
    <w:p w14:paraId="1D2F6DCA" w14:textId="77777777" w:rsidR="00BA1585" w:rsidRPr="00BA1585" w:rsidRDefault="00BA1585" w:rsidP="00BA1585">
      <w:pPr>
        <w:rPr>
          <w:sz w:val="16"/>
        </w:rPr>
      </w:pPr>
      <w:r w:rsidRPr="00BA1585">
        <w:rPr>
          <w:sz w:val="16"/>
        </w:rPr>
        <w:t xml:space="preserve">Notably missing was reference to functional finance. In fact, the core of MMT was developed before Lerner was brought into it (by Mat </w:t>
      </w:r>
      <w:proofErr w:type="spellStart"/>
      <w:r w:rsidRPr="00BA1585">
        <w:rPr>
          <w:sz w:val="16"/>
        </w:rPr>
        <w:t>Forstater</w:t>
      </w:r>
      <w:proofErr w:type="spellEnd"/>
      <w:r w:rsidRPr="00BA1585">
        <w:rPr>
          <w:sz w:val="16"/>
        </w:rPr>
        <w:t xml:space="preserve"> and Stephanie Kelton in the late 1990s). Most importantly, we ALREADY had our full employment policy: the Job Guarantee (also called employer of last resort, public service employment and buffer stock employment). It was from the very beginning THE central stabilizing component of MMT. Many of our neoliberal </w:t>
      </w:r>
      <w:r w:rsidRPr="00BA1585">
        <w:rPr>
          <w:rStyle w:val="StyleUnderline"/>
        </w:rPr>
        <w:t>critics</w:t>
      </w:r>
      <w:r w:rsidRPr="00BA1585">
        <w:rPr>
          <w:sz w:val="16"/>
        </w:rPr>
        <w:t xml:space="preserve"> (who HATE full employment) </w:t>
      </w:r>
      <w:r w:rsidRPr="00BA1585">
        <w:rPr>
          <w:rStyle w:val="StyleUnderline"/>
        </w:rPr>
        <w:t>have</w:t>
      </w:r>
      <w:r w:rsidRPr="00BA1585">
        <w:rPr>
          <w:sz w:val="16"/>
        </w:rPr>
        <w:t xml:space="preserve"> always </w:t>
      </w:r>
      <w:r w:rsidRPr="00BA1585">
        <w:rPr>
          <w:rStyle w:val="StyleUnderline"/>
        </w:rPr>
        <w:t xml:space="preserve">tried to </w:t>
      </w:r>
      <w:r w:rsidRPr="00BA1585">
        <w:rPr>
          <w:rStyle w:val="Emphasis"/>
        </w:rPr>
        <w:t>separate</w:t>
      </w:r>
      <w:r w:rsidRPr="00BA1585">
        <w:rPr>
          <w:rStyle w:val="StyleUnderline"/>
        </w:rPr>
        <w:t xml:space="preserve"> </w:t>
      </w:r>
      <w:proofErr w:type="gramStart"/>
      <w:r w:rsidRPr="00BA1585">
        <w:rPr>
          <w:rStyle w:val="StyleUnderline"/>
        </w:rPr>
        <w:t xml:space="preserve">the </w:t>
      </w:r>
      <w:r w:rsidRPr="00BA1585">
        <w:rPr>
          <w:rStyle w:val="Emphasis"/>
        </w:rPr>
        <w:t>JG</w:t>
      </w:r>
      <w:proofErr w:type="gramEnd"/>
      <w:r w:rsidRPr="00BA1585">
        <w:rPr>
          <w:rStyle w:val="StyleUnderline"/>
        </w:rPr>
        <w:t xml:space="preserve"> from </w:t>
      </w:r>
      <w:r w:rsidRPr="00BA1585">
        <w:rPr>
          <w:rStyle w:val="Emphasis"/>
        </w:rPr>
        <w:t>MMT</w:t>
      </w:r>
      <w:r w:rsidRPr="00BA1585">
        <w:rPr>
          <w:sz w:val="16"/>
        </w:rPr>
        <w:t xml:space="preserve">. Josh </w:t>
      </w:r>
      <w:proofErr w:type="gramStart"/>
      <w:r w:rsidRPr="00BA1585">
        <w:rPr>
          <w:sz w:val="16"/>
        </w:rPr>
        <w:t>follows in</w:t>
      </w:r>
      <w:proofErr w:type="gramEnd"/>
      <w:r w:rsidRPr="00BA1585">
        <w:rPr>
          <w:sz w:val="16"/>
        </w:rPr>
        <w:t xml:space="preserve"> that tradition. We have always insisted that </w:t>
      </w:r>
      <w:proofErr w:type="gramStart"/>
      <w:r w:rsidRPr="00BA1585">
        <w:rPr>
          <w:rStyle w:val="StyleUnderline"/>
        </w:rPr>
        <w:t xml:space="preserve">the </w:t>
      </w:r>
      <w:r w:rsidRPr="00BA1585">
        <w:rPr>
          <w:rStyle w:val="Emphasis"/>
        </w:rPr>
        <w:t>JG</w:t>
      </w:r>
      <w:proofErr w:type="gramEnd"/>
      <w:r w:rsidRPr="00BA1585">
        <w:rPr>
          <w:rStyle w:val="StyleUnderline"/>
        </w:rPr>
        <w:t xml:space="preserve"> is </w:t>
      </w:r>
      <w:r w:rsidRPr="00BA1585">
        <w:rPr>
          <w:rStyle w:val="Emphasis"/>
        </w:rPr>
        <w:t>inseparable</w:t>
      </w:r>
      <w:r w:rsidRPr="00BA1585">
        <w:rPr>
          <w:rStyle w:val="StyleUnderline"/>
        </w:rPr>
        <w:t xml:space="preserve"> from </w:t>
      </w:r>
      <w:r w:rsidRPr="00BA1585">
        <w:rPr>
          <w:rStyle w:val="Emphasis"/>
        </w:rPr>
        <w:t>MMT</w:t>
      </w:r>
      <w:r w:rsidRPr="00BA1585">
        <w:rPr>
          <w:sz w:val="16"/>
        </w:rPr>
        <w:t>.</w:t>
      </w:r>
    </w:p>
    <w:p w14:paraId="28AD6950" w14:textId="77777777" w:rsidR="00BA1585" w:rsidRPr="00BA1585" w:rsidRDefault="00BA1585" w:rsidP="00BA1585"/>
    <w:p w14:paraId="3C74236E" w14:textId="308B25DB" w:rsidR="0058019F" w:rsidRDefault="0058019F" w:rsidP="0058019F">
      <w:pPr>
        <w:pStyle w:val="Heading2"/>
      </w:pPr>
      <w:r>
        <w:t>Increase</w:t>
      </w:r>
      <w:r w:rsidR="00162A5A">
        <w:t>---Neg</w:t>
      </w:r>
    </w:p>
    <w:p w14:paraId="24B4B880" w14:textId="5115F473" w:rsidR="006367ED" w:rsidRDefault="00162A5A" w:rsidP="00162A5A">
      <w:pPr>
        <w:pStyle w:val="Heading3"/>
      </w:pPr>
      <w:r>
        <w:t>Increase---Net---2NC</w:t>
      </w:r>
    </w:p>
    <w:p w14:paraId="7D35BCA3" w14:textId="3DBCC595" w:rsidR="007B52BC" w:rsidRDefault="007B52BC" w:rsidP="007B52BC">
      <w:pPr>
        <w:pStyle w:val="Heading4"/>
      </w:pPr>
      <w:bookmarkStart w:id="1" w:name="_Hlk140743878"/>
      <w:r>
        <w:t xml:space="preserve">‘Increase,’ when combined with </w:t>
      </w:r>
      <w:r w:rsidRPr="00DC76B5">
        <w:rPr>
          <w:u w:val="single"/>
        </w:rPr>
        <w:t>other</w:t>
      </w:r>
      <w:r>
        <w:t xml:space="preserve"> ‘</w:t>
      </w:r>
      <w:r w:rsidRPr="00DC76B5">
        <w:t xml:space="preserve">contemporaneous increases and </w:t>
      </w:r>
      <w:proofErr w:type="gramStart"/>
      <w:r w:rsidRPr="00DC76B5">
        <w:t>decreases</w:t>
      </w:r>
      <w:r>
        <w:t>’</w:t>
      </w:r>
      <w:proofErr w:type="gramEnd"/>
      <w:r>
        <w:t xml:space="preserve"> must result in an </w:t>
      </w:r>
      <w:r w:rsidRPr="00DC76B5">
        <w:rPr>
          <w:u w:val="single"/>
        </w:rPr>
        <w:t>aggregate</w:t>
      </w:r>
      <w:r>
        <w:t xml:space="preserve"> increase.</w:t>
      </w:r>
    </w:p>
    <w:p w14:paraId="1192AFC1" w14:textId="77777777" w:rsidR="007B52BC" w:rsidRPr="00675EFB" w:rsidRDefault="007B52BC" w:rsidP="007B52BC">
      <w:r>
        <w:t xml:space="preserve">Robert </w:t>
      </w:r>
      <w:r w:rsidRPr="00A93DC1">
        <w:rPr>
          <w:rStyle w:val="Style13ptBold"/>
        </w:rPr>
        <w:t>Byrd 82</w:t>
      </w:r>
      <w:r>
        <w:t>, U.S. Senator, et al., 1982, “Clean Air Reauthorization and Acid Precipitation Study Act of 1982,” Congressional Record, Lexis</w:t>
      </w:r>
    </w:p>
    <w:p w14:paraId="436D4060" w14:textId="77777777" w:rsidR="007B52BC" w:rsidRPr="00675EFB" w:rsidRDefault="007B52BC" w:rsidP="007B52BC">
      <w:pPr>
        <w:rPr>
          <w:sz w:val="16"/>
        </w:rPr>
      </w:pPr>
      <w:r w:rsidRPr="00675EFB">
        <w:rPr>
          <w:sz w:val="16"/>
        </w:rPr>
        <w:t xml:space="preserve">“(2) </w:t>
      </w:r>
      <w:r w:rsidRPr="00675EFB">
        <w:rPr>
          <w:rStyle w:val="StyleUnderline"/>
          <w:highlight w:val="cyan"/>
        </w:rPr>
        <w:t>The term ‘</w:t>
      </w:r>
      <w:r w:rsidRPr="00675EFB">
        <w:rPr>
          <w:rStyle w:val="Emphasis"/>
          <w:highlight w:val="cyan"/>
        </w:rPr>
        <w:t>increase</w:t>
      </w:r>
      <w:r w:rsidRPr="00675EFB">
        <w:rPr>
          <w:rStyle w:val="StyleUnderline"/>
          <w:highlight w:val="cyan"/>
        </w:rPr>
        <w:t>’ includes</w:t>
      </w:r>
      <w:r w:rsidRPr="00675EFB">
        <w:rPr>
          <w:sz w:val="16"/>
        </w:rPr>
        <w:t xml:space="preserve"> the </w:t>
      </w:r>
      <w:r w:rsidRPr="00675EFB">
        <w:rPr>
          <w:sz w:val="16"/>
          <w:szCs w:val="16"/>
        </w:rPr>
        <w:t>emission of a significant amount of any air pollutant which was not emitted before the physical change referred to in paragraph</w:t>
      </w:r>
      <w:r w:rsidRPr="00675EFB">
        <w:rPr>
          <w:sz w:val="10"/>
          <w:szCs w:val="16"/>
        </w:rPr>
        <w:t xml:space="preserve"> </w:t>
      </w:r>
      <w:r w:rsidRPr="00675EFB">
        <w:rPr>
          <w:sz w:val="16"/>
        </w:rPr>
        <w:t xml:space="preserve">(1). The terms ‘significant net increase’ and ‘significant amount’ shall have such meaning as provided in regulations of the Administrator. </w:t>
      </w:r>
      <w:r w:rsidRPr="00DC76B5">
        <w:rPr>
          <w:rStyle w:val="StyleUnderline"/>
        </w:rPr>
        <w:t>Such regulations shall include</w:t>
      </w:r>
      <w:r w:rsidRPr="00675EFB">
        <w:rPr>
          <w:sz w:val="16"/>
        </w:rPr>
        <w:t xml:space="preserve"> within the meaning of such terms </w:t>
      </w:r>
      <w:r w:rsidRPr="00675EFB">
        <w:rPr>
          <w:rStyle w:val="StyleUnderline"/>
          <w:highlight w:val="cyan"/>
        </w:rPr>
        <w:t xml:space="preserve">any </w:t>
      </w:r>
      <w:r w:rsidRPr="00675EFB">
        <w:rPr>
          <w:rStyle w:val="Emphasis"/>
          <w:highlight w:val="cyan"/>
        </w:rPr>
        <w:t>increase</w:t>
      </w:r>
      <w:r w:rsidRPr="00675EFB">
        <w:rPr>
          <w:sz w:val="16"/>
          <w:szCs w:val="16"/>
        </w:rPr>
        <w:t xml:space="preserve"> in emission of an air pollutant</w:t>
      </w:r>
      <w:r w:rsidRPr="00675EFB">
        <w:rPr>
          <w:sz w:val="10"/>
          <w:szCs w:val="16"/>
        </w:rPr>
        <w:t xml:space="preserve"> </w:t>
      </w:r>
      <w:r w:rsidRPr="00675EFB">
        <w:rPr>
          <w:sz w:val="16"/>
        </w:rPr>
        <w:t xml:space="preserve">(or new emissions of the pollutant) </w:t>
      </w:r>
      <w:r w:rsidRPr="00675EFB">
        <w:rPr>
          <w:rStyle w:val="StyleUnderline"/>
          <w:highlight w:val="cyan"/>
        </w:rPr>
        <w:t xml:space="preserve">which, when </w:t>
      </w:r>
      <w:r w:rsidRPr="00675EFB">
        <w:rPr>
          <w:rStyle w:val="Emphasis"/>
          <w:highlight w:val="cyan"/>
        </w:rPr>
        <w:t>combined</w:t>
      </w:r>
      <w:r w:rsidRPr="00675EFB">
        <w:rPr>
          <w:rStyle w:val="StyleUnderline"/>
          <w:highlight w:val="cyan"/>
        </w:rPr>
        <w:t xml:space="preserve"> with other</w:t>
      </w:r>
      <w:r w:rsidRPr="00675EFB">
        <w:rPr>
          <w:sz w:val="16"/>
        </w:rPr>
        <w:t xml:space="preserve"> generally </w:t>
      </w:r>
      <w:r w:rsidRPr="00675EFB">
        <w:rPr>
          <w:rStyle w:val="Emphasis"/>
          <w:highlight w:val="cyan"/>
        </w:rPr>
        <w:t>contemporan</w:t>
      </w:r>
      <w:r w:rsidRPr="007B52BC">
        <w:rPr>
          <w:rStyle w:val="Emphasis"/>
          <w:highlight w:val="cyan"/>
        </w:rPr>
        <w:t>eous i</w:t>
      </w:r>
      <w:r w:rsidRPr="00675EFB">
        <w:rPr>
          <w:rStyle w:val="Emphasis"/>
          <w:highlight w:val="cyan"/>
        </w:rPr>
        <w:t>ncreases</w:t>
      </w:r>
      <w:r w:rsidRPr="00675EFB">
        <w:rPr>
          <w:rStyle w:val="StyleUnderline"/>
          <w:highlight w:val="cyan"/>
        </w:rPr>
        <w:t xml:space="preserve"> and </w:t>
      </w:r>
      <w:r w:rsidRPr="00675EFB">
        <w:rPr>
          <w:rStyle w:val="Emphasis"/>
          <w:highlight w:val="cyan"/>
        </w:rPr>
        <w:t>decreases</w:t>
      </w:r>
      <w:r w:rsidRPr="00675EFB">
        <w:rPr>
          <w:sz w:val="16"/>
        </w:rPr>
        <w:t xml:space="preserve"> in emissions (or new emissions) of that pollutant, </w:t>
      </w:r>
      <w:r w:rsidRPr="00675EFB">
        <w:rPr>
          <w:rStyle w:val="StyleUnderline"/>
          <w:highlight w:val="cyan"/>
        </w:rPr>
        <w:t xml:space="preserve">result in an </w:t>
      </w:r>
      <w:r w:rsidRPr="00675EFB">
        <w:rPr>
          <w:rStyle w:val="Emphasis"/>
          <w:highlight w:val="cyan"/>
        </w:rPr>
        <w:t>aggregate increase</w:t>
      </w:r>
      <w:r w:rsidRPr="00675EFB">
        <w:rPr>
          <w:sz w:val="16"/>
        </w:rPr>
        <w:t xml:space="preserve"> in emissions of that air pollutant </w:t>
      </w:r>
      <w:proofErr w:type="gramStart"/>
      <w:r w:rsidRPr="00DC76B5">
        <w:rPr>
          <w:rStyle w:val="StyleUnderline"/>
        </w:rPr>
        <w:t xml:space="preserve">in </w:t>
      </w:r>
      <w:r w:rsidRPr="00DC76B5">
        <w:rPr>
          <w:rStyle w:val="Emphasis"/>
        </w:rPr>
        <w:t>excess</w:t>
      </w:r>
      <w:r w:rsidRPr="00DC76B5">
        <w:rPr>
          <w:rStyle w:val="StyleUnderline"/>
        </w:rPr>
        <w:t xml:space="preserve"> of</w:t>
      </w:r>
      <w:proofErr w:type="gramEnd"/>
      <w:r w:rsidRPr="00DC76B5">
        <w:rPr>
          <w:rStyle w:val="StyleUnderline"/>
        </w:rPr>
        <w:t xml:space="preserve"> a </w:t>
      </w:r>
      <w:r w:rsidRPr="00DC76B5">
        <w:rPr>
          <w:rStyle w:val="Emphasis"/>
        </w:rPr>
        <w:t xml:space="preserve">de </w:t>
      </w:r>
      <w:proofErr w:type="spellStart"/>
      <w:r w:rsidRPr="00DC76B5">
        <w:rPr>
          <w:rStyle w:val="Emphasis"/>
        </w:rPr>
        <w:t>minimus</w:t>
      </w:r>
      <w:proofErr w:type="spellEnd"/>
      <w:r w:rsidRPr="00675EFB">
        <w:rPr>
          <w:sz w:val="16"/>
        </w:rPr>
        <w:t xml:space="preserve"> amount determined by the Administrator by rule.</w:t>
      </w:r>
    </w:p>
    <w:bookmarkEnd w:id="1"/>
    <w:p w14:paraId="38ACC930" w14:textId="51AF68E6" w:rsidR="006367ED" w:rsidRPr="0058019F" w:rsidRDefault="006367ED" w:rsidP="006367ED">
      <w:pPr>
        <w:pStyle w:val="Heading4"/>
      </w:pPr>
      <w:r>
        <w:t xml:space="preserve">Increase is </w:t>
      </w:r>
      <w:r w:rsidRPr="006367ED">
        <w:rPr>
          <w:u w:val="single"/>
        </w:rPr>
        <w:t>net</w:t>
      </w:r>
      <w:r>
        <w:t>.</w:t>
      </w:r>
    </w:p>
    <w:p w14:paraId="1E2B6591" w14:textId="5B0300AA" w:rsidR="006367ED" w:rsidRPr="0058019F" w:rsidRDefault="006367ED" w:rsidP="006367ED">
      <w:r>
        <w:t xml:space="preserve">Per </w:t>
      </w:r>
      <w:proofErr w:type="spellStart"/>
      <w:r>
        <w:t>Kåre</w:t>
      </w:r>
      <w:proofErr w:type="spellEnd"/>
      <w:r>
        <w:t xml:space="preserve"> </w:t>
      </w:r>
      <w:r w:rsidRPr="006367ED">
        <w:rPr>
          <w:rStyle w:val="Style13ptBold"/>
        </w:rPr>
        <w:t>Sky 18</w:t>
      </w:r>
      <w:r>
        <w:t xml:space="preserve">, professor of Engineering at Bergen University College, 2018, “A comment on changes in the Norwegian Land Consolidation Act,” Centre for Land Tenure Studies Working Paper, No. 7/18, </w:t>
      </w:r>
      <w:r w:rsidRPr="006367ED">
        <w:t>http://hdl.handle.net/10419/242768</w:t>
      </w:r>
    </w:p>
    <w:p w14:paraId="483D2A60" w14:textId="3D792F0D" w:rsidR="0058019F" w:rsidRDefault="0058019F" w:rsidP="0058019F">
      <w:pPr>
        <w:rPr>
          <w:sz w:val="16"/>
        </w:rPr>
      </w:pPr>
      <w:r w:rsidRPr="006C5C6A">
        <w:rPr>
          <w:rStyle w:val="StyleUnderline"/>
          <w:highlight w:val="cyan"/>
        </w:rPr>
        <w:t>The term “</w:t>
      </w:r>
      <w:r w:rsidRPr="006C5C6A">
        <w:rPr>
          <w:rStyle w:val="Emphasis"/>
          <w:highlight w:val="cyan"/>
        </w:rPr>
        <w:t>increase</w:t>
      </w:r>
      <w:r w:rsidRPr="007B52BC">
        <w:rPr>
          <w:sz w:val="16"/>
        </w:rPr>
        <w:t xml:space="preserve"> in value” </w:t>
      </w:r>
      <w:proofErr w:type="gramStart"/>
      <w:r w:rsidRPr="006C5C6A">
        <w:rPr>
          <w:rStyle w:val="StyleUnderline"/>
          <w:highlight w:val="cyan"/>
        </w:rPr>
        <w:t>refers</w:t>
      </w:r>
      <w:proofErr w:type="gramEnd"/>
      <w:r w:rsidRPr="006C5C6A">
        <w:rPr>
          <w:rStyle w:val="StyleUnderline"/>
          <w:highlight w:val="cyan"/>
        </w:rPr>
        <w:t xml:space="preserve"> the </w:t>
      </w:r>
      <w:r w:rsidRPr="006C5C6A">
        <w:rPr>
          <w:rStyle w:val="Emphasis"/>
          <w:highlight w:val="cyan"/>
        </w:rPr>
        <w:t>net increase</w:t>
      </w:r>
      <w:r w:rsidRPr="006367ED">
        <w:rPr>
          <w:rStyle w:val="StyleUnderline"/>
        </w:rPr>
        <w:t xml:space="preserve"> in </w:t>
      </w:r>
      <w:r w:rsidRPr="006367ED">
        <w:rPr>
          <w:rStyle w:val="Emphasis"/>
        </w:rPr>
        <w:t>value</w:t>
      </w:r>
      <w:r w:rsidRPr="006367ED">
        <w:rPr>
          <w:rStyle w:val="StyleUnderline"/>
        </w:rPr>
        <w:t xml:space="preserve">, which </w:t>
      </w:r>
      <w:proofErr w:type="gramStart"/>
      <w:r w:rsidRPr="006367ED">
        <w:rPr>
          <w:rStyle w:val="StyleUnderline"/>
        </w:rPr>
        <w:t>has to</w:t>
      </w:r>
      <w:proofErr w:type="gramEnd"/>
      <w:r w:rsidRPr="006367ED">
        <w:rPr>
          <w:rStyle w:val="StyleUnderline"/>
        </w:rPr>
        <w:t xml:space="preserve"> be </w:t>
      </w:r>
      <w:r w:rsidRPr="006C5C6A">
        <w:rPr>
          <w:rStyle w:val="StyleUnderline"/>
          <w:highlight w:val="cyan"/>
        </w:rPr>
        <w:t xml:space="preserve">calculated for the </w:t>
      </w:r>
      <w:r w:rsidRPr="006C5C6A">
        <w:rPr>
          <w:rStyle w:val="Emphasis"/>
          <w:highlight w:val="cyan"/>
        </w:rPr>
        <w:t>whole</w:t>
      </w:r>
      <w:r w:rsidRPr="007B52BC">
        <w:rPr>
          <w:sz w:val="16"/>
        </w:rPr>
        <w:t xml:space="preserve"> consolidation </w:t>
      </w:r>
      <w:r w:rsidRPr="006367ED">
        <w:rPr>
          <w:rStyle w:val="StyleUnderline"/>
        </w:rPr>
        <w:t>area</w:t>
      </w:r>
      <w:r w:rsidRPr="007B52BC">
        <w:rPr>
          <w:sz w:val="16"/>
        </w:rPr>
        <w:t xml:space="preserve">.25 This is dependent on the consolidation area being precisely defined and having clear boundaries in accordance with Section 2526. The </w:t>
      </w:r>
      <w:r w:rsidRPr="006367ED">
        <w:rPr>
          <w:rStyle w:val="Emphasis"/>
        </w:rPr>
        <w:t>increase</w:t>
      </w:r>
      <w:r w:rsidRPr="007B52BC">
        <w:rPr>
          <w:sz w:val="16"/>
        </w:rPr>
        <w:t xml:space="preserve"> in value </w:t>
      </w:r>
      <w:r w:rsidRPr="006367ED">
        <w:rPr>
          <w:rStyle w:val="StyleUnderline"/>
        </w:rPr>
        <w:t xml:space="preserve">is calculated </w:t>
      </w:r>
      <w:r w:rsidRPr="006C5C6A">
        <w:rPr>
          <w:rStyle w:val="StyleUnderline"/>
          <w:highlight w:val="cyan"/>
        </w:rPr>
        <w:t>by adding up</w:t>
      </w:r>
      <w:r w:rsidRPr="007B52BC">
        <w:rPr>
          <w:sz w:val="16"/>
        </w:rPr>
        <w:t xml:space="preserve"> the </w:t>
      </w:r>
      <w:r w:rsidRPr="006C5C6A">
        <w:rPr>
          <w:rStyle w:val="Emphasis"/>
          <w:highlight w:val="cyan"/>
        </w:rPr>
        <w:t>net contributions</w:t>
      </w:r>
      <w:r w:rsidRPr="006C5C6A">
        <w:rPr>
          <w:rStyle w:val="StyleUnderline"/>
          <w:highlight w:val="cyan"/>
        </w:rPr>
        <w:t xml:space="preserve"> of </w:t>
      </w:r>
      <w:proofErr w:type="gramStart"/>
      <w:r w:rsidRPr="006C5C6A">
        <w:rPr>
          <w:rStyle w:val="Emphasis"/>
          <w:highlight w:val="cyan"/>
        </w:rPr>
        <w:t>all</w:t>
      </w:r>
      <w:r w:rsidRPr="007B52BC">
        <w:rPr>
          <w:sz w:val="16"/>
        </w:rPr>
        <w:t xml:space="preserve"> of</w:t>
      </w:r>
      <w:proofErr w:type="gramEnd"/>
      <w:r w:rsidRPr="007B52BC">
        <w:rPr>
          <w:sz w:val="16"/>
        </w:rPr>
        <w:t xml:space="preserve"> </w:t>
      </w:r>
      <w:r w:rsidRPr="006367ED">
        <w:rPr>
          <w:rStyle w:val="StyleUnderline"/>
        </w:rPr>
        <w:t xml:space="preserve">the </w:t>
      </w:r>
      <w:r w:rsidRPr="006C5C6A">
        <w:rPr>
          <w:rStyle w:val="Emphasis"/>
          <w:highlight w:val="cyan"/>
        </w:rPr>
        <w:t>individual</w:t>
      </w:r>
      <w:r w:rsidRPr="006C5C6A">
        <w:rPr>
          <w:rStyle w:val="StyleUnderline"/>
          <w:highlight w:val="cyan"/>
        </w:rPr>
        <w:t xml:space="preserve"> properties</w:t>
      </w:r>
      <w:r w:rsidRPr="007B52BC">
        <w:rPr>
          <w:sz w:val="16"/>
        </w:rPr>
        <w:t>. Individual properties shall receive a share of the overall benefit proportionate to their contributions.27</w:t>
      </w:r>
    </w:p>
    <w:p w14:paraId="34B8208F" w14:textId="77777777" w:rsidR="00B7765F" w:rsidRDefault="00B7765F" w:rsidP="00B7765F">
      <w:pPr>
        <w:pStyle w:val="Heading4"/>
      </w:pPr>
      <w:r>
        <w:t xml:space="preserve">Increases ‘entirely offset’ are </w:t>
      </w:r>
      <w:r w:rsidRPr="00B7765F">
        <w:rPr>
          <w:u w:val="single"/>
        </w:rPr>
        <w:t>no longer</w:t>
      </w:r>
      <w:r>
        <w:t xml:space="preserve"> increases.</w:t>
      </w:r>
    </w:p>
    <w:p w14:paraId="16C5F02F" w14:textId="77777777" w:rsidR="00B7765F" w:rsidRDefault="00B7765F" w:rsidP="00B7765F">
      <w:r>
        <w:t xml:space="preserve">Thomas </w:t>
      </w:r>
      <w:proofErr w:type="spellStart"/>
      <w:r w:rsidRPr="00B7765F">
        <w:rPr>
          <w:rStyle w:val="Style13ptBold"/>
        </w:rPr>
        <w:t>Sansonetti</w:t>
      </w:r>
      <w:proofErr w:type="spellEnd"/>
      <w:r w:rsidRPr="00B7765F">
        <w:rPr>
          <w:rStyle w:val="Style13ptBold"/>
        </w:rPr>
        <w:t xml:space="preserve"> 4</w:t>
      </w:r>
      <w:r>
        <w:t>, Assistant Attorney General, 2004, “Brief for Respondent United States Environmental Protection Agency,” New York v. United States EPA, U.S. D.C. Cir., No. 02-1387</w:t>
      </w:r>
    </w:p>
    <w:p w14:paraId="429BF392" w14:textId="77777777" w:rsidR="00B7765F" w:rsidRDefault="00B7765F" w:rsidP="00B7765F">
      <w:pPr>
        <w:rPr>
          <w:sz w:val="16"/>
        </w:rPr>
      </w:pPr>
      <w:r w:rsidRPr="00B7765F">
        <w:rPr>
          <w:sz w:val="16"/>
        </w:rPr>
        <w:t>Finally, as noted above, the PSD and NSR provisions of the statute reference the definition of "modification" in the NSPS provision. 42 U.S.C. § § 7479(2)(C), 7501(4). That provision defines "modification" as "any physical [*33</w:t>
      </w:r>
      <w:proofErr w:type="gramStart"/>
      <w:r w:rsidRPr="00B7765F">
        <w:rPr>
          <w:sz w:val="16"/>
        </w:rPr>
        <w:t>]  change</w:t>
      </w:r>
      <w:proofErr w:type="gramEnd"/>
      <w:r w:rsidRPr="00B7765F">
        <w:rPr>
          <w:sz w:val="16"/>
        </w:rPr>
        <w:t xml:space="preserve"> in, or change in the method of operation of a stationary source which increases the amount of any air pollutant emitted by such source or which results in the emission of any air pollutant not previously emitted." 42 U.S.C. § 7411(a)(4). The 1978 </w:t>
      </w:r>
      <w:r w:rsidRPr="009C7B38">
        <w:rPr>
          <w:rStyle w:val="StyleUnderline"/>
        </w:rPr>
        <w:t xml:space="preserve">PSD </w:t>
      </w:r>
      <w:r w:rsidRPr="00B7765F">
        <w:rPr>
          <w:rStyle w:val="StyleUnderline"/>
          <w:highlight w:val="cyan"/>
        </w:rPr>
        <w:t>regulations defined "</w:t>
      </w:r>
      <w:r w:rsidRPr="00B7765F">
        <w:rPr>
          <w:rStyle w:val="Emphasis"/>
          <w:highlight w:val="cyan"/>
        </w:rPr>
        <w:t>modification</w:t>
      </w:r>
      <w:r w:rsidRPr="00B7765F">
        <w:rPr>
          <w:rStyle w:val="StyleUnderline"/>
          <w:highlight w:val="cyan"/>
        </w:rPr>
        <w:t>" as</w:t>
      </w:r>
      <w:r w:rsidRPr="00B7765F">
        <w:rPr>
          <w:sz w:val="16"/>
        </w:rPr>
        <w:t xml:space="preserve"> a "major modification," that is, </w:t>
      </w:r>
      <w:r w:rsidRPr="009C7B38">
        <w:rPr>
          <w:rStyle w:val="StyleUnderline"/>
        </w:rPr>
        <w:t xml:space="preserve">a change that resulted in </w:t>
      </w:r>
      <w:proofErr w:type="gramStart"/>
      <w:r w:rsidRPr="009C7B38">
        <w:rPr>
          <w:rStyle w:val="StyleUnderline"/>
        </w:rPr>
        <w:t>an emissions</w:t>
      </w:r>
      <w:proofErr w:type="gramEnd"/>
      <w:r w:rsidRPr="009C7B38">
        <w:rPr>
          <w:rStyle w:val="StyleUnderline"/>
        </w:rPr>
        <w:t xml:space="preserve"> </w:t>
      </w:r>
      <w:r w:rsidRPr="00B7765F">
        <w:rPr>
          <w:rStyle w:val="Emphasis"/>
          <w:highlight w:val="cyan"/>
        </w:rPr>
        <w:t>increase</w:t>
      </w:r>
      <w:r w:rsidRPr="00B7765F">
        <w:rPr>
          <w:sz w:val="16"/>
        </w:rPr>
        <w:t xml:space="preserve"> of 100 or 250 tons per year (depending on the pollutant). This threshold was incorporated from the statutory definition of "major emitting facility." This Court rejected that approach. 606 F.2d at 1081. Instead, the Court said that a "modification" </w:t>
      </w:r>
      <w:r w:rsidRPr="009C7B38">
        <w:rPr>
          <w:rStyle w:val="StyleUnderline"/>
        </w:rPr>
        <w:t xml:space="preserve">occurs whenever there is an </w:t>
      </w:r>
      <w:r w:rsidRPr="009C7B38">
        <w:rPr>
          <w:rStyle w:val="Emphasis"/>
        </w:rPr>
        <w:t>increase</w:t>
      </w:r>
      <w:r w:rsidRPr="009C7B38">
        <w:rPr>
          <w:rStyle w:val="StyleUnderline"/>
        </w:rPr>
        <w:t xml:space="preserve"> "in </w:t>
      </w:r>
      <w:r w:rsidRPr="009C7B38">
        <w:rPr>
          <w:rStyle w:val="Emphasis"/>
        </w:rPr>
        <w:t>Any amount</w:t>
      </w:r>
      <w:r w:rsidRPr="009C7B38">
        <w:rPr>
          <w:rStyle w:val="StyleUnderline"/>
        </w:rPr>
        <w:t>"</w:t>
      </w:r>
      <w:r w:rsidRPr="00B7765F">
        <w:rPr>
          <w:sz w:val="16"/>
        </w:rPr>
        <w:t xml:space="preserve"> [sic] of the pollutants emitted. Id. 5Link to the text of the note </w:t>
      </w:r>
      <w:r w:rsidRPr="002B1AD0">
        <w:rPr>
          <w:rStyle w:val="StyleUnderline"/>
        </w:rPr>
        <w:t>The Court</w:t>
      </w:r>
      <w:r w:rsidRPr="00B7765F">
        <w:rPr>
          <w:sz w:val="16"/>
        </w:rPr>
        <w:t xml:space="preserve"> also </w:t>
      </w:r>
      <w:r w:rsidRPr="002B1AD0">
        <w:rPr>
          <w:rStyle w:val="StyleUnderline"/>
        </w:rPr>
        <w:t>held</w:t>
      </w:r>
      <w:r w:rsidRPr="00B7765F">
        <w:rPr>
          <w:sz w:val="16"/>
        </w:rPr>
        <w:t xml:space="preserve"> that </w:t>
      </w:r>
      <w:r w:rsidRPr="00B7765F">
        <w:rPr>
          <w:rStyle w:val="Emphasis"/>
          <w:highlight w:val="cyan"/>
        </w:rPr>
        <w:t>any</w:t>
      </w:r>
      <w:r w:rsidRPr="00B7765F">
        <w:rPr>
          <w:sz w:val="16"/>
        </w:rPr>
        <w:t xml:space="preserve"> emissions </w:t>
      </w:r>
      <w:r w:rsidRPr="00B7765F">
        <w:rPr>
          <w:rStyle w:val="Emphasis"/>
          <w:highlight w:val="cyan"/>
        </w:rPr>
        <w:t>increase</w:t>
      </w:r>
      <w:r w:rsidRPr="002B1AD0">
        <w:rPr>
          <w:rStyle w:val="StyleUnderline"/>
        </w:rPr>
        <w:t xml:space="preserve"> that is </w:t>
      </w:r>
      <w:r w:rsidRPr="00B7765F">
        <w:rPr>
          <w:rStyle w:val="Emphasis"/>
          <w:highlight w:val="cyan"/>
        </w:rPr>
        <w:t>entirely offset</w:t>
      </w:r>
      <w:r w:rsidRPr="00B7765F">
        <w:rPr>
          <w:rStyle w:val="StyleUnderline"/>
          <w:highlight w:val="cyan"/>
        </w:rPr>
        <w:t xml:space="preserve"> by </w:t>
      </w:r>
      <w:r w:rsidRPr="00B7765F">
        <w:rPr>
          <w:rStyle w:val="Emphasis"/>
          <w:highlight w:val="cyan"/>
        </w:rPr>
        <w:t>contemporaneous</w:t>
      </w:r>
      <w:r w:rsidRPr="00B7765F">
        <w:rPr>
          <w:sz w:val="16"/>
        </w:rPr>
        <w:t xml:space="preserve"> emission </w:t>
      </w:r>
      <w:r w:rsidRPr="00B7765F">
        <w:rPr>
          <w:rStyle w:val="Emphasis"/>
          <w:highlight w:val="cyan"/>
        </w:rPr>
        <w:t>reductions</w:t>
      </w:r>
      <w:r w:rsidRPr="002B1AD0">
        <w:rPr>
          <w:rStyle w:val="StyleUnderline"/>
        </w:rPr>
        <w:t xml:space="preserve"> at the source </w:t>
      </w:r>
      <w:r w:rsidRPr="00B7765F">
        <w:rPr>
          <w:rStyle w:val="StyleUnderline"/>
          <w:highlight w:val="cyan"/>
        </w:rPr>
        <w:t xml:space="preserve">would </w:t>
      </w:r>
      <w:r w:rsidRPr="00B7765F">
        <w:rPr>
          <w:rStyle w:val="Emphasis"/>
          <w:highlight w:val="cyan"/>
        </w:rPr>
        <w:t>not</w:t>
      </w:r>
      <w:r w:rsidRPr="00B7765F">
        <w:rPr>
          <w:rStyle w:val="StyleUnderline"/>
          <w:highlight w:val="cyan"/>
        </w:rPr>
        <w:t xml:space="preserve"> be</w:t>
      </w:r>
      <w:r w:rsidRPr="002B1AD0">
        <w:rPr>
          <w:rStyle w:val="StyleUnderline"/>
        </w:rPr>
        <w:t xml:space="preserve"> considered </w:t>
      </w:r>
      <w:r w:rsidRPr="00B7765F">
        <w:rPr>
          <w:rStyle w:val="StyleUnderline"/>
          <w:highlight w:val="cyan"/>
        </w:rPr>
        <w:t xml:space="preserve">a </w:t>
      </w:r>
      <w:r w:rsidRPr="00B7765F">
        <w:rPr>
          <w:rStyle w:val="Emphasis"/>
          <w:highlight w:val="cyan"/>
        </w:rPr>
        <w:t>modification</w:t>
      </w:r>
      <w:r w:rsidRPr="00B7765F">
        <w:rPr>
          <w:sz w:val="16"/>
        </w:rPr>
        <w:t>. Id.</w:t>
      </w:r>
    </w:p>
    <w:p w14:paraId="2795BECE" w14:textId="45B2BD22" w:rsidR="0065256B" w:rsidRDefault="0065256B" w:rsidP="0065256B">
      <w:pPr>
        <w:pStyle w:val="Heading3"/>
      </w:pPr>
      <w:r>
        <w:t>Increase---Excludes Extending Taxes Set to Expire---</w:t>
      </w:r>
      <w:proofErr w:type="gramStart"/>
      <w:r>
        <w:t>1NC</w:t>
      </w:r>
      <w:proofErr w:type="gramEnd"/>
    </w:p>
    <w:p w14:paraId="145D9B4C" w14:textId="35557CE5" w:rsidR="0065256B" w:rsidRPr="0065256B" w:rsidRDefault="0065256B" w:rsidP="0065256B">
      <w:pPr>
        <w:pStyle w:val="Heading4"/>
      </w:pPr>
      <w:r>
        <w:t>‘Increase’ excludes extending taxes currently set to expire.</w:t>
      </w:r>
    </w:p>
    <w:p w14:paraId="43B5FE00" w14:textId="3D61FA4B" w:rsidR="0065256B" w:rsidRPr="0065256B" w:rsidRDefault="0065256B" w:rsidP="0065256B">
      <w:pPr>
        <w:rPr>
          <w:rFonts w:ascii="Verdana" w:hAnsi="Verdana"/>
          <w:color w:val="212121"/>
          <w:sz w:val="18"/>
          <w:szCs w:val="18"/>
          <w:shd w:val="clear" w:color="auto" w:fill="FFFFFF"/>
        </w:rPr>
      </w:pPr>
      <w:r w:rsidRPr="0065256B">
        <w:rPr>
          <w:rStyle w:val="Style13ptBold"/>
        </w:rPr>
        <w:t>MO 96</w:t>
      </w:r>
      <w:r>
        <w:rPr>
          <w:rFonts w:ascii="Verdana" w:hAnsi="Verdana"/>
          <w:color w:val="212121"/>
          <w:sz w:val="18"/>
          <w:szCs w:val="18"/>
          <w:shd w:val="clear" w:color="auto" w:fill="FFFFFF"/>
        </w:rPr>
        <w:t xml:space="preserve"> – the State of Missouri, 4/2/1996, </w:t>
      </w:r>
      <w:r>
        <w:t>“Art. X, § 18(e),” Constitution of Missouri, lexis</w:t>
      </w:r>
    </w:p>
    <w:p w14:paraId="4ADAAA31" w14:textId="5FE566F1" w:rsidR="0065256B" w:rsidRPr="0065256B" w:rsidRDefault="0065256B" w:rsidP="0065256B">
      <w:pPr>
        <w:rPr>
          <w:sz w:val="16"/>
        </w:rPr>
      </w:pPr>
      <w:r w:rsidRPr="0065256B">
        <w:rPr>
          <w:sz w:val="16"/>
        </w:rPr>
        <w:t xml:space="preserve">The term “new annual revenues” means the net increase in annual revenues produced by the total of all tax or fee increases enacted by the general assembly in a fiscal year, less applicable refunds and less all contemporaneously occurring tax or fee reductions in that same fiscal </w:t>
      </w:r>
      <w:proofErr w:type="gramStart"/>
      <w:r w:rsidRPr="0065256B">
        <w:rPr>
          <w:sz w:val="16"/>
        </w:rPr>
        <w:t>year, and</w:t>
      </w:r>
      <w:proofErr w:type="gramEnd"/>
      <w:r w:rsidRPr="0065256B">
        <w:rPr>
          <w:sz w:val="16"/>
        </w:rPr>
        <w:t xml:space="preserve"> shall not include interest earnings on the proceeds of the tax or fee increase. For purposes of this calculation, “enacted by the general assembly” shall include </w:t>
      </w:r>
      <w:proofErr w:type="gramStart"/>
      <w:r w:rsidRPr="0065256B">
        <w:rPr>
          <w:sz w:val="16"/>
        </w:rPr>
        <w:t>any and all</w:t>
      </w:r>
      <w:proofErr w:type="gramEnd"/>
      <w:r w:rsidRPr="0065256B">
        <w:rPr>
          <w:sz w:val="16"/>
        </w:rPr>
        <w:t xml:space="preserve"> bills that are truly agreed to and finally passed within that fiscal year, except bills vetoed by the governor and not overridden by the general assembly. Each individual tax or fee increase shall be measured by the estimated new annual revenues collected during the first fiscal year </w:t>
      </w:r>
      <w:proofErr w:type="gramStart"/>
      <w:r w:rsidRPr="0065256B">
        <w:rPr>
          <w:sz w:val="16"/>
        </w:rPr>
        <w:t>that</w:t>
      </w:r>
      <w:proofErr w:type="gramEnd"/>
      <w:r w:rsidRPr="0065256B">
        <w:rPr>
          <w:sz w:val="16"/>
        </w:rPr>
        <w:t xml:space="preserve"> it is fully effective. </w:t>
      </w:r>
      <w:r w:rsidRPr="0065256B">
        <w:rPr>
          <w:rStyle w:val="StyleUnderline"/>
        </w:rPr>
        <w:t>The term “</w:t>
      </w:r>
      <w:r w:rsidRPr="0065256B">
        <w:rPr>
          <w:rStyle w:val="Emphasis"/>
        </w:rPr>
        <w:t>increase</w:t>
      </w:r>
      <w:r w:rsidRPr="0065256B">
        <w:rPr>
          <w:rStyle w:val="StyleUnderline"/>
        </w:rPr>
        <w:t xml:space="preserve"> taxes</w:t>
      </w:r>
      <w:r w:rsidRPr="0065256B">
        <w:rPr>
          <w:sz w:val="16"/>
        </w:rPr>
        <w:t xml:space="preserve"> or fees” </w:t>
      </w:r>
      <w:r w:rsidRPr="0065256B">
        <w:rPr>
          <w:rStyle w:val="StyleUnderline"/>
        </w:rPr>
        <w:t>means any law</w:t>
      </w:r>
      <w:r w:rsidRPr="0065256B">
        <w:rPr>
          <w:sz w:val="16"/>
        </w:rPr>
        <w:t xml:space="preserve"> or laws </w:t>
      </w:r>
      <w:r w:rsidRPr="0065256B">
        <w:rPr>
          <w:rStyle w:val="StyleUnderline"/>
        </w:rPr>
        <w:t>passed</w:t>
      </w:r>
      <w:r w:rsidRPr="0065256B">
        <w:rPr>
          <w:sz w:val="16"/>
        </w:rPr>
        <w:t xml:space="preserve"> by the general assembly after May 2, 1996, </w:t>
      </w:r>
      <w:r w:rsidRPr="0065256B">
        <w:rPr>
          <w:rStyle w:val="StyleUnderline"/>
        </w:rPr>
        <w:t>that increase</w:t>
      </w:r>
      <w:r w:rsidRPr="0065256B">
        <w:rPr>
          <w:sz w:val="16"/>
        </w:rPr>
        <w:t xml:space="preserve"> the </w:t>
      </w:r>
      <w:r w:rsidRPr="0065256B">
        <w:rPr>
          <w:rStyle w:val="Emphasis"/>
        </w:rPr>
        <w:t>rate</w:t>
      </w:r>
      <w:r w:rsidRPr="0065256B">
        <w:rPr>
          <w:rStyle w:val="StyleUnderline"/>
        </w:rPr>
        <w:t xml:space="preserve"> of</w:t>
      </w:r>
      <w:r w:rsidRPr="0065256B">
        <w:rPr>
          <w:sz w:val="16"/>
        </w:rPr>
        <w:t xml:space="preserve"> an </w:t>
      </w:r>
      <w:r w:rsidRPr="0065256B">
        <w:rPr>
          <w:rStyle w:val="StyleUnderline"/>
        </w:rPr>
        <w:t>existing tax</w:t>
      </w:r>
      <w:r w:rsidRPr="0065256B">
        <w:rPr>
          <w:sz w:val="16"/>
        </w:rPr>
        <w:t xml:space="preserve"> or fee, </w:t>
      </w:r>
      <w:r w:rsidRPr="0065256B">
        <w:rPr>
          <w:rStyle w:val="StyleUnderline"/>
        </w:rPr>
        <w:t xml:space="preserve">impose a </w:t>
      </w:r>
      <w:r w:rsidRPr="0065256B">
        <w:rPr>
          <w:rStyle w:val="Emphasis"/>
        </w:rPr>
        <w:t>new</w:t>
      </w:r>
      <w:r w:rsidRPr="0065256B">
        <w:rPr>
          <w:rStyle w:val="StyleUnderline"/>
        </w:rPr>
        <w:t xml:space="preserve"> tax</w:t>
      </w:r>
      <w:r w:rsidRPr="0065256B">
        <w:rPr>
          <w:sz w:val="16"/>
        </w:rPr>
        <w:t xml:space="preserve"> or fee, </w:t>
      </w:r>
      <w:r w:rsidRPr="0065256B">
        <w:rPr>
          <w:rStyle w:val="StyleUnderline"/>
        </w:rPr>
        <w:t xml:space="preserve">or broaden the </w:t>
      </w:r>
      <w:r w:rsidRPr="0065256B">
        <w:rPr>
          <w:rStyle w:val="Emphasis"/>
        </w:rPr>
        <w:t>scope</w:t>
      </w:r>
      <w:r w:rsidRPr="0065256B">
        <w:rPr>
          <w:rStyle w:val="StyleUnderline"/>
        </w:rPr>
        <w:t xml:space="preserve"> of a </w:t>
      </w:r>
      <w:r w:rsidRPr="0065256B">
        <w:rPr>
          <w:rStyle w:val="Emphasis"/>
        </w:rPr>
        <w:t>tax</w:t>
      </w:r>
      <w:r w:rsidRPr="0065256B">
        <w:rPr>
          <w:sz w:val="16"/>
        </w:rPr>
        <w:t xml:space="preserve"> or fee to include additional class of property, activity, or income, </w:t>
      </w:r>
      <w:r w:rsidRPr="0065256B">
        <w:rPr>
          <w:rStyle w:val="StyleUnderline"/>
        </w:rPr>
        <w:t xml:space="preserve">but shall </w:t>
      </w:r>
      <w:r w:rsidRPr="0065256B">
        <w:rPr>
          <w:rStyle w:val="Emphasis"/>
        </w:rPr>
        <w:t>not</w:t>
      </w:r>
      <w:r w:rsidRPr="0065256B">
        <w:rPr>
          <w:rStyle w:val="StyleUnderline"/>
        </w:rPr>
        <w:t xml:space="preserve"> include</w:t>
      </w:r>
      <w:r w:rsidRPr="0065256B">
        <w:rPr>
          <w:sz w:val="16"/>
        </w:rPr>
        <w:t xml:space="preserve"> the </w:t>
      </w:r>
      <w:r w:rsidRPr="0065256B">
        <w:rPr>
          <w:rStyle w:val="StyleUnderline"/>
        </w:rPr>
        <w:t xml:space="preserve">extension of an </w:t>
      </w:r>
      <w:r w:rsidRPr="0065256B">
        <w:rPr>
          <w:rStyle w:val="Emphasis"/>
        </w:rPr>
        <w:t>existing tax</w:t>
      </w:r>
      <w:r w:rsidRPr="0065256B">
        <w:rPr>
          <w:sz w:val="16"/>
        </w:rPr>
        <w:t xml:space="preserve"> or fee </w:t>
      </w:r>
      <w:r w:rsidRPr="0065256B">
        <w:rPr>
          <w:rStyle w:val="StyleUnderline"/>
        </w:rPr>
        <w:t xml:space="preserve">which was </w:t>
      </w:r>
      <w:r w:rsidRPr="0065256B">
        <w:rPr>
          <w:rStyle w:val="Emphasis"/>
        </w:rPr>
        <w:t>set to expire</w:t>
      </w:r>
      <w:r w:rsidRPr="0065256B">
        <w:rPr>
          <w:sz w:val="16"/>
        </w:rPr>
        <w:t>.</w:t>
      </w:r>
    </w:p>
    <w:p w14:paraId="75DB40DD" w14:textId="07204A99" w:rsidR="00CC52D6" w:rsidRPr="00B7765F" w:rsidRDefault="00CC52D6" w:rsidP="00CC52D6">
      <w:pPr>
        <w:pStyle w:val="Heading2"/>
      </w:pPr>
      <w:r>
        <w:t>Increase---Aff</w:t>
      </w:r>
    </w:p>
    <w:p w14:paraId="3DE99B7E" w14:textId="77777777" w:rsidR="00545227" w:rsidRDefault="00545227" w:rsidP="00545227">
      <w:pPr>
        <w:pStyle w:val="Heading3"/>
      </w:pPr>
      <w:r>
        <w:t>Increase---AT: Net---2AC</w:t>
      </w:r>
    </w:p>
    <w:p w14:paraId="45FEF495" w14:textId="77777777" w:rsidR="00545227" w:rsidRDefault="00545227" w:rsidP="00545227">
      <w:pPr>
        <w:pStyle w:val="Heading4"/>
      </w:pPr>
      <w:bookmarkStart w:id="2" w:name="_Hlk140765487"/>
      <w:r>
        <w:t xml:space="preserve">‘Increase’ </w:t>
      </w:r>
      <w:r w:rsidRPr="00AB5DD5">
        <w:rPr>
          <w:u w:val="single"/>
        </w:rPr>
        <w:t>doesn’t</w:t>
      </w:r>
      <w:r>
        <w:t xml:space="preserve"> require a </w:t>
      </w:r>
      <w:r w:rsidRPr="006C5C6A">
        <w:t>net-increase</w:t>
      </w:r>
      <w:r>
        <w:t xml:space="preserve">. </w:t>
      </w:r>
    </w:p>
    <w:p w14:paraId="3839E282" w14:textId="0B95948C" w:rsidR="006C5C6A" w:rsidRPr="006C5C6A" w:rsidRDefault="006C5C6A" w:rsidP="006C5C6A">
      <w:pPr>
        <w:pStyle w:val="ListParagraph"/>
        <w:numPr>
          <w:ilvl w:val="0"/>
          <w:numId w:val="47"/>
        </w:numPr>
      </w:pPr>
      <w:r>
        <w:t xml:space="preserve">This card describes the way in which a court interpreted </w:t>
      </w:r>
      <w:r w:rsidRPr="006C5C6A">
        <w:rPr>
          <w:u w:val="single"/>
        </w:rPr>
        <w:t>increases</w:t>
      </w:r>
      <w:r>
        <w:t xml:space="preserve"> in emissions. Instead of determining an increase in emissions by calculating the </w:t>
      </w:r>
      <w:r w:rsidRPr="006C5C6A">
        <w:rPr>
          <w:u w:val="single"/>
        </w:rPr>
        <w:t>net total</w:t>
      </w:r>
      <w:r>
        <w:t xml:space="preserve"> (across the </w:t>
      </w:r>
      <w:r w:rsidRPr="006C5C6A">
        <w:rPr>
          <w:u w:val="single"/>
        </w:rPr>
        <w:t>entire</w:t>
      </w:r>
      <w:r>
        <w:t xml:space="preserve"> plant), they calculated the increase from the single emitting source </w:t>
      </w:r>
      <w:r w:rsidRPr="006C5C6A">
        <w:rPr>
          <w:u w:val="single"/>
        </w:rPr>
        <w:t>alone</w:t>
      </w:r>
      <w:r>
        <w:t>.</w:t>
      </w:r>
      <w:r w:rsidR="004F6E94">
        <w:t xml:space="preserve"> Sure, it doesn’t define the word ‘increase,’ but it’s the closest I could get.</w:t>
      </w:r>
    </w:p>
    <w:p w14:paraId="60F9E0BA" w14:textId="77777777" w:rsidR="00545227" w:rsidRPr="00B67257" w:rsidRDefault="00545227" w:rsidP="00545227">
      <w:r>
        <w:t xml:space="preserve">James </w:t>
      </w:r>
      <w:r w:rsidRPr="00AB5DD5">
        <w:rPr>
          <w:rStyle w:val="Style13ptBold"/>
        </w:rPr>
        <w:t>Wright 78</w:t>
      </w:r>
      <w:r w:rsidRPr="00B67257">
        <w:t>, judge of the United States Court of Appeals for the District of Columbia Circuit,</w:t>
      </w:r>
      <w:r>
        <w:t xml:space="preserve"> 1/27/1928</w:t>
      </w:r>
      <w:r w:rsidRPr="001334B5">
        <w:t>, “ASARCO, Inc. v. EPA,” 578 F.2d 319, NSPS = New Source Performance Standards</w:t>
      </w:r>
    </w:p>
    <w:p w14:paraId="6D2F2F49" w14:textId="77777777" w:rsidR="00545227" w:rsidRPr="00AB5DD5" w:rsidRDefault="00545227" w:rsidP="00545227">
      <w:pPr>
        <w:rPr>
          <w:sz w:val="16"/>
        </w:rPr>
      </w:pPr>
      <w:r w:rsidRPr="00AB5DD5">
        <w:rPr>
          <w:sz w:val="16"/>
        </w:rPr>
        <w:t xml:space="preserve">The basic controversy in the cases before us concerns the determination of the units to which the NSPSs apply. Under the Act the NSPSs apply to "new sources." A "new source" is defined as " any stationary source, the construction or modification of which" begins after the NSPS covering that type of source is published. Section 111(a)(2), 42 U.S.C. § 1857c-6(a)(2) (1970) (emphasis added). Further statutory definitions explain the terms used in this one. A "`stationary source' means any building, structure, facility, or installation which emits or may emit any air pollutant." Section 111(a)(3), 42 U.S.C. § 1857c-6(a)(3) (1970). A </w:t>
      </w:r>
      <w:r w:rsidRPr="00AB5DD5">
        <w:rPr>
          <w:rStyle w:val="Emphasis"/>
        </w:rPr>
        <w:t>‘modification'</w:t>
      </w:r>
      <w:r w:rsidRPr="00AB5DD5">
        <w:rPr>
          <w:rStyle w:val="StyleUnderline"/>
        </w:rPr>
        <w:t xml:space="preserve"> means any</w:t>
      </w:r>
      <w:r w:rsidRPr="00AB5DD5">
        <w:rPr>
          <w:sz w:val="16"/>
        </w:rPr>
        <w:t xml:space="preserve"> physical </w:t>
      </w:r>
      <w:r w:rsidRPr="00AB5DD5">
        <w:rPr>
          <w:rStyle w:val="StyleUnderline"/>
        </w:rPr>
        <w:t>change</w:t>
      </w:r>
      <w:r w:rsidRPr="00AB5DD5">
        <w:rPr>
          <w:sz w:val="16"/>
        </w:rPr>
        <w:t xml:space="preserve"> in, or change in the method of operation </w:t>
      </w:r>
      <w:r w:rsidRPr="00AB5DD5">
        <w:rPr>
          <w:rStyle w:val="StyleUnderline"/>
        </w:rPr>
        <w:t>of, a</w:t>
      </w:r>
      <w:r w:rsidRPr="00AB5DD5">
        <w:rPr>
          <w:sz w:val="16"/>
        </w:rPr>
        <w:t xml:space="preserve"> stationary </w:t>
      </w:r>
      <w:r w:rsidRPr="00AB5DD5">
        <w:rPr>
          <w:rStyle w:val="StyleUnderline"/>
        </w:rPr>
        <w:t xml:space="preserve">source which </w:t>
      </w:r>
      <w:r w:rsidRPr="00AB5DD5">
        <w:rPr>
          <w:rStyle w:val="Emphasis"/>
        </w:rPr>
        <w:t>increases</w:t>
      </w:r>
      <w:r w:rsidRPr="00AB5DD5">
        <w:rPr>
          <w:sz w:val="16"/>
        </w:rPr>
        <w:t xml:space="preserve"> the </w:t>
      </w:r>
      <w:r w:rsidRPr="00AB5DD5">
        <w:rPr>
          <w:rStyle w:val="StyleUnderline"/>
        </w:rPr>
        <w:t>amount of</w:t>
      </w:r>
      <w:r w:rsidRPr="00AB5DD5">
        <w:rPr>
          <w:sz w:val="16"/>
        </w:rPr>
        <w:t xml:space="preserve"> any </w:t>
      </w:r>
      <w:r w:rsidRPr="00AB5DD5">
        <w:rPr>
          <w:rStyle w:val="StyleUnderline"/>
        </w:rPr>
        <w:t>air pollutant emitted</w:t>
      </w:r>
      <w:r w:rsidRPr="00AB5DD5">
        <w:rPr>
          <w:sz w:val="16"/>
        </w:rPr>
        <w:t xml:space="preserve"> by such source or which results in the emission of any air pollutant not previously emitted." Section 111(a)(4), 42 U.S.C. § 1857c-6(a)(4) (1970). The statute thus directs that the </w:t>
      </w:r>
      <w:r w:rsidRPr="00AB5DD5">
        <w:rPr>
          <w:rStyle w:val="StyleUnderline"/>
          <w:highlight w:val="cyan"/>
        </w:rPr>
        <w:t>NSPSs</w:t>
      </w:r>
      <w:r w:rsidRPr="00AB5DD5">
        <w:rPr>
          <w:sz w:val="16"/>
        </w:rPr>
        <w:t xml:space="preserve"> are to </w:t>
      </w:r>
      <w:r w:rsidRPr="00AB5DD5">
        <w:rPr>
          <w:rStyle w:val="StyleUnderline"/>
          <w:highlight w:val="cyan"/>
        </w:rPr>
        <w:t>apply to</w:t>
      </w:r>
      <w:r w:rsidRPr="00AB5DD5">
        <w:rPr>
          <w:rStyle w:val="StyleUnderline"/>
        </w:rPr>
        <w:t xml:space="preserve"> any </w:t>
      </w:r>
      <w:r w:rsidRPr="00AB5DD5">
        <w:rPr>
          <w:rStyle w:val="StyleUnderline"/>
          <w:highlight w:val="cyan"/>
        </w:rPr>
        <w:t>building</w:t>
      </w:r>
      <w:r w:rsidRPr="00AB5DD5">
        <w:rPr>
          <w:sz w:val="16"/>
        </w:rPr>
        <w:t xml:space="preserve">, structure, facility, or installation </w:t>
      </w:r>
      <w:r w:rsidRPr="00AB5DD5">
        <w:rPr>
          <w:rStyle w:val="StyleUnderline"/>
        </w:rPr>
        <w:t xml:space="preserve">which emits </w:t>
      </w:r>
      <w:r w:rsidRPr="00AB5DD5">
        <w:rPr>
          <w:sz w:val="16"/>
        </w:rPr>
        <w:t xml:space="preserve">or may emit </w:t>
      </w:r>
      <w:r w:rsidRPr="00AB5DD5">
        <w:rPr>
          <w:rStyle w:val="StyleUnderline"/>
        </w:rPr>
        <w:t xml:space="preserve">any air </w:t>
      </w:r>
      <w:proofErr w:type="gramStart"/>
      <w:r w:rsidRPr="00AB5DD5">
        <w:rPr>
          <w:rStyle w:val="StyleUnderline"/>
        </w:rPr>
        <w:t>pollutant</w:t>
      </w:r>
      <w:proofErr w:type="gramEnd"/>
      <w:r w:rsidRPr="00AB5DD5">
        <w:rPr>
          <w:sz w:val="16"/>
        </w:rPr>
        <w:t xml:space="preserve"> and </w:t>
      </w:r>
      <w:r w:rsidRPr="00AB5DD5">
        <w:rPr>
          <w:rStyle w:val="StyleUnderline"/>
          <w:highlight w:val="cyan"/>
        </w:rPr>
        <w:t>which is</w:t>
      </w:r>
      <w:r w:rsidRPr="00AB5DD5">
        <w:rPr>
          <w:sz w:val="16"/>
        </w:rPr>
        <w:t xml:space="preserve"> either (1) newly </w:t>
      </w:r>
      <w:r w:rsidRPr="00AB5DD5">
        <w:rPr>
          <w:rStyle w:val="StyleUnderline"/>
        </w:rPr>
        <w:t>constructed or</w:t>
      </w:r>
      <w:r w:rsidRPr="00AB5DD5">
        <w:rPr>
          <w:sz w:val="16"/>
        </w:rPr>
        <w:t xml:space="preserve"> (2) physically or operationally </w:t>
      </w:r>
      <w:r w:rsidRPr="00AB5DD5">
        <w:rPr>
          <w:rStyle w:val="StyleUnderline"/>
          <w:highlight w:val="cyan"/>
        </w:rPr>
        <w:t>changed in</w:t>
      </w:r>
      <w:r w:rsidRPr="00AB5DD5">
        <w:rPr>
          <w:rStyle w:val="StyleUnderline"/>
        </w:rPr>
        <w:t xml:space="preserve"> such </w:t>
      </w:r>
      <w:r w:rsidRPr="00AB5DD5">
        <w:rPr>
          <w:rStyle w:val="StyleUnderline"/>
          <w:highlight w:val="cyan"/>
        </w:rPr>
        <w:t>a way that its emission</w:t>
      </w:r>
      <w:r w:rsidRPr="00AB5DD5">
        <w:rPr>
          <w:sz w:val="16"/>
        </w:rPr>
        <w:t xml:space="preserve"> of any air pollutant </w:t>
      </w:r>
      <w:r w:rsidRPr="00AB5DD5">
        <w:rPr>
          <w:rStyle w:val="Emphasis"/>
          <w:highlight w:val="cyan"/>
        </w:rPr>
        <w:t>increases</w:t>
      </w:r>
      <w:r w:rsidRPr="00AB5DD5">
        <w:rPr>
          <w:sz w:val="16"/>
        </w:rPr>
        <w:t>.</w:t>
      </w:r>
    </w:p>
    <w:p w14:paraId="4635FD0E" w14:textId="77777777" w:rsidR="00545227" w:rsidRPr="00AB5DD5" w:rsidRDefault="00545227" w:rsidP="00545227">
      <w:pPr>
        <w:rPr>
          <w:sz w:val="14"/>
          <w:szCs w:val="16"/>
        </w:rPr>
      </w:pPr>
      <w:r w:rsidRPr="00AB5DD5">
        <w:rPr>
          <w:sz w:val="14"/>
          <w:szCs w:val="16"/>
        </w:rPr>
        <w:t>[Footnote 7 omitted]</w:t>
      </w:r>
    </w:p>
    <w:p w14:paraId="2039CD8A" w14:textId="77777777" w:rsidR="00545227" w:rsidRPr="00AB5DD5" w:rsidRDefault="00545227" w:rsidP="00545227">
      <w:pPr>
        <w:rPr>
          <w:sz w:val="14"/>
        </w:rPr>
      </w:pPr>
      <w:r w:rsidRPr="00AB5DD5">
        <w:rPr>
          <w:sz w:val="14"/>
        </w:rPr>
        <w:t xml:space="preserve">The "bubble concept" is based on defining a stationary source as a combination of facilities, such as an entire plant, and applying the NSPSs only when a new plant is constructed or when an existing plant is physically or operationally changed in such a way that net emissions of any pollutant from the entire plant increase. If applied consistently, the </w:t>
      </w:r>
      <w:r w:rsidRPr="00B67257">
        <w:rPr>
          <w:rStyle w:val="Emphasis"/>
          <w:highlight w:val="cyan"/>
        </w:rPr>
        <w:t>bubble concept</w:t>
      </w:r>
      <w:r w:rsidRPr="00AB5DD5">
        <w:rPr>
          <w:sz w:val="14"/>
        </w:rPr>
        <w:t xml:space="preserve"> would </w:t>
      </w:r>
      <w:r w:rsidRPr="00B67257">
        <w:rPr>
          <w:rStyle w:val="StyleUnderline"/>
          <w:highlight w:val="cyan"/>
        </w:rPr>
        <w:t>allow</w:t>
      </w:r>
      <w:r w:rsidRPr="00AB5DD5">
        <w:rPr>
          <w:sz w:val="14"/>
        </w:rPr>
        <w:t xml:space="preserve"> the </w:t>
      </w:r>
      <w:r w:rsidRPr="00B67257">
        <w:rPr>
          <w:rStyle w:val="StyleUnderline"/>
          <w:highlight w:val="cyan"/>
        </w:rPr>
        <w:t>operator</w:t>
      </w:r>
      <w:r w:rsidRPr="0063524C">
        <w:rPr>
          <w:rStyle w:val="StyleUnderline"/>
        </w:rPr>
        <w:t xml:space="preserve"> of an existing plant </w:t>
      </w:r>
      <w:r w:rsidRPr="009F140C">
        <w:rPr>
          <w:rStyle w:val="StyleUnderline"/>
          <w:highlight w:val="cyan"/>
        </w:rPr>
        <w:t>to av</w:t>
      </w:r>
      <w:r w:rsidRPr="00B67257">
        <w:rPr>
          <w:rStyle w:val="StyleUnderline"/>
          <w:highlight w:val="cyan"/>
        </w:rPr>
        <w:t>oid</w:t>
      </w:r>
      <w:r w:rsidRPr="00AB5DD5">
        <w:rPr>
          <w:sz w:val="14"/>
        </w:rPr>
        <w:t xml:space="preserve"> application of the strict </w:t>
      </w:r>
      <w:r w:rsidRPr="00B67257">
        <w:rPr>
          <w:rStyle w:val="StyleUnderline"/>
          <w:highlight w:val="cyan"/>
        </w:rPr>
        <w:t xml:space="preserve">NSPSs by </w:t>
      </w:r>
      <w:r w:rsidRPr="00B67257">
        <w:rPr>
          <w:rStyle w:val="Emphasis"/>
          <w:highlight w:val="cyan"/>
        </w:rPr>
        <w:t>offsetting</w:t>
      </w:r>
      <w:r w:rsidRPr="00AB5DD5">
        <w:rPr>
          <w:sz w:val="14"/>
        </w:rPr>
        <w:t xml:space="preserve"> any </w:t>
      </w:r>
      <w:r w:rsidRPr="00B67257">
        <w:rPr>
          <w:rStyle w:val="Emphasis"/>
          <w:highlight w:val="cyan"/>
        </w:rPr>
        <w:t>increase</w:t>
      </w:r>
      <w:r w:rsidRPr="0063524C">
        <w:rPr>
          <w:rStyle w:val="StyleUnderline"/>
        </w:rPr>
        <w:t xml:space="preserve"> in pollution</w:t>
      </w:r>
      <w:r w:rsidRPr="00AB5DD5">
        <w:rPr>
          <w:sz w:val="14"/>
        </w:rPr>
        <w:t xml:space="preserve"> caused by a change in the plant </w:t>
      </w:r>
      <w:proofErr w:type="gramStart"/>
      <w:r w:rsidRPr="00AB5DD5">
        <w:rPr>
          <w:sz w:val="14"/>
        </w:rPr>
        <w:t>( e.g.</w:t>
      </w:r>
      <w:proofErr w:type="gramEnd"/>
      <w:r w:rsidRPr="00AB5DD5">
        <w:rPr>
          <w:sz w:val="14"/>
        </w:rPr>
        <w:t xml:space="preserve">, modification or replacement of an existing facility, or even addition of a new facility) </w:t>
      </w:r>
      <w:r w:rsidRPr="00B67257">
        <w:rPr>
          <w:rStyle w:val="StyleUnderline"/>
          <w:highlight w:val="cyan"/>
        </w:rPr>
        <w:t xml:space="preserve">against a </w:t>
      </w:r>
      <w:r w:rsidRPr="00B67257">
        <w:rPr>
          <w:rStyle w:val="Emphasis"/>
          <w:highlight w:val="cyan"/>
        </w:rPr>
        <w:t>decrease</w:t>
      </w:r>
      <w:r w:rsidRPr="00B67257">
        <w:rPr>
          <w:rStyle w:val="StyleUnderline"/>
          <w:highlight w:val="cyan"/>
        </w:rPr>
        <w:t xml:space="preserve"> in pollution from </w:t>
      </w:r>
      <w:r w:rsidRPr="00B67257">
        <w:rPr>
          <w:rStyle w:val="Emphasis"/>
          <w:highlight w:val="cyan"/>
        </w:rPr>
        <w:t>other units</w:t>
      </w:r>
      <w:r w:rsidRPr="0063524C">
        <w:rPr>
          <w:rStyle w:val="StyleUnderline"/>
        </w:rPr>
        <w:t xml:space="preserve"> within the plant as a </w:t>
      </w:r>
      <w:r w:rsidRPr="0063524C">
        <w:rPr>
          <w:rStyle w:val="Emphasis"/>
        </w:rPr>
        <w:t>whole</w:t>
      </w:r>
      <w:r w:rsidRPr="00AB5DD5">
        <w:rPr>
          <w:sz w:val="14"/>
        </w:rPr>
        <w:t>.</w:t>
      </w:r>
    </w:p>
    <w:p w14:paraId="648EFD99" w14:textId="77777777" w:rsidR="00545227" w:rsidRPr="00AB5DD5" w:rsidRDefault="00545227" w:rsidP="00545227">
      <w:pPr>
        <w:rPr>
          <w:sz w:val="14"/>
        </w:rPr>
      </w:pPr>
      <w:r w:rsidRPr="00AB5DD5">
        <w:rPr>
          <w:sz w:val="14"/>
        </w:rPr>
        <w:t>B. History of the EPA Regulations</w:t>
      </w:r>
    </w:p>
    <w:p w14:paraId="5CA3C7F2" w14:textId="77777777" w:rsidR="00545227" w:rsidRPr="00AB5DD5" w:rsidRDefault="00545227" w:rsidP="00545227">
      <w:pPr>
        <w:rPr>
          <w:sz w:val="14"/>
        </w:rPr>
      </w:pPr>
      <w:r w:rsidRPr="00AB5DD5">
        <w:rPr>
          <w:sz w:val="14"/>
        </w:rPr>
        <w:t xml:space="preserve">EPA's original regulations interpreting Section 111, promulgated in 1971, </w:t>
      </w:r>
      <w:proofErr w:type="gramStart"/>
      <w:r w:rsidRPr="00AB5DD5">
        <w:rPr>
          <w:sz w:val="14"/>
        </w:rPr>
        <w:t>repeated  the</w:t>
      </w:r>
      <w:proofErr w:type="gramEnd"/>
      <w:r w:rsidRPr="00AB5DD5">
        <w:rPr>
          <w:sz w:val="14"/>
        </w:rPr>
        <w:t xml:space="preserve"> statutory definitions of "stationary source" and "modification" almost word for word and did not contain any version of the "bubble concept." See 36 </w:t>
      </w:r>
      <w:proofErr w:type="spellStart"/>
      <w:r w:rsidRPr="00AB5DD5">
        <w:rPr>
          <w:sz w:val="14"/>
        </w:rPr>
        <w:t>Fed.Reg</w:t>
      </w:r>
      <w:proofErr w:type="spellEnd"/>
      <w:r w:rsidRPr="00AB5DD5">
        <w:rPr>
          <w:sz w:val="14"/>
        </w:rPr>
        <w:t xml:space="preserve">. 24877 (1971), codified at 40 C.F.R. §§ 60.2(d) (h) (1975). EPA acknowledges in its brief that it originally "defined the term new source as `an affected facility' which in turn was defined as any apparatus to which a standard of performance is specifically applicable." Brief for EPA at 10 (emphasis added). Affected facilities, and thus new sources, were clearly not synonymous with entire plants. For example, the regulations setting the NSPSs for sources in </w:t>
      </w:r>
      <w:proofErr w:type="spellStart"/>
      <w:r w:rsidRPr="00AB5DD5">
        <w:rPr>
          <w:sz w:val="14"/>
        </w:rPr>
        <w:t>portland</w:t>
      </w:r>
      <w:proofErr w:type="spellEnd"/>
      <w:r w:rsidRPr="00AB5DD5">
        <w:rPr>
          <w:sz w:val="14"/>
        </w:rPr>
        <w:t xml:space="preserve"> cement plants identify the following "affected facilities" in such plants: "kiln, clinker cooler, raw mill system, finish mill system, raw mill dryer, raw material storage, clinker storage, finished product storage, conveyor transfer points, bagging and bulk loading and unloading systems." 40 C.F.R. § 60.60 (1975).</w:t>
      </w:r>
    </w:p>
    <w:p w14:paraId="123A884D" w14:textId="77777777" w:rsidR="00545227" w:rsidRPr="00AB5DD5" w:rsidRDefault="00545227" w:rsidP="00545227">
      <w:pPr>
        <w:rPr>
          <w:sz w:val="14"/>
        </w:rPr>
      </w:pPr>
      <w:r w:rsidRPr="00AB5DD5">
        <w:rPr>
          <w:sz w:val="14"/>
        </w:rPr>
        <w:t>[Footnotes 8 + 9 omitted]</w:t>
      </w:r>
    </w:p>
    <w:p w14:paraId="6A8BAF56" w14:textId="77777777" w:rsidR="00545227" w:rsidRPr="00AB5DD5" w:rsidRDefault="00545227" w:rsidP="00545227">
      <w:pPr>
        <w:rPr>
          <w:sz w:val="14"/>
        </w:rPr>
      </w:pPr>
      <w:r w:rsidRPr="00AB5DD5">
        <w:rPr>
          <w:sz w:val="14"/>
        </w:rPr>
        <w:t>The "bubble concept" appeared first in proposals from the nonferrous smelting industry and the Department of Commerce (DOC) beginning in December 1972. The industry and DOC urged that a stationary source be defined as an entire plant so that no "modifications" of the source would occur unless the total emissions of some pollutant from the plant increased.</w:t>
      </w:r>
    </w:p>
    <w:p w14:paraId="0BD26D62" w14:textId="77777777" w:rsidR="00545227" w:rsidRPr="00AB5DD5" w:rsidRDefault="00545227" w:rsidP="00545227">
      <w:pPr>
        <w:rPr>
          <w:sz w:val="14"/>
        </w:rPr>
      </w:pPr>
      <w:r w:rsidRPr="00AB5DD5">
        <w:rPr>
          <w:sz w:val="14"/>
        </w:rPr>
        <w:t>[Footnote 10 omitted]</w:t>
      </w:r>
    </w:p>
    <w:p w14:paraId="22BAF4BD" w14:textId="77777777" w:rsidR="00545227" w:rsidRPr="00AB5DD5" w:rsidRDefault="00545227" w:rsidP="00545227">
      <w:pPr>
        <w:rPr>
          <w:sz w:val="14"/>
        </w:rPr>
      </w:pPr>
      <w:r w:rsidRPr="00AB5DD5">
        <w:rPr>
          <w:sz w:val="14"/>
        </w:rPr>
        <w:t xml:space="preserve">In response to industry proposals and demands from DOC, EPA prepared draft regulations in May and July 1974 "clarifying" the previous regulations. EPA made some concessions to the industry in these </w:t>
      </w:r>
      <w:proofErr w:type="gramStart"/>
      <w:r w:rsidRPr="00AB5DD5">
        <w:rPr>
          <w:sz w:val="14"/>
        </w:rPr>
        <w:t>drafts, but</w:t>
      </w:r>
      <w:proofErr w:type="gramEnd"/>
      <w:r w:rsidRPr="00AB5DD5">
        <w:rPr>
          <w:sz w:val="14"/>
        </w:rPr>
        <w:t xml:space="preserve"> did not accept the industry's position that an entire plant should be defined as a single source. EPA </w:t>
      </w:r>
      <w:proofErr w:type="gramStart"/>
      <w:r w:rsidRPr="00AB5DD5">
        <w:rPr>
          <w:sz w:val="14"/>
        </w:rPr>
        <w:t>continued  to</w:t>
      </w:r>
      <w:proofErr w:type="gramEnd"/>
      <w:r w:rsidRPr="00AB5DD5">
        <w:rPr>
          <w:sz w:val="14"/>
        </w:rPr>
        <w:t xml:space="preserve"> resist the bubble concept in meetings with industry representatives, DOC, and the Office of Management and Budget through August 1974. See JA 8-9, 30-34.</w:t>
      </w:r>
    </w:p>
    <w:p w14:paraId="794BA99C" w14:textId="77777777" w:rsidR="00545227" w:rsidRPr="00AB5DD5" w:rsidRDefault="00545227" w:rsidP="00545227">
      <w:pPr>
        <w:rPr>
          <w:sz w:val="14"/>
        </w:rPr>
      </w:pPr>
      <w:r w:rsidRPr="00AB5DD5">
        <w:rPr>
          <w:sz w:val="14"/>
        </w:rPr>
        <w:t>[Footnotes 11-13 omitted]</w:t>
      </w:r>
    </w:p>
    <w:p w14:paraId="66B6B34A" w14:textId="77777777" w:rsidR="00545227" w:rsidRPr="00AB5DD5" w:rsidRDefault="00545227" w:rsidP="00545227">
      <w:pPr>
        <w:rPr>
          <w:sz w:val="14"/>
        </w:rPr>
      </w:pPr>
      <w:r w:rsidRPr="00AB5DD5">
        <w:rPr>
          <w:sz w:val="14"/>
        </w:rPr>
        <w:t>Then, in September 1974, the agency again revised its position, making further concessions and proposing new regulations incorporating a limited version of the bubble concept. After an additional concession further extending the bubble concept in response to a submission by DOC, the proposed regulations were adopted by EPA.</w:t>
      </w:r>
    </w:p>
    <w:p w14:paraId="0A091433" w14:textId="77777777" w:rsidR="00545227" w:rsidRPr="00AB5DD5" w:rsidRDefault="00545227" w:rsidP="00545227">
      <w:pPr>
        <w:rPr>
          <w:sz w:val="14"/>
        </w:rPr>
      </w:pPr>
      <w:r w:rsidRPr="00AB5DD5">
        <w:rPr>
          <w:sz w:val="14"/>
        </w:rPr>
        <w:t>[Footnotes 14-16 omitted]</w:t>
      </w:r>
    </w:p>
    <w:p w14:paraId="195894BD" w14:textId="77777777" w:rsidR="00545227" w:rsidRPr="00AB5DD5" w:rsidRDefault="00545227" w:rsidP="00545227">
      <w:pPr>
        <w:rPr>
          <w:sz w:val="14"/>
        </w:rPr>
      </w:pPr>
      <w:r w:rsidRPr="00AB5DD5">
        <w:rPr>
          <w:sz w:val="14"/>
        </w:rPr>
        <w:t>The new regulations would classify an entire plant as a single stationary source by embellishing the statutory definition of a stationary source as follows:</w:t>
      </w:r>
    </w:p>
    <w:p w14:paraId="764ED094" w14:textId="77777777" w:rsidR="00545227" w:rsidRPr="00AB5DD5" w:rsidRDefault="00545227" w:rsidP="00545227">
      <w:pPr>
        <w:ind w:left="720"/>
        <w:rPr>
          <w:sz w:val="14"/>
        </w:rPr>
      </w:pPr>
      <w:r w:rsidRPr="00AB5DD5">
        <w:rPr>
          <w:sz w:val="14"/>
        </w:rPr>
        <w:t xml:space="preserve">"Stationary source" means any building, structure, facility, or installation which emits or may emit any air </w:t>
      </w:r>
      <w:proofErr w:type="gramStart"/>
      <w:r w:rsidRPr="00AB5DD5">
        <w:rPr>
          <w:sz w:val="14"/>
        </w:rPr>
        <w:t>pollutant</w:t>
      </w:r>
      <w:proofErr w:type="gramEnd"/>
      <w:r w:rsidRPr="00AB5DD5">
        <w:rPr>
          <w:sz w:val="14"/>
        </w:rPr>
        <w:t xml:space="preserve"> and which contains any one or combination of the following:</w:t>
      </w:r>
    </w:p>
    <w:p w14:paraId="48A4A744" w14:textId="77777777" w:rsidR="00545227" w:rsidRPr="00AB5DD5" w:rsidRDefault="00545227" w:rsidP="00545227">
      <w:pPr>
        <w:rPr>
          <w:sz w:val="14"/>
        </w:rPr>
      </w:pPr>
      <w:r w:rsidRPr="00AB5DD5">
        <w:rPr>
          <w:sz w:val="14"/>
        </w:rPr>
        <w:t>(1) Affected facilities. (2) Existing facilities.</w:t>
      </w:r>
    </w:p>
    <w:p w14:paraId="6FB1ABF3" w14:textId="77777777" w:rsidR="00545227" w:rsidRPr="00AB5DD5" w:rsidRDefault="00545227" w:rsidP="00545227">
      <w:pPr>
        <w:ind w:left="720"/>
        <w:rPr>
          <w:sz w:val="14"/>
        </w:rPr>
      </w:pPr>
      <w:r w:rsidRPr="00AB5DD5">
        <w:rPr>
          <w:sz w:val="14"/>
        </w:rPr>
        <w:t>(3) Facilities of the type for which no standards have been promulgated in this part.</w:t>
      </w:r>
    </w:p>
    <w:p w14:paraId="0E1E77BA" w14:textId="77777777" w:rsidR="00545227" w:rsidRPr="00AB5DD5" w:rsidRDefault="00545227" w:rsidP="00545227">
      <w:pPr>
        <w:rPr>
          <w:sz w:val="14"/>
        </w:rPr>
      </w:pPr>
      <w:r w:rsidRPr="00AB5DD5">
        <w:rPr>
          <w:sz w:val="14"/>
        </w:rPr>
        <w:t xml:space="preserve">40 C.F.R. § 60.2(d) (1976) (emphasis added). The italicized language is not included in the statutory definition of "stationary source" ("any building, structure, facility, or installation which emits or may emit any air pollutant"), nor was it included in the prior regulations. See 40 C.F.R. § 60.2(d) (1975). </w:t>
      </w:r>
      <w:proofErr w:type="gramStart"/>
      <w:r w:rsidRPr="00AB5DD5">
        <w:rPr>
          <w:sz w:val="14"/>
        </w:rPr>
        <w:t>Thus</w:t>
      </w:r>
      <w:proofErr w:type="gramEnd"/>
      <w:r w:rsidRPr="00AB5DD5">
        <w:rPr>
          <w:sz w:val="14"/>
        </w:rPr>
        <w:t xml:space="preserve"> the present regulations, instead of limiting the definition of "stationary source" to one "facility" as the statute does, make it cover "any one or combination of" facilities. The preamble to the new regulations makes it clear that the purpose of this change is to define a statutory source as an entire plant. </w:t>
      </w:r>
    </w:p>
    <w:p w14:paraId="41E3C428" w14:textId="77777777" w:rsidR="00545227" w:rsidRPr="00AB5DD5" w:rsidRDefault="00545227" w:rsidP="00545227">
      <w:pPr>
        <w:rPr>
          <w:sz w:val="14"/>
        </w:rPr>
      </w:pPr>
      <w:r w:rsidRPr="00AB5DD5">
        <w:rPr>
          <w:sz w:val="14"/>
        </w:rPr>
        <w:t>[Footnotes 17 + 18 omitted]</w:t>
      </w:r>
    </w:p>
    <w:p w14:paraId="59E9051A" w14:textId="77777777" w:rsidR="00545227" w:rsidRPr="00AB5DD5" w:rsidRDefault="00545227" w:rsidP="00545227">
      <w:pPr>
        <w:rPr>
          <w:sz w:val="14"/>
        </w:rPr>
      </w:pPr>
      <w:r w:rsidRPr="00AB5DD5">
        <w:rPr>
          <w:sz w:val="14"/>
        </w:rPr>
        <w:t xml:space="preserve">Relying on this new definition of a statutory source, EPA applies the </w:t>
      </w:r>
      <w:r w:rsidRPr="0063524C">
        <w:rPr>
          <w:rStyle w:val="StyleUnderline"/>
        </w:rPr>
        <w:t>bubble concept</w:t>
      </w:r>
      <w:r w:rsidRPr="00AB5DD5">
        <w:rPr>
          <w:sz w:val="14"/>
        </w:rPr>
        <w:t xml:space="preserve"> to </w:t>
      </w:r>
      <w:r w:rsidRPr="0063524C">
        <w:rPr>
          <w:rStyle w:val="StyleUnderline"/>
        </w:rPr>
        <w:t>allow</w:t>
      </w:r>
      <w:r w:rsidRPr="00AB5DD5">
        <w:rPr>
          <w:sz w:val="14"/>
        </w:rPr>
        <w:t xml:space="preserve"> a </w:t>
      </w:r>
      <w:r w:rsidRPr="0063524C">
        <w:rPr>
          <w:rStyle w:val="StyleUnderline"/>
        </w:rPr>
        <w:t xml:space="preserve">plant operator who alters an existing facility in a way that </w:t>
      </w:r>
      <w:r w:rsidRPr="0063524C">
        <w:rPr>
          <w:rStyle w:val="Emphasis"/>
        </w:rPr>
        <w:t>increases</w:t>
      </w:r>
      <w:r w:rsidRPr="00AB5DD5">
        <w:rPr>
          <w:sz w:val="14"/>
        </w:rPr>
        <w:t xml:space="preserve"> its </w:t>
      </w:r>
      <w:r w:rsidRPr="0063524C">
        <w:rPr>
          <w:rStyle w:val="StyleUnderline"/>
        </w:rPr>
        <w:t>emissions to avoid</w:t>
      </w:r>
      <w:r w:rsidRPr="00AB5DD5">
        <w:rPr>
          <w:sz w:val="14"/>
        </w:rPr>
        <w:t xml:space="preserve"> application of the </w:t>
      </w:r>
      <w:r w:rsidRPr="0063524C">
        <w:rPr>
          <w:rStyle w:val="StyleUnderline"/>
        </w:rPr>
        <w:t xml:space="preserve">NSPSs by decreasing emissions from </w:t>
      </w:r>
      <w:r w:rsidRPr="0063524C">
        <w:rPr>
          <w:rStyle w:val="Emphasis"/>
        </w:rPr>
        <w:t>other facilities</w:t>
      </w:r>
      <w:r w:rsidRPr="00AB5DD5">
        <w:rPr>
          <w:sz w:val="14"/>
        </w:rPr>
        <w:t xml:space="preserve"> within the plant. The regulations provide that "[a] modification shall not be deemed to occur" unless the change in an existing facility results in a net increase in the emission of a pollutant from the whole "source."</w:t>
      </w:r>
    </w:p>
    <w:p w14:paraId="5B7596BA" w14:textId="77777777" w:rsidR="00545227" w:rsidRPr="00AB5DD5" w:rsidRDefault="00545227" w:rsidP="00545227">
      <w:pPr>
        <w:rPr>
          <w:sz w:val="14"/>
        </w:rPr>
      </w:pPr>
      <w:r w:rsidRPr="00AB5DD5">
        <w:rPr>
          <w:sz w:val="14"/>
        </w:rPr>
        <w:t>[Footnote 19 omitted]</w:t>
      </w:r>
    </w:p>
    <w:p w14:paraId="6C000676" w14:textId="522AE867" w:rsidR="00545227" w:rsidRPr="009F140C" w:rsidRDefault="00545227" w:rsidP="00545227">
      <w:pPr>
        <w:rPr>
          <w:sz w:val="16"/>
        </w:rPr>
      </w:pPr>
      <w:proofErr w:type="gramStart"/>
      <w:r w:rsidRPr="0063524C">
        <w:rPr>
          <w:rStyle w:val="StyleUnderline"/>
        </w:rPr>
        <w:t>In spite of</w:t>
      </w:r>
      <w:proofErr w:type="gramEnd"/>
      <w:r w:rsidRPr="00AB5DD5">
        <w:rPr>
          <w:sz w:val="14"/>
        </w:rPr>
        <w:t xml:space="preserve"> strong </w:t>
      </w:r>
      <w:r w:rsidRPr="0063524C">
        <w:rPr>
          <w:rStyle w:val="StyleUnderline"/>
        </w:rPr>
        <w:t>comments from the</w:t>
      </w:r>
      <w:r w:rsidRPr="00AB5DD5">
        <w:rPr>
          <w:sz w:val="14"/>
        </w:rPr>
        <w:t xml:space="preserve"> nonferrous smelting </w:t>
      </w:r>
      <w:r w:rsidRPr="0063524C">
        <w:rPr>
          <w:rStyle w:val="StyleUnderline"/>
        </w:rPr>
        <w:t>industry</w:t>
      </w:r>
      <w:r w:rsidRPr="00AB5DD5">
        <w:rPr>
          <w:sz w:val="14"/>
        </w:rPr>
        <w:t xml:space="preserve">, represented here by ASARCO, the new </w:t>
      </w:r>
      <w:r w:rsidRPr="00B67257">
        <w:rPr>
          <w:rStyle w:val="StyleUnderline"/>
          <w:highlight w:val="cyan"/>
        </w:rPr>
        <w:t xml:space="preserve">regulations do </w:t>
      </w:r>
      <w:r w:rsidRPr="00B67257">
        <w:rPr>
          <w:rStyle w:val="Emphasis"/>
          <w:highlight w:val="cyan"/>
        </w:rPr>
        <w:t>not</w:t>
      </w:r>
      <w:r w:rsidRPr="00AB5DD5">
        <w:rPr>
          <w:sz w:val="14"/>
        </w:rPr>
        <w:t xml:space="preserve"> consistently </w:t>
      </w:r>
      <w:r w:rsidRPr="00B67257">
        <w:rPr>
          <w:rStyle w:val="StyleUnderline"/>
          <w:highlight w:val="cyan"/>
        </w:rPr>
        <w:t>apply</w:t>
      </w:r>
      <w:r w:rsidRPr="0063524C">
        <w:rPr>
          <w:rStyle w:val="StyleUnderline"/>
        </w:rPr>
        <w:t xml:space="preserve"> the </w:t>
      </w:r>
      <w:r w:rsidRPr="00B67257">
        <w:rPr>
          <w:rStyle w:val="StyleUnderline"/>
          <w:highlight w:val="cyan"/>
        </w:rPr>
        <w:t xml:space="preserve">bubble concept to treat an </w:t>
      </w:r>
      <w:r w:rsidRPr="00B67257">
        <w:rPr>
          <w:rStyle w:val="Emphasis"/>
          <w:highlight w:val="cyan"/>
        </w:rPr>
        <w:t>entire plant</w:t>
      </w:r>
      <w:r w:rsidRPr="00B67257">
        <w:rPr>
          <w:rStyle w:val="StyleUnderline"/>
          <w:highlight w:val="cyan"/>
        </w:rPr>
        <w:t xml:space="preserve"> as a </w:t>
      </w:r>
      <w:r w:rsidRPr="00B67257">
        <w:rPr>
          <w:rStyle w:val="Emphasis"/>
          <w:highlight w:val="cyan"/>
        </w:rPr>
        <w:t>single</w:t>
      </w:r>
      <w:r w:rsidRPr="00AB5DD5">
        <w:rPr>
          <w:sz w:val="14"/>
        </w:rPr>
        <w:t xml:space="preserve"> stationary </w:t>
      </w:r>
      <w:r w:rsidRPr="00B67257">
        <w:rPr>
          <w:rStyle w:val="StyleUnderline"/>
          <w:highlight w:val="cyan"/>
        </w:rPr>
        <w:t>source. EPA</w:t>
      </w:r>
      <w:r w:rsidRPr="0063524C">
        <w:rPr>
          <w:rStyle w:val="StyleUnderline"/>
        </w:rPr>
        <w:t xml:space="preserve"> continues to </w:t>
      </w:r>
      <w:r w:rsidRPr="00B67257">
        <w:rPr>
          <w:rStyle w:val="StyleUnderline"/>
          <w:highlight w:val="cyan"/>
        </w:rPr>
        <w:t xml:space="preserve">apply NSPSs to </w:t>
      </w:r>
      <w:r w:rsidRPr="001334B5">
        <w:rPr>
          <w:rStyle w:val="Emphasis"/>
          <w:highlight w:val="cyan"/>
        </w:rPr>
        <w:t>all</w:t>
      </w:r>
      <w:r w:rsidRPr="001334B5">
        <w:rPr>
          <w:rStyle w:val="StyleUnderline"/>
          <w:highlight w:val="cyan"/>
        </w:rPr>
        <w:t xml:space="preserve"> new</w:t>
      </w:r>
      <w:r w:rsidRPr="00AB5DD5">
        <w:rPr>
          <w:sz w:val="14"/>
        </w:rPr>
        <w:t xml:space="preserve">ly </w:t>
      </w:r>
      <w:r w:rsidRPr="0063524C">
        <w:rPr>
          <w:rStyle w:val="StyleUnderline"/>
        </w:rPr>
        <w:t xml:space="preserve">constructed </w:t>
      </w:r>
      <w:r w:rsidRPr="00B67257">
        <w:rPr>
          <w:rStyle w:val="StyleUnderline"/>
          <w:highlight w:val="cyan"/>
        </w:rPr>
        <w:t xml:space="preserve">facilities, </w:t>
      </w:r>
      <w:r w:rsidRPr="00B67257">
        <w:rPr>
          <w:rStyle w:val="Emphasis"/>
          <w:highlight w:val="cyan"/>
        </w:rPr>
        <w:t>even when</w:t>
      </w:r>
      <w:r w:rsidRPr="00AB5DD5">
        <w:rPr>
          <w:sz w:val="14"/>
        </w:rPr>
        <w:t xml:space="preserve"> the </w:t>
      </w:r>
      <w:r w:rsidRPr="0063524C">
        <w:rPr>
          <w:rStyle w:val="StyleUnderline"/>
        </w:rPr>
        <w:t xml:space="preserve">emission </w:t>
      </w:r>
      <w:r w:rsidRPr="00B67257">
        <w:rPr>
          <w:rStyle w:val="Emphasis"/>
          <w:highlight w:val="cyan"/>
        </w:rPr>
        <w:t>increases</w:t>
      </w:r>
      <w:r w:rsidRPr="0063524C">
        <w:rPr>
          <w:rStyle w:val="StyleUnderline"/>
        </w:rPr>
        <w:t xml:space="preserve"> from</w:t>
      </w:r>
      <w:r w:rsidRPr="00AB5DD5">
        <w:rPr>
          <w:sz w:val="14"/>
        </w:rPr>
        <w:t xml:space="preserve"> the </w:t>
      </w:r>
      <w:r w:rsidRPr="0063524C">
        <w:rPr>
          <w:rStyle w:val="StyleUnderline"/>
        </w:rPr>
        <w:t xml:space="preserve">new facilities </w:t>
      </w:r>
      <w:r w:rsidRPr="00B67257">
        <w:rPr>
          <w:rStyle w:val="StyleUnderline"/>
          <w:highlight w:val="cyan"/>
        </w:rPr>
        <w:t xml:space="preserve">are </w:t>
      </w:r>
      <w:r w:rsidRPr="00B67257">
        <w:rPr>
          <w:rStyle w:val="Emphasis"/>
          <w:highlight w:val="cyan"/>
        </w:rPr>
        <w:t>offset</w:t>
      </w:r>
      <w:r w:rsidRPr="00B67257">
        <w:rPr>
          <w:rStyle w:val="StyleUnderline"/>
          <w:highlight w:val="cyan"/>
        </w:rPr>
        <w:t xml:space="preserve"> by</w:t>
      </w:r>
      <w:r w:rsidRPr="0063524C">
        <w:rPr>
          <w:rStyle w:val="StyleUnderline"/>
        </w:rPr>
        <w:t xml:space="preserve"> emission </w:t>
      </w:r>
      <w:r w:rsidRPr="00AB5DD5">
        <w:rPr>
          <w:rStyle w:val="Emphasis"/>
          <w:highlight w:val="cyan"/>
        </w:rPr>
        <w:t>decreases</w:t>
      </w:r>
      <w:r w:rsidRPr="0063524C">
        <w:rPr>
          <w:rStyle w:val="StyleUnderline"/>
        </w:rPr>
        <w:t xml:space="preserve"> from </w:t>
      </w:r>
      <w:r w:rsidRPr="0063524C">
        <w:rPr>
          <w:rStyle w:val="Emphasis"/>
        </w:rPr>
        <w:t>other facilities</w:t>
      </w:r>
      <w:r w:rsidRPr="00AB5DD5">
        <w:rPr>
          <w:sz w:val="14"/>
        </w:rPr>
        <w:t xml:space="preserve"> in the same plant. </w:t>
      </w:r>
      <w:r w:rsidRPr="00B67257">
        <w:rPr>
          <w:rStyle w:val="StyleUnderline"/>
        </w:rPr>
        <w:t>New</w:t>
      </w:r>
      <w:r w:rsidRPr="00AB5DD5">
        <w:rPr>
          <w:sz w:val="14"/>
        </w:rPr>
        <w:t xml:space="preserve">ly constructed </w:t>
      </w:r>
      <w:r w:rsidRPr="00B67257">
        <w:rPr>
          <w:rStyle w:val="StyleUnderline"/>
          <w:highlight w:val="cyan"/>
        </w:rPr>
        <w:t>facilities are</w:t>
      </w:r>
      <w:r w:rsidRPr="00AB5DD5">
        <w:rPr>
          <w:sz w:val="14"/>
        </w:rPr>
        <w:t xml:space="preserve"> thus </w:t>
      </w:r>
      <w:r w:rsidRPr="00B67257">
        <w:rPr>
          <w:rStyle w:val="StyleUnderline"/>
          <w:highlight w:val="cyan"/>
        </w:rPr>
        <w:t xml:space="preserve">treated as </w:t>
      </w:r>
      <w:r w:rsidRPr="00B67257">
        <w:rPr>
          <w:rStyle w:val="Emphasis"/>
          <w:highlight w:val="cyan"/>
        </w:rPr>
        <w:t>independent</w:t>
      </w:r>
      <w:r w:rsidRPr="00AB5DD5">
        <w:rPr>
          <w:sz w:val="14"/>
        </w:rPr>
        <w:t xml:space="preserve"> stationary </w:t>
      </w:r>
      <w:r w:rsidRPr="00B67257">
        <w:rPr>
          <w:rStyle w:val="Emphasis"/>
          <w:highlight w:val="cyan"/>
        </w:rPr>
        <w:t>sources</w:t>
      </w:r>
      <w:r w:rsidRPr="00AB5DD5">
        <w:rPr>
          <w:sz w:val="14"/>
        </w:rPr>
        <w:t xml:space="preserve">. </w:t>
      </w:r>
      <w:proofErr w:type="gramStart"/>
      <w:r w:rsidRPr="00AB5DD5">
        <w:rPr>
          <w:sz w:val="14"/>
        </w:rPr>
        <w:t>In order to</w:t>
      </w:r>
      <w:proofErr w:type="gramEnd"/>
      <w:r w:rsidRPr="00AB5DD5">
        <w:rPr>
          <w:sz w:val="14"/>
        </w:rPr>
        <w:t xml:space="preserve"> draw a line defining when the bubble concept will be applied, the regulations classify any changes in existing facilities that cost more than a fixed percentage of the value of the changed facility as "reconstruction." 40 C.F.R. § 60.15 (1976). "Reconstructed" facilities, like </w:t>
      </w:r>
      <w:r w:rsidRPr="00B67257">
        <w:rPr>
          <w:rStyle w:val="StyleUnderline"/>
        </w:rPr>
        <w:t xml:space="preserve">new </w:t>
      </w:r>
      <w:r w:rsidRPr="00AB5DD5">
        <w:rPr>
          <w:rStyle w:val="StyleUnderline"/>
        </w:rPr>
        <w:t xml:space="preserve">facilities, are subject to NSPSs </w:t>
      </w:r>
      <w:r w:rsidRPr="00AB5DD5">
        <w:rPr>
          <w:rStyle w:val="Emphasis"/>
        </w:rPr>
        <w:t>regardless</w:t>
      </w:r>
      <w:r w:rsidRPr="00AB5DD5">
        <w:rPr>
          <w:rStyle w:val="StyleUnderline"/>
        </w:rPr>
        <w:t xml:space="preserve"> of whether emissions from the plant</w:t>
      </w:r>
      <w:r w:rsidRPr="00B67257">
        <w:rPr>
          <w:rStyle w:val="StyleUnderline"/>
        </w:rPr>
        <w:t xml:space="preserve"> of which they are a part </w:t>
      </w:r>
      <w:r w:rsidRPr="00AB5DD5">
        <w:rPr>
          <w:rStyle w:val="Emphasis"/>
        </w:rPr>
        <w:t>increase</w:t>
      </w:r>
      <w:r w:rsidRPr="00B67257">
        <w:rPr>
          <w:sz w:val="16"/>
        </w:rPr>
        <w:t>.</w:t>
      </w:r>
      <w:bookmarkEnd w:id="2"/>
    </w:p>
    <w:p w14:paraId="7759F8C9" w14:textId="77777777" w:rsidR="006C5C6A" w:rsidRDefault="006C5C6A" w:rsidP="006C5C6A">
      <w:pPr>
        <w:pStyle w:val="Heading3"/>
      </w:pPr>
      <w:bookmarkStart w:id="3" w:name="_Hlk140766280"/>
      <w:r>
        <w:t>Increase---Depends on Context---</w:t>
      </w:r>
      <w:proofErr w:type="gramStart"/>
      <w:r>
        <w:t>2AC</w:t>
      </w:r>
      <w:proofErr w:type="gramEnd"/>
    </w:p>
    <w:p w14:paraId="51AA2B88" w14:textId="77777777" w:rsidR="006C5C6A" w:rsidRPr="00B7765F" w:rsidRDefault="006C5C6A" w:rsidP="006C5C6A">
      <w:pPr>
        <w:pStyle w:val="Heading4"/>
      </w:pPr>
      <w:bookmarkStart w:id="4" w:name="_Hlk140829917"/>
      <w:r>
        <w:t xml:space="preserve">Increase doesn’t require a </w:t>
      </w:r>
      <w:r w:rsidRPr="00B7765F">
        <w:rPr>
          <w:u w:val="single"/>
        </w:rPr>
        <w:t>certain</w:t>
      </w:r>
      <w:r>
        <w:t xml:space="preserve"> calculation---depends on </w:t>
      </w:r>
      <w:r w:rsidRPr="00B7765F">
        <w:rPr>
          <w:u w:val="single"/>
        </w:rPr>
        <w:t>context</w:t>
      </w:r>
      <w:r>
        <w:t>.</w:t>
      </w:r>
    </w:p>
    <w:p w14:paraId="0854EBA2" w14:textId="77777777" w:rsidR="006C5C6A" w:rsidRDefault="006C5C6A" w:rsidP="006C5C6A">
      <w:r>
        <w:t xml:space="preserve">Thomas </w:t>
      </w:r>
      <w:proofErr w:type="spellStart"/>
      <w:r w:rsidRPr="00B7765F">
        <w:rPr>
          <w:rStyle w:val="Style13ptBold"/>
        </w:rPr>
        <w:t>Sansonetti</w:t>
      </w:r>
      <w:proofErr w:type="spellEnd"/>
      <w:r w:rsidRPr="00B7765F">
        <w:rPr>
          <w:rStyle w:val="Style13ptBold"/>
        </w:rPr>
        <w:t xml:space="preserve"> 4</w:t>
      </w:r>
      <w:r>
        <w:t>, Assistant Attorney General, 2004, “Brief for Respondent United States Environmental Protection Agency,” New York v. United States EPA, U.S. D.C. Cir., No. 02-1387</w:t>
      </w:r>
    </w:p>
    <w:p w14:paraId="600D1F5E" w14:textId="0BC9915F" w:rsidR="005D388F" w:rsidRDefault="006C5C6A" w:rsidP="005D388F">
      <w:pPr>
        <w:rPr>
          <w:sz w:val="16"/>
        </w:rPr>
      </w:pPr>
      <w:r w:rsidRPr="00B7765F">
        <w:rPr>
          <w:sz w:val="16"/>
        </w:rPr>
        <w:t xml:space="preserve">Thus, even in Petitioners' chosen examples, </w:t>
      </w:r>
      <w:r w:rsidRPr="00545227">
        <w:rPr>
          <w:rStyle w:val="StyleUnderline"/>
          <w:highlight w:val="cyan"/>
        </w:rPr>
        <w:t>how an "</w:t>
      </w:r>
      <w:r w:rsidRPr="00545227">
        <w:rPr>
          <w:rStyle w:val="Emphasis"/>
          <w:highlight w:val="cyan"/>
        </w:rPr>
        <w:t>increase</w:t>
      </w:r>
      <w:r w:rsidRPr="00545227">
        <w:rPr>
          <w:rStyle w:val="StyleUnderline"/>
          <w:highlight w:val="cyan"/>
        </w:rPr>
        <w:t xml:space="preserve">" is </w:t>
      </w:r>
      <w:r w:rsidRPr="00545227">
        <w:rPr>
          <w:rStyle w:val="Emphasis"/>
          <w:highlight w:val="cyan"/>
        </w:rPr>
        <w:t>calculated</w:t>
      </w:r>
      <w:r w:rsidRPr="00545227">
        <w:rPr>
          <w:rStyle w:val="StyleUnderline"/>
          <w:highlight w:val="cyan"/>
        </w:rPr>
        <w:t xml:space="preserve"> depends on the </w:t>
      </w:r>
      <w:r w:rsidRPr="00545227">
        <w:rPr>
          <w:rStyle w:val="Emphasis"/>
          <w:highlight w:val="cyan"/>
        </w:rPr>
        <w:t>purpose of the calculation</w:t>
      </w:r>
      <w:r w:rsidRPr="00D24644">
        <w:rPr>
          <w:rStyle w:val="StyleUnderline"/>
        </w:rPr>
        <w:t xml:space="preserve">. A </w:t>
      </w:r>
      <w:r w:rsidRPr="00545227">
        <w:rPr>
          <w:rStyle w:val="StyleUnderline"/>
          <w:highlight w:val="cyan"/>
        </w:rPr>
        <w:t xml:space="preserve">meteorologist interested in </w:t>
      </w:r>
      <w:r w:rsidRPr="00545227">
        <w:rPr>
          <w:rStyle w:val="Emphasis"/>
          <w:highlight w:val="cyan"/>
        </w:rPr>
        <w:t>long-term trends</w:t>
      </w:r>
      <w:r w:rsidRPr="00545227">
        <w:rPr>
          <w:rStyle w:val="StyleUnderline"/>
          <w:highlight w:val="cyan"/>
        </w:rPr>
        <w:t xml:space="preserve"> will calculate</w:t>
      </w:r>
      <w:r w:rsidRPr="00D24644">
        <w:rPr>
          <w:rStyle w:val="StyleUnderline"/>
        </w:rPr>
        <w:t xml:space="preserve"> an </w:t>
      </w:r>
      <w:r w:rsidRPr="00545227">
        <w:rPr>
          <w:rStyle w:val="StyleUnderline"/>
          <w:highlight w:val="cyan"/>
        </w:rPr>
        <w:t xml:space="preserve">increase </w:t>
      </w:r>
      <w:r w:rsidRPr="00545227">
        <w:rPr>
          <w:rStyle w:val="Emphasis"/>
          <w:highlight w:val="cyan"/>
        </w:rPr>
        <w:t>differently</w:t>
      </w:r>
      <w:r w:rsidRPr="00545227">
        <w:rPr>
          <w:rStyle w:val="StyleUnderline"/>
          <w:highlight w:val="cyan"/>
        </w:rPr>
        <w:t xml:space="preserve"> than one interested in day-to-day events</w:t>
      </w:r>
      <w:r w:rsidRPr="00B7765F">
        <w:rPr>
          <w:rStyle w:val="StyleUnderline"/>
        </w:rPr>
        <w:t xml:space="preserve">. The owner of a classic car will calculate appreciation </w:t>
      </w:r>
      <w:r w:rsidRPr="00B7765F">
        <w:rPr>
          <w:rStyle w:val="Emphasis"/>
        </w:rPr>
        <w:t>differently</w:t>
      </w:r>
      <w:r w:rsidRPr="00B7765F">
        <w:rPr>
          <w:rStyle w:val="StyleUnderline"/>
        </w:rPr>
        <w:t xml:space="preserve"> than if the car is just basic transportation. </w:t>
      </w:r>
      <w:r w:rsidRPr="00545227">
        <w:rPr>
          <w:rStyle w:val="StyleUnderline"/>
          <w:highlight w:val="cyan"/>
        </w:rPr>
        <w:t xml:space="preserve">The term "increase" has </w:t>
      </w:r>
      <w:r w:rsidRPr="00545227">
        <w:rPr>
          <w:rStyle w:val="Emphasis"/>
          <w:highlight w:val="cyan"/>
        </w:rPr>
        <w:t>no fixed unambiguous meaning</w:t>
      </w:r>
      <w:r w:rsidRPr="00545227">
        <w:rPr>
          <w:rStyle w:val="StyleUnderline"/>
          <w:highlight w:val="cyan"/>
        </w:rPr>
        <w:t xml:space="preserve"> in </w:t>
      </w:r>
      <w:r w:rsidRPr="00545227">
        <w:rPr>
          <w:rStyle w:val="Emphasis"/>
          <w:highlight w:val="cyan"/>
        </w:rPr>
        <w:t>normal discourse</w:t>
      </w:r>
      <w:r w:rsidRPr="00B7765F">
        <w:rPr>
          <w:sz w:val="16"/>
        </w:rPr>
        <w:t>, and there is no basis for the Court to read one into the Clean Air Act. To the contrary, EPA must exercise its discretion to determine how an increase is determined, and EPA has done so here in a way that maximizes facilities' flexibility to implement efficiency-enhancing projects while also requiring NSR permitting for projects that result in an increase of emissions above a facility's normal range of operations.</w:t>
      </w:r>
      <w:bookmarkEnd w:id="3"/>
      <w:bookmarkEnd w:id="4"/>
    </w:p>
    <w:p w14:paraId="632AF9F2" w14:textId="345DC0B8" w:rsidR="0065256B" w:rsidRDefault="0065256B" w:rsidP="0065256B">
      <w:pPr>
        <w:pStyle w:val="Heading3"/>
      </w:pPr>
      <w:r>
        <w:t>Increase---AT: Requires Preexistence ---</w:t>
      </w:r>
      <w:proofErr w:type="gramStart"/>
      <w:r>
        <w:t>2AC</w:t>
      </w:r>
      <w:proofErr w:type="gramEnd"/>
    </w:p>
    <w:p w14:paraId="178C0CAF" w14:textId="58007D18" w:rsidR="0065256B" w:rsidRPr="0065256B" w:rsidRDefault="0065256B" w:rsidP="0065256B">
      <w:pPr>
        <w:pStyle w:val="Heading4"/>
      </w:pPr>
      <w:r>
        <w:t xml:space="preserve">‘Increase’ includes </w:t>
      </w:r>
      <w:r w:rsidRPr="0065256B">
        <w:rPr>
          <w:u w:val="single"/>
        </w:rPr>
        <w:t>new</w:t>
      </w:r>
      <w:r>
        <w:t xml:space="preserve"> redistribution.</w:t>
      </w:r>
    </w:p>
    <w:p w14:paraId="72CF4AB2" w14:textId="77777777" w:rsidR="0065256B" w:rsidRPr="0065256B" w:rsidRDefault="0065256B" w:rsidP="0065256B">
      <w:pPr>
        <w:rPr>
          <w:rFonts w:ascii="Verdana" w:hAnsi="Verdana"/>
          <w:color w:val="212121"/>
          <w:sz w:val="18"/>
          <w:szCs w:val="18"/>
          <w:shd w:val="clear" w:color="auto" w:fill="FFFFFF"/>
        </w:rPr>
      </w:pPr>
      <w:r w:rsidRPr="0065256B">
        <w:rPr>
          <w:rStyle w:val="Style13ptBold"/>
        </w:rPr>
        <w:t>MO 96</w:t>
      </w:r>
      <w:r>
        <w:rPr>
          <w:rFonts w:ascii="Verdana" w:hAnsi="Verdana"/>
          <w:color w:val="212121"/>
          <w:sz w:val="18"/>
          <w:szCs w:val="18"/>
          <w:shd w:val="clear" w:color="auto" w:fill="FFFFFF"/>
        </w:rPr>
        <w:t xml:space="preserve"> – the State of Missouri, 4/2/1996, </w:t>
      </w:r>
      <w:r>
        <w:t>“Art. X, § 18(e),” Constitution of Missouri, lexis</w:t>
      </w:r>
    </w:p>
    <w:p w14:paraId="1571868D" w14:textId="77777777" w:rsidR="0065256B" w:rsidRPr="0065256B" w:rsidRDefault="0065256B" w:rsidP="0065256B">
      <w:pPr>
        <w:rPr>
          <w:sz w:val="16"/>
        </w:rPr>
      </w:pPr>
      <w:r w:rsidRPr="0065256B">
        <w:rPr>
          <w:sz w:val="16"/>
        </w:rPr>
        <w:t xml:space="preserve">The term “new annual revenues” means the net increase in annual revenues produced by the total of all tax or fee increases enacted by the general assembly in a fiscal year, less applicable refunds and less all contemporaneously occurring tax or fee reductions in that same fiscal </w:t>
      </w:r>
      <w:proofErr w:type="gramStart"/>
      <w:r w:rsidRPr="0065256B">
        <w:rPr>
          <w:sz w:val="16"/>
        </w:rPr>
        <w:t>year, and</w:t>
      </w:r>
      <w:proofErr w:type="gramEnd"/>
      <w:r w:rsidRPr="0065256B">
        <w:rPr>
          <w:sz w:val="16"/>
        </w:rPr>
        <w:t xml:space="preserve"> shall not include interest earnings on the proceeds of the tax or fee increase. For purposes of this calculation, “enacted by the general assembly” shall include </w:t>
      </w:r>
      <w:proofErr w:type="gramStart"/>
      <w:r w:rsidRPr="0065256B">
        <w:rPr>
          <w:sz w:val="16"/>
        </w:rPr>
        <w:t>any and all</w:t>
      </w:r>
      <w:proofErr w:type="gramEnd"/>
      <w:r w:rsidRPr="0065256B">
        <w:rPr>
          <w:sz w:val="16"/>
        </w:rPr>
        <w:t xml:space="preserve"> bills that are truly agreed to and finally passed within that fiscal year, except bills vetoed by the governor and not overridden by the general assembly. Each individual tax or fee increase shall be measured by the estimated new annual revenues collected during the first fiscal year </w:t>
      </w:r>
      <w:proofErr w:type="gramStart"/>
      <w:r w:rsidRPr="0065256B">
        <w:rPr>
          <w:sz w:val="16"/>
        </w:rPr>
        <w:t>that</w:t>
      </w:r>
      <w:proofErr w:type="gramEnd"/>
      <w:r w:rsidRPr="0065256B">
        <w:rPr>
          <w:sz w:val="16"/>
        </w:rPr>
        <w:t xml:space="preserve"> it is fully effective. </w:t>
      </w:r>
      <w:r w:rsidRPr="0065256B">
        <w:rPr>
          <w:rStyle w:val="StyleUnderline"/>
        </w:rPr>
        <w:t>The term “</w:t>
      </w:r>
      <w:r w:rsidRPr="0065256B">
        <w:rPr>
          <w:rStyle w:val="Emphasis"/>
        </w:rPr>
        <w:t>increase</w:t>
      </w:r>
      <w:r w:rsidRPr="0065256B">
        <w:rPr>
          <w:rStyle w:val="StyleUnderline"/>
        </w:rPr>
        <w:t xml:space="preserve"> taxes</w:t>
      </w:r>
      <w:r w:rsidRPr="0065256B">
        <w:rPr>
          <w:sz w:val="16"/>
        </w:rPr>
        <w:t xml:space="preserve"> or fees” </w:t>
      </w:r>
      <w:r w:rsidRPr="0065256B">
        <w:rPr>
          <w:rStyle w:val="StyleUnderline"/>
        </w:rPr>
        <w:t>means any law</w:t>
      </w:r>
      <w:r w:rsidRPr="0065256B">
        <w:rPr>
          <w:sz w:val="16"/>
        </w:rPr>
        <w:t xml:space="preserve"> or laws </w:t>
      </w:r>
      <w:r w:rsidRPr="0065256B">
        <w:rPr>
          <w:rStyle w:val="StyleUnderline"/>
        </w:rPr>
        <w:t>passed</w:t>
      </w:r>
      <w:r w:rsidRPr="0065256B">
        <w:rPr>
          <w:sz w:val="16"/>
        </w:rPr>
        <w:t xml:space="preserve"> by the general assembly after May 2, 1996, </w:t>
      </w:r>
      <w:r w:rsidRPr="0065256B">
        <w:rPr>
          <w:rStyle w:val="StyleUnderline"/>
        </w:rPr>
        <w:t>that increase</w:t>
      </w:r>
      <w:r w:rsidRPr="0065256B">
        <w:rPr>
          <w:sz w:val="16"/>
        </w:rPr>
        <w:t xml:space="preserve"> the </w:t>
      </w:r>
      <w:r w:rsidRPr="0065256B">
        <w:rPr>
          <w:rStyle w:val="Emphasis"/>
        </w:rPr>
        <w:t>rate</w:t>
      </w:r>
      <w:r w:rsidRPr="0065256B">
        <w:rPr>
          <w:rStyle w:val="StyleUnderline"/>
        </w:rPr>
        <w:t xml:space="preserve"> of</w:t>
      </w:r>
      <w:r w:rsidRPr="0065256B">
        <w:rPr>
          <w:sz w:val="16"/>
        </w:rPr>
        <w:t xml:space="preserve"> an </w:t>
      </w:r>
      <w:r w:rsidRPr="0065256B">
        <w:rPr>
          <w:rStyle w:val="StyleUnderline"/>
        </w:rPr>
        <w:t>existing tax</w:t>
      </w:r>
      <w:r w:rsidRPr="0065256B">
        <w:rPr>
          <w:sz w:val="16"/>
        </w:rPr>
        <w:t xml:space="preserve"> or fee, </w:t>
      </w:r>
      <w:r w:rsidRPr="0065256B">
        <w:rPr>
          <w:rStyle w:val="StyleUnderline"/>
        </w:rPr>
        <w:t xml:space="preserve">impose a </w:t>
      </w:r>
      <w:r w:rsidRPr="0065256B">
        <w:rPr>
          <w:rStyle w:val="Emphasis"/>
        </w:rPr>
        <w:t>new</w:t>
      </w:r>
      <w:r w:rsidRPr="0065256B">
        <w:rPr>
          <w:rStyle w:val="StyleUnderline"/>
        </w:rPr>
        <w:t xml:space="preserve"> tax</w:t>
      </w:r>
      <w:r w:rsidRPr="0065256B">
        <w:rPr>
          <w:sz w:val="16"/>
        </w:rPr>
        <w:t xml:space="preserve"> or fee, </w:t>
      </w:r>
      <w:r w:rsidRPr="0065256B">
        <w:rPr>
          <w:rStyle w:val="StyleUnderline"/>
        </w:rPr>
        <w:t xml:space="preserve">or broaden the </w:t>
      </w:r>
      <w:r w:rsidRPr="0065256B">
        <w:rPr>
          <w:rStyle w:val="Emphasis"/>
        </w:rPr>
        <w:t>scope</w:t>
      </w:r>
      <w:r w:rsidRPr="0065256B">
        <w:rPr>
          <w:rStyle w:val="StyleUnderline"/>
        </w:rPr>
        <w:t xml:space="preserve"> of a </w:t>
      </w:r>
      <w:r w:rsidRPr="0065256B">
        <w:rPr>
          <w:rStyle w:val="Emphasis"/>
        </w:rPr>
        <w:t>tax</w:t>
      </w:r>
      <w:r w:rsidRPr="0065256B">
        <w:rPr>
          <w:sz w:val="16"/>
        </w:rPr>
        <w:t xml:space="preserve"> or fee to include additional class of property, activity, or income, </w:t>
      </w:r>
      <w:r w:rsidRPr="0065256B">
        <w:rPr>
          <w:rStyle w:val="StyleUnderline"/>
        </w:rPr>
        <w:t xml:space="preserve">but shall </w:t>
      </w:r>
      <w:r w:rsidRPr="0065256B">
        <w:rPr>
          <w:rStyle w:val="Emphasis"/>
        </w:rPr>
        <w:t>not</w:t>
      </w:r>
      <w:r w:rsidRPr="0065256B">
        <w:rPr>
          <w:rStyle w:val="StyleUnderline"/>
        </w:rPr>
        <w:t xml:space="preserve"> include</w:t>
      </w:r>
      <w:r w:rsidRPr="0065256B">
        <w:rPr>
          <w:sz w:val="16"/>
        </w:rPr>
        <w:t xml:space="preserve"> the </w:t>
      </w:r>
      <w:r w:rsidRPr="0065256B">
        <w:rPr>
          <w:rStyle w:val="StyleUnderline"/>
        </w:rPr>
        <w:t xml:space="preserve">extension of an </w:t>
      </w:r>
      <w:r w:rsidRPr="0065256B">
        <w:rPr>
          <w:rStyle w:val="Emphasis"/>
        </w:rPr>
        <w:t>existing tax</w:t>
      </w:r>
      <w:r w:rsidRPr="0065256B">
        <w:rPr>
          <w:sz w:val="16"/>
        </w:rPr>
        <w:t xml:space="preserve"> or fee </w:t>
      </w:r>
      <w:r w:rsidRPr="0065256B">
        <w:rPr>
          <w:rStyle w:val="StyleUnderline"/>
        </w:rPr>
        <w:t xml:space="preserve">which was </w:t>
      </w:r>
      <w:r w:rsidRPr="0065256B">
        <w:rPr>
          <w:rStyle w:val="Emphasis"/>
        </w:rPr>
        <w:t>set to expire</w:t>
      </w:r>
      <w:r w:rsidRPr="0065256B">
        <w:rPr>
          <w:sz w:val="16"/>
        </w:rPr>
        <w:t>.</w:t>
      </w:r>
    </w:p>
    <w:p w14:paraId="570C8D0D" w14:textId="77777777" w:rsidR="0065256B" w:rsidRPr="0065256B" w:rsidRDefault="0065256B" w:rsidP="0065256B"/>
    <w:sectPr w:rsidR="0065256B" w:rsidRPr="006525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954AC" w14:textId="77777777" w:rsidR="00821C0B" w:rsidRDefault="00821C0B" w:rsidP="00066D2C">
      <w:pPr>
        <w:spacing w:after="0" w:line="240" w:lineRule="auto"/>
      </w:pPr>
      <w:r>
        <w:separator/>
      </w:r>
    </w:p>
  </w:endnote>
  <w:endnote w:type="continuationSeparator" w:id="0">
    <w:p w14:paraId="50014C75" w14:textId="77777777" w:rsidR="00821C0B" w:rsidRDefault="00821C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00D4F" w14:textId="77777777" w:rsidR="00821C0B" w:rsidRDefault="00821C0B" w:rsidP="00066D2C">
      <w:pPr>
        <w:spacing w:after="0" w:line="240" w:lineRule="auto"/>
      </w:pPr>
      <w:r>
        <w:separator/>
      </w:r>
    </w:p>
  </w:footnote>
  <w:footnote w:type="continuationSeparator" w:id="0">
    <w:p w14:paraId="4DD3722F" w14:textId="77777777" w:rsidR="00821C0B" w:rsidRDefault="00821C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D2538"/>
    <w:multiLevelType w:val="hybridMultilevel"/>
    <w:tmpl w:val="BBC892FA"/>
    <w:lvl w:ilvl="0" w:tplc="454E56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D536CF"/>
    <w:multiLevelType w:val="hybridMultilevel"/>
    <w:tmpl w:val="D3D08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B0006D"/>
    <w:multiLevelType w:val="hybridMultilevel"/>
    <w:tmpl w:val="1748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11696458">
    <w:abstractNumId w:val="16"/>
  </w:num>
  <w:num w:numId="46" w16cid:durableId="852064857">
    <w:abstractNumId w:val="15"/>
  </w:num>
  <w:num w:numId="47" w16cid:durableId="20319546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leigh Maxwell"/>
    <w:docVar w:name="OS" w:val="Windows NT"/>
    <w:docVar w:name="OSVersion" w:val="10.0"/>
    <w:docVar w:name="RibbonPointer" w:val="2379776855696"/>
    <w:docVar w:name="Team" w:val="Montgomery Bell Academy"/>
    <w:docVar w:name="VerbatimVersion" w:val="6.0.0"/>
    <w:docVar w:name="WordVersion" w:val="16.0"/>
  </w:docVars>
  <w:rsids>
    <w:rsidRoot w:val="003B3B70"/>
    <w:rsid w:val="00001C7E"/>
    <w:rsid w:val="00002AA7"/>
    <w:rsid w:val="0000487C"/>
    <w:rsid w:val="00011FEF"/>
    <w:rsid w:val="00013C8B"/>
    <w:rsid w:val="00023AEF"/>
    <w:rsid w:val="000250CA"/>
    <w:rsid w:val="00032119"/>
    <w:rsid w:val="00034859"/>
    <w:rsid w:val="000427BD"/>
    <w:rsid w:val="00043C82"/>
    <w:rsid w:val="00050713"/>
    <w:rsid w:val="00053D0F"/>
    <w:rsid w:val="00056966"/>
    <w:rsid w:val="000615B0"/>
    <w:rsid w:val="00063921"/>
    <w:rsid w:val="000657E9"/>
    <w:rsid w:val="00066D2C"/>
    <w:rsid w:val="00072D5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578"/>
    <w:rsid w:val="000D0D08"/>
    <w:rsid w:val="000D739E"/>
    <w:rsid w:val="000D7A2C"/>
    <w:rsid w:val="000E0913"/>
    <w:rsid w:val="000E13F7"/>
    <w:rsid w:val="000E2525"/>
    <w:rsid w:val="000F5C68"/>
    <w:rsid w:val="000F6390"/>
    <w:rsid w:val="000F6530"/>
    <w:rsid w:val="000F775F"/>
    <w:rsid w:val="001014FC"/>
    <w:rsid w:val="00101DE2"/>
    <w:rsid w:val="0010417F"/>
    <w:rsid w:val="00105540"/>
    <w:rsid w:val="00105C8A"/>
    <w:rsid w:val="001119CE"/>
    <w:rsid w:val="001128A3"/>
    <w:rsid w:val="001131F7"/>
    <w:rsid w:val="00114316"/>
    <w:rsid w:val="001149FE"/>
    <w:rsid w:val="00117F85"/>
    <w:rsid w:val="00117F87"/>
    <w:rsid w:val="001218F5"/>
    <w:rsid w:val="00122202"/>
    <w:rsid w:val="00127061"/>
    <w:rsid w:val="00131B53"/>
    <w:rsid w:val="001327C1"/>
    <w:rsid w:val="001329A3"/>
    <w:rsid w:val="001334B5"/>
    <w:rsid w:val="00134120"/>
    <w:rsid w:val="001356C8"/>
    <w:rsid w:val="00136CCA"/>
    <w:rsid w:val="001378C8"/>
    <w:rsid w:val="00140A6B"/>
    <w:rsid w:val="00144AD4"/>
    <w:rsid w:val="00146731"/>
    <w:rsid w:val="00146F2E"/>
    <w:rsid w:val="00150A2E"/>
    <w:rsid w:val="00152BF7"/>
    <w:rsid w:val="00162A5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981"/>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DD0"/>
    <w:rsid w:val="00256AC0"/>
    <w:rsid w:val="002573AF"/>
    <w:rsid w:val="002578F5"/>
    <w:rsid w:val="00263CC5"/>
    <w:rsid w:val="00271866"/>
    <w:rsid w:val="00276E12"/>
    <w:rsid w:val="00277BB1"/>
    <w:rsid w:val="00281B05"/>
    <w:rsid w:val="00282932"/>
    <w:rsid w:val="00282FFC"/>
    <w:rsid w:val="002878D0"/>
    <w:rsid w:val="00290F1B"/>
    <w:rsid w:val="00291C09"/>
    <w:rsid w:val="002A3018"/>
    <w:rsid w:val="002A4DA5"/>
    <w:rsid w:val="002A57B1"/>
    <w:rsid w:val="002B1AD0"/>
    <w:rsid w:val="002B2116"/>
    <w:rsid w:val="002B3050"/>
    <w:rsid w:val="002B5F0C"/>
    <w:rsid w:val="002C0731"/>
    <w:rsid w:val="002C0B33"/>
    <w:rsid w:val="002C30D9"/>
    <w:rsid w:val="002C6C7D"/>
    <w:rsid w:val="002C769C"/>
    <w:rsid w:val="002D225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C97"/>
    <w:rsid w:val="0031266A"/>
    <w:rsid w:val="0031761F"/>
    <w:rsid w:val="00323E50"/>
    <w:rsid w:val="003262DE"/>
    <w:rsid w:val="003264E7"/>
    <w:rsid w:val="00333A69"/>
    <w:rsid w:val="003352D6"/>
    <w:rsid w:val="00345501"/>
    <w:rsid w:val="00345BF2"/>
    <w:rsid w:val="00345F10"/>
    <w:rsid w:val="00347131"/>
    <w:rsid w:val="003479B5"/>
    <w:rsid w:val="003500B6"/>
    <w:rsid w:val="00352622"/>
    <w:rsid w:val="00355B45"/>
    <w:rsid w:val="00361FA0"/>
    <w:rsid w:val="003662DB"/>
    <w:rsid w:val="00367D96"/>
    <w:rsid w:val="003706D8"/>
    <w:rsid w:val="00373B7F"/>
    <w:rsid w:val="003753F6"/>
    <w:rsid w:val="003779C8"/>
    <w:rsid w:val="00382DF7"/>
    <w:rsid w:val="0038648E"/>
    <w:rsid w:val="0039157C"/>
    <w:rsid w:val="00392D93"/>
    <w:rsid w:val="00393EF2"/>
    <w:rsid w:val="00394981"/>
    <w:rsid w:val="00394F71"/>
    <w:rsid w:val="00396D52"/>
    <w:rsid w:val="00397C25"/>
    <w:rsid w:val="003A46B4"/>
    <w:rsid w:val="003A5CE8"/>
    <w:rsid w:val="003A698D"/>
    <w:rsid w:val="003B17B3"/>
    <w:rsid w:val="003B3B70"/>
    <w:rsid w:val="003B4705"/>
    <w:rsid w:val="003B4F86"/>
    <w:rsid w:val="003B734D"/>
    <w:rsid w:val="003C177C"/>
    <w:rsid w:val="003C1F9F"/>
    <w:rsid w:val="003C251E"/>
    <w:rsid w:val="003C3CCA"/>
    <w:rsid w:val="003C6CA9"/>
    <w:rsid w:val="003D3B44"/>
    <w:rsid w:val="003D4150"/>
    <w:rsid w:val="003D5367"/>
    <w:rsid w:val="003E6EB2"/>
    <w:rsid w:val="003E71A4"/>
    <w:rsid w:val="003F3920"/>
    <w:rsid w:val="003F4D5F"/>
    <w:rsid w:val="00405AD7"/>
    <w:rsid w:val="004127EF"/>
    <w:rsid w:val="004131DF"/>
    <w:rsid w:val="00414EB4"/>
    <w:rsid w:val="004208C6"/>
    <w:rsid w:val="00425531"/>
    <w:rsid w:val="00425A83"/>
    <w:rsid w:val="0042694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FB5"/>
    <w:rsid w:val="00457F13"/>
    <w:rsid w:val="004604DA"/>
    <w:rsid w:val="00462267"/>
    <w:rsid w:val="00462B60"/>
    <w:rsid w:val="00467532"/>
    <w:rsid w:val="00474720"/>
    <w:rsid w:val="00480A40"/>
    <w:rsid w:val="004827C9"/>
    <w:rsid w:val="00486F5E"/>
    <w:rsid w:val="004875B9"/>
    <w:rsid w:val="00491C5F"/>
    <w:rsid w:val="0049341D"/>
    <w:rsid w:val="00493AA8"/>
    <w:rsid w:val="004976D0"/>
    <w:rsid w:val="004A2B4E"/>
    <w:rsid w:val="004A40AB"/>
    <w:rsid w:val="004A539A"/>
    <w:rsid w:val="004A74B8"/>
    <w:rsid w:val="004B330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E94"/>
    <w:rsid w:val="00500F93"/>
    <w:rsid w:val="005015BF"/>
    <w:rsid w:val="00503593"/>
    <w:rsid w:val="005036B1"/>
    <w:rsid w:val="00511177"/>
    <w:rsid w:val="005125C9"/>
    <w:rsid w:val="00515BDD"/>
    <w:rsid w:val="00521B9F"/>
    <w:rsid w:val="005268F8"/>
    <w:rsid w:val="0053626E"/>
    <w:rsid w:val="00544936"/>
    <w:rsid w:val="005449A8"/>
    <w:rsid w:val="00545227"/>
    <w:rsid w:val="0055242A"/>
    <w:rsid w:val="005525AE"/>
    <w:rsid w:val="005528D4"/>
    <w:rsid w:val="005546C5"/>
    <w:rsid w:val="005558FC"/>
    <w:rsid w:val="0055741C"/>
    <w:rsid w:val="00557B59"/>
    <w:rsid w:val="00565142"/>
    <w:rsid w:val="00567D6A"/>
    <w:rsid w:val="00567D90"/>
    <w:rsid w:val="00575723"/>
    <w:rsid w:val="00577F76"/>
    <w:rsid w:val="0058019F"/>
    <w:rsid w:val="005825AC"/>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CD1"/>
    <w:rsid w:val="005D3400"/>
    <w:rsid w:val="005D3778"/>
    <w:rsid w:val="005D388F"/>
    <w:rsid w:val="005D45F4"/>
    <w:rsid w:val="005D700C"/>
    <w:rsid w:val="005E0F22"/>
    <w:rsid w:val="005E43F7"/>
    <w:rsid w:val="005E5941"/>
    <w:rsid w:val="005E78A2"/>
    <w:rsid w:val="005F5E14"/>
    <w:rsid w:val="00604797"/>
    <w:rsid w:val="00622773"/>
    <w:rsid w:val="00622C58"/>
    <w:rsid w:val="0062614B"/>
    <w:rsid w:val="006266E2"/>
    <w:rsid w:val="0063037B"/>
    <w:rsid w:val="00632C54"/>
    <w:rsid w:val="0063524C"/>
    <w:rsid w:val="00635616"/>
    <w:rsid w:val="00635CA8"/>
    <w:rsid w:val="006367ED"/>
    <w:rsid w:val="00641E99"/>
    <w:rsid w:val="006458BF"/>
    <w:rsid w:val="006463F8"/>
    <w:rsid w:val="00650C88"/>
    <w:rsid w:val="0065256B"/>
    <w:rsid w:val="0065258E"/>
    <w:rsid w:val="00655035"/>
    <w:rsid w:val="00656814"/>
    <w:rsid w:val="00657A00"/>
    <w:rsid w:val="006633F4"/>
    <w:rsid w:val="0066638E"/>
    <w:rsid w:val="00666CC0"/>
    <w:rsid w:val="00673C22"/>
    <w:rsid w:val="0067482D"/>
    <w:rsid w:val="00675EFB"/>
    <w:rsid w:val="0067732F"/>
    <w:rsid w:val="00681007"/>
    <w:rsid w:val="0068122B"/>
    <w:rsid w:val="00681DD9"/>
    <w:rsid w:val="00682252"/>
    <w:rsid w:val="00682F5C"/>
    <w:rsid w:val="00686BD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5C6A"/>
    <w:rsid w:val="006C60E0"/>
    <w:rsid w:val="006C676D"/>
    <w:rsid w:val="006C69E2"/>
    <w:rsid w:val="006C7825"/>
    <w:rsid w:val="006D767A"/>
    <w:rsid w:val="006D7A8D"/>
    <w:rsid w:val="006E2A45"/>
    <w:rsid w:val="006E37D4"/>
    <w:rsid w:val="006F0190"/>
    <w:rsid w:val="006F231C"/>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2B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FB0"/>
    <w:rsid w:val="007F1998"/>
    <w:rsid w:val="007F2034"/>
    <w:rsid w:val="007F3066"/>
    <w:rsid w:val="007F4683"/>
    <w:rsid w:val="007F55A4"/>
    <w:rsid w:val="007F7C5E"/>
    <w:rsid w:val="00800BF1"/>
    <w:rsid w:val="0080587F"/>
    <w:rsid w:val="00806B14"/>
    <w:rsid w:val="008114D4"/>
    <w:rsid w:val="0081234D"/>
    <w:rsid w:val="00812D2D"/>
    <w:rsid w:val="00817A64"/>
    <w:rsid w:val="008202F7"/>
    <w:rsid w:val="00821C0B"/>
    <w:rsid w:val="008247A4"/>
    <w:rsid w:val="00825D47"/>
    <w:rsid w:val="008272A6"/>
    <w:rsid w:val="0083258C"/>
    <w:rsid w:val="00833D6C"/>
    <w:rsid w:val="00841328"/>
    <w:rsid w:val="00841CCC"/>
    <w:rsid w:val="00844377"/>
    <w:rsid w:val="008443EF"/>
    <w:rsid w:val="00846F90"/>
    <w:rsid w:val="00847ECB"/>
    <w:rsid w:val="00852347"/>
    <w:rsid w:val="00852FB9"/>
    <w:rsid w:val="008536B7"/>
    <w:rsid w:val="00860F34"/>
    <w:rsid w:val="00862AC4"/>
    <w:rsid w:val="0086319B"/>
    <w:rsid w:val="008674A6"/>
    <w:rsid w:val="0087210F"/>
    <w:rsid w:val="0087416E"/>
    <w:rsid w:val="0087564D"/>
    <w:rsid w:val="00876000"/>
    <w:rsid w:val="00876237"/>
    <w:rsid w:val="00877B63"/>
    <w:rsid w:val="008838BA"/>
    <w:rsid w:val="0089108B"/>
    <w:rsid w:val="00892EE6"/>
    <w:rsid w:val="008931B4"/>
    <w:rsid w:val="008973A2"/>
    <w:rsid w:val="008A0E76"/>
    <w:rsid w:val="008A42FE"/>
    <w:rsid w:val="008A4F23"/>
    <w:rsid w:val="008A713B"/>
    <w:rsid w:val="008B4FBE"/>
    <w:rsid w:val="008B6039"/>
    <w:rsid w:val="008C2555"/>
    <w:rsid w:val="008C29FB"/>
    <w:rsid w:val="008C2EF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C9B"/>
    <w:rsid w:val="00920B9A"/>
    <w:rsid w:val="00923040"/>
    <w:rsid w:val="00924790"/>
    <w:rsid w:val="009249C5"/>
    <w:rsid w:val="00925558"/>
    <w:rsid w:val="00925B25"/>
    <w:rsid w:val="009263C9"/>
    <w:rsid w:val="00927EA5"/>
    <w:rsid w:val="00930B2A"/>
    <w:rsid w:val="00936733"/>
    <w:rsid w:val="00936F03"/>
    <w:rsid w:val="0094018B"/>
    <w:rsid w:val="009418E3"/>
    <w:rsid w:val="009435BB"/>
    <w:rsid w:val="00943B02"/>
    <w:rsid w:val="00953429"/>
    <w:rsid w:val="009539A4"/>
    <w:rsid w:val="009569E3"/>
    <w:rsid w:val="009570CB"/>
    <w:rsid w:val="00960035"/>
    <w:rsid w:val="0096040F"/>
    <w:rsid w:val="0096145A"/>
    <w:rsid w:val="009632EF"/>
    <w:rsid w:val="009650B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3DB"/>
    <w:rsid w:val="009C6DFD"/>
    <w:rsid w:val="009C7060"/>
    <w:rsid w:val="009C7B38"/>
    <w:rsid w:val="009D399A"/>
    <w:rsid w:val="009D4A50"/>
    <w:rsid w:val="009D5FD0"/>
    <w:rsid w:val="009D66BC"/>
    <w:rsid w:val="009E53AF"/>
    <w:rsid w:val="009E6D4B"/>
    <w:rsid w:val="009E6DF5"/>
    <w:rsid w:val="009F02C5"/>
    <w:rsid w:val="009F076C"/>
    <w:rsid w:val="009F140C"/>
    <w:rsid w:val="009F34CC"/>
    <w:rsid w:val="009F3C4D"/>
    <w:rsid w:val="009F479E"/>
    <w:rsid w:val="009F66D9"/>
    <w:rsid w:val="00A035A3"/>
    <w:rsid w:val="00A1128F"/>
    <w:rsid w:val="00A11400"/>
    <w:rsid w:val="00A16440"/>
    <w:rsid w:val="00A169AC"/>
    <w:rsid w:val="00A2231D"/>
    <w:rsid w:val="00A2334F"/>
    <w:rsid w:val="00A250AA"/>
    <w:rsid w:val="00A277E6"/>
    <w:rsid w:val="00A30A8F"/>
    <w:rsid w:val="00A3174A"/>
    <w:rsid w:val="00A35A28"/>
    <w:rsid w:val="00A368EF"/>
    <w:rsid w:val="00A41505"/>
    <w:rsid w:val="00A43BC7"/>
    <w:rsid w:val="00A4414C"/>
    <w:rsid w:val="00A47EF1"/>
    <w:rsid w:val="00A51D29"/>
    <w:rsid w:val="00A54D46"/>
    <w:rsid w:val="00A56998"/>
    <w:rsid w:val="00A56D51"/>
    <w:rsid w:val="00A574DB"/>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612"/>
    <w:rsid w:val="00A90163"/>
    <w:rsid w:val="00A93DC1"/>
    <w:rsid w:val="00AA07BE"/>
    <w:rsid w:val="00AA1AC0"/>
    <w:rsid w:val="00AA36F5"/>
    <w:rsid w:val="00AA3B66"/>
    <w:rsid w:val="00AA4D16"/>
    <w:rsid w:val="00AA526B"/>
    <w:rsid w:val="00AA5803"/>
    <w:rsid w:val="00AA584F"/>
    <w:rsid w:val="00AB2843"/>
    <w:rsid w:val="00AB3118"/>
    <w:rsid w:val="00AB5DD5"/>
    <w:rsid w:val="00AB6F32"/>
    <w:rsid w:val="00AC46C7"/>
    <w:rsid w:val="00AC5B71"/>
    <w:rsid w:val="00AC5F18"/>
    <w:rsid w:val="00AC6ED5"/>
    <w:rsid w:val="00AD144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BC9"/>
    <w:rsid w:val="00B2727D"/>
    <w:rsid w:val="00B301A2"/>
    <w:rsid w:val="00B31350"/>
    <w:rsid w:val="00B315A8"/>
    <w:rsid w:val="00B32C3E"/>
    <w:rsid w:val="00B41D37"/>
    <w:rsid w:val="00B449B6"/>
    <w:rsid w:val="00B45128"/>
    <w:rsid w:val="00B53DB3"/>
    <w:rsid w:val="00B5791B"/>
    <w:rsid w:val="00B66AF2"/>
    <w:rsid w:val="00B67257"/>
    <w:rsid w:val="00B72848"/>
    <w:rsid w:val="00B74544"/>
    <w:rsid w:val="00B7765F"/>
    <w:rsid w:val="00B77754"/>
    <w:rsid w:val="00B81054"/>
    <w:rsid w:val="00B820DB"/>
    <w:rsid w:val="00B837F0"/>
    <w:rsid w:val="00B83896"/>
    <w:rsid w:val="00B860A9"/>
    <w:rsid w:val="00B86289"/>
    <w:rsid w:val="00B90979"/>
    <w:rsid w:val="00B92FB4"/>
    <w:rsid w:val="00B97264"/>
    <w:rsid w:val="00BA0143"/>
    <w:rsid w:val="00BA1585"/>
    <w:rsid w:val="00BA1B2B"/>
    <w:rsid w:val="00BA227A"/>
    <w:rsid w:val="00BA4C69"/>
    <w:rsid w:val="00BA5157"/>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756"/>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0A5"/>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2D6"/>
    <w:rsid w:val="00CD105E"/>
    <w:rsid w:val="00CD4AE6"/>
    <w:rsid w:val="00CD5211"/>
    <w:rsid w:val="00CD57F9"/>
    <w:rsid w:val="00CD5CD1"/>
    <w:rsid w:val="00CE0BB8"/>
    <w:rsid w:val="00CE54E0"/>
    <w:rsid w:val="00CE5835"/>
    <w:rsid w:val="00CE6FA1"/>
    <w:rsid w:val="00CF1938"/>
    <w:rsid w:val="00CF24CD"/>
    <w:rsid w:val="00D01F0A"/>
    <w:rsid w:val="00D110EE"/>
    <w:rsid w:val="00D13012"/>
    <w:rsid w:val="00D14159"/>
    <w:rsid w:val="00D14990"/>
    <w:rsid w:val="00D24268"/>
    <w:rsid w:val="00D24644"/>
    <w:rsid w:val="00D25BE6"/>
    <w:rsid w:val="00D321DB"/>
    <w:rsid w:val="00D32460"/>
    <w:rsid w:val="00D32EBF"/>
    <w:rsid w:val="00D343B3"/>
    <w:rsid w:val="00D35073"/>
    <w:rsid w:val="00D36085"/>
    <w:rsid w:val="00D3625C"/>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74E"/>
    <w:rsid w:val="00D839C5"/>
    <w:rsid w:val="00D84043"/>
    <w:rsid w:val="00D91348"/>
    <w:rsid w:val="00D9566D"/>
    <w:rsid w:val="00D97E6D"/>
    <w:rsid w:val="00DA0EF7"/>
    <w:rsid w:val="00DA2C6C"/>
    <w:rsid w:val="00DA4B3F"/>
    <w:rsid w:val="00DA4EB6"/>
    <w:rsid w:val="00DA5F0C"/>
    <w:rsid w:val="00DB20EB"/>
    <w:rsid w:val="00DB33F6"/>
    <w:rsid w:val="00DB38CC"/>
    <w:rsid w:val="00DC08B6"/>
    <w:rsid w:val="00DC277F"/>
    <w:rsid w:val="00DC76B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62C"/>
    <w:rsid w:val="00E56CB5"/>
    <w:rsid w:val="00E61828"/>
    <w:rsid w:val="00E65E56"/>
    <w:rsid w:val="00E664D0"/>
    <w:rsid w:val="00E66F94"/>
    <w:rsid w:val="00E670E5"/>
    <w:rsid w:val="00E6767D"/>
    <w:rsid w:val="00E717C1"/>
    <w:rsid w:val="00E71E63"/>
    <w:rsid w:val="00E76D4C"/>
    <w:rsid w:val="00E81786"/>
    <w:rsid w:val="00E8540A"/>
    <w:rsid w:val="00E85DE5"/>
    <w:rsid w:val="00E90EC0"/>
    <w:rsid w:val="00E944C1"/>
    <w:rsid w:val="00E97D8B"/>
    <w:rsid w:val="00EA5878"/>
    <w:rsid w:val="00EA7F55"/>
    <w:rsid w:val="00EB1CE6"/>
    <w:rsid w:val="00EB1F19"/>
    <w:rsid w:val="00EB318A"/>
    <w:rsid w:val="00EB7375"/>
    <w:rsid w:val="00EC06EA"/>
    <w:rsid w:val="00EC2660"/>
    <w:rsid w:val="00EC3057"/>
    <w:rsid w:val="00EC47C5"/>
    <w:rsid w:val="00ED087B"/>
    <w:rsid w:val="00ED160C"/>
    <w:rsid w:val="00ED5626"/>
    <w:rsid w:val="00ED5EB9"/>
    <w:rsid w:val="00ED6BFE"/>
    <w:rsid w:val="00ED7FE5"/>
    <w:rsid w:val="00EE0176"/>
    <w:rsid w:val="00EE17BD"/>
    <w:rsid w:val="00EE27D8"/>
    <w:rsid w:val="00EE32BD"/>
    <w:rsid w:val="00EE5542"/>
    <w:rsid w:val="00EE6872"/>
    <w:rsid w:val="00EF0084"/>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EA1"/>
    <w:rsid w:val="00F44385"/>
    <w:rsid w:val="00F45C61"/>
    <w:rsid w:val="00F51138"/>
    <w:rsid w:val="00F5306F"/>
    <w:rsid w:val="00F532A6"/>
    <w:rsid w:val="00F548F7"/>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1C3C"/>
    <w:rsid w:val="00FA70EC"/>
    <w:rsid w:val="00FC1707"/>
    <w:rsid w:val="00FC1C82"/>
    <w:rsid w:val="00FC1D2F"/>
    <w:rsid w:val="00FC45AC"/>
    <w:rsid w:val="00FC4CFF"/>
    <w:rsid w:val="00FC5DE9"/>
    <w:rsid w:val="00FD0415"/>
    <w:rsid w:val="00FD44E2"/>
    <w:rsid w:val="00FD48FA"/>
    <w:rsid w:val="00FD73C3"/>
    <w:rsid w:val="00FE2FD3"/>
    <w:rsid w:val="00FE308D"/>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8C087"/>
  <w15:chartTrackingRefBased/>
  <w15:docId w15:val="{18A4FF11-B2A3-4E66-9A8D-368BB6405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5662C"/>
    <w:rPr>
      <w:rFonts w:ascii="Calibri" w:hAnsi="Calibri"/>
    </w:rPr>
  </w:style>
  <w:style w:type="paragraph" w:styleId="Heading1">
    <w:name w:val="heading 1"/>
    <w:aliases w:val="Pocket"/>
    <w:basedOn w:val="Normal"/>
    <w:next w:val="Normal"/>
    <w:link w:val="Heading1Char"/>
    <w:qFormat/>
    <w:rsid w:val="00E566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unhideWhenUsed/>
    <w:qFormat/>
    <w:rsid w:val="00E566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unhideWhenUsed/>
    <w:qFormat/>
    <w:rsid w:val="00E566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E566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25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66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62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E5662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5662C"/>
    <w:rPr>
      <w:color w:val="auto"/>
      <w:u w:val="none"/>
    </w:rPr>
  </w:style>
  <w:style w:type="character" w:customStyle="1" w:styleId="Heading1Char">
    <w:name w:val="Heading 1 Char"/>
    <w:aliases w:val="Pocket Char"/>
    <w:basedOn w:val="DefaultParagraphFont"/>
    <w:link w:val="Heading1"/>
    <w:rsid w:val="00E5662C"/>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E5662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E566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566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5662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E5662C"/>
    <w:rPr>
      <w:b w:val="0"/>
      <w:sz w:val="22"/>
      <w:u w:val="single"/>
    </w:rPr>
  </w:style>
  <w:style w:type="character" w:styleId="Strong">
    <w:name w:val="Strong"/>
    <w:basedOn w:val="DefaultParagraphFont"/>
    <w:uiPriority w:val="22"/>
    <w:semiHidden/>
    <w:qFormat/>
    <w:rsid w:val="0065256B"/>
    <w:rPr>
      <w:b/>
      <w:bCs/>
    </w:rPr>
  </w:style>
  <w:style w:type="character" w:styleId="BookTitle">
    <w:name w:val="Book Title"/>
    <w:basedOn w:val="DefaultParagraphFont"/>
    <w:uiPriority w:val="33"/>
    <w:semiHidden/>
    <w:qFormat/>
    <w:rsid w:val="0065256B"/>
    <w:rPr>
      <w:b/>
      <w:bCs/>
      <w:i/>
      <w:iCs/>
      <w:spacing w:val="5"/>
    </w:rPr>
  </w:style>
  <w:style w:type="character" w:customStyle="1" w:styleId="Heading5Char">
    <w:name w:val="Heading 5 Char"/>
    <w:basedOn w:val="DefaultParagraphFont"/>
    <w:link w:val="Heading5"/>
    <w:uiPriority w:val="9"/>
    <w:semiHidden/>
    <w:rsid w:val="006525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256B"/>
  </w:style>
  <w:style w:type="paragraph" w:styleId="Header">
    <w:name w:val="header"/>
    <w:basedOn w:val="Normal"/>
    <w:link w:val="HeaderChar"/>
    <w:uiPriority w:val="99"/>
    <w:semiHidden/>
    <w:rsid w:val="006525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256B"/>
    <w:rPr>
      <w:rFonts w:ascii="Calibri" w:hAnsi="Calibri" w:cs="Calibri"/>
    </w:rPr>
  </w:style>
  <w:style w:type="paragraph" w:styleId="Footer">
    <w:name w:val="footer"/>
    <w:basedOn w:val="Normal"/>
    <w:link w:val="FooterChar"/>
    <w:uiPriority w:val="99"/>
    <w:semiHidden/>
    <w:rsid w:val="006525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256B"/>
    <w:rPr>
      <w:rFonts w:ascii="Calibri" w:hAnsi="Calibri" w:cs="Calibri"/>
    </w:rPr>
  </w:style>
  <w:style w:type="paragraph" w:styleId="BodyText">
    <w:name w:val="Body Text"/>
    <w:basedOn w:val="Normal"/>
    <w:link w:val="BodyTextChar"/>
    <w:uiPriority w:val="99"/>
    <w:semiHidden/>
    <w:unhideWhenUsed/>
    <w:rsid w:val="0065256B"/>
    <w:pPr>
      <w:spacing w:after="120"/>
    </w:pPr>
  </w:style>
  <w:style w:type="character" w:customStyle="1" w:styleId="BodyTextChar">
    <w:name w:val="Body Text Char"/>
    <w:basedOn w:val="DefaultParagraphFont"/>
    <w:link w:val="BodyText"/>
    <w:uiPriority w:val="99"/>
    <w:semiHidden/>
    <w:rsid w:val="0065256B"/>
    <w:rPr>
      <w:rFonts w:ascii="Calibri" w:hAnsi="Calibri" w:cs="Calibri"/>
    </w:rPr>
  </w:style>
  <w:style w:type="paragraph" w:styleId="NoSpacing">
    <w:name w:val="No Spacing"/>
    <w:link w:val="NoSpacingChar"/>
    <w:uiPriority w:val="99"/>
    <w:semiHidden/>
    <w:unhideWhenUsed/>
    <w:qFormat/>
    <w:rsid w:val="0065256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5256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uiPriority w:val="99"/>
    <w:unhideWhenUsed/>
    <w:rsid w:val="00E5662C"/>
    <w:rPr>
      <w:color w:val="auto"/>
      <w:u w:val="none"/>
    </w:rPr>
  </w:style>
  <w:style w:type="character" w:styleId="UnresolvedMention">
    <w:name w:val="Unresolved Mention"/>
    <w:basedOn w:val="DefaultParagraphFont"/>
    <w:uiPriority w:val="99"/>
    <w:semiHidden/>
    <w:unhideWhenUsed/>
    <w:rsid w:val="0065256B"/>
    <w:rPr>
      <w:color w:val="605E5C"/>
      <w:shd w:val="clear" w:color="auto" w:fill="E1DFDD"/>
    </w:rPr>
  </w:style>
  <w:style w:type="paragraph" w:customStyle="1" w:styleId="Analytic">
    <w:name w:val="!!_Analytic"/>
    <w:basedOn w:val="Normal"/>
    <w:link w:val="AnalyticChar"/>
    <w:autoRedefine/>
    <w:qFormat/>
    <w:rsid w:val="0065256B"/>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
    <w:name w:val="!!_Analytic Char"/>
    <w:link w:val="Analytic"/>
    <w:locked/>
    <w:rsid w:val="0065256B"/>
    <w:rPr>
      <w:rFonts w:eastAsia="Times New Roman" w:cs="Times New Roman"/>
      <w:b/>
      <w:color w:val="404040" w:themeColor="text1" w:themeTint="BF"/>
      <w:sz w:val="26"/>
      <w:szCs w:val="20"/>
    </w:rPr>
  </w:style>
  <w:style w:type="paragraph" w:customStyle="1" w:styleId="Analytic0">
    <w:name w:val="Analytic"/>
    <w:link w:val="AnalyticChar0"/>
    <w:autoRedefine/>
    <w:qFormat/>
    <w:rsid w:val="0065256B"/>
    <w:pPr>
      <w:spacing w:after="0"/>
      <w:outlineLvl w:val="3"/>
    </w:pPr>
    <w:rPr>
      <w:rFonts w:eastAsia="Times New Roman" w:cs="Times New Roman"/>
      <w:b/>
      <w:color w:val="404040" w:themeColor="text1" w:themeTint="BF"/>
      <w:sz w:val="26"/>
      <w:szCs w:val="20"/>
    </w:rPr>
  </w:style>
  <w:style w:type="character" w:customStyle="1" w:styleId="AnalyticChar0">
    <w:name w:val="Analytic Char"/>
    <w:basedOn w:val="DefaultParagraphFont"/>
    <w:link w:val="Analytic0"/>
    <w:rsid w:val="0065256B"/>
    <w:rPr>
      <w:rFonts w:eastAsia="Times New Roman" w:cs="Times New Roman"/>
      <w:b/>
      <w:color w:val="404040" w:themeColor="text1" w:themeTint="BF"/>
      <w:sz w:val="26"/>
      <w:szCs w:val="20"/>
    </w:rPr>
  </w:style>
  <w:style w:type="paragraph" w:customStyle="1" w:styleId="textbold">
    <w:name w:val="text bold"/>
    <w:basedOn w:val="Normal"/>
    <w:link w:val="Emphasis"/>
    <w:uiPriority w:val="7"/>
    <w:qFormat/>
    <w:rsid w:val="003B3B70"/>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
    <w:basedOn w:val="Normal"/>
    <w:uiPriority w:val="99"/>
    <w:unhideWhenUsed/>
    <w:qFormat/>
    <w:rsid w:val="003B3B70"/>
    <w:pPr>
      <w:ind w:left="720"/>
    </w:pPr>
  </w:style>
  <w:style w:type="paragraph" w:styleId="NormalWeb">
    <w:name w:val="Normal (Web)"/>
    <w:basedOn w:val="Normal"/>
    <w:uiPriority w:val="99"/>
    <w:semiHidden/>
    <w:unhideWhenUsed/>
    <w:rsid w:val="009247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bexindent">
    <w:name w:val="lbexindent"/>
    <w:basedOn w:val="Normal"/>
    <w:rsid w:val="004976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bexsectionlevelolcnuclear">
    <w:name w:val="lbexsectionlevelolcnuclear"/>
    <w:basedOn w:val="DefaultParagraphFont"/>
    <w:rsid w:val="004976D0"/>
  </w:style>
  <w:style w:type="paragraph" w:customStyle="1" w:styleId="lbexindentparagraph">
    <w:name w:val="lbexindentparagraph"/>
    <w:basedOn w:val="Normal"/>
    <w:rsid w:val="004976D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23060">
      <w:bodyDiv w:val="1"/>
      <w:marLeft w:val="0"/>
      <w:marRight w:val="0"/>
      <w:marTop w:val="0"/>
      <w:marBottom w:val="0"/>
      <w:divBdr>
        <w:top w:val="none" w:sz="0" w:space="0" w:color="auto"/>
        <w:left w:val="none" w:sz="0" w:space="0" w:color="auto"/>
        <w:bottom w:val="none" w:sz="0" w:space="0" w:color="auto"/>
        <w:right w:val="none" w:sz="0" w:space="0" w:color="auto"/>
      </w:divBdr>
      <w:divsChild>
        <w:div w:id="318576935">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16741060">
      <w:bodyDiv w:val="1"/>
      <w:marLeft w:val="0"/>
      <w:marRight w:val="0"/>
      <w:marTop w:val="0"/>
      <w:marBottom w:val="0"/>
      <w:divBdr>
        <w:top w:val="none" w:sz="0" w:space="0" w:color="auto"/>
        <w:left w:val="none" w:sz="0" w:space="0" w:color="auto"/>
        <w:bottom w:val="none" w:sz="0" w:space="0" w:color="auto"/>
        <w:right w:val="none" w:sz="0" w:space="0" w:color="auto"/>
      </w:divBdr>
    </w:div>
    <w:div w:id="421146306">
      <w:bodyDiv w:val="1"/>
      <w:marLeft w:val="0"/>
      <w:marRight w:val="0"/>
      <w:marTop w:val="0"/>
      <w:marBottom w:val="0"/>
      <w:divBdr>
        <w:top w:val="none" w:sz="0" w:space="0" w:color="auto"/>
        <w:left w:val="none" w:sz="0" w:space="0" w:color="auto"/>
        <w:bottom w:val="none" w:sz="0" w:space="0" w:color="auto"/>
        <w:right w:val="none" w:sz="0" w:space="0" w:color="auto"/>
      </w:divBdr>
      <w:divsChild>
        <w:div w:id="1358653734">
          <w:marLeft w:val="0"/>
          <w:marRight w:val="0"/>
          <w:marTop w:val="0"/>
          <w:marBottom w:val="0"/>
          <w:divBdr>
            <w:top w:val="none" w:sz="0" w:space="0" w:color="auto"/>
            <w:left w:val="none" w:sz="0" w:space="0" w:color="auto"/>
            <w:bottom w:val="none" w:sz="0" w:space="0" w:color="auto"/>
            <w:right w:val="none" w:sz="0" w:space="0" w:color="auto"/>
          </w:divBdr>
        </w:div>
        <w:div w:id="239295470">
          <w:marLeft w:val="0"/>
          <w:marRight w:val="0"/>
          <w:marTop w:val="0"/>
          <w:marBottom w:val="0"/>
          <w:divBdr>
            <w:top w:val="none" w:sz="0" w:space="0" w:color="auto"/>
            <w:left w:val="none" w:sz="0" w:space="0" w:color="auto"/>
            <w:bottom w:val="none" w:sz="0" w:space="0" w:color="auto"/>
            <w:right w:val="none" w:sz="0" w:space="0" w:color="auto"/>
          </w:divBdr>
        </w:div>
        <w:div w:id="1473137535">
          <w:marLeft w:val="0"/>
          <w:marRight w:val="0"/>
          <w:marTop w:val="0"/>
          <w:marBottom w:val="0"/>
          <w:divBdr>
            <w:top w:val="none" w:sz="0" w:space="0" w:color="auto"/>
            <w:left w:val="none" w:sz="0" w:space="0" w:color="auto"/>
            <w:bottom w:val="none" w:sz="0" w:space="0" w:color="auto"/>
            <w:right w:val="none" w:sz="0" w:space="0" w:color="auto"/>
          </w:divBdr>
        </w:div>
        <w:div w:id="1819028526">
          <w:marLeft w:val="0"/>
          <w:marRight w:val="0"/>
          <w:marTop w:val="0"/>
          <w:marBottom w:val="0"/>
          <w:divBdr>
            <w:top w:val="none" w:sz="0" w:space="0" w:color="auto"/>
            <w:left w:val="none" w:sz="0" w:space="0" w:color="auto"/>
            <w:bottom w:val="none" w:sz="0" w:space="0" w:color="auto"/>
            <w:right w:val="none" w:sz="0" w:space="0" w:color="auto"/>
          </w:divBdr>
        </w:div>
        <w:div w:id="1867327905">
          <w:marLeft w:val="0"/>
          <w:marRight w:val="0"/>
          <w:marTop w:val="0"/>
          <w:marBottom w:val="0"/>
          <w:divBdr>
            <w:top w:val="none" w:sz="0" w:space="0" w:color="auto"/>
            <w:left w:val="none" w:sz="0" w:space="0" w:color="auto"/>
            <w:bottom w:val="none" w:sz="0" w:space="0" w:color="auto"/>
            <w:right w:val="none" w:sz="0" w:space="0" w:color="auto"/>
          </w:divBdr>
        </w:div>
      </w:divsChild>
    </w:div>
    <w:div w:id="440148112">
      <w:bodyDiv w:val="1"/>
      <w:marLeft w:val="0"/>
      <w:marRight w:val="0"/>
      <w:marTop w:val="0"/>
      <w:marBottom w:val="0"/>
      <w:divBdr>
        <w:top w:val="none" w:sz="0" w:space="0" w:color="auto"/>
        <w:left w:val="none" w:sz="0" w:space="0" w:color="auto"/>
        <w:bottom w:val="none" w:sz="0" w:space="0" w:color="auto"/>
        <w:right w:val="none" w:sz="0" w:space="0" w:color="auto"/>
      </w:divBdr>
    </w:div>
    <w:div w:id="535235096">
      <w:bodyDiv w:val="1"/>
      <w:marLeft w:val="0"/>
      <w:marRight w:val="0"/>
      <w:marTop w:val="0"/>
      <w:marBottom w:val="0"/>
      <w:divBdr>
        <w:top w:val="none" w:sz="0" w:space="0" w:color="auto"/>
        <w:left w:val="none" w:sz="0" w:space="0" w:color="auto"/>
        <w:bottom w:val="none" w:sz="0" w:space="0" w:color="auto"/>
        <w:right w:val="none" w:sz="0" w:space="0" w:color="auto"/>
      </w:divBdr>
    </w:div>
    <w:div w:id="743527353">
      <w:bodyDiv w:val="1"/>
      <w:marLeft w:val="0"/>
      <w:marRight w:val="0"/>
      <w:marTop w:val="0"/>
      <w:marBottom w:val="0"/>
      <w:divBdr>
        <w:top w:val="none" w:sz="0" w:space="0" w:color="auto"/>
        <w:left w:val="none" w:sz="0" w:space="0" w:color="auto"/>
        <w:bottom w:val="none" w:sz="0" w:space="0" w:color="auto"/>
        <w:right w:val="none" w:sz="0" w:space="0" w:color="auto"/>
      </w:divBdr>
      <w:divsChild>
        <w:div w:id="7065676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03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079567">
      <w:bodyDiv w:val="1"/>
      <w:marLeft w:val="0"/>
      <w:marRight w:val="0"/>
      <w:marTop w:val="0"/>
      <w:marBottom w:val="0"/>
      <w:divBdr>
        <w:top w:val="none" w:sz="0" w:space="0" w:color="auto"/>
        <w:left w:val="none" w:sz="0" w:space="0" w:color="auto"/>
        <w:bottom w:val="none" w:sz="0" w:space="0" w:color="auto"/>
        <w:right w:val="none" w:sz="0" w:space="0" w:color="auto"/>
      </w:divBdr>
    </w:div>
    <w:div w:id="1001395788">
      <w:bodyDiv w:val="1"/>
      <w:marLeft w:val="0"/>
      <w:marRight w:val="0"/>
      <w:marTop w:val="0"/>
      <w:marBottom w:val="0"/>
      <w:divBdr>
        <w:top w:val="none" w:sz="0" w:space="0" w:color="auto"/>
        <w:left w:val="none" w:sz="0" w:space="0" w:color="auto"/>
        <w:bottom w:val="none" w:sz="0" w:space="0" w:color="auto"/>
        <w:right w:val="none" w:sz="0" w:space="0" w:color="auto"/>
      </w:divBdr>
    </w:div>
    <w:div w:id="1355185516">
      <w:bodyDiv w:val="1"/>
      <w:marLeft w:val="0"/>
      <w:marRight w:val="0"/>
      <w:marTop w:val="0"/>
      <w:marBottom w:val="0"/>
      <w:divBdr>
        <w:top w:val="none" w:sz="0" w:space="0" w:color="auto"/>
        <w:left w:val="none" w:sz="0" w:space="0" w:color="auto"/>
        <w:bottom w:val="none" w:sz="0" w:space="0" w:color="auto"/>
        <w:right w:val="none" w:sz="0" w:space="0" w:color="auto"/>
      </w:divBdr>
    </w:div>
    <w:div w:id="1523475762">
      <w:bodyDiv w:val="1"/>
      <w:marLeft w:val="0"/>
      <w:marRight w:val="0"/>
      <w:marTop w:val="0"/>
      <w:marBottom w:val="0"/>
      <w:divBdr>
        <w:top w:val="none" w:sz="0" w:space="0" w:color="auto"/>
        <w:left w:val="none" w:sz="0" w:space="0" w:color="auto"/>
        <w:bottom w:val="none" w:sz="0" w:space="0" w:color="auto"/>
        <w:right w:val="none" w:sz="0" w:space="0" w:color="auto"/>
      </w:divBdr>
    </w:div>
    <w:div w:id="2119524412">
      <w:bodyDiv w:val="1"/>
      <w:marLeft w:val="0"/>
      <w:marRight w:val="0"/>
      <w:marTop w:val="0"/>
      <w:marBottom w:val="0"/>
      <w:divBdr>
        <w:top w:val="none" w:sz="0" w:space="0" w:color="auto"/>
        <w:left w:val="none" w:sz="0" w:space="0" w:color="auto"/>
        <w:bottom w:val="none" w:sz="0" w:space="0" w:color="auto"/>
        <w:right w:val="none" w:sz="0" w:space="0" w:color="auto"/>
      </w:divBdr>
      <w:divsChild>
        <w:div w:id="1759984724">
          <w:blockQuote w:val="1"/>
          <w:marLeft w:val="0"/>
          <w:marRight w:val="0"/>
          <w:marTop w:val="45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yi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6201</Words>
  <Characters>35351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Ellie Bennett</cp:lastModifiedBy>
  <cp:revision>4</cp:revision>
  <dcterms:created xsi:type="dcterms:W3CDTF">2023-07-24T17:44:00Z</dcterms:created>
  <dcterms:modified xsi:type="dcterms:W3CDTF">2023-07-24T18:23:00Z</dcterms:modified>
</cp:coreProperties>
</file>