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118B" w14:textId="77777777" w:rsidR="004714B4" w:rsidRDefault="004714B4" w:rsidP="004714B4">
      <w:pPr>
        <w:pStyle w:val="Heading1"/>
      </w:pPr>
      <w:r>
        <w:t>Aff Answers</w:t>
      </w:r>
    </w:p>
    <w:p w14:paraId="34C7BFC3" w14:textId="77777777" w:rsidR="004714B4" w:rsidRDefault="004714B4" w:rsidP="004714B4">
      <w:pPr>
        <w:pStyle w:val="Heading3"/>
      </w:pPr>
      <w:r>
        <w:t>JG Bad For Economy</w:t>
      </w:r>
    </w:p>
    <w:p w14:paraId="6E147381" w14:textId="77777777" w:rsidR="004714B4" w:rsidRPr="008D0F50" w:rsidRDefault="004714B4" w:rsidP="004714B4">
      <w:pPr>
        <w:pStyle w:val="Heading4"/>
      </w:pPr>
      <w:r w:rsidRPr="008D0F50">
        <w:t>Cost, private sector, wages and rent seeking ensure JG fails</w:t>
      </w:r>
    </w:p>
    <w:p w14:paraId="21A009A3" w14:textId="77777777" w:rsidR="004714B4" w:rsidRPr="008D0F50" w:rsidRDefault="004714B4" w:rsidP="004714B4">
      <w:r w:rsidRPr="008D0F50">
        <w:rPr>
          <w:rStyle w:val="Style13ptBold"/>
        </w:rPr>
        <w:t>Earl 18,</w:t>
      </w:r>
      <w:r w:rsidRPr="008D0F50">
        <w:t xml:space="preserve"> (Peter C. Earle; is an economist who joined AIER in 2018. Prior to that he spent over 20 years as a trader and analyst at a number of securities firms and hedge funds in the New York metropolitan area. His research focuses on financial markets, monetary policy, and problems in economic measurement. He has been quoted by the Wall Street Journal, Bloomberg, Reuters, CNBC, Grant’s Interest Rate Observer, NPR, and in numerous other media outlets and publications. Pete holds an MA in Applied Economics from American University, an MBA (Finance), and a BS in Engineering from the United States Military Academy at West Point, 11/19/18, investors.com/politics/commentary/federal-jobs-guarantee-democrats/, Investors.com)</w:t>
      </w:r>
    </w:p>
    <w:p w14:paraId="139E69BD" w14:textId="77777777" w:rsidR="004714B4" w:rsidRPr="0042793E" w:rsidRDefault="004714B4" w:rsidP="004714B4">
      <w:pPr>
        <w:rPr>
          <w:sz w:val="14"/>
        </w:rPr>
      </w:pPr>
      <w:r w:rsidRPr="0042793E">
        <w:rPr>
          <w:sz w:val="14"/>
        </w:rPr>
        <w:t xml:space="preserve">With the midterm victories in the House of Representatives, Congressional Democrats are likely to begin a full-court press on their most recent policy initiative: a </w:t>
      </w:r>
      <w:r w:rsidRPr="0042793E">
        <w:rPr>
          <w:highlight w:val="cyan"/>
          <w:u w:val="single"/>
        </w:rPr>
        <w:t>federal jobs guarantee</w:t>
      </w:r>
      <w:r w:rsidRPr="0042793E">
        <w:rPr>
          <w:sz w:val="14"/>
        </w:rPr>
        <w:t xml:space="preserve"> program. Senators Corey Booker, D-N.J., and Bernie Sanders, I-Vt., have advanced their own, and with the arrival in Congress of affirmed Democratic Socialists like Alexandra Ocasio-Cortez of New York and Rashida Tlaib of Michigan additional support seems likely.</w:t>
      </w:r>
    </w:p>
    <w:p w14:paraId="3F4B41FD" w14:textId="77777777" w:rsidR="004714B4" w:rsidRPr="0042793E" w:rsidRDefault="004714B4" w:rsidP="004714B4">
      <w:pPr>
        <w:rPr>
          <w:sz w:val="14"/>
        </w:rPr>
      </w:pPr>
      <w:r w:rsidRPr="0042793E">
        <w:rPr>
          <w:sz w:val="14"/>
        </w:rPr>
        <w:t>Several think tanks — including the Center on Budget and Policy Priorities (CBPP), Levy Economics Institute (LEI), PolicyLink, and the Center for American Progress — have proposed job guarantee plans. While there are minor differences between them, each essentially contemplates a massive, government-run program to provide work (at a predetermined wage) and benefits to enrollees on demand.</w:t>
      </w:r>
    </w:p>
    <w:p w14:paraId="452F67F1" w14:textId="77777777" w:rsidR="004714B4" w:rsidRPr="0042793E" w:rsidRDefault="004714B4" w:rsidP="004714B4">
      <w:pPr>
        <w:rPr>
          <w:sz w:val="14"/>
        </w:rPr>
      </w:pPr>
      <w:r w:rsidRPr="0042793E">
        <w:rPr>
          <w:sz w:val="14"/>
        </w:rPr>
        <w:t>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 Centralized plans such as these forgo the most fundamental elements of markets — information, competition, and incentives — in favor of rote bureaucratic reckoning.</w:t>
      </w:r>
    </w:p>
    <w:p w14:paraId="46B36B02" w14:textId="77777777" w:rsidR="004714B4" w:rsidRPr="00C46703" w:rsidRDefault="004714B4" w:rsidP="004714B4">
      <w:pPr>
        <w:rPr>
          <w:b/>
          <w:bCs/>
          <w:u w:val="single"/>
        </w:rPr>
      </w:pPr>
      <w:r w:rsidRPr="00C46703">
        <w:rPr>
          <w:b/>
          <w:bCs/>
          <w:highlight w:val="cyan"/>
          <w:u w:val="single"/>
        </w:rPr>
        <w:t>A Daunting Task</w:t>
      </w:r>
    </w:p>
    <w:p w14:paraId="6C1CF920" w14:textId="77777777" w:rsidR="004714B4" w:rsidRPr="0042793E" w:rsidRDefault="004714B4" w:rsidP="004714B4">
      <w:pPr>
        <w:rPr>
          <w:sz w:val="14"/>
        </w:rPr>
      </w:pPr>
      <w:r w:rsidRPr="0042793E">
        <w:rPr>
          <w:sz w:val="14"/>
        </w:rPr>
        <w:t xml:space="preserve">Simply </w:t>
      </w:r>
      <w:r w:rsidRPr="0042793E">
        <w:rPr>
          <w:rStyle w:val="Emphasis"/>
          <w:highlight w:val="cyan"/>
        </w:rPr>
        <w:t>finding work for tens of millions</w:t>
      </w:r>
      <w:r w:rsidRPr="0042793E">
        <w:rPr>
          <w:highlight w:val="cyan"/>
          <w:u w:val="single"/>
        </w:rPr>
        <w:t xml:space="preserve"> of job guarantee</w:t>
      </w:r>
      <w:r w:rsidRPr="0042793E">
        <w:rPr>
          <w:sz w:val="14"/>
        </w:rPr>
        <w:t xml:space="preserve"> enrollees </w:t>
      </w:r>
      <w:r w:rsidRPr="0042793E">
        <w:rPr>
          <w:highlight w:val="cyan"/>
          <w:u w:val="single"/>
        </w:rPr>
        <w:t>would be</w:t>
      </w:r>
      <w:r w:rsidRPr="0042793E">
        <w:rPr>
          <w:sz w:val="14"/>
        </w:rPr>
        <w:t xml:space="preserve"> a formidable task; finding productive, impactful work catering to an individual's skills, in a given locality and in a timely manner, would be </w:t>
      </w:r>
      <w:r w:rsidRPr="0042793E">
        <w:rPr>
          <w:highlight w:val="cyan"/>
          <w:u w:val="single"/>
        </w:rPr>
        <w:t>staggeringly difficult</w:t>
      </w:r>
      <w:r w:rsidRPr="0042793E">
        <w:rPr>
          <w:sz w:val="14"/>
          <w:highlight w:val="cyan"/>
        </w:rPr>
        <w:t xml:space="preserve"> </w:t>
      </w:r>
      <w:r w:rsidRPr="0042793E">
        <w:rPr>
          <w:sz w:val="14"/>
        </w:rPr>
        <w:t>— if possible at all.</w:t>
      </w:r>
    </w:p>
    <w:p w14:paraId="2E8E32D1" w14:textId="77777777" w:rsidR="004714B4" w:rsidRPr="0042793E" w:rsidRDefault="004714B4" w:rsidP="004714B4">
      <w:pPr>
        <w:rPr>
          <w:sz w:val="14"/>
        </w:rPr>
      </w:pPr>
      <w:r w:rsidRPr="0042793E">
        <w:rPr>
          <w:highlight w:val="cyan"/>
          <w:u w:val="single"/>
        </w:rPr>
        <w:t>The costs</w:t>
      </w:r>
      <w:r w:rsidRPr="0042793E">
        <w:rPr>
          <w:sz w:val="14"/>
        </w:rPr>
        <w:t xml:space="preserve">, too, are daunting. Both the CBPP and LEI reports project costs </w:t>
      </w:r>
      <w:r w:rsidRPr="0042793E">
        <w:rPr>
          <w:highlight w:val="cyan"/>
          <w:u w:val="single"/>
        </w:rPr>
        <w:t>rang</w:t>
      </w:r>
      <w:r w:rsidRPr="0042793E">
        <w:rPr>
          <w:sz w:val="14"/>
        </w:rPr>
        <w:t xml:space="preserve">ing </w:t>
      </w:r>
      <w:r w:rsidRPr="0042793E">
        <w:rPr>
          <w:highlight w:val="cyan"/>
          <w:u w:val="single"/>
        </w:rPr>
        <w:t>from $</w:t>
      </w:r>
      <w:r w:rsidRPr="0042793E">
        <w:rPr>
          <w:rStyle w:val="Emphasis"/>
          <w:highlight w:val="cyan"/>
        </w:rPr>
        <w:t>450 billion to more than $600 billion</w:t>
      </w:r>
      <w:r w:rsidRPr="0042793E">
        <w:rPr>
          <w:sz w:val="14"/>
        </w:rPr>
        <w:t>, which put the proposed programs in the same league with the Pentagon in terms of discretionary spending.</w:t>
      </w:r>
    </w:p>
    <w:p w14:paraId="20404EE0" w14:textId="77777777" w:rsidR="004714B4" w:rsidRPr="0042793E" w:rsidRDefault="004714B4" w:rsidP="004714B4">
      <w:pPr>
        <w:rPr>
          <w:sz w:val="14"/>
        </w:rPr>
      </w:pPr>
      <w:r w:rsidRPr="0042793E">
        <w:rPr>
          <w:sz w:val="14"/>
        </w:rPr>
        <w:t>And while it is true that the cost of any of the federal jobs guarantee programs would be offset by savings in current unemployment insurance and poverty mitigation programs, neither of the estimates include costs of designing, staffing, and managing the proposed agency.</w:t>
      </w:r>
    </w:p>
    <w:p w14:paraId="5E1E9DC5" w14:textId="77777777" w:rsidR="004714B4" w:rsidRPr="00C46703" w:rsidRDefault="004714B4" w:rsidP="004714B4">
      <w:pPr>
        <w:rPr>
          <w:u w:val="single"/>
        </w:rPr>
      </w:pPr>
      <w:r w:rsidRPr="0042793E">
        <w:rPr>
          <w:sz w:val="14"/>
        </w:rPr>
        <w:t xml:space="preserve">In terms of potential enrollees, estimates start at roughly 10 million. According to LEI's high-end estimate of 17.5 million enrollees, </w:t>
      </w:r>
      <w:r w:rsidRPr="00C46703">
        <w:rPr>
          <w:u w:val="single"/>
        </w:rPr>
        <w:t>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579789D3" w14:textId="77777777" w:rsidR="004714B4" w:rsidRPr="0042793E" w:rsidRDefault="004714B4" w:rsidP="004714B4">
      <w:pPr>
        <w:rPr>
          <w:sz w:val="14"/>
        </w:rPr>
      </w:pPr>
      <w:r w:rsidRPr="0042793E">
        <w:rPr>
          <w:sz w:val="14"/>
        </w:rPr>
        <w:t>A government organization of that size — 17.5 million job guaranteed individuals, with an untold number of administrators, managers, and other employees to attend to them nationwide — would become the largest public or private organization in history. It would also be the largest experiment in organizational efficiency in history, with the livelihoods of millions of newly government-dependent citizens hanging in the balance.</w:t>
      </w:r>
    </w:p>
    <w:p w14:paraId="6B8F35C5" w14:textId="77777777" w:rsidR="004714B4" w:rsidRPr="0042793E" w:rsidRDefault="004714B4" w:rsidP="004714B4">
      <w:pPr>
        <w:rPr>
          <w:sz w:val="14"/>
        </w:rPr>
      </w:pPr>
      <w:r w:rsidRPr="0042793E">
        <w:rPr>
          <w:sz w:val="14"/>
        </w:rPr>
        <w:t>Wage Inflation</w:t>
      </w:r>
    </w:p>
    <w:p w14:paraId="700EC9C3" w14:textId="77777777" w:rsidR="004714B4" w:rsidRPr="0042793E" w:rsidRDefault="004714B4" w:rsidP="004714B4">
      <w:pPr>
        <w:rPr>
          <w:rStyle w:val="Emphasis"/>
        </w:rPr>
      </w:pPr>
      <w:r w:rsidRPr="00C46703">
        <w:rPr>
          <w:b/>
          <w:bCs/>
          <w:highlight w:val="cyan"/>
          <w:u w:val="single"/>
        </w:rPr>
        <w:t>Another issue is the wage</w:t>
      </w:r>
      <w:r w:rsidRPr="0042793E">
        <w:rPr>
          <w:sz w:val="14"/>
        </w:rPr>
        <w:t xml:space="preserve">, which several plans recommend should be (or average) $15 per hour. </w:t>
      </w:r>
      <w:r w:rsidRPr="0042793E">
        <w:rPr>
          <w:highlight w:val="cyan"/>
          <w:u w:val="single"/>
        </w:rPr>
        <w:t>With the increasing focus on "living wages,"</w:t>
      </w:r>
      <w:r w:rsidRPr="00C46703">
        <w:rPr>
          <w:u w:val="single"/>
        </w:rPr>
        <w:t xml:space="preserve"> it will not be long before program directors discover that $15 per hour goes far further in Alabama than Hawaii, and </w:t>
      </w:r>
      <w:r w:rsidRPr="0042793E">
        <w:rPr>
          <w:highlight w:val="cyan"/>
          <w:u w:val="single"/>
        </w:rPr>
        <w:t xml:space="preserve">the tendency will be to equalize cost-of-living disparities up, </w:t>
      </w:r>
      <w:r w:rsidRPr="0042793E">
        <w:rPr>
          <w:rStyle w:val="Emphasis"/>
          <w:highlight w:val="cyan"/>
        </w:rPr>
        <w:t>further increasing already massive costs.</w:t>
      </w:r>
    </w:p>
    <w:p w14:paraId="025F4025" w14:textId="77777777" w:rsidR="004714B4" w:rsidRPr="0042793E" w:rsidRDefault="004714B4" w:rsidP="004714B4">
      <w:pPr>
        <w:rPr>
          <w:u w:val="single"/>
        </w:rPr>
      </w:pPr>
      <w:r w:rsidRPr="0042793E">
        <w:rPr>
          <w:highlight w:val="cyan"/>
          <w:u w:val="single"/>
        </w:rPr>
        <w:t>Two other factors</w:t>
      </w:r>
      <w:r w:rsidRPr="0042793E">
        <w:rPr>
          <w:sz w:val="14"/>
        </w:rPr>
        <w:t xml:space="preserve">: both the CBPP and LEI </w:t>
      </w:r>
      <w:r w:rsidRPr="0042793E">
        <w:rPr>
          <w:highlight w:val="cyan"/>
          <w:u w:val="single"/>
        </w:rPr>
        <w:t>plan</w:t>
      </w:r>
      <w:r w:rsidRPr="0042793E">
        <w:rPr>
          <w:sz w:val="14"/>
        </w:rPr>
        <w:t xml:space="preserve">s </w:t>
      </w:r>
      <w:r w:rsidRPr="0042793E">
        <w:rPr>
          <w:highlight w:val="cyan"/>
          <w:u w:val="single"/>
        </w:rPr>
        <w:t>fail to account for the potential disruption to existing businesses — mostly small businesses, the engine of economic growth in the United States — which will inevitably occur when workers earning less than $15 per hour leave their private sector jobs for higher-paying employment with job guarantee placement.</w:t>
      </w:r>
    </w:p>
    <w:p w14:paraId="1B2C7A20" w14:textId="77777777" w:rsidR="004714B4" w:rsidRPr="0042793E" w:rsidRDefault="004714B4" w:rsidP="004714B4">
      <w:pPr>
        <w:rPr>
          <w:sz w:val="14"/>
        </w:rPr>
      </w:pPr>
      <w:r w:rsidRPr="0042793E">
        <w:rPr>
          <w:sz w:val="14"/>
        </w:rPr>
        <w:t xml:space="preserve">At present, more than 40 million Americans earn less than the proposed guarantee wage of $15 per hour, </w:t>
      </w:r>
      <w:r w:rsidRPr="0042793E">
        <w:rPr>
          <w:u w:val="single"/>
        </w:rPr>
        <w:t xml:space="preserve">which </w:t>
      </w:r>
      <w:r w:rsidRPr="0042793E">
        <w:rPr>
          <w:highlight w:val="cyan"/>
          <w:u w:val="single"/>
        </w:rPr>
        <w:t>could trigger a major shift of the U.S. workforce away from private employment</w:t>
      </w:r>
      <w:r w:rsidRPr="0042793E">
        <w:rPr>
          <w:sz w:val="14"/>
        </w:rPr>
        <w:t xml:space="preserve">, on to public rolls. </w:t>
      </w:r>
      <w:r w:rsidRPr="0042793E">
        <w:rPr>
          <w:highlight w:val="cyan"/>
          <w:u w:val="single"/>
        </w:rPr>
        <w:t>It would</w:t>
      </w:r>
      <w:r w:rsidRPr="0042793E">
        <w:rPr>
          <w:u w:val="single"/>
        </w:rPr>
        <w:t xml:space="preserve"> </w:t>
      </w:r>
      <w:r w:rsidRPr="0042793E">
        <w:rPr>
          <w:sz w:val="14"/>
        </w:rPr>
        <w:t xml:space="preserve">also effectively </w:t>
      </w:r>
      <w:r w:rsidRPr="0042793E">
        <w:rPr>
          <w:rStyle w:val="Emphasis"/>
          <w:highlight w:val="cyan"/>
        </w:rPr>
        <w:t>force small businesses to compete directly against the federal government</w:t>
      </w:r>
      <w:r w:rsidRPr="0042793E">
        <w:rPr>
          <w:sz w:val="14"/>
        </w:rPr>
        <w:t xml:space="preserve"> on the labor market.</w:t>
      </w:r>
    </w:p>
    <w:p w14:paraId="1455D753" w14:textId="77777777" w:rsidR="004714B4" w:rsidRPr="0042793E" w:rsidRDefault="004714B4" w:rsidP="004714B4">
      <w:pPr>
        <w:rPr>
          <w:sz w:val="14"/>
        </w:rPr>
      </w:pPr>
      <w:r w:rsidRPr="0042793E">
        <w:rPr>
          <w:sz w:val="14"/>
        </w:rPr>
        <w:t>Prone To Fraud</w:t>
      </w:r>
    </w:p>
    <w:p w14:paraId="3C325063" w14:textId="77777777" w:rsidR="004714B4" w:rsidRPr="0042793E" w:rsidRDefault="004714B4" w:rsidP="004714B4">
      <w:pPr>
        <w:rPr>
          <w:sz w:val="14"/>
        </w:rPr>
      </w:pPr>
      <w:r w:rsidRPr="0042793E">
        <w:rPr>
          <w:sz w:val="14"/>
        </w:rPr>
        <w:t xml:space="preserve">Finally, a government operation as colossal as </w:t>
      </w:r>
      <w:r w:rsidRPr="0042793E">
        <w:rPr>
          <w:highlight w:val="cyan"/>
          <w:u w:val="single"/>
        </w:rPr>
        <w:t xml:space="preserve">a </w:t>
      </w:r>
      <w:r w:rsidRPr="0042793E">
        <w:rPr>
          <w:b/>
          <w:bCs/>
          <w:highlight w:val="cyan"/>
          <w:u w:val="single"/>
        </w:rPr>
        <w:t>f</w:t>
      </w:r>
      <w:r w:rsidRPr="0042793E">
        <w:rPr>
          <w:highlight w:val="cyan"/>
          <w:u w:val="single"/>
        </w:rPr>
        <w:t>ederal jobs guarantee</w:t>
      </w:r>
      <w:r w:rsidRPr="0042793E">
        <w:rPr>
          <w:u w:val="single"/>
        </w:rPr>
        <w:t xml:space="preserve"> </w:t>
      </w:r>
      <w:r w:rsidRPr="0042793E">
        <w:rPr>
          <w:sz w:val="14"/>
        </w:rPr>
        <w:t xml:space="preserve">program </w:t>
      </w:r>
      <w:r w:rsidRPr="0042793E">
        <w:rPr>
          <w:highlight w:val="cyan"/>
          <w:u w:val="single"/>
        </w:rPr>
        <w:t>would inevitably be vulnerable to both political corruption and private rent seeking.</w:t>
      </w:r>
    </w:p>
    <w:p w14:paraId="7142B982" w14:textId="77777777" w:rsidR="004714B4" w:rsidRPr="0042793E" w:rsidRDefault="004714B4" w:rsidP="004714B4">
      <w:pPr>
        <w:rPr>
          <w:sz w:val="14"/>
        </w:rPr>
      </w:pPr>
      <w:r w:rsidRPr="0042793E">
        <w:rPr>
          <w:sz w:val="14"/>
        </w:rPr>
        <w:t>As proposed — and however well-intentioned — the federal jobs guarantee program would cost more in two years than the entire New Deal did (in 2018 dollars). Rejecting these proposals does not mean turning a blind eye toward the plight of the under- or unemployed.</w:t>
      </w:r>
    </w:p>
    <w:p w14:paraId="27D39E5F" w14:textId="77777777" w:rsidR="004714B4" w:rsidRPr="0042793E" w:rsidRDefault="004714B4" w:rsidP="004714B4">
      <w:pPr>
        <w:rPr>
          <w:sz w:val="14"/>
        </w:rPr>
      </w:pPr>
      <w:r w:rsidRPr="0042793E">
        <w:rPr>
          <w:sz w:val="14"/>
        </w:rPr>
        <w:t>There is a vastly better way: not only far less costly, but more consistent with traditional American values and respectful of the full potential that unemployed, underemployed, and employers offer.</w:t>
      </w:r>
    </w:p>
    <w:p w14:paraId="7C6F7CF2" w14:textId="77777777" w:rsidR="004714B4" w:rsidRPr="0042793E" w:rsidRDefault="004714B4" w:rsidP="004714B4">
      <w:pPr>
        <w:rPr>
          <w:sz w:val="14"/>
        </w:rPr>
      </w:pPr>
      <w:r w:rsidRPr="0042793E">
        <w:rPr>
          <w:sz w:val="14"/>
        </w:rPr>
        <w:t>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5C195955" w14:textId="77777777" w:rsidR="004714B4" w:rsidRDefault="004714B4" w:rsidP="004714B4">
      <w:pPr>
        <w:pStyle w:val="Heading3"/>
      </w:pPr>
      <w:r>
        <w:t>Jobs Key</w:t>
      </w:r>
    </w:p>
    <w:p w14:paraId="5384F0D0" w14:textId="77777777" w:rsidR="004714B4" w:rsidRPr="00D426D4" w:rsidRDefault="004714B4" w:rsidP="004714B4">
      <w:pPr>
        <w:pStyle w:val="Heading4"/>
      </w:pPr>
      <w:r w:rsidRPr="00D426D4">
        <w:t>Degrowth is a privilege of the bourgeois, it does not consider those that are less fortunate.</w:t>
      </w:r>
    </w:p>
    <w:p w14:paraId="2E173AB9" w14:textId="77777777" w:rsidR="004714B4" w:rsidRPr="00D426D4" w:rsidRDefault="004714B4" w:rsidP="004714B4">
      <w:r w:rsidRPr="00D426D4">
        <w:rPr>
          <w:rStyle w:val="Style13ptBold"/>
        </w:rPr>
        <w:t>Correira, 12.</w:t>
      </w:r>
      <w:r w:rsidRPr="00D426D4">
        <w:t xml:space="preserve"> (David Correira; His work, whether in the archives, on the street, or in the classroom, focuses on the state's police powers, law and its relation to violence, and environmental politics. He is a co-founder of the research and mutual aid collective AbolishAPD (abolishapd.org).; February, 2012; “Degrowth, American Style: No Impact Man and Bourgeois Primitivism”; https://www.tandfonline.com/doi/abs/10.1080/10455752.2011.648847?journalCode=rcns20; Taylor and Francis Online; Accessed 7/24/2023; JB)</w:t>
      </w:r>
    </w:p>
    <w:p w14:paraId="4C3498E8" w14:textId="77777777" w:rsidR="004714B4" w:rsidRPr="00874E93" w:rsidRDefault="004714B4" w:rsidP="004714B4">
      <w:pPr>
        <w:rPr>
          <w:sz w:val="16"/>
        </w:rPr>
      </w:pPr>
      <w:r w:rsidRPr="00874E93">
        <w:rPr>
          <w:sz w:val="16"/>
        </w:rPr>
        <w:t xml:space="preserve">The point of this essay has been to argue that the enormous popularity of No Impact Man, along with its </w:t>
      </w:r>
      <w:r w:rsidRPr="00874E93">
        <w:rPr>
          <w:highlight w:val="cyan"/>
          <w:u w:val="single"/>
        </w:rPr>
        <w:t>critique[s] of</w:t>
      </w:r>
      <w:r w:rsidRPr="00874E93">
        <w:rPr>
          <w:u w:val="single"/>
        </w:rPr>
        <w:t xml:space="preserve"> mainstream </w:t>
      </w:r>
      <w:r w:rsidRPr="00874E93">
        <w:rPr>
          <w:highlight w:val="cyan"/>
          <w:u w:val="single"/>
        </w:rPr>
        <w:t>environmentalism, means</w:t>
      </w:r>
      <w:r w:rsidRPr="00874E93">
        <w:rPr>
          <w:u w:val="single"/>
        </w:rPr>
        <w:t xml:space="preserve"> that a critical </w:t>
      </w:r>
      <w:r w:rsidRPr="00874E93">
        <w:rPr>
          <w:highlight w:val="cyan"/>
          <w:u w:val="single"/>
        </w:rPr>
        <w:t>politics of anti-consumption</w:t>
      </w:r>
      <w:r w:rsidRPr="00874E93">
        <w:rPr>
          <w:u w:val="single"/>
        </w:rPr>
        <w:t xml:space="preserve"> as part of a transformation in socio-ecological relations </w:t>
      </w:r>
      <w:r w:rsidRPr="00874E93">
        <w:rPr>
          <w:highlight w:val="cyan"/>
          <w:u w:val="single"/>
        </w:rPr>
        <w:t>must take bourgeois primitivism seriously</w:t>
      </w:r>
      <w:r w:rsidRPr="00874E93">
        <w:rPr>
          <w:u w:val="single"/>
        </w:rPr>
        <w:t xml:space="preserve">. Otherwise bourgeois primitivism, like mainstream environmentalism before it, will offer capital the environmental legitimacy it requires to resolve crises and restructure the terms of access to nature and labor. </w:t>
      </w:r>
      <w:r w:rsidRPr="00874E93">
        <w:rPr>
          <w:highlight w:val="cyan"/>
          <w:u w:val="single"/>
        </w:rPr>
        <w:t>Degrowth</w:t>
      </w:r>
      <w:r w:rsidRPr="00874E93">
        <w:rPr>
          <w:b/>
          <w:bCs/>
          <w:highlight w:val="cyan"/>
          <w:u w:val="single"/>
        </w:rPr>
        <w:t>, as of yet,</w:t>
      </w:r>
      <w:r w:rsidRPr="00874E93">
        <w:rPr>
          <w:highlight w:val="cyan"/>
          <w:u w:val="single"/>
        </w:rPr>
        <w:t xml:space="preserve"> has not done this</w:t>
      </w:r>
      <w:r w:rsidRPr="00874E93">
        <w:rPr>
          <w:u w:val="single"/>
        </w:rPr>
        <w:t xml:space="preserve">. </w:t>
      </w:r>
      <w:r w:rsidRPr="00874E93">
        <w:rPr>
          <w:sz w:val="16"/>
        </w:rPr>
        <w:t xml:space="preserve">For the remainder of the essay, I offer a brief summary of six areas where it could. </w:t>
      </w:r>
    </w:p>
    <w:p w14:paraId="18DAE3FC" w14:textId="77777777" w:rsidR="004714B4" w:rsidRDefault="004714B4" w:rsidP="004714B4">
      <w:pPr>
        <w:rPr>
          <w:u w:val="single"/>
        </w:rPr>
      </w:pPr>
      <w:r w:rsidRPr="00874E93">
        <w:rPr>
          <w:sz w:val="16"/>
        </w:rPr>
        <w:t>First</w:t>
      </w:r>
      <w:r w:rsidRPr="00874E93">
        <w:rPr>
          <w:u w:val="single"/>
        </w:rPr>
        <w:t xml:space="preserve">, the focus of </w:t>
      </w:r>
      <w:r w:rsidRPr="00874E93">
        <w:rPr>
          <w:highlight w:val="cyan"/>
          <w:u w:val="single"/>
        </w:rPr>
        <w:t>bourgeois primitivism</w:t>
      </w:r>
      <w:r w:rsidRPr="00874E93">
        <w:rPr>
          <w:u w:val="single"/>
        </w:rPr>
        <w:t xml:space="preserve"> on material objects has eclipsed a concern for structural processes, the role of political institutions and the politics of scale and space. Th</w:t>
      </w:r>
      <w:r w:rsidRPr="00874E93">
        <w:rPr>
          <w:highlight w:val="cyan"/>
          <w:u w:val="single"/>
        </w:rPr>
        <w:t>is</w:t>
      </w:r>
      <w:r w:rsidRPr="00874E93">
        <w:rPr>
          <w:u w:val="single"/>
        </w:rPr>
        <w:t xml:space="preserve">, I would argue, is a function of seeing the city, and all </w:t>
      </w:r>
      <w:r w:rsidRPr="00D851EB">
        <w:rPr>
          <w:b/>
          <w:bCs/>
          <w:highlight w:val="cyan"/>
          <w:u w:val="single"/>
        </w:rPr>
        <w:t>the privileges that the capitalist city bestows on its affluent resident</w:t>
      </w:r>
      <w:r w:rsidRPr="00874E93">
        <w:rPr>
          <w:highlight w:val="cyan"/>
          <w:u w:val="single"/>
        </w:rPr>
        <w:t>s,</w:t>
      </w:r>
      <w:r w:rsidRPr="00874E93">
        <w:rPr>
          <w:u w:val="single"/>
        </w:rPr>
        <w:t xml:space="preserve"> as an ontology of space, a pre-existing politics that makes challenging the socio-ecological foundation of capitalist relations impossible through a bourgeois primitivist lens. Bourgeois </w:t>
      </w:r>
      <w:r w:rsidRPr="00874E93">
        <w:rPr>
          <w:highlight w:val="cyan"/>
          <w:u w:val="single"/>
        </w:rPr>
        <w:t>primitivist environmental</w:t>
      </w:r>
      <w:r w:rsidRPr="00874E93">
        <w:rPr>
          <w:u w:val="single"/>
        </w:rPr>
        <w:t xml:space="preserve"> political </w:t>
      </w:r>
      <w:r w:rsidRPr="00874E93">
        <w:rPr>
          <w:highlight w:val="cyan"/>
          <w:u w:val="single"/>
        </w:rPr>
        <w:t>philosophy considers</w:t>
      </w:r>
      <w:r w:rsidRPr="00874E93">
        <w:rPr>
          <w:u w:val="single"/>
        </w:rPr>
        <w:t xml:space="preserve"> the social costs and collapse of economic restructuring </w:t>
      </w:r>
      <w:r w:rsidRPr="00874E93">
        <w:rPr>
          <w:highlight w:val="cyan"/>
          <w:u w:val="single"/>
        </w:rPr>
        <w:t>only in terms of individual happiness</w:t>
      </w:r>
      <w:r w:rsidRPr="00874E93">
        <w:rPr>
          <w:u w:val="single"/>
        </w:rPr>
        <w:t xml:space="preserve"> and bourgeois socio-ecological security</w:t>
      </w:r>
      <w:r w:rsidRPr="00874E93">
        <w:rPr>
          <w:sz w:val="16"/>
        </w:rPr>
        <w:t xml:space="preserve">. Left without a critical vision of the uneven distribution of social and environmental costs, Beavan’s environmental politics is an aspatial, asocial politics. </w:t>
      </w:r>
      <w:r w:rsidRPr="00874E93">
        <w:rPr>
          <w:u w:val="single"/>
        </w:rPr>
        <w:t xml:space="preserve">Therefore </w:t>
      </w:r>
      <w:r w:rsidRPr="00874E93">
        <w:rPr>
          <w:highlight w:val="cyan"/>
          <w:u w:val="single"/>
        </w:rPr>
        <w:t>primitivist answers to environmental problems can only be located in</w:t>
      </w:r>
      <w:r w:rsidRPr="00874E93">
        <w:rPr>
          <w:u w:val="single"/>
        </w:rPr>
        <w:t xml:space="preserve"> certain </w:t>
      </w:r>
      <w:r w:rsidRPr="00874E93">
        <w:rPr>
          <w:highlight w:val="cyan"/>
          <w:u w:val="single"/>
        </w:rPr>
        <w:t>privileged subjectivities</w:t>
      </w:r>
      <w:r w:rsidRPr="00874E93">
        <w:rPr>
          <w:u w:val="single"/>
        </w:rPr>
        <w:t xml:space="preserve"> of consumption.</w:t>
      </w:r>
    </w:p>
    <w:p w14:paraId="2068FD03" w14:textId="77777777" w:rsidR="004714B4" w:rsidRPr="00874E93" w:rsidRDefault="004714B4" w:rsidP="004714B4">
      <w:pPr>
        <w:rPr>
          <w:u w:val="single"/>
        </w:rPr>
      </w:pPr>
      <w:r w:rsidRPr="00874E93">
        <w:rPr>
          <w:sz w:val="16"/>
        </w:rPr>
        <w:t>If No Impact Man demonstrates anything, however, it is the political possibility of anti-consumption to transform individual subjectivities. In the documentary</w:t>
      </w:r>
      <w:r w:rsidRPr="00874E93">
        <w:rPr>
          <w:u w:val="single"/>
        </w:rPr>
        <w:t xml:space="preserve">, the practice of anti-consumption, though individual in nature, brought Beavan increasingly into contact with people, institutions, and radical politics that transformed an initial commitment to reduce waste in order to ‘‘save the earth,’’ to one that included a nascent concern for environmental justice. While Beavan’s personal political transformation is important (offering up the possibility of a radical transformation of bourgeois environmental politics at least among certain ‘‘consumers’’), a more important question remains: </w:t>
      </w:r>
      <w:r w:rsidRPr="00874E93">
        <w:rPr>
          <w:highlight w:val="cyan"/>
          <w:u w:val="single"/>
        </w:rPr>
        <w:t>Does</w:t>
      </w:r>
      <w:r w:rsidRPr="00874E93">
        <w:rPr>
          <w:u w:val="single"/>
        </w:rPr>
        <w:t xml:space="preserve"> the </w:t>
      </w:r>
      <w:r w:rsidRPr="00874E93">
        <w:rPr>
          <w:highlight w:val="cyan"/>
          <w:u w:val="single"/>
        </w:rPr>
        <w:t>bourgeois primitivism</w:t>
      </w:r>
      <w:r w:rsidRPr="00874E93">
        <w:rPr>
          <w:u w:val="single"/>
        </w:rPr>
        <w:t xml:space="preserve"> of No Impact Man </w:t>
      </w:r>
      <w:r w:rsidRPr="00874E93">
        <w:rPr>
          <w:highlight w:val="cyan"/>
          <w:u w:val="single"/>
        </w:rPr>
        <w:t>offer</w:t>
      </w:r>
      <w:r w:rsidRPr="00874E93">
        <w:rPr>
          <w:u w:val="single"/>
        </w:rPr>
        <w:t xml:space="preserve"> in itself </w:t>
      </w:r>
      <w:r w:rsidRPr="00874E93">
        <w:rPr>
          <w:highlight w:val="cyan"/>
          <w:u w:val="single"/>
        </w:rPr>
        <w:t>a revolutionary path</w:t>
      </w:r>
      <w:r w:rsidRPr="00874E93">
        <w:rPr>
          <w:u w:val="single"/>
        </w:rPr>
        <w:t xml:space="preserve"> for the socio-ecological transformation of society? The short answer is, in its current expression, </w:t>
      </w:r>
      <w:r w:rsidRPr="00874E93">
        <w:rPr>
          <w:b/>
          <w:bCs/>
          <w:highlight w:val="cyan"/>
          <w:u w:val="single"/>
        </w:rPr>
        <w:t>probably not</w:t>
      </w:r>
      <w:r w:rsidRPr="00874E93">
        <w:rPr>
          <w:sz w:val="16"/>
        </w:rPr>
        <w:t xml:space="preserve">. Food quality, not hunger or food insecurity, preoccupy bourgeois primitivist thinking. Quality of life, not day-to-day survival, is its rarefied concern. The lens of bourgeois primitivism is not calibrated to register the relational nature of class privilege and socionature. Therefore, if the politics of consumption are to be made a transformative force in socio-ecological change, and if the goal is to reveal the socio-ecological consequences of capitalist relations, then </w:t>
      </w:r>
      <w:r w:rsidRPr="00874E93">
        <w:rPr>
          <w:u w:val="single"/>
        </w:rPr>
        <w:t xml:space="preserve">Degrowth must offer a compelling analysis of the problems of bourgeois primitivist privilege and define the forces driving ‘‘right-sizing’’ in ways distinct from those offered by Beavan. </w:t>
      </w:r>
    </w:p>
    <w:p w14:paraId="76BF13FC" w14:textId="77777777" w:rsidR="004714B4" w:rsidRPr="00874E93" w:rsidRDefault="004714B4" w:rsidP="004714B4">
      <w:pPr>
        <w:rPr>
          <w:u w:val="single"/>
        </w:rPr>
      </w:pPr>
      <w:r w:rsidRPr="00874E93">
        <w:rPr>
          <w:sz w:val="16"/>
        </w:rPr>
        <w:t xml:space="preserve">Second, in order for Degrowth to develop this critique of bourgeois primitivist environmentalism, it must begin by first demonstrating where it differs from it. Despite some obvious differences offered above, </w:t>
      </w:r>
      <w:r w:rsidRPr="00D851EB">
        <w:rPr>
          <w:b/>
          <w:bCs/>
          <w:highlight w:val="cyan"/>
          <w:u w:val="single"/>
        </w:rPr>
        <w:t>there is much in common between Degrowth and bourgeois primitivism</w:t>
      </w:r>
      <w:r w:rsidRPr="00874E93">
        <w:rPr>
          <w:u w:val="single"/>
        </w:rPr>
        <w:t xml:space="preserve">. For example, both elaborate an environmental vision of ‘‘living differently to live better’’ that places individuals at the privileged center of environmental politics. In addition, </w:t>
      </w:r>
      <w:r w:rsidRPr="00D851EB">
        <w:rPr>
          <w:highlight w:val="cyan"/>
          <w:u w:val="single"/>
        </w:rPr>
        <w:t>progress remains at the center</w:t>
      </w:r>
      <w:r w:rsidRPr="00874E93">
        <w:rPr>
          <w:u w:val="single"/>
        </w:rPr>
        <w:t xml:space="preserve"> of both notions </w:t>
      </w:r>
      <w:r w:rsidRPr="00D851EB">
        <w:rPr>
          <w:highlight w:val="cyan"/>
          <w:u w:val="single"/>
        </w:rPr>
        <w:t>but,</w:t>
      </w:r>
      <w:r w:rsidRPr="00874E93">
        <w:rPr>
          <w:u w:val="single"/>
        </w:rPr>
        <w:t xml:space="preserve"> importantly, </w:t>
      </w:r>
      <w:r w:rsidRPr="00D851EB">
        <w:rPr>
          <w:highlight w:val="cyan"/>
          <w:u w:val="single"/>
        </w:rPr>
        <w:t>for both it is a ‘‘[p]rogressing backwards,’’</w:t>
      </w:r>
      <w:r w:rsidRPr="00874E93">
        <w:rPr>
          <w:u w:val="single"/>
        </w:rPr>
        <w:t xml:space="preserve"> as Latouche (2003) put it, that is important. And neither emphasizes a technocratic notion of progress.</w:t>
      </w:r>
    </w:p>
    <w:p w14:paraId="1B6E97B8" w14:textId="77777777" w:rsidR="004714B4" w:rsidRDefault="004714B4" w:rsidP="004714B4">
      <w:pPr>
        <w:pStyle w:val="Heading3"/>
      </w:pPr>
      <w:r>
        <w:t>UBI Bad</w:t>
      </w:r>
    </w:p>
    <w:p w14:paraId="7CBF3A58" w14:textId="77777777" w:rsidR="004714B4" w:rsidRDefault="004714B4" w:rsidP="004714B4">
      <w:pPr>
        <w:pStyle w:val="Heading4"/>
      </w:pPr>
      <w:r>
        <w:t>A UBI will only be increasing the federal budget deficit, adding to the national and federal government debt.</w:t>
      </w:r>
    </w:p>
    <w:p w14:paraId="4F2E2D44" w14:textId="77777777" w:rsidR="004714B4" w:rsidRPr="00B91A28" w:rsidRDefault="004714B4" w:rsidP="004714B4">
      <w:r w:rsidRPr="00B91A28">
        <w:rPr>
          <w:b/>
          <w:bCs/>
        </w:rPr>
        <w:t>Hughes, ’23</w:t>
      </w:r>
      <w:r>
        <w:t xml:space="preserve"> [Ryan A. Hughes, </w:t>
      </w:r>
      <w:r w:rsidRPr="00B91A28">
        <w:t>Founder of Bull Oak Capital, an investment advisory firm in San Diego, CA</w:t>
      </w:r>
      <w:r>
        <w:t xml:space="preserve">; January 2023; “Universal Basic Income is a Bad Idea” </w:t>
      </w:r>
      <w:r w:rsidRPr="00B91A28">
        <w:t>https://bulloakcapital.com/blog/universal-basic-income-is-a-bad-idea/#:~:text=UBI%20is%20expensive.,require%20a%20significant%20tax%20increase.</w:t>
      </w:r>
      <w:r>
        <w:t>]</w:t>
      </w:r>
    </w:p>
    <w:p w14:paraId="398B67BD" w14:textId="77777777" w:rsidR="004714B4" w:rsidRDefault="004714B4" w:rsidP="004714B4">
      <w:r>
        <w:t xml:space="preserve">In the U.S., the Roosevelt Institute think tank says that a $1,000 a month payment would grow the economy by $2.5 trillion by 2025 if paid for by increasing the federal deficit. On the other hand, </w:t>
      </w:r>
      <w:r w:rsidRPr="001B78D0">
        <w:rPr>
          <w:highlight w:val="cyan"/>
          <w:u w:val="single"/>
        </w:rPr>
        <w:t xml:space="preserve">if the UBI were paid for with taxes, there would be </w:t>
      </w:r>
      <w:r w:rsidRPr="001B78D0">
        <w:rPr>
          <w:b/>
          <w:bCs/>
          <w:highlight w:val="cyan"/>
          <w:u w:val="single"/>
        </w:rPr>
        <w:t>no net benefit to the economy</w:t>
      </w:r>
      <w:r w:rsidRPr="001B78D0">
        <w:rPr>
          <w:highlight w:val="cyan"/>
          <w:u w:val="single"/>
        </w:rPr>
        <w:t>.</w:t>
      </w:r>
    </w:p>
    <w:p w14:paraId="341795ED" w14:textId="77777777" w:rsidR="004714B4" w:rsidRDefault="004714B4" w:rsidP="004714B4">
      <w:r>
        <w:t xml:space="preserve">However, </w:t>
      </w:r>
      <w:r w:rsidRPr="001B78D0">
        <w:rPr>
          <w:u w:val="single"/>
        </w:rPr>
        <w:t>net wealth is not created by</w:t>
      </w:r>
      <w:r>
        <w:t xml:space="preserve"> simply </w:t>
      </w:r>
      <w:r w:rsidRPr="001B78D0">
        <w:rPr>
          <w:u w:val="single"/>
        </w:rPr>
        <w:t>redistributing money</w:t>
      </w:r>
      <w:r>
        <w:t xml:space="preserve"> from one class of people to another. </w:t>
      </w:r>
      <w:r w:rsidRPr="001B78D0">
        <w:rPr>
          <w:highlight w:val="cyan"/>
          <w:u w:val="single"/>
        </w:rPr>
        <w:t>Wealth is created by increased labor, trade, and innovation</w:t>
      </w:r>
      <w:r w:rsidRPr="001B78D0">
        <w:rPr>
          <w:u w:val="single"/>
        </w:rPr>
        <w:t>. As such</w:t>
      </w:r>
      <w:r w:rsidRPr="001B78D0">
        <w:rPr>
          <w:highlight w:val="cyan"/>
          <w:u w:val="single"/>
        </w:rPr>
        <w:t xml:space="preserve">, I have </w:t>
      </w:r>
      <w:r w:rsidRPr="001B78D0">
        <w:rPr>
          <w:b/>
          <w:bCs/>
          <w:highlight w:val="cyan"/>
          <w:u w:val="single"/>
        </w:rPr>
        <w:t>difficulty believing that UBI could grow the economy</w:t>
      </w:r>
      <w:r w:rsidRPr="001B78D0">
        <w:rPr>
          <w:u w:val="single"/>
        </w:rPr>
        <w:t xml:space="preserve"> by $2.5T. </w:t>
      </w:r>
    </w:p>
    <w:p w14:paraId="07DF7DE4" w14:textId="77777777" w:rsidR="004714B4" w:rsidRDefault="004714B4" w:rsidP="004714B4">
      <w:pPr>
        <w:rPr>
          <w:u w:val="single"/>
        </w:rPr>
      </w:pPr>
      <w:r>
        <w:t xml:space="preserve">As stated earlier, Bridgewater Associates conducted a study in 2018, which found the cost of a $1,000/mo stipend to every adult in the U.S. would run approximately $3.81T per year. </w:t>
      </w:r>
      <w:r w:rsidRPr="001B78D0">
        <w:rPr>
          <w:highlight w:val="cyan"/>
          <w:u w:val="single"/>
        </w:rPr>
        <w:t xml:space="preserve">The simple math of </w:t>
      </w:r>
      <w:r w:rsidRPr="001B78D0">
        <w:rPr>
          <w:b/>
          <w:bCs/>
          <w:highlight w:val="cyan"/>
          <w:u w:val="single"/>
        </w:rPr>
        <w:t>taxing Americans $3.8T annually</w:t>
      </w:r>
      <w:r w:rsidRPr="001B78D0">
        <w:rPr>
          <w:highlight w:val="cyan"/>
          <w:u w:val="single"/>
        </w:rPr>
        <w:t xml:space="preserve"> to </w:t>
      </w:r>
      <w:r w:rsidRPr="001B78D0">
        <w:rPr>
          <w:b/>
          <w:bCs/>
          <w:highlight w:val="cyan"/>
          <w:u w:val="single"/>
        </w:rPr>
        <w:t>gain zero economic boost</w:t>
      </w:r>
      <w:r w:rsidRPr="001B78D0">
        <w:rPr>
          <w:highlight w:val="cyan"/>
          <w:u w:val="single"/>
        </w:rPr>
        <w:t xml:space="preserve"> does not add up.</w:t>
      </w:r>
    </w:p>
    <w:p w14:paraId="23ED50AC" w14:textId="77777777" w:rsidR="004714B4" w:rsidRDefault="004714B4" w:rsidP="004714B4">
      <w:pPr>
        <w:rPr>
          <w:u w:val="single"/>
        </w:rPr>
      </w:pPr>
    </w:p>
    <w:p w14:paraId="623C9CD7" w14:textId="77777777" w:rsidR="004714B4" w:rsidRDefault="004714B4" w:rsidP="004714B4">
      <w:pPr>
        <w:pStyle w:val="Heading4"/>
      </w:pPr>
      <w:r>
        <w:t>The UBI is an almost un-tested, expensive proposal, that leaves poor families even more vulnerable than they already are.</w:t>
      </w:r>
    </w:p>
    <w:p w14:paraId="4A59D373" w14:textId="77777777" w:rsidR="004714B4" w:rsidRPr="00A1564F" w:rsidRDefault="004714B4" w:rsidP="004714B4">
      <w:r>
        <w:rPr>
          <w:b/>
          <w:bCs/>
        </w:rPr>
        <w:t xml:space="preserve">Minogue ’18 </w:t>
      </w:r>
      <w:r>
        <w:t xml:space="preserve">[Rachel Minogue, Leader of Professional and Business Services Portfolio as Senior Analysis on Supply Chain Resiliency, International Trade Administration, Washington D.C.; May 2018; “Five Problems with Universal Basic Income”; </w:t>
      </w:r>
      <w:r w:rsidRPr="00A1564F">
        <w:t>https://www.thirdway.org/memo/five-problems-with-universal-basic-income</w:t>
      </w:r>
      <w:r>
        <w:t>]</w:t>
      </w:r>
    </w:p>
    <w:p w14:paraId="7311B977" w14:textId="77777777" w:rsidR="004714B4" w:rsidRPr="00A1564F" w:rsidRDefault="004714B4" w:rsidP="004714B4">
      <w:r w:rsidRPr="009A0A3B">
        <w:rPr>
          <w:u w:val="single"/>
        </w:rPr>
        <w:t xml:space="preserve">The numbers speak for themselves: </w:t>
      </w:r>
      <w:r w:rsidRPr="009A0A3B">
        <w:rPr>
          <w:highlight w:val="cyan"/>
          <w:u w:val="single"/>
        </w:rPr>
        <w:t>UBI is either very expensive or very stingy</w:t>
      </w:r>
      <w:r w:rsidRPr="009A0A3B">
        <w:rPr>
          <w:u w:val="single"/>
        </w:rPr>
        <w:t xml:space="preserve">. </w:t>
      </w:r>
      <w:r w:rsidRPr="009A0A3B">
        <w:rPr>
          <w:highlight w:val="cyan"/>
          <w:u w:val="single"/>
        </w:rPr>
        <w:t>The</w:t>
      </w:r>
      <w:r w:rsidRPr="009A0A3B">
        <w:rPr>
          <w:u w:val="single"/>
        </w:rPr>
        <w:t xml:space="preserve"> </w:t>
      </w:r>
      <w:r w:rsidRPr="009A0A3B">
        <w:rPr>
          <w:highlight w:val="cyan"/>
          <w:u w:val="single"/>
        </w:rPr>
        <w:t>progressive</w:t>
      </w:r>
      <w:r w:rsidRPr="009A0A3B">
        <w:rPr>
          <w:u w:val="single"/>
        </w:rPr>
        <w:t xml:space="preserve"> version of </w:t>
      </w:r>
      <w:r w:rsidRPr="009A0A3B">
        <w:rPr>
          <w:highlight w:val="cyan"/>
          <w:u w:val="single"/>
        </w:rPr>
        <w:t>UBI</w:t>
      </w:r>
      <w:r w:rsidRPr="009A0A3B">
        <w:rPr>
          <w:u w:val="single"/>
        </w:rPr>
        <w:t xml:space="preserve"> </w:t>
      </w:r>
      <w:r w:rsidRPr="009A0A3B">
        <w:rPr>
          <w:highlight w:val="cyan"/>
          <w:u w:val="single"/>
        </w:rPr>
        <w:t>is expensive to the point of impossibility</w:t>
      </w:r>
      <w:r w:rsidRPr="009A0A3B">
        <w:rPr>
          <w:u w:val="single"/>
        </w:rPr>
        <w:t>, while the conservative version is penny-pinching and punitive.</w:t>
      </w:r>
      <w:r w:rsidRPr="00A1564F">
        <w:t xml:space="preserve"> Looking first at </w:t>
      </w:r>
      <w:r w:rsidRPr="005B7E0F">
        <w:rPr>
          <w:highlight w:val="cyan"/>
        </w:rPr>
        <w:t>the</w:t>
      </w:r>
      <w:r w:rsidRPr="00A1564F">
        <w:t xml:space="preserve"> former, consider an annual grant of $12,000 for all American adults aged 18 to 64, like Stern proposes. </w:t>
      </w:r>
      <w:r w:rsidRPr="009A0A3B">
        <w:rPr>
          <w:u w:val="single"/>
        </w:rPr>
        <w:t xml:space="preserve">Stern estimates his </w:t>
      </w:r>
      <w:r w:rsidRPr="009A0A3B">
        <w:rPr>
          <w:highlight w:val="cyan"/>
          <w:u w:val="single"/>
        </w:rPr>
        <w:t>plan would cost between $1.75 trillion and $2.5 trillion.</w:t>
      </w:r>
      <w:r w:rsidRPr="00A1564F">
        <w:t xml:space="preserve">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14:paraId="0A051081" w14:textId="77777777" w:rsidR="004714B4" w:rsidRPr="00A1564F" w:rsidRDefault="004714B4" w:rsidP="004714B4">
      <w:r w:rsidRPr="00A1564F">
        <w:t>Unless these critically important programs are eliminated</w:t>
      </w:r>
      <w:r w:rsidRPr="005B7E0F">
        <w:rPr>
          <w:highlight w:val="cyan"/>
        </w:rPr>
        <w:t>, a UBI program would need to be paid for with higher taxes.</w:t>
      </w:r>
      <w:r w:rsidRPr="00A1564F">
        <w:t xml:space="preserve"> It’s not </w:t>
      </w:r>
      <w:r w:rsidRPr="005B7E0F">
        <w:rPr>
          <w:highlight w:val="cyan"/>
        </w:rPr>
        <w:t>clear whether it’s even possible to raise enough revenue for this initiative.</w:t>
      </w:r>
      <w:r w:rsidRPr="00A1564F">
        <w:t xml:space="preserve"> The federal government took in approximately $3.3 trillion in 2017, so </w:t>
      </w:r>
      <w:r w:rsidRPr="005B7E0F">
        <w:rPr>
          <w:highlight w:val="cyan"/>
        </w:rPr>
        <w:t>a taxes-only approach to funding</w:t>
      </w:r>
      <w:r w:rsidRPr="00A1564F">
        <w:t xml:space="preserve"> Stern’s </w:t>
      </w:r>
      <w:r w:rsidRPr="005B7E0F">
        <w:rPr>
          <w:highlight w:val="cyan"/>
        </w:rPr>
        <w:t>UBI would require an unheard-of 73% increase in federal revenue.</w:t>
      </w:r>
      <w:r w:rsidRPr="00A1564F">
        <w:t xml:space="preserve">12 Even if defense spending was slashed by one-third, for example, a 52% tax increase would still be required.13 </w:t>
      </w:r>
      <w:r w:rsidRPr="005B7E0F">
        <w:rPr>
          <w:highlight w:val="cyan"/>
        </w:rPr>
        <w:t>Funneling all of a tax increase into UBI would</w:t>
      </w:r>
      <w:r w:rsidRPr="00A1564F">
        <w:t xml:space="preserve"> also </w:t>
      </w:r>
      <w:r w:rsidRPr="005B7E0F">
        <w:rPr>
          <w:highlight w:val="cyan"/>
        </w:rPr>
        <w:t>neglect</w:t>
      </w:r>
      <w:r w:rsidRPr="00A1564F">
        <w:t xml:space="preserve"> our </w:t>
      </w:r>
      <w:r w:rsidRPr="005B7E0F">
        <w:rPr>
          <w:highlight w:val="cyan"/>
        </w:rPr>
        <w:t>existing programs</w:t>
      </w:r>
      <w:r w:rsidRPr="00A1564F">
        <w:t xml:space="preserve">, like Social Security, </w:t>
      </w:r>
      <w:r w:rsidRPr="005B7E0F">
        <w:rPr>
          <w:highlight w:val="cyan"/>
        </w:rPr>
        <w:t>which needs financial support to remain solvent</w:t>
      </w:r>
      <w:r w:rsidRPr="00A1564F">
        <w:t xml:space="preserve"> past 2034.14</w:t>
      </w:r>
    </w:p>
    <w:p w14:paraId="7F56EB84" w14:textId="77777777" w:rsidR="004714B4" w:rsidRPr="00A1564F" w:rsidRDefault="004714B4" w:rsidP="004714B4">
      <w:r w:rsidRPr="00A1564F">
        <w:t>If significant tax hikes aren’t viable, then the question remains: what gets cut in order to fund UBI? Under this scenario, UBI becomes stingy and punitive, as a vast amount of important government programs would be on the chopping block.</w:t>
      </w:r>
    </w:p>
    <w:p w14:paraId="4496322C" w14:textId="77777777" w:rsidR="004714B4" w:rsidRPr="00A1564F" w:rsidRDefault="004714B4" w:rsidP="004714B4">
      <w:r w:rsidRPr="00A1564F">
        <w:t xml:space="preserve">Murray, the conservative </w:t>
      </w:r>
      <w:r w:rsidRPr="005B7E0F">
        <w:t>UBI</w:t>
      </w:r>
      <w:r w:rsidRPr="00A1564F">
        <w:t xml:space="preserve"> proponent, recommends that a $13,000 annual basic income replace all social assistance programs. Consider the value of the benefits </w:t>
      </w:r>
      <w:r w:rsidRPr="005B7E0F">
        <w:rPr>
          <w:highlight w:val="cyan"/>
        </w:rPr>
        <w:t>people</w:t>
      </w:r>
      <w:r w:rsidRPr="00A1564F">
        <w:t xml:space="preserve"> </w:t>
      </w:r>
      <w:r w:rsidRPr="005B7E0F">
        <w:rPr>
          <w:highlight w:val="cyan"/>
        </w:rPr>
        <w:t>would lose</w:t>
      </w:r>
      <w:r w:rsidRPr="00A1564F">
        <w:t xml:space="preserve">: </w:t>
      </w:r>
      <w:r w:rsidRPr="005B7E0F">
        <w:rPr>
          <w:highlight w:val="cyan"/>
        </w:rPr>
        <w:t>Medicaid, Medicare, Disability Insurance, the Children’s Health Insurance Program, Social Security, Supplemental Security Income, Unemployment Insurance, SNAP,</w:t>
      </w:r>
      <w:r w:rsidRPr="00A1564F">
        <w:t xml:space="preserve"> Section 8 housing vouchers, Pell Grants, the Earned Income Tax Credit, Temporary Assistance to Needy Families. As Dylan Matthews writes, “$13,000 a year doesn’t mean much if you lose insurance that was paying $60,000 a year on chemotherapy.”15</w:t>
      </w:r>
    </w:p>
    <w:p w14:paraId="510F8857" w14:textId="77777777" w:rsidR="004714B4" w:rsidRPr="00A1564F" w:rsidRDefault="004714B4" w:rsidP="004714B4">
      <w:r w:rsidRPr="00A1564F">
        <w:t xml:space="preserve">Even </w:t>
      </w:r>
      <w:r w:rsidRPr="005B7E0F">
        <w:rPr>
          <w:highlight w:val="cyan"/>
        </w:rPr>
        <w:t>a UBI</w:t>
      </w:r>
      <w:r w:rsidRPr="00A1564F">
        <w:t xml:space="preserve"> that retains much of the existing social safety net </w:t>
      </w:r>
      <w:r w:rsidRPr="005B7E0F">
        <w:rPr>
          <w:highlight w:val="cyan"/>
        </w:rPr>
        <w:t>could hit the disadvantaged harder</w:t>
      </w:r>
      <w:r w:rsidRPr="00A1564F">
        <w:t>, depending on which tax credits and government assistance programs get cut. Stern listed the Supplemental Nutrition Assistance Program (SNAP), the Earned Income Tax Credit (EITC), and housing assistance as potential policies to end in favor of UBI. 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w:t>
      </w:r>
    </w:p>
    <w:p w14:paraId="5BEE60F3" w14:textId="77777777" w:rsidR="004714B4" w:rsidRPr="00A1564F" w:rsidRDefault="004714B4" w:rsidP="004714B4">
      <w:r w:rsidRPr="005B7E0F">
        <w:rPr>
          <w:highlight w:val="cyan"/>
        </w:rPr>
        <w:t>A fundamental motivation for UBI is to eliminate poverty, but the tradeoffs necessary for funding would likely cause harm to vulnerable populations</w:t>
      </w:r>
      <w:r w:rsidRPr="00A1564F">
        <w:t>.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w:t>
      </w:r>
    </w:p>
    <w:p w14:paraId="630A20F8" w14:textId="77777777" w:rsidR="004714B4" w:rsidRPr="00A1564F" w:rsidRDefault="004714B4" w:rsidP="004714B4">
      <w:r w:rsidRPr="009A0A3B">
        <w:rPr>
          <w:highlight w:val="cyan"/>
        </w:rPr>
        <w:t>There are a handful of past and ongoing experiments with UBI.</w:t>
      </w:r>
      <w:r w:rsidRPr="00A1564F">
        <w:t xml:space="preserve"> Unfortunately, </w:t>
      </w:r>
      <w:r w:rsidRPr="009A0A3B">
        <w:rPr>
          <w:highlight w:val="cyan"/>
        </w:rPr>
        <w:t>the experiments have been flawed or are too small to effectively prove that UBI could live up to some of its proponents’ claims</w:t>
      </w:r>
      <w:r w:rsidRPr="00A1564F">
        <w:t>:</w:t>
      </w:r>
    </w:p>
    <w:p w14:paraId="169FAA01" w14:textId="77777777" w:rsidR="004714B4" w:rsidRPr="00A1564F" w:rsidRDefault="004714B4" w:rsidP="004714B4">
      <w:r w:rsidRPr="00A1564F">
        <w:t>Finland’s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0649AF06" w14:textId="77777777" w:rsidR="004714B4" w:rsidRPr="00A1564F" w:rsidRDefault="004714B4" w:rsidP="004714B4">
      <w:r w:rsidRPr="00A1564F">
        <w:t>The Alaska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53CC37AB" w14:textId="77777777" w:rsidR="004714B4" w:rsidRPr="00A1564F" w:rsidRDefault="004714B4" w:rsidP="004714B4">
      <w:r w:rsidRPr="00A1564F">
        <w:t>An experiment in Kenya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5C8087B1" w14:textId="77777777" w:rsidR="004714B4" w:rsidRPr="00A1564F" w:rsidRDefault="004714B4" w:rsidP="004714B4">
      <w:r w:rsidRPr="00A1564F">
        <w:t>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49E272B5" w14:textId="77777777" w:rsidR="004714B4" w:rsidRPr="00A1564F" w:rsidRDefault="004714B4" w:rsidP="004714B4">
      <w:r w:rsidRPr="00A1564F">
        <w:t>It will be interesting to see what comes out of future studies and experiments. But policymakers should be wary of studies that simulate the upside of UBI (a monthly income) without simulating its downsides, namely sweeping benefit cuts or tax increases.</w:t>
      </w:r>
    </w:p>
    <w:p w14:paraId="0F5768B1" w14:textId="77777777" w:rsidR="004714B4" w:rsidRDefault="004714B4" w:rsidP="004714B4">
      <w:pPr>
        <w:rPr>
          <w:u w:val="single"/>
        </w:rPr>
      </w:pPr>
    </w:p>
    <w:p w14:paraId="27580719" w14:textId="77777777" w:rsidR="004714B4" w:rsidRPr="00B91A28" w:rsidRDefault="004714B4" w:rsidP="004714B4"/>
    <w:p w14:paraId="771517C8" w14:textId="77777777" w:rsidR="004714B4" w:rsidRPr="006A02DD" w:rsidRDefault="004714B4" w:rsidP="004714B4"/>
    <w:p w14:paraId="7F3E3B5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07252713">
    <w:abstractNumId w:val="9"/>
  </w:num>
  <w:num w:numId="2" w16cid:durableId="1870752875">
    <w:abstractNumId w:val="7"/>
  </w:num>
  <w:num w:numId="3" w16cid:durableId="1031297413">
    <w:abstractNumId w:val="6"/>
  </w:num>
  <w:num w:numId="4" w16cid:durableId="863441351">
    <w:abstractNumId w:val="5"/>
  </w:num>
  <w:num w:numId="5" w16cid:durableId="700008112">
    <w:abstractNumId w:val="4"/>
  </w:num>
  <w:num w:numId="6" w16cid:durableId="1699354184">
    <w:abstractNumId w:val="8"/>
  </w:num>
  <w:num w:numId="7" w16cid:durableId="577978397">
    <w:abstractNumId w:val="3"/>
  </w:num>
  <w:num w:numId="8" w16cid:durableId="63069775">
    <w:abstractNumId w:val="2"/>
  </w:num>
  <w:num w:numId="9" w16cid:durableId="632174516">
    <w:abstractNumId w:val="1"/>
  </w:num>
  <w:num w:numId="10" w16cid:durableId="106090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714B4"/>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714B4"/>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C991"/>
  <w15:chartTrackingRefBased/>
  <w15:docId w15:val="{45E795EF-7BD4-48F5-818D-32145CC3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714B4"/>
    <w:pPr>
      <w:spacing w:after="0" w:line="240" w:lineRule="auto"/>
    </w:pPr>
    <w:rPr>
      <w:rFonts w:ascii="Georgia" w:hAnsi="Georgia"/>
      <w:sz w:val="20"/>
    </w:rPr>
  </w:style>
  <w:style w:type="paragraph" w:styleId="Heading1">
    <w:name w:val="heading 1"/>
    <w:aliases w:val="Pocket"/>
    <w:basedOn w:val="Normal"/>
    <w:next w:val="Normal"/>
    <w:link w:val="Heading1Char"/>
    <w:qFormat/>
    <w:rsid w:val="004714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14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14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4714B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4714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4B4"/>
  </w:style>
  <w:style w:type="character" w:customStyle="1" w:styleId="Heading1Char">
    <w:name w:val="Heading 1 Char"/>
    <w:aliases w:val="Pocket Char"/>
    <w:basedOn w:val="DefaultParagraphFont"/>
    <w:link w:val="Heading1"/>
    <w:rsid w:val="004714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714B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714B4"/>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714B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4714B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714B4"/>
    <w:rPr>
      <w:b/>
      <w:bCs/>
      <w:sz w:val="22"/>
      <w:u w:val="none"/>
    </w:rPr>
  </w:style>
  <w:style w:type="character" w:customStyle="1" w:styleId="StyleUnderline">
    <w:name w:val="Style Underline"/>
    <w:aliases w:val="Underline"/>
    <w:basedOn w:val="DefaultParagraphFont"/>
    <w:uiPriority w:val="6"/>
    <w:qFormat/>
    <w:rsid w:val="004714B4"/>
    <w:rPr>
      <w:b w:val="0"/>
      <w:sz w:val="22"/>
      <w:u w:val="single"/>
    </w:rPr>
  </w:style>
  <w:style w:type="character" w:styleId="Hyperlink">
    <w:name w:val="Hyperlink"/>
    <w:basedOn w:val="DefaultParagraphFont"/>
    <w:uiPriority w:val="99"/>
    <w:semiHidden/>
    <w:unhideWhenUsed/>
    <w:rsid w:val="004714B4"/>
    <w:rPr>
      <w:color w:val="auto"/>
      <w:u w:val="none"/>
    </w:rPr>
  </w:style>
  <w:style w:type="character" w:styleId="FollowedHyperlink">
    <w:name w:val="FollowedHyperlink"/>
    <w:basedOn w:val="DefaultParagraphFont"/>
    <w:uiPriority w:val="99"/>
    <w:semiHidden/>
    <w:unhideWhenUsed/>
    <w:rsid w:val="004714B4"/>
    <w:rPr>
      <w:color w:val="auto"/>
      <w:u w:val="none"/>
    </w:rPr>
  </w:style>
  <w:style w:type="paragraph" w:customStyle="1" w:styleId="textbold">
    <w:name w:val="text bold"/>
    <w:basedOn w:val="Normal"/>
    <w:link w:val="Emphasis"/>
    <w:uiPriority w:val="7"/>
    <w:qFormat/>
    <w:rsid w:val="004714B4"/>
    <w:pPr>
      <w:pBdr>
        <w:top w:val="single" w:sz="4" w:space="0" w:color="auto"/>
        <w:left w:val="single" w:sz="4" w:space="0" w:color="auto"/>
        <w:bottom w:val="single" w:sz="4" w:space="0" w:color="auto"/>
        <w:right w:val="single" w:sz="4" w:space="0"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2023-07-25T19:02:00Z</dcterms:created>
  <dcterms:modified xsi:type="dcterms:W3CDTF">2023-07-25T19:02:00Z</dcterms:modified>
</cp:coreProperties>
</file>