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388F" w:rsidRPr="00711B6E" w:rsidRDefault="00E05CB9" w:rsidP="00E05CB9">
      <w:pPr>
        <w:pStyle w:val="Heading1"/>
        <w:rPr>
          <w:rFonts w:cs="Calibri"/>
        </w:rPr>
      </w:pPr>
      <w:r w:rsidRPr="00711B6E">
        <w:rPr>
          <w:rFonts w:cs="Calibri"/>
        </w:rPr>
        <w:t>MPS---Econ DA---Updates</w:t>
      </w:r>
    </w:p>
    <w:p w:rsidR="00F21DE2" w:rsidRPr="00711B6E" w:rsidRDefault="00F21DE2" w:rsidP="00E05CB9">
      <w:r w:rsidRPr="00711B6E">
        <w:t xml:space="preserve">Thanks to Maddie Doyle, Timmy Garcia, Coco Kuo, Hasini </w:t>
      </w:r>
      <w:r w:rsidR="00DC1932" w:rsidRPr="00DC1932">
        <w:t>Namineni</w:t>
      </w:r>
      <w:r w:rsidRPr="00711B6E">
        <w:t xml:space="preserve">, </w:t>
      </w:r>
      <w:r w:rsidR="00711B6E" w:rsidRPr="00711B6E">
        <w:t xml:space="preserve">Mukilan </w:t>
      </w:r>
      <w:r w:rsidR="00DC1932">
        <w:t>R</w:t>
      </w:r>
      <w:r w:rsidR="00DC1932" w:rsidRPr="00DC1932">
        <w:t>ajasekar</w:t>
      </w:r>
      <w:r w:rsidR="00711B6E" w:rsidRPr="00711B6E">
        <w:t>,</w:t>
      </w:r>
      <w:r w:rsidR="00DC1932">
        <w:t xml:space="preserve"> </w:t>
      </w:r>
      <w:r w:rsidRPr="00711B6E">
        <w:t xml:space="preserve">Maia Tritt, Emma Witmer, Oliver Wilson, and Junior Yong for </w:t>
      </w:r>
      <w:r w:rsidR="00B61ACA">
        <w:t xml:space="preserve">putting this file together. </w:t>
      </w:r>
    </w:p>
    <w:p w:rsidR="00F21DE2" w:rsidRPr="00711B6E" w:rsidRDefault="00F21DE2" w:rsidP="00E05CB9">
      <w:r w:rsidRPr="00711B6E">
        <w:t xml:space="preserve">These are meant to be updates for a couple of the econ DAs the other </w:t>
      </w:r>
      <w:r w:rsidR="00DC1932">
        <w:t>labs</w:t>
      </w:r>
      <w:r w:rsidRPr="00711B6E">
        <w:t xml:space="preserve"> have been put out. </w:t>
      </w:r>
    </w:p>
    <w:p w:rsidR="008801CE" w:rsidRPr="00711B6E" w:rsidRDefault="008801CE" w:rsidP="00E05CB9">
      <w:pPr>
        <w:pStyle w:val="Heading2"/>
        <w:rPr>
          <w:rFonts w:cs="Calibri"/>
        </w:rPr>
      </w:pPr>
      <w:r w:rsidRPr="00711B6E">
        <w:rPr>
          <w:rFonts w:cs="Calibri"/>
        </w:rPr>
        <w:t>Business Confidence DA</w:t>
      </w:r>
    </w:p>
    <w:p w:rsidR="00DC1932" w:rsidRDefault="00DC1932" w:rsidP="00886E4B">
      <w:pPr>
        <w:pStyle w:val="Heading3"/>
        <w:rPr>
          <w:rFonts w:cs="Calibri"/>
        </w:rPr>
      </w:pPr>
      <w:r>
        <w:rPr>
          <w:rFonts w:cs="Calibri"/>
        </w:rPr>
        <w:t>2AC---UQ</w:t>
      </w:r>
    </w:p>
    <w:p w:rsidR="00DC1932" w:rsidRDefault="00DC1932" w:rsidP="00DC1932">
      <w:pPr>
        <w:pStyle w:val="Heading4"/>
        <w:rPr>
          <w:lang w:eastAsia="zh-TW"/>
        </w:rPr>
      </w:pPr>
      <w:r w:rsidRPr="00DD6D9D">
        <w:rPr>
          <w:lang w:eastAsia="zh-TW"/>
        </w:rPr>
        <w:t>Business confidence turns pessimistic for the first time since 2020</w:t>
      </w:r>
    </w:p>
    <w:p w:rsidR="00DC1932" w:rsidRPr="00DD6D9D" w:rsidRDefault="00DC1932" w:rsidP="00DC1932">
      <w:pPr>
        <w:rPr>
          <w:lang w:eastAsia="zh-TW"/>
        </w:rPr>
      </w:pPr>
      <w:r w:rsidRPr="00DD6D9D">
        <w:rPr>
          <w:lang w:eastAsia="zh-TW"/>
        </w:rPr>
        <w:t xml:space="preserve">Matthew </w:t>
      </w:r>
      <w:r w:rsidRPr="00DD6D9D">
        <w:rPr>
          <w:b/>
          <w:bCs/>
          <w:sz w:val="24"/>
          <w:szCs w:val="28"/>
          <w:lang w:eastAsia="zh-TW"/>
        </w:rPr>
        <w:t>Medsger</w:t>
      </w:r>
      <w:r w:rsidRPr="00DD6D9D">
        <w:rPr>
          <w:lang w:eastAsia="zh-TW"/>
        </w:rPr>
        <w:t xml:space="preserve">, </w:t>
      </w:r>
      <w:r>
        <w:rPr>
          <w:lang w:eastAsia="zh-TW"/>
        </w:rPr>
        <w:t>06</w:t>
      </w:r>
      <w:r w:rsidRPr="00DD6D9D">
        <w:rPr>
          <w:lang w:eastAsia="zh-TW"/>
        </w:rPr>
        <w:t>-</w:t>
      </w:r>
      <w:r>
        <w:rPr>
          <w:lang w:eastAsia="zh-TW"/>
        </w:rPr>
        <w:t>05</w:t>
      </w:r>
      <w:r w:rsidRPr="00DD6D9D">
        <w:rPr>
          <w:lang w:eastAsia="zh-TW"/>
        </w:rPr>
        <w:t>-</w:t>
      </w:r>
      <w:r w:rsidRPr="00DD6D9D">
        <w:rPr>
          <w:b/>
          <w:bCs/>
          <w:sz w:val="24"/>
          <w:szCs w:val="28"/>
          <w:lang w:eastAsia="zh-TW"/>
        </w:rPr>
        <w:t>2023</w:t>
      </w:r>
      <w:r w:rsidRPr="00DD6D9D">
        <w:rPr>
          <w:lang w:eastAsia="zh-TW"/>
        </w:rPr>
        <w:t>, "Business confidence turns pessimistic for the first time since 2020," Boston Herald, https://www.bostonherald.com/2023/06/05/business-confidence-turns-pessimistic-for-the-first-time-since-2020/</w:t>
      </w:r>
    </w:p>
    <w:p w:rsidR="00DC1932" w:rsidRPr="00DD6D9D" w:rsidRDefault="00DC1932" w:rsidP="00DC1932">
      <w:pPr>
        <w:spacing w:line="360" w:lineRule="auto"/>
        <w:rPr>
          <w:sz w:val="16"/>
          <w:lang w:eastAsia="zh-TW"/>
        </w:rPr>
      </w:pPr>
      <w:r w:rsidRPr="00DD6D9D">
        <w:rPr>
          <w:u w:val="single"/>
          <w:lang w:eastAsia="zh-TW"/>
        </w:rPr>
        <w:t>Business confidence among the state’s employers fell last month to the lowest level seen since the height of the pandemic, according to a recent survey of Massachusetts employers. The Associated Industries of Massachusetts, in its monthly Business Confidence Index</w:t>
      </w:r>
      <w:r w:rsidRPr="00DD6D9D">
        <w:rPr>
          <w:lang w:eastAsia="zh-TW"/>
        </w:rPr>
        <w:t>,</w:t>
      </w:r>
      <w:r w:rsidRPr="00DD6D9D">
        <w:rPr>
          <w:sz w:val="16"/>
          <w:lang w:eastAsia="zh-TW"/>
        </w:rPr>
        <w:t xml:space="preserve"> says Massachusetts business owners’ faith in the economy plunged half-a-point in May, </w:t>
      </w:r>
      <w:r w:rsidRPr="00DD6D9D">
        <w:rPr>
          <w:u w:val="single"/>
          <w:lang w:eastAsia="zh-TW"/>
        </w:rPr>
        <w:t xml:space="preserve">dropping from 50.1% to 49.6% and continuing a downward trend that first began in November. </w:t>
      </w:r>
      <w:r w:rsidRPr="00DD6D9D">
        <w:rPr>
          <w:sz w:val="16"/>
          <w:lang w:eastAsia="zh-TW"/>
        </w:rPr>
        <w:t>And while a half point may not sound like a lot, the move is significant as a reading below 50 indicates a pessimistic outlook.</w:t>
      </w:r>
      <w:r w:rsidRPr="00DD6D9D">
        <w:rPr>
          <w:u w:val="single"/>
          <w:lang w:eastAsia="zh-TW"/>
        </w:rPr>
        <w:t xml:space="preserve"> “Massachusetts employers turned pessimistic about the economy for the first time since December 2020 last month as the state economy slowed to a crawl and the Federal Reserve continued to raise interest rates,”</w:t>
      </w:r>
      <w:r w:rsidRPr="00DD6D9D">
        <w:rPr>
          <w:sz w:val="16"/>
          <w:lang w:eastAsia="zh-TW"/>
        </w:rPr>
        <w:t xml:space="preserve"> the survey reads, in part. The index, taken well ahead of Friday’s unexpected report from the Bureau of Labor Statistics showing the economy had added a further 339,000 jobs and before President Biden’s negotiated deal to suspend the debt ceiling until 2025 had cleared Congress, reflects an ongoing concern among employers that the nation may be barreling toward economic recession or policy driven calamity. </w:t>
      </w:r>
      <w:r w:rsidRPr="00DD6D9D">
        <w:rPr>
          <w:u w:val="single"/>
          <w:lang w:eastAsia="zh-TW"/>
        </w:rPr>
        <w:t xml:space="preserve">“Businesses have been stung by both stubbornly high inflation and persistently high interest rates, which have dampened demand and raised costs. It’s unfortunately not surprising that the Future Index indicates that business leaders expect these conditions to worsen further,” </w:t>
      </w:r>
      <w:r w:rsidRPr="00DD6D9D">
        <w:rPr>
          <w:sz w:val="16"/>
          <w:lang w:eastAsia="zh-TW"/>
        </w:rPr>
        <w:t xml:space="preserve">Michael Tyler, Chief Investment Officer at Eastern Bank Wealth Management and Vice Chair of AIM’s Board of Economic Advisors said with the survey’s release. “Thankfully, a possible recession would likely be shallow and short, cushioned by a strong jobs market and healthy consumer spending,” Tyler said. Though circumstances may have seemed particularly dire to business owners as of last month, according AIM President John Regan, doing away with concerns of a U.S. default and the consequences of what might follow will hopefully put the minds of employers at ease. “The President and Congress did the right thing in hammering out an agreement that will maintain the stability of the global financial system. Employers need all the predictability they can get as the economy continues to slow down,” </w:t>
      </w:r>
      <w:r w:rsidRPr="00DD6D9D">
        <w:rPr>
          <w:u w:val="single"/>
          <w:lang w:eastAsia="zh-TW"/>
        </w:rPr>
        <w:t>Regan said. Friday’s jobs report also showed a slight uptick in the unemployment rate, which has Fed watchers wondering if the economy has slowed enough that Federal Reserve Chair Jay Powell could consider a pause in the central bank’s on-going crusade against inflation via raises to the key interest rate</w:t>
      </w:r>
      <w:r w:rsidRPr="00DD6D9D">
        <w:rPr>
          <w:sz w:val="16"/>
          <w:lang w:eastAsia="zh-TW"/>
        </w:rPr>
        <w:t>, an eleventh of which may or may not materialize out of June’s meeting of the Board of Governors.</w:t>
      </w:r>
    </w:p>
    <w:p w:rsidR="00DC1932" w:rsidRPr="00DD6D9D" w:rsidRDefault="00DC1932" w:rsidP="00DC1932">
      <w:pPr>
        <w:spacing w:line="360" w:lineRule="auto"/>
        <w:rPr>
          <w:sz w:val="16"/>
          <w:szCs w:val="16"/>
          <w:lang w:eastAsia="zh-TW"/>
        </w:rPr>
      </w:pPr>
      <w:r w:rsidRPr="00DD6D9D">
        <w:rPr>
          <w:sz w:val="16"/>
          <w:szCs w:val="16"/>
          <w:lang w:eastAsia="zh-TW"/>
        </w:rPr>
        <w:t>AIM surveys more than 140 Bay State businesses to produce their monthly index, the first of which was published in July of 1991. According to AIM, business confidence hit historic highs in 1997 and 1998, with two months in either year showing 68.5% confidence, and hit a low in February of 2009, when it was 33.3%.</w:t>
      </w:r>
    </w:p>
    <w:p w:rsidR="008801CE" w:rsidRPr="00711B6E" w:rsidRDefault="008801CE" w:rsidP="00886E4B">
      <w:pPr>
        <w:pStyle w:val="Heading3"/>
        <w:rPr>
          <w:rFonts w:cs="Calibri"/>
        </w:rPr>
      </w:pPr>
      <w:r w:rsidRPr="00711B6E">
        <w:rPr>
          <w:rFonts w:cs="Calibri"/>
        </w:rPr>
        <w:t>2NC---UQ</w:t>
      </w:r>
      <w:r w:rsidR="00886E4B" w:rsidRPr="00711B6E">
        <w:rPr>
          <w:rFonts w:cs="Calibri"/>
        </w:rPr>
        <w:t>---General</w:t>
      </w:r>
    </w:p>
    <w:p w:rsidR="008801CE" w:rsidRPr="00711B6E" w:rsidRDefault="008801CE" w:rsidP="008801CE">
      <w:pPr>
        <w:pStyle w:val="Heading4"/>
        <w:rPr>
          <w:rFonts w:cs="Calibri"/>
        </w:rPr>
      </w:pPr>
      <w:r w:rsidRPr="00711B6E">
        <w:rPr>
          <w:rFonts w:cs="Calibri"/>
        </w:rPr>
        <w:t>Rates are higher than May, but its still a concern due to inflation</w:t>
      </w:r>
    </w:p>
    <w:p w:rsidR="008801CE" w:rsidRPr="00711B6E" w:rsidRDefault="008801CE" w:rsidP="008801CE">
      <w:r w:rsidRPr="00711B6E">
        <w:t xml:space="preserve">Ben </w:t>
      </w:r>
      <w:r w:rsidRPr="00711B6E">
        <w:rPr>
          <w:rStyle w:val="Style13ptBold"/>
        </w:rPr>
        <w:t>Glickman 23</w:t>
      </w:r>
      <w:r w:rsidRPr="00711B6E">
        <w:t xml:space="preserve"> (Ben Glickman is reporting intern and part of the summer 2023 newsroom intern class at The Wall Street Journal. Ben is a recent graduate of Brown University, where he studied political science and data science. He previously interned at the Financial Times and served as editor in chief of his college newspaper, the Brown Daily Herald. He also has written for various local newspapers, including on Cape Cod and in Pelham, N.Y.7-11-2023, "U.S. Small-Business Owner Confidence Rises in June, But Remains Historically Low," WSJ </w:t>
      </w:r>
      <w:hyperlink r:id="rId8" w:history="1">
        <w:r w:rsidRPr="00711B6E">
          <w:rPr>
            <w:rStyle w:val="Hyperlink"/>
          </w:rPr>
          <w:t>https://www.wsj.com/articles/u-s-small-business-owner-confidence-rises-in-june-but-remains-historically-low-57eff41f</w:t>
        </w:r>
      </w:hyperlink>
      <w:r w:rsidRPr="00711B6E">
        <w:t xml:space="preserve">  7-15-23 JY)</w:t>
      </w:r>
    </w:p>
    <w:p w:rsidR="008801CE" w:rsidRPr="00711B6E" w:rsidRDefault="008801CE" w:rsidP="008801CE">
      <w:pPr>
        <w:rPr>
          <w:sz w:val="16"/>
        </w:rPr>
      </w:pPr>
      <w:r w:rsidRPr="00711B6E">
        <w:rPr>
          <w:sz w:val="16"/>
        </w:rPr>
        <w:t xml:space="preserve">Confidence </w:t>
      </w:r>
      <w:r w:rsidRPr="00711B6E">
        <w:rPr>
          <w:rStyle w:val="StyleUnderline"/>
        </w:rPr>
        <w:t>among U.S. small-business owners rose in June but remains below the long-term average, as inflation and labor concerns continue to weigh on owners</w:t>
      </w:r>
      <w:r w:rsidRPr="00711B6E">
        <w:rPr>
          <w:sz w:val="16"/>
        </w:rPr>
        <w:t xml:space="preserve">. </w:t>
      </w:r>
      <w:r w:rsidRPr="00711B6E">
        <w:rPr>
          <w:color w:val="000000"/>
          <w:sz w:val="16"/>
        </w:rPr>
        <w:t xml:space="preserve">The National Federation of Independent Business said Tuesday </w:t>
      </w:r>
      <w:r w:rsidRPr="00711B6E">
        <w:rPr>
          <w:rStyle w:val="StyleUnderline"/>
        </w:rPr>
        <w:t>that its small-business optimism index increased to 91 in June from 89.4 in May, well below the index’s 49-year average of 98.</w:t>
      </w:r>
      <w:r w:rsidRPr="00711B6E">
        <w:rPr>
          <w:sz w:val="16"/>
        </w:rPr>
        <w:t xml:space="preserve"> </w:t>
      </w:r>
      <w:r w:rsidRPr="00711B6E">
        <w:rPr>
          <w:color w:val="000000"/>
          <w:sz w:val="16"/>
        </w:rPr>
        <w:t>The index reading was, however, ahead of the 89.6 consensus forecast from economists polled by The Wall Street Journal.</w:t>
      </w:r>
      <w:r w:rsidRPr="00711B6E">
        <w:rPr>
          <w:sz w:val="16"/>
        </w:rPr>
        <w:t xml:space="preserve"> </w:t>
      </w:r>
      <w:r w:rsidRPr="00711B6E">
        <w:rPr>
          <w:color w:val="000000"/>
          <w:sz w:val="16"/>
        </w:rPr>
        <w:t>The NFIB survey provides a monthly snapshot of small businesses in the U.S., which account for nearly half of private sector jobs.</w:t>
      </w:r>
    </w:p>
    <w:p w:rsidR="008801CE" w:rsidRPr="00711B6E" w:rsidRDefault="008801CE" w:rsidP="008801CE">
      <w:pPr>
        <w:rPr>
          <w:color w:val="000000"/>
          <w:sz w:val="16"/>
        </w:rPr>
      </w:pPr>
      <w:r w:rsidRPr="00711B6E">
        <w:rPr>
          <w:rStyle w:val="StyleUnderline"/>
        </w:rPr>
        <w:t>Inflation and labor quality were tied as the top concerns among owners, with 24% reporting each as their single most important challenge. The number of owners expecting better business conditions over the next six months improved by 10 percentage points from May to a net negative 40% in June, 21 points better than a year earlier.</w:t>
      </w:r>
      <w:r w:rsidRPr="00711B6E">
        <w:rPr>
          <w:color w:val="000000"/>
          <w:sz w:val="16"/>
        </w:rPr>
        <w:t xml:space="preserve"> The portion of owners who said job openings were hard to fill declined two percentage points to 42% in June. But the June reading is still historically high. “Halfway through the year, small-business owners remain very pessimistic about future business conditions and their sales prospects,” said NFIB Chief Economist Bill Dunkelberg. “</w:t>
      </w:r>
      <w:r w:rsidRPr="00711B6E">
        <w:rPr>
          <w:rStyle w:val="StyleUnderline"/>
        </w:rPr>
        <w:t>Inflation and labor shortages continue to be great challenges for small businesses.” Higher costs associated with inventory troubles, labor and energy are still forcing owners to raise prices, Dunkelberg added.</w:t>
      </w:r>
    </w:p>
    <w:p w:rsidR="008801CE" w:rsidRPr="00711B6E" w:rsidRDefault="008801CE" w:rsidP="008801CE">
      <w:pPr>
        <w:rPr>
          <w:color w:val="000000"/>
          <w:sz w:val="16"/>
        </w:rPr>
      </w:pPr>
    </w:p>
    <w:p w:rsidR="008801CE" w:rsidRPr="00711B6E" w:rsidRDefault="008801CE" w:rsidP="008801CE">
      <w:pPr>
        <w:pStyle w:val="Heading4"/>
        <w:rPr>
          <w:rFonts w:cs="Calibri"/>
        </w:rPr>
      </w:pPr>
      <w:r w:rsidRPr="00711B6E">
        <w:rPr>
          <w:rFonts w:cs="Calibri"/>
        </w:rPr>
        <w:t>Consumers are feeling confidence about the economy, a future increase the next six months</w:t>
      </w:r>
    </w:p>
    <w:p w:rsidR="008801CE" w:rsidRPr="00711B6E" w:rsidRDefault="008801CE" w:rsidP="008801CE">
      <w:r w:rsidRPr="00711B6E">
        <w:t xml:space="preserve">Alicia </w:t>
      </w:r>
      <w:r w:rsidRPr="00711B6E">
        <w:rPr>
          <w:rStyle w:val="Style13ptBold"/>
        </w:rPr>
        <w:t>Wallace 23</w:t>
      </w:r>
      <w:r w:rsidRPr="00711B6E">
        <w:t xml:space="preserve">, 6-27-2023, Alicia Wallace is a senior writer for CNN Business covering the economy and topics such as cannabis. "Americans are feeling far more confident about the economy," CNN, </w:t>
      </w:r>
      <w:hyperlink r:id="rId9" w:history="1">
        <w:r w:rsidRPr="00711B6E">
          <w:rPr>
            <w:rStyle w:val="Hyperlink"/>
          </w:rPr>
          <w:t>https://www.cnn.com/2023/06/27/economy/us-consumer-confidence-june/index.html</w:t>
        </w:r>
      </w:hyperlink>
      <w:r w:rsidRPr="00711B6E">
        <w:t xml:space="preserve"> 7-15-23 JY </w:t>
      </w:r>
    </w:p>
    <w:p w:rsidR="008801CE" w:rsidRPr="00711B6E" w:rsidRDefault="008801CE" w:rsidP="008801CE">
      <w:pPr>
        <w:rPr>
          <w:rStyle w:val="StyleUnderline"/>
        </w:rPr>
      </w:pPr>
      <w:r w:rsidRPr="00711B6E">
        <w:rPr>
          <w:rStyle w:val="StyleUnderline"/>
        </w:rPr>
        <w:t>Americans are feeling fairly bullish about the US economy: A key measurement of consumer confidence just jumped to its highest level since January 2022.</w:t>
      </w:r>
    </w:p>
    <w:p w:rsidR="008801CE" w:rsidRPr="00711B6E" w:rsidRDefault="008801CE" w:rsidP="008801CE">
      <w:pPr>
        <w:rPr>
          <w:sz w:val="16"/>
        </w:rPr>
      </w:pPr>
      <w:r w:rsidRPr="00711B6E">
        <w:rPr>
          <w:sz w:val="16"/>
        </w:rPr>
        <w:t>The Conference Board’s Consumer Confidence Index was 109.7 in June, rising from 102.5 the month before, according to a report released Tuesday.</w:t>
      </w:r>
    </w:p>
    <w:p w:rsidR="008801CE" w:rsidRPr="00711B6E" w:rsidRDefault="008801CE" w:rsidP="008801CE">
      <w:pPr>
        <w:rPr>
          <w:sz w:val="16"/>
        </w:rPr>
      </w:pPr>
      <w:r w:rsidRPr="00711B6E">
        <w:rPr>
          <w:sz w:val="16"/>
        </w:rPr>
        <w:t>The latest survey from the business research and membership organization continued to show that consumers retained a far sunnier outlook about the present than what could come in the months ahead. Both the present situations index and the expectations index rose from May; however, the latter remains at a level that flashes a recession warning signal, the Conference Board noted.</w:t>
      </w:r>
    </w:p>
    <w:p w:rsidR="008801CE" w:rsidRPr="00711B6E" w:rsidRDefault="008801CE" w:rsidP="008801CE">
      <w:pPr>
        <w:rPr>
          <w:sz w:val="16"/>
        </w:rPr>
      </w:pPr>
      <w:r w:rsidRPr="00711B6E">
        <w:rPr>
          <w:sz w:val="16"/>
        </w:rPr>
        <w:t>“</w:t>
      </w:r>
      <w:r w:rsidRPr="00711B6E">
        <w:rPr>
          <w:rStyle w:val="StyleUnderline"/>
        </w:rPr>
        <w:t>If packed-full restaurants and airports were not enough to convince you that consumers are feeling good at the moment, look at the present situation index, which notched its best monthly gain since December 2022,”</w:t>
      </w:r>
      <w:r w:rsidRPr="00711B6E">
        <w:rPr>
          <w:sz w:val="16"/>
        </w:rPr>
        <w:t xml:space="preserve"> Wells Fargo economists wrote in a note issued Tuesday. “In level terms, only two months have been higher for the present situation index in the past three years: those being June and July 2021.”</w:t>
      </w:r>
    </w:p>
    <w:p w:rsidR="008801CE" w:rsidRPr="00711B6E" w:rsidRDefault="008801CE" w:rsidP="008801CE">
      <w:pPr>
        <w:rPr>
          <w:rStyle w:val="StyleUnderline"/>
        </w:rPr>
      </w:pPr>
      <w:r w:rsidRPr="00711B6E">
        <w:rPr>
          <w:sz w:val="16"/>
        </w:rPr>
        <w:t xml:space="preserve">The </w:t>
      </w:r>
      <w:r w:rsidRPr="00711B6E">
        <w:rPr>
          <w:rStyle w:val="StyleUnderline"/>
        </w:rPr>
        <w:t>labor market, which has softened somewhat but remains historically tight and strong, continues to give a boost to confidence. The share of consumers who viewed jobs as “plentiful” increased to 46.8% from 43.3%.</w:t>
      </w:r>
    </w:p>
    <w:p w:rsidR="008801CE" w:rsidRPr="00711B6E" w:rsidRDefault="008801CE" w:rsidP="008801CE">
      <w:pPr>
        <w:rPr>
          <w:rStyle w:val="StyleUnderline"/>
        </w:rPr>
      </w:pPr>
      <w:r w:rsidRPr="00711B6E">
        <w:rPr>
          <w:rStyle w:val="StyleUnderline"/>
        </w:rPr>
        <w:t xml:space="preserve">“Greater confidence was most evident among consumers under age 35, </w:t>
      </w:r>
      <w:r w:rsidRPr="00711B6E">
        <w:rPr>
          <w:sz w:val="16"/>
        </w:rPr>
        <w:t xml:space="preserve">and consumers earning incomes over $35,000,” Dana Peterson, chief economic at the Conference Board, said in a statement. </w:t>
      </w:r>
      <w:r w:rsidRPr="00711B6E">
        <w:rPr>
          <w:rStyle w:val="StyleUnderline"/>
        </w:rPr>
        <w:t>“Nonetheless, the expectations gauge continued to signal consumers anticipating a recession at some point over the next 6 to 12 months.”</w:t>
      </w:r>
    </w:p>
    <w:p w:rsidR="008801CE" w:rsidRPr="00711B6E" w:rsidRDefault="008801CE" w:rsidP="008801CE">
      <w:pPr>
        <w:rPr>
          <w:sz w:val="16"/>
        </w:rPr>
      </w:pPr>
      <w:r w:rsidRPr="00711B6E">
        <w:rPr>
          <w:sz w:val="16"/>
        </w:rPr>
        <w:t>Some of those recession fears are fading, it seems: Tuesday’s report also showed a decline in the number of consumers who are expecting a recession. In June, 69.3% of consumers said a recession is “somewhat” or “very likely.” That’s down from 73.2% in May.</w:t>
      </w:r>
    </w:p>
    <w:p w:rsidR="008801CE" w:rsidRPr="00711B6E" w:rsidRDefault="008801CE" w:rsidP="008801CE">
      <w:pPr>
        <w:rPr>
          <w:sz w:val="16"/>
        </w:rPr>
      </w:pPr>
      <w:r w:rsidRPr="00711B6E">
        <w:rPr>
          <w:sz w:val="16"/>
        </w:rPr>
        <w:t>Consumers indicated their plans to purchase homes and cars have slowed, and they’re pulling back more on vacation plans, including travel domestically.</w:t>
      </w:r>
    </w:p>
    <w:p w:rsidR="008801CE" w:rsidRPr="00711B6E" w:rsidRDefault="008801CE" w:rsidP="008801CE">
      <w:pPr>
        <w:rPr>
          <w:sz w:val="16"/>
        </w:rPr>
      </w:pPr>
      <w:r w:rsidRPr="00711B6E">
        <w:rPr>
          <w:sz w:val="16"/>
        </w:rPr>
        <w:t>“</w:t>
      </w:r>
      <w:r w:rsidRPr="00711B6E">
        <w:rPr>
          <w:rStyle w:val="StyleUnderline"/>
        </w:rPr>
        <w:t>This is an important indicator of desires to spend on services ahead, which may be a signal that post-pandemic ‘revenge spending’ on travel may have peaked and is likely to slow over the rest of this year</w:t>
      </w:r>
      <w:r w:rsidRPr="00711B6E">
        <w:rPr>
          <w:sz w:val="16"/>
        </w:rPr>
        <w:t>,” Peterson said.</w:t>
      </w:r>
    </w:p>
    <w:p w:rsidR="008801CE" w:rsidRPr="00711B6E" w:rsidRDefault="008801CE" w:rsidP="008801CE">
      <w:pPr>
        <w:pStyle w:val="Heading4"/>
        <w:rPr>
          <w:rFonts w:eastAsia="Times New Roman" w:cs="Calibri"/>
        </w:rPr>
      </w:pPr>
      <w:r w:rsidRPr="00711B6E">
        <w:rPr>
          <w:rFonts w:eastAsia="Times New Roman" w:cs="Calibri"/>
        </w:rPr>
        <w:t>Numbers show that confidence is gaining, returning back to normal</w:t>
      </w:r>
    </w:p>
    <w:p w:rsidR="008801CE" w:rsidRPr="00711B6E" w:rsidRDefault="008801CE" w:rsidP="008801CE">
      <w:r w:rsidRPr="00711B6E">
        <w:t xml:space="preserve">Anne </w:t>
      </w:r>
      <w:r w:rsidRPr="00711B6E">
        <w:rPr>
          <w:rStyle w:val="Style13ptBold"/>
        </w:rPr>
        <w:t>Petrik 23</w:t>
      </w:r>
      <w:r w:rsidRPr="00711B6E">
        <w:t xml:space="preserve">, 6-29-2023, As Vice President of Research for Vistage, Anne Petrik is instrumental in the creation of original thought leadership designed to inform the decision-making of CEOs of small and midsize businesses. These perspectives — shared through reports, blogs, webinars and events — are grounded in her analysis of data from Vistage CEO Confidence Index surveys and complemented by insights curated from experts and partners across the Vistage community. "Small Business Confidence Improves After Debt Ceiling Scare," Vistage Research Center, </w:t>
      </w:r>
      <w:hyperlink r:id="rId10" w:history="1">
        <w:r w:rsidRPr="00711B6E">
          <w:rPr>
            <w:rStyle w:val="Hyperlink"/>
          </w:rPr>
          <w:t>https://www.vistage.com/research-center/business-financials/economic-trends/20230629-small-business-confidence-improves-wsj-survey/</w:t>
        </w:r>
      </w:hyperlink>
      <w:r w:rsidRPr="00711B6E">
        <w:t xml:space="preserve"> 7/15/23 JY </w:t>
      </w:r>
    </w:p>
    <w:p w:rsidR="008801CE" w:rsidRPr="00711B6E" w:rsidRDefault="008801CE" w:rsidP="008801CE">
      <w:pPr>
        <w:rPr>
          <w:sz w:val="16"/>
        </w:rPr>
      </w:pPr>
      <w:r w:rsidRPr="00711B6E">
        <w:rPr>
          <w:rStyle w:val="StyleUnderline"/>
        </w:rPr>
        <w:t>After the uncertainty of the debt ceiling status that impacted small business confidence in May,</w:t>
      </w:r>
      <w:r w:rsidRPr="00711B6E">
        <w:rPr>
          <w:sz w:val="16"/>
        </w:rPr>
        <w:t xml:space="preserve"> the June WSJ/Vistage Small Business CEO Confidence Index increased 6.5 points to reach 79.8, returning to the level recorded this past March.</w:t>
      </w:r>
    </w:p>
    <w:p w:rsidR="008801CE" w:rsidRPr="00711B6E" w:rsidRDefault="008801CE" w:rsidP="008801CE">
      <w:pPr>
        <w:rPr>
          <w:sz w:val="16"/>
        </w:rPr>
      </w:pPr>
      <w:r w:rsidRPr="00711B6E">
        <w:rPr>
          <w:sz w:val="16"/>
        </w:rPr>
        <w:t>Photo of Graph</w:t>
      </w:r>
    </w:p>
    <w:p w:rsidR="008801CE" w:rsidRPr="00711B6E" w:rsidRDefault="008801CE" w:rsidP="008801CE">
      <w:pPr>
        <w:rPr>
          <w:sz w:val="16"/>
        </w:rPr>
      </w:pPr>
      <w:r w:rsidRPr="00711B6E">
        <w:rPr>
          <w:sz w:val="16"/>
        </w:rPr>
        <w:t xml:space="preserve">While all six components that comprise the WSJ/Vistage Small Business Index increased from last month, most notably there is a </w:t>
      </w:r>
      <w:r w:rsidRPr="00711B6E">
        <w:rPr>
          <w:rStyle w:val="StyleUnderline"/>
        </w:rPr>
        <w:t>lessening in pessimism about the U.S. economy’s future. The proportion of small businesses that believe the economy will worsen in the next 12 months declined 13 points from last month to reach 44%.</w:t>
      </w:r>
    </w:p>
    <w:p w:rsidR="008801CE" w:rsidRPr="00711B6E" w:rsidRDefault="008801CE" w:rsidP="008801CE">
      <w:pPr>
        <w:rPr>
          <w:sz w:val="16"/>
        </w:rPr>
      </w:pPr>
      <w:r w:rsidRPr="00711B6E">
        <w:rPr>
          <w:rStyle w:val="StyleUnderline"/>
        </w:rPr>
        <w:t>Sentiment about revenues and profits improved from last month, and disinflation is evident in profitability expectations as they have rebounded from last month;</w:t>
      </w:r>
      <w:r w:rsidRPr="00711B6E">
        <w:rPr>
          <w:sz w:val="16"/>
        </w:rPr>
        <w:t xml:space="preserve"> 43% report expectations for improved profits in June compared to last month’s 36%. Revenue expectations rebounded after a dip last month as well, with </w:t>
      </w:r>
      <w:r w:rsidRPr="00711B6E">
        <w:rPr>
          <w:rStyle w:val="StyleUnderline"/>
        </w:rPr>
        <w:t xml:space="preserve">53% expecting increased revenues and 15% expecting decreased revenues. </w:t>
      </w:r>
      <w:r w:rsidRPr="00711B6E">
        <w:rPr>
          <w:sz w:val="16"/>
        </w:rPr>
        <w:t>As ITR Economics has noted, different industries are in different cycles.</w:t>
      </w:r>
    </w:p>
    <w:p w:rsidR="008801CE" w:rsidRPr="00711B6E" w:rsidRDefault="008801CE" w:rsidP="008801CE">
      <w:pPr>
        <w:rPr>
          <w:sz w:val="16"/>
        </w:rPr>
      </w:pPr>
      <w:r w:rsidRPr="00711B6E">
        <w:rPr>
          <w:sz w:val="16"/>
        </w:rPr>
        <w:t>Expansion plans remain conservative but have not declined following last month’s dip. While one-third (33%) of small businesses report they have delayed hiring in the last 6 months, 48% plan to expand their workforce in the next 12 months and just 7% report plans to decrease the size of their workforce. Higher interest rates and tightened lending standards continue to put a hold on fixed investments and capital spending for small businesses in the year ahead. More than half plan to delay (53%) or reduce (52%) capital spending this year.</w:t>
      </w:r>
    </w:p>
    <w:p w:rsidR="008801CE" w:rsidRPr="00711B6E" w:rsidRDefault="008801CE" w:rsidP="008801CE">
      <w:pPr>
        <w:rPr>
          <w:sz w:val="16"/>
        </w:rPr>
      </w:pPr>
      <w:r w:rsidRPr="00711B6E">
        <w:rPr>
          <w:sz w:val="16"/>
        </w:rPr>
        <w:t>Highlights of the data — informed by 671 leaders of small businesses that responded to the Q2 Vistage Small Business CEO Confidence Index survey in the field June 5-12, 2023 — include:</w:t>
      </w:r>
    </w:p>
    <w:p w:rsidR="008801CE" w:rsidRPr="00711B6E" w:rsidRDefault="008801CE" w:rsidP="008801CE">
      <w:pPr>
        <w:rPr>
          <w:rStyle w:val="StyleUnderline"/>
        </w:rPr>
      </w:pPr>
      <w:r w:rsidRPr="00711B6E">
        <w:rPr>
          <w:rStyle w:val="StyleUnderline"/>
        </w:rPr>
        <w:t>Current Economy: 14% of small businesses said the economy improved from last year, while 49% said it worsened.</w:t>
      </w:r>
    </w:p>
    <w:p w:rsidR="008801CE" w:rsidRPr="00711B6E" w:rsidRDefault="008801CE" w:rsidP="008801CE">
      <w:pPr>
        <w:rPr>
          <w:sz w:val="16"/>
        </w:rPr>
      </w:pPr>
      <w:r w:rsidRPr="00711B6E">
        <w:rPr>
          <w:sz w:val="16"/>
        </w:rPr>
        <w:t>Future Economy: 12% of small businesses expect the economy to improve in the next 12 months, while 44% expect it to worsen.</w:t>
      </w:r>
    </w:p>
    <w:p w:rsidR="008801CE" w:rsidRPr="00711B6E" w:rsidRDefault="008801CE" w:rsidP="008801CE">
      <w:pPr>
        <w:rPr>
          <w:rStyle w:val="StyleUnderline"/>
        </w:rPr>
      </w:pPr>
      <w:r w:rsidRPr="00711B6E">
        <w:rPr>
          <w:rStyle w:val="StyleUnderline"/>
        </w:rPr>
        <w:t>Revenue projections: 53% of small businesses expect increased revenues in the next 12 months, while 15% expect revenues to decrease.</w:t>
      </w:r>
    </w:p>
    <w:p w:rsidR="008801CE" w:rsidRPr="00711B6E" w:rsidRDefault="008801CE" w:rsidP="008801CE">
      <w:pPr>
        <w:rPr>
          <w:rStyle w:val="StyleUnderline"/>
        </w:rPr>
      </w:pPr>
      <w:r w:rsidRPr="00711B6E">
        <w:rPr>
          <w:rStyle w:val="StyleUnderline"/>
        </w:rPr>
        <w:t>Profitability projections: 43% of small businesses expect increased profitability in the next 12 months, while 23% expect worsening profits.</w:t>
      </w:r>
    </w:p>
    <w:p w:rsidR="008801CE" w:rsidRPr="00711B6E" w:rsidRDefault="008801CE" w:rsidP="008801CE">
      <w:pPr>
        <w:rPr>
          <w:rStyle w:val="StyleUnderline"/>
        </w:rPr>
      </w:pPr>
      <w:r w:rsidRPr="00711B6E">
        <w:rPr>
          <w:rStyle w:val="StyleUnderline"/>
        </w:rPr>
        <w:t>Fixed investment plans: Less than one-third (30%) of small businesses plan to increase fixed investments, while 17% expect to decrease investments in the next 12 months.</w:t>
      </w:r>
    </w:p>
    <w:p w:rsidR="008801CE" w:rsidRPr="00711B6E" w:rsidRDefault="008801CE" w:rsidP="008801CE">
      <w:pPr>
        <w:rPr>
          <w:rStyle w:val="StyleUnderline"/>
        </w:rPr>
      </w:pPr>
      <w:r w:rsidRPr="00711B6E">
        <w:rPr>
          <w:rStyle w:val="StyleUnderline"/>
        </w:rPr>
        <w:t>Workforce expansion: Just under half (48%) plan to increase their workforce, while just 7% report their workforce will decrease over the next 12 months. One-third have delayed hiring over the last 6 months in response to cost-cutting measures.</w:t>
      </w:r>
    </w:p>
    <w:p w:rsidR="008801CE" w:rsidRPr="00711B6E" w:rsidRDefault="008801CE" w:rsidP="008801CE">
      <w:pPr>
        <w:rPr>
          <w:sz w:val="16"/>
        </w:rPr>
      </w:pPr>
      <w:r w:rsidRPr="00711B6E">
        <w:rPr>
          <w:sz w:val="16"/>
        </w:rPr>
        <w:t>In addition to the six components that comprise the WSJ Small Business Index, the survey captured small business sentiment on how they are addressing hiring and cost management, which are top areas of focus for small businesses:</w:t>
      </w:r>
    </w:p>
    <w:p w:rsidR="008801CE" w:rsidRPr="00711B6E" w:rsidRDefault="008801CE" w:rsidP="008801CE">
      <w:pPr>
        <w:rPr>
          <w:sz w:val="16"/>
        </w:rPr>
      </w:pPr>
      <w:r w:rsidRPr="00711B6E">
        <w:rPr>
          <w:sz w:val="16"/>
        </w:rPr>
        <w:t>One-quarter of small businesses are currently using ChatGPT; an additional 23% are testing it while 30% are not using or testing it at all.</w:t>
      </w:r>
    </w:p>
    <w:p w:rsidR="008801CE" w:rsidRPr="00711B6E" w:rsidRDefault="008801CE" w:rsidP="008801CE">
      <w:pPr>
        <w:rPr>
          <w:sz w:val="16"/>
        </w:rPr>
      </w:pPr>
      <w:r w:rsidRPr="00711B6E">
        <w:rPr>
          <w:sz w:val="16"/>
        </w:rPr>
        <w:t>In terms of cost management, small businesses are delaying hiring (33%) and sourcing new vendors and suppliers (37%), with over a third (33%) planning to sunset unprofitable products and services in the future.</w:t>
      </w:r>
    </w:p>
    <w:p w:rsidR="008801CE" w:rsidRPr="00711B6E" w:rsidRDefault="008801CE" w:rsidP="008801CE">
      <w:pPr>
        <w:rPr>
          <w:rStyle w:val="StyleUnderline"/>
        </w:rPr>
      </w:pPr>
      <w:r w:rsidRPr="00711B6E">
        <w:rPr>
          <w:rStyle w:val="StyleUnderline"/>
        </w:rPr>
        <w:t>Retention rates continue to improve with 19% of small businesses citing improvements and 69% reporting stable retention rates this year.</w:t>
      </w:r>
    </w:p>
    <w:p w:rsidR="008801CE" w:rsidRPr="00711B6E" w:rsidRDefault="008801CE" w:rsidP="008801CE"/>
    <w:p w:rsidR="00886E4B" w:rsidRPr="00711B6E" w:rsidRDefault="00886E4B" w:rsidP="00886E4B">
      <w:pPr>
        <w:pStyle w:val="Heading4"/>
        <w:rPr>
          <w:rFonts w:cs="Calibri"/>
        </w:rPr>
      </w:pPr>
      <w:r w:rsidRPr="00711B6E">
        <w:rPr>
          <w:rFonts w:cs="Calibri"/>
        </w:rPr>
        <w:t>Confidence has never been higher in the past six months</w:t>
      </w:r>
    </w:p>
    <w:p w:rsidR="00886E4B" w:rsidRPr="00711B6E" w:rsidRDefault="00886E4B" w:rsidP="00886E4B">
      <w:r w:rsidRPr="00711B6E">
        <w:t xml:space="preserve">Abc </w:t>
      </w:r>
      <w:r w:rsidRPr="00711B6E">
        <w:rPr>
          <w:rStyle w:val="Style13ptBold"/>
        </w:rPr>
        <w:t>News 23</w:t>
      </w:r>
      <w:r w:rsidRPr="00711B6E">
        <w:t xml:space="preserve">, 6-27-2023, ssMATT OTT AP Business Writer. "US consumer confidence jumps to highest level since early 2022," ABC News, </w:t>
      </w:r>
      <w:hyperlink r:id="rId11" w:history="1">
        <w:r w:rsidRPr="00711B6E">
          <w:rPr>
            <w:rStyle w:val="Hyperlink"/>
          </w:rPr>
          <w:t>https://abcnews.go.com/Business/wireStory/us-consumer-confidence-jumps-highest-level-early-2022-100410130</w:t>
        </w:r>
      </w:hyperlink>
      <w:r w:rsidRPr="00711B6E">
        <w:t xml:space="preserve"> 7/21/23 JY</w:t>
      </w:r>
    </w:p>
    <w:p w:rsidR="00886E4B" w:rsidRPr="00711B6E" w:rsidRDefault="00886E4B" w:rsidP="00886E4B">
      <w:pPr>
        <w:rPr>
          <w:rStyle w:val="StyleUnderline"/>
        </w:rPr>
      </w:pPr>
      <w:r w:rsidRPr="00711B6E">
        <w:rPr>
          <w:sz w:val="16"/>
        </w:rPr>
        <w:t xml:space="preserve">WASHINGTON -- </w:t>
      </w:r>
      <w:r w:rsidRPr="00711B6E">
        <w:rPr>
          <w:rStyle w:val="StyleUnderline"/>
        </w:rPr>
        <w:t>The American consumer's confidence jumped in June to its highest level in 18 months as a strong labor market continues to buoy the U.S. economy.</w:t>
      </w:r>
    </w:p>
    <w:p w:rsidR="00886E4B" w:rsidRPr="00711B6E" w:rsidRDefault="00886E4B" w:rsidP="00886E4B">
      <w:pPr>
        <w:rPr>
          <w:sz w:val="16"/>
        </w:rPr>
      </w:pPr>
      <w:r w:rsidRPr="00711B6E">
        <w:rPr>
          <w:sz w:val="16"/>
        </w:rPr>
        <w:t xml:space="preserve">The Conference Board reported Tuesday that its </w:t>
      </w:r>
      <w:r w:rsidRPr="00711B6E">
        <w:rPr>
          <w:rStyle w:val="StyleUnderline"/>
        </w:rPr>
        <w:t>consumer confidence index rose to 109.7 in June from 102.5 in May. That's the highest the reading has been since January of 2022 and much higher than economists had forecast.</w:t>
      </w:r>
    </w:p>
    <w:p w:rsidR="00886E4B" w:rsidRPr="00711B6E" w:rsidRDefault="00886E4B" w:rsidP="00886E4B">
      <w:pPr>
        <w:rPr>
          <w:sz w:val="16"/>
        </w:rPr>
      </w:pPr>
      <w:r w:rsidRPr="00711B6E">
        <w:rPr>
          <w:sz w:val="16"/>
        </w:rPr>
        <w:t xml:space="preserve">The business research group’s present situation index — </w:t>
      </w:r>
      <w:r w:rsidRPr="00711B6E">
        <w:rPr>
          <w:rStyle w:val="StyleUnderline"/>
        </w:rPr>
        <w:t>which measures consumers’ assessment of current business and labor market conditions — rose to 155.3 from 148.9 in May.</w:t>
      </w:r>
    </w:p>
    <w:p w:rsidR="00886E4B" w:rsidRPr="00711B6E" w:rsidRDefault="00886E4B" w:rsidP="00886E4B">
      <w:pPr>
        <w:rPr>
          <w:rStyle w:val="StyleUnderline"/>
        </w:rPr>
      </w:pPr>
      <w:r w:rsidRPr="00711B6E">
        <w:rPr>
          <w:sz w:val="16"/>
        </w:rPr>
        <w:t xml:space="preserve">The board’s expectations index </w:t>
      </w:r>
      <w:r w:rsidRPr="00711B6E">
        <w:rPr>
          <w:rStyle w:val="StyleUnderline"/>
        </w:rPr>
        <w:t>— a measure of consumers’ six-month outlook for income, business and labor conditions — climbed to 79.3 this month from 71.5 in May</w:t>
      </w:r>
    </w:p>
    <w:p w:rsidR="00886E4B" w:rsidRPr="00711B6E" w:rsidRDefault="00886E4B" w:rsidP="00886E4B">
      <w:pPr>
        <w:rPr>
          <w:sz w:val="16"/>
        </w:rPr>
      </w:pPr>
      <w:r w:rsidRPr="00711B6E">
        <w:rPr>
          <w:sz w:val="16"/>
        </w:rPr>
        <w:t>A reading under 80 often signals a recession in the coming year. The Conference Board noted that reading has come in below 80 every month but one since February of 2022.</w:t>
      </w:r>
    </w:p>
    <w:p w:rsidR="00886E4B" w:rsidRPr="00711B6E" w:rsidRDefault="00886E4B" w:rsidP="00886E4B">
      <w:pPr>
        <w:rPr>
          <w:rStyle w:val="StyleUnderline"/>
        </w:rPr>
      </w:pPr>
      <w:r w:rsidRPr="00711B6E">
        <w:rPr>
          <w:sz w:val="16"/>
        </w:rPr>
        <w:t xml:space="preserve">The board said that </w:t>
      </w:r>
      <w:r w:rsidRPr="00711B6E">
        <w:rPr>
          <w:rStyle w:val="StyleUnderline"/>
        </w:rPr>
        <w:t>consumers' fears of a recession declined in June, with 69.3% of respondents saying a recession is somewhat or very likely in the next 12 months, down from 73.2% in May.</w:t>
      </w:r>
    </w:p>
    <w:p w:rsidR="00886E4B" w:rsidRPr="00711B6E" w:rsidRDefault="00886E4B" w:rsidP="00886E4B">
      <w:pPr>
        <w:rPr>
          <w:rStyle w:val="StyleUnderline"/>
        </w:rPr>
      </w:pPr>
      <w:r w:rsidRPr="00711B6E">
        <w:rPr>
          <w:rStyle w:val="StyleUnderline"/>
        </w:rPr>
        <w:t>Consumer spending, which makes up about 70% of U.S. economic activity, has held up well despite the Federal Reserve raising interest rates in its effort to cool the economy and bring down persistent, four-decade high inflation. At its last meeting, the Fed elected not to increase its benchmark borrowing rate after raising it 10 straight times over 15 months.</w:t>
      </w:r>
    </w:p>
    <w:p w:rsidR="00886E4B" w:rsidRPr="00711B6E" w:rsidRDefault="00886E4B" w:rsidP="00886E4B">
      <w:pPr>
        <w:rPr>
          <w:sz w:val="16"/>
        </w:rPr>
      </w:pPr>
      <w:r w:rsidRPr="00711B6E">
        <w:rPr>
          <w:sz w:val="16"/>
        </w:rPr>
        <w:t>Last month, the government reported that consumer spending jumped 0.8% from March to April, the biggest increase since January. Much of the increase was driven by spending on new cars, which soared 6.2%. The latest consumer spending report, which includes an important measure of inflation that the Fed monitors closely, comes out Friday.</w:t>
      </w:r>
    </w:p>
    <w:p w:rsidR="00886E4B" w:rsidRPr="00711B6E" w:rsidRDefault="00886E4B" w:rsidP="00886E4B">
      <w:pPr>
        <w:rPr>
          <w:sz w:val="16"/>
        </w:rPr>
      </w:pPr>
      <w:r w:rsidRPr="00711B6E">
        <w:rPr>
          <w:sz w:val="16"/>
        </w:rPr>
        <w:t>Consumer prices in the U.S. rose again in April, and measures of underlying inflation stayed high. However, the latest data did provide some evidence of cooling inflation, particularly at the grocery store.</w:t>
      </w:r>
    </w:p>
    <w:p w:rsidR="00886E4B" w:rsidRPr="00711B6E" w:rsidRDefault="00886E4B" w:rsidP="00886E4B">
      <w:pPr>
        <w:rPr>
          <w:rStyle w:val="StyleUnderline"/>
        </w:rPr>
      </w:pPr>
      <w:r w:rsidRPr="00711B6E">
        <w:rPr>
          <w:rStyle w:val="StyleUnderline"/>
        </w:rPr>
        <w:t>Regarding the job market, 46.8% of respondents said that jobs were plentiful, up from 43.3% in May.</w:t>
      </w:r>
    </w:p>
    <w:p w:rsidR="00886E4B" w:rsidRPr="00711B6E" w:rsidRDefault="00886E4B" w:rsidP="00886E4B">
      <w:pPr>
        <w:pStyle w:val="Heading4"/>
        <w:rPr>
          <w:rFonts w:cs="Calibri"/>
        </w:rPr>
      </w:pPr>
      <w:r w:rsidRPr="00711B6E">
        <w:rPr>
          <w:rFonts w:cs="Calibri"/>
        </w:rPr>
        <w:t>A rise in net balance is assumed to happen in the future</w:t>
      </w:r>
    </w:p>
    <w:p w:rsidR="00886E4B" w:rsidRPr="00711B6E" w:rsidRDefault="00886E4B" w:rsidP="00886E4B">
      <w:r w:rsidRPr="00711B6E">
        <w:rPr>
          <w:rStyle w:val="Style13ptBold"/>
        </w:rPr>
        <w:t>Fibre</w:t>
      </w:r>
      <w:r w:rsidRPr="00711B6E">
        <w:t xml:space="preserve">2fashion </w:t>
      </w:r>
      <w:r w:rsidRPr="00711B6E">
        <w:rPr>
          <w:rStyle w:val="Style13ptBold"/>
        </w:rPr>
        <w:t>23</w:t>
      </w:r>
      <w:r w:rsidRPr="00711B6E">
        <w:t xml:space="preserve">, 07-21-2023, "Global business confidence slips in June 2023, yet remains strong," No Publication, </w:t>
      </w:r>
      <w:hyperlink r:id="rId12" w:history="1">
        <w:r w:rsidRPr="00711B6E">
          <w:rPr>
            <w:rStyle w:val="Hyperlink"/>
          </w:rPr>
          <w:t>https://www.fibre2fashion.com/news/textile-news/global-business-confidence-slips-in-june-2023-yet-remains-strong-288984-newsdetails.htm</w:t>
        </w:r>
      </w:hyperlink>
      <w:r w:rsidRPr="00711B6E">
        <w:t xml:space="preserve"> 7/21/23 JY</w:t>
      </w:r>
    </w:p>
    <w:p w:rsidR="00886E4B" w:rsidRPr="00711B6E" w:rsidRDefault="00886E4B" w:rsidP="00886E4B">
      <w:pPr>
        <w:rPr>
          <w:rStyle w:val="StyleUnderline"/>
        </w:rPr>
      </w:pPr>
      <w:r w:rsidRPr="00711B6E">
        <w:rPr>
          <w:rStyle w:val="StyleUnderline"/>
        </w:rPr>
        <w:t>The net balance of companies worldwide predicting a rise in business activity over the coming year ticked down to 28 per cent in June 2023 from 32 per cent in February. Although deteriorating, business confidence was still the second-strongest since early-2022.</w:t>
      </w:r>
    </w:p>
    <w:p w:rsidR="00886E4B" w:rsidRPr="00711B6E" w:rsidRDefault="00886E4B" w:rsidP="00886E4B">
      <w:pPr>
        <w:rPr>
          <w:sz w:val="16"/>
        </w:rPr>
      </w:pPr>
      <w:r w:rsidRPr="00711B6E">
        <w:rPr>
          <w:sz w:val="16"/>
        </w:rPr>
        <w:t>Each of the six European economies for which combined manufacturing and services data are available saw a drop in confidence since the February outlook survey. A slight pull-back in sentiment was also seen in the US. Meanwhile, optimism in China waned following the jump in sentiment after the removal of pandemic-related restrictions around the turn of the year, according to the latest S&amp;P Global Business Outlook Survey.</w:t>
      </w:r>
    </w:p>
    <w:p w:rsidR="00886E4B" w:rsidRPr="00711B6E" w:rsidRDefault="00886E4B" w:rsidP="00886E4B">
      <w:pPr>
        <w:rPr>
          <w:sz w:val="16"/>
        </w:rPr>
      </w:pPr>
      <w:r w:rsidRPr="00711B6E">
        <w:rPr>
          <w:sz w:val="16"/>
        </w:rPr>
        <w:t>Elsewhere, there were improvements to confidence regarding business activity in Brazil, India, Japan, and Russia compared to February’s survey. The weakening of optimism at the global level was mainly a result of a drop in confidence at manufacturing firms, where the net balance fell to 20 per cent in June from 31 per cent in February to run well below the long run average of 31 per cent. The net balance was at 31 per cent in June, down only marginally from February's reading of 32 per cent and in line with the long-run average.</w:t>
      </w:r>
    </w:p>
    <w:p w:rsidR="00886E4B" w:rsidRPr="00711B6E" w:rsidRDefault="00886E4B" w:rsidP="00886E4B">
      <w:pPr>
        <w:rPr>
          <w:sz w:val="16"/>
        </w:rPr>
      </w:pPr>
      <w:r w:rsidRPr="00711B6E">
        <w:rPr>
          <w:sz w:val="16"/>
        </w:rPr>
        <w:t>Media Booster</w:t>
      </w:r>
    </w:p>
    <w:p w:rsidR="00886E4B" w:rsidRPr="00711B6E" w:rsidRDefault="00886E4B" w:rsidP="00886E4B">
      <w:pPr>
        <w:rPr>
          <w:sz w:val="16"/>
        </w:rPr>
      </w:pPr>
      <w:r w:rsidRPr="00711B6E">
        <w:rPr>
          <w:sz w:val="16"/>
        </w:rPr>
        <w:t>The June outlook survey suggested that inflationary pressures are set to ease over the coming year. At 24 per cent, the non-staff costs net balance was the lowest since the October 2020 survey and down sharply from a peak of 38 per cent this time last year, albeit still above the average since the series began in 2009. The eurozone posted a particularly marked downward shift in non-staff cost expectations.</w:t>
      </w:r>
    </w:p>
    <w:p w:rsidR="00886E4B" w:rsidRPr="00711B6E" w:rsidRDefault="00886E4B" w:rsidP="00886E4B">
      <w:pPr>
        <w:rPr>
          <w:rStyle w:val="StyleUnderline"/>
        </w:rPr>
      </w:pPr>
      <w:r w:rsidRPr="00711B6E">
        <w:rPr>
          <w:rStyle w:val="StyleUnderline"/>
        </w:rPr>
        <w:t>The reduction in the net balance for staff costs—at 36 per cent from 40 per cent—was less pronounced than that seen for non-staff expenses, hinting that wage pressures are set to remain elevated.</w:t>
      </w:r>
    </w:p>
    <w:p w:rsidR="00886E4B" w:rsidRPr="00711B6E" w:rsidRDefault="00886E4B" w:rsidP="00886E4B">
      <w:pPr>
        <w:rPr>
          <w:rStyle w:val="StyleUnderline"/>
        </w:rPr>
      </w:pPr>
      <w:r w:rsidRPr="00711B6E">
        <w:rPr>
          <w:rStyle w:val="StyleUnderline"/>
        </w:rPr>
        <w:t>In line with the picture for input costs, firms globally also foresee a moderation of selling price inflation over the year ahead. At 21 per cent, the output charges net balance was down to the lowest since the February 2021 outlook survey.</w:t>
      </w:r>
    </w:p>
    <w:p w:rsidR="00886E4B" w:rsidRPr="00711B6E" w:rsidRDefault="00886E4B" w:rsidP="00886E4B">
      <w:pPr>
        <w:rPr>
          <w:sz w:val="16"/>
        </w:rPr>
      </w:pPr>
      <w:r w:rsidRPr="00711B6E">
        <w:rPr>
          <w:sz w:val="16"/>
        </w:rPr>
        <w:t>With input cost and output price expectations moving down in tandem, the impact on profitability was broadly neutral. June saw optimism regarding profits weaken fractionally from February. Firms in the eurozone predicted a decline in profits, but this was outweighed by optimism elsewhere.</w:t>
      </w:r>
    </w:p>
    <w:p w:rsidR="00886E4B" w:rsidRPr="00711B6E" w:rsidRDefault="00886E4B" w:rsidP="00886E4B">
      <w:pPr>
        <w:rPr>
          <w:rStyle w:val="StyleUnderline"/>
        </w:rPr>
      </w:pPr>
      <w:r w:rsidRPr="00711B6E">
        <w:rPr>
          <w:rStyle w:val="StyleUnderline"/>
        </w:rPr>
        <w:t>Companies worldwide maintained plans to expand workforce numbers over the coming year. At 12 per cent, the net balance was down from that seen in February at 17 per cent, however, to signal a slightly lower degree of confidence than at the start of the year. All monitored countries expect employment to increase over the next 12 months, though only Japan and Russia expect to step up the pace of hiring.</w:t>
      </w:r>
    </w:p>
    <w:p w:rsidR="00886E4B" w:rsidRPr="00711B6E" w:rsidRDefault="00886E4B" w:rsidP="00886E4B">
      <w:pPr>
        <w:rPr>
          <w:sz w:val="16"/>
        </w:rPr>
      </w:pPr>
      <w:r w:rsidRPr="00711B6E">
        <w:rPr>
          <w:rStyle w:val="StyleUnderline"/>
        </w:rPr>
        <w:t>Investment plans were also lowered slightly, but further expansions in spending on capital—net balance of 10 per cent—and R&amp;D—4 per cent—are expected.</w:t>
      </w:r>
      <w:r w:rsidRPr="00711B6E">
        <w:rPr>
          <w:sz w:val="16"/>
        </w:rPr>
        <w:t xml:space="preserve"> Growth of capex was most widely predicted in Russia, Japan, and Italy, with the latter leading the way in terms of R&amp;D forecasts. On the other hand, France and the US projected reductions in R&amp;D spending. Bucking the wider trend across the June outlook survey, manufacturers were more optimistic about R&amp;D expenditure than their service sector counterparts.</w:t>
      </w:r>
    </w:p>
    <w:p w:rsidR="00886E4B" w:rsidRPr="00711B6E" w:rsidRDefault="00886E4B" w:rsidP="00886E4B">
      <w:pPr>
        <w:pStyle w:val="Heading4"/>
        <w:rPr>
          <w:rFonts w:cs="Calibri"/>
        </w:rPr>
      </w:pPr>
      <w:r w:rsidRPr="00711B6E">
        <w:rPr>
          <w:rFonts w:cs="Calibri"/>
        </w:rPr>
        <w:t>Statics show that businesses are feeling more confident compared to 2022</w:t>
      </w:r>
    </w:p>
    <w:p w:rsidR="00886E4B" w:rsidRPr="00711B6E" w:rsidRDefault="00886E4B" w:rsidP="00886E4B">
      <w:r w:rsidRPr="00711B6E">
        <w:t xml:space="preserve">Tina </w:t>
      </w:r>
      <w:r w:rsidRPr="00711B6E">
        <w:rPr>
          <w:rStyle w:val="Style13ptBold"/>
        </w:rPr>
        <w:t>Morrison 23,</w:t>
      </w:r>
      <w:r w:rsidRPr="00711B6E">
        <w:t xml:space="preserve"> 6-29-2023, "Markets wrap: Business confidence highest since November 2021," Stuff, </w:t>
      </w:r>
      <w:hyperlink r:id="rId13" w:history="1">
        <w:r w:rsidRPr="00711B6E">
          <w:rPr>
            <w:rStyle w:val="Hyperlink"/>
          </w:rPr>
          <w:t>https://www.stuff.co.nz/business/132444601/markets-wrap-business-confidence-highest-since-november-2021</w:t>
        </w:r>
      </w:hyperlink>
      <w:r w:rsidRPr="00711B6E">
        <w:t xml:space="preserve"> 7/21/23 JY</w:t>
      </w:r>
    </w:p>
    <w:p w:rsidR="00886E4B" w:rsidRPr="00711B6E" w:rsidRDefault="00886E4B" w:rsidP="00886E4B">
      <w:pPr>
        <w:rPr>
          <w:sz w:val="16"/>
        </w:rPr>
      </w:pPr>
      <w:r w:rsidRPr="00711B6E">
        <w:rPr>
          <w:sz w:val="16"/>
        </w:rPr>
        <w:t xml:space="preserve">The sharemarket rose after a report showed businesses </w:t>
      </w:r>
      <w:r w:rsidRPr="00711B6E">
        <w:rPr>
          <w:rStyle w:val="StyleUnderline"/>
        </w:rPr>
        <w:t>were feeling less downbeat about the economic environment.</w:t>
      </w:r>
    </w:p>
    <w:p w:rsidR="00886E4B" w:rsidRPr="00711B6E" w:rsidRDefault="00886E4B" w:rsidP="00886E4B">
      <w:pPr>
        <w:rPr>
          <w:sz w:val="16"/>
        </w:rPr>
      </w:pPr>
      <w:r w:rsidRPr="00711B6E">
        <w:rPr>
          <w:sz w:val="16"/>
        </w:rPr>
        <w:t>The benchmark S&amp;P/NZX 50 Index advanced 0.6%, or 74.659 points, to 11,808.12 on Thursday. On the broader market 76 stocks rose and 43 fell with $109 million shares traded.</w:t>
      </w:r>
    </w:p>
    <w:p w:rsidR="00886E4B" w:rsidRPr="00711B6E" w:rsidRDefault="00886E4B" w:rsidP="00886E4B">
      <w:pPr>
        <w:rPr>
          <w:rStyle w:val="StyleUnderline"/>
        </w:rPr>
      </w:pPr>
      <w:r w:rsidRPr="00711B6E">
        <w:rPr>
          <w:sz w:val="16"/>
        </w:rPr>
        <w:t>The ANZ Business Outlook survey showed a n</w:t>
      </w:r>
      <w:r w:rsidRPr="00711B6E">
        <w:rPr>
          <w:rStyle w:val="StyleUnderline"/>
        </w:rPr>
        <w:t>et 18% of businesses expect economic conditions to weaken over the year ahead, an improvement from a net 31% in May and the highest read since November 2021. Firms expectations for their own trading turned positive for the first time in 14 months.</w:t>
      </w:r>
    </w:p>
    <w:p w:rsidR="00886E4B" w:rsidRPr="00711B6E" w:rsidRDefault="00886E4B" w:rsidP="00886E4B">
      <w:pPr>
        <w:rPr>
          <w:sz w:val="16"/>
        </w:rPr>
      </w:pPr>
      <w:r w:rsidRPr="00711B6E">
        <w:rPr>
          <w:rStyle w:val="StyleUnderline"/>
        </w:rPr>
        <w:t>“While businesses remain downbeat, they are now feeling less nervous about the economic landscape.</w:t>
      </w:r>
      <w:r w:rsidRPr="00711B6E">
        <w:rPr>
          <w:sz w:val="16"/>
        </w:rPr>
        <w:t xml:space="preserve"> That comes against a backdrop of surging population growth, signs that interest rates are close to a peak, and a continued easing in inflation pressures,” Westpac senior economist Satish Ranchhod said in a note.</w:t>
      </w:r>
    </w:p>
    <w:p w:rsidR="00886E4B" w:rsidRPr="00711B6E" w:rsidRDefault="00886E4B" w:rsidP="00886E4B">
      <w:pPr>
        <w:rPr>
          <w:sz w:val="16"/>
        </w:rPr>
      </w:pPr>
      <w:r w:rsidRPr="00711B6E">
        <w:rPr>
          <w:rStyle w:val="StyleUnderline"/>
        </w:rPr>
        <w:t>Ranchhod said the less-downbeat assessment of economic conditions shows the significant financial pressures that businesses have been grappling with are starting to ease</w:t>
      </w:r>
      <w:r w:rsidRPr="00711B6E">
        <w:rPr>
          <w:sz w:val="16"/>
        </w:rPr>
        <w:t xml:space="preserve"> after the Reserve Bank signalled its tightening cycle is close to, or at, its peak and as cost inflation eases.</w:t>
      </w:r>
    </w:p>
    <w:p w:rsidR="00886E4B" w:rsidRPr="00711B6E" w:rsidRDefault="00886E4B" w:rsidP="00886E4B">
      <w:pPr>
        <w:rPr>
          <w:sz w:val="16"/>
        </w:rPr>
      </w:pPr>
      <w:r w:rsidRPr="00711B6E">
        <w:rPr>
          <w:rStyle w:val="StyleUnderline"/>
        </w:rPr>
        <w:t>“While costs are still pushing higher, input cost inflation has moderated in the early part of 2023 as fuel prices have fallen, earlier supply bottlenecks have gradually cleared, and shipping costs have been normalising,”</w:t>
      </w:r>
      <w:r w:rsidRPr="00711B6E">
        <w:rPr>
          <w:sz w:val="16"/>
        </w:rPr>
        <w:t xml:space="preserve"> he said.</w:t>
      </w:r>
    </w:p>
    <w:p w:rsidR="00886E4B" w:rsidRPr="00711B6E" w:rsidRDefault="00886E4B" w:rsidP="00886E4B">
      <w:pPr>
        <w:rPr>
          <w:rStyle w:val="StyleUnderline"/>
        </w:rPr>
      </w:pPr>
      <w:r w:rsidRPr="00711B6E">
        <w:rPr>
          <w:rStyle w:val="StyleUnderline"/>
        </w:rPr>
        <w:t>“Consistent with that, the number of businesses who reported that their operating costs have risen has fallen back to 76% – that’s the lowest it’s been since 2021.”</w:t>
      </w:r>
    </w:p>
    <w:p w:rsidR="00886E4B" w:rsidRPr="00711B6E" w:rsidRDefault="00886E4B" w:rsidP="00886E4B">
      <w:pPr>
        <w:rPr>
          <w:sz w:val="16"/>
        </w:rPr>
      </w:pPr>
      <w:r w:rsidRPr="00711B6E">
        <w:rPr>
          <w:sz w:val="16"/>
        </w:rPr>
        <w:t xml:space="preserve">Ranchhod noted businesses expectations </w:t>
      </w:r>
      <w:r w:rsidRPr="00711B6E">
        <w:rPr>
          <w:rStyle w:val="StyleUnderline"/>
        </w:rPr>
        <w:t>for inflation over the coming year have dropped back to 5.3%. While still high, it continued the downward trend since late 2022,</w:t>
      </w:r>
      <w:r w:rsidRPr="00711B6E">
        <w:rPr>
          <w:sz w:val="16"/>
        </w:rPr>
        <w:t xml:space="preserve"> which will be welcome news for the Reserve Bank, he said.</w:t>
      </w:r>
    </w:p>
    <w:p w:rsidR="00711B6E" w:rsidRPr="00DD6D9D" w:rsidRDefault="00711B6E" w:rsidP="00711B6E">
      <w:pPr>
        <w:pStyle w:val="Heading4"/>
        <w:spacing w:line="240" w:lineRule="auto"/>
        <w:rPr>
          <w:color w:val="000000" w:themeColor="text1"/>
        </w:rPr>
      </w:pPr>
      <w:r w:rsidRPr="00DD6D9D">
        <w:rPr>
          <w:color w:val="000000" w:themeColor="text1"/>
        </w:rPr>
        <w:t>Small business confidence reaches 7-month high in June</w:t>
      </w:r>
    </w:p>
    <w:p w:rsidR="00711B6E" w:rsidRPr="00DD6D9D" w:rsidRDefault="00711B6E" w:rsidP="00711B6E">
      <w:pPr>
        <w:pStyle w:val="texttext1fzle"/>
        <w:spacing w:before="120" w:beforeAutospacing="0" w:after="0" w:afterAutospacing="0"/>
        <w:rPr>
          <w:rFonts w:ascii="Calibri" w:hAnsi="Calibri" w:cs="Calibri"/>
          <w:color w:val="000000" w:themeColor="text1"/>
          <w:sz w:val="18"/>
          <w:szCs w:val="28"/>
        </w:rPr>
      </w:pPr>
      <w:r w:rsidRPr="00DD6D9D">
        <w:rPr>
          <w:rFonts w:ascii="Calibri" w:hAnsi="Calibri" w:cs="Calibri"/>
          <w:color w:val="000000" w:themeColor="text1"/>
          <w:sz w:val="18"/>
          <w:szCs w:val="28"/>
        </w:rPr>
        <w:t xml:space="preserve">Safiyah </w:t>
      </w:r>
      <w:r w:rsidRPr="00DD6D9D">
        <w:rPr>
          <w:rFonts w:ascii="Calibri" w:hAnsi="Calibri" w:cs="Calibri"/>
          <w:b/>
          <w:bCs/>
          <w:color w:val="000000" w:themeColor="text1"/>
          <w:sz w:val="20"/>
          <w:szCs w:val="32"/>
        </w:rPr>
        <w:t>Riddle</w:t>
      </w:r>
      <w:r w:rsidRPr="00DD6D9D">
        <w:rPr>
          <w:rFonts w:ascii="Calibri" w:hAnsi="Calibri" w:cs="Calibri"/>
          <w:color w:val="000000" w:themeColor="text1"/>
          <w:sz w:val="18"/>
          <w:szCs w:val="28"/>
        </w:rPr>
        <w:t xml:space="preserve">, 7-11-2023, "Small business confidence reaches 7-month high in June, NFIB says," Reuters, </w:t>
      </w:r>
      <w:hyperlink r:id="rId14" w:history="1">
        <w:r w:rsidRPr="00DD6D9D">
          <w:rPr>
            <w:rStyle w:val="Hyperlink"/>
            <w:rFonts w:ascii="Calibri" w:hAnsi="Calibri" w:cs="Calibri"/>
            <w:color w:val="000000" w:themeColor="text1"/>
            <w:sz w:val="18"/>
            <w:szCs w:val="28"/>
          </w:rPr>
          <w:t>https://www.reuters.com/markets/us/small-business-confidence-reaches-7-month-high-june-nfib-says-2023-07-11/</w:t>
        </w:r>
      </w:hyperlink>
      <w:r w:rsidRPr="00DD6D9D">
        <w:rPr>
          <w:rFonts w:ascii="Calibri" w:hAnsi="Calibri" w:cs="Calibri"/>
          <w:color w:val="000000" w:themeColor="text1"/>
          <w:sz w:val="18"/>
          <w:szCs w:val="28"/>
        </w:rPr>
        <w:t xml:space="preserve"> </w:t>
      </w:r>
    </w:p>
    <w:p w:rsidR="00711B6E" w:rsidRPr="00DD6D9D" w:rsidRDefault="00711B6E" w:rsidP="00711B6E">
      <w:pPr>
        <w:pStyle w:val="texttext1fzle"/>
        <w:spacing w:beforeLines="100" w:before="240" w:beforeAutospacing="0" w:after="0" w:afterAutospacing="0" w:line="360" w:lineRule="auto"/>
        <w:rPr>
          <w:rFonts w:ascii="Calibri" w:hAnsi="Calibri" w:cs="Calibri"/>
          <w:color w:val="000000" w:themeColor="text1"/>
          <w:sz w:val="20"/>
          <w:szCs w:val="20"/>
          <w:u w:val="single"/>
        </w:rPr>
      </w:pPr>
      <w:r w:rsidRPr="00DD6D9D">
        <w:rPr>
          <w:rFonts w:ascii="Calibri" w:hAnsi="Calibri" w:cs="Calibri"/>
          <w:color w:val="000000" w:themeColor="text1"/>
          <w:sz w:val="16"/>
        </w:rPr>
        <w:t>J</w:t>
      </w:r>
      <w:r w:rsidRPr="00DD6D9D">
        <w:rPr>
          <w:rFonts w:ascii="Calibri" w:hAnsi="Calibri" w:cs="Calibri"/>
          <w:color w:val="000000" w:themeColor="text1"/>
          <w:sz w:val="15"/>
        </w:rPr>
        <w:t xml:space="preserve">uly 11 (Reuters) - </w:t>
      </w:r>
      <w:r w:rsidRPr="00DD6D9D">
        <w:rPr>
          <w:rFonts w:ascii="Calibri" w:hAnsi="Calibri" w:cs="Calibri"/>
          <w:color w:val="000000" w:themeColor="text1"/>
          <w:sz w:val="20"/>
          <w:szCs w:val="20"/>
          <w:u w:val="single"/>
        </w:rPr>
        <w:t>U.S. small business confidence climbed to a seven-month high in June as pessimism about the economic outlook diminished sharply and sales expectations improved, but a still-tight labor market continued to drive concerns about inflation, according to a survey released on Tuesday.</w:t>
      </w:r>
    </w:p>
    <w:p w:rsidR="00711B6E" w:rsidRPr="00DD6D9D" w:rsidRDefault="00711B6E" w:rsidP="00711B6E">
      <w:pPr>
        <w:pStyle w:val="texttext1fzle"/>
        <w:spacing w:before="0" w:beforeAutospacing="0" w:after="0" w:afterAutospacing="0" w:line="360" w:lineRule="auto"/>
        <w:rPr>
          <w:rFonts w:ascii="Calibri" w:hAnsi="Calibri" w:cs="Calibri"/>
          <w:color w:val="000000" w:themeColor="text1"/>
          <w:sz w:val="20"/>
          <w:szCs w:val="20"/>
          <w:u w:val="single"/>
        </w:rPr>
      </w:pPr>
      <w:r w:rsidRPr="00DD6D9D">
        <w:rPr>
          <w:rFonts w:ascii="Calibri" w:hAnsi="Calibri" w:cs="Calibri"/>
          <w:color w:val="000000" w:themeColor="text1"/>
          <w:sz w:val="11"/>
          <w:szCs w:val="11"/>
        </w:rPr>
        <w:t xml:space="preserve">The National Federation of Independent Business </w:t>
      </w:r>
      <w:r w:rsidRPr="00DD6D9D">
        <w:rPr>
          <w:rFonts w:ascii="Calibri" w:hAnsi="Calibri" w:cs="Calibri"/>
          <w:color w:val="000000" w:themeColor="text1"/>
          <w:sz w:val="20"/>
          <w:szCs w:val="20"/>
          <w:u w:val="single"/>
        </w:rPr>
        <w:t>(NFIB) said its Small Business Optimism Index rose 1.6 points to 91 last month, the greatest month-to-month improvement since August 2022.</w:t>
      </w:r>
    </w:p>
    <w:p w:rsidR="00711B6E" w:rsidRPr="00DD6D9D" w:rsidRDefault="00711B6E" w:rsidP="00711B6E">
      <w:pPr>
        <w:pStyle w:val="texttext1fzle"/>
        <w:spacing w:before="0" w:beforeAutospacing="0" w:after="0" w:afterAutospacing="0" w:line="360" w:lineRule="atLeast"/>
        <w:rPr>
          <w:rFonts w:ascii="Calibri" w:hAnsi="Calibri" w:cs="Calibri"/>
          <w:color w:val="000000" w:themeColor="text1"/>
          <w:sz w:val="11"/>
          <w:szCs w:val="20"/>
        </w:rPr>
      </w:pPr>
      <w:r w:rsidRPr="00DD6D9D">
        <w:rPr>
          <w:rFonts w:ascii="Calibri" w:hAnsi="Calibri" w:cs="Calibri"/>
          <w:color w:val="000000" w:themeColor="text1"/>
          <w:sz w:val="15"/>
        </w:rPr>
        <w:t>That improved optimism appeared to be helping firm up small businesses' investment plans and expectations for price increases: One-in-four firms plan near-term capital spending, up from a three-year low earlier in the spring, and nearly a third reported intentions to raise prices - a seven-month peak.</w:t>
      </w:r>
      <w:r w:rsidRPr="00DD6D9D">
        <w:rPr>
          <w:rFonts w:ascii="Calibri" w:hAnsi="Calibri" w:cs="Calibri" w:hint="eastAsia"/>
          <w:color w:val="000000" w:themeColor="text1"/>
          <w:sz w:val="15"/>
        </w:rPr>
        <w:t xml:space="preserve"> </w:t>
      </w:r>
      <w:r w:rsidRPr="00DD6D9D">
        <w:rPr>
          <w:rFonts w:ascii="Calibri" w:hAnsi="Calibri" w:cs="Calibri"/>
          <w:color w:val="000000" w:themeColor="text1"/>
          <w:sz w:val="20"/>
          <w:szCs w:val="20"/>
          <w:u w:val="single"/>
        </w:rPr>
        <w:t>Some economists concluded those price-hiking plans would be "unwelcomed" by the Federal Reserve, which has raised interest rates by 5 percentage points since March 2022 in the effort to curb inflation.</w:t>
      </w:r>
    </w:p>
    <w:p w:rsidR="00711B6E" w:rsidRPr="00DD6D9D" w:rsidRDefault="00711B6E" w:rsidP="00711B6E">
      <w:pPr>
        <w:pStyle w:val="texttext1fzle"/>
        <w:spacing w:before="0" w:beforeAutospacing="0" w:after="0" w:afterAutospacing="0" w:line="360" w:lineRule="atLeast"/>
        <w:rPr>
          <w:rFonts w:ascii="Calibri" w:hAnsi="Calibri" w:cs="Calibri"/>
          <w:color w:val="000000" w:themeColor="text1"/>
          <w:sz w:val="15"/>
          <w:szCs w:val="15"/>
        </w:rPr>
      </w:pPr>
      <w:r w:rsidRPr="00DD6D9D">
        <w:rPr>
          <w:rFonts w:ascii="Calibri" w:hAnsi="Calibri" w:cs="Calibri"/>
          <w:color w:val="000000" w:themeColor="text1"/>
          <w:sz w:val="15"/>
          <w:szCs w:val="15"/>
        </w:rPr>
        <w:t>"The Fed will be paying far closer attention to the slightly weaker tone of the employment report and the incoming CPI data when setting policy over the coming months. But the NFIB survey points to a combination of resilient investment spending, a still-strong labor market, and persistent price pressures," said Michael Pearce, lead U.S. economist for Oxford Economics.</w:t>
      </w:r>
    </w:p>
    <w:p w:rsidR="00711B6E" w:rsidRDefault="00711B6E" w:rsidP="00711B6E">
      <w:pPr>
        <w:pStyle w:val="texttext1fzle"/>
        <w:spacing w:before="0" w:beforeAutospacing="0" w:after="0" w:afterAutospacing="0" w:line="360" w:lineRule="atLeast"/>
        <w:rPr>
          <w:rFonts w:ascii="Calibri" w:hAnsi="Calibri" w:cs="Calibri"/>
          <w:color w:val="000000" w:themeColor="text1"/>
          <w:sz w:val="15"/>
          <w:szCs w:val="15"/>
        </w:rPr>
      </w:pPr>
      <w:r w:rsidRPr="00DD6D9D">
        <w:rPr>
          <w:rFonts w:ascii="Calibri" w:hAnsi="Calibri" w:cs="Calibri"/>
          <w:color w:val="000000" w:themeColor="text1"/>
          <w:sz w:val="15"/>
          <w:szCs w:val="15"/>
        </w:rPr>
        <w:t>Pearce saw the report strengthening the likelihood of two rate hikes before the end of the year, starting with a quarter-point increase at the coming July meeting.</w:t>
      </w:r>
    </w:p>
    <w:p w:rsidR="00E05CB9" w:rsidRPr="00711B6E" w:rsidRDefault="00E05CB9" w:rsidP="00E05CB9">
      <w:pPr>
        <w:pStyle w:val="Heading2"/>
        <w:rPr>
          <w:rFonts w:cs="Calibri"/>
        </w:rPr>
      </w:pPr>
      <w:r w:rsidRPr="00711B6E">
        <w:rPr>
          <w:rFonts w:cs="Calibri"/>
        </w:rPr>
        <w:t>Fiscal Crisis DA</w:t>
      </w:r>
    </w:p>
    <w:p w:rsidR="008801CE" w:rsidRPr="00711B6E" w:rsidRDefault="008801CE" w:rsidP="00E05CB9">
      <w:pPr>
        <w:pStyle w:val="Heading3"/>
        <w:rPr>
          <w:rFonts w:cs="Calibri"/>
        </w:rPr>
      </w:pPr>
      <w:r w:rsidRPr="00711B6E">
        <w:rPr>
          <w:rFonts w:cs="Calibri"/>
        </w:rPr>
        <w:t>2NC---UQ---CBO</w:t>
      </w:r>
    </w:p>
    <w:p w:rsidR="008801CE" w:rsidRPr="00711B6E" w:rsidRDefault="008801CE" w:rsidP="008801CE">
      <w:pPr>
        <w:pStyle w:val="Heading4"/>
        <w:rPr>
          <w:rFonts w:cs="Calibri"/>
        </w:rPr>
      </w:pPr>
      <w:r w:rsidRPr="00711B6E">
        <w:rPr>
          <w:rFonts w:cs="Calibri"/>
        </w:rPr>
        <w:t>Debt limit law decreases spending – projection estimated.</w:t>
      </w:r>
    </w:p>
    <w:p w:rsidR="008801CE" w:rsidRPr="00711B6E" w:rsidRDefault="008801CE" w:rsidP="008801CE">
      <w:r w:rsidRPr="00711B6E">
        <w:rPr>
          <w:rStyle w:val="Style13ptBold"/>
        </w:rPr>
        <w:t>Paul M. 6-28</w:t>
      </w:r>
      <w:r w:rsidRPr="00711B6E">
        <w:t xml:space="preserve"> (Paul M., 6-28-2023, "CBO says long-term debt lower than forecast last year," Roll Call, https://rollcall.com/2023/06/28/cbo-says-long-term-debt-lower-than-forecast-last-year/)</w:t>
      </w:r>
    </w:p>
    <w:p w:rsidR="008801CE" w:rsidRPr="00711B6E" w:rsidRDefault="008801CE" w:rsidP="008801CE">
      <w:pPr>
        <w:rPr>
          <w:sz w:val="16"/>
          <w:lang w:eastAsia="zh-TW"/>
        </w:rPr>
      </w:pPr>
      <w:r w:rsidRPr="00711B6E">
        <w:rPr>
          <w:rStyle w:val="StyleUnderline"/>
        </w:rPr>
        <w:t>This month's law suspending the debt ceiling and capping appropriations has lowered projected spending, deficits and debt</w:t>
      </w:r>
      <w:r w:rsidRPr="00711B6E">
        <w:rPr>
          <w:sz w:val="16"/>
        </w:rPr>
        <w:t xml:space="preserve"> over the long haul, </w:t>
      </w:r>
      <w:r w:rsidRPr="00711B6E">
        <w:rPr>
          <w:rStyle w:val="StyleUnderline"/>
        </w:rPr>
        <w:t>the C</w:t>
      </w:r>
      <w:r w:rsidRPr="00711B6E">
        <w:rPr>
          <w:sz w:val="16"/>
        </w:rPr>
        <w:t xml:space="preserve">ongressional </w:t>
      </w:r>
      <w:r w:rsidRPr="00711B6E">
        <w:rPr>
          <w:u w:val="single"/>
        </w:rPr>
        <w:t>B</w:t>
      </w:r>
      <w:r w:rsidRPr="00711B6E">
        <w:rPr>
          <w:sz w:val="16"/>
        </w:rPr>
        <w:t xml:space="preserve">udget </w:t>
      </w:r>
      <w:r w:rsidRPr="00711B6E">
        <w:rPr>
          <w:u w:val="single"/>
        </w:rPr>
        <w:t>O</w:t>
      </w:r>
      <w:r w:rsidRPr="00711B6E">
        <w:rPr>
          <w:sz w:val="16"/>
        </w:rPr>
        <w:t xml:space="preserve">ffice </w:t>
      </w:r>
      <w:r w:rsidRPr="00711B6E">
        <w:rPr>
          <w:rStyle w:val="StyleUnderline"/>
        </w:rPr>
        <w:t>said</w:t>
      </w:r>
      <w:r w:rsidRPr="00711B6E">
        <w:rPr>
          <w:sz w:val="16"/>
        </w:rPr>
        <w:t xml:space="preserve"> in its latest long-term budget outlook. Compared to the agency's report issued last year, overall spending and deficits are higher over the next several years in the updated forecast released Wednesday. But in part </w:t>
      </w:r>
      <w:r w:rsidRPr="00711B6E">
        <w:rPr>
          <w:rStyle w:val="StyleUnderline"/>
        </w:rPr>
        <w:t>because of the spending caps in the debt limit law, estimated spending in the latter part of the 30-year projection period will be lower than the agency estimated last summer</w:t>
      </w:r>
      <w:r w:rsidRPr="00711B6E">
        <w:rPr>
          <w:sz w:val="16"/>
        </w:rPr>
        <w:t xml:space="preserve">. The latest projections are different as well from a more recent long-term estimate CBO published in February based on more limited data. “The differences reflect reductions in CBO’s projections of outlays — particularly discretionary outlays, which the agency projects to decline in part because of the effects” of the debt limit law, the report says. “The reduction in discretionary outlays stems from CBO’s assumption that statutory caps established by the [debt limit law] will limit discretionary funding in 2024 and 2025,” the report says. The caps result in lower spending projections in future years because CBO generally estimates discretionary spending growth by adjusting previous year spending for inflation. </w:t>
      </w:r>
      <w:r w:rsidRPr="00711B6E">
        <w:rPr>
          <w:rStyle w:val="StyleUnderline"/>
        </w:rPr>
        <w:t>Spending on the major health care programs is also expected to be lower over time, mostly because of reductions in projected Medicare spending</w:t>
      </w:r>
      <w:r w:rsidRPr="00711B6E">
        <w:rPr>
          <w:sz w:val="16"/>
        </w:rPr>
        <w:t xml:space="preserve">, though that is partially offset by higher expected spending on other health programs. </w:t>
      </w:r>
      <w:r w:rsidRPr="00711B6E">
        <w:rPr>
          <w:rStyle w:val="StyleUnderline"/>
        </w:rPr>
        <w:t>The CBO's forecast for Social Security is about the same as it was in February</w:t>
      </w:r>
      <w:r w:rsidRPr="00711B6E">
        <w:rPr>
          <w:sz w:val="16"/>
        </w:rPr>
        <w:t>, though slightly different from last year's long-term report: the trust fund for retirees and survivors is expected to run out of money to pay full benefits a year earlier, in 2032, while the life of the disability insurance fund is extended by four years, to 2052. Combining the two trust fund balances produces the same exhaustion date as forecast last year, in 2033. The agency downsized its estimate of revenues over the three-decade period. “</w:t>
      </w:r>
      <w:r w:rsidRPr="00711B6E">
        <w:rPr>
          <w:rStyle w:val="StyleUnderline"/>
        </w:rPr>
        <w:t>That overall decrease is mostly explained by lower receipts from individual income taxes — the largest source of revenues</w:t>
      </w:r>
      <w:r w:rsidRPr="00711B6E">
        <w:rPr>
          <w:sz w:val="16"/>
        </w:rPr>
        <w:t xml:space="preserve"> — in the current projections,” according to the report. The agency said estimated receipts are lower in the near-term because of reduced projections of capital gains realizations, which result from lower asset values. </w:t>
      </w:r>
      <w:r w:rsidRPr="00711B6E">
        <w:rPr>
          <w:rStyle w:val="StyleUnderline"/>
        </w:rPr>
        <w:t>The longer-term reduction in revenue estimates is due to the CBO’s expectation of lower distributions from pensions and individual retirement accounts</w:t>
      </w:r>
      <w:r w:rsidRPr="00711B6E">
        <w:rPr>
          <w:sz w:val="16"/>
        </w:rPr>
        <w:t xml:space="preserve">. In its long-term projections, the CBO estimates spending, revenue, deficits and debt as a share of the economy rather than providing numerical estimates as it does in its shorter-term 10-year projections. Despite lower revenue projections, </w:t>
      </w:r>
      <w:r w:rsidRPr="00711B6E">
        <w:rPr>
          <w:rStyle w:val="StyleUnderline"/>
        </w:rPr>
        <w:t>the agency now believes that debt held by the public as a share of the economy will be 9 percentage points lower at the end of the 30-year period than they thought last year</w:t>
      </w:r>
      <w:r w:rsidRPr="00711B6E">
        <w:rPr>
          <w:sz w:val="16"/>
        </w:rPr>
        <w:t>, though it will be larger over the next two decades. In an update of its economic projections since last year, the agency forecasts a larger increase in interest rates over the next decade, but less of a rise over the following two decades. The average interest rate on 10-year Treasury notes between 2023 and 2032 is now projected to be 3.8 percent, 0.2 percentage point higher than last year’s estimate, the CBO said. The agency increased its estimate because it expects the Federal Reserve will further raise the target range for the federal funds rate and maintain that target range longer than previously expected in response to “recent persistent high inflation.” But during the following two decades from 2034 to 2052, CBO anticipates lower interest rates than it estimated last year. The average rate on 10-year Treasury notes over the period is 4.1 percent in the agency’s projections, 0.2 percentage point lower than in last year’s estimate. The CBO said it expects lower interest rates down the road largely as a result of slower growth in the labor force than it earlier projected for the second half of the 30-year period. Over the course of the full three decades, generally the agency's forecasts for inflation and economic growth are "roughly unchanged" from last year's report, the agency said.</w:t>
      </w:r>
    </w:p>
    <w:p w:rsidR="00E05CB9" w:rsidRPr="00711B6E" w:rsidRDefault="00E05CB9" w:rsidP="00E05CB9">
      <w:pPr>
        <w:pStyle w:val="Heading3"/>
        <w:rPr>
          <w:rFonts w:cs="Calibri"/>
        </w:rPr>
      </w:pPr>
      <w:r w:rsidRPr="00711B6E">
        <w:rPr>
          <w:rFonts w:cs="Calibri"/>
        </w:rPr>
        <w:t>2NC---UQ---FRA</w:t>
      </w:r>
    </w:p>
    <w:p w:rsidR="00E05CB9" w:rsidRPr="00711B6E" w:rsidRDefault="00E05CB9" w:rsidP="00E05CB9">
      <w:pPr>
        <w:pStyle w:val="Heading4"/>
        <w:tabs>
          <w:tab w:val="left" w:pos="960"/>
        </w:tabs>
        <w:rPr>
          <w:rFonts w:cs="Calibri"/>
        </w:rPr>
      </w:pPr>
      <w:r w:rsidRPr="00711B6E">
        <w:rPr>
          <w:rFonts w:cs="Calibri"/>
        </w:rPr>
        <w:t xml:space="preserve">The FRA caps deficit spending now. </w:t>
      </w:r>
    </w:p>
    <w:p w:rsidR="00E05CB9" w:rsidRPr="00711B6E" w:rsidRDefault="00E05CB9" w:rsidP="00E05CB9">
      <w:pPr>
        <w:rPr>
          <w:szCs w:val="24"/>
        </w:rPr>
      </w:pPr>
      <w:r w:rsidRPr="00711B6E">
        <w:rPr>
          <w:szCs w:val="24"/>
        </w:rPr>
        <w:t xml:space="preserve">Peter G. </w:t>
      </w:r>
      <w:r w:rsidRPr="00711B6E">
        <w:rPr>
          <w:rFonts w:eastAsiaTheme="majorEastAsia"/>
          <w:b/>
          <w:iCs/>
          <w:sz w:val="26"/>
        </w:rPr>
        <w:t xml:space="preserve">Peterson </w:t>
      </w:r>
      <w:r w:rsidRPr="00711B6E">
        <w:rPr>
          <w:rStyle w:val="Style13ptBold"/>
        </w:rPr>
        <w:t>Foundation 6/3</w:t>
      </w:r>
      <w:r w:rsidRPr="00711B6E">
        <w:rPr>
          <w:szCs w:val="24"/>
        </w:rPr>
        <w:t xml:space="preserve">, nonpartisan organization that addresses America's long-term fiscal challenges, 6-3-2023, "How Much Will the Debt Ceiling Deal Reduce Deficits?," Peter G. Peterson Foundation, </w:t>
      </w:r>
      <w:hyperlink r:id="rId15" w:history="1">
        <w:r w:rsidRPr="00711B6E">
          <w:rPr>
            <w:rStyle w:val="Hyperlink"/>
            <w:szCs w:val="24"/>
          </w:rPr>
          <w:t>https://www.pgpf.org/blog/2023/06/how-much-will-the-debt-ceiling-deal-reduce-deficits</w:t>
        </w:r>
      </w:hyperlink>
    </w:p>
    <w:p w:rsidR="00E05CB9" w:rsidRPr="00711B6E" w:rsidRDefault="00E05CB9" w:rsidP="00E05CB9">
      <w:pPr>
        <w:rPr>
          <w:sz w:val="16"/>
          <w:szCs w:val="24"/>
        </w:rPr>
      </w:pPr>
      <w:r w:rsidRPr="00711B6E">
        <w:rPr>
          <w:szCs w:val="24"/>
          <w:highlight w:val="cyan"/>
          <w:u w:val="single"/>
        </w:rPr>
        <w:t>Lawmakers</w:t>
      </w:r>
      <w:r w:rsidRPr="00711B6E">
        <w:rPr>
          <w:szCs w:val="24"/>
          <w:u w:val="single"/>
        </w:rPr>
        <w:t xml:space="preserve"> resolved the latest debt-limit standoff by </w:t>
      </w:r>
      <w:r w:rsidRPr="00711B6E">
        <w:rPr>
          <w:szCs w:val="24"/>
          <w:highlight w:val="cyan"/>
          <w:u w:val="single"/>
        </w:rPr>
        <w:t xml:space="preserve">enacting the </w:t>
      </w:r>
      <w:r w:rsidRPr="00711B6E">
        <w:rPr>
          <w:rStyle w:val="Emphasis"/>
          <w:highlight w:val="cyan"/>
        </w:rPr>
        <w:t>Fiscal Responsibility Act</w:t>
      </w:r>
      <w:r w:rsidRPr="00711B6E">
        <w:rPr>
          <w:szCs w:val="24"/>
          <w:u w:val="single"/>
        </w:rPr>
        <w:t xml:space="preserve"> of 2023</w:t>
      </w:r>
      <w:r w:rsidRPr="00711B6E">
        <w:rPr>
          <w:sz w:val="16"/>
          <w:szCs w:val="24"/>
        </w:rPr>
        <w:t xml:space="preserve"> on June 3, 2023. </w:t>
      </w:r>
      <w:r w:rsidRPr="00711B6E">
        <w:rPr>
          <w:szCs w:val="24"/>
          <w:highlight w:val="cyan"/>
          <w:u w:val="single"/>
        </w:rPr>
        <w:t>The legislation</w:t>
      </w:r>
      <w:r w:rsidRPr="00711B6E">
        <w:rPr>
          <w:szCs w:val="24"/>
          <w:u w:val="single"/>
        </w:rPr>
        <w:t xml:space="preserve"> suspends the debt limit through January 1, 2025 and </w:t>
      </w:r>
      <w:r w:rsidRPr="00711B6E">
        <w:rPr>
          <w:szCs w:val="24"/>
          <w:highlight w:val="cyan"/>
          <w:u w:val="single"/>
        </w:rPr>
        <w:t xml:space="preserve">implements </w:t>
      </w:r>
      <w:r w:rsidRPr="00711B6E">
        <w:rPr>
          <w:rStyle w:val="Emphasis"/>
          <w:highlight w:val="cyan"/>
        </w:rPr>
        <w:t>caps on discretionary funding</w:t>
      </w:r>
      <w:r w:rsidRPr="00711B6E">
        <w:rPr>
          <w:szCs w:val="24"/>
          <w:u w:val="single"/>
        </w:rPr>
        <w:t xml:space="preserve"> for fiscal years 2024 and 2025.</w:t>
      </w:r>
      <w:r w:rsidRPr="00711B6E">
        <w:rPr>
          <w:sz w:val="16"/>
          <w:szCs w:val="24"/>
        </w:rPr>
        <w:t xml:space="preserve"> It also includes other provisions related to discretionary programs and adjusts work requirements for certain income-support programs.</w:t>
      </w:r>
    </w:p>
    <w:p w:rsidR="00E05CB9" w:rsidRPr="00711B6E" w:rsidRDefault="00E05CB9" w:rsidP="00E05CB9">
      <w:pPr>
        <w:rPr>
          <w:szCs w:val="24"/>
          <w:u w:val="single"/>
        </w:rPr>
      </w:pPr>
      <w:r w:rsidRPr="00711B6E">
        <w:rPr>
          <w:szCs w:val="24"/>
          <w:highlight w:val="cyan"/>
          <w:u w:val="single"/>
        </w:rPr>
        <w:t>According to the</w:t>
      </w:r>
      <w:r w:rsidRPr="00711B6E">
        <w:rPr>
          <w:szCs w:val="24"/>
          <w:u w:val="single"/>
        </w:rPr>
        <w:t xml:space="preserve"> Congressional Budget Office (</w:t>
      </w:r>
      <w:r w:rsidRPr="00711B6E">
        <w:rPr>
          <w:szCs w:val="24"/>
          <w:highlight w:val="cyan"/>
          <w:u w:val="single"/>
        </w:rPr>
        <w:t>CBO</w:t>
      </w:r>
      <w:r w:rsidRPr="00711B6E">
        <w:rPr>
          <w:szCs w:val="24"/>
          <w:u w:val="single"/>
        </w:rPr>
        <w:t xml:space="preserve">), </w:t>
      </w:r>
      <w:r w:rsidRPr="00711B6E">
        <w:rPr>
          <w:szCs w:val="24"/>
          <w:highlight w:val="cyan"/>
          <w:u w:val="single"/>
        </w:rPr>
        <w:t xml:space="preserve">those provisions will result in a </w:t>
      </w:r>
      <w:r w:rsidRPr="00711B6E">
        <w:rPr>
          <w:rStyle w:val="Emphasis"/>
          <w:highlight w:val="cyan"/>
        </w:rPr>
        <w:t>$1.5 trillion decrease to the deficit</w:t>
      </w:r>
      <w:r w:rsidRPr="00711B6E">
        <w:rPr>
          <w:szCs w:val="24"/>
          <w:highlight w:val="cyan"/>
          <w:u w:val="single"/>
        </w:rPr>
        <w:t xml:space="preserve"> over the next 10 years.</w:t>
      </w:r>
      <w:r w:rsidRPr="00711B6E">
        <w:rPr>
          <w:sz w:val="16"/>
          <w:szCs w:val="24"/>
        </w:rPr>
        <w:t xml:space="preserve"> Much of </w:t>
      </w:r>
      <w:r w:rsidRPr="00711B6E">
        <w:rPr>
          <w:szCs w:val="24"/>
          <w:u w:val="single"/>
        </w:rPr>
        <w:t>those savings stem from</w:t>
      </w:r>
      <w:r w:rsidRPr="00711B6E">
        <w:rPr>
          <w:sz w:val="16"/>
          <w:szCs w:val="24"/>
        </w:rPr>
        <w:t xml:space="preserve"> the imposition of </w:t>
      </w:r>
      <w:r w:rsidRPr="00711B6E">
        <w:rPr>
          <w:szCs w:val="24"/>
          <w:u w:val="single"/>
        </w:rPr>
        <w:t>caps — which limit the amount of discretionary spending</w:t>
      </w:r>
      <w:r w:rsidRPr="00711B6E">
        <w:rPr>
          <w:sz w:val="16"/>
          <w:szCs w:val="24"/>
        </w:rPr>
        <w:t xml:space="preserve"> — and the extrapolation of lower levels of funding for the next two years. </w:t>
      </w:r>
      <w:r w:rsidRPr="00711B6E">
        <w:rPr>
          <w:szCs w:val="24"/>
          <w:u w:val="single"/>
        </w:rPr>
        <w:t xml:space="preserve">CBO anticipates that such </w:t>
      </w:r>
      <w:r w:rsidRPr="00711B6E">
        <w:rPr>
          <w:szCs w:val="24"/>
          <w:highlight w:val="cyan"/>
          <w:u w:val="single"/>
        </w:rPr>
        <w:t xml:space="preserve">a reduction in deficits would </w:t>
      </w:r>
      <w:r w:rsidRPr="00711B6E">
        <w:rPr>
          <w:rStyle w:val="Emphasis"/>
          <w:highlight w:val="cyan"/>
        </w:rPr>
        <w:t>reduce the amount of debt</w:t>
      </w:r>
      <w:r w:rsidRPr="00711B6E">
        <w:rPr>
          <w:szCs w:val="24"/>
          <w:u w:val="single"/>
        </w:rPr>
        <w:t xml:space="preserve"> held by the public in 2033 from 119 percent of GDP to 115 percent.</w:t>
      </w:r>
    </w:p>
    <w:p w:rsidR="00E05CB9" w:rsidRPr="00711B6E" w:rsidRDefault="00E05CB9" w:rsidP="00E05CB9">
      <w:pPr>
        <w:rPr>
          <w:szCs w:val="24"/>
          <w:u w:val="single"/>
        </w:rPr>
      </w:pPr>
      <w:r w:rsidRPr="00711B6E">
        <w:rPr>
          <w:sz w:val="16"/>
          <w:szCs w:val="24"/>
        </w:rPr>
        <w:t xml:space="preserve">Although CBO produced an estimate, there is not universal agreement on the magnitude of savings that will actually be generated from restrictions on discretionary spending, especially after the next two years when the caps expire. </w:t>
      </w:r>
      <w:r w:rsidRPr="00711B6E">
        <w:rPr>
          <w:szCs w:val="24"/>
          <w:highlight w:val="cyan"/>
          <w:u w:val="single"/>
        </w:rPr>
        <w:t>The C</w:t>
      </w:r>
      <w:r w:rsidRPr="00711B6E">
        <w:rPr>
          <w:szCs w:val="24"/>
          <w:u w:val="single"/>
        </w:rPr>
        <w:t xml:space="preserve">ommittee for a </w:t>
      </w:r>
      <w:r w:rsidRPr="00711B6E">
        <w:rPr>
          <w:szCs w:val="24"/>
          <w:highlight w:val="cyan"/>
          <w:u w:val="single"/>
        </w:rPr>
        <w:t>R</w:t>
      </w:r>
      <w:r w:rsidRPr="00711B6E">
        <w:rPr>
          <w:szCs w:val="24"/>
          <w:u w:val="single"/>
        </w:rPr>
        <w:t xml:space="preserve">esponsible </w:t>
      </w:r>
      <w:r w:rsidRPr="00711B6E">
        <w:rPr>
          <w:szCs w:val="24"/>
          <w:highlight w:val="cyan"/>
          <w:u w:val="single"/>
        </w:rPr>
        <w:t>B</w:t>
      </w:r>
      <w:r w:rsidRPr="00711B6E">
        <w:rPr>
          <w:szCs w:val="24"/>
          <w:u w:val="single"/>
        </w:rPr>
        <w:t>udget</w:t>
      </w:r>
      <w:r w:rsidRPr="00711B6E">
        <w:rPr>
          <w:sz w:val="16"/>
          <w:szCs w:val="24"/>
        </w:rPr>
        <w:t xml:space="preserve">, for example, </w:t>
      </w:r>
      <w:r w:rsidRPr="00711B6E">
        <w:rPr>
          <w:szCs w:val="24"/>
          <w:u w:val="single"/>
        </w:rPr>
        <w:t xml:space="preserve">estimates that depending on how appropriations play out over the next couple of years, </w:t>
      </w:r>
      <w:r w:rsidRPr="00711B6E">
        <w:rPr>
          <w:szCs w:val="24"/>
          <w:highlight w:val="cyan"/>
          <w:u w:val="single"/>
        </w:rPr>
        <w:t xml:space="preserve">the savings from the act could total between </w:t>
      </w:r>
      <w:r w:rsidRPr="00711B6E">
        <w:rPr>
          <w:rStyle w:val="Emphasis"/>
          <w:highlight w:val="cyan"/>
        </w:rPr>
        <w:t>$250 billion and $2.1 trillion</w:t>
      </w:r>
      <w:r w:rsidRPr="00711B6E">
        <w:rPr>
          <w:szCs w:val="24"/>
          <w:u w:val="single"/>
        </w:rPr>
        <w:t xml:space="preserve"> over the upcoming decade.</w:t>
      </w:r>
    </w:p>
    <w:p w:rsidR="00E05CB9" w:rsidRPr="00711B6E" w:rsidRDefault="00E05CB9" w:rsidP="00E05CB9">
      <w:pPr>
        <w:rPr>
          <w:szCs w:val="24"/>
          <w:u w:val="single"/>
        </w:rPr>
      </w:pPr>
      <w:r w:rsidRPr="00711B6E">
        <w:rPr>
          <w:szCs w:val="24"/>
          <w:highlight w:val="cyan"/>
          <w:u w:val="single"/>
        </w:rPr>
        <w:t>Regardless of the eventual total savings</w:t>
      </w:r>
      <w:r w:rsidRPr="00711B6E">
        <w:rPr>
          <w:szCs w:val="24"/>
          <w:u w:val="single"/>
        </w:rPr>
        <w:t xml:space="preserve"> from the act</w:t>
      </w:r>
      <w:r w:rsidRPr="00711B6E">
        <w:rPr>
          <w:sz w:val="16"/>
          <w:szCs w:val="24"/>
        </w:rPr>
        <w:t xml:space="preserve">, it is clear that the legislation makes only a small dent in the fiscal gap. Using CBO’s estimate of the effect of the act, deficits over the next decade will still total nearly $19 trillion and continue rising in the future. Without addressing the true drivers of the fiscal trajectory — spending on older Americans, rising healthcare costs, and insufficient revenues to cover promises that have been made — </w:t>
      </w:r>
      <w:r w:rsidRPr="00711B6E">
        <w:rPr>
          <w:szCs w:val="24"/>
          <w:highlight w:val="cyan"/>
          <w:u w:val="single"/>
        </w:rPr>
        <w:t>the country is still in a precarious position.</w:t>
      </w:r>
    </w:p>
    <w:p w:rsidR="00E05CB9" w:rsidRPr="00711B6E" w:rsidRDefault="00E05CB9" w:rsidP="00E05CB9">
      <w:pPr>
        <w:rPr>
          <w:sz w:val="16"/>
          <w:szCs w:val="24"/>
        </w:rPr>
      </w:pPr>
    </w:p>
    <w:p w:rsidR="00E05CB9" w:rsidRPr="00711B6E" w:rsidRDefault="00E05CB9" w:rsidP="00E05CB9">
      <w:pPr>
        <w:pStyle w:val="Heading4"/>
        <w:rPr>
          <w:rFonts w:cs="Calibri"/>
        </w:rPr>
      </w:pPr>
      <w:r w:rsidRPr="00711B6E">
        <w:rPr>
          <w:rFonts w:cs="Calibri"/>
        </w:rPr>
        <w:t>The FRA limits deficit spending and cuts spending by 1.5 trillion.</w:t>
      </w:r>
    </w:p>
    <w:p w:rsidR="00E05CB9" w:rsidRPr="00711B6E" w:rsidRDefault="00E05CB9" w:rsidP="00E05CB9">
      <w:pPr>
        <w:rPr>
          <w:szCs w:val="24"/>
        </w:rPr>
      </w:pPr>
      <w:r w:rsidRPr="00711B6E">
        <w:rPr>
          <w:szCs w:val="24"/>
        </w:rPr>
        <w:t xml:space="preserve">Seamus P. </w:t>
      </w:r>
      <w:r w:rsidRPr="00711B6E">
        <w:rPr>
          <w:rStyle w:val="Style13ptBold"/>
        </w:rPr>
        <w:t>Daniels 6/15</w:t>
      </w:r>
      <w:r w:rsidRPr="00711B6E">
        <w:rPr>
          <w:szCs w:val="24"/>
        </w:rPr>
        <w:t xml:space="preserve">, fellow for Defense Budget Analysis in the International Security Program at the Center for Strategic and International Studies in Washington, D.C., 6-15-2023, "What the Fiscal Responsibility Act of 2023 Means for Defense Spending," Center for Strategic and International Studies, </w:t>
      </w:r>
      <w:hyperlink r:id="rId16" w:history="1">
        <w:r w:rsidRPr="00711B6E">
          <w:rPr>
            <w:rStyle w:val="Hyperlink"/>
            <w:szCs w:val="24"/>
          </w:rPr>
          <w:t>https://www.csis.org/analysis/what-fiscal-responsibility-act-2023-means-defense-spending</w:t>
        </w:r>
      </w:hyperlink>
    </w:p>
    <w:p w:rsidR="00E05CB9" w:rsidRPr="00711B6E" w:rsidRDefault="00E05CB9" w:rsidP="00E05CB9">
      <w:pPr>
        <w:rPr>
          <w:sz w:val="16"/>
          <w:szCs w:val="24"/>
        </w:rPr>
      </w:pPr>
      <w:r w:rsidRPr="00711B6E">
        <w:rPr>
          <w:szCs w:val="24"/>
          <w:u w:val="single"/>
        </w:rPr>
        <w:t xml:space="preserve">On June 3, 2023, </w:t>
      </w:r>
      <w:r w:rsidRPr="00711B6E">
        <w:rPr>
          <w:sz w:val="16"/>
          <w:szCs w:val="24"/>
        </w:rPr>
        <w:t xml:space="preserve">President </w:t>
      </w:r>
      <w:r w:rsidRPr="00711B6E">
        <w:rPr>
          <w:szCs w:val="24"/>
          <w:highlight w:val="cyan"/>
          <w:u w:val="single"/>
        </w:rPr>
        <w:t>Biden signed into law the Fiscal Responsibility Act</w:t>
      </w:r>
      <w:r w:rsidRPr="00711B6E">
        <w:rPr>
          <w:szCs w:val="24"/>
          <w:u w:val="single"/>
        </w:rPr>
        <w:t xml:space="preserve"> of 2023, an agreement to suspend the debt ceiling through January 1, 2025. </w:t>
      </w:r>
      <w:r w:rsidRPr="00711B6E">
        <w:rPr>
          <w:szCs w:val="24"/>
          <w:highlight w:val="cyan"/>
          <w:u w:val="single"/>
        </w:rPr>
        <w:t xml:space="preserve">The law imposes </w:t>
      </w:r>
      <w:r w:rsidRPr="00711B6E">
        <w:rPr>
          <w:rStyle w:val="Emphasis"/>
          <w:highlight w:val="cyan"/>
        </w:rPr>
        <w:t>limits on discretionary spending</w:t>
      </w:r>
      <w:r w:rsidRPr="00711B6E">
        <w:rPr>
          <w:sz w:val="16"/>
          <w:szCs w:val="24"/>
        </w:rPr>
        <w:t xml:space="preserve"> for defense and non-defense programs in exchange for lifting the debt ceiling before the government ran out of funding to pay federal obligations. </w:t>
      </w:r>
      <w:r w:rsidRPr="00711B6E">
        <w:rPr>
          <w:szCs w:val="24"/>
          <w:highlight w:val="cyan"/>
          <w:u w:val="single"/>
        </w:rPr>
        <w:t xml:space="preserve">The act is estimated to </w:t>
      </w:r>
      <w:r w:rsidRPr="00711B6E">
        <w:rPr>
          <w:rStyle w:val="Emphasis"/>
          <w:highlight w:val="cyan"/>
        </w:rPr>
        <w:t>reduce</w:t>
      </w:r>
      <w:r w:rsidRPr="00711B6E">
        <w:rPr>
          <w:rStyle w:val="Emphasis"/>
        </w:rPr>
        <w:t xml:space="preserve"> projected </w:t>
      </w:r>
      <w:r w:rsidRPr="00711B6E">
        <w:rPr>
          <w:rStyle w:val="Emphasis"/>
          <w:highlight w:val="cyan"/>
        </w:rPr>
        <w:t>deficit levels</w:t>
      </w:r>
      <w:r w:rsidRPr="00711B6E">
        <w:rPr>
          <w:szCs w:val="24"/>
          <w:highlight w:val="cyan"/>
          <w:u w:val="single"/>
        </w:rPr>
        <w:t xml:space="preserve"> by approximately $1.5 trillion</w:t>
      </w:r>
      <w:r w:rsidRPr="00711B6E">
        <w:rPr>
          <w:szCs w:val="24"/>
          <w:u w:val="single"/>
        </w:rPr>
        <w:t xml:space="preserve"> over the 10-year FY 2024–FY 2033 period, </w:t>
      </w:r>
      <w:r w:rsidRPr="00711B6E">
        <w:rPr>
          <w:szCs w:val="24"/>
          <w:highlight w:val="cyan"/>
          <w:u w:val="single"/>
        </w:rPr>
        <w:t>according to</w:t>
      </w:r>
      <w:r w:rsidRPr="00711B6E">
        <w:rPr>
          <w:szCs w:val="24"/>
          <w:u w:val="single"/>
        </w:rPr>
        <w:t xml:space="preserve"> analysis by </w:t>
      </w:r>
      <w:r w:rsidRPr="00711B6E">
        <w:rPr>
          <w:szCs w:val="24"/>
          <w:highlight w:val="cyan"/>
          <w:u w:val="single"/>
        </w:rPr>
        <w:t>the</w:t>
      </w:r>
      <w:r w:rsidRPr="00711B6E">
        <w:rPr>
          <w:szCs w:val="24"/>
          <w:u w:val="single"/>
        </w:rPr>
        <w:t xml:space="preserve"> Congressional Budget Office (</w:t>
      </w:r>
      <w:r w:rsidRPr="00711B6E">
        <w:rPr>
          <w:szCs w:val="24"/>
          <w:highlight w:val="cyan"/>
          <w:u w:val="single"/>
        </w:rPr>
        <w:t>CBO</w:t>
      </w:r>
      <w:r w:rsidRPr="00711B6E">
        <w:rPr>
          <w:szCs w:val="24"/>
          <w:u w:val="single"/>
        </w:rPr>
        <w:t>).</w:t>
      </w:r>
      <w:r w:rsidRPr="00711B6E">
        <w:rPr>
          <w:sz w:val="16"/>
          <w:szCs w:val="24"/>
        </w:rPr>
        <w:t xml:space="preserve"> Below are four critical questions about the agreement and its implications for national defense.</w:t>
      </w:r>
    </w:p>
    <w:p w:rsidR="00E05CB9" w:rsidRPr="00711B6E" w:rsidRDefault="00E05CB9" w:rsidP="00E05CB9">
      <w:pPr>
        <w:rPr>
          <w:sz w:val="16"/>
          <w:szCs w:val="24"/>
        </w:rPr>
      </w:pPr>
      <w:r w:rsidRPr="00711B6E">
        <w:rPr>
          <w:sz w:val="16"/>
          <w:szCs w:val="24"/>
        </w:rPr>
        <w:t>Q1: What does the deal mean for defense spending?</w:t>
      </w:r>
    </w:p>
    <w:p w:rsidR="00E05CB9" w:rsidRPr="00711B6E" w:rsidRDefault="00E05CB9" w:rsidP="00E05CB9">
      <w:pPr>
        <w:rPr>
          <w:sz w:val="16"/>
          <w:szCs w:val="24"/>
        </w:rPr>
      </w:pPr>
      <w:r w:rsidRPr="00711B6E">
        <w:rPr>
          <w:sz w:val="16"/>
          <w:szCs w:val="24"/>
        </w:rPr>
        <w:t xml:space="preserve">A1: </w:t>
      </w:r>
      <w:r w:rsidRPr="00711B6E">
        <w:rPr>
          <w:szCs w:val="24"/>
          <w:u w:val="single"/>
        </w:rPr>
        <w:t xml:space="preserve">The debt ceiling agreement </w:t>
      </w:r>
      <w:r w:rsidRPr="00711B6E">
        <w:rPr>
          <w:rStyle w:val="Emphasis"/>
        </w:rPr>
        <w:t>imposes spending limits</w:t>
      </w:r>
      <w:r w:rsidRPr="00711B6E">
        <w:rPr>
          <w:szCs w:val="24"/>
          <w:u w:val="single"/>
        </w:rPr>
        <w:t xml:space="preserve"> on</w:t>
      </w:r>
      <w:r w:rsidRPr="00711B6E">
        <w:rPr>
          <w:sz w:val="16"/>
          <w:szCs w:val="24"/>
        </w:rPr>
        <w:t xml:space="preserve"> both defense and non-defense </w:t>
      </w:r>
      <w:r w:rsidRPr="00711B6E">
        <w:rPr>
          <w:szCs w:val="24"/>
          <w:u w:val="single"/>
        </w:rPr>
        <w:t>programs for the next two fiscal years.</w:t>
      </w:r>
      <w:r w:rsidRPr="00711B6E">
        <w:rPr>
          <w:sz w:val="16"/>
          <w:szCs w:val="24"/>
        </w:rPr>
        <w:t xml:space="preserve"> While it mandates reductions in funding for non-defense, the deal caps spending for national defense, including the Department of Defense (DoD), atomic energy programs, and other defense-related programs, at $886 billion, approximately equal to the level requested by the Biden administration for FY 2024. When adjusted for inflation using the administration’s estimated GDP Chained Price Index, that represents a real increase of just about 1 percent above the base level of national defense spending for FY 2023.</w:t>
      </w:r>
    </w:p>
    <w:p w:rsidR="00E05CB9" w:rsidRPr="00711B6E" w:rsidRDefault="00E05CB9" w:rsidP="00E05CB9">
      <w:pPr>
        <w:rPr>
          <w:sz w:val="16"/>
          <w:szCs w:val="24"/>
        </w:rPr>
      </w:pPr>
      <w:r w:rsidRPr="00711B6E">
        <w:rPr>
          <w:sz w:val="16"/>
          <w:szCs w:val="24"/>
        </w:rPr>
        <w:t>The spending caps for FY 2025 for both defense and non-defense programs are one percent higher than the FY 2024 topline limits in nominal terms. However, adjusted for inflation, defense funding would fall by 1 percent from FY 2024 to FY 2025 with funding capped at approximately $895 billion. The Biden administration had originally projected that defense spending would remain flat with inflation from FY 2024 to FY 2025.</w:t>
      </w:r>
    </w:p>
    <w:p w:rsidR="00E05CB9" w:rsidRPr="00711B6E" w:rsidRDefault="00E05CB9" w:rsidP="00E05CB9">
      <w:pPr>
        <w:rPr>
          <w:rStyle w:val="StyleUnderline"/>
        </w:rPr>
      </w:pPr>
      <w:r w:rsidRPr="00711B6E">
        <w:rPr>
          <w:szCs w:val="24"/>
          <w:highlight w:val="cyan"/>
          <w:u w:val="single"/>
        </w:rPr>
        <w:t>CBO’s analysis that the F</w:t>
      </w:r>
      <w:r w:rsidRPr="00711B6E">
        <w:rPr>
          <w:szCs w:val="24"/>
          <w:u w:val="single"/>
        </w:rPr>
        <w:t>iscal</w:t>
      </w:r>
      <w:r w:rsidRPr="00711B6E">
        <w:rPr>
          <w:szCs w:val="24"/>
          <w:highlight w:val="cyan"/>
          <w:u w:val="single"/>
        </w:rPr>
        <w:t xml:space="preserve"> R</w:t>
      </w:r>
      <w:r w:rsidRPr="00711B6E">
        <w:rPr>
          <w:szCs w:val="24"/>
          <w:u w:val="single"/>
        </w:rPr>
        <w:t xml:space="preserve">esponsibility </w:t>
      </w:r>
      <w:r w:rsidRPr="00711B6E">
        <w:rPr>
          <w:szCs w:val="24"/>
          <w:highlight w:val="cyan"/>
          <w:u w:val="single"/>
        </w:rPr>
        <w:t>A</w:t>
      </w:r>
      <w:r w:rsidRPr="00711B6E">
        <w:rPr>
          <w:szCs w:val="24"/>
          <w:u w:val="single"/>
        </w:rPr>
        <w:t xml:space="preserve">ct </w:t>
      </w:r>
      <w:r w:rsidRPr="00711B6E">
        <w:rPr>
          <w:szCs w:val="24"/>
          <w:highlight w:val="cyan"/>
          <w:u w:val="single"/>
        </w:rPr>
        <w:t>would reduce projected deficits</w:t>
      </w:r>
      <w:r w:rsidRPr="00711B6E">
        <w:rPr>
          <w:szCs w:val="24"/>
          <w:u w:val="single"/>
        </w:rPr>
        <w:t xml:space="preserve"> by about $1.5 trillion over 10 years </w:t>
      </w:r>
      <w:r w:rsidRPr="00711B6E">
        <w:rPr>
          <w:szCs w:val="24"/>
          <w:highlight w:val="cyan"/>
          <w:u w:val="single"/>
        </w:rPr>
        <w:t>assumes</w:t>
      </w:r>
      <w:r w:rsidRPr="00711B6E">
        <w:rPr>
          <w:szCs w:val="24"/>
          <w:u w:val="single"/>
        </w:rPr>
        <w:t xml:space="preserve"> that discretionary funding</w:t>
      </w:r>
      <w:r w:rsidRPr="00711B6E">
        <w:rPr>
          <w:sz w:val="16"/>
          <w:szCs w:val="24"/>
        </w:rPr>
        <w:t xml:space="preserve"> for both defense and non-defense programs </w:t>
      </w:r>
      <w:r w:rsidRPr="00711B6E">
        <w:rPr>
          <w:szCs w:val="24"/>
          <w:u w:val="single"/>
        </w:rPr>
        <w:t>would</w:t>
      </w:r>
      <w:r w:rsidRPr="00711B6E">
        <w:rPr>
          <w:sz w:val="16"/>
          <w:szCs w:val="24"/>
        </w:rPr>
        <w:t xml:space="preserve"> only </w:t>
      </w:r>
      <w:r w:rsidRPr="00711B6E">
        <w:rPr>
          <w:szCs w:val="24"/>
          <w:u w:val="single"/>
        </w:rPr>
        <w:t xml:space="preserve">grow with </w:t>
      </w:r>
      <w:r w:rsidRPr="00711B6E">
        <w:rPr>
          <w:szCs w:val="24"/>
          <w:highlight w:val="cyan"/>
          <w:u w:val="single"/>
        </w:rPr>
        <w:t>inflation between FY 2026 and FY 2033.</w:t>
      </w:r>
      <w:r w:rsidRPr="00711B6E">
        <w:rPr>
          <w:sz w:val="16"/>
          <w:szCs w:val="24"/>
        </w:rPr>
        <w:t xml:space="preserve"> However, </w:t>
      </w:r>
      <w:r w:rsidRPr="00711B6E">
        <w:rPr>
          <w:rStyle w:val="StyleUnderline"/>
          <w:highlight w:val="cyan"/>
        </w:rPr>
        <w:t>if discretionary spending</w:t>
      </w:r>
      <w:r w:rsidRPr="00711B6E">
        <w:rPr>
          <w:rStyle w:val="StyleUnderline"/>
        </w:rPr>
        <w:t xml:space="preserve"> for defense and non-defense </w:t>
      </w:r>
      <w:r w:rsidRPr="00711B6E">
        <w:rPr>
          <w:rStyle w:val="StyleUnderline"/>
          <w:highlight w:val="cyan"/>
        </w:rPr>
        <w:t>increases</w:t>
      </w:r>
      <w:r w:rsidRPr="00711B6E">
        <w:rPr>
          <w:rStyle w:val="StyleUnderline"/>
        </w:rPr>
        <w:t xml:space="preserve"> above inflation after FY 2025, </w:t>
      </w:r>
      <w:r w:rsidRPr="00711B6E">
        <w:rPr>
          <w:rStyle w:val="StyleUnderline"/>
          <w:highlight w:val="cyan"/>
        </w:rPr>
        <w:t>the estimated savings will</w:t>
      </w:r>
      <w:r w:rsidRPr="00711B6E">
        <w:rPr>
          <w:rStyle w:val="StyleUnderline"/>
        </w:rPr>
        <w:t xml:space="preserve"> likely </w:t>
      </w:r>
      <w:r w:rsidRPr="00711B6E">
        <w:rPr>
          <w:rStyle w:val="StyleUnderline"/>
          <w:highlight w:val="cyan"/>
        </w:rPr>
        <w:t>decrease</w:t>
      </w:r>
      <w:r w:rsidRPr="00711B6E">
        <w:rPr>
          <w:rStyle w:val="StyleUnderline"/>
        </w:rPr>
        <w:t>.</w:t>
      </w:r>
    </w:p>
    <w:p w:rsidR="00886E4B" w:rsidRPr="00711B6E" w:rsidRDefault="00886E4B" w:rsidP="00886E4B">
      <w:pPr>
        <w:pStyle w:val="Heading4"/>
        <w:rPr>
          <w:rFonts w:cs="Calibri"/>
        </w:rPr>
      </w:pPr>
      <w:r w:rsidRPr="00711B6E">
        <w:rPr>
          <w:rFonts w:cs="Calibri"/>
        </w:rPr>
        <w:t>Debt ceiling deal is expected to massively slash spending and control budgets.</w:t>
      </w:r>
    </w:p>
    <w:p w:rsidR="00886E4B" w:rsidRPr="00711B6E" w:rsidRDefault="00886E4B" w:rsidP="00886E4B">
      <w:r w:rsidRPr="00711B6E">
        <w:t xml:space="preserve">Tim </w:t>
      </w:r>
      <w:r w:rsidRPr="00711B6E">
        <w:rPr>
          <w:rStyle w:val="Style13ptBold"/>
        </w:rPr>
        <w:t xml:space="preserve">Smart and </w:t>
      </w:r>
      <w:r w:rsidRPr="00711B6E">
        <w:t>Kaia</w:t>
      </w:r>
      <w:r w:rsidRPr="00711B6E">
        <w:rPr>
          <w:rStyle w:val="Style13ptBold"/>
        </w:rPr>
        <w:t xml:space="preserve"> Hubbard 6/9</w:t>
      </w:r>
      <w:r w:rsidRPr="00711B6E">
        <w:t>, Smart has more than four decades of news reporting and editing experience, having worked at The Washington Post, The Orlando Sentinel, the Miami Herald and the St. Petersburg Times. He is a graduate of the University of Florida, where he served as editor of the college paper, The Independent Florida Alligator. Hubbard is a politics reporter at U.S. News &amp; World Report. She joined the company in 2020 after previously writing for Willamette Week in Portland, Oregon. Kaia is a graduate of the University of San Diego, where she led her college paper as editor-in-chief, winning regional and national awards for her work., June 9th, 2023 accessed on 7-20-2023, The End of the Era of Exuberant Spending, https://www.usnews.com/news/the-report/articles/2023-06-09/the-debt-deal-is-only-the-first-step-in-weaning-washington-off-its-spending-addiction, TGarcia</w:t>
      </w:r>
    </w:p>
    <w:p w:rsidR="00886E4B" w:rsidRPr="00711B6E" w:rsidRDefault="00886E4B" w:rsidP="00886E4B">
      <w:pPr>
        <w:rPr>
          <w:rStyle w:val="Emphasis"/>
        </w:rPr>
      </w:pPr>
      <w:r w:rsidRPr="00711B6E">
        <w:rPr>
          <w:rStyle w:val="StyleUnderline"/>
        </w:rPr>
        <w:t xml:space="preserve">“The </w:t>
      </w:r>
      <w:r w:rsidRPr="00711B6E">
        <w:rPr>
          <w:rStyle w:val="StyleUnderline"/>
          <w:highlight w:val="cyan"/>
        </w:rPr>
        <w:t>FRA</w:t>
      </w:r>
      <w:r w:rsidRPr="00711B6E">
        <w:rPr>
          <w:rStyle w:val="StyleUnderline"/>
        </w:rPr>
        <w:t xml:space="preserve"> is the </w:t>
      </w:r>
      <w:r w:rsidRPr="00711B6E">
        <w:rPr>
          <w:rStyle w:val="Emphasis"/>
          <w:highlight w:val="cyan"/>
        </w:rPr>
        <w:t>largest deficit reduction bill</w:t>
      </w:r>
      <w:r w:rsidRPr="00711B6E">
        <w:rPr>
          <w:rStyle w:val="Emphasis"/>
        </w:rPr>
        <w:t xml:space="preserve"> </w:t>
      </w:r>
      <w:r w:rsidRPr="00711B6E">
        <w:rPr>
          <w:rStyle w:val="Emphasis"/>
          <w:highlight w:val="cyan"/>
        </w:rPr>
        <w:t>in</w:t>
      </w:r>
      <w:r w:rsidRPr="00711B6E">
        <w:rPr>
          <w:rStyle w:val="Emphasis"/>
        </w:rPr>
        <w:t xml:space="preserve"> well over </w:t>
      </w:r>
      <w:r w:rsidRPr="00711B6E">
        <w:rPr>
          <w:rStyle w:val="Emphasis"/>
          <w:highlight w:val="cyan"/>
        </w:rPr>
        <w:t>a decade</w:t>
      </w:r>
      <w:r w:rsidRPr="00711B6E">
        <w:rPr>
          <w:rStyle w:val="StyleUnderline"/>
        </w:rPr>
        <w:t xml:space="preserve">, and it passed with </w:t>
      </w:r>
      <w:r w:rsidRPr="00711B6E">
        <w:rPr>
          <w:rStyle w:val="StyleUnderline"/>
          <w:highlight w:val="cyan"/>
        </w:rPr>
        <w:t xml:space="preserve">support from </w:t>
      </w:r>
      <w:r w:rsidRPr="00711B6E">
        <w:rPr>
          <w:rStyle w:val="Emphasis"/>
          <w:highlight w:val="cyan"/>
        </w:rPr>
        <w:t>both parties,</w:t>
      </w:r>
      <w:r w:rsidRPr="00711B6E">
        <w:rPr>
          <w:rStyle w:val="Emphasis"/>
        </w:rPr>
        <w:t>”</w:t>
      </w:r>
      <w:r w:rsidRPr="00711B6E">
        <w:rPr>
          <w:sz w:val="16"/>
        </w:rPr>
        <w:t xml:space="preserve"> said Maya MacGuineas, president of the Committee for a Responsible Federal Budget. “</w:t>
      </w:r>
      <w:r w:rsidRPr="00711B6E">
        <w:rPr>
          <w:rStyle w:val="StyleUnderline"/>
        </w:rPr>
        <w:t xml:space="preserve">The FRA is likely to </w:t>
      </w:r>
      <w:r w:rsidRPr="00711B6E">
        <w:rPr>
          <w:rStyle w:val="StyleUnderline"/>
          <w:highlight w:val="cyan"/>
        </w:rPr>
        <w:t>generate</w:t>
      </w:r>
      <w:r w:rsidRPr="00711B6E">
        <w:rPr>
          <w:rStyle w:val="StyleUnderline"/>
        </w:rPr>
        <w:t xml:space="preserve"> </w:t>
      </w:r>
      <w:r w:rsidRPr="00711B6E">
        <w:rPr>
          <w:rStyle w:val="Emphasis"/>
        </w:rPr>
        <w:t xml:space="preserve">at least </w:t>
      </w:r>
      <w:r w:rsidRPr="00711B6E">
        <w:rPr>
          <w:rStyle w:val="Emphasis"/>
          <w:highlight w:val="cyan"/>
        </w:rPr>
        <w:t>$1 trillion in savings</w:t>
      </w:r>
      <w:r w:rsidRPr="00711B6E">
        <w:rPr>
          <w:rStyle w:val="StyleUnderline"/>
        </w:rPr>
        <w:t xml:space="preserve">, and </w:t>
      </w:r>
      <w:r w:rsidRPr="00711B6E">
        <w:rPr>
          <w:rStyle w:val="StyleUnderline"/>
          <w:highlight w:val="cyan"/>
        </w:rPr>
        <w:t xml:space="preserve">could save </w:t>
      </w:r>
      <w:r w:rsidRPr="00711B6E">
        <w:rPr>
          <w:rStyle w:val="StyleUnderline"/>
        </w:rPr>
        <w:t xml:space="preserve">as much as </w:t>
      </w:r>
      <w:r w:rsidRPr="00711B6E">
        <w:rPr>
          <w:rStyle w:val="StyleUnderline"/>
          <w:highlight w:val="cyan"/>
        </w:rPr>
        <w:t>twice that</w:t>
      </w:r>
      <w:r w:rsidRPr="00711B6E">
        <w:rPr>
          <w:rStyle w:val="StyleUnderline"/>
        </w:rPr>
        <w:t xml:space="preserve"> if appropriators take its targets seriously. That’s a very good starting point; now more work will be needed.”</w:t>
      </w:r>
      <w:r w:rsidRPr="00711B6E">
        <w:rPr>
          <w:sz w:val="16"/>
        </w:rPr>
        <w:t xml:space="preserve"> Added the Bipartisan Policy Committee: “The BPC applauds President Biden, Speaker McCarthy, and congressional leadership for crafting a bipartisan agreement addressing federal spending and avoiding a potentially disastrous default on our obligations. This kind of compromise is exactly how divided government should work.” But with barely a week to reflect on the achievement – arrived at after plenty of political gamesmanship and warnings of economic catastrophe should the government default on its debt – </w:t>
      </w:r>
      <w:r w:rsidRPr="00711B6E">
        <w:rPr>
          <w:rStyle w:val="StyleUnderline"/>
        </w:rPr>
        <w:t xml:space="preserve">a new reality that an </w:t>
      </w:r>
      <w:r w:rsidRPr="00711B6E">
        <w:rPr>
          <w:rStyle w:val="StyleUnderline"/>
          <w:highlight w:val="cyan"/>
        </w:rPr>
        <w:t xml:space="preserve">era of </w:t>
      </w:r>
      <w:r w:rsidRPr="00711B6E">
        <w:rPr>
          <w:rStyle w:val="Emphasis"/>
          <w:highlight w:val="cyan"/>
        </w:rPr>
        <w:t>exuberant spending could be over</w:t>
      </w:r>
      <w:r w:rsidRPr="00711B6E">
        <w:rPr>
          <w:rStyle w:val="StyleUnderline"/>
        </w:rPr>
        <w:t xml:space="preserve"> is setting in. That, along with the predictable calls for new programs that could undo some of the law’s promises. One realization is that the </w:t>
      </w:r>
      <w:r w:rsidRPr="00711B6E">
        <w:rPr>
          <w:rStyle w:val="Emphasis"/>
          <w:highlight w:val="cyan"/>
        </w:rPr>
        <w:t>days of easy money and expansive fed</w:t>
      </w:r>
      <w:r w:rsidRPr="00711B6E">
        <w:rPr>
          <w:rStyle w:val="Emphasis"/>
        </w:rPr>
        <w:t>eral</w:t>
      </w:r>
      <w:r w:rsidRPr="00711B6E">
        <w:rPr>
          <w:rStyle w:val="Emphasis"/>
          <w:highlight w:val="cyan"/>
        </w:rPr>
        <w:t xml:space="preserve"> spending</w:t>
      </w:r>
      <w:r w:rsidRPr="00711B6E">
        <w:rPr>
          <w:rStyle w:val="StyleUnderline"/>
        </w:rPr>
        <w:t xml:space="preserve"> ushered in during the coronavirus pandemic may well have </w:t>
      </w:r>
      <w:r w:rsidRPr="00711B6E">
        <w:rPr>
          <w:rStyle w:val="Emphasis"/>
          <w:highlight w:val="cyan"/>
        </w:rPr>
        <w:t>ended</w:t>
      </w:r>
      <w:r w:rsidRPr="00711B6E">
        <w:rPr>
          <w:rStyle w:val="StyleUnderline"/>
        </w:rPr>
        <w:t>.</w:t>
      </w:r>
      <w:r w:rsidRPr="00711B6E">
        <w:rPr>
          <w:sz w:val="16"/>
        </w:rPr>
        <w:t xml:space="preserve"> Another is that the law does little to tackle the underlying structural imbalances between government spending and revenues, dealing with only discretionary spending outside of defense and not touching programs such as Social Security and Medicare. And finally, the reality that the law sets up another battle over the debt ceiling in two years, when a new Congress and perhaps a new president will face many of the same issues as well as the expiration of certain tax breaks that were enacted in 2017 during the term of former President Donald Trump. “Setting aside the specific figures, we think this bill marks an important inflection point in federal fiscal policy,” Wells Fargo economists Michael Pugliese and Karl Vesely wrote after the deal was struck. “The past several years have been marked by highly accommodative federal fiscal policy. </w:t>
      </w:r>
      <w:r w:rsidRPr="00711B6E">
        <w:rPr>
          <w:rStyle w:val="StyleUnderline"/>
        </w:rPr>
        <w:t xml:space="preserve">This era may be coming to an end as federal </w:t>
      </w:r>
      <w:r w:rsidRPr="00711B6E">
        <w:rPr>
          <w:rStyle w:val="StyleUnderline"/>
          <w:highlight w:val="cyan"/>
        </w:rPr>
        <w:t>fiscal policy</w:t>
      </w:r>
      <w:r w:rsidRPr="00711B6E">
        <w:rPr>
          <w:rStyle w:val="StyleUnderline"/>
        </w:rPr>
        <w:t xml:space="preserve"> is </w:t>
      </w:r>
      <w:r w:rsidRPr="00711B6E">
        <w:rPr>
          <w:rStyle w:val="StyleUnderline"/>
          <w:highlight w:val="cyan"/>
        </w:rPr>
        <w:t>shifting to a</w:t>
      </w:r>
      <w:r w:rsidRPr="00711B6E">
        <w:rPr>
          <w:rStyle w:val="StyleUnderline"/>
        </w:rPr>
        <w:t xml:space="preserve"> more </w:t>
      </w:r>
      <w:r w:rsidRPr="00711B6E">
        <w:rPr>
          <w:rStyle w:val="Emphasis"/>
          <w:highlight w:val="cyan"/>
        </w:rPr>
        <w:t>neutral stance</w:t>
      </w:r>
      <w:r w:rsidRPr="00711B6E">
        <w:rPr>
          <w:rStyle w:val="StyleUnderline"/>
        </w:rPr>
        <w:t xml:space="preserve">.” The </w:t>
      </w:r>
      <w:r w:rsidRPr="00711B6E">
        <w:rPr>
          <w:rStyle w:val="StyleUnderline"/>
          <w:highlight w:val="cyan"/>
        </w:rPr>
        <w:t>C</w:t>
      </w:r>
      <w:r w:rsidRPr="00711B6E">
        <w:rPr>
          <w:rStyle w:val="StyleUnderline"/>
        </w:rPr>
        <w:t xml:space="preserve">ongressional </w:t>
      </w:r>
      <w:r w:rsidRPr="00711B6E">
        <w:rPr>
          <w:rStyle w:val="StyleUnderline"/>
          <w:highlight w:val="cyan"/>
        </w:rPr>
        <w:t>B</w:t>
      </w:r>
      <w:r w:rsidRPr="00711B6E">
        <w:rPr>
          <w:rStyle w:val="StyleUnderline"/>
        </w:rPr>
        <w:t xml:space="preserve">udget </w:t>
      </w:r>
      <w:r w:rsidRPr="00711B6E">
        <w:rPr>
          <w:rStyle w:val="StyleUnderline"/>
          <w:highlight w:val="cyan"/>
        </w:rPr>
        <w:t>O</w:t>
      </w:r>
      <w:r w:rsidRPr="00711B6E">
        <w:rPr>
          <w:rStyle w:val="StyleUnderline"/>
        </w:rPr>
        <w:t xml:space="preserve">ffice </w:t>
      </w:r>
      <w:r w:rsidRPr="00711B6E">
        <w:rPr>
          <w:rStyle w:val="StyleUnderline"/>
          <w:highlight w:val="cyan"/>
        </w:rPr>
        <w:t>estimates</w:t>
      </w:r>
      <w:r w:rsidRPr="00711B6E">
        <w:rPr>
          <w:rStyle w:val="StyleUnderline"/>
        </w:rPr>
        <w:t xml:space="preserve"> the </w:t>
      </w:r>
      <w:r w:rsidRPr="00711B6E">
        <w:rPr>
          <w:rStyle w:val="StyleUnderline"/>
          <w:highlight w:val="cyan"/>
        </w:rPr>
        <w:t>debt ceiling</w:t>
      </w:r>
      <w:r w:rsidRPr="00711B6E">
        <w:rPr>
          <w:rStyle w:val="StyleUnderline"/>
        </w:rPr>
        <w:t xml:space="preserve"> agreement </w:t>
      </w:r>
      <w:r w:rsidRPr="00711B6E">
        <w:rPr>
          <w:rStyle w:val="StyleUnderline"/>
          <w:highlight w:val="cyan"/>
        </w:rPr>
        <w:t xml:space="preserve">will </w:t>
      </w:r>
      <w:r w:rsidRPr="00711B6E">
        <w:rPr>
          <w:rStyle w:val="Emphasis"/>
          <w:highlight w:val="cyan"/>
        </w:rPr>
        <w:t>reduce</w:t>
      </w:r>
      <w:r w:rsidRPr="00711B6E">
        <w:rPr>
          <w:rStyle w:val="Emphasis"/>
        </w:rPr>
        <w:t xml:space="preserve"> budget </w:t>
      </w:r>
      <w:r w:rsidRPr="00711B6E">
        <w:rPr>
          <w:rStyle w:val="Emphasis"/>
          <w:highlight w:val="cyan"/>
        </w:rPr>
        <w:t>deficits</w:t>
      </w:r>
      <w:r w:rsidRPr="00711B6E">
        <w:rPr>
          <w:rStyle w:val="Emphasis"/>
        </w:rPr>
        <w:t xml:space="preserve"> </w:t>
      </w:r>
      <w:r w:rsidRPr="00711B6E">
        <w:rPr>
          <w:rStyle w:val="Emphasis"/>
          <w:highlight w:val="cyan"/>
        </w:rPr>
        <w:t>by</w:t>
      </w:r>
      <w:r w:rsidRPr="00711B6E">
        <w:rPr>
          <w:rStyle w:val="Emphasis"/>
        </w:rPr>
        <w:t xml:space="preserve"> about </w:t>
      </w:r>
      <w:r w:rsidRPr="00711B6E">
        <w:rPr>
          <w:rStyle w:val="Emphasis"/>
          <w:highlight w:val="cyan"/>
        </w:rPr>
        <w:t>$1.5 trillion</w:t>
      </w:r>
      <w:r w:rsidRPr="00711B6E">
        <w:rPr>
          <w:rStyle w:val="StyleUnderline"/>
        </w:rPr>
        <w:t xml:space="preserve"> over the next 10 years.</w:t>
      </w:r>
      <w:r w:rsidRPr="00711B6E">
        <w:rPr>
          <w:sz w:val="16"/>
        </w:rPr>
        <w:t xml:space="preserve"> Many private economists say it will reduce overall gross domestic product by 0.1 to 0.2 percentage points. That’s a drop in the bucket of an economy expected to produce an annual GDP of $26 trillion this year. And it’s not the only drag on economic growth underway, as the Federal Reserve has also raised interest rates by 5% in total over the past year and continues to reduce the assets of its balance sheet by up to $95 billion a month. Add in that the Treasury will now be issuing around $600 billion-$700 billion in new debt to make up for the time it was not raising funds during the standoff and it is likely that the </w:t>
      </w:r>
      <w:r w:rsidRPr="00711B6E">
        <w:rPr>
          <w:rStyle w:val="Emphasis"/>
          <w:highlight w:val="cyan"/>
        </w:rPr>
        <w:t>economy will see a drying up of excess liquidity.</w:t>
      </w:r>
    </w:p>
    <w:p w:rsidR="00886E4B" w:rsidRPr="00711B6E" w:rsidRDefault="00886E4B" w:rsidP="00886E4B">
      <w:pPr>
        <w:pStyle w:val="Heading4"/>
        <w:rPr>
          <w:rFonts w:cs="Calibri"/>
        </w:rPr>
      </w:pPr>
      <w:r w:rsidRPr="00711B6E">
        <w:rPr>
          <w:rFonts w:cs="Calibri"/>
        </w:rPr>
        <w:t>Debt ceiling deal is expected to massively slash spending and control budgets.</w:t>
      </w:r>
    </w:p>
    <w:p w:rsidR="00886E4B" w:rsidRPr="00711B6E" w:rsidRDefault="00886E4B" w:rsidP="00886E4B">
      <w:r w:rsidRPr="00711B6E">
        <w:t xml:space="preserve">Tim </w:t>
      </w:r>
      <w:r w:rsidRPr="00711B6E">
        <w:rPr>
          <w:rStyle w:val="Style13ptBold"/>
        </w:rPr>
        <w:t xml:space="preserve">Smart and </w:t>
      </w:r>
      <w:r w:rsidRPr="00711B6E">
        <w:t>Kaia</w:t>
      </w:r>
      <w:r w:rsidRPr="00711B6E">
        <w:rPr>
          <w:rStyle w:val="Style13ptBold"/>
        </w:rPr>
        <w:t xml:space="preserve"> Hubbard 6/9</w:t>
      </w:r>
      <w:r w:rsidRPr="00711B6E">
        <w:t>, Smart has more than four decades of news reporting and editing experience, having worked at The Washington Post, The Orlando Sentinel, the Miami Herald and the St. Petersburg Times. He is a graduate of the University of Florida, where he served as editor of the college paper, The Independent Florida Alligator. Hubbard is a politics reporter at U.S. News &amp; World Report. She joined the company in 2020 after previously writing for Willamette Week in Portland, Oregon. Kaia is a graduate of the University of San Diego, where she led her college paper as editor-in-chief, winning regional and national awards for her work., June 9th, 2023 accessed on 7-20-2023, The End of the Era of Exuberant Spending, https://www.usnews.com/news/the-report/articles/2023-06-09/the-debt-deal-is-only-the-first-step-in-weaning-washington-off-its-spending-addiction, TGarcia</w:t>
      </w:r>
    </w:p>
    <w:p w:rsidR="00E05CB9" w:rsidRPr="00711B6E" w:rsidRDefault="00886E4B" w:rsidP="00E05CB9">
      <w:pPr>
        <w:rPr>
          <w:rStyle w:val="StyleUnderline"/>
          <w:b/>
          <w:iCs/>
          <w:sz w:val="24"/>
          <w:bdr w:val="single" w:sz="8" w:space="0" w:color="auto"/>
        </w:rPr>
      </w:pPr>
      <w:r w:rsidRPr="00711B6E">
        <w:rPr>
          <w:rStyle w:val="StyleUnderline"/>
        </w:rPr>
        <w:t xml:space="preserve">“The </w:t>
      </w:r>
      <w:r w:rsidRPr="00711B6E">
        <w:rPr>
          <w:rStyle w:val="StyleUnderline"/>
          <w:highlight w:val="cyan"/>
        </w:rPr>
        <w:t>FRA</w:t>
      </w:r>
      <w:r w:rsidRPr="00711B6E">
        <w:rPr>
          <w:rStyle w:val="StyleUnderline"/>
        </w:rPr>
        <w:t xml:space="preserve"> is the </w:t>
      </w:r>
      <w:r w:rsidRPr="00711B6E">
        <w:rPr>
          <w:rStyle w:val="Emphasis"/>
          <w:highlight w:val="cyan"/>
        </w:rPr>
        <w:t>largest deficit reduction bill</w:t>
      </w:r>
      <w:r w:rsidRPr="00711B6E">
        <w:rPr>
          <w:rStyle w:val="Emphasis"/>
        </w:rPr>
        <w:t xml:space="preserve"> </w:t>
      </w:r>
      <w:r w:rsidRPr="00711B6E">
        <w:rPr>
          <w:rStyle w:val="Emphasis"/>
          <w:highlight w:val="cyan"/>
        </w:rPr>
        <w:t>in</w:t>
      </w:r>
      <w:r w:rsidRPr="00711B6E">
        <w:rPr>
          <w:rStyle w:val="Emphasis"/>
        </w:rPr>
        <w:t xml:space="preserve"> well over </w:t>
      </w:r>
      <w:r w:rsidRPr="00711B6E">
        <w:rPr>
          <w:rStyle w:val="Emphasis"/>
          <w:highlight w:val="cyan"/>
        </w:rPr>
        <w:t>a decade</w:t>
      </w:r>
      <w:r w:rsidRPr="00711B6E">
        <w:rPr>
          <w:rStyle w:val="StyleUnderline"/>
        </w:rPr>
        <w:t xml:space="preserve">, and it passed with </w:t>
      </w:r>
      <w:r w:rsidRPr="00711B6E">
        <w:rPr>
          <w:rStyle w:val="StyleUnderline"/>
          <w:highlight w:val="cyan"/>
        </w:rPr>
        <w:t xml:space="preserve">support from </w:t>
      </w:r>
      <w:r w:rsidRPr="00711B6E">
        <w:rPr>
          <w:rStyle w:val="Emphasis"/>
          <w:highlight w:val="cyan"/>
        </w:rPr>
        <w:t>both parties,</w:t>
      </w:r>
      <w:r w:rsidRPr="00711B6E">
        <w:rPr>
          <w:rStyle w:val="Emphasis"/>
        </w:rPr>
        <w:t>”</w:t>
      </w:r>
      <w:r w:rsidRPr="00711B6E">
        <w:rPr>
          <w:sz w:val="16"/>
        </w:rPr>
        <w:t xml:space="preserve"> said Maya MacGuineas, president of the Committee for a Responsible Federal Budget. “</w:t>
      </w:r>
      <w:r w:rsidRPr="00711B6E">
        <w:rPr>
          <w:rStyle w:val="StyleUnderline"/>
        </w:rPr>
        <w:t xml:space="preserve">The FRA is likely to </w:t>
      </w:r>
      <w:r w:rsidRPr="00711B6E">
        <w:rPr>
          <w:rStyle w:val="StyleUnderline"/>
          <w:highlight w:val="cyan"/>
        </w:rPr>
        <w:t>generate</w:t>
      </w:r>
      <w:r w:rsidRPr="00711B6E">
        <w:rPr>
          <w:rStyle w:val="StyleUnderline"/>
        </w:rPr>
        <w:t xml:space="preserve"> </w:t>
      </w:r>
      <w:r w:rsidRPr="00711B6E">
        <w:rPr>
          <w:rStyle w:val="Emphasis"/>
        </w:rPr>
        <w:t xml:space="preserve">at least </w:t>
      </w:r>
      <w:r w:rsidRPr="00711B6E">
        <w:rPr>
          <w:rStyle w:val="Emphasis"/>
          <w:highlight w:val="cyan"/>
        </w:rPr>
        <w:t>$1 trillion in savings</w:t>
      </w:r>
      <w:r w:rsidRPr="00711B6E">
        <w:rPr>
          <w:rStyle w:val="StyleUnderline"/>
        </w:rPr>
        <w:t xml:space="preserve">, and </w:t>
      </w:r>
      <w:r w:rsidRPr="00711B6E">
        <w:rPr>
          <w:rStyle w:val="StyleUnderline"/>
          <w:highlight w:val="cyan"/>
        </w:rPr>
        <w:t xml:space="preserve">could save </w:t>
      </w:r>
      <w:r w:rsidRPr="00711B6E">
        <w:rPr>
          <w:rStyle w:val="StyleUnderline"/>
        </w:rPr>
        <w:t xml:space="preserve">as much as </w:t>
      </w:r>
      <w:r w:rsidRPr="00711B6E">
        <w:rPr>
          <w:rStyle w:val="StyleUnderline"/>
          <w:highlight w:val="cyan"/>
        </w:rPr>
        <w:t>twice that</w:t>
      </w:r>
      <w:r w:rsidRPr="00711B6E">
        <w:rPr>
          <w:rStyle w:val="StyleUnderline"/>
        </w:rPr>
        <w:t xml:space="preserve"> if appropriators take its targets seriously. That’s a very good starting point; now more work will be needed.”</w:t>
      </w:r>
      <w:r w:rsidRPr="00711B6E">
        <w:rPr>
          <w:sz w:val="16"/>
        </w:rPr>
        <w:t xml:space="preserve"> Added the Bipartisan Policy Committee: “The BPC applauds President Biden, Speaker McCarthy, and congressional leadership for crafting a bipartisan agreement addressing federal spending and avoiding a potentially disastrous default on our obligations. This kind of compromise is exactly how divided government should work.” But with barely a week to reflect on the achievement – arrived at after plenty of political gamesmanship and warnings of economic catastrophe should the government default on its debt – </w:t>
      </w:r>
      <w:r w:rsidRPr="00711B6E">
        <w:rPr>
          <w:rStyle w:val="StyleUnderline"/>
        </w:rPr>
        <w:t xml:space="preserve">a new reality that an </w:t>
      </w:r>
      <w:r w:rsidRPr="00711B6E">
        <w:rPr>
          <w:rStyle w:val="StyleUnderline"/>
          <w:highlight w:val="cyan"/>
        </w:rPr>
        <w:t xml:space="preserve">era of </w:t>
      </w:r>
      <w:r w:rsidRPr="00711B6E">
        <w:rPr>
          <w:rStyle w:val="Emphasis"/>
          <w:highlight w:val="cyan"/>
        </w:rPr>
        <w:t>exuberant spending could be over</w:t>
      </w:r>
      <w:r w:rsidRPr="00711B6E">
        <w:rPr>
          <w:rStyle w:val="StyleUnderline"/>
        </w:rPr>
        <w:t xml:space="preserve"> is setting in. That, along with the predictable calls for new programs that could undo some of the law’s promises. One realization is that the </w:t>
      </w:r>
      <w:r w:rsidRPr="00711B6E">
        <w:rPr>
          <w:rStyle w:val="Emphasis"/>
          <w:highlight w:val="cyan"/>
        </w:rPr>
        <w:t>days of easy money and expansive fed</w:t>
      </w:r>
      <w:r w:rsidRPr="00711B6E">
        <w:rPr>
          <w:rStyle w:val="Emphasis"/>
        </w:rPr>
        <w:t>eral</w:t>
      </w:r>
      <w:r w:rsidRPr="00711B6E">
        <w:rPr>
          <w:rStyle w:val="Emphasis"/>
          <w:highlight w:val="cyan"/>
        </w:rPr>
        <w:t xml:space="preserve"> spending</w:t>
      </w:r>
      <w:r w:rsidRPr="00711B6E">
        <w:rPr>
          <w:rStyle w:val="StyleUnderline"/>
        </w:rPr>
        <w:t xml:space="preserve"> ushered in during the coronavirus pandemic may well have </w:t>
      </w:r>
      <w:r w:rsidRPr="00711B6E">
        <w:rPr>
          <w:rStyle w:val="Emphasis"/>
          <w:highlight w:val="cyan"/>
        </w:rPr>
        <w:t>ended</w:t>
      </w:r>
      <w:r w:rsidRPr="00711B6E">
        <w:rPr>
          <w:rStyle w:val="StyleUnderline"/>
        </w:rPr>
        <w:t>.</w:t>
      </w:r>
      <w:r w:rsidRPr="00711B6E">
        <w:rPr>
          <w:sz w:val="16"/>
        </w:rPr>
        <w:t xml:space="preserve"> Another is that the law does little to tackle the underlying structural imbalances between government spending and revenues, dealing with only discretionary spending outside of defense and not touching programs such as Social Security and Medicare. And finally, the reality that the law sets up another battle over the debt ceiling in two years, when a new Congress and perhaps a new president will face many of the same issues as well as the expiration of certain tax breaks that were enacted in 2017 during the term of former President Donald Trump. “Setting aside the specific figures, we think this bill marks an important inflection point in federal fiscal policy,” Wells Fargo economists Michael Pugliese and Karl Vesely wrote after the deal was struck. “The past several years have been marked by highly accommodative federal fiscal policy. </w:t>
      </w:r>
      <w:r w:rsidRPr="00711B6E">
        <w:rPr>
          <w:rStyle w:val="StyleUnderline"/>
        </w:rPr>
        <w:t xml:space="preserve">This era may be coming to an end as federal </w:t>
      </w:r>
      <w:r w:rsidRPr="00711B6E">
        <w:rPr>
          <w:rStyle w:val="StyleUnderline"/>
          <w:highlight w:val="cyan"/>
        </w:rPr>
        <w:t>fiscal policy</w:t>
      </w:r>
      <w:r w:rsidRPr="00711B6E">
        <w:rPr>
          <w:rStyle w:val="StyleUnderline"/>
        </w:rPr>
        <w:t xml:space="preserve"> is </w:t>
      </w:r>
      <w:r w:rsidRPr="00711B6E">
        <w:rPr>
          <w:rStyle w:val="StyleUnderline"/>
          <w:highlight w:val="cyan"/>
        </w:rPr>
        <w:t>shifting to a</w:t>
      </w:r>
      <w:r w:rsidRPr="00711B6E">
        <w:rPr>
          <w:rStyle w:val="StyleUnderline"/>
        </w:rPr>
        <w:t xml:space="preserve"> more </w:t>
      </w:r>
      <w:r w:rsidRPr="00711B6E">
        <w:rPr>
          <w:rStyle w:val="Emphasis"/>
          <w:highlight w:val="cyan"/>
        </w:rPr>
        <w:t>neutral stance</w:t>
      </w:r>
      <w:r w:rsidRPr="00711B6E">
        <w:rPr>
          <w:rStyle w:val="StyleUnderline"/>
        </w:rPr>
        <w:t xml:space="preserve">.” The </w:t>
      </w:r>
      <w:r w:rsidRPr="00711B6E">
        <w:rPr>
          <w:rStyle w:val="StyleUnderline"/>
          <w:highlight w:val="cyan"/>
        </w:rPr>
        <w:t>C</w:t>
      </w:r>
      <w:r w:rsidRPr="00711B6E">
        <w:rPr>
          <w:rStyle w:val="StyleUnderline"/>
        </w:rPr>
        <w:t xml:space="preserve">ongressional </w:t>
      </w:r>
      <w:r w:rsidRPr="00711B6E">
        <w:rPr>
          <w:rStyle w:val="StyleUnderline"/>
          <w:highlight w:val="cyan"/>
        </w:rPr>
        <w:t>B</w:t>
      </w:r>
      <w:r w:rsidRPr="00711B6E">
        <w:rPr>
          <w:rStyle w:val="StyleUnderline"/>
        </w:rPr>
        <w:t xml:space="preserve">udget </w:t>
      </w:r>
      <w:r w:rsidRPr="00711B6E">
        <w:rPr>
          <w:rStyle w:val="StyleUnderline"/>
          <w:highlight w:val="cyan"/>
        </w:rPr>
        <w:t>O</w:t>
      </w:r>
      <w:r w:rsidRPr="00711B6E">
        <w:rPr>
          <w:rStyle w:val="StyleUnderline"/>
        </w:rPr>
        <w:t xml:space="preserve">ffice </w:t>
      </w:r>
      <w:r w:rsidRPr="00711B6E">
        <w:rPr>
          <w:rStyle w:val="StyleUnderline"/>
          <w:highlight w:val="cyan"/>
        </w:rPr>
        <w:t>estimates</w:t>
      </w:r>
      <w:r w:rsidRPr="00711B6E">
        <w:rPr>
          <w:rStyle w:val="StyleUnderline"/>
        </w:rPr>
        <w:t xml:space="preserve"> the </w:t>
      </w:r>
      <w:r w:rsidRPr="00711B6E">
        <w:rPr>
          <w:rStyle w:val="StyleUnderline"/>
          <w:highlight w:val="cyan"/>
        </w:rPr>
        <w:t>debt ceiling</w:t>
      </w:r>
      <w:r w:rsidRPr="00711B6E">
        <w:rPr>
          <w:rStyle w:val="StyleUnderline"/>
        </w:rPr>
        <w:t xml:space="preserve"> agreement </w:t>
      </w:r>
      <w:r w:rsidRPr="00711B6E">
        <w:rPr>
          <w:rStyle w:val="StyleUnderline"/>
          <w:highlight w:val="cyan"/>
        </w:rPr>
        <w:t xml:space="preserve">will </w:t>
      </w:r>
      <w:r w:rsidRPr="00711B6E">
        <w:rPr>
          <w:rStyle w:val="Emphasis"/>
          <w:highlight w:val="cyan"/>
        </w:rPr>
        <w:t>reduce</w:t>
      </w:r>
      <w:r w:rsidRPr="00711B6E">
        <w:rPr>
          <w:rStyle w:val="Emphasis"/>
        </w:rPr>
        <w:t xml:space="preserve"> budget </w:t>
      </w:r>
      <w:r w:rsidRPr="00711B6E">
        <w:rPr>
          <w:rStyle w:val="Emphasis"/>
          <w:highlight w:val="cyan"/>
        </w:rPr>
        <w:t>deficits</w:t>
      </w:r>
      <w:r w:rsidRPr="00711B6E">
        <w:rPr>
          <w:rStyle w:val="Emphasis"/>
        </w:rPr>
        <w:t xml:space="preserve"> </w:t>
      </w:r>
      <w:r w:rsidRPr="00711B6E">
        <w:rPr>
          <w:rStyle w:val="Emphasis"/>
          <w:highlight w:val="cyan"/>
        </w:rPr>
        <w:t>by</w:t>
      </w:r>
      <w:r w:rsidRPr="00711B6E">
        <w:rPr>
          <w:rStyle w:val="Emphasis"/>
        </w:rPr>
        <w:t xml:space="preserve"> about </w:t>
      </w:r>
      <w:r w:rsidRPr="00711B6E">
        <w:rPr>
          <w:rStyle w:val="Emphasis"/>
          <w:highlight w:val="cyan"/>
        </w:rPr>
        <w:t>$1.5 trillion</w:t>
      </w:r>
      <w:r w:rsidRPr="00711B6E">
        <w:rPr>
          <w:rStyle w:val="StyleUnderline"/>
        </w:rPr>
        <w:t xml:space="preserve"> over the next 10 years.</w:t>
      </w:r>
      <w:r w:rsidRPr="00711B6E">
        <w:rPr>
          <w:sz w:val="16"/>
        </w:rPr>
        <w:t xml:space="preserve"> Many private economists say it will reduce overall gross domestic product by 0.1 to 0.2 percentage points. That’s a drop in the bucket of an economy expected to produce an annual GDP of $26 trillion this year. And it’s not the only drag on economic growth underway, as the Federal Reserve has also raised interest rates by 5% in total over the past year and continues to reduce the assets of its balance sheet by up to $95 billion a month. Add in that the Treasury will now be issuing around $600 billion-$700 billion in new debt to make up for the time it was not raising funds during the standoff and it is likely that the </w:t>
      </w:r>
      <w:r w:rsidRPr="00711B6E">
        <w:rPr>
          <w:rStyle w:val="Emphasis"/>
          <w:highlight w:val="cyan"/>
        </w:rPr>
        <w:t>economy will see a drying up of excess liquidity.</w:t>
      </w:r>
    </w:p>
    <w:p w:rsidR="00E05CB9" w:rsidRPr="00711B6E" w:rsidRDefault="00E05CB9" w:rsidP="00E05CB9">
      <w:pPr>
        <w:pStyle w:val="Heading4"/>
        <w:rPr>
          <w:rFonts w:cs="Calibri"/>
        </w:rPr>
      </w:pPr>
      <w:r w:rsidRPr="00711B6E">
        <w:rPr>
          <w:rFonts w:cs="Calibri"/>
        </w:rPr>
        <w:t xml:space="preserve">Debt ceiling agreement cuts government spending now. </w:t>
      </w:r>
    </w:p>
    <w:p w:rsidR="00E05CB9" w:rsidRPr="00711B6E" w:rsidRDefault="00E05CB9" w:rsidP="00E05CB9">
      <w:pPr>
        <w:rPr>
          <w:szCs w:val="24"/>
        </w:rPr>
      </w:pPr>
      <w:r w:rsidRPr="00711B6E">
        <w:rPr>
          <w:szCs w:val="24"/>
        </w:rPr>
        <w:t xml:space="preserve">Dr. David </w:t>
      </w:r>
      <w:r w:rsidRPr="00711B6E">
        <w:rPr>
          <w:rStyle w:val="Style13ptBold"/>
        </w:rPr>
        <w:t>Holbrook 6/16</w:t>
      </w:r>
      <w:r w:rsidRPr="00711B6E">
        <w:rPr>
          <w:szCs w:val="24"/>
        </w:rPr>
        <w:t xml:space="preserve">, nationally recognized leader in federal programs administration, Executive Director with TransACT Communications, 6-16-2023, "Debt Ceiling Deal Could Impact Future Federal Education Funding," No Publication, </w:t>
      </w:r>
      <w:hyperlink r:id="rId17" w:history="1">
        <w:r w:rsidRPr="00711B6E">
          <w:rPr>
            <w:rStyle w:val="Hyperlink"/>
            <w:szCs w:val="24"/>
          </w:rPr>
          <w:t>https://www.transact.com/blog/debt-ceiling-deal-federal-education-funding</w:t>
        </w:r>
      </w:hyperlink>
      <w:r w:rsidRPr="00711B6E">
        <w:rPr>
          <w:szCs w:val="24"/>
        </w:rPr>
        <w:t xml:space="preserve"> </w:t>
      </w:r>
    </w:p>
    <w:p w:rsidR="00E05CB9" w:rsidRPr="00711B6E" w:rsidRDefault="00E05CB9" w:rsidP="00E05CB9">
      <w:pPr>
        <w:rPr>
          <w:u w:val="single"/>
        </w:rPr>
      </w:pPr>
      <w:r w:rsidRPr="00711B6E">
        <w:rPr>
          <w:sz w:val="16"/>
        </w:rPr>
        <w:t xml:space="preserve">The U.S. Congress passed, and President Biden signed legislation to avoid defaulting on the U.S. government’s loans. </w:t>
      </w:r>
      <w:r w:rsidRPr="00711B6E">
        <w:rPr>
          <w:u w:val="single"/>
        </w:rPr>
        <w:t>Congress nearly failed to raise the debt limit</w:t>
      </w:r>
      <w:r w:rsidRPr="00711B6E">
        <w:rPr>
          <w:sz w:val="16"/>
        </w:rPr>
        <w:t xml:space="preserve">, which is the amount of money the government can borrow. The U.S. actually reached the debt limit in March; however, the U.S. Treasury had been doing some fiscal juggling to avoid defaulting on the U.S. debt. </w:t>
      </w:r>
      <w:r w:rsidRPr="00711B6E">
        <w:rPr>
          <w:highlight w:val="cyan"/>
          <w:u w:val="single"/>
        </w:rPr>
        <w:t>If the U.S. were to</w:t>
      </w:r>
      <w:r w:rsidRPr="00711B6E">
        <w:rPr>
          <w:u w:val="single"/>
        </w:rPr>
        <w:t xml:space="preserve"> have </w:t>
      </w:r>
      <w:r w:rsidRPr="00711B6E">
        <w:rPr>
          <w:highlight w:val="cyan"/>
          <w:u w:val="single"/>
        </w:rPr>
        <w:t>default</w:t>
      </w:r>
      <w:r w:rsidRPr="00711B6E">
        <w:rPr>
          <w:u w:val="single"/>
        </w:rPr>
        <w:t xml:space="preserve">ed </w:t>
      </w:r>
      <w:r w:rsidRPr="00711B6E">
        <w:rPr>
          <w:highlight w:val="cyan"/>
          <w:u w:val="single"/>
        </w:rPr>
        <w:t>on its debt</w:t>
      </w:r>
      <w:r w:rsidRPr="00711B6E">
        <w:rPr>
          <w:u w:val="single"/>
        </w:rPr>
        <w:t xml:space="preserve"> (not pay its bills), </w:t>
      </w:r>
      <w:r w:rsidRPr="00711B6E">
        <w:rPr>
          <w:highlight w:val="cyan"/>
          <w:u w:val="single"/>
        </w:rPr>
        <w:t xml:space="preserve">it could have had a </w:t>
      </w:r>
      <w:r w:rsidRPr="00711B6E">
        <w:rPr>
          <w:rStyle w:val="Emphasis"/>
          <w:highlight w:val="cyan"/>
        </w:rPr>
        <w:t>devastating impact</w:t>
      </w:r>
      <w:r w:rsidRPr="00711B6E">
        <w:rPr>
          <w:rStyle w:val="Emphasis"/>
        </w:rPr>
        <w:t xml:space="preserve"> on both the U.S. and the world economy</w:t>
      </w:r>
      <w:r w:rsidRPr="00711B6E">
        <w:rPr>
          <w:u w:val="single"/>
        </w:rPr>
        <w:t>.</w:t>
      </w:r>
    </w:p>
    <w:p w:rsidR="00E05CB9" w:rsidRPr="00711B6E" w:rsidRDefault="00E05CB9" w:rsidP="00E05CB9">
      <w:pPr>
        <w:rPr>
          <w:sz w:val="16"/>
        </w:rPr>
      </w:pPr>
      <w:r w:rsidRPr="00711B6E">
        <w:rPr>
          <w:sz w:val="16"/>
        </w:rPr>
        <w:t xml:space="preserve">The debt ceiling deal, called </w:t>
      </w:r>
      <w:r w:rsidRPr="00711B6E">
        <w:rPr>
          <w:highlight w:val="cyan"/>
          <w:u w:val="single"/>
        </w:rPr>
        <w:t>the Fiscal Responsibility Act</w:t>
      </w:r>
      <w:r w:rsidRPr="00711B6E">
        <w:rPr>
          <w:u w:val="single"/>
        </w:rPr>
        <w:t>, raises the debt limit</w:t>
      </w:r>
      <w:r w:rsidRPr="00711B6E">
        <w:rPr>
          <w:sz w:val="16"/>
        </w:rPr>
        <w:t xml:space="preserve"> until January 2025. This effectively avoids another debt ceiling battle until after the 2024 presidential elections.</w:t>
      </w:r>
    </w:p>
    <w:p w:rsidR="00E05CB9" w:rsidRPr="00711B6E" w:rsidRDefault="00E05CB9" w:rsidP="00E05CB9">
      <w:pPr>
        <w:rPr>
          <w:sz w:val="16"/>
        </w:rPr>
      </w:pPr>
      <w:r w:rsidRPr="00711B6E">
        <w:rPr>
          <w:sz w:val="16"/>
        </w:rPr>
        <w:t>The Biggest Concerns About the Debt Ceiling Deal</w:t>
      </w:r>
    </w:p>
    <w:p w:rsidR="00E05CB9" w:rsidRPr="00711B6E" w:rsidRDefault="00E05CB9" w:rsidP="00E05CB9">
      <w:pPr>
        <w:rPr>
          <w:sz w:val="16"/>
        </w:rPr>
      </w:pPr>
      <w:r w:rsidRPr="00711B6E">
        <w:rPr>
          <w:sz w:val="16"/>
        </w:rPr>
        <w:t>The battle in the U.S. Congress to pass a debt ceiling deal raised significant concerns in other areas. Even though the U.S. didn’t default on its debt, because breaching the debt limit was used as a bargaining tool to push political priorities, organizations that issue credit ratings for governments may lower the U.S. Government credit rating. This is because they don’t feel that threatening the global economy for political purposes is a wise course of action.</w:t>
      </w:r>
    </w:p>
    <w:p w:rsidR="00E05CB9" w:rsidRPr="00711B6E" w:rsidRDefault="00E05CB9" w:rsidP="00E05CB9">
      <w:pPr>
        <w:rPr>
          <w:u w:val="single"/>
        </w:rPr>
      </w:pPr>
      <w:r w:rsidRPr="00711B6E">
        <w:rPr>
          <w:u w:val="single"/>
        </w:rPr>
        <w:t>Included in the deal</w:t>
      </w:r>
      <w:r w:rsidRPr="00711B6E">
        <w:rPr>
          <w:sz w:val="16"/>
        </w:rPr>
        <w:t xml:space="preserve"> that avoided a U.S. default </w:t>
      </w:r>
      <w:r w:rsidRPr="00711B6E">
        <w:rPr>
          <w:u w:val="single"/>
        </w:rPr>
        <w:t>were</w:t>
      </w:r>
      <w:r w:rsidRPr="00711B6E">
        <w:rPr>
          <w:sz w:val="16"/>
        </w:rPr>
        <w:t xml:space="preserve"> other provisions affecting government funding and </w:t>
      </w:r>
      <w:r w:rsidRPr="00711B6E">
        <w:rPr>
          <w:u w:val="single"/>
        </w:rPr>
        <w:t xml:space="preserve">measures </w:t>
      </w:r>
      <w:r w:rsidRPr="00711B6E">
        <w:rPr>
          <w:highlight w:val="cyan"/>
          <w:u w:val="single"/>
        </w:rPr>
        <w:t xml:space="preserve">intended to help </w:t>
      </w:r>
      <w:r w:rsidRPr="00711B6E">
        <w:rPr>
          <w:rStyle w:val="Emphasis"/>
          <w:highlight w:val="cyan"/>
        </w:rPr>
        <w:t>reduce government spending</w:t>
      </w:r>
      <w:r w:rsidRPr="00711B6E">
        <w:rPr>
          <w:highlight w:val="cyan"/>
          <w:u w:val="single"/>
        </w:rPr>
        <w:t>. The measures to reduce spending in the deal</w:t>
      </w:r>
      <w:r w:rsidRPr="00711B6E">
        <w:rPr>
          <w:u w:val="single"/>
        </w:rPr>
        <w:t xml:space="preserve"> include rescinding (taking back) $391 million in American Rescue Plan education funding that the U.S. Department of Education (USED) didn’t give to States, districts, or institutes of higher education. No education agency saw their ARP funds reduced so </w:t>
      </w:r>
      <w:r w:rsidRPr="00711B6E">
        <w:rPr>
          <w:highlight w:val="cyan"/>
          <w:u w:val="single"/>
        </w:rPr>
        <w:t>there will be no impact on the remaining funds States and districts have received.</w:t>
      </w:r>
      <w:r w:rsidRPr="00711B6E">
        <w:rPr>
          <w:u w:val="single"/>
        </w:rPr>
        <w:t xml:space="preserve"> The funds being rescinded were funds that were never given out.</w:t>
      </w:r>
    </w:p>
    <w:p w:rsidR="00E05CB9" w:rsidRPr="00711B6E" w:rsidRDefault="00E05CB9" w:rsidP="00E05CB9">
      <w:pPr>
        <w:rPr>
          <w:sz w:val="16"/>
        </w:rPr>
      </w:pPr>
      <w:r w:rsidRPr="00711B6E">
        <w:rPr>
          <w:sz w:val="16"/>
        </w:rPr>
        <w:t>Future Spending Caps on Education Funding</w:t>
      </w:r>
    </w:p>
    <w:p w:rsidR="00E05CB9" w:rsidRPr="00711B6E" w:rsidRDefault="00E05CB9" w:rsidP="00E05CB9">
      <w:pPr>
        <w:rPr>
          <w:sz w:val="16"/>
        </w:rPr>
      </w:pPr>
      <w:r w:rsidRPr="00711B6E">
        <w:rPr>
          <w:sz w:val="16"/>
        </w:rPr>
        <w:t xml:space="preserve">The deal that avoided a U.S. default included other provisions affecting government education funding for the next couple of years. Spending caps for the next two years will freeze education funding at current levels for funding for the 2024-2025 school year (fiscal year 2024 or FY24), with a 1% increase in FY25 for the 2025-2026 school year. In addition, </w:t>
      </w:r>
      <w:r w:rsidRPr="00711B6E">
        <w:rPr>
          <w:highlight w:val="cyan"/>
          <w:u w:val="single"/>
        </w:rPr>
        <w:t>if the U.S. Congress fails to pass</w:t>
      </w:r>
      <w:r w:rsidRPr="00711B6E">
        <w:rPr>
          <w:u w:val="single"/>
        </w:rPr>
        <w:t xml:space="preserve"> all </w:t>
      </w:r>
      <w:r w:rsidRPr="00711B6E">
        <w:rPr>
          <w:highlight w:val="cyan"/>
          <w:u w:val="single"/>
        </w:rPr>
        <w:t>required</w:t>
      </w:r>
      <w:r w:rsidRPr="00711B6E">
        <w:rPr>
          <w:u w:val="single"/>
        </w:rPr>
        <w:t xml:space="preserve"> </w:t>
      </w:r>
      <w:r w:rsidRPr="00711B6E">
        <w:rPr>
          <w:highlight w:val="cyan"/>
          <w:u w:val="single"/>
        </w:rPr>
        <w:t>appropriations</w:t>
      </w:r>
      <w:r w:rsidRPr="00711B6E">
        <w:rPr>
          <w:u w:val="single"/>
        </w:rPr>
        <w:t xml:space="preserve"> by January 1st of the FY 2024 fiscal year</w:t>
      </w:r>
      <w:r w:rsidRPr="00711B6E">
        <w:rPr>
          <w:highlight w:val="cyan"/>
          <w:u w:val="single"/>
        </w:rPr>
        <w:t>, there would be automatic spending cuts of 1% across all programs.</w:t>
      </w:r>
      <w:r w:rsidRPr="00711B6E">
        <w:rPr>
          <w:sz w:val="16"/>
        </w:rPr>
        <w:t xml:space="preserve"> The 1% cuts would mean that all States and districts would see 1% less funding for all their ESSA Title programs. For example, if your district receives $1 million in Title I funds, a 1% cut would reduce that by $10,000.</w:t>
      </w:r>
    </w:p>
    <w:p w:rsidR="008801CE" w:rsidRPr="00711B6E" w:rsidRDefault="008801CE" w:rsidP="008801CE">
      <w:pPr>
        <w:pStyle w:val="Heading3"/>
        <w:rPr>
          <w:rFonts w:cs="Calibri"/>
        </w:rPr>
      </w:pPr>
      <w:r w:rsidRPr="00711B6E">
        <w:rPr>
          <w:rFonts w:cs="Calibri"/>
        </w:rPr>
        <w:t>2NC---UQ---LGSA</w:t>
      </w:r>
    </w:p>
    <w:p w:rsidR="008801CE" w:rsidRPr="00711B6E" w:rsidRDefault="008801CE" w:rsidP="008801CE">
      <w:pPr>
        <w:pStyle w:val="Heading4"/>
        <w:rPr>
          <w:rFonts w:cs="Calibri"/>
        </w:rPr>
      </w:pPr>
      <w:r w:rsidRPr="00711B6E">
        <w:rPr>
          <w:rFonts w:cs="Calibri"/>
        </w:rPr>
        <w:t xml:space="preserve">The LSGA reduces deficit spending through caps on discretionary funding. </w:t>
      </w:r>
    </w:p>
    <w:p w:rsidR="008801CE" w:rsidRPr="00711B6E" w:rsidRDefault="008801CE" w:rsidP="008801CE">
      <w:r w:rsidRPr="00711B6E">
        <w:t>Congressional Budget Office (</w:t>
      </w:r>
      <w:r w:rsidRPr="00711B6E">
        <w:rPr>
          <w:rStyle w:val="Style13ptBold"/>
        </w:rPr>
        <w:t>CBO</w:t>
      </w:r>
      <w:r w:rsidRPr="00711B6E">
        <w:t xml:space="preserve">) </w:t>
      </w:r>
      <w:r w:rsidRPr="00711B6E">
        <w:rPr>
          <w:rStyle w:val="Style13ptBold"/>
        </w:rPr>
        <w:t>23</w:t>
      </w:r>
      <w:r w:rsidRPr="00711B6E">
        <w:t>, federal agency that provides budget and economic information to Congress, 4-26-2023, "The Economic and Budgetary Effects of Discretionary Funding Caps as Specified in the Limit, Save, Grow Act of 2023," Congressional Budget Office, https://www.cbo.gov/publication/59390</w:t>
      </w:r>
    </w:p>
    <w:p w:rsidR="008801CE" w:rsidRPr="00711B6E" w:rsidRDefault="008801CE" w:rsidP="008801CE">
      <w:pPr>
        <w:rPr>
          <w:sz w:val="16"/>
        </w:rPr>
      </w:pPr>
      <w:r w:rsidRPr="00711B6E">
        <w:rPr>
          <w:highlight w:val="cyan"/>
          <w:u w:val="single"/>
        </w:rPr>
        <w:t>The</w:t>
      </w:r>
      <w:r w:rsidRPr="00711B6E">
        <w:rPr>
          <w:u w:val="single"/>
        </w:rPr>
        <w:t xml:space="preserve"> </w:t>
      </w:r>
      <w:r w:rsidRPr="00711B6E">
        <w:rPr>
          <w:highlight w:val="cyan"/>
          <w:u w:val="single"/>
        </w:rPr>
        <w:t>C</w:t>
      </w:r>
      <w:r w:rsidRPr="00711B6E">
        <w:rPr>
          <w:u w:val="single"/>
        </w:rPr>
        <w:t xml:space="preserve">ongressional </w:t>
      </w:r>
      <w:r w:rsidRPr="00711B6E">
        <w:rPr>
          <w:highlight w:val="cyan"/>
          <w:u w:val="single"/>
        </w:rPr>
        <w:t>B</w:t>
      </w:r>
      <w:r w:rsidRPr="00711B6E">
        <w:rPr>
          <w:u w:val="single"/>
        </w:rPr>
        <w:t xml:space="preserve">udget </w:t>
      </w:r>
      <w:r w:rsidRPr="00711B6E">
        <w:rPr>
          <w:highlight w:val="cyan"/>
          <w:u w:val="single"/>
        </w:rPr>
        <w:t>O</w:t>
      </w:r>
      <w:r w:rsidRPr="00711B6E">
        <w:rPr>
          <w:u w:val="single"/>
        </w:rPr>
        <w:t xml:space="preserve">ffice has </w:t>
      </w:r>
      <w:r w:rsidRPr="00711B6E">
        <w:rPr>
          <w:highlight w:val="cyan"/>
          <w:u w:val="single"/>
        </w:rPr>
        <w:t>analyzed</w:t>
      </w:r>
      <w:r w:rsidRPr="00711B6E">
        <w:rPr>
          <w:u w:val="single"/>
        </w:rPr>
        <w:t xml:space="preserve"> the economic and budgetary </w:t>
      </w:r>
      <w:r w:rsidRPr="00711B6E">
        <w:rPr>
          <w:highlight w:val="cyan"/>
          <w:u w:val="single"/>
        </w:rPr>
        <w:t xml:space="preserve">effects of imposing </w:t>
      </w:r>
      <w:r w:rsidRPr="00711B6E">
        <w:rPr>
          <w:rStyle w:val="Emphasis"/>
          <w:highlight w:val="cyan"/>
        </w:rPr>
        <w:t>caps on</w:t>
      </w:r>
      <w:r w:rsidRPr="00711B6E">
        <w:rPr>
          <w:rStyle w:val="Emphasis"/>
        </w:rPr>
        <w:t xml:space="preserve"> discretionary </w:t>
      </w:r>
      <w:r w:rsidRPr="00711B6E">
        <w:rPr>
          <w:rStyle w:val="Emphasis"/>
          <w:highlight w:val="cyan"/>
        </w:rPr>
        <w:t>budget</w:t>
      </w:r>
      <w:r w:rsidRPr="00711B6E">
        <w:rPr>
          <w:rStyle w:val="Emphasis"/>
        </w:rPr>
        <w:t xml:space="preserve"> </w:t>
      </w:r>
      <w:r w:rsidRPr="00711B6E">
        <w:rPr>
          <w:u w:val="single"/>
        </w:rPr>
        <w:t>authority</w:t>
      </w:r>
      <w:r w:rsidRPr="00711B6E">
        <w:rPr>
          <w:sz w:val="16"/>
        </w:rPr>
        <w:t xml:space="preserve">.1 </w:t>
      </w:r>
      <w:r w:rsidRPr="00711B6E">
        <w:rPr>
          <w:u w:val="single"/>
        </w:rPr>
        <w:t>Specifically</w:t>
      </w:r>
      <w:r w:rsidRPr="00711B6E">
        <w:rPr>
          <w:sz w:val="16"/>
        </w:rPr>
        <w:t xml:space="preserve">, the agency has estimated what the effects would be if the funding caps enacted in June 2023 had been </w:t>
      </w:r>
      <w:r w:rsidRPr="00711B6E">
        <w:rPr>
          <w:u w:val="single"/>
        </w:rPr>
        <w:t>those required under</w:t>
      </w:r>
      <w:r w:rsidRPr="00711B6E">
        <w:rPr>
          <w:sz w:val="16"/>
        </w:rPr>
        <w:t xml:space="preserve"> H.R. 2811</w:t>
      </w:r>
      <w:r w:rsidRPr="00711B6E">
        <w:rPr>
          <w:u w:val="single"/>
        </w:rPr>
        <w:t xml:space="preserve">, </w:t>
      </w:r>
      <w:r w:rsidRPr="00711B6E">
        <w:rPr>
          <w:highlight w:val="cyan"/>
          <w:u w:val="single"/>
        </w:rPr>
        <w:t>the Limit, Save, Grow Act</w:t>
      </w:r>
      <w:r w:rsidRPr="00711B6E">
        <w:rPr>
          <w:u w:val="single"/>
        </w:rPr>
        <w:t xml:space="preserve"> of 2023 (LSGA),</w:t>
      </w:r>
      <w:r w:rsidRPr="00711B6E">
        <w:rPr>
          <w:sz w:val="16"/>
        </w:rPr>
        <w:t xml:space="preserve"> which was passed by the House of Representatives on April 26, 2023. </w:t>
      </w:r>
      <w:r w:rsidRPr="00711B6E">
        <w:rPr>
          <w:u w:val="single"/>
        </w:rPr>
        <w:t>CBO</w:t>
      </w:r>
      <w:r w:rsidRPr="00711B6E">
        <w:rPr>
          <w:sz w:val="16"/>
        </w:rPr>
        <w:t xml:space="preserve"> has previously </w:t>
      </w:r>
      <w:r w:rsidRPr="00711B6E">
        <w:rPr>
          <w:u w:val="single"/>
        </w:rPr>
        <w:t>published estimates indicating</w:t>
      </w:r>
      <w:r w:rsidRPr="00711B6E">
        <w:rPr>
          <w:sz w:val="16"/>
        </w:rPr>
        <w:t xml:space="preserve"> that, relative to the agency’s February 2023 baseline budget projections, </w:t>
      </w:r>
      <w:r w:rsidRPr="00711B6E">
        <w:rPr>
          <w:u w:val="single"/>
        </w:rPr>
        <w:t xml:space="preserve">caps under the LSGA </w:t>
      </w:r>
      <w:r w:rsidRPr="00711B6E">
        <w:rPr>
          <w:highlight w:val="cyan"/>
          <w:u w:val="single"/>
        </w:rPr>
        <w:t>would reduce the primary deficit</w:t>
      </w:r>
      <w:r w:rsidRPr="00711B6E">
        <w:rPr>
          <w:sz w:val="16"/>
        </w:rPr>
        <w:t>—that is, the total deficit minus net interest outlays—by $3.2 trillion from 2024 to 2033.2 In comparison, the caps that became law under the Fiscal Responsibility Act of 2023 (FRA, Public Law 118-5) would reduce CBO’s projections of discretionary spending, and therefore the projected primary deficit, by $1.3 trillion over that period.3</w:t>
      </w:r>
    </w:p>
    <w:p w:rsidR="008801CE" w:rsidRPr="00711B6E" w:rsidRDefault="008801CE" w:rsidP="008801CE">
      <w:pPr>
        <w:rPr>
          <w:sz w:val="16"/>
        </w:rPr>
      </w:pPr>
      <w:r w:rsidRPr="00711B6E">
        <w:rPr>
          <w:sz w:val="16"/>
        </w:rPr>
        <w:t>Those estimates were prepared according to long-standing practice, reflecting the assumption that the total output of the economy, measured in current-year dollars (that is, in terms of nominal gross domestic product, or GDP), would not change. As a result, total income would be unchanged. The dynamic analysis described in this report considers a broader set of effects. It takes into account the ways that reductions in discretionary spending would affect the total output of the economy and how the resulting macroeconomic changes would in turn affect federal revenues and spending.</w:t>
      </w:r>
    </w:p>
    <w:p w:rsidR="008801CE" w:rsidRPr="00711B6E" w:rsidRDefault="008801CE" w:rsidP="008801CE">
      <w:pPr>
        <w:rPr>
          <w:sz w:val="16"/>
        </w:rPr>
      </w:pPr>
      <w:r w:rsidRPr="00711B6E">
        <w:rPr>
          <w:sz w:val="16"/>
        </w:rPr>
        <w:t>Two Scenarios Under Discretionary Funding Caps</w:t>
      </w:r>
    </w:p>
    <w:p w:rsidR="008801CE" w:rsidRPr="00711B6E" w:rsidRDefault="008801CE" w:rsidP="008801CE">
      <w:pPr>
        <w:rPr>
          <w:sz w:val="16"/>
        </w:rPr>
      </w:pPr>
      <w:r w:rsidRPr="00711B6E">
        <w:rPr>
          <w:sz w:val="16"/>
        </w:rPr>
        <w:t>CBO examined two illustrative policy scenarios that are based on the caps that would have been imposed by the LSGA. In both scenarios, the caps would take effect in the first quarter of fiscal year 2024—that is, starting in October 2023—as specified in the legislation, and discretionary funding would be reduced by the same total amount.</w:t>
      </w:r>
    </w:p>
    <w:p w:rsidR="008801CE" w:rsidRPr="00711B6E" w:rsidRDefault="008801CE" w:rsidP="008801CE">
      <w:pPr>
        <w:rPr>
          <w:sz w:val="16"/>
        </w:rPr>
      </w:pPr>
      <w:r w:rsidRPr="00711B6E">
        <w:rPr>
          <w:sz w:val="16"/>
        </w:rPr>
        <w:t xml:space="preserve">For the first scenario, </w:t>
      </w:r>
      <w:r w:rsidRPr="00711B6E">
        <w:rPr>
          <w:highlight w:val="cyan"/>
          <w:u w:val="single"/>
        </w:rPr>
        <w:t>CBO assumed that all discretionary funding</w:t>
      </w:r>
      <w:r w:rsidRPr="00711B6E">
        <w:rPr>
          <w:sz w:val="16"/>
        </w:rPr>
        <w:t xml:space="preserve">—both defense and nondefense—that </w:t>
      </w:r>
      <w:r w:rsidRPr="00711B6E">
        <w:rPr>
          <w:u w:val="single"/>
        </w:rPr>
        <w:t xml:space="preserve">would be constrained by the caps </w:t>
      </w:r>
      <w:r w:rsidRPr="00711B6E">
        <w:rPr>
          <w:highlight w:val="cyan"/>
          <w:u w:val="single"/>
        </w:rPr>
        <w:t>would be reduced</w:t>
      </w:r>
      <w:r w:rsidRPr="00711B6E">
        <w:rPr>
          <w:sz w:val="16"/>
        </w:rPr>
        <w:t xml:space="preserve"> by amounts that were proportional to their levels under current law. For the second scenario, CBO assumed that defense funding would not be affected and that all nondefense discretionary funding that would be constrained by the caps would be reduced by a greater proportion than in the first scenario. CBO distributed the reduction in nondefense funding across noninvestment government purchases, physical infrastructure and research and development (R&amp;D), transfers and subsidies, and education in proportions equal to the shares of such funding in fiscal year 2022.4</w:t>
      </w:r>
    </w:p>
    <w:p w:rsidR="008801CE" w:rsidRPr="00711B6E" w:rsidRDefault="008801CE" w:rsidP="008801CE">
      <w:pPr>
        <w:rPr>
          <w:sz w:val="16"/>
        </w:rPr>
      </w:pPr>
      <w:r w:rsidRPr="00711B6E">
        <w:rPr>
          <w:sz w:val="16"/>
        </w:rPr>
        <w:t>The two scenarios are illustrative because actual allocations of discretionary funding would be determined by future legislation. Further, the economic and budgetary effects would depend on the mix of reductions in various funding categories that CBO analyzed. A different mix of funding would lead to different results.</w:t>
      </w:r>
    </w:p>
    <w:p w:rsidR="008801CE" w:rsidRPr="00711B6E" w:rsidRDefault="008801CE" w:rsidP="008801CE">
      <w:pPr>
        <w:rPr>
          <w:sz w:val="16"/>
        </w:rPr>
      </w:pPr>
      <w:r w:rsidRPr="00711B6E">
        <w:rPr>
          <w:sz w:val="16"/>
        </w:rPr>
        <w:t>Macroeconomic Effects</w:t>
      </w:r>
    </w:p>
    <w:p w:rsidR="008801CE" w:rsidRPr="00711B6E" w:rsidRDefault="008801CE" w:rsidP="008801CE">
      <w:pPr>
        <w:rPr>
          <w:sz w:val="16"/>
        </w:rPr>
      </w:pPr>
      <w:r w:rsidRPr="00711B6E">
        <w:rPr>
          <w:sz w:val="16"/>
        </w:rPr>
        <w:t xml:space="preserve">In the short term, the reductions in discretionary spending under both scenarios would result in lower levels of real GDP (that is, GDP adjusted to remove the effects of inflation), employment, interest rates, and inflation relative to CBO’s baseline projections. </w:t>
      </w:r>
      <w:r w:rsidRPr="00711B6E">
        <w:rPr>
          <w:u w:val="single"/>
        </w:rPr>
        <w:t>In the long term, real GDP would be higher because smaller deficits would increase the amount of resources available for private investment and thus boost the stock of capital assets.</w:t>
      </w:r>
      <w:r w:rsidRPr="00711B6E">
        <w:rPr>
          <w:sz w:val="16"/>
        </w:rPr>
        <w:t xml:space="preserve"> That effect would be partially offset by reductions in funding for physical infrastructure, R&amp;D, and education, which would reduce private-sector productivity growth and real GDP. That offset would be larger under the second scenario, in which defense funding would be unaffected by the caps.</w:t>
      </w:r>
    </w:p>
    <w:p w:rsidR="008801CE" w:rsidRPr="00711B6E" w:rsidRDefault="008801CE" w:rsidP="008801CE">
      <w:pPr>
        <w:rPr>
          <w:sz w:val="10"/>
          <w:szCs w:val="10"/>
        </w:rPr>
      </w:pPr>
      <w:r w:rsidRPr="00711B6E">
        <w:rPr>
          <w:sz w:val="10"/>
          <w:szCs w:val="10"/>
        </w:rPr>
        <w:t>In general, CBO’s estimates of the macroeconomic effects of a fiscal policy are sensitive to the economic conditions that exist when the policy is implemented. For example, CBO estimates that fiscal policy has a larger impact on inflation when supply disruptions are greater and the labor market is tight (that is, when unemployment is low and job vacancies are plentiful). If funding caps had taken effect before October 2023, when supply chains were disrupted to a greater degree and labor market conditions were tight for a longer period of time, the effects of decreased government spending in reducing inflation would have been substantially larger.</w:t>
      </w:r>
    </w:p>
    <w:p w:rsidR="008801CE" w:rsidRPr="00711B6E" w:rsidRDefault="008801CE" w:rsidP="008801CE">
      <w:pPr>
        <w:rPr>
          <w:sz w:val="10"/>
          <w:szCs w:val="10"/>
        </w:rPr>
      </w:pPr>
      <w:r w:rsidRPr="00711B6E">
        <w:rPr>
          <w:sz w:val="10"/>
          <w:szCs w:val="10"/>
        </w:rPr>
        <w:t>This analysis is based on the economic forecast that CBO finalized in early December 2022; that forecast underlies the agency’s February 2023 baseline budget projections, which were used in this analysis. In CBO’s forecast, the economy slowed in the first half of 2023, signaled by a modest decline in GDP, an increase in the unemployment rate, and a gradual decline in inflation. If the analysis described in this report had accounted for the faster economic growth and lower unemployment in the last quarter of 2022 and the first quarter of 2023 than CBO forecast, the effects of the reduction in government spending in reducing inflation would also have been larger. (Unless this report indicates otherwise, all years referred to in describing economic projections are calendar years. Years referred to in describing budget projections are federal fiscal years, which run from October 1 to September 30 and are designated by the calendar year in which they end.)</w:t>
      </w:r>
    </w:p>
    <w:p w:rsidR="008801CE" w:rsidRPr="00711B6E" w:rsidRDefault="008801CE" w:rsidP="008801CE">
      <w:pPr>
        <w:rPr>
          <w:sz w:val="10"/>
          <w:szCs w:val="10"/>
        </w:rPr>
      </w:pPr>
      <w:r w:rsidRPr="00711B6E">
        <w:rPr>
          <w:sz w:val="10"/>
          <w:szCs w:val="10"/>
        </w:rPr>
        <w:t>Budgetary Effects</w:t>
      </w:r>
    </w:p>
    <w:p w:rsidR="008801CE" w:rsidRPr="00711B6E" w:rsidRDefault="008801CE" w:rsidP="008801CE">
      <w:pPr>
        <w:rPr>
          <w:u w:val="single"/>
        </w:rPr>
      </w:pPr>
      <w:r w:rsidRPr="00711B6E">
        <w:rPr>
          <w:u w:val="single"/>
        </w:rPr>
        <w:t xml:space="preserve">In both of CBO’s illustrative scenarios, </w:t>
      </w:r>
      <w:r w:rsidRPr="00711B6E">
        <w:rPr>
          <w:sz w:val="16"/>
        </w:rPr>
        <w:t>the macroeconomic changes would primarily affect the budget through reductions in interest rates.</w:t>
      </w:r>
      <w:r w:rsidRPr="00711B6E">
        <w:rPr>
          <w:u w:val="single"/>
        </w:rPr>
        <w:t xml:space="preserve"> </w:t>
      </w:r>
      <w:r w:rsidRPr="00711B6E">
        <w:rPr>
          <w:highlight w:val="cyan"/>
          <w:u w:val="single"/>
        </w:rPr>
        <w:t>Those</w:t>
      </w:r>
      <w:r w:rsidRPr="00711B6E">
        <w:rPr>
          <w:u w:val="single"/>
        </w:rPr>
        <w:t xml:space="preserve"> macro­economic </w:t>
      </w:r>
      <w:r w:rsidRPr="00711B6E">
        <w:rPr>
          <w:highlight w:val="cyan"/>
          <w:u w:val="single"/>
        </w:rPr>
        <w:t xml:space="preserve">changes would </w:t>
      </w:r>
      <w:r w:rsidRPr="00711B6E">
        <w:rPr>
          <w:rStyle w:val="Emphasis"/>
          <w:highlight w:val="cyan"/>
        </w:rPr>
        <w:t>reduce the deficit</w:t>
      </w:r>
      <w:r w:rsidRPr="00711B6E">
        <w:rPr>
          <w:highlight w:val="cyan"/>
          <w:u w:val="single"/>
        </w:rPr>
        <w:t xml:space="preserve"> from 2024 to 2033 </w:t>
      </w:r>
      <w:r w:rsidRPr="00711B6E">
        <w:rPr>
          <w:rStyle w:val="Emphasis"/>
          <w:highlight w:val="cyan"/>
        </w:rPr>
        <w:t>by $242 billion</w:t>
      </w:r>
      <w:r w:rsidRPr="00711B6E">
        <w:rPr>
          <w:u w:val="single"/>
        </w:rPr>
        <w:t xml:space="preserve"> in the first scenario and by $222 billion in the second scenario.</w:t>
      </w:r>
    </w:p>
    <w:p w:rsidR="008801CE" w:rsidRPr="00711B6E" w:rsidRDefault="008801CE" w:rsidP="008801CE">
      <w:pPr>
        <w:rPr>
          <w:sz w:val="16"/>
        </w:rPr>
      </w:pPr>
      <w:r w:rsidRPr="00711B6E">
        <w:rPr>
          <w:sz w:val="16"/>
        </w:rPr>
        <w:t>In terms of total budgetary effects, including those stemming from macroeconomic changes, debt as a percentage of GDP in both scenarios would be 10 percentage points lower in 2033 than in CBO’s February 2023 baseline. All told, deficits as a percentage of GDP would be an average of 0.9 percentage points below their values in CBO’s February 2023 baseline, with a difference of 1.2 percentage points by 2033. About a tenth of the reductions in deficits and debt would stem from macroeconomic changes.</w:t>
      </w:r>
    </w:p>
    <w:p w:rsidR="008801CE" w:rsidRPr="00711B6E" w:rsidRDefault="008801CE" w:rsidP="008801CE">
      <w:pPr>
        <w:rPr>
          <w:sz w:val="16"/>
        </w:rPr>
      </w:pPr>
      <w:r w:rsidRPr="00711B6E">
        <w:rPr>
          <w:sz w:val="16"/>
        </w:rPr>
        <w:t>Caps on Discretionary Funding as Specified in the Limit, Save, Grow Act</w:t>
      </w:r>
    </w:p>
    <w:p w:rsidR="008801CE" w:rsidRPr="00711B6E" w:rsidRDefault="008801CE" w:rsidP="008801CE">
      <w:pPr>
        <w:rPr>
          <w:sz w:val="16"/>
        </w:rPr>
      </w:pPr>
      <w:r w:rsidRPr="00711B6E">
        <w:rPr>
          <w:sz w:val="16"/>
        </w:rPr>
        <w:t xml:space="preserve">The caps on discretionary budget authority that CBO analyzed, as specified in the LSGA, would have taken effect in October 2023.5 According to CBO’s analysis, </w:t>
      </w:r>
      <w:r w:rsidRPr="00711B6E">
        <w:rPr>
          <w:highlight w:val="cyan"/>
          <w:u w:val="single"/>
        </w:rPr>
        <w:t>discretionary funding</w:t>
      </w:r>
      <w:r w:rsidRPr="00711B6E">
        <w:rPr>
          <w:u w:val="single"/>
        </w:rPr>
        <w:t xml:space="preserve"> under those caps </w:t>
      </w:r>
      <w:r w:rsidRPr="00711B6E">
        <w:rPr>
          <w:highlight w:val="cyan"/>
          <w:u w:val="single"/>
        </w:rPr>
        <w:t>would be $1.7 trillion</w:t>
      </w:r>
      <w:r w:rsidRPr="00711B6E">
        <w:rPr>
          <w:u w:val="single"/>
        </w:rPr>
        <w:t xml:space="preserve"> in 2024, </w:t>
      </w:r>
      <w:r w:rsidRPr="00711B6E">
        <w:rPr>
          <w:highlight w:val="cyan"/>
          <w:u w:val="single"/>
        </w:rPr>
        <w:t>compared with $1.8 trillion</w:t>
      </w:r>
      <w:r w:rsidRPr="00711B6E">
        <w:rPr>
          <w:u w:val="single"/>
        </w:rPr>
        <w:t xml:space="preserve"> in 2022 and 2023,</w:t>
      </w:r>
      <w:r w:rsidRPr="00711B6E">
        <w:rPr>
          <w:sz w:val="16"/>
        </w:rPr>
        <w:t xml:space="preserve"> and would grow by about 1 percent per year thereafter.6</w:t>
      </w:r>
    </w:p>
    <w:p w:rsidR="008801CE" w:rsidRPr="00711B6E" w:rsidRDefault="008801CE" w:rsidP="008801CE">
      <w:pPr>
        <w:rPr>
          <w:sz w:val="16"/>
        </w:rPr>
      </w:pPr>
      <w:r w:rsidRPr="00711B6E">
        <w:rPr>
          <w:sz w:val="16"/>
        </w:rPr>
        <w:t>CBO estimates that, relative to its baseline projections in February 2023, the LSGA’s discretionary funding caps—if they had been enacted instead of the FRA’s caps—would have reduced total deficits over the 2024–2033 period by $3.6 trillion, before accounting for the budgetary effects that would arise from changes in the economy. That deficit reduction reflects a decrease of $3.2 trillion in primary deficits and $0.4 trillion in net interest costs—amounting to 18 percent of the projected deficit over that period. CBO used that estimate to underpin its analyses of the macroeconomic effects of the caps.</w:t>
      </w:r>
    </w:p>
    <w:p w:rsidR="008801CE" w:rsidRPr="00711B6E" w:rsidRDefault="008801CE" w:rsidP="008801CE">
      <w:pPr>
        <w:rPr>
          <w:sz w:val="16"/>
        </w:rPr>
      </w:pPr>
      <w:r w:rsidRPr="00711B6E">
        <w:rPr>
          <w:u w:val="single"/>
        </w:rPr>
        <w:t>In the two scenarios that CBO analyzed, discretionary funding that would be constrained by the caps would be reduced by an amount that was proportional to the levels projected in CBO’s baseline.</w:t>
      </w:r>
      <w:r w:rsidRPr="00711B6E">
        <w:rPr>
          <w:sz w:val="16"/>
        </w:rPr>
        <w:t xml:space="preserve"> In the first scenario, funding for defense, which accounted for approximately 45 percent of discretionary funding in 2022, would be reduced along with nondefense funding. In the second scenario, funding for defense would remain at baseline levels, and all the reductions needed to meet the same total reduction in discretionary budget authority required in the first scenario would be made in nondefense funding. (Ultimately, the actual spending mix would be determined by future appropriation legislation.)</w:t>
      </w:r>
    </w:p>
    <w:p w:rsidR="008801CE" w:rsidRPr="00711B6E" w:rsidRDefault="008801CE" w:rsidP="008801CE">
      <w:pPr>
        <w:pStyle w:val="Heading4"/>
        <w:rPr>
          <w:rFonts w:cs="Calibri"/>
        </w:rPr>
      </w:pPr>
      <w:r w:rsidRPr="00711B6E">
        <w:rPr>
          <w:rFonts w:cs="Calibri"/>
        </w:rPr>
        <w:t xml:space="preserve">The LSGA puts limits on future spending. </w:t>
      </w:r>
    </w:p>
    <w:p w:rsidR="008801CE" w:rsidRPr="00711B6E" w:rsidRDefault="008801CE" w:rsidP="008801CE">
      <w:r w:rsidRPr="00711B6E">
        <w:t xml:space="preserve">Johnny </w:t>
      </w:r>
      <w:r w:rsidRPr="00711B6E">
        <w:rPr>
          <w:rStyle w:val="Style13ptBold"/>
        </w:rPr>
        <w:t>Rubin 23</w:t>
      </w:r>
      <w:r w:rsidRPr="00711B6E">
        <w:t>, Communications advisor at House Ways and Means Committee and graduate from University of North Carolina at Chapel Hill, 4-26-2023, "House Republicans Pass Limit, Save, Grow Act to Rein in Wasteful Spending and Grow the Economy," House Committee on Ways and Means, https://waysandmeans.house.gov/house-republicans-pass-limit-save-grow-act-to-rein-in-wasteful-spending-and-grow-the-economy/</w:t>
      </w:r>
    </w:p>
    <w:p w:rsidR="008801CE" w:rsidRPr="00711B6E" w:rsidRDefault="008801CE" w:rsidP="008801CE">
      <w:pPr>
        <w:rPr>
          <w:sz w:val="16"/>
        </w:rPr>
      </w:pPr>
      <w:r w:rsidRPr="00711B6E">
        <w:rPr>
          <w:sz w:val="16"/>
        </w:rPr>
        <w:t xml:space="preserve">WASHINGTON, DC – </w:t>
      </w:r>
      <w:r w:rsidRPr="00711B6E">
        <w:rPr>
          <w:highlight w:val="cyan"/>
          <w:u w:val="single"/>
        </w:rPr>
        <w:t>House</w:t>
      </w:r>
      <w:r w:rsidRPr="00711B6E">
        <w:rPr>
          <w:u w:val="single"/>
        </w:rPr>
        <w:t xml:space="preserve"> </w:t>
      </w:r>
      <w:r w:rsidRPr="00711B6E">
        <w:rPr>
          <w:sz w:val="16"/>
        </w:rPr>
        <w:t xml:space="preserve">Republicans today </w:t>
      </w:r>
      <w:r w:rsidRPr="00711B6E">
        <w:rPr>
          <w:highlight w:val="cyan"/>
          <w:u w:val="single"/>
        </w:rPr>
        <w:t xml:space="preserve">passed the Limit, Save, Grow Act to address the debt ceiling and </w:t>
      </w:r>
      <w:r w:rsidRPr="00711B6E">
        <w:rPr>
          <w:u w:val="single"/>
        </w:rPr>
        <w:t>implement</w:t>
      </w:r>
      <w:r w:rsidRPr="00711B6E">
        <w:rPr>
          <w:sz w:val="16"/>
        </w:rPr>
        <w:t xml:space="preserve"> commonsense </w:t>
      </w:r>
      <w:r w:rsidRPr="00711B6E">
        <w:rPr>
          <w:u w:val="single"/>
        </w:rPr>
        <w:t xml:space="preserve">spending reforms to </w:t>
      </w:r>
      <w:r w:rsidRPr="00711B6E">
        <w:rPr>
          <w:highlight w:val="cyan"/>
          <w:u w:val="single"/>
        </w:rPr>
        <w:t>limit wasteful spending</w:t>
      </w:r>
      <w:r w:rsidRPr="00711B6E">
        <w:rPr>
          <w:sz w:val="16"/>
        </w:rPr>
        <w:t xml:space="preserve">, save taxpayer dollars, </w:t>
      </w:r>
      <w:r w:rsidRPr="00711B6E">
        <w:rPr>
          <w:highlight w:val="cyan"/>
          <w:u w:val="single"/>
        </w:rPr>
        <w:t>and grow the economy.</w:t>
      </w:r>
      <w:r w:rsidRPr="00711B6E">
        <w:rPr>
          <w:u w:val="single"/>
        </w:rPr>
        <w:t xml:space="preserve"> </w:t>
      </w:r>
      <w:r w:rsidRPr="00711B6E">
        <w:rPr>
          <w:sz w:val="16"/>
        </w:rPr>
        <w:t>This bill delivers on Republicans’ commitment to America by tackling the chronic labor shortage hurting small businesses while reining in President Biden’s wasteful spending that has fueled the inflation crisis and sparked the fastest interest rate hike in decades.</w:t>
      </w:r>
    </w:p>
    <w:p w:rsidR="008801CE" w:rsidRPr="00711B6E" w:rsidRDefault="008801CE" w:rsidP="008801CE">
      <w:pPr>
        <w:rPr>
          <w:sz w:val="16"/>
        </w:rPr>
      </w:pPr>
      <w:r w:rsidRPr="00711B6E">
        <w:rPr>
          <w:sz w:val="16"/>
        </w:rPr>
        <w:t xml:space="preserve">During debate on the floor of </w:t>
      </w:r>
      <w:r w:rsidRPr="00711B6E">
        <w:rPr>
          <w:u w:val="single"/>
        </w:rPr>
        <w:t>the U.S. House of Representatives</w:t>
      </w:r>
      <w:r w:rsidRPr="00711B6E">
        <w:rPr>
          <w:sz w:val="16"/>
        </w:rPr>
        <w:t xml:space="preserve">, Ways and Means Chairman Jason Smith (MO-08) </w:t>
      </w:r>
      <w:r w:rsidRPr="00711B6E">
        <w:rPr>
          <w:u w:val="single"/>
        </w:rPr>
        <w:t>highlighted how this bill will help working class</w:t>
      </w:r>
      <w:r w:rsidRPr="00711B6E">
        <w:rPr>
          <w:sz w:val="16"/>
        </w:rPr>
        <w:t xml:space="preserve"> families afford groceries </w:t>
      </w:r>
      <w:r w:rsidRPr="00711B6E">
        <w:rPr>
          <w:u w:val="single"/>
        </w:rPr>
        <w:t>and end</w:t>
      </w:r>
      <w:r w:rsidRPr="00711B6E">
        <w:rPr>
          <w:sz w:val="16"/>
        </w:rPr>
        <w:t xml:space="preserve"> the </w:t>
      </w:r>
      <w:r w:rsidRPr="00711B6E">
        <w:rPr>
          <w:u w:val="single"/>
        </w:rPr>
        <w:t>labor shortage</w:t>
      </w:r>
      <w:r w:rsidRPr="00711B6E">
        <w:rPr>
          <w:sz w:val="16"/>
        </w:rPr>
        <w:t xml:space="preserve"> killing Main Street businesses, while rolling back Democrat handouts for the wealthy, billion-dollar corporations, and the Chinese Communist Party:</w:t>
      </w:r>
    </w:p>
    <w:p w:rsidR="008801CE" w:rsidRPr="00711B6E" w:rsidRDefault="008801CE" w:rsidP="008801CE">
      <w:pPr>
        <w:rPr>
          <w:sz w:val="16"/>
        </w:rPr>
      </w:pPr>
      <w:r w:rsidRPr="00711B6E">
        <w:rPr>
          <w:sz w:val="16"/>
        </w:rPr>
        <w:t>“</w:t>
      </w:r>
      <w:r w:rsidRPr="00711B6E">
        <w:rPr>
          <w:highlight w:val="cyan"/>
          <w:u w:val="single"/>
        </w:rPr>
        <w:t>Unlike the Inflation Reduction Act, the Limit, Save, Grow Act</w:t>
      </w:r>
      <w:r w:rsidRPr="00711B6E">
        <w:rPr>
          <w:sz w:val="16"/>
        </w:rPr>
        <w:t xml:space="preserve">…actually does what it says it does. It </w:t>
      </w:r>
      <w:r w:rsidRPr="00711B6E">
        <w:rPr>
          <w:highlight w:val="cyan"/>
          <w:u w:val="single"/>
        </w:rPr>
        <w:t>puts</w:t>
      </w:r>
      <w:r w:rsidRPr="00711B6E">
        <w:rPr>
          <w:sz w:val="16"/>
        </w:rPr>
        <w:t xml:space="preserve"> real </w:t>
      </w:r>
      <w:r w:rsidRPr="00711B6E">
        <w:rPr>
          <w:highlight w:val="cyan"/>
          <w:u w:val="single"/>
        </w:rPr>
        <w:t>limits on future spending</w:t>
      </w:r>
      <w:r w:rsidRPr="00711B6E">
        <w:rPr>
          <w:sz w:val="16"/>
        </w:rPr>
        <w:t xml:space="preserve"> so that we begin to turn the ship back in a more fiscally sound direction. </w:t>
      </w:r>
      <w:r w:rsidRPr="00711B6E">
        <w:rPr>
          <w:highlight w:val="cyan"/>
          <w:u w:val="single"/>
        </w:rPr>
        <w:t>It saves</w:t>
      </w:r>
      <w:r w:rsidRPr="00711B6E">
        <w:rPr>
          <w:sz w:val="16"/>
        </w:rPr>
        <w:t xml:space="preserve"> taxpayer </w:t>
      </w:r>
      <w:r w:rsidRPr="00711B6E">
        <w:rPr>
          <w:u w:val="single"/>
        </w:rPr>
        <w:t xml:space="preserve">dollars by clawing back </w:t>
      </w:r>
      <w:r w:rsidRPr="00711B6E">
        <w:rPr>
          <w:highlight w:val="cyan"/>
          <w:u w:val="single"/>
        </w:rPr>
        <w:t>unobligated pandemic spending</w:t>
      </w:r>
      <w:r w:rsidRPr="00711B6E">
        <w:rPr>
          <w:sz w:val="16"/>
        </w:rPr>
        <w:t>…by ending welfare for the wealthy and loopholes for big corporations in the Inflation Reduction Act. Ninety percent of these special interest green tax breaks go to companies with over $1 billion in sales; financial institutions alone pocket three times as much as any other industry; and these tax dollars are being funneled to China, enriching the Chinese Communist Party and allowing it to dominate critical mineral supply chains…</w:t>
      </w:r>
      <w:r w:rsidRPr="00711B6E">
        <w:rPr>
          <w:u w:val="single"/>
        </w:rPr>
        <w:t>In this bill we propose pro-worker, pro-small business policies like work requirements in our welfare programs</w:t>
      </w:r>
      <w:r w:rsidRPr="00711B6E">
        <w:rPr>
          <w:sz w:val="16"/>
        </w:rPr>
        <w:t xml:space="preserve"> that will not only support a more vibrant economy but also help more Americans realize the dignity of work. This plan will also take the target off the backs of low- and middle-income taxpayers under threat from a supercharged army of 87,000 at the IRS.“</w:t>
      </w:r>
    </w:p>
    <w:p w:rsidR="008801CE" w:rsidRPr="00711B6E" w:rsidRDefault="008801CE" w:rsidP="008801CE">
      <w:pPr>
        <w:pStyle w:val="Heading3"/>
        <w:rPr>
          <w:rFonts w:cs="Calibri"/>
        </w:rPr>
      </w:pPr>
      <w:r w:rsidRPr="00711B6E">
        <w:rPr>
          <w:rFonts w:cs="Calibri"/>
        </w:rPr>
        <w:t>2NC---UQ---Student Loans</w:t>
      </w:r>
    </w:p>
    <w:p w:rsidR="008801CE" w:rsidRPr="00711B6E" w:rsidRDefault="008801CE" w:rsidP="008801CE">
      <w:pPr>
        <w:pStyle w:val="Heading4"/>
        <w:rPr>
          <w:rFonts w:cs="Calibri"/>
        </w:rPr>
      </w:pPr>
      <w:r w:rsidRPr="00711B6E">
        <w:rPr>
          <w:rFonts w:cs="Calibri"/>
        </w:rPr>
        <w:t>Recent student loan ruling marks a major deficit reduction.</w:t>
      </w:r>
    </w:p>
    <w:p w:rsidR="008801CE" w:rsidRPr="00711B6E" w:rsidRDefault="008801CE" w:rsidP="008801CE">
      <w:pPr>
        <w:rPr>
          <w:rStyle w:val="StyleUnderline"/>
        </w:rPr>
      </w:pPr>
      <w:r w:rsidRPr="00711B6E">
        <w:rPr>
          <w:rStyle w:val="Style13ptBold"/>
        </w:rPr>
        <w:t>David Lawder 6-30</w:t>
      </w:r>
      <w:r w:rsidRPr="00711B6E">
        <w:t xml:space="preserve"> (David Lawder, 6-30-2023, "Student loan ruling may be windfall for US deficit reduction," Reuters, https://www.reuters.com/world/us/student-loan-ruling-may-be-windfall-us-deficit-reduction-2023-06-30/)</w:t>
      </w:r>
    </w:p>
    <w:p w:rsidR="008801CE" w:rsidRPr="00711B6E" w:rsidRDefault="008801CE" w:rsidP="008801CE">
      <w:pPr>
        <w:rPr>
          <w:sz w:val="16"/>
          <w:lang w:eastAsia="zh-TW"/>
        </w:rPr>
      </w:pPr>
      <w:r w:rsidRPr="00711B6E">
        <w:rPr>
          <w:sz w:val="16"/>
          <w:lang w:eastAsia="zh-TW"/>
        </w:rPr>
        <w:t xml:space="preserve">WASHINGTON, June 30 (Reuters) - </w:t>
      </w:r>
      <w:r w:rsidRPr="00711B6E">
        <w:rPr>
          <w:rStyle w:val="StyleUnderline"/>
          <w:lang w:eastAsia="zh-TW"/>
        </w:rPr>
        <w:t xml:space="preserve">The U.S. Supreme </w:t>
      </w:r>
      <w:r w:rsidRPr="00711B6E">
        <w:rPr>
          <w:rStyle w:val="StyleUnderline"/>
          <w:highlight w:val="cyan"/>
          <w:lang w:eastAsia="zh-TW"/>
        </w:rPr>
        <w:t>Court's decision to strike down</w:t>
      </w:r>
      <w:r w:rsidRPr="00711B6E">
        <w:rPr>
          <w:rStyle w:val="StyleUnderline"/>
          <w:lang w:eastAsia="zh-TW"/>
        </w:rPr>
        <w:t xml:space="preserve"> President Joe </w:t>
      </w:r>
      <w:r w:rsidRPr="00711B6E">
        <w:rPr>
          <w:rStyle w:val="StyleUnderline"/>
          <w:highlight w:val="cyan"/>
          <w:lang w:eastAsia="zh-TW"/>
        </w:rPr>
        <w:t>Biden's student debt relief</w:t>
      </w:r>
      <w:r w:rsidRPr="00711B6E">
        <w:rPr>
          <w:rStyle w:val="StyleUnderline"/>
          <w:lang w:eastAsia="zh-TW"/>
        </w:rPr>
        <w:t xml:space="preserve"> </w:t>
      </w:r>
      <w:r w:rsidRPr="00711B6E">
        <w:rPr>
          <w:rStyle w:val="StyleUnderline"/>
          <w:highlight w:val="cyan"/>
          <w:lang w:eastAsia="zh-TW"/>
        </w:rPr>
        <w:t>would claw back more than $300 billion</w:t>
      </w:r>
      <w:r w:rsidRPr="00711B6E">
        <w:rPr>
          <w:rStyle w:val="StyleUnderline"/>
          <w:lang w:eastAsia="zh-TW"/>
        </w:rPr>
        <w:t xml:space="preserve"> in costs associated with the program</w:t>
      </w:r>
      <w:r w:rsidRPr="00711B6E">
        <w:rPr>
          <w:sz w:val="16"/>
          <w:lang w:eastAsia="zh-TW"/>
        </w:rPr>
        <w:t xml:space="preserve"> that were recognized last year, </w:t>
      </w:r>
      <w:r w:rsidRPr="00711B6E">
        <w:rPr>
          <w:rStyle w:val="StyleUnderline"/>
          <w:lang w:eastAsia="zh-TW"/>
        </w:rPr>
        <w:t xml:space="preserve">marking a </w:t>
      </w:r>
      <w:r w:rsidRPr="00711B6E">
        <w:rPr>
          <w:rStyle w:val="StyleUnderline"/>
          <w:highlight w:val="cyan"/>
          <w:lang w:eastAsia="zh-TW"/>
        </w:rPr>
        <w:t>major reduction in this year's deficit</w:t>
      </w:r>
      <w:r w:rsidRPr="00711B6E">
        <w:rPr>
          <w:sz w:val="16"/>
          <w:lang w:eastAsia="zh-TW"/>
        </w:rPr>
        <w:t xml:space="preserve"> - at least on paper.</w:t>
      </w:r>
    </w:p>
    <w:p w:rsidR="008801CE" w:rsidRPr="00711B6E" w:rsidRDefault="008801CE" w:rsidP="008801CE">
      <w:pPr>
        <w:rPr>
          <w:rStyle w:val="StyleUnderline"/>
          <w:lang w:eastAsia="zh-TW"/>
        </w:rPr>
      </w:pPr>
      <w:r w:rsidRPr="00711B6E">
        <w:rPr>
          <w:rStyle w:val="StyleUnderline"/>
          <w:lang w:eastAsia="zh-TW"/>
        </w:rPr>
        <w:t xml:space="preserve">The </w:t>
      </w:r>
      <w:r w:rsidRPr="00711B6E">
        <w:rPr>
          <w:rStyle w:val="StyleUnderline"/>
        </w:rPr>
        <w:t>court</w:t>
      </w:r>
      <w:r w:rsidRPr="00711B6E">
        <w:rPr>
          <w:rStyle w:val="StyleUnderline"/>
          <w:lang w:eastAsia="zh-TW"/>
        </w:rPr>
        <w:t> </w:t>
      </w:r>
      <w:hyperlink r:id="rId18" w:history="1">
        <w:r w:rsidRPr="00711B6E">
          <w:rPr>
            <w:rStyle w:val="StyleUnderline"/>
          </w:rPr>
          <w:t>ruled 6-3</w:t>
        </w:r>
        <w:r w:rsidRPr="00711B6E">
          <w:rPr>
            <w:rStyle w:val="Hyperlink"/>
            <w:lang w:eastAsia="zh-TW"/>
          </w:rPr>
          <w:t xml:space="preserve"> on Friday</w:t>
        </w:r>
      </w:hyperlink>
      <w:r w:rsidRPr="00711B6E">
        <w:rPr>
          <w:sz w:val="16"/>
          <w:lang w:eastAsia="zh-TW"/>
        </w:rPr>
        <w:t> </w:t>
      </w:r>
      <w:r w:rsidRPr="00711B6E">
        <w:rPr>
          <w:rStyle w:val="StyleUnderline"/>
          <w:lang w:eastAsia="zh-TW"/>
        </w:rPr>
        <w:t xml:space="preserve">that </w:t>
      </w:r>
      <w:r w:rsidRPr="00711B6E">
        <w:rPr>
          <w:rStyle w:val="StyleUnderline"/>
          <w:highlight w:val="cyan"/>
          <w:lang w:eastAsia="zh-TW"/>
        </w:rPr>
        <w:t>Biden's</w:t>
      </w:r>
      <w:r w:rsidRPr="00711B6E">
        <w:rPr>
          <w:rStyle w:val="StyleUnderline"/>
          <w:lang w:eastAsia="zh-TW"/>
        </w:rPr>
        <w:t xml:space="preserve"> </w:t>
      </w:r>
      <w:r w:rsidRPr="00711B6E">
        <w:rPr>
          <w:sz w:val="16"/>
          <w:lang w:eastAsia="zh-TW"/>
        </w:rPr>
        <w:t xml:space="preserve">unilateral </w:t>
      </w:r>
      <w:r w:rsidRPr="00711B6E">
        <w:rPr>
          <w:rStyle w:val="StyleUnderline"/>
          <w:highlight w:val="cyan"/>
          <w:lang w:eastAsia="zh-TW"/>
        </w:rPr>
        <w:t>decision to offer</w:t>
      </w:r>
      <w:r w:rsidRPr="00711B6E">
        <w:rPr>
          <w:rStyle w:val="StyleUnderline"/>
          <w:lang w:eastAsia="zh-TW"/>
        </w:rPr>
        <w:t xml:space="preserve"> up to $10,000 to $20,000 in </w:t>
      </w:r>
      <w:r w:rsidRPr="00711B6E">
        <w:rPr>
          <w:rStyle w:val="StyleUnderline"/>
          <w:highlight w:val="cyan"/>
          <w:lang w:eastAsia="zh-TW"/>
        </w:rPr>
        <w:t>one-time student debt forgiveness</w:t>
      </w:r>
      <w:r w:rsidRPr="00711B6E">
        <w:rPr>
          <w:rStyle w:val="StyleUnderline"/>
          <w:lang w:eastAsia="zh-TW"/>
        </w:rPr>
        <w:t xml:space="preserve"> to couples earning up to $250,000 had </w:t>
      </w:r>
      <w:r w:rsidRPr="00711B6E">
        <w:rPr>
          <w:rStyle w:val="StyleUnderline"/>
          <w:highlight w:val="cyan"/>
          <w:lang w:eastAsia="zh-TW"/>
        </w:rPr>
        <w:t>exceeded</w:t>
      </w:r>
      <w:r w:rsidRPr="00711B6E">
        <w:rPr>
          <w:rStyle w:val="StyleUnderline"/>
          <w:lang w:eastAsia="zh-TW"/>
        </w:rPr>
        <w:t xml:space="preserve"> </w:t>
      </w:r>
      <w:r w:rsidRPr="00711B6E">
        <w:rPr>
          <w:rStyle w:val="StyleUnderline"/>
          <w:highlight w:val="cyan"/>
          <w:lang w:eastAsia="zh-TW"/>
        </w:rPr>
        <w:t>presidential legal authority</w:t>
      </w:r>
      <w:r w:rsidRPr="00711B6E">
        <w:rPr>
          <w:rStyle w:val="StyleUnderline"/>
          <w:lang w:eastAsia="zh-TW"/>
        </w:rPr>
        <w:t xml:space="preserve"> to grant such relief without the consent of Congress</w:t>
      </w:r>
      <w:r w:rsidRPr="00711B6E">
        <w:rPr>
          <w:sz w:val="16"/>
          <w:lang w:eastAsia="zh-TW"/>
        </w:rPr>
        <w:t xml:space="preserve">. </w:t>
      </w:r>
      <w:r w:rsidRPr="00711B6E">
        <w:rPr>
          <w:rStyle w:val="StyleUnderline"/>
          <w:highlight w:val="cyan"/>
          <w:lang w:eastAsia="zh-TW"/>
        </w:rPr>
        <w:t>The debt relief program had been blocked by the legal challenges</w:t>
      </w:r>
      <w:r w:rsidRPr="00711B6E">
        <w:rPr>
          <w:rStyle w:val="StyleUnderline"/>
          <w:lang w:eastAsia="zh-TW"/>
        </w:rPr>
        <w:t xml:space="preserve"> that </w:t>
      </w:r>
      <w:r w:rsidRPr="00711B6E">
        <w:rPr>
          <w:rStyle w:val="StyleUnderline"/>
          <w:highlight w:val="cyan"/>
          <w:lang w:eastAsia="zh-TW"/>
        </w:rPr>
        <w:t>led to the</w:t>
      </w:r>
      <w:r w:rsidRPr="00711B6E">
        <w:rPr>
          <w:rStyle w:val="StyleUnderline"/>
          <w:lang w:eastAsia="zh-TW"/>
        </w:rPr>
        <w:t xml:space="preserve"> Supreme </w:t>
      </w:r>
      <w:r w:rsidRPr="00711B6E">
        <w:rPr>
          <w:rStyle w:val="StyleUnderline"/>
          <w:highlight w:val="cyan"/>
          <w:lang w:eastAsia="zh-TW"/>
        </w:rPr>
        <w:t>Court's</w:t>
      </w:r>
      <w:r w:rsidRPr="00711B6E">
        <w:rPr>
          <w:rStyle w:val="StyleUnderline"/>
          <w:lang w:eastAsia="zh-TW"/>
        </w:rPr>
        <w:t xml:space="preserve"> </w:t>
      </w:r>
      <w:r w:rsidRPr="00711B6E">
        <w:rPr>
          <w:rStyle w:val="StyleUnderline"/>
          <w:highlight w:val="cyan"/>
          <w:lang w:eastAsia="zh-TW"/>
        </w:rPr>
        <w:t>decision</w:t>
      </w:r>
      <w:r w:rsidRPr="00711B6E">
        <w:rPr>
          <w:rStyle w:val="StyleUnderline"/>
          <w:lang w:eastAsia="zh-TW"/>
        </w:rPr>
        <w:t>.</w:t>
      </w:r>
    </w:p>
    <w:p w:rsidR="00886E4B" w:rsidRPr="00711B6E" w:rsidRDefault="00886E4B" w:rsidP="008801CE">
      <w:pPr>
        <w:pStyle w:val="Heading3"/>
        <w:rPr>
          <w:rFonts w:cs="Calibri"/>
        </w:rPr>
      </w:pPr>
      <w:r w:rsidRPr="00711B6E">
        <w:rPr>
          <w:rFonts w:cs="Calibri"/>
        </w:rPr>
        <w:t>2NC---Link---Job Guarantee</w:t>
      </w:r>
    </w:p>
    <w:p w:rsidR="00886E4B" w:rsidRPr="00711B6E" w:rsidRDefault="00886E4B" w:rsidP="00886E4B">
      <w:pPr>
        <w:pStyle w:val="Heading4"/>
        <w:rPr>
          <w:rFonts w:cs="Calibri"/>
        </w:rPr>
      </w:pPr>
      <w:r w:rsidRPr="00711B6E">
        <w:rPr>
          <w:rFonts w:cs="Calibri"/>
        </w:rPr>
        <w:t>A federal jobs guarantee would primarily be funded by the federal government.</w:t>
      </w:r>
    </w:p>
    <w:p w:rsidR="00886E4B" w:rsidRPr="00711B6E" w:rsidRDefault="00886E4B" w:rsidP="00886E4B">
      <w:r w:rsidRPr="00711B6E">
        <w:t xml:space="preserve">Ayanna </w:t>
      </w:r>
      <w:r w:rsidRPr="00711B6E">
        <w:rPr>
          <w:rStyle w:val="Style13ptBold"/>
        </w:rPr>
        <w:t>Pressley 21</w:t>
      </w:r>
      <w:r w:rsidRPr="00711B6E">
        <w:t>, Pressley (MA-07) is an activist, a legislator, a survivor, and the first woman of color to be elected to Congress from the Commonwealth of Massachusetts. Throughout her career as a public servant, Congresswoman Pressley has fought to ensure that those closest to the pain are closest to the power - driving and informing policymaking.. February 18th, 2021 accessed on 7-20-2023, REP. PRESSLEY, ECONOMISTS, ADVOCATES UNVEIL HISTORIC FEDERAL JOB GUARANTEE RESOLUTION, https://pressley.house.gov/2021/02/18/rep-pressley-economists-advocates-unveil-historic-federal-job-guarantee/, TGarcia</w:t>
      </w:r>
    </w:p>
    <w:p w:rsidR="00886E4B" w:rsidRPr="00711B6E" w:rsidRDefault="00886E4B" w:rsidP="00886E4B">
      <w:pPr>
        <w:rPr>
          <w:rStyle w:val="StyleUnderline"/>
        </w:rPr>
      </w:pPr>
      <w:r w:rsidRPr="00711B6E">
        <w:rPr>
          <w:rStyle w:val="StyleUnderline"/>
        </w:rPr>
        <w:t>A federal job guarantee would provide every person with an enforceable legal right to a quality job.</w:t>
      </w:r>
      <w:r w:rsidRPr="00711B6E">
        <w:rPr>
          <w:sz w:val="16"/>
        </w:rPr>
        <w:t xml:space="preserve"> Extending beyond a project based approach, the Resolution calls for the creation of federal jobs that meet long-neglected community, physical and human infrastructure needs, such as delivering quality care for children and seniors, building and sustaining 21st century transit systems, strengthening neighborhoods, and protecting the environment. </w:t>
      </w:r>
      <w:r w:rsidRPr="00711B6E">
        <w:rPr>
          <w:rStyle w:val="Emphasis"/>
          <w:highlight w:val="cyan"/>
        </w:rPr>
        <w:t>Funded by the federal government</w:t>
      </w:r>
      <w:r w:rsidRPr="00711B6E">
        <w:rPr>
          <w:rStyle w:val="StyleUnderline"/>
          <w:highlight w:val="cyan"/>
        </w:rPr>
        <w:t xml:space="preserve"> </w:t>
      </w:r>
      <w:r w:rsidRPr="00711B6E">
        <w:rPr>
          <w:rStyle w:val="StyleUnderline"/>
        </w:rPr>
        <w:t>and implemented locally in partnership with communities,</w:t>
      </w:r>
      <w:r w:rsidRPr="00711B6E">
        <w:rPr>
          <w:rStyle w:val="StyleUnderline"/>
          <w:highlight w:val="cyan"/>
        </w:rPr>
        <w:t xml:space="preserve"> the program would </w:t>
      </w:r>
      <w:r w:rsidRPr="00711B6E">
        <w:rPr>
          <w:rStyle w:val="Emphasis"/>
          <w:highlight w:val="cyan"/>
        </w:rPr>
        <w:t>provide public jobs for all adults</w:t>
      </w:r>
      <w:r w:rsidRPr="00711B6E">
        <w:rPr>
          <w:rStyle w:val="StyleUnderline"/>
          <w:highlight w:val="cyan"/>
        </w:rPr>
        <w:t xml:space="preserve"> seeking employment.</w:t>
      </w:r>
    </w:p>
    <w:p w:rsidR="00886E4B" w:rsidRPr="00711B6E" w:rsidRDefault="00886E4B" w:rsidP="008801CE">
      <w:pPr>
        <w:pStyle w:val="Heading3"/>
        <w:rPr>
          <w:rFonts w:cs="Calibri"/>
        </w:rPr>
      </w:pPr>
      <w:r w:rsidRPr="00711B6E">
        <w:rPr>
          <w:rFonts w:cs="Calibri"/>
        </w:rPr>
        <w:t>2NC---Internal Link---Debt Crisis</w:t>
      </w:r>
    </w:p>
    <w:p w:rsidR="00886E4B" w:rsidRPr="00711B6E" w:rsidRDefault="00886E4B" w:rsidP="00886E4B">
      <w:pPr>
        <w:pStyle w:val="Heading4"/>
        <w:rPr>
          <w:rFonts w:cs="Calibri"/>
        </w:rPr>
      </w:pPr>
      <w:r w:rsidRPr="00711B6E">
        <w:rPr>
          <w:rFonts w:cs="Calibri"/>
        </w:rPr>
        <w:t>Debt crisis leads to litany of problems.</w:t>
      </w:r>
    </w:p>
    <w:p w:rsidR="00886E4B" w:rsidRPr="00711B6E" w:rsidRDefault="00886E4B" w:rsidP="00886E4B">
      <w:r w:rsidRPr="00711B6E">
        <w:t xml:space="preserve">Romina </w:t>
      </w:r>
      <w:r w:rsidRPr="00711B6E">
        <w:rPr>
          <w:rStyle w:val="Style13ptBold"/>
        </w:rPr>
        <w:t>Boccia 5/22</w:t>
      </w:r>
      <w:r w:rsidRPr="00711B6E">
        <w:t>, director of budget and entitlement policy at the Cato Institute, where she specializes in federal spending, budget process, economic implications of rising debt, and Social Security and Medicare reform. Boccia was previously director of the Grover M. Hermann Center for the Federal Budget at the Heritage Foundation, where she was the principal author of the organization’s flagship budget plan: Blueprint for Balance. She also contributed chapters to the book A Fiscal Cliff: New Perspectives on the U.S. Federal Debt Crisis and the peer‐​reviewed publication Homo Oeconomicus: Journal of Behavioral and Institutional Economics. May 22nd, 2023 accessed on 7-20-2023, From Debt Ceiling Crisis to Debt Crisis, https://www.cato.org/blog/debt-ceiling-crisis-debt-crisis, TGarcia</w:t>
      </w:r>
    </w:p>
    <w:p w:rsidR="00886E4B" w:rsidRPr="00711B6E" w:rsidRDefault="00886E4B" w:rsidP="00886E4B">
      <w:pPr>
        <w:rPr>
          <w:rStyle w:val="StyleUnderline"/>
        </w:rPr>
      </w:pPr>
      <w:r w:rsidRPr="00711B6E">
        <w:rPr>
          <w:rStyle w:val="StyleUnderline"/>
        </w:rPr>
        <w:t xml:space="preserve">A U.S. </w:t>
      </w:r>
      <w:r w:rsidRPr="00711B6E">
        <w:rPr>
          <w:rStyle w:val="StyleUnderline"/>
          <w:highlight w:val="cyan"/>
        </w:rPr>
        <w:t>debt crisis</w:t>
      </w:r>
      <w:r w:rsidRPr="00711B6E">
        <w:rPr>
          <w:rStyle w:val="StyleUnderline"/>
        </w:rPr>
        <w:t xml:space="preserve"> </w:t>
      </w:r>
      <w:r w:rsidRPr="00711B6E">
        <w:rPr>
          <w:rStyle w:val="StyleUnderline"/>
          <w:highlight w:val="cyan"/>
        </w:rPr>
        <w:t>would</w:t>
      </w:r>
      <w:r w:rsidRPr="00711B6E">
        <w:rPr>
          <w:rStyle w:val="StyleUnderline"/>
        </w:rPr>
        <w:t xml:space="preserve"> </w:t>
      </w:r>
      <w:r w:rsidRPr="00711B6E">
        <w:rPr>
          <w:rStyle w:val="StyleUnderline"/>
          <w:highlight w:val="cyan"/>
        </w:rPr>
        <w:t xml:space="preserve">have </w:t>
      </w:r>
      <w:r w:rsidRPr="00711B6E">
        <w:rPr>
          <w:rStyle w:val="Emphasis"/>
          <w:highlight w:val="cyan"/>
        </w:rPr>
        <w:t>significant</w:t>
      </w:r>
      <w:r w:rsidRPr="00711B6E">
        <w:rPr>
          <w:rStyle w:val="StyleUnderline"/>
          <w:highlight w:val="cyan"/>
        </w:rPr>
        <w:t xml:space="preserve"> </w:t>
      </w:r>
      <w:r w:rsidRPr="00711B6E">
        <w:rPr>
          <w:rStyle w:val="Emphasis"/>
          <w:highlight w:val="cyan"/>
        </w:rPr>
        <w:t>negative</w:t>
      </w:r>
      <w:r w:rsidRPr="00711B6E">
        <w:rPr>
          <w:rStyle w:val="StyleUnderline"/>
          <w:highlight w:val="cyan"/>
        </w:rPr>
        <w:t xml:space="preserve"> </w:t>
      </w:r>
      <w:r w:rsidRPr="00711B6E">
        <w:rPr>
          <w:rStyle w:val="Emphasis"/>
          <w:highlight w:val="cyan"/>
        </w:rPr>
        <w:t>consequences</w:t>
      </w:r>
      <w:r w:rsidRPr="00711B6E">
        <w:rPr>
          <w:rStyle w:val="StyleUnderline"/>
        </w:rPr>
        <w:t xml:space="preserve"> for both the economy and individual Americans. A fiscal crisis could lead to a </w:t>
      </w:r>
      <w:r w:rsidRPr="00711B6E">
        <w:rPr>
          <w:rStyle w:val="Emphasis"/>
          <w:highlight w:val="cyan"/>
        </w:rPr>
        <w:t>rapid increase in interest rates, inflation, and unemployment</w:t>
      </w:r>
      <w:r w:rsidRPr="00711B6E">
        <w:rPr>
          <w:rStyle w:val="Emphasis"/>
        </w:rPr>
        <w:t>.</w:t>
      </w:r>
      <w:r w:rsidRPr="00711B6E">
        <w:rPr>
          <w:rStyle w:val="StyleUnderline"/>
        </w:rPr>
        <w:t xml:space="preserve"> This could </w:t>
      </w:r>
      <w:r w:rsidRPr="00711B6E">
        <w:rPr>
          <w:rStyle w:val="StyleUnderline"/>
          <w:highlight w:val="cyan"/>
        </w:rPr>
        <w:t xml:space="preserve">trigger a </w:t>
      </w:r>
      <w:r w:rsidRPr="00711B6E">
        <w:rPr>
          <w:rStyle w:val="Emphasis"/>
          <w:highlight w:val="cyan"/>
        </w:rPr>
        <w:t>recession</w:t>
      </w:r>
      <w:r w:rsidRPr="00711B6E">
        <w:rPr>
          <w:rStyle w:val="StyleUnderline"/>
          <w:highlight w:val="cyan"/>
        </w:rPr>
        <w:t xml:space="preserve"> and </w:t>
      </w:r>
      <w:r w:rsidRPr="00711B6E">
        <w:rPr>
          <w:rStyle w:val="Emphasis"/>
          <w:highlight w:val="cyan"/>
        </w:rPr>
        <w:t>severely reduce</w:t>
      </w:r>
      <w:r w:rsidRPr="00711B6E">
        <w:rPr>
          <w:rStyle w:val="StyleUnderline"/>
          <w:highlight w:val="cyan"/>
        </w:rPr>
        <w:t xml:space="preserve"> economic growth.</w:t>
      </w:r>
      <w:r w:rsidRPr="00711B6E">
        <w:rPr>
          <w:rStyle w:val="StyleUnderline"/>
        </w:rPr>
        <w:t xml:space="preserve"> </w:t>
      </w:r>
      <w:r w:rsidRPr="00711B6E">
        <w:rPr>
          <w:sz w:val="16"/>
        </w:rPr>
        <w:t xml:space="preserve">These modelled effects are based on observations of how debt crises played out in other countries. While there is no decisive threshold at which countries experience debt crises, as debt grows, the likelihood increases. Burman et al. write: “Nearly one‐​fifth of countries that defaulted or required debt restructuring had external debt (held by foreigners) of less than 40 percent of GNP (Gross National Product), and more than half of countries experiencing debt crises had debt levels below 60 percent of GNP. Thus, 60 percent might be viewed as a rough barometer of high risk for budget failure. However, nearly one sixth of countries did not reach a crisis point until their debt level had exceeded 100 percent of GNP.” At this time, foreign holdings make up about one‐​third of U.S. government publicly held debt. In case of a fiscal crisis, the government’s ability to respond would be limited. Below are some of the potential impacts. Higher interest rates. </w:t>
      </w:r>
      <w:r w:rsidRPr="00711B6E">
        <w:rPr>
          <w:rStyle w:val="StyleUnderline"/>
        </w:rPr>
        <w:t xml:space="preserve">A debt crisis could lead to a sudden increase in interest rates, </w:t>
      </w:r>
      <w:r w:rsidRPr="00711B6E">
        <w:rPr>
          <w:sz w:val="16"/>
        </w:rPr>
        <w:t xml:space="preserve">which would make it more expensive for the government, consumers, and businesses to borrow money. </w:t>
      </w:r>
      <w:r w:rsidRPr="00711B6E">
        <w:rPr>
          <w:rStyle w:val="StyleUnderline"/>
        </w:rPr>
        <w:t xml:space="preserve">This could </w:t>
      </w:r>
      <w:r w:rsidRPr="00711B6E">
        <w:rPr>
          <w:rStyle w:val="Emphasis"/>
        </w:rPr>
        <w:t>slow down economic</w:t>
      </w:r>
      <w:r w:rsidRPr="00711B6E">
        <w:rPr>
          <w:rStyle w:val="StyleUnderline"/>
        </w:rPr>
        <w:t xml:space="preserve"> </w:t>
      </w:r>
      <w:r w:rsidRPr="00711B6E">
        <w:rPr>
          <w:rStyle w:val="Emphasis"/>
        </w:rPr>
        <w:t>growth</w:t>
      </w:r>
      <w:r w:rsidRPr="00711B6E">
        <w:rPr>
          <w:rStyle w:val="StyleUnderline"/>
        </w:rPr>
        <w:t xml:space="preserve"> and potentially lead to a </w:t>
      </w:r>
      <w:r w:rsidRPr="00711B6E">
        <w:rPr>
          <w:rStyle w:val="Emphasis"/>
        </w:rPr>
        <w:t>recession</w:t>
      </w:r>
      <w:r w:rsidRPr="00711B6E">
        <w:rPr>
          <w:sz w:val="16"/>
        </w:rPr>
        <w:t>. Decline in the value of the U.S. dollar</w:t>
      </w:r>
      <w:r w:rsidRPr="00711B6E">
        <w:rPr>
          <w:rStyle w:val="StyleUnderline"/>
        </w:rPr>
        <w:t xml:space="preserve">. </w:t>
      </w:r>
      <w:r w:rsidRPr="00711B6E">
        <w:rPr>
          <w:rStyle w:val="StyleUnderline"/>
          <w:highlight w:val="cyan"/>
        </w:rPr>
        <w:t>A debt crisis</w:t>
      </w:r>
      <w:r w:rsidRPr="00711B6E">
        <w:rPr>
          <w:rStyle w:val="StyleUnderline"/>
        </w:rPr>
        <w:t xml:space="preserve"> could also cause a decline in the value of the U.S. dollar, which </w:t>
      </w:r>
      <w:r w:rsidRPr="00711B6E">
        <w:rPr>
          <w:rStyle w:val="StyleUnderline"/>
          <w:highlight w:val="cyan"/>
        </w:rPr>
        <w:t>could lead to inflation and reduce the</w:t>
      </w:r>
      <w:r w:rsidRPr="00711B6E">
        <w:rPr>
          <w:rStyle w:val="StyleUnderline"/>
        </w:rPr>
        <w:t xml:space="preserve"> purchasing </w:t>
      </w:r>
      <w:r w:rsidRPr="00711B6E">
        <w:rPr>
          <w:rStyle w:val="Emphasis"/>
          <w:highlight w:val="cyan"/>
        </w:rPr>
        <w:t>power of</w:t>
      </w:r>
      <w:r w:rsidRPr="00711B6E">
        <w:rPr>
          <w:rStyle w:val="Emphasis"/>
        </w:rPr>
        <w:t xml:space="preserve"> </w:t>
      </w:r>
      <w:r w:rsidRPr="00711B6E">
        <w:rPr>
          <w:rStyle w:val="StyleUnderline"/>
        </w:rPr>
        <w:t xml:space="preserve">Americans’ </w:t>
      </w:r>
      <w:r w:rsidRPr="00711B6E">
        <w:rPr>
          <w:rStyle w:val="StyleUnderline"/>
          <w:highlight w:val="cyan"/>
        </w:rPr>
        <w:t>savings and investments</w:t>
      </w:r>
      <w:r w:rsidRPr="00711B6E">
        <w:rPr>
          <w:rStyle w:val="StyleUnderline"/>
        </w:rPr>
        <w:t xml:space="preserve">. </w:t>
      </w:r>
      <w:r w:rsidRPr="00711B6E">
        <w:rPr>
          <w:sz w:val="16"/>
        </w:rPr>
        <w:t xml:space="preserve">Market volatility. </w:t>
      </w:r>
      <w:r w:rsidRPr="00711B6E">
        <w:rPr>
          <w:rStyle w:val="StyleUnderline"/>
        </w:rPr>
        <w:t xml:space="preserve">A debt crisis could cause </w:t>
      </w:r>
      <w:r w:rsidRPr="00711B6E">
        <w:rPr>
          <w:rStyle w:val="StyleUnderline"/>
          <w:highlight w:val="cyan"/>
        </w:rPr>
        <w:t>significant volatility in financial markets, which could lead to losses</w:t>
      </w:r>
      <w:r w:rsidRPr="00711B6E">
        <w:rPr>
          <w:rStyle w:val="StyleUnderline"/>
        </w:rPr>
        <w:t xml:space="preserve"> for investors and pension funds. This could also lead to </w:t>
      </w:r>
      <w:r w:rsidRPr="00711B6E">
        <w:rPr>
          <w:rStyle w:val="StyleUnderline"/>
          <w:highlight w:val="cyan"/>
        </w:rPr>
        <w:t>a decline in consumer and business confidence</w:t>
      </w:r>
      <w:r w:rsidRPr="00711B6E">
        <w:rPr>
          <w:rStyle w:val="StyleUnderline"/>
        </w:rPr>
        <w:t xml:space="preserve">, which could further reduce economic growth. </w:t>
      </w:r>
      <w:r w:rsidRPr="00711B6E">
        <w:rPr>
          <w:sz w:val="16"/>
        </w:rPr>
        <w:t xml:space="preserve">Steep and sudden cuts to government services. </w:t>
      </w:r>
      <w:r w:rsidRPr="00711B6E">
        <w:rPr>
          <w:rStyle w:val="StyleUnderline"/>
        </w:rPr>
        <w:t xml:space="preserve">A debt </w:t>
      </w:r>
      <w:r w:rsidRPr="00711B6E">
        <w:rPr>
          <w:rStyle w:val="StyleUnderline"/>
          <w:highlight w:val="cyan"/>
        </w:rPr>
        <w:t xml:space="preserve">crisis could </w:t>
      </w:r>
      <w:r w:rsidRPr="00711B6E">
        <w:rPr>
          <w:rStyle w:val="Emphasis"/>
          <w:highlight w:val="cyan"/>
        </w:rPr>
        <w:t>constrain</w:t>
      </w:r>
      <w:r w:rsidRPr="00711B6E">
        <w:rPr>
          <w:rStyle w:val="StyleUnderline"/>
          <w:highlight w:val="cyan"/>
        </w:rPr>
        <w:t xml:space="preserve"> government services,</w:t>
      </w:r>
      <w:r w:rsidRPr="00711B6E">
        <w:rPr>
          <w:sz w:val="16"/>
        </w:rPr>
        <w:t xml:space="preserve"> </w:t>
      </w:r>
      <w:r w:rsidRPr="00711B6E">
        <w:rPr>
          <w:rStyle w:val="StyleUnderline"/>
          <w:highlight w:val="cyan"/>
        </w:rPr>
        <w:t>forcing</w:t>
      </w:r>
      <w:r w:rsidRPr="00711B6E">
        <w:rPr>
          <w:rStyle w:val="StyleUnderline"/>
        </w:rPr>
        <w:t xml:space="preserve"> </w:t>
      </w:r>
      <w:r w:rsidRPr="00711B6E">
        <w:rPr>
          <w:rStyle w:val="Emphasis"/>
        </w:rPr>
        <w:t xml:space="preserve">sudden and steep </w:t>
      </w:r>
      <w:r w:rsidRPr="00711B6E">
        <w:rPr>
          <w:rStyle w:val="Emphasis"/>
          <w:highlight w:val="cyan"/>
        </w:rPr>
        <w:t>cuts</w:t>
      </w:r>
      <w:r w:rsidRPr="00711B6E">
        <w:rPr>
          <w:rStyle w:val="StyleUnderline"/>
          <w:highlight w:val="cyan"/>
        </w:rPr>
        <w:t xml:space="preserve"> to government programs with</w:t>
      </w:r>
      <w:r w:rsidRPr="00711B6E">
        <w:rPr>
          <w:rStyle w:val="StyleUnderline"/>
        </w:rPr>
        <w:t xml:space="preserve"> significant </w:t>
      </w:r>
      <w:r w:rsidRPr="00711B6E">
        <w:rPr>
          <w:rStyle w:val="Emphasis"/>
          <w:highlight w:val="cyan"/>
        </w:rPr>
        <w:t>consequences</w:t>
      </w:r>
      <w:r w:rsidRPr="00711B6E">
        <w:rPr>
          <w:rStyle w:val="StyleUnderline"/>
        </w:rPr>
        <w:t xml:space="preserve"> </w:t>
      </w:r>
      <w:r w:rsidRPr="00711B6E">
        <w:rPr>
          <w:rStyle w:val="StyleUnderline"/>
          <w:highlight w:val="cyan"/>
        </w:rPr>
        <w:t>for</w:t>
      </w:r>
      <w:r w:rsidRPr="00711B6E">
        <w:rPr>
          <w:rStyle w:val="StyleUnderline"/>
        </w:rPr>
        <w:t xml:space="preserve"> vulnerable </w:t>
      </w:r>
      <w:r w:rsidRPr="00711B6E">
        <w:rPr>
          <w:rStyle w:val="Emphasis"/>
          <w:highlight w:val="cyan"/>
        </w:rPr>
        <w:t>Americans</w:t>
      </w:r>
      <w:r w:rsidRPr="00711B6E">
        <w:rPr>
          <w:rStyle w:val="StyleUnderline"/>
        </w:rPr>
        <w:t xml:space="preserve"> who rely on these programs for their livelihoods.</w:t>
      </w:r>
      <w:r w:rsidRPr="00711B6E">
        <w:rPr>
          <w:sz w:val="16"/>
        </w:rPr>
        <w:t xml:space="preserve"> Congress should reduce spending on these programs in a responsible way that allows affected individuals to find alternative sources of income, a possibility that could be precluded by a debt crisis. Damage to the United States’ international standing. </w:t>
      </w:r>
      <w:r w:rsidRPr="00711B6E">
        <w:rPr>
          <w:rStyle w:val="StyleUnderline"/>
        </w:rPr>
        <w:t xml:space="preserve">A debt crisis could </w:t>
      </w:r>
      <w:r w:rsidRPr="00711B6E">
        <w:rPr>
          <w:rStyle w:val="Emphasis"/>
          <w:highlight w:val="cyan"/>
        </w:rPr>
        <w:t>damage the United States’ reputation as a</w:t>
      </w:r>
      <w:r w:rsidRPr="00711B6E">
        <w:rPr>
          <w:rStyle w:val="StyleUnderline"/>
        </w:rPr>
        <w:t xml:space="preserve"> stable and reliable </w:t>
      </w:r>
      <w:r w:rsidRPr="00711B6E">
        <w:rPr>
          <w:rStyle w:val="Emphasis"/>
          <w:highlight w:val="cyan"/>
        </w:rPr>
        <w:t>borrower</w:t>
      </w:r>
      <w:r w:rsidRPr="00711B6E">
        <w:rPr>
          <w:rStyle w:val="StyleUnderline"/>
        </w:rPr>
        <w:t xml:space="preserve">, which could make it more difficult for the government to borrow in the future and </w:t>
      </w:r>
      <w:r w:rsidRPr="00711B6E">
        <w:rPr>
          <w:rStyle w:val="Emphasis"/>
          <w:highlight w:val="cyan"/>
        </w:rPr>
        <w:t>undermine</w:t>
      </w:r>
      <w:r w:rsidRPr="00711B6E">
        <w:rPr>
          <w:rStyle w:val="StyleUnderline"/>
          <w:highlight w:val="cyan"/>
        </w:rPr>
        <w:t xml:space="preserve"> the </w:t>
      </w:r>
      <w:r w:rsidRPr="00711B6E">
        <w:rPr>
          <w:rStyle w:val="StyleUnderline"/>
        </w:rPr>
        <w:t xml:space="preserve">current standing of the </w:t>
      </w:r>
      <w:r w:rsidRPr="00711B6E">
        <w:rPr>
          <w:rStyle w:val="StyleUnderline"/>
          <w:highlight w:val="cyan"/>
        </w:rPr>
        <w:t>U.S. dollar as a global reserve currency</w:t>
      </w:r>
      <w:r w:rsidRPr="00711B6E">
        <w:rPr>
          <w:rStyle w:val="StyleUnderline"/>
        </w:rPr>
        <w:t>.</w:t>
      </w:r>
    </w:p>
    <w:p w:rsidR="00886E4B" w:rsidRPr="00711B6E" w:rsidRDefault="00886E4B" w:rsidP="00886E4B">
      <w:pPr>
        <w:pStyle w:val="Heading4"/>
        <w:rPr>
          <w:rFonts w:cs="Calibri"/>
        </w:rPr>
      </w:pPr>
      <w:r w:rsidRPr="00711B6E">
        <w:rPr>
          <w:rFonts w:cs="Calibri"/>
        </w:rPr>
        <w:t>More economic problems.</w:t>
      </w:r>
    </w:p>
    <w:p w:rsidR="00886E4B" w:rsidRPr="00711B6E" w:rsidRDefault="00886E4B" w:rsidP="00886E4B">
      <w:pPr>
        <w:rPr>
          <w:rStyle w:val="StyleUnderline"/>
        </w:rPr>
      </w:pPr>
      <w:r w:rsidRPr="00711B6E">
        <w:t xml:space="preserve">Noah </w:t>
      </w:r>
      <w:r w:rsidRPr="00711B6E">
        <w:rPr>
          <w:rStyle w:val="Style13ptBold"/>
        </w:rPr>
        <w:t>Berman 6/27</w:t>
      </w:r>
      <w:r w:rsidRPr="00711B6E">
        <w:t>, Noah Berman writes about economics, energy, and geopolitics for CFR.org. He has also covered emerging economies for Frontier Markets News and politics for the Gotham Gazette. He holds a bachelor’s degree from Georgetown University, where he studied government and Spanish. June 27th, 2023 accessed on 7-20-2023, What Happens When the U.S. Hits Its Debt Ceiling?, https://www.cfr.org/backgrounder/what-happens-when-us-hits-its-debt-ceiling, TGarcia</w:t>
      </w:r>
    </w:p>
    <w:p w:rsidR="00886E4B" w:rsidRPr="00711B6E" w:rsidRDefault="00886E4B" w:rsidP="00886E4B">
      <w:pPr>
        <w:rPr>
          <w:sz w:val="16"/>
        </w:rPr>
      </w:pPr>
      <w:r w:rsidRPr="00711B6E">
        <w:rPr>
          <w:sz w:val="16"/>
        </w:rPr>
        <w:t xml:space="preserve">The debate over the debt ceiling has caused economists such as CFR’s Brad W. Setser to consider the once unthinkable prospect of a U.S. default—that is, Washington declaring that it can no longer pay its debts. Some experts say that would herald chaos for the U.S. and global economies. </w:t>
      </w:r>
      <w:r w:rsidRPr="00711B6E">
        <w:rPr>
          <w:rStyle w:val="StyleUnderline"/>
        </w:rPr>
        <w:t>Even short of default</w:t>
      </w:r>
      <w:r w:rsidRPr="00711B6E">
        <w:rPr>
          <w:rStyle w:val="StyleUnderline"/>
          <w:highlight w:val="cyan"/>
        </w:rPr>
        <w:t xml:space="preserve">, hitting the debt ceiling would </w:t>
      </w:r>
      <w:r w:rsidRPr="00711B6E">
        <w:rPr>
          <w:rStyle w:val="Emphasis"/>
          <w:highlight w:val="cyan"/>
        </w:rPr>
        <w:t>hamstring</w:t>
      </w:r>
      <w:r w:rsidRPr="00711B6E">
        <w:rPr>
          <w:rStyle w:val="StyleUnderline"/>
          <w:highlight w:val="cyan"/>
        </w:rPr>
        <w:t xml:space="preserve"> the government’s ability to finance</w:t>
      </w:r>
      <w:r w:rsidRPr="00711B6E">
        <w:rPr>
          <w:rStyle w:val="StyleUnderline"/>
        </w:rPr>
        <w:t xml:space="preserve"> its operations, including providing for the national defense or funding entitlements </w:t>
      </w:r>
      <w:r w:rsidRPr="00711B6E">
        <w:rPr>
          <w:rStyle w:val="Emphasis"/>
          <w:highlight w:val="cyan"/>
        </w:rPr>
        <w:t>such as Medicare or Social Security.</w:t>
      </w:r>
      <w:r w:rsidRPr="00711B6E">
        <w:rPr>
          <w:rStyle w:val="Emphasis"/>
        </w:rPr>
        <w:t xml:space="preserve"> </w:t>
      </w:r>
      <w:r w:rsidRPr="00711B6E">
        <w:rPr>
          <w:rStyle w:val="StyleUnderline"/>
        </w:rPr>
        <w:t xml:space="preserve">Potential </w:t>
      </w:r>
      <w:r w:rsidRPr="00711B6E">
        <w:rPr>
          <w:rStyle w:val="Emphasis"/>
          <w:highlight w:val="cyan"/>
        </w:rPr>
        <w:t>repercussions</w:t>
      </w:r>
      <w:r w:rsidRPr="00711B6E">
        <w:rPr>
          <w:rStyle w:val="StyleUnderline"/>
        </w:rPr>
        <w:t xml:space="preserve"> of reaching the ceiling </w:t>
      </w:r>
      <w:r w:rsidRPr="00711B6E">
        <w:rPr>
          <w:rStyle w:val="StyleUnderline"/>
          <w:highlight w:val="cyan"/>
        </w:rPr>
        <w:t xml:space="preserve">include a </w:t>
      </w:r>
      <w:r w:rsidRPr="00711B6E">
        <w:rPr>
          <w:rStyle w:val="Emphasis"/>
          <w:highlight w:val="cyan"/>
        </w:rPr>
        <w:t>downgrade</w:t>
      </w:r>
      <w:r w:rsidRPr="00711B6E">
        <w:rPr>
          <w:rStyle w:val="StyleUnderline"/>
          <w:highlight w:val="cyan"/>
        </w:rPr>
        <w:t xml:space="preserve"> by credit rating agencies</w:t>
      </w:r>
      <w:r w:rsidRPr="00711B6E">
        <w:rPr>
          <w:rStyle w:val="StyleUnderline"/>
        </w:rPr>
        <w:t xml:space="preserve">, </w:t>
      </w:r>
      <w:r w:rsidRPr="00711B6E">
        <w:rPr>
          <w:rStyle w:val="Emphasis"/>
          <w:highlight w:val="cyan"/>
        </w:rPr>
        <w:t>increased borrowing costs</w:t>
      </w:r>
      <w:r w:rsidRPr="00711B6E">
        <w:rPr>
          <w:rStyle w:val="StyleUnderline"/>
        </w:rPr>
        <w:t xml:space="preserve"> for businesses and homeowners alike, </w:t>
      </w:r>
      <w:r w:rsidRPr="00711B6E">
        <w:rPr>
          <w:rStyle w:val="Emphasis"/>
          <w:highlight w:val="cyan"/>
        </w:rPr>
        <w:t>and a dropoff in consumer confidence</w:t>
      </w:r>
      <w:r w:rsidRPr="00711B6E">
        <w:rPr>
          <w:rStyle w:val="StyleUnderline"/>
        </w:rPr>
        <w:t xml:space="preserve"> that could shock the United States’ financial market and tip its economy—and the world’s—</w:t>
      </w:r>
      <w:r w:rsidRPr="00711B6E">
        <w:rPr>
          <w:rStyle w:val="Emphasis"/>
          <w:highlight w:val="cyan"/>
        </w:rPr>
        <w:t>into immediate recession</w:t>
      </w:r>
      <w:r w:rsidRPr="00711B6E">
        <w:rPr>
          <w:rStyle w:val="StyleUnderline"/>
        </w:rPr>
        <w:t xml:space="preserve">. “I think it’s pretty safe to say that if we were to default, it makes the </w:t>
      </w:r>
      <w:r w:rsidRPr="00711B6E">
        <w:rPr>
          <w:rStyle w:val="StyleUnderline"/>
          <w:highlight w:val="cyan"/>
        </w:rPr>
        <w:t xml:space="preserve">odds of a recession almost </w:t>
      </w:r>
      <w:r w:rsidRPr="00711B6E">
        <w:rPr>
          <w:rStyle w:val="Emphasis"/>
          <w:highlight w:val="cyan"/>
        </w:rPr>
        <w:t>certain</w:t>
      </w:r>
      <w:r w:rsidRPr="00711B6E">
        <w:rPr>
          <w:rStyle w:val="StyleUnderline"/>
        </w:rPr>
        <w:t>,”</w:t>
      </w:r>
      <w:r w:rsidRPr="00711B6E">
        <w:rPr>
          <w:sz w:val="16"/>
        </w:rPr>
        <w:t xml:space="preserve"> former Treasury Secretary Jacob Lew said at a CFR event in April 2023. </w:t>
      </w:r>
      <w:r w:rsidRPr="00711B6E">
        <w:rPr>
          <w:rStyle w:val="StyleUnderline"/>
        </w:rPr>
        <w:t xml:space="preserve">Goldman Sachs economists have estimated that a </w:t>
      </w:r>
      <w:r w:rsidRPr="00711B6E">
        <w:rPr>
          <w:rStyle w:val="StyleUnderline"/>
          <w:highlight w:val="cyan"/>
        </w:rPr>
        <w:t>breach</w:t>
      </w:r>
      <w:r w:rsidRPr="00711B6E">
        <w:rPr>
          <w:rStyle w:val="StyleUnderline"/>
        </w:rPr>
        <w:t xml:space="preserve"> of the debt ceiling </w:t>
      </w:r>
      <w:r w:rsidRPr="00711B6E">
        <w:rPr>
          <w:rStyle w:val="StyleUnderline"/>
          <w:highlight w:val="cyan"/>
        </w:rPr>
        <w:t>would</w:t>
      </w:r>
      <w:r w:rsidRPr="00711B6E">
        <w:rPr>
          <w:rStyle w:val="StyleUnderline"/>
        </w:rPr>
        <w:t xml:space="preserve"> immediately </w:t>
      </w:r>
      <w:r w:rsidRPr="00711B6E">
        <w:rPr>
          <w:rStyle w:val="Emphasis"/>
          <w:highlight w:val="cyan"/>
        </w:rPr>
        <w:t>halt</w:t>
      </w:r>
      <w:r w:rsidRPr="00711B6E">
        <w:rPr>
          <w:rStyle w:val="Emphasis"/>
        </w:rPr>
        <w:t xml:space="preserve"> </w:t>
      </w:r>
      <w:r w:rsidRPr="00711B6E">
        <w:rPr>
          <w:rStyle w:val="StyleUnderline"/>
        </w:rPr>
        <w:t xml:space="preserve">about </w:t>
      </w:r>
      <w:r w:rsidRPr="00711B6E">
        <w:rPr>
          <w:rStyle w:val="Emphasis"/>
          <w:highlight w:val="cyan"/>
        </w:rPr>
        <w:t>one-tenth of U.S. economic activity</w:t>
      </w:r>
      <w:r w:rsidRPr="00711B6E">
        <w:rPr>
          <w:rStyle w:val="StyleUnderline"/>
        </w:rPr>
        <w:t xml:space="preserve">. According to center-left think tank Third Way, a breach that leads to default could cause the </w:t>
      </w:r>
      <w:r w:rsidRPr="00711B6E">
        <w:rPr>
          <w:rStyle w:val="Emphasis"/>
          <w:highlight w:val="cyan"/>
        </w:rPr>
        <w:t>loss of three million jobs,</w:t>
      </w:r>
      <w:r w:rsidRPr="00711B6E">
        <w:rPr>
          <w:rStyle w:val="Emphasis"/>
        </w:rPr>
        <w:t xml:space="preserve"> </w:t>
      </w:r>
      <w:r w:rsidRPr="00711B6E">
        <w:rPr>
          <w:rStyle w:val="StyleUnderline"/>
        </w:rPr>
        <w:t xml:space="preserve">add $130,000 to the cost of an average thirty-year mortgage, and raise interest rates enough to </w:t>
      </w:r>
      <w:r w:rsidRPr="00711B6E">
        <w:rPr>
          <w:rStyle w:val="Emphasis"/>
          <w:highlight w:val="cyan"/>
        </w:rPr>
        <w:t>increase</w:t>
      </w:r>
      <w:r w:rsidRPr="00711B6E">
        <w:rPr>
          <w:rStyle w:val="StyleUnderline"/>
        </w:rPr>
        <w:t xml:space="preserve"> the </w:t>
      </w:r>
      <w:r w:rsidRPr="00711B6E">
        <w:rPr>
          <w:rStyle w:val="StyleUnderline"/>
          <w:highlight w:val="cyan"/>
        </w:rPr>
        <w:t xml:space="preserve">national debt by </w:t>
      </w:r>
      <w:r w:rsidRPr="00711B6E">
        <w:rPr>
          <w:rStyle w:val="Emphasis"/>
          <w:highlight w:val="cyan"/>
        </w:rPr>
        <w:t>$850 billion</w:t>
      </w:r>
      <w:r w:rsidRPr="00711B6E">
        <w:rPr>
          <w:rStyle w:val="StyleUnderline"/>
        </w:rPr>
        <w:t xml:space="preserve">. In addition, higher interest rates could divert future taxpayer money away from federal investments in such areas as </w:t>
      </w:r>
      <w:r w:rsidRPr="00711B6E">
        <w:rPr>
          <w:rStyle w:val="Emphasis"/>
        </w:rPr>
        <w:t xml:space="preserve">infrastructure, education, and health care. </w:t>
      </w:r>
      <w:r w:rsidRPr="00711B6E">
        <w:rPr>
          <w:rStyle w:val="StyleUnderline"/>
        </w:rPr>
        <w:t>“</w:t>
      </w:r>
      <w:r w:rsidRPr="00711B6E">
        <w:rPr>
          <w:rStyle w:val="Emphasis"/>
        </w:rPr>
        <w:t>Failure</w:t>
      </w:r>
      <w:r w:rsidRPr="00711B6E">
        <w:rPr>
          <w:rStyle w:val="StyleUnderline"/>
        </w:rPr>
        <w:t xml:space="preserve"> to meet the government’s obligations would </w:t>
      </w:r>
      <w:r w:rsidRPr="00711B6E">
        <w:rPr>
          <w:rStyle w:val="Emphasis"/>
          <w:highlight w:val="cyan"/>
        </w:rPr>
        <w:t>cause irreparable harm to the U.S. economy</w:t>
      </w:r>
      <w:r w:rsidRPr="00711B6E">
        <w:rPr>
          <w:rStyle w:val="StyleUnderline"/>
        </w:rPr>
        <w:t xml:space="preserve">, the livelihoods of all Americans and global financial stability,” </w:t>
      </w:r>
      <w:r w:rsidRPr="00711B6E">
        <w:rPr>
          <w:sz w:val="16"/>
        </w:rPr>
        <w:t>Treasury Secretary and former Federal Reserve Chair Janet Yellen wrote to Congress [PDF] in January 2023.</w:t>
      </w:r>
    </w:p>
    <w:p w:rsidR="008801CE" w:rsidRPr="00711B6E" w:rsidRDefault="008801CE" w:rsidP="008801CE">
      <w:pPr>
        <w:pStyle w:val="Heading3"/>
        <w:rPr>
          <w:rFonts w:cs="Calibri"/>
        </w:rPr>
      </w:pPr>
      <w:r w:rsidRPr="00711B6E">
        <w:rPr>
          <w:rFonts w:cs="Calibri"/>
        </w:rPr>
        <w:t>2NC---Internal Link---Debt Spillover Globally</w:t>
      </w:r>
    </w:p>
    <w:p w:rsidR="008801CE" w:rsidRPr="00711B6E" w:rsidRDefault="008801CE" w:rsidP="008801CE">
      <w:pPr>
        <w:pStyle w:val="Heading4"/>
        <w:rPr>
          <w:rFonts w:cs="Calibri"/>
        </w:rPr>
      </w:pPr>
      <w:r w:rsidRPr="00711B6E">
        <w:rPr>
          <w:rFonts w:cs="Calibri"/>
        </w:rPr>
        <w:t xml:space="preserve">American debt crisis spills over globally. </w:t>
      </w:r>
    </w:p>
    <w:p w:rsidR="008801CE" w:rsidRPr="00711B6E" w:rsidRDefault="008801CE" w:rsidP="008801CE">
      <w:r w:rsidRPr="00711B6E">
        <w:t xml:space="preserve">Paul </w:t>
      </w:r>
      <w:r w:rsidRPr="00711B6E">
        <w:rPr>
          <w:rStyle w:val="Style13ptBold"/>
        </w:rPr>
        <w:t>Wiseman 5/22</w:t>
      </w:r>
      <w:r w:rsidRPr="00711B6E">
        <w:t>, Economics Writer at the Associated Press, 5-22-2023, "Here's what would happen to the global economy if the U.S. defaults on its debt," PBS NewsHour, https://www.pbs.org/newshour/world/heres-what-would-happen-to-the-global-economy-if-the-u-s-defaults-on-its-debt</w:t>
      </w:r>
    </w:p>
    <w:p w:rsidR="008801CE" w:rsidRPr="00711B6E" w:rsidRDefault="008801CE" w:rsidP="008801CE">
      <w:pPr>
        <w:rPr>
          <w:rStyle w:val="StyleUnderline"/>
        </w:rPr>
      </w:pPr>
      <w:r w:rsidRPr="00711B6E">
        <w:rPr>
          <w:sz w:val="16"/>
        </w:rPr>
        <w:t xml:space="preserve">WASHINGTON (AP) — </w:t>
      </w:r>
      <w:r w:rsidRPr="00711B6E">
        <w:rPr>
          <w:rStyle w:val="StyleUnderline"/>
          <w:highlight w:val="cyan"/>
        </w:rPr>
        <w:t>If the debt crisis</w:t>
      </w:r>
      <w:r w:rsidRPr="00711B6E">
        <w:rPr>
          <w:rStyle w:val="StyleUnderline"/>
        </w:rPr>
        <w:t xml:space="preserve"> roiling Washington </w:t>
      </w:r>
      <w:r w:rsidRPr="00711B6E">
        <w:rPr>
          <w:rStyle w:val="StyleUnderline"/>
          <w:highlight w:val="cyan"/>
        </w:rPr>
        <w:t>were</w:t>
      </w:r>
      <w:r w:rsidRPr="00711B6E">
        <w:rPr>
          <w:rStyle w:val="StyleUnderline"/>
        </w:rPr>
        <w:t xml:space="preserve"> eventually </w:t>
      </w:r>
      <w:r w:rsidRPr="00711B6E">
        <w:rPr>
          <w:rStyle w:val="StyleUnderline"/>
          <w:highlight w:val="cyan"/>
        </w:rPr>
        <w:t>to send the U</w:t>
      </w:r>
      <w:r w:rsidRPr="00711B6E">
        <w:rPr>
          <w:rStyle w:val="StyleUnderline"/>
        </w:rPr>
        <w:t xml:space="preserve">nited </w:t>
      </w:r>
      <w:r w:rsidRPr="00711B6E">
        <w:rPr>
          <w:rStyle w:val="StyleUnderline"/>
          <w:highlight w:val="cyan"/>
        </w:rPr>
        <w:t>S</w:t>
      </w:r>
      <w:r w:rsidRPr="00711B6E">
        <w:rPr>
          <w:rStyle w:val="StyleUnderline"/>
        </w:rPr>
        <w:t xml:space="preserve">tates crashing </w:t>
      </w:r>
      <w:r w:rsidRPr="00711B6E">
        <w:rPr>
          <w:rStyle w:val="StyleUnderline"/>
          <w:highlight w:val="cyan"/>
        </w:rPr>
        <w:t>into recession, America</w:t>
      </w:r>
      <w:r w:rsidRPr="00711B6E">
        <w:rPr>
          <w:rStyle w:val="StyleUnderline"/>
        </w:rPr>
        <w:t xml:space="preserve">’s economy </w:t>
      </w:r>
      <w:r w:rsidRPr="00711B6E">
        <w:rPr>
          <w:rStyle w:val="StyleUnderline"/>
          <w:highlight w:val="cyan"/>
        </w:rPr>
        <w:t xml:space="preserve">would </w:t>
      </w:r>
      <w:r w:rsidRPr="00711B6E">
        <w:rPr>
          <w:rStyle w:val="Emphasis"/>
          <w:highlight w:val="cyan"/>
        </w:rPr>
        <w:t>hardly sink alone</w:t>
      </w:r>
      <w:r w:rsidRPr="00711B6E">
        <w:rPr>
          <w:rStyle w:val="StyleUnderline"/>
          <w:highlight w:val="cyan"/>
        </w:rPr>
        <w:t>.</w:t>
      </w:r>
    </w:p>
    <w:p w:rsidR="008801CE" w:rsidRPr="00711B6E" w:rsidRDefault="008801CE" w:rsidP="008801CE">
      <w:pPr>
        <w:rPr>
          <w:rStyle w:val="StyleUnderline"/>
        </w:rPr>
      </w:pPr>
      <w:r w:rsidRPr="00711B6E">
        <w:rPr>
          <w:rStyle w:val="StyleUnderline"/>
          <w:highlight w:val="cyan"/>
        </w:rPr>
        <w:t>The repercussions</w:t>
      </w:r>
      <w:r w:rsidRPr="00711B6E">
        <w:rPr>
          <w:rStyle w:val="StyleUnderline"/>
        </w:rPr>
        <w:t xml:space="preserve"> of a first-ever default on the federal debt </w:t>
      </w:r>
      <w:r w:rsidRPr="00711B6E">
        <w:rPr>
          <w:rStyle w:val="StyleUnderline"/>
          <w:highlight w:val="cyan"/>
        </w:rPr>
        <w:t xml:space="preserve">would quickly </w:t>
      </w:r>
      <w:r w:rsidRPr="00711B6E">
        <w:rPr>
          <w:rStyle w:val="Emphasis"/>
          <w:highlight w:val="cyan"/>
        </w:rPr>
        <w:t>reverberate around the world.</w:t>
      </w:r>
      <w:r w:rsidRPr="00711B6E">
        <w:rPr>
          <w:rStyle w:val="StyleUnderline"/>
        </w:rPr>
        <w:t xml:space="preserve"> Orders for Chinese factories that sell electronics to the United States could dry up. Swiss investors who own U.S. Treasurys would suffer losses. Sri Lankan companies could no longer deploy dollars as an alternative to their own dodgy currency.</w:t>
      </w:r>
    </w:p>
    <w:p w:rsidR="008801CE" w:rsidRPr="00711B6E" w:rsidRDefault="008801CE" w:rsidP="008801CE">
      <w:pPr>
        <w:rPr>
          <w:sz w:val="16"/>
        </w:rPr>
      </w:pPr>
      <w:r w:rsidRPr="00711B6E">
        <w:rPr>
          <w:sz w:val="16"/>
        </w:rPr>
        <w:t>“No corner of the global economy will be spared’’ if the U.S. government defaulted and the crisis weren’t resolved quickly, said Mark Zandi, chief economist at Moody’s Analytics.</w:t>
      </w:r>
    </w:p>
    <w:p w:rsidR="008801CE" w:rsidRPr="00711B6E" w:rsidRDefault="008801CE" w:rsidP="008801CE">
      <w:pPr>
        <w:rPr>
          <w:rStyle w:val="StyleUnderline"/>
        </w:rPr>
      </w:pPr>
      <w:r w:rsidRPr="00711B6E">
        <w:rPr>
          <w:rStyle w:val="StyleUnderline"/>
        </w:rPr>
        <w:t xml:space="preserve">Zandi and two colleagues at Moody’s have concluded that </w:t>
      </w:r>
      <w:r w:rsidRPr="00711B6E">
        <w:rPr>
          <w:rStyle w:val="StyleUnderline"/>
          <w:highlight w:val="cyan"/>
        </w:rPr>
        <w:t xml:space="preserve">even if the </w:t>
      </w:r>
      <w:r w:rsidRPr="00711B6E">
        <w:rPr>
          <w:rStyle w:val="StyleUnderline"/>
        </w:rPr>
        <w:t xml:space="preserve">debt </w:t>
      </w:r>
      <w:r w:rsidRPr="00711B6E">
        <w:rPr>
          <w:rStyle w:val="StyleUnderline"/>
          <w:highlight w:val="cyan"/>
        </w:rPr>
        <w:t xml:space="preserve">limit were breached for </w:t>
      </w:r>
      <w:r w:rsidRPr="00711B6E">
        <w:rPr>
          <w:rStyle w:val="StyleUnderline"/>
        </w:rPr>
        <w:t xml:space="preserve">no more than </w:t>
      </w:r>
      <w:r w:rsidRPr="00711B6E">
        <w:rPr>
          <w:rStyle w:val="StyleUnderline"/>
          <w:highlight w:val="cyan"/>
        </w:rPr>
        <w:t>a week, the U.S. economy</w:t>
      </w:r>
      <w:r w:rsidRPr="00711B6E">
        <w:rPr>
          <w:rStyle w:val="StyleUnderline"/>
        </w:rPr>
        <w:t xml:space="preserve"> </w:t>
      </w:r>
      <w:r w:rsidRPr="00711B6E">
        <w:rPr>
          <w:rStyle w:val="StyleUnderline"/>
          <w:highlight w:val="cyan"/>
        </w:rPr>
        <w:t>would weaken</w:t>
      </w:r>
      <w:r w:rsidRPr="00711B6E">
        <w:rPr>
          <w:rStyle w:val="StyleUnderline"/>
        </w:rPr>
        <w:t xml:space="preserve"> so much, </w:t>
      </w:r>
      <w:r w:rsidRPr="00711B6E">
        <w:rPr>
          <w:rStyle w:val="StyleUnderline"/>
          <w:highlight w:val="cyan"/>
        </w:rPr>
        <w:t>so fast</w:t>
      </w:r>
      <w:r w:rsidRPr="00711B6E">
        <w:rPr>
          <w:rStyle w:val="StyleUnderline"/>
        </w:rPr>
        <w:t xml:space="preserve">, </w:t>
      </w:r>
      <w:r w:rsidRPr="00711B6E">
        <w:rPr>
          <w:rStyle w:val="StyleUnderline"/>
          <w:highlight w:val="cyan"/>
        </w:rPr>
        <w:t>as</w:t>
      </w:r>
      <w:r w:rsidRPr="00711B6E">
        <w:rPr>
          <w:rStyle w:val="StyleUnderline"/>
        </w:rPr>
        <w:t xml:space="preserve"> </w:t>
      </w:r>
      <w:r w:rsidRPr="00711B6E">
        <w:rPr>
          <w:rStyle w:val="StyleUnderline"/>
          <w:highlight w:val="cyan"/>
        </w:rPr>
        <w:t>to wipe out</w:t>
      </w:r>
      <w:r w:rsidRPr="00711B6E">
        <w:rPr>
          <w:rStyle w:val="StyleUnderline"/>
        </w:rPr>
        <w:t xml:space="preserve"> roughly </w:t>
      </w:r>
      <w:r w:rsidRPr="00711B6E">
        <w:rPr>
          <w:rStyle w:val="StyleUnderline"/>
          <w:highlight w:val="cyan"/>
        </w:rPr>
        <w:t>1.5 million jobs</w:t>
      </w:r>
      <w:r w:rsidRPr="00711B6E">
        <w:rPr>
          <w:rStyle w:val="StyleUnderline"/>
        </w:rPr>
        <w:t>.</w:t>
      </w:r>
    </w:p>
    <w:p w:rsidR="008801CE" w:rsidRPr="00711B6E" w:rsidRDefault="008801CE" w:rsidP="008801CE">
      <w:pPr>
        <w:rPr>
          <w:rStyle w:val="StyleUnderline"/>
        </w:rPr>
      </w:pPr>
      <w:r w:rsidRPr="00711B6E">
        <w:rPr>
          <w:sz w:val="16"/>
        </w:rPr>
        <w:t xml:space="preserve">And </w:t>
      </w:r>
      <w:r w:rsidRPr="00711B6E">
        <w:rPr>
          <w:rStyle w:val="StyleUnderline"/>
          <w:highlight w:val="cyan"/>
        </w:rPr>
        <w:t>if a</w:t>
      </w:r>
      <w:r w:rsidRPr="00711B6E">
        <w:rPr>
          <w:rStyle w:val="StyleUnderline"/>
        </w:rPr>
        <w:t xml:space="preserve"> government </w:t>
      </w:r>
      <w:r w:rsidRPr="00711B6E">
        <w:rPr>
          <w:rStyle w:val="StyleUnderline"/>
          <w:highlight w:val="cyan"/>
        </w:rPr>
        <w:t>default were to last</w:t>
      </w:r>
      <w:r w:rsidRPr="00711B6E">
        <w:rPr>
          <w:rStyle w:val="StyleUnderline"/>
        </w:rPr>
        <w:t xml:space="preserve"> much </w:t>
      </w:r>
      <w:r w:rsidRPr="00711B6E">
        <w:rPr>
          <w:rStyle w:val="StyleUnderline"/>
          <w:highlight w:val="cyan"/>
        </w:rPr>
        <w:t>longer</w:t>
      </w:r>
      <w:r w:rsidRPr="00711B6E">
        <w:rPr>
          <w:rStyle w:val="StyleUnderline"/>
        </w:rPr>
        <w:t xml:space="preserve"> — well into the summer — </w:t>
      </w:r>
      <w:r w:rsidRPr="00711B6E">
        <w:rPr>
          <w:rStyle w:val="StyleUnderline"/>
          <w:highlight w:val="cyan"/>
        </w:rPr>
        <w:t xml:space="preserve">the consequences would be </w:t>
      </w:r>
      <w:r w:rsidRPr="00711B6E">
        <w:rPr>
          <w:rStyle w:val="StyleUnderline"/>
        </w:rPr>
        <w:t xml:space="preserve">far </w:t>
      </w:r>
      <w:r w:rsidRPr="00711B6E">
        <w:rPr>
          <w:rStyle w:val="StyleUnderline"/>
          <w:highlight w:val="cyan"/>
        </w:rPr>
        <w:t>more dire</w:t>
      </w:r>
      <w:r w:rsidRPr="00711B6E">
        <w:rPr>
          <w:sz w:val="16"/>
        </w:rPr>
        <w:t xml:space="preserve">, Zandi and his colleagues found in their analysis: </w:t>
      </w:r>
      <w:r w:rsidRPr="00711B6E">
        <w:rPr>
          <w:rStyle w:val="StyleUnderline"/>
        </w:rPr>
        <w:t xml:space="preserve">U.S. </w:t>
      </w:r>
      <w:r w:rsidRPr="00711B6E">
        <w:rPr>
          <w:rStyle w:val="StyleUnderline"/>
          <w:highlight w:val="cyan"/>
        </w:rPr>
        <w:t xml:space="preserve">economic growth would sink, </w:t>
      </w:r>
      <w:r w:rsidRPr="00711B6E">
        <w:rPr>
          <w:rStyle w:val="Emphasis"/>
          <w:highlight w:val="cyan"/>
        </w:rPr>
        <w:t>7.8 million</w:t>
      </w:r>
      <w:r w:rsidRPr="00711B6E">
        <w:rPr>
          <w:rStyle w:val="Emphasis"/>
        </w:rPr>
        <w:t xml:space="preserve"> American </w:t>
      </w:r>
      <w:r w:rsidRPr="00711B6E">
        <w:rPr>
          <w:rStyle w:val="Emphasis"/>
          <w:highlight w:val="cyan"/>
        </w:rPr>
        <w:t>jobs would vanish</w:t>
      </w:r>
      <w:r w:rsidRPr="00711B6E">
        <w:rPr>
          <w:rStyle w:val="StyleUnderline"/>
        </w:rPr>
        <w:t xml:space="preserve">, borrowing </w:t>
      </w:r>
      <w:r w:rsidRPr="00711B6E">
        <w:rPr>
          <w:rStyle w:val="StyleUnderline"/>
          <w:highlight w:val="cyan"/>
        </w:rPr>
        <w:t>rates would jump</w:t>
      </w:r>
      <w:r w:rsidRPr="00711B6E">
        <w:rPr>
          <w:rStyle w:val="StyleUnderline"/>
        </w:rPr>
        <w:t xml:space="preserve">, the </w:t>
      </w:r>
      <w:r w:rsidRPr="00711B6E">
        <w:rPr>
          <w:rStyle w:val="StyleUnderline"/>
          <w:highlight w:val="cyan"/>
        </w:rPr>
        <w:t>unemployment rate</w:t>
      </w:r>
      <w:r w:rsidRPr="00711B6E">
        <w:rPr>
          <w:rStyle w:val="StyleUnderline"/>
        </w:rPr>
        <w:t xml:space="preserve"> </w:t>
      </w:r>
      <w:r w:rsidRPr="00711B6E">
        <w:rPr>
          <w:rStyle w:val="StyleUnderline"/>
          <w:highlight w:val="cyan"/>
        </w:rPr>
        <w:t>would soar</w:t>
      </w:r>
      <w:r w:rsidRPr="00711B6E">
        <w:rPr>
          <w:rStyle w:val="StyleUnderline"/>
        </w:rPr>
        <w:t xml:space="preserve"> from the current 3.4 percent to 8 percent </w:t>
      </w:r>
      <w:r w:rsidRPr="00711B6E">
        <w:rPr>
          <w:rStyle w:val="StyleUnderline"/>
          <w:highlight w:val="cyan"/>
        </w:rPr>
        <w:t>and</w:t>
      </w:r>
      <w:r w:rsidRPr="00711B6E">
        <w:rPr>
          <w:rStyle w:val="StyleUnderline"/>
        </w:rPr>
        <w:t xml:space="preserve"> </w:t>
      </w:r>
      <w:r w:rsidRPr="00711B6E">
        <w:rPr>
          <w:rStyle w:val="StyleUnderline"/>
          <w:highlight w:val="cyan"/>
        </w:rPr>
        <w:t>a stock-market plunge would erase $10 trillion</w:t>
      </w:r>
      <w:r w:rsidRPr="00711B6E">
        <w:rPr>
          <w:rStyle w:val="StyleUnderline"/>
        </w:rPr>
        <w:t xml:space="preserve"> in household wealth.</w:t>
      </w:r>
    </w:p>
    <w:p w:rsidR="008801CE" w:rsidRPr="00711B6E" w:rsidRDefault="008801CE" w:rsidP="008801CE">
      <w:pPr>
        <w:rPr>
          <w:sz w:val="16"/>
        </w:rPr>
      </w:pPr>
      <w:r w:rsidRPr="00711B6E">
        <w:rPr>
          <w:sz w:val="16"/>
        </w:rPr>
        <w:t>Of course, it might not come to that. The White House and House Republicans, seeking a breakthrough, concluded a round of debt-limit negotiations Sunday, with plans to resume talks Monday. The Republicans have threatened to let the government default on its debts by refusing to raise the statutory limit on what it can borrow unless President Joe Biden and the Democrats accept sharp spending cuts and other concessions.</w:t>
      </w:r>
    </w:p>
    <w:p w:rsidR="008801CE" w:rsidRPr="00711B6E" w:rsidRDefault="008801CE" w:rsidP="008801CE">
      <w:pPr>
        <w:rPr>
          <w:sz w:val="16"/>
        </w:rPr>
      </w:pPr>
      <w:r w:rsidRPr="00711B6E">
        <w:rPr>
          <w:sz w:val="16"/>
        </w:rPr>
        <w:t>U.S. debt, long viewed as ultra-safe</w:t>
      </w:r>
    </w:p>
    <w:p w:rsidR="008801CE" w:rsidRPr="00711B6E" w:rsidRDefault="008801CE" w:rsidP="008801CE">
      <w:pPr>
        <w:rPr>
          <w:rStyle w:val="StyleUnderline"/>
        </w:rPr>
      </w:pPr>
      <w:r w:rsidRPr="00711B6E">
        <w:rPr>
          <w:rStyle w:val="StyleUnderline"/>
        </w:rPr>
        <w:t xml:space="preserve">Feeding the anxiety is the fact that so much financial activity hinges on confidence that </w:t>
      </w:r>
      <w:r w:rsidRPr="00711B6E">
        <w:rPr>
          <w:rStyle w:val="StyleUnderline"/>
          <w:highlight w:val="cyan"/>
        </w:rPr>
        <w:t>America</w:t>
      </w:r>
      <w:r w:rsidRPr="00711B6E">
        <w:rPr>
          <w:rStyle w:val="StyleUnderline"/>
        </w:rPr>
        <w:t xml:space="preserve"> will always pay its financial obligations. Its </w:t>
      </w:r>
      <w:r w:rsidRPr="00711B6E">
        <w:rPr>
          <w:rStyle w:val="StyleUnderline"/>
          <w:highlight w:val="cyan"/>
        </w:rPr>
        <w:t>debt</w:t>
      </w:r>
      <w:r w:rsidRPr="00711B6E">
        <w:rPr>
          <w:rStyle w:val="StyleUnderline"/>
        </w:rPr>
        <w:t xml:space="preserve">, long viewed as an ultra-safe asset, </w:t>
      </w:r>
      <w:r w:rsidRPr="00711B6E">
        <w:rPr>
          <w:rStyle w:val="StyleUnderline"/>
          <w:highlight w:val="cyan"/>
        </w:rPr>
        <w:t>is a foundation of global commerce</w:t>
      </w:r>
      <w:r w:rsidRPr="00711B6E">
        <w:rPr>
          <w:rStyle w:val="StyleUnderline"/>
        </w:rPr>
        <w:t xml:space="preserve">, built on decades of trust in the United States. </w:t>
      </w:r>
      <w:r w:rsidRPr="00711B6E">
        <w:rPr>
          <w:rStyle w:val="StyleUnderline"/>
          <w:highlight w:val="cyan"/>
        </w:rPr>
        <w:t>A default could shatter the $24 trillion market for Treasury debt, cause financial markets to freeze up and ignite an international crisis.</w:t>
      </w:r>
    </w:p>
    <w:p w:rsidR="008801CE" w:rsidRPr="00711B6E" w:rsidRDefault="008801CE" w:rsidP="008801CE">
      <w:pPr>
        <w:rPr>
          <w:sz w:val="16"/>
        </w:rPr>
      </w:pPr>
      <w:r w:rsidRPr="00711B6E">
        <w:rPr>
          <w:sz w:val="16"/>
        </w:rPr>
        <w:t>“</w:t>
      </w:r>
      <w:r w:rsidRPr="00711B6E">
        <w:rPr>
          <w:rStyle w:val="StyleUnderline"/>
        </w:rPr>
        <w:t xml:space="preserve">A debt default would be </w:t>
      </w:r>
      <w:r w:rsidRPr="00711B6E">
        <w:rPr>
          <w:rStyle w:val="Emphasis"/>
        </w:rPr>
        <w:t>a cataclysmic event</w:t>
      </w:r>
      <w:r w:rsidRPr="00711B6E">
        <w:rPr>
          <w:rStyle w:val="StyleUnderline"/>
        </w:rPr>
        <w:t xml:space="preserve">, with an unpredictable but probably </w:t>
      </w:r>
      <w:r w:rsidRPr="00711B6E">
        <w:rPr>
          <w:rStyle w:val="Emphasis"/>
        </w:rPr>
        <w:t>dramatic fallout on U.S. and global financial markets</w:t>
      </w:r>
      <w:r w:rsidRPr="00711B6E">
        <w:rPr>
          <w:sz w:val="16"/>
        </w:rPr>
        <w:t>,’’ said Eswar Prasad, professor of trade policy at Cornell University and senior fellow at the Brookings Institution.</w:t>
      </w:r>
    </w:p>
    <w:p w:rsidR="008801CE" w:rsidRPr="00711B6E" w:rsidRDefault="008801CE" w:rsidP="008801CE">
      <w:pPr>
        <w:rPr>
          <w:sz w:val="16"/>
        </w:rPr>
      </w:pPr>
      <w:r w:rsidRPr="00711B6E">
        <w:rPr>
          <w:sz w:val="16"/>
        </w:rPr>
        <w:t>The threat has emerged just as the world economy is contending with a panoply of threats — from surging inflation and interest rates to the ongoing repercussions of Russia’s invasion of Ukraine to the tightening grip of authoritarian regimes. On top of all that, many countries have grown skeptical of America’s outsize role in global finance.</w:t>
      </w:r>
    </w:p>
    <w:p w:rsidR="008801CE" w:rsidRPr="00711B6E" w:rsidRDefault="008801CE" w:rsidP="008801CE">
      <w:pPr>
        <w:rPr>
          <w:sz w:val="16"/>
        </w:rPr>
      </w:pPr>
      <w:r w:rsidRPr="00711B6E">
        <w:rPr>
          <w:sz w:val="16"/>
        </w:rPr>
        <w:t>In the past, American political leaders generally managed to step away from the brink and raise the debt limit before it was too late. Congress has raised, revised or extended the borrowing cap 78 times since 1960, most recently in 2021.</w:t>
      </w:r>
    </w:p>
    <w:p w:rsidR="008801CE" w:rsidRPr="00711B6E" w:rsidRDefault="008801CE" w:rsidP="008801CE">
      <w:pPr>
        <w:rPr>
          <w:sz w:val="16"/>
        </w:rPr>
      </w:pPr>
      <w:r w:rsidRPr="00711B6E">
        <w:rPr>
          <w:sz w:val="16"/>
        </w:rPr>
        <w:t xml:space="preserve">Yet </w:t>
      </w:r>
      <w:r w:rsidRPr="00711B6E">
        <w:rPr>
          <w:rStyle w:val="StyleUnderline"/>
        </w:rPr>
        <w:t>the problem has worsened. Partisan divisions in Congress have widened while the debt has grown after years of rising spending and deep tax cuts.</w:t>
      </w:r>
      <w:r w:rsidRPr="00711B6E">
        <w:rPr>
          <w:sz w:val="16"/>
        </w:rPr>
        <w:t xml:space="preserve"> Treasury Secretary Janet Yellen has warned that the government could default as soon as June 1 if lawmakers don’t raise or suspend the ceiling.</w:t>
      </w:r>
    </w:p>
    <w:p w:rsidR="008801CE" w:rsidRPr="00711B6E" w:rsidRDefault="008801CE" w:rsidP="008801CE">
      <w:pPr>
        <w:rPr>
          <w:sz w:val="16"/>
        </w:rPr>
      </w:pPr>
      <w:r w:rsidRPr="00711B6E">
        <w:rPr>
          <w:sz w:val="16"/>
        </w:rPr>
        <w:t>‘Shockwaves through the system’</w:t>
      </w:r>
    </w:p>
    <w:p w:rsidR="008801CE" w:rsidRPr="00711B6E" w:rsidRDefault="008801CE" w:rsidP="008801CE">
      <w:pPr>
        <w:rPr>
          <w:rStyle w:val="StyleUnderline"/>
        </w:rPr>
      </w:pPr>
      <w:r w:rsidRPr="00711B6E">
        <w:rPr>
          <w:sz w:val="16"/>
        </w:rPr>
        <w:t>“</w:t>
      </w:r>
      <w:r w:rsidRPr="00711B6E">
        <w:rPr>
          <w:rStyle w:val="StyleUnderline"/>
          <w:highlight w:val="cyan"/>
        </w:rPr>
        <w:t>If the trustworthiness of (Treasurys</w:t>
      </w:r>
      <w:r w:rsidRPr="00711B6E">
        <w:rPr>
          <w:rStyle w:val="StyleUnderline"/>
        </w:rPr>
        <w:t xml:space="preserve">) would </w:t>
      </w:r>
      <w:r w:rsidRPr="00711B6E">
        <w:rPr>
          <w:rStyle w:val="StyleUnderline"/>
          <w:highlight w:val="cyan"/>
        </w:rPr>
        <w:t>become impaired</w:t>
      </w:r>
      <w:r w:rsidRPr="00711B6E">
        <w:rPr>
          <w:rStyle w:val="StyleUnderline"/>
        </w:rPr>
        <w:t xml:space="preserve"> for any reason, </w:t>
      </w:r>
      <w:r w:rsidRPr="00711B6E">
        <w:rPr>
          <w:rStyle w:val="StyleUnderline"/>
          <w:highlight w:val="cyan"/>
        </w:rPr>
        <w:t xml:space="preserve">it would </w:t>
      </w:r>
      <w:r w:rsidRPr="00711B6E">
        <w:rPr>
          <w:rStyle w:val="StyleUnderline"/>
        </w:rPr>
        <w:t xml:space="preserve">send shockwaves through the system </w:t>
      </w:r>
      <w:r w:rsidRPr="00711B6E">
        <w:rPr>
          <w:sz w:val="16"/>
        </w:rPr>
        <w:t>…</w:t>
      </w:r>
      <w:r w:rsidRPr="00711B6E">
        <w:rPr>
          <w:rStyle w:val="StyleUnderline"/>
        </w:rPr>
        <w:t xml:space="preserve"> and </w:t>
      </w:r>
      <w:r w:rsidRPr="00711B6E">
        <w:rPr>
          <w:rStyle w:val="StyleUnderline"/>
          <w:highlight w:val="cyan"/>
        </w:rPr>
        <w:t>have immense consequences for global growth</w:t>
      </w:r>
      <w:r w:rsidRPr="00711B6E">
        <w:rPr>
          <w:sz w:val="16"/>
        </w:rPr>
        <w:t xml:space="preserve">,’’ </w:t>
      </w:r>
      <w:r w:rsidRPr="00711B6E">
        <w:rPr>
          <w:rStyle w:val="StyleUnderline"/>
        </w:rPr>
        <w:t>said Maurice Obstfeld, senior fellow at the Peterson Institute for International Economics and former chief economist at the International Monetary Fund.</w:t>
      </w:r>
    </w:p>
    <w:p w:rsidR="008801CE" w:rsidRPr="00711B6E" w:rsidRDefault="008801CE" w:rsidP="008801CE">
      <w:pPr>
        <w:rPr>
          <w:sz w:val="16"/>
        </w:rPr>
      </w:pPr>
      <w:r w:rsidRPr="00711B6E">
        <w:rPr>
          <w:rStyle w:val="StyleUnderline"/>
        </w:rPr>
        <w:t>Treasurys are widely used as collateral for loans, as a buffer against bank losses</w:t>
      </w:r>
      <w:r w:rsidRPr="00711B6E">
        <w:rPr>
          <w:sz w:val="16"/>
        </w:rPr>
        <w:t>, as a haven in times of high uncertainty and as a place for central banks to park foreign exchange reserves.</w:t>
      </w:r>
    </w:p>
    <w:p w:rsidR="008801CE" w:rsidRPr="00711B6E" w:rsidRDefault="008801CE" w:rsidP="008801CE">
      <w:pPr>
        <w:rPr>
          <w:rStyle w:val="StyleUnderline"/>
        </w:rPr>
      </w:pPr>
      <w:r w:rsidRPr="00711B6E">
        <w:rPr>
          <w:sz w:val="16"/>
        </w:rPr>
        <w:t xml:space="preserve">Given their perceived safety, the U.S. government’s debts — Treasury bills, bonds and notes — carry a risk weighting of zero in international bank regulations. </w:t>
      </w:r>
      <w:r w:rsidRPr="00711B6E">
        <w:rPr>
          <w:rStyle w:val="StyleUnderline"/>
          <w:highlight w:val="cyan"/>
        </w:rPr>
        <w:t>Foreign governments and private investors hold nearly</w:t>
      </w:r>
      <w:r w:rsidRPr="00711B6E">
        <w:rPr>
          <w:rStyle w:val="StyleUnderline"/>
        </w:rPr>
        <w:t xml:space="preserve"> $7.6 trillion of the debt — roughly </w:t>
      </w:r>
      <w:r w:rsidRPr="00711B6E">
        <w:rPr>
          <w:rStyle w:val="StyleUnderline"/>
          <w:highlight w:val="cyan"/>
        </w:rPr>
        <w:t>31 percent of the Treasurys in financial markets</w:t>
      </w:r>
      <w:r w:rsidRPr="00711B6E">
        <w:rPr>
          <w:rStyle w:val="StyleUnderline"/>
        </w:rPr>
        <w:t>.</w:t>
      </w:r>
    </w:p>
    <w:p w:rsidR="008801CE" w:rsidRPr="00711B6E" w:rsidRDefault="008801CE" w:rsidP="008801CE">
      <w:pPr>
        <w:rPr>
          <w:sz w:val="16"/>
        </w:rPr>
      </w:pPr>
      <w:r w:rsidRPr="00711B6E">
        <w:rPr>
          <w:sz w:val="16"/>
        </w:rPr>
        <w:t>Because the dollar’s dominance has made it the de facto global currency since World War II, it’s relatively easy for the United States to borrow and finance an ever-growing pile of government debt.</w:t>
      </w:r>
    </w:p>
    <w:p w:rsidR="008801CE" w:rsidRPr="00711B6E" w:rsidRDefault="008801CE" w:rsidP="008801CE">
      <w:pPr>
        <w:rPr>
          <w:sz w:val="16"/>
        </w:rPr>
      </w:pPr>
      <w:r w:rsidRPr="00711B6E">
        <w:rPr>
          <w:sz w:val="16"/>
        </w:rPr>
        <w:t>But high demand for dollars also tends to make them more valuable than other currencies, and that imposes a cost: A strong dollar makes American goods pricier relative to their foreign rivals, leaving U.S. exporters at a competitive disadvantage. That’s one reason why the United States has run trade deficits every year since 1975.</w:t>
      </w:r>
    </w:p>
    <w:p w:rsidR="008801CE" w:rsidRPr="00711B6E" w:rsidRDefault="008801CE" w:rsidP="008801CE">
      <w:pPr>
        <w:rPr>
          <w:sz w:val="16"/>
        </w:rPr>
      </w:pPr>
      <w:r w:rsidRPr="00711B6E">
        <w:rPr>
          <w:sz w:val="16"/>
        </w:rPr>
        <w:t>Central banks’ stockpiles of dollars</w:t>
      </w:r>
    </w:p>
    <w:p w:rsidR="008801CE" w:rsidRPr="00711B6E" w:rsidRDefault="008801CE" w:rsidP="008801CE">
      <w:pPr>
        <w:rPr>
          <w:sz w:val="16"/>
        </w:rPr>
      </w:pPr>
      <w:r w:rsidRPr="00711B6E">
        <w:rPr>
          <w:sz w:val="16"/>
        </w:rPr>
        <w:t>Of all the foreign exchange reserves held by the world’s central banks, U.S. dollars account for 58 percent. No. 2 is the euro: 20 percent. China’s yuan makes up under 3 percent, according to the IMF.</w:t>
      </w:r>
    </w:p>
    <w:p w:rsidR="008801CE" w:rsidRPr="00711B6E" w:rsidRDefault="008801CE" w:rsidP="008801CE">
      <w:pPr>
        <w:rPr>
          <w:sz w:val="16"/>
        </w:rPr>
      </w:pPr>
      <w:r w:rsidRPr="00711B6E">
        <w:rPr>
          <w:sz w:val="16"/>
        </w:rPr>
        <w:t>Researchers at the Federal Reserve have calculated that from 1999 to 2019, 96 percent of trade in the Americas was invoiced in U.S. dollars. So was 74 percent of trade in Asia. Elsewhere outside of Europe, where the euro dominates, dollars accounted for 79 percent of trade.</w:t>
      </w:r>
    </w:p>
    <w:p w:rsidR="008801CE" w:rsidRPr="00711B6E" w:rsidRDefault="008801CE" w:rsidP="008801CE">
      <w:pPr>
        <w:rPr>
          <w:sz w:val="14"/>
        </w:rPr>
      </w:pPr>
      <w:r w:rsidRPr="00711B6E">
        <w:rPr>
          <w:rStyle w:val="StyleUnderline"/>
        </w:rPr>
        <w:t>So reliable is America’s currency that merchants in some unstable economies demand payment in dollars, instead of their own country’s currency. Consider Sri Lanka, battered by inflation and a dizzying drop in the local currency.</w:t>
      </w:r>
      <w:r w:rsidRPr="00711B6E">
        <w:rPr>
          <w:sz w:val="14"/>
        </w:rPr>
        <w:t xml:space="preserve"> Earlier this year, shippers refused to release 1,000 containers of urgently needed food unless they were paid in dollars. The shipments piled up at the docks in Colombo because the importers weren’t able to obtain dollars to pay the suppliers.</w:t>
      </w:r>
    </w:p>
    <w:p w:rsidR="008801CE" w:rsidRPr="00711B6E" w:rsidRDefault="008801CE" w:rsidP="008801CE">
      <w:pPr>
        <w:rPr>
          <w:sz w:val="14"/>
        </w:rPr>
      </w:pPr>
      <w:r w:rsidRPr="00711B6E">
        <w:rPr>
          <w:sz w:val="14"/>
        </w:rPr>
        <w:t>“</w:t>
      </w:r>
      <w:r w:rsidRPr="00711B6E">
        <w:rPr>
          <w:highlight w:val="cyan"/>
          <w:u w:val="single"/>
        </w:rPr>
        <w:t>Without (dollars), we can’t do any transaction</w:t>
      </w:r>
      <w:r w:rsidRPr="00711B6E">
        <w:rPr>
          <w:u w:val="single"/>
        </w:rPr>
        <w:t>,” said</w:t>
      </w:r>
      <w:r w:rsidRPr="00711B6E">
        <w:rPr>
          <w:sz w:val="14"/>
        </w:rPr>
        <w:t xml:space="preserve"> Nihal Seneviratne, </w:t>
      </w:r>
      <w:r w:rsidRPr="00711B6E">
        <w:rPr>
          <w:u w:val="single"/>
        </w:rPr>
        <w:t>a spokesman for Essential Food Importers and Traders Association.</w:t>
      </w:r>
      <w:r w:rsidRPr="00711B6E">
        <w:rPr>
          <w:sz w:val="14"/>
        </w:rPr>
        <w:t xml:space="preserve"> “When we import, we have to use hard currency — mostly the U.S. dollars.’’</w:t>
      </w:r>
    </w:p>
    <w:p w:rsidR="008801CE" w:rsidRPr="00711B6E" w:rsidRDefault="008801CE" w:rsidP="008801CE">
      <w:pPr>
        <w:rPr>
          <w:sz w:val="14"/>
        </w:rPr>
      </w:pPr>
      <w:r w:rsidRPr="00711B6E">
        <w:rPr>
          <w:sz w:val="14"/>
        </w:rPr>
        <w:t>Likewise, many shops and restaurants in Lebanon, where inflation has raged and the currency has plunged, are demanding payment in dollars. In 2000, Ecuador responded to an economic crisis by replacing its own currency, the sucre, with dollars — a process called “dollarization’’ — and has stuck with it.</w:t>
      </w:r>
    </w:p>
    <w:p w:rsidR="008801CE" w:rsidRPr="00711B6E" w:rsidRDefault="008801CE" w:rsidP="008801CE">
      <w:pPr>
        <w:pStyle w:val="Heading3"/>
        <w:rPr>
          <w:rFonts w:cs="Calibri"/>
        </w:rPr>
      </w:pPr>
      <w:r w:rsidRPr="00711B6E">
        <w:rPr>
          <w:rFonts w:cs="Calibri"/>
        </w:rPr>
        <w:t>2NC---Internal Link---Default---Dollar Collapse</w:t>
      </w:r>
    </w:p>
    <w:p w:rsidR="008801CE" w:rsidRPr="00711B6E" w:rsidRDefault="008801CE" w:rsidP="008801CE">
      <w:pPr>
        <w:pStyle w:val="Heading4"/>
        <w:rPr>
          <w:rFonts w:cs="Calibri"/>
        </w:rPr>
      </w:pPr>
      <w:r w:rsidRPr="00711B6E">
        <w:rPr>
          <w:rFonts w:cs="Calibri"/>
        </w:rPr>
        <w:t>A recession is certain following a default and weakens the dollar.</w:t>
      </w:r>
    </w:p>
    <w:p w:rsidR="008801CE" w:rsidRPr="00711B6E" w:rsidRDefault="008801CE" w:rsidP="008801CE">
      <w:pPr>
        <w:rPr>
          <w:szCs w:val="24"/>
        </w:rPr>
      </w:pPr>
      <w:r w:rsidRPr="00711B6E">
        <w:rPr>
          <w:szCs w:val="24"/>
        </w:rPr>
        <w:t xml:space="preserve">Noah </w:t>
      </w:r>
      <w:r w:rsidRPr="00711B6E">
        <w:rPr>
          <w:rStyle w:val="Style13ptBold"/>
        </w:rPr>
        <w:t>Berman 6/27</w:t>
      </w:r>
      <w:r w:rsidRPr="00711B6E">
        <w:rPr>
          <w:szCs w:val="24"/>
        </w:rPr>
        <w:t>, Assistant Writer/Editor, Economics for Council on Foreign Relations, 6-27-2023, "What Happens When the U.S. Hits Its Debt Ceiling?," Council on Foreign Relations, https://www.cfr.org/backgrounder/what-happens-when-us-hits-its-debt-ceiling?gclid=Cj0KCQjw2eilBhCCARIsAG0Pf8uSdeKdEC2gN2hQcwySM71p2fOEGJaE1Yl2zjeXs5ZKlyvSMMOB2mUaAg-6EALw_wcB</w:t>
      </w:r>
    </w:p>
    <w:p w:rsidR="008801CE" w:rsidRPr="00711B6E" w:rsidRDefault="008801CE" w:rsidP="008801CE">
      <w:pPr>
        <w:rPr>
          <w:rStyle w:val="StyleUnderline"/>
        </w:rPr>
      </w:pPr>
      <w:r w:rsidRPr="00711B6E">
        <w:rPr>
          <w:rStyle w:val="StyleUnderline"/>
        </w:rPr>
        <w:t>The debate over the debt ceiling has caused economists</w:t>
      </w:r>
      <w:r w:rsidRPr="00711B6E">
        <w:rPr>
          <w:sz w:val="16"/>
          <w:szCs w:val="24"/>
        </w:rPr>
        <w:t xml:space="preserve"> such as CFR’s Brad W. Setser </w:t>
      </w:r>
      <w:r w:rsidRPr="00711B6E">
        <w:rPr>
          <w:rStyle w:val="StyleUnderline"/>
        </w:rPr>
        <w:t>to consider the once unthinkable prospect of</w:t>
      </w:r>
      <w:r w:rsidRPr="00711B6E">
        <w:rPr>
          <w:sz w:val="16"/>
          <w:szCs w:val="24"/>
        </w:rPr>
        <w:t xml:space="preserve"> a U.S. default—that is, </w:t>
      </w:r>
      <w:r w:rsidRPr="00711B6E">
        <w:rPr>
          <w:rStyle w:val="StyleUnderline"/>
          <w:highlight w:val="cyan"/>
        </w:rPr>
        <w:t xml:space="preserve">Washington declaring </w:t>
      </w:r>
      <w:r w:rsidRPr="00711B6E">
        <w:rPr>
          <w:rStyle w:val="StyleUnderline"/>
        </w:rPr>
        <w:t xml:space="preserve">that </w:t>
      </w:r>
      <w:r w:rsidRPr="00711B6E">
        <w:rPr>
          <w:rStyle w:val="StyleUnderline"/>
          <w:highlight w:val="cyan"/>
        </w:rPr>
        <w:t>it can no longer pay its debts</w:t>
      </w:r>
      <w:r w:rsidRPr="00711B6E">
        <w:rPr>
          <w:rStyle w:val="StyleUnderline"/>
        </w:rPr>
        <w:t>.</w:t>
      </w:r>
      <w:r w:rsidRPr="00711B6E">
        <w:rPr>
          <w:sz w:val="16"/>
          <w:szCs w:val="24"/>
        </w:rPr>
        <w:t xml:space="preserve"> Some </w:t>
      </w:r>
      <w:r w:rsidRPr="00711B6E">
        <w:rPr>
          <w:rStyle w:val="StyleUnderline"/>
        </w:rPr>
        <w:t xml:space="preserve">experts say that </w:t>
      </w:r>
      <w:r w:rsidRPr="00711B6E">
        <w:rPr>
          <w:rStyle w:val="StyleUnderline"/>
          <w:highlight w:val="cyan"/>
        </w:rPr>
        <w:t xml:space="preserve">would herald chaos </w:t>
      </w:r>
      <w:r w:rsidRPr="00711B6E">
        <w:rPr>
          <w:rStyle w:val="StyleUnderline"/>
        </w:rPr>
        <w:t xml:space="preserve">for the U.S. and global economies. </w:t>
      </w:r>
      <w:r w:rsidRPr="00711B6E">
        <w:rPr>
          <w:rStyle w:val="StyleUnderline"/>
          <w:highlight w:val="cyan"/>
        </w:rPr>
        <w:t>Even</w:t>
      </w:r>
      <w:r w:rsidRPr="00711B6E">
        <w:rPr>
          <w:rStyle w:val="StyleUnderline"/>
        </w:rPr>
        <w:t xml:space="preserve"> short of default, </w:t>
      </w:r>
      <w:r w:rsidRPr="00711B6E">
        <w:rPr>
          <w:rStyle w:val="Emphasis"/>
          <w:highlight w:val="cyan"/>
        </w:rPr>
        <w:t>hitting the debt ceiling</w:t>
      </w:r>
      <w:r w:rsidRPr="00711B6E">
        <w:rPr>
          <w:rStyle w:val="StyleUnderline"/>
          <w:highlight w:val="cyan"/>
        </w:rPr>
        <w:t xml:space="preserve"> would hamstring the government’s ability to </w:t>
      </w:r>
      <w:r w:rsidRPr="00711B6E">
        <w:rPr>
          <w:rStyle w:val="StyleUnderline"/>
        </w:rPr>
        <w:t xml:space="preserve">finance its </w:t>
      </w:r>
      <w:r w:rsidRPr="00711B6E">
        <w:rPr>
          <w:rStyle w:val="StyleUnderline"/>
          <w:highlight w:val="cyan"/>
        </w:rPr>
        <w:t>operat</w:t>
      </w:r>
      <w:r w:rsidRPr="00711B6E">
        <w:rPr>
          <w:rStyle w:val="StyleUnderline"/>
        </w:rPr>
        <w:t xml:space="preserve">ions, including providing for the national defense or funding entitlements such as </w:t>
      </w:r>
      <w:r w:rsidRPr="00711B6E">
        <w:rPr>
          <w:rStyle w:val="Emphasis"/>
        </w:rPr>
        <w:t>Medicare or Social Security.</w:t>
      </w:r>
    </w:p>
    <w:p w:rsidR="008801CE" w:rsidRPr="00711B6E" w:rsidRDefault="008801CE" w:rsidP="008801CE">
      <w:pPr>
        <w:rPr>
          <w:rStyle w:val="Emphasis"/>
        </w:rPr>
      </w:pPr>
      <w:r w:rsidRPr="00711B6E">
        <w:rPr>
          <w:rStyle w:val="StyleUnderline"/>
        </w:rPr>
        <w:t xml:space="preserve">Potential </w:t>
      </w:r>
      <w:r w:rsidRPr="00711B6E">
        <w:rPr>
          <w:rStyle w:val="StyleUnderline"/>
          <w:highlight w:val="cyan"/>
        </w:rPr>
        <w:t>repercussions</w:t>
      </w:r>
      <w:r w:rsidRPr="00711B6E">
        <w:rPr>
          <w:rStyle w:val="StyleUnderline"/>
        </w:rPr>
        <w:t xml:space="preserve"> of reaching the ceiling include a downgrade by credit rating agencies, </w:t>
      </w:r>
      <w:r w:rsidRPr="00711B6E">
        <w:rPr>
          <w:rStyle w:val="Emphasis"/>
        </w:rPr>
        <w:t>increased borrowing costs</w:t>
      </w:r>
      <w:r w:rsidRPr="00711B6E">
        <w:rPr>
          <w:rStyle w:val="StyleUnderline"/>
        </w:rPr>
        <w:t xml:space="preserve"> for businesses and homeowners alike, and a </w:t>
      </w:r>
      <w:r w:rsidRPr="00711B6E">
        <w:rPr>
          <w:rStyle w:val="Emphasis"/>
        </w:rPr>
        <w:t>dropoff in consumer confidence</w:t>
      </w:r>
      <w:r w:rsidRPr="00711B6E">
        <w:rPr>
          <w:rStyle w:val="StyleUnderline"/>
        </w:rPr>
        <w:t xml:space="preserve"> that could </w:t>
      </w:r>
      <w:r w:rsidRPr="00711B6E">
        <w:rPr>
          <w:rStyle w:val="StyleUnderline"/>
          <w:highlight w:val="cyan"/>
        </w:rPr>
        <w:t>shock the U</w:t>
      </w:r>
      <w:r w:rsidRPr="00711B6E">
        <w:rPr>
          <w:rStyle w:val="StyleUnderline"/>
        </w:rPr>
        <w:t>nited</w:t>
      </w:r>
      <w:r w:rsidRPr="00711B6E">
        <w:rPr>
          <w:rStyle w:val="StyleUnderline"/>
          <w:highlight w:val="cyan"/>
        </w:rPr>
        <w:t xml:space="preserve"> S</w:t>
      </w:r>
      <w:r w:rsidRPr="00711B6E">
        <w:rPr>
          <w:rStyle w:val="StyleUnderline"/>
        </w:rPr>
        <w:t xml:space="preserve">tates’ financial </w:t>
      </w:r>
      <w:r w:rsidRPr="00711B6E">
        <w:rPr>
          <w:rStyle w:val="StyleUnderline"/>
          <w:highlight w:val="cyan"/>
        </w:rPr>
        <w:t xml:space="preserve">market and tip its economy—and the world’s—into </w:t>
      </w:r>
      <w:r w:rsidRPr="00711B6E">
        <w:rPr>
          <w:rStyle w:val="Emphasis"/>
          <w:highlight w:val="cyan"/>
        </w:rPr>
        <w:t>immediate recession.</w:t>
      </w:r>
    </w:p>
    <w:p w:rsidR="008801CE" w:rsidRPr="00711B6E" w:rsidRDefault="008801CE" w:rsidP="008801CE">
      <w:pPr>
        <w:rPr>
          <w:sz w:val="16"/>
          <w:szCs w:val="24"/>
        </w:rPr>
      </w:pPr>
      <w:r w:rsidRPr="00711B6E">
        <w:rPr>
          <w:sz w:val="16"/>
          <w:szCs w:val="24"/>
        </w:rPr>
        <w:t>“</w:t>
      </w:r>
      <w:r w:rsidRPr="00711B6E">
        <w:rPr>
          <w:sz w:val="16"/>
        </w:rPr>
        <w:t xml:space="preserve">I think it’s pretty safe to say that </w:t>
      </w:r>
      <w:r w:rsidRPr="00711B6E">
        <w:rPr>
          <w:rStyle w:val="StyleUnderline"/>
          <w:highlight w:val="cyan"/>
        </w:rPr>
        <w:t xml:space="preserve">if we were to default, it makes the </w:t>
      </w:r>
      <w:r w:rsidRPr="00711B6E">
        <w:rPr>
          <w:rStyle w:val="Emphasis"/>
          <w:highlight w:val="cyan"/>
        </w:rPr>
        <w:t>odds of a recession almost certain</w:t>
      </w:r>
      <w:r w:rsidRPr="00711B6E">
        <w:rPr>
          <w:sz w:val="16"/>
          <w:szCs w:val="24"/>
        </w:rPr>
        <w:t xml:space="preserve">,” former Treasury Secretary Jacob Lew said at a CFR event in April 2023. </w:t>
      </w:r>
    </w:p>
    <w:p w:rsidR="008801CE" w:rsidRPr="00711B6E" w:rsidRDefault="008801CE" w:rsidP="008801CE">
      <w:pPr>
        <w:rPr>
          <w:rStyle w:val="StyleUnderline"/>
        </w:rPr>
      </w:pPr>
      <w:r w:rsidRPr="00711B6E">
        <w:rPr>
          <w:sz w:val="16"/>
          <w:szCs w:val="24"/>
        </w:rPr>
        <w:t xml:space="preserve">Goldman Sachs </w:t>
      </w:r>
      <w:r w:rsidRPr="00711B6E">
        <w:rPr>
          <w:rStyle w:val="StyleUnderline"/>
        </w:rPr>
        <w:t xml:space="preserve">economists have estimated that </w:t>
      </w:r>
      <w:r w:rsidRPr="00711B6E">
        <w:rPr>
          <w:rStyle w:val="StyleUnderline"/>
          <w:highlight w:val="cyan"/>
        </w:rPr>
        <w:t xml:space="preserve">a breach </w:t>
      </w:r>
      <w:r w:rsidRPr="00711B6E">
        <w:rPr>
          <w:rStyle w:val="StyleUnderline"/>
        </w:rPr>
        <w:t xml:space="preserve">of the debt ceiling </w:t>
      </w:r>
      <w:r w:rsidRPr="00711B6E">
        <w:rPr>
          <w:rStyle w:val="StyleUnderline"/>
          <w:highlight w:val="cyan"/>
        </w:rPr>
        <w:t>would immediately halt about one-tenth of</w:t>
      </w:r>
      <w:r w:rsidRPr="00711B6E">
        <w:rPr>
          <w:rStyle w:val="StyleUnderline"/>
        </w:rPr>
        <w:t xml:space="preserve"> U.S. </w:t>
      </w:r>
      <w:r w:rsidRPr="00711B6E">
        <w:rPr>
          <w:rStyle w:val="StyleUnderline"/>
          <w:highlight w:val="cyan"/>
        </w:rPr>
        <w:t>econ</w:t>
      </w:r>
      <w:r w:rsidRPr="00711B6E">
        <w:rPr>
          <w:rStyle w:val="StyleUnderline"/>
        </w:rPr>
        <w:t xml:space="preserve">omic </w:t>
      </w:r>
      <w:r w:rsidRPr="00711B6E">
        <w:rPr>
          <w:rStyle w:val="StyleUnderline"/>
          <w:highlight w:val="cyan"/>
        </w:rPr>
        <w:t>activity</w:t>
      </w:r>
      <w:r w:rsidRPr="00711B6E">
        <w:rPr>
          <w:rStyle w:val="StyleUnderline"/>
        </w:rPr>
        <w:t xml:space="preserve">. </w:t>
      </w:r>
      <w:r w:rsidRPr="00711B6E">
        <w:rPr>
          <w:sz w:val="16"/>
          <w:szCs w:val="24"/>
        </w:rPr>
        <w:t xml:space="preserve">According to center-left think tank Third Way, </w:t>
      </w:r>
      <w:r w:rsidRPr="00711B6E">
        <w:rPr>
          <w:rStyle w:val="StyleUnderline"/>
        </w:rPr>
        <w:t xml:space="preserve">a breach that leads to default could cause the loss of three million jobs, add $130,000 to the cost of an average thirty-year mortgage, </w:t>
      </w:r>
      <w:r w:rsidRPr="00711B6E">
        <w:rPr>
          <w:rStyle w:val="StyleUnderline"/>
          <w:highlight w:val="cyan"/>
        </w:rPr>
        <w:t>and</w:t>
      </w:r>
      <w:r w:rsidRPr="00711B6E">
        <w:rPr>
          <w:rStyle w:val="StyleUnderline"/>
        </w:rPr>
        <w:t xml:space="preserve"> raise interest rates enough to increase the national debt by $850 billion. In addition, higher interest rates could divert future taxpayer money away from federal investments in such areas as infrastructure, education, and health care.</w:t>
      </w:r>
    </w:p>
    <w:p w:rsidR="008801CE" w:rsidRPr="00711B6E" w:rsidRDefault="008801CE" w:rsidP="008801CE">
      <w:pPr>
        <w:rPr>
          <w:sz w:val="16"/>
          <w:szCs w:val="24"/>
        </w:rPr>
      </w:pPr>
      <w:r w:rsidRPr="00711B6E">
        <w:rPr>
          <w:sz w:val="16"/>
          <w:szCs w:val="24"/>
        </w:rPr>
        <w:t xml:space="preserve">“Failure to meet the government’s obligations </w:t>
      </w:r>
      <w:r w:rsidRPr="00711B6E">
        <w:rPr>
          <w:rStyle w:val="StyleUnderline"/>
        </w:rPr>
        <w:t xml:space="preserve">would </w:t>
      </w:r>
      <w:r w:rsidRPr="00711B6E">
        <w:rPr>
          <w:rStyle w:val="StyleUnderline"/>
          <w:highlight w:val="cyan"/>
        </w:rPr>
        <w:t xml:space="preserve">cause irreparable harm to the </w:t>
      </w:r>
      <w:r w:rsidRPr="00711B6E">
        <w:rPr>
          <w:rStyle w:val="StyleUnderline"/>
        </w:rPr>
        <w:t xml:space="preserve">U.S. </w:t>
      </w:r>
      <w:r w:rsidRPr="00711B6E">
        <w:rPr>
          <w:rStyle w:val="StyleUnderline"/>
          <w:highlight w:val="cyan"/>
        </w:rPr>
        <w:t>economy,</w:t>
      </w:r>
      <w:r w:rsidRPr="00711B6E">
        <w:rPr>
          <w:rStyle w:val="StyleUnderline"/>
        </w:rPr>
        <w:t xml:space="preserve"> the livelihoods of all Americans </w:t>
      </w:r>
      <w:r w:rsidRPr="00711B6E">
        <w:rPr>
          <w:rStyle w:val="StyleUnderline"/>
          <w:highlight w:val="cyan"/>
        </w:rPr>
        <w:t>and</w:t>
      </w:r>
      <w:r w:rsidRPr="00711B6E">
        <w:rPr>
          <w:rStyle w:val="StyleUnderline"/>
        </w:rPr>
        <w:t xml:space="preserve"> global financial stability</w:t>
      </w:r>
      <w:r w:rsidRPr="00711B6E">
        <w:rPr>
          <w:sz w:val="16"/>
          <w:szCs w:val="24"/>
        </w:rPr>
        <w:t>,” Treasury Secretary and former Federal Reserve Chair Janet Yellen wrote to Congress [PDF] in January 2023.</w:t>
      </w:r>
    </w:p>
    <w:p w:rsidR="008801CE" w:rsidRPr="00711B6E" w:rsidRDefault="008801CE" w:rsidP="008801CE">
      <w:pPr>
        <w:rPr>
          <w:sz w:val="16"/>
          <w:szCs w:val="24"/>
        </w:rPr>
      </w:pPr>
      <w:r w:rsidRPr="00711B6E">
        <w:rPr>
          <w:sz w:val="16"/>
          <w:szCs w:val="24"/>
        </w:rPr>
        <w:t>Could breaching the U.S. debt ceiling bring down other markets?</w:t>
      </w:r>
    </w:p>
    <w:p w:rsidR="008801CE" w:rsidRPr="00711B6E" w:rsidRDefault="008801CE" w:rsidP="008801CE">
      <w:pPr>
        <w:rPr>
          <w:rStyle w:val="StyleUnderline"/>
        </w:rPr>
      </w:pPr>
      <w:r w:rsidRPr="00711B6E">
        <w:rPr>
          <w:rStyle w:val="StyleUnderline"/>
        </w:rPr>
        <w:t xml:space="preserve">Experts say a U.S. default could </w:t>
      </w:r>
      <w:r w:rsidRPr="00711B6E">
        <w:rPr>
          <w:rStyle w:val="StyleUnderline"/>
          <w:highlight w:val="cyan"/>
        </w:rPr>
        <w:t>wreak havoc on global financial markets</w:t>
      </w:r>
      <w:r w:rsidRPr="00711B6E">
        <w:rPr>
          <w:rStyle w:val="StyleUnderline"/>
        </w:rPr>
        <w:t xml:space="preserve">. The </w:t>
      </w:r>
      <w:r w:rsidRPr="00711B6E">
        <w:rPr>
          <w:rStyle w:val="Emphasis"/>
        </w:rPr>
        <w:t>creditworthiness of U.S. treasury</w:t>
      </w:r>
      <w:r w:rsidRPr="00711B6E">
        <w:rPr>
          <w:rStyle w:val="StyleUnderline"/>
        </w:rPr>
        <w:t xml:space="preserve"> securities has long bolstered demand for U.S. dollars, contributing to their value and status as the world’s reserve currency. </w:t>
      </w:r>
      <w:r w:rsidRPr="00711B6E">
        <w:rPr>
          <w:rStyle w:val="StyleUnderline"/>
          <w:highlight w:val="cyan"/>
        </w:rPr>
        <w:t>Any hit to confidence in the U.S. economy</w:t>
      </w:r>
      <w:r w:rsidRPr="00711B6E">
        <w:rPr>
          <w:rStyle w:val="StyleUnderline"/>
        </w:rPr>
        <w:t xml:space="preserve">, whether from default or the uncertainty surrounding it, </w:t>
      </w:r>
      <w:r w:rsidRPr="00711B6E">
        <w:rPr>
          <w:rStyle w:val="StyleUnderline"/>
          <w:highlight w:val="cyan"/>
        </w:rPr>
        <w:t>could cause investors to sell</w:t>
      </w:r>
      <w:r w:rsidRPr="00711B6E">
        <w:rPr>
          <w:rStyle w:val="StyleUnderline"/>
        </w:rPr>
        <w:t xml:space="preserve"> U.S. </w:t>
      </w:r>
      <w:r w:rsidRPr="00711B6E">
        <w:rPr>
          <w:rStyle w:val="StyleUnderline"/>
          <w:highlight w:val="cyan"/>
        </w:rPr>
        <w:t>treasury bonds and</w:t>
      </w:r>
      <w:r w:rsidRPr="00711B6E">
        <w:rPr>
          <w:rStyle w:val="StyleUnderline"/>
        </w:rPr>
        <w:t xml:space="preserve"> potentially </w:t>
      </w:r>
      <w:r w:rsidRPr="00711B6E">
        <w:rPr>
          <w:rStyle w:val="StyleUnderline"/>
          <w:highlight w:val="cyan"/>
        </w:rPr>
        <w:t>weaken the dollar</w:t>
      </w:r>
      <w:r w:rsidRPr="00711B6E">
        <w:rPr>
          <w:rStyle w:val="StyleUnderline"/>
        </w:rPr>
        <w:t xml:space="preserve">. </w:t>
      </w:r>
    </w:p>
    <w:p w:rsidR="008801CE" w:rsidRPr="00711B6E" w:rsidRDefault="008801CE" w:rsidP="008801CE">
      <w:pPr>
        <w:rPr>
          <w:sz w:val="16"/>
          <w:szCs w:val="24"/>
        </w:rPr>
      </w:pPr>
      <w:r w:rsidRPr="00711B6E">
        <w:rPr>
          <w:sz w:val="16"/>
          <w:szCs w:val="24"/>
        </w:rPr>
        <w:t>“</w:t>
      </w:r>
      <w:r w:rsidRPr="00711B6E">
        <w:rPr>
          <w:rStyle w:val="StyleUnderline"/>
        </w:rPr>
        <w:t xml:space="preserve">A default of choice would </w:t>
      </w:r>
      <w:r w:rsidRPr="00711B6E">
        <w:rPr>
          <w:rStyle w:val="Emphasis"/>
        </w:rPr>
        <w:t>diminish the dollar’s</w:t>
      </w:r>
      <w:r w:rsidRPr="00711B6E">
        <w:rPr>
          <w:rStyle w:val="StyleUnderline"/>
        </w:rPr>
        <w:t xml:space="preserve"> appeal as a global currency for payments and finance</w:t>
      </w:r>
      <w:r w:rsidRPr="00711B6E">
        <w:rPr>
          <w:sz w:val="16"/>
          <w:szCs w:val="24"/>
        </w:rPr>
        <w:t>,” writes Setser.</w:t>
      </w:r>
    </w:p>
    <w:p w:rsidR="008801CE" w:rsidRPr="00711B6E" w:rsidRDefault="008801CE" w:rsidP="008801CE">
      <w:pPr>
        <w:rPr>
          <w:sz w:val="16"/>
          <w:szCs w:val="24"/>
        </w:rPr>
      </w:pPr>
      <w:r w:rsidRPr="00711B6E">
        <w:rPr>
          <w:rStyle w:val="StyleUnderline"/>
          <w:highlight w:val="cyan"/>
        </w:rPr>
        <w:t>Over half of the world’s foreign currency reserves are held in U.S. dollars</w:t>
      </w:r>
      <w:r w:rsidRPr="00711B6E">
        <w:rPr>
          <w:rStyle w:val="StyleUnderline"/>
        </w:rPr>
        <w:t xml:space="preserve">, so </w:t>
      </w:r>
      <w:r w:rsidRPr="00711B6E">
        <w:rPr>
          <w:rStyle w:val="StyleUnderline"/>
          <w:highlight w:val="cyan"/>
        </w:rPr>
        <w:t>a sudden decrease in</w:t>
      </w:r>
      <w:r w:rsidRPr="00711B6E">
        <w:rPr>
          <w:rStyle w:val="StyleUnderline"/>
        </w:rPr>
        <w:t xml:space="preserve"> the currency’s </w:t>
      </w:r>
      <w:r w:rsidRPr="00711B6E">
        <w:rPr>
          <w:rStyle w:val="StyleUnderline"/>
          <w:highlight w:val="cyan"/>
        </w:rPr>
        <w:t>value could ripple</w:t>
      </w:r>
      <w:r w:rsidRPr="00711B6E">
        <w:rPr>
          <w:rStyle w:val="StyleUnderline"/>
        </w:rPr>
        <w:t xml:space="preserve"> through the market for treasuries as the value of these reserves drops.</w:t>
      </w:r>
      <w:r w:rsidRPr="00711B6E">
        <w:rPr>
          <w:sz w:val="16"/>
          <w:szCs w:val="24"/>
        </w:rPr>
        <w:t xml:space="preserve"> As heavily indebted lower-income countries struggle to make interest payments on their sovereign debts, </w:t>
      </w:r>
      <w:r w:rsidRPr="00711B6E">
        <w:rPr>
          <w:rStyle w:val="StyleUnderline"/>
        </w:rPr>
        <w:t xml:space="preserve">diminished value of foreign currency reserves could </w:t>
      </w:r>
      <w:r w:rsidRPr="00711B6E">
        <w:rPr>
          <w:rStyle w:val="StyleUnderline"/>
          <w:highlight w:val="cyan"/>
        </w:rPr>
        <w:t>threaten to tip some emerging economies into debt or political crises</w:t>
      </w:r>
      <w:r w:rsidRPr="00711B6E">
        <w:rPr>
          <w:rStyle w:val="StyleUnderline"/>
        </w:rPr>
        <w:t>.</w:t>
      </w:r>
    </w:p>
    <w:p w:rsidR="008801CE" w:rsidRPr="00711B6E" w:rsidRDefault="008801CE" w:rsidP="008801CE">
      <w:pPr>
        <w:rPr>
          <w:sz w:val="16"/>
          <w:szCs w:val="24"/>
        </w:rPr>
      </w:pPr>
      <w:r w:rsidRPr="00711B6E">
        <w:rPr>
          <w:sz w:val="16"/>
          <w:szCs w:val="24"/>
        </w:rPr>
        <w:t xml:space="preserve">Many U.S. exporters could benefit from dollar depreciation because it would increase foreign demand for their goods by effectively making them cheaper. Yet, the same firms would also bear higher borrowing costs from rising interest rates. </w:t>
      </w:r>
      <w:r w:rsidRPr="00711B6E">
        <w:rPr>
          <w:rStyle w:val="StyleUnderline"/>
          <w:highlight w:val="cyan"/>
        </w:rPr>
        <w:t>Dollar instability could also benefit</w:t>
      </w:r>
      <w:r w:rsidRPr="00711B6E">
        <w:rPr>
          <w:rStyle w:val="StyleUnderline"/>
        </w:rPr>
        <w:t xml:space="preserve"> aspiring great-power </w:t>
      </w:r>
      <w:r w:rsidRPr="00711B6E">
        <w:rPr>
          <w:rStyle w:val="Emphasis"/>
        </w:rPr>
        <w:t xml:space="preserve">rivals such as </w:t>
      </w:r>
      <w:r w:rsidRPr="00711B6E">
        <w:rPr>
          <w:rStyle w:val="Emphasis"/>
          <w:highlight w:val="cyan"/>
        </w:rPr>
        <w:t>China</w:t>
      </w:r>
      <w:r w:rsidRPr="00711B6E">
        <w:rPr>
          <w:rStyle w:val="StyleUnderline"/>
        </w:rPr>
        <w:t>.</w:t>
      </w:r>
      <w:r w:rsidRPr="00711B6E">
        <w:rPr>
          <w:sz w:val="16"/>
          <w:szCs w:val="24"/>
        </w:rPr>
        <w:t xml:space="preserve"> Though Beijing has long sought to position its renminbi as a global reserve, the currency accounts for just 3 percent of the world’s allocated foreign reserves.</w:t>
      </w:r>
    </w:p>
    <w:p w:rsidR="008801CE" w:rsidRPr="00711B6E" w:rsidRDefault="008801CE" w:rsidP="008801CE">
      <w:pPr>
        <w:rPr>
          <w:sz w:val="16"/>
          <w:szCs w:val="24"/>
        </w:rPr>
      </w:pPr>
      <w:r w:rsidRPr="00711B6E">
        <w:rPr>
          <w:sz w:val="16"/>
          <w:szCs w:val="24"/>
        </w:rPr>
        <w:t>“For a Congress that is obsessed with America’s standing vis-a-vis China, the notion that it would commit an own goal and hand China such an opportunity seems incomprehensible,” writes Marcus Noland, the executive vice president and director of studies at the Peterson Institute for International Economics, a nonpartisan think tank.</w:t>
      </w:r>
    </w:p>
    <w:p w:rsidR="008801CE" w:rsidRPr="00711B6E" w:rsidRDefault="008801CE" w:rsidP="00E05CB9">
      <w:pPr>
        <w:rPr>
          <w:sz w:val="16"/>
        </w:rPr>
      </w:pPr>
    </w:p>
    <w:p w:rsidR="008801CE" w:rsidRPr="00711B6E" w:rsidRDefault="008801CE" w:rsidP="008801CE">
      <w:pPr>
        <w:pStyle w:val="Heading4"/>
        <w:rPr>
          <w:rFonts w:cs="Calibri"/>
        </w:rPr>
      </w:pPr>
      <w:r w:rsidRPr="00711B6E">
        <w:rPr>
          <w:rFonts w:cs="Calibri"/>
        </w:rPr>
        <w:t xml:space="preserve">A default ensures immediate consequences by hurting financial markets, interest rates hikes and decline in the dollar. </w:t>
      </w:r>
    </w:p>
    <w:p w:rsidR="008801CE" w:rsidRPr="00711B6E" w:rsidRDefault="008801CE" w:rsidP="008801CE">
      <w:pPr>
        <w:rPr>
          <w:szCs w:val="24"/>
        </w:rPr>
      </w:pPr>
      <w:r w:rsidRPr="00711B6E">
        <w:rPr>
          <w:szCs w:val="24"/>
        </w:rPr>
        <w:t xml:space="preserve">Megha </w:t>
      </w:r>
      <w:r w:rsidRPr="00711B6E">
        <w:rPr>
          <w:rStyle w:val="Style13ptBold"/>
        </w:rPr>
        <w:t>Bahree 5/10</w:t>
      </w:r>
      <w:r w:rsidRPr="00711B6E">
        <w:rPr>
          <w:szCs w:val="24"/>
        </w:rPr>
        <w:t>, Americas Business Editor at Al Jazeera Digital, 5-10-2023, "What happens if the US defaults on its debt?," No Publication, https://www.aljazeera.com/economy/2023/5/10/what-happens-if-the-us-defaults-on-its-debt</w:t>
      </w:r>
    </w:p>
    <w:p w:rsidR="008801CE" w:rsidRPr="00711B6E" w:rsidRDefault="008801CE" w:rsidP="008801CE">
      <w:pPr>
        <w:rPr>
          <w:sz w:val="16"/>
          <w:szCs w:val="24"/>
        </w:rPr>
      </w:pPr>
      <w:r w:rsidRPr="00711B6E">
        <w:rPr>
          <w:rStyle w:val="StyleUnderline"/>
        </w:rPr>
        <w:t xml:space="preserve">The </w:t>
      </w:r>
      <w:r w:rsidRPr="00711B6E">
        <w:rPr>
          <w:rStyle w:val="StyleUnderline"/>
          <w:highlight w:val="cyan"/>
        </w:rPr>
        <w:t>US goes into a</w:t>
      </w:r>
      <w:r w:rsidRPr="00711B6E">
        <w:rPr>
          <w:rStyle w:val="StyleUnderline"/>
        </w:rPr>
        <w:t xml:space="preserve"> weeks-long </w:t>
      </w:r>
      <w:r w:rsidRPr="00711B6E">
        <w:rPr>
          <w:rStyle w:val="StyleUnderline"/>
          <w:highlight w:val="cyan"/>
        </w:rPr>
        <w:t>default</w:t>
      </w:r>
      <w:r w:rsidRPr="00711B6E">
        <w:rPr>
          <w:sz w:val="16"/>
          <w:szCs w:val="24"/>
        </w:rPr>
        <w:t xml:space="preserve"> with Republicans and Democrats digging in their heels.</w:t>
      </w:r>
    </w:p>
    <w:p w:rsidR="008801CE" w:rsidRPr="00711B6E" w:rsidRDefault="008801CE" w:rsidP="008801CE">
      <w:pPr>
        <w:rPr>
          <w:sz w:val="16"/>
          <w:szCs w:val="24"/>
        </w:rPr>
      </w:pPr>
      <w:r w:rsidRPr="00711B6E">
        <w:rPr>
          <w:rStyle w:val="StyleUnderline"/>
        </w:rPr>
        <w:t xml:space="preserve">Such a situation </w:t>
      </w:r>
      <w:r w:rsidRPr="00711B6E">
        <w:rPr>
          <w:rStyle w:val="StyleUnderline"/>
          <w:highlight w:val="cyan"/>
        </w:rPr>
        <w:t>would be “a cataclysmic scenario</w:t>
      </w:r>
      <w:r w:rsidRPr="00711B6E">
        <w:rPr>
          <w:rStyle w:val="StyleUnderline"/>
        </w:rPr>
        <w:t xml:space="preserve">” and be </w:t>
      </w:r>
      <w:r w:rsidRPr="00711B6E">
        <w:rPr>
          <w:rStyle w:val="StyleUnderline"/>
          <w:highlight w:val="cyan"/>
        </w:rPr>
        <w:t xml:space="preserve">followed by a recession of </w:t>
      </w:r>
      <w:r w:rsidRPr="00711B6E">
        <w:rPr>
          <w:rStyle w:val="Emphasis"/>
          <w:highlight w:val="cyan"/>
        </w:rPr>
        <w:t xml:space="preserve">the order </w:t>
      </w:r>
      <w:r w:rsidRPr="00711B6E">
        <w:rPr>
          <w:rStyle w:val="Emphasis"/>
        </w:rPr>
        <w:t xml:space="preserve">of the financial crisis of </w:t>
      </w:r>
      <w:r w:rsidRPr="00711B6E">
        <w:rPr>
          <w:rStyle w:val="Emphasis"/>
          <w:highlight w:val="cyan"/>
        </w:rPr>
        <w:t>2008</w:t>
      </w:r>
      <w:r w:rsidRPr="00711B6E">
        <w:rPr>
          <w:sz w:val="16"/>
          <w:szCs w:val="24"/>
        </w:rPr>
        <w:t>, Yaros said.</w:t>
      </w:r>
    </w:p>
    <w:p w:rsidR="008801CE" w:rsidRPr="00711B6E" w:rsidRDefault="008801CE" w:rsidP="008801CE">
      <w:pPr>
        <w:rPr>
          <w:rStyle w:val="StyleUnderline"/>
        </w:rPr>
      </w:pPr>
      <w:r w:rsidRPr="00711B6E">
        <w:rPr>
          <w:sz w:val="16"/>
          <w:szCs w:val="24"/>
        </w:rPr>
        <w:t>In such a scenario</w:t>
      </w:r>
      <w:r w:rsidRPr="00711B6E">
        <w:rPr>
          <w:rStyle w:val="StyleUnderline"/>
        </w:rPr>
        <w:t xml:space="preserve">, </w:t>
      </w:r>
      <w:r w:rsidRPr="00711B6E">
        <w:rPr>
          <w:rStyle w:val="StyleUnderline"/>
          <w:highlight w:val="cyan"/>
        </w:rPr>
        <w:t>the fed</w:t>
      </w:r>
      <w:r w:rsidRPr="00711B6E">
        <w:rPr>
          <w:rStyle w:val="StyleUnderline"/>
        </w:rPr>
        <w:t xml:space="preserve">eral government </w:t>
      </w:r>
      <w:r w:rsidRPr="00711B6E">
        <w:rPr>
          <w:rStyle w:val="StyleUnderline"/>
          <w:highlight w:val="cyan"/>
        </w:rPr>
        <w:t>would have to immediately</w:t>
      </w:r>
      <w:r w:rsidRPr="00711B6E">
        <w:rPr>
          <w:rStyle w:val="StyleUnderline"/>
        </w:rPr>
        <w:t xml:space="preserve"> slash its outlays and </w:t>
      </w:r>
      <w:r w:rsidRPr="00711B6E">
        <w:rPr>
          <w:rStyle w:val="StyleUnderline"/>
          <w:highlight w:val="cyan"/>
        </w:rPr>
        <w:t>cut</w:t>
      </w:r>
      <w:r w:rsidRPr="00711B6E">
        <w:rPr>
          <w:rStyle w:val="StyleUnderline"/>
        </w:rPr>
        <w:t xml:space="preserve"> government </w:t>
      </w:r>
      <w:r w:rsidRPr="00711B6E">
        <w:rPr>
          <w:rStyle w:val="StyleUnderline"/>
          <w:highlight w:val="cyan"/>
        </w:rPr>
        <w:t>spending</w:t>
      </w:r>
      <w:r w:rsidRPr="00711B6E">
        <w:rPr>
          <w:rStyle w:val="StyleUnderline"/>
        </w:rPr>
        <w:t>.</w:t>
      </w:r>
    </w:p>
    <w:p w:rsidR="008801CE" w:rsidRPr="00711B6E" w:rsidRDefault="008801CE" w:rsidP="008801CE">
      <w:pPr>
        <w:rPr>
          <w:sz w:val="16"/>
          <w:szCs w:val="24"/>
        </w:rPr>
      </w:pPr>
      <w:r w:rsidRPr="00711B6E">
        <w:rPr>
          <w:sz w:val="16"/>
          <w:szCs w:val="24"/>
        </w:rPr>
        <w:t>As these cuts worked their way through the economy, “the hit to growth would be overwhelming,” Yaros and several Moody’s colleagues said in an analysis published in March.</w:t>
      </w:r>
    </w:p>
    <w:p w:rsidR="008801CE" w:rsidRPr="00711B6E" w:rsidRDefault="008801CE" w:rsidP="008801CE">
      <w:pPr>
        <w:rPr>
          <w:sz w:val="16"/>
          <w:szCs w:val="24"/>
        </w:rPr>
      </w:pPr>
      <w:r w:rsidRPr="00711B6E">
        <w:rPr>
          <w:sz w:val="16"/>
          <w:szCs w:val="24"/>
        </w:rPr>
        <w:t xml:space="preserve">Apart from this, </w:t>
      </w:r>
      <w:r w:rsidRPr="00711B6E">
        <w:rPr>
          <w:rStyle w:val="Emphasis"/>
          <w:highlight w:val="cyan"/>
        </w:rPr>
        <w:t>financial markets would be in turmoil</w:t>
      </w:r>
      <w:r w:rsidRPr="00711B6E">
        <w:rPr>
          <w:rStyle w:val="StyleUnderline"/>
          <w:highlight w:val="cyan"/>
        </w:rPr>
        <w:t xml:space="preserve">, </w:t>
      </w:r>
      <w:r w:rsidRPr="00711B6E">
        <w:rPr>
          <w:rStyle w:val="Emphasis"/>
          <w:highlight w:val="cyan"/>
        </w:rPr>
        <w:t>interest rates would spike</w:t>
      </w:r>
      <w:r w:rsidRPr="00711B6E">
        <w:rPr>
          <w:rStyle w:val="StyleUnderline"/>
        </w:rPr>
        <w:t xml:space="preserve"> further </w:t>
      </w:r>
      <w:r w:rsidRPr="00711B6E">
        <w:rPr>
          <w:rStyle w:val="StyleUnderline"/>
          <w:highlight w:val="cyan"/>
        </w:rPr>
        <w:t>and</w:t>
      </w:r>
      <w:r w:rsidRPr="00711B6E">
        <w:rPr>
          <w:rStyle w:val="StyleUnderline"/>
        </w:rPr>
        <w:t xml:space="preserve"> the </w:t>
      </w:r>
      <w:r w:rsidRPr="00711B6E">
        <w:rPr>
          <w:rStyle w:val="Emphasis"/>
        </w:rPr>
        <w:t xml:space="preserve">strength of </w:t>
      </w:r>
      <w:r w:rsidRPr="00711B6E">
        <w:rPr>
          <w:rStyle w:val="Emphasis"/>
          <w:highlight w:val="cyan"/>
        </w:rPr>
        <w:t>the dollar would decline</w:t>
      </w:r>
      <w:r w:rsidRPr="00711B6E">
        <w:rPr>
          <w:sz w:val="16"/>
          <w:szCs w:val="24"/>
        </w:rPr>
        <w:t>, White said.</w:t>
      </w:r>
    </w:p>
    <w:p w:rsidR="008801CE" w:rsidRPr="00711B6E" w:rsidRDefault="008801CE" w:rsidP="008801CE">
      <w:pPr>
        <w:rPr>
          <w:sz w:val="16"/>
          <w:szCs w:val="24"/>
        </w:rPr>
      </w:pPr>
      <w:r w:rsidRPr="00711B6E">
        <w:rPr>
          <w:sz w:val="16"/>
          <w:szCs w:val="24"/>
        </w:rPr>
        <w:t>If the political deadlock drags out, interest rates will go even higher, dissuading people from borrowing or investing, White said.</w:t>
      </w:r>
    </w:p>
    <w:p w:rsidR="008801CE" w:rsidRPr="00711B6E" w:rsidRDefault="008801CE" w:rsidP="008801CE">
      <w:pPr>
        <w:rPr>
          <w:sz w:val="16"/>
          <w:szCs w:val="24"/>
        </w:rPr>
      </w:pPr>
      <w:r w:rsidRPr="00711B6E">
        <w:rPr>
          <w:sz w:val="16"/>
          <w:szCs w:val="24"/>
        </w:rPr>
        <w:t>“This will be echoed around the world,” he said. “This is not a good thing for anybody.”</w:t>
      </w:r>
    </w:p>
    <w:p w:rsidR="008801CE" w:rsidRPr="00711B6E" w:rsidRDefault="008801CE" w:rsidP="008801CE">
      <w:pPr>
        <w:rPr>
          <w:sz w:val="16"/>
          <w:szCs w:val="24"/>
        </w:rPr>
      </w:pPr>
      <w:r w:rsidRPr="00711B6E">
        <w:rPr>
          <w:sz w:val="16"/>
          <w:szCs w:val="24"/>
        </w:rPr>
        <w:t>A short breach</w:t>
      </w:r>
    </w:p>
    <w:p w:rsidR="008801CE" w:rsidRPr="00711B6E" w:rsidRDefault="008801CE" w:rsidP="008801CE">
      <w:pPr>
        <w:rPr>
          <w:rStyle w:val="StyleUnderline"/>
        </w:rPr>
      </w:pPr>
      <w:r w:rsidRPr="00711B6E">
        <w:rPr>
          <w:rStyle w:val="StyleUnderline"/>
          <w:highlight w:val="cyan"/>
        </w:rPr>
        <w:t>Even if the US were to fail to meet</w:t>
      </w:r>
      <w:r w:rsidRPr="00711B6E">
        <w:rPr>
          <w:rStyle w:val="StyleUnderline"/>
        </w:rPr>
        <w:t xml:space="preserve"> its obligations</w:t>
      </w:r>
      <w:r w:rsidRPr="00711B6E">
        <w:rPr>
          <w:rStyle w:val="StyleUnderline"/>
          <w:highlight w:val="cyan"/>
        </w:rPr>
        <w:t xml:space="preserve"> for only a number of days, there would still be </w:t>
      </w:r>
      <w:r w:rsidRPr="00711B6E">
        <w:rPr>
          <w:rStyle w:val="Emphasis"/>
          <w:highlight w:val="cyan"/>
        </w:rPr>
        <w:t>consequences</w:t>
      </w:r>
      <w:r w:rsidRPr="00711B6E">
        <w:rPr>
          <w:rStyle w:val="Emphasis"/>
        </w:rPr>
        <w:t xml:space="preserve"> for the economy</w:t>
      </w:r>
      <w:r w:rsidRPr="00711B6E">
        <w:rPr>
          <w:rStyle w:val="StyleUnderline"/>
        </w:rPr>
        <w:t>.</w:t>
      </w:r>
    </w:p>
    <w:p w:rsidR="008801CE" w:rsidRPr="00711B6E" w:rsidRDefault="008801CE" w:rsidP="008801CE">
      <w:pPr>
        <w:rPr>
          <w:sz w:val="16"/>
          <w:szCs w:val="24"/>
        </w:rPr>
      </w:pPr>
      <w:r w:rsidRPr="00711B6E">
        <w:rPr>
          <w:sz w:val="16"/>
          <w:szCs w:val="24"/>
        </w:rPr>
        <w:t xml:space="preserve">“The world will say we can’t rely on the US Treasury as much as we used to, and that will make </w:t>
      </w:r>
      <w:r w:rsidRPr="00711B6E">
        <w:rPr>
          <w:rStyle w:val="StyleUnderline"/>
        </w:rPr>
        <w:t>people more reluctant to hold Treasury obligations</w:t>
      </w:r>
      <w:r w:rsidRPr="00711B6E">
        <w:rPr>
          <w:sz w:val="16"/>
          <w:szCs w:val="24"/>
        </w:rPr>
        <w:t>,” White said.</w:t>
      </w:r>
    </w:p>
    <w:p w:rsidR="008801CE" w:rsidRPr="00711B6E" w:rsidRDefault="008801CE" w:rsidP="008801CE">
      <w:pPr>
        <w:rPr>
          <w:sz w:val="16"/>
          <w:szCs w:val="24"/>
        </w:rPr>
      </w:pPr>
      <w:r w:rsidRPr="00711B6E">
        <w:rPr>
          <w:sz w:val="16"/>
          <w:szCs w:val="24"/>
        </w:rPr>
        <w:t>“</w:t>
      </w:r>
      <w:r w:rsidRPr="00711B6E">
        <w:rPr>
          <w:rStyle w:val="StyleUnderline"/>
          <w:highlight w:val="cyan"/>
        </w:rPr>
        <w:t>Interest rates</w:t>
      </w:r>
      <w:r w:rsidRPr="00711B6E">
        <w:rPr>
          <w:rStyle w:val="StyleUnderline"/>
        </w:rPr>
        <w:t xml:space="preserve"> for Treasury bills and bonds </w:t>
      </w:r>
      <w:r w:rsidRPr="00711B6E">
        <w:rPr>
          <w:rStyle w:val="StyleUnderline"/>
          <w:highlight w:val="cyan"/>
        </w:rPr>
        <w:t>will go up and</w:t>
      </w:r>
      <w:r w:rsidRPr="00711B6E">
        <w:rPr>
          <w:rStyle w:val="StyleUnderline"/>
        </w:rPr>
        <w:t xml:space="preserve"> that will ultimately </w:t>
      </w:r>
      <w:r w:rsidRPr="00711B6E">
        <w:rPr>
          <w:rStyle w:val="StyleUnderline"/>
          <w:highlight w:val="cyan"/>
        </w:rPr>
        <w:t xml:space="preserve">lead to </w:t>
      </w:r>
      <w:r w:rsidRPr="00711B6E">
        <w:rPr>
          <w:rStyle w:val="Emphasis"/>
          <w:highlight w:val="cyan"/>
        </w:rPr>
        <w:t xml:space="preserve">a </w:t>
      </w:r>
      <w:r w:rsidRPr="00711B6E">
        <w:rPr>
          <w:rStyle w:val="Emphasis"/>
        </w:rPr>
        <w:t xml:space="preserve">bigger </w:t>
      </w:r>
      <w:r w:rsidRPr="00711B6E">
        <w:rPr>
          <w:rStyle w:val="Emphasis"/>
          <w:highlight w:val="cyan"/>
        </w:rPr>
        <w:t>tax burden</w:t>
      </w:r>
      <w:r w:rsidRPr="00711B6E">
        <w:rPr>
          <w:rStyle w:val="StyleUnderline"/>
        </w:rPr>
        <w:t xml:space="preserve"> for Americans</w:t>
      </w:r>
      <w:r w:rsidRPr="00711B6E">
        <w:rPr>
          <w:sz w:val="16"/>
          <w:szCs w:val="24"/>
        </w:rPr>
        <w:t>.”</w:t>
      </w:r>
    </w:p>
    <w:p w:rsidR="008801CE" w:rsidRPr="00711B6E" w:rsidRDefault="008801CE" w:rsidP="008801CE">
      <w:pPr>
        <w:rPr>
          <w:sz w:val="16"/>
          <w:szCs w:val="24"/>
        </w:rPr>
      </w:pPr>
      <w:r w:rsidRPr="00711B6E">
        <w:rPr>
          <w:rStyle w:val="StyleUnderline"/>
          <w:highlight w:val="cyan"/>
        </w:rPr>
        <w:t xml:space="preserve">It </w:t>
      </w:r>
      <w:r w:rsidRPr="00711B6E">
        <w:rPr>
          <w:rStyle w:val="StyleUnderline"/>
        </w:rPr>
        <w:t xml:space="preserve">could </w:t>
      </w:r>
      <w:r w:rsidRPr="00711B6E">
        <w:rPr>
          <w:rStyle w:val="StyleUnderline"/>
          <w:highlight w:val="cyan"/>
        </w:rPr>
        <w:t xml:space="preserve">also fuel calls for </w:t>
      </w:r>
      <w:r w:rsidRPr="00711B6E">
        <w:rPr>
          <w:rStyle w:val="Emphasis"/>
          <w:highlight w:val="cyan"/>
        </w:rPr>
        <w:t>alternatives to the US dollar</w:t>
      </w:r>
      <w:r w:rsidRPr="00711B6E">
        <w:rPr>
          <w:sz w:val="16"/>
          <w:szCs w:val="24"/>
        </w:rPr>
        <w:t>, which for decades has been the unparalleled currency in international finance.</w:t>
      </w:r>
    </w:p>
    <w:p w:rsidR="008801CE" w:rsidRPr="00711B6E" w:rsidRDefault="008801CE" w:rsidP="008801CE">
      <w:pPr>
        <w:rPr>
          <w:sz w:val="16"/>
          <w:szCs w:val="24"/>
        </w:rPr>
      </w:pPr>
      <w:r w:rsidRPr="00711B6E">
        <w:rPr>
          <w:sz w:val="16"/>
          <w:szCs w:val="24"/>
        </w:rPr>
        <w:t xml:space="preserve">While it is unclear if credit rating agencies would downgrade Treasury debt if it fails to meet its obligations, </w:t>
      </w:r>
      <w:r w:rsidRPr="00711B6E">
        <w:rPr>
          <w:rStyle w:val="StyleUnderline"/>
          <w:highlight w:val="cyan"/>
        </w:rPr>
        <w:t>any downgrade would set off a cascade of credit implications</w:t>
      </w:r>
      <w:r w:rsidRPr="00711B6E">
        <w:rPr>
          <w:rStyle w:val="StyleUnderline"/>
        </w:rPr>
        <w:t xml:space="preserve"> and downgrades on the debt of many other financial institutions, non-financial corporations, municipalities, infrastructure providers, structured finance transactions and other debt issuers</w:t>
      </w:r>
      <w:r w:rsidRPr="00711B6E">
        <w:rPr>
          <w:sz w:val="16"/>
          <w:szCs w:val="24"/>
        </w:rPr>
        <w:t>, Moody’s has warned.</w:t>
      </w:r>
    </w:p>
    <w:p w:rsidR="008801CE" w:rsidRPr="00711B6E" w:rsidRDefault="008801CE" w:rsidP="008801CE">
      <w:pPr>
        <w:rPr>
          <w:sz w:val="16"/>
        </w:rPr>
      </w:pPr>
      <w:r w:rsidRPr="00711B6E">
        <w:rPr>
          <w:rStyle w:val="StyleUnderline"/>
        </w:rPr>
        <w:t>Those institutions that are backstopped by the US government</w:t>
      </w:r>
      <w:r w:rsidRPr="00711B6E">
        <w:rPr>
          <w:sz w:val="16"/>
          <w:szCs w:val="24"/>
        </w:rPr>
        <w:t xml:space="preserve"> – including mortgage financiers Fannie Mae, Freddie Mac and the Federal Home Loan Bank – </w:t>
      </w:r>
      <w:r w:rsidRPr="00711B6E">
        <w:rPr>
          <w:rStyle w:val="StyleUnderline"/>
        </w:rPr>
        <w:t xml:space="preserve">would likely suffer the biggest downgrades </w:t>
      </w:r>
      <w:r w:rsidRPr="00711B6E">
        <w:rPr>
          <w:sz w:val="16"/>
        </w:rPr>
        <w:t>to their ratings.</w:t>
      </w:r>
    </w:p>
    <w:p w:rsidR="008801CE" w:rsidRPr="00711B6E" w:rsidRDefault="008801CE" w:rsidP="008801CE">
      <w:pPr>
        <w:rPr>
          <w:sz w:val="16"/>
          <w:szCs w:val="24"/>
        </w:rPr>
      </w:pPr>
      <w:r w:rsidRPr="00711B6E">
        <w:rPr>
          <w:sz w:val="16"/>
          <w:szCs w:val="24"/>
        </w:rPr>
        <w:t>“</w:t>
      </w:r>
      <w:r w:rsidRPr="00711B6E">
        <w:rPr>
          <w:rStyle w:val="StyleUnderline"/>
          <w:highlight w:val="cyan"/>
        </w:rPr>
        <w:t>Despite lawmakers’ quick reversal</w:t>
      </w:r>
      <w:r w:rsidRPr="00711B6E">
        <w:rPr>
          <w:rStyle w:val="StyleUnderline"/>
        </w:rPr>
        <w:t xml:space="preserve"> in this scenario and our assumption that the rating agencies do not engage in downgrades</w:t>
      </w:r>
      <w:r w:rsidRPr="00711B6E">
        <w:rPr>
          <w:rStyle w:val="StyleUnderline"/>
          <w:highlight w:val="cyan"/>
        </w:rPr>
        <w:t>, significant damage will have</w:t>
      </w:r>
      <w:r w:rsidRPr="00711B6E">
        <w:rPr>
          <w:rStyle w:val="StyleUnderline"/>
        </w:rPr>
        <w:t xml:space="preserve"> already </w:t>
      </w:r>
      <w:r w:rsidRPr="00711B6E">
        <w:rPr>
          <w:rStyle w:val="StyleUnderline"/>
          <w:highlight w:val="cyan"/>
        </w:rPr>
        <w:t>been done</w:t>
      </w:r>
      <w:r w:rsidRPr="00711B6E">
        <w:rPr>
          <w:sz w:val="16"/>
          <w:szCs w:val="24"/>
        </w:rPr>
        <w:t>,” Moody’s said.</w:t>
      </w:r>
    </w:p>
    <w:p w:rsidR="008801CE" w:rsidRPr="00711B6E" w:rsidRDefault="008801CE" w:rsidP="008801CE">
      <w:pPr>
        <w:rPr>
          <w:szCs w:val="24"/>
        </w:rPr>
      </w:pPr>
      <w:r w:rsidRPr="00711B6E">
        <w:rPr>
          <w:sz w:val="16"/>
          <w:szCs w:val="24"/>
        </w:rPr>
        <w:t>“The fact that we haven’t even solved this position by now is not a good thing,” White said</w:t>
      </w:r>
      <w:r w:rsidRPr="00711B6E">
        <w:rPr>
          <w:szCs w:val="24"/>
        </w:rPr>
        <w:t>.</w:t>
      </w:r>
    </w:p>
    <w:p w:rsidR="00886E4B" w:rsidRPr="00711B6E" w:rsidRDefault="00886E4B" w:rsidP="00886E4B">
      <w:pPr>
        <w:pStyle w:val="Heading3"/>
        <w:rPr>
          <w:rFonts w:cs="Calibri"/>
        </w:rPr>
      </w:pPr>
      <w:r w:rsidRPr="00711B6E">
        <w:rPr>
          <w:rFonts w:cs="Calibri"/>
        </w:rPr>
        <w:t>2NC---Impact---Dollar</w:t>
      </w:r>
    </w:p>
    <w:p w:rsidR="00886E4B" w:rsidRPr="00711B6E" w:rsidRDefault="00886E4B" w:rsidP="00886E4B">
      <w:pPr>
        <w:pStyle w:val="Heading4"/>
        <w:rPr>
          <w:rFonts w:cs="Calibri"/>
        </w:rPr>
      </w:pPr>
      <w:r w:rsidRPr="00711B6E">
        <w:rPr>
          <w:rFonts w:cs="Calibri"/>
        </w:rPr>
        <w:t>Dollar price depreciation increases prices in essential commodities</w:t>
      </w:r>
      <w:r w:rsidRPr="00711B6E">
        <w:rPr>
          <w:rFonts w:cs="Calibri"/>
        </w:rPr>
        <w:t>.</w:t>
      </w:r>
    </w:p>
    <w:p w:rsidR="00886E4B" w:rsidRPr="00711B6E" w:rsidRDefault="00886E4B" w:rsidP="00886E4B">
      <w:r w:rsidRPr="00711B6E">
        <w:rPr>
          <w:rStyle w:val="Style13ptBold"/>
        </w:rPr>
        <w:t xml:space="preserve">Jackson </w:t>
      </w:r>
      <w:r w:rsidRPr="00711B6E">
        <w:rPr>
          <w:rStyle w:val="Style13ptBold"/>
        </w:rPr>
        <w:t>’</w:t>
      </w:r>
      <w:r w:rsidRPr="00711B6E">
        <w:rPr>
          <w:rStyle w:val="Style13ptBold"/>
        </w:rPr>
        <w:t>08</w:t>
      </w:r>
      <w:r w:rsidRPr="00711B6E">
        <w:rPr>
          <w:rStyle w:val="Style13ptBold"/>
        </w:rPr>
        <w:t xml:space="preserve"> </w:t>
      </w:r>
      <w:r w:rsidRPr="00711B6E">
        <w:t>[James Jackson, 9/29/2008, “The U.S. trade deficit, the dollar, and the price of oil,” CRS Report for Congress, https://apps.dtic.mil/sti/pdfs/ADA487576.pdf</w:t>
      </w:r>
      <w:r w:rsidRPr="00711B6E">
        <w:t>]</w:t>
      </w:r>
    </w:p>
    <w:p w:rsidR="00886E4B" w:rsidRPr="00711B6E" w:rsidRDefault="00886E4B" w:rsidP="00886E4B">
      <w:pPr>
        <w:pStyle w:val="NoSpacing"/>
        <w:rPr>
          <w:sz w:val="10"/>
          <w:szCs w:val="10"/>
        </w:rPr>
      </w:pPr>
      <w:r w:rsidRPr="00711B6E">
        <w:rPr>
          <w:sz w:val="10"/>
          <w:szCs w:val="10"/>
        </w:rPr>
        <w:t xml:space="preserve">For many observers, </w:t>
      </w:r>
      <w:r w:rsidRPr="00711B6E">
        <w:rPr>
          <w:u w:val="single"/>
        </w:rPr>
        <w:t xml:space="preserve">there seems to be </w:t>
      </w:r>
      <w:r w:rsidRPr="00711B6E">
        <w:rPr>
          <w:highlight w:val="yellow"/>
          <w:u w:val="single"/>
        </w:rPr>
        <w:t>a direct</w:t>
      </w:r>
      <w:r w:rsidRPr="00711B6E">
        <w:rPr>
          <w:u w:val="single"/>
        </w:rPr>
        <w:t xml:space="preserve"> cause and effect </w:t>
      </w:r>
      <w:r w:rsidRPr="00711B6E">
        <w:rPr>
          <w:highlight w:val="yellow"/>
          <w:u w:val="single"/>
        </w:rPr>
        <w:t>relationship</w:t>
      </w:r>
      <w:r w:rsidRPr="00711B6E">
        <w:rPr>
          <w:u w:val="single"/>
        </w:rPr>
        <w:t xml:space="preserve"> </w:t>
      </w:r>
      <w:r w:rsidRPr="00711B6E">
        <w:rPr>
          <w:highlight w:val="yellow"/>
          <w:u w:val="single"/>
        </w:rPr>
        <w:t>between</w:t>
      </w:r>
      <w:r w:rsidRPr="00711B6E">
        <w:rPr>
          <w:u w:val="single"/>
        </w:rPr>
        <w:t xml:space="preserve"> the depreciation in </w:t>
      </w:r>
      <w:r w:rsidRPr="00711B6E">
        <w:rPr>
          <w:highlight w:val="yellow"/>
          <w:u w:val="single"/>
        </w:rPr>
        <w:t>the</w:t>
      </w:r>
      <w:r w:rsidRPr="00711B6E">
        <w:rPr>
          <w:u w:val="single"/>
        </w:rPr>
        <w:t xml:space="preserve"> international exchange </w:t>
      </w:r>
      <w:r w:rsidRPr="00711B6E">
        <w:rPr>
          <w:highlight w:val="yellow"/>
          <w:u w:val="single"/>
        </w:rPr>
        <w:t>value of the dollar</w:t>
      </w:r>
      <w:r w:rsidRPr="00711B6E">
        <w:rPr>
          <w:u w:val="single"/>
        </w:rPr>
        <w:t xml:space="preserve"> </w:t>
      </w:r>
      <w:r w:rsidRPr="00711B6E">
        <w:rPr>
          <w:highlight w:val="yellow"/>
          <w:u w:val="single"/>
        </w:rPr>
        <w:t>and the rise in the price of oil</w:t>
      </w:r>
      <w:r w:rsidRPr="00711B6E">
        <w:rPr>
          <w:u w:val="single"/>
        </w:rPr>
        <w:t>.</w:t>
      </w:r>
      <w:r w:rsidRPr="00711B6E">
        <w:rPr>
          <w:sz w:val="10"/>
          <w:szCs w:val="10"/>
        </w:rPr>
        <w:t xml:space="preserve"> These observers argue that </w:t>
      </w:r>
      <w:r w:rsidRPr="00711B6E">
        <w:rPr>
          <w:highlight w:val="yellow"/>
        </w:rPr>
        <w:t>because oil is</w:t>
      </w:r>
      <w:r w:rsidRPr="00711B6E">
        <w:t xml:space="preserve"> priced </w:t>
      </w:r>
      <w:r w:rsidRPr="00711B6E">
        <w:rPr>
          <w:highlight w:val="yellow"/>
        </w:rPr>
        <w:t>in dollars</w:t>
      </w:r>
      <w:r w:rsidRPr="00711B6E">
        <w:t xml:space="preserve">, a </w:t>
      </w:r>
      <w:r w:rsidRPr="00711B6E">
        <w:rPr>
          <w:highlight w:val="yellow"/>
        </w:rPr>
        <w:t>depreciation in</w:t>
      </w:r>
      <w:r w:rsidRPr="00711B6E">
        <w:t xml:space="preserve"> the </w:t>
      </w:r>
      <w:r w:rsidRPr="00711B6E">
        <w:rPr>
          <w:highlight w:val="yellow"/>
        </w:rPr>
        <w:t>international</w:t>
      </w:r>
      <w:r w:rsidRPr="00711B6E">
        <w:t xml:space="preserve"> exchange </w:t>
      </w:r>
      <w:r w:rsidRPr="00711B6E">
        <w:rPr>
          <w:highlight w:val="yellow"/>
        </w:rPr>
        <w:t>value for the dollar</w:t>
      </w:r>
      <w:r w:rsidRPr="00711B6E">
        <w:t xml:space="preserve"> against other major currencies </w:t>
      </w:r>
      <w:r w:rsidRPr="00711B6E">
        <w:rPr>
          <w:highlight w:val="yellow"/>
        </w:rPr>
        <w:t>erodes</w:t>
      </w:r>
      <w:r w:rsidRPr="00711B6E">
        <w:t xml:space="preserve"> the </w:t>
      </w:r>
      <w:r w:rsidRPr="00711B6E">
        <w:rPr>
          <w:highlight w:val="yellow"/>
        </w:rPr>
        <w:t>purchasing power of oil producers</w:t>
      </w:r>
      <w:r w:rsidRPr="00711B6E">
        <w:t>. The International Monetary Fund (</w:t>
      </w:r>
      <w:r w:rsidRPr="00711B6E">
        <w:rPr>
          <w:highlight w:val="yellow"/>
        </w:rPr>
        <w:t>IMF</w:t>
      </w:r>
      <w:r w:rsidRPr="00711B6E">
        <w:t xml:space="preserve">) has </w:t>
      </w:r>
      <w:r w:rsidRPr="00711B6E">
        <w:rPr>
          <w:highlight w:val="yellow"/>
        </w:rPr>
        <w:t>identified</w:t>
      </w:r>
      <w:r w:rsidRPr="00711B6E">
        <w:t xml:space="preserve"> three </w:t>
      </w:r>
      <w:r w:rsidRPr="00711B6E">
        <w:rPr>
          <w:highlight w:val="yellow"/>
        </w:rPr>
        <w:t>channels through which a change in</w:t>
      </w:r>
      <w:r w:rsidRPr="00711B6E">
        <w:t xml:space="preserve"> the value of </w:t>
      </w:r>
      <w:r w:rsidRPr="00711B6E">
        <w:rPr>
          <w:highlight w:val="yellow"/>
        </w:rPr>
        <w:t>the dollar</w:t>
      </w:r>
      <w:r w:rsidRPr="00711B6E">
        <w:t xml:space="preserve"> </w:t>
      </w:r>
      <w:r w:rsidRPr="00711B6E">
        <w:rPr>
          <w:highlight w:val="yellow"/>
        </w:rPr>
        <w:t>can affect a</w:t>
      </w:r>
      <w:r w:rsidRPr="00711B6E">
        <w:t xml:space="preserve"> broad </w:t>
      </w:r>
      <w:r w:rsidRPr="00711B6E">
        <w:rPr>
          <w:highlight w:val="yellow"/>
        </w:rPr>
        <w:t>range of commodity prices</w:t>
      </w:r>
      <w:r w:rsidRPr="00711B6E">
        <w:rPr>
          <w:sz w:val="10"/>
          <w:szCs w:val="10"/>
        </w:rPr>
        <w:t>, including the price of oil</w:t>
      </w:r>
      <w:r w:rsidRPr="00711B6E">
        <w:t xml:space="preserve">. A change in the value of the dollar can affect commodity prices through: </w:t>
      </w:r>
      <w:r w:rsidRPr="00711B6E">
        <w:rPr>
          <w:highlight w:val="yellow"/>
        </w:rPr>
        <w:t>1</w:t>
      </w:r>
      <w:r w:rsidRPr="00711B6E">
        <w:t xml:space="preserve">) </w:t>
      </w:r>
      <w:r w:rsidRPr="00711B6E">
        <w:rPr>
          <w:highlight w:val="yellow"/>
        </w:rPr>
        <w:t>purchasing power and cost channels</w:t>
      </w:r>
      <w:r w:rsidRPr="00711B6E">
        <w:t xml:space="preserve">; </w:t>
      </w:r>
      <w:r w:rsidRPr="00711B6E">
        <w:rPr>
          <w:highlight w:val="yellow"/>
        </w:rPr>
        <w:t>2</w:t>
      </w:r>
      <w:r w:rsidRPr="00711B6E">
        <w:t xml:space="preserve">) </w:t>
      </w:r>
      <w:r w:rsidRPr="00711B6E">
        <w:rPr>
          <w:highlight w:val="yellow"/>
        </w:rPr>
        <w:t>asset channels</w:t>
      </w:r>
      <w:r w:rsidRPr="00711B6E">
        <w:t xml:space="preserve"> in </w:t>
      </w:r>
      <w:r w:rsidRPr="00711B6E">
        <w:rPr>
          <w:highlight w:val="yellow"/>
        </w:rPr>
        <w:t>which</w:t>
      </w:r>
      <w:r w:rsidRPr="00711B6E">
        <w:t xml:space="preserve"> changes in the value of the dollar </w:t>
      </w:r>
      <w:r w:rsidRPr="00711B6E">
        <w:rPr>
          <w:highlight w:val="yellow"/>
        </w:rPr>
        <w:t>affect</w:t>
      </w:r>
      <w:r w:rsidRPr="00711B6E">
        <w:t xml:space="preserve"> </w:t>
      </w:r>
      <w:r w:rsidRPr="00711B6E">
        <w:rPr>
          <w:highlight w:val="yellow"/>
        </w:rPr>
        <w:t>the return on</w:t>
      </w:r>
      <w:r w:rsidRPr="00711B6E">
        <w:t xml:space="preserve"> dollar-denominated </w:t>
      </w:r>
      <w:r w:rsidRPr="00711B6E">
        <w:rPr>
          <w:highlight w:val="yellow"/>
        </w:rPr>
        <w:t>financial assets</w:t>
      </w:r>
      <w:r w:rsidRPr="00711B6E">
        <w:t xml:space="preserve">; and </w:t>
      </w:r>
      <w:r w:rsidRPr="00711B6E">
        <w:rPr>
          <w:highlight w:val="yellow"/>
        </w:rPr>
        <w:t>3</w:t>
      </w:r>
      <w:r w:rsidRPr="00711B6E">
        <w:t xml:space="preserve">) a combination of effects, including </w:t>
      </w:r>
      <w:r w:rsidRPr="00711B6E">
        <w:rPr>
          <w:highlight w:val="yellow"/>
        </w:rPr>
        <w:t>changes in monetary policy</w:t>
      </w:r>
      <w:r w:rsidRPr="00711B6E">
        <w:t xml:space="preserve">.11 As </w:t>
      </w:r>
      <w:r w:rsidRPr="00711B6E">
        <w:rPr>
          <w:highlight w:val="yellow"/>
        </w:rPr>
        <w:t>a result of these</w:t>
      </w:r>
      <w:r w:rsidRPr="00711B6E">
        <w:rPr>
          <w:sz w:val="10"/>
          <w:szCs w:val="10"/>
        </w:rPr>
        <w:t xml:space="preserve"> three effects, the IMF also estimates that among various commodities, the linkage between </w:t>
      </w:r>
      <w:r w:rsidRPr="00711B6E">
        <w:t xml:space="preserve">changes in the value of the </w:t>
      </w:r>
      <w:r w:rsidRPr="00711B6E">
        <w:rPr>
          <w:highlight w:val="yellow"/>
        </w:rPr>
        <w:t>dollar</w:t>
      </w:r>
      <w:r w:rsidRPr="00711B6E">
        <w:t xml:space="preserve"> and </w:t>
      </w:r>
      <w:r w:rsidRPr="00711B6E">
        <w:rPr>
          <w:highlight w:val="yellow"/>
        </w:rPr>
        <w:t>changes</w:t>
      </w:r>
      <w:r w:rsidRPr="00711B6E">
        <w:t xml:space="preserve"> in commodity prices </w:t>
      </w:r>
      <w:r w:rsidRPr="00711B6E">
        <w:rPr>
          <w:highlight w:val="yellow"/>
        </w:rPr>
        <w:t>is especially</w:t>
      </w:r>
      <w:r w:rsidRPr="00711B6E">
        <w:t xml:space="preserve"> </w:t>
      </w:r>
      <w:r w:rsidRPr="00711B6E">
        <w:rPr>
          <w:highlight w:val="yellow"/>
        </w:rPr>
        <w:t>strong for oil and gold</w:t>
      </w:r>
      <w:r w:rsidRPr="00711B6E">
        <w:t>, because they are more suitable as a “store of value,” or as a hedge against inflation</w:t>
      </w:r>
      <w:r w:rsidRPr="00711B6E">
        <w:rPr>
          <w:sz w:val="10"/>
          <w:szCs w:val="10"/>
        </w:rPr>
        <w:t xml:space="preserve">.12 One explanation for this relationship is that oil market participants and speculators may have adopted a rough rule of thumb over time concerning changes in the value of the dollar and subsequent changes in the price of oil and vice versa. As a consequence the statistical relationship between the two has been strengthened, because market participants have acted on this informal rule. </w:t>
      </w:r>
      <w:r w:rsidRPr="00711B6E">
        <w:rPr>
          <w:rStyle w:val="StyleUnderline"/>
        </w:rPr>
        <w:t xml:space="preserve">The past </w:t>
      </w:r>
      <w:r w:rsidRPr="00711B6E">
        <w:rPr>
          <w:rStyle w:val="StyleUnderline"/>
          <w:highlight w:val="yellow"/>
        </w:rPr>
        <w:t>actions of</w:t>
      </w:r>
      <w:r w:rsidRPr="00711B6E">
        <w:rPr>
          <w:rStyle w:val="StyleUnderline"/>
        </w:rPr>
        <w:t xml:space="preserve"> OPEC </w:t>
      </w:r>
      <w:r w:rsidRPr="00711B6E">
        <w:rPr>
          <w:rStyle w:val="StyleUnderline"/>
          <w:highlight w:val="yellow"/>
        </w:rPr>
        <w:t>oil producers</w:t>
      </w:r>
      <w:r w:rsidRPr="00711B6E">
        <w:rPr>
          <w:rStyle w:val="StyleUnderline"/>
        </w:rPr>
        <w:t xml:space="preserve"> may also have </w:t>
      </w:r>
      <w:r w:rsidRPr="00711B6E">
        <w:rPr>
          <w:rStyle w:val="StyleUnderline"/>
          <w:highlight w:val="yellow"/>
        </w:rPr>
        <w:t>tended to strengthen</w:t>
      </w:r>
      <w:r w:rsidRPr="00711B6E">
        <w:rPr>
          <w:rStyle w:val="StyleUnderline"/>
        </w:rPr>
        <w:t xml:space="preserve"> </w:t>
      </w:r>
      <w:r w:rsidRPr="00711B6E">
        <w:rPr>
          <w:rStyle w:val="StyleUnderline"/>
          <w:highlight w:val="yellow"/>
        </w:rPr>
        <w:t>the</w:t>
      </w:r>
      <w:r w:rsidRPr="00711B6E">
        <w:rPr>
          <w:rStyle w:val="StyleUnderline"/>
        </w:rPr>
        <w:t xml:space="preserve"> apparent </w:t>
      </w:r>
      <w:r w:rsidRPr="00711B6E">
        <w:rPr>
          <w:rStyle w:val="StyleUnderline"/>
          <w:highlight w:val="yellow"/>
        </w:rPr>
        <w:t>linkage</w:t>
      </w:r>
      <w:r w:rsidRPr="00711B6E">
        <w:rPr>
          <w:rStyle w:val="StyleUnderline"/>
        </w:rPr>
        <w:t xml:space="preserve"> between changes in the value of the dollar and changes in the price of oil as the producers have acted in concert to adjust their output in order to alter the world price of oil. </w:t>
      </w:r>
      <w:r w:rsidRPr="00711B6E">
        <w:t>OPEC accounts for just over 40% of the world output of crude oil, and the coordinated actions of its members can affect world oil prices.</w:t>
      </w:r>
      <w:r w:rsidRPr="00711B6E">
        <w:rPr>
          <w:sz w:val="10"/>
          <w:szCs w:val="10"/>
        </w:rPr>
        <w:t xml:space="preserve"> In addition, one of OPEC’s stated goals is to secure a “fair and stable price” for the oil the member countries produce, it is not unreasonable to assume that OPEC members would respond to a loss in the purchasing power of the dollar by reducing their overall level of production, or holding down the rate of increase in production in order to raise the market price of oil.13</w:t>
      </w:r>
    </w:p>
    <w:p w:rsidR="00886E4B" w:rsidRPr="00711B6E" w:rsidRDefault="00886E4B" w:rsidP="00886E4B"/>
    <w:p w:rsidR="00886E4B" w:rsidRPr="00711B6E" w:rsidRDefault="00886E4B" w:rsidP="008801CE">
      <w:pPr>
        <w:pStyle w:val="Heading3"/>
        <w:rPr>
          <w:rFonts w:cs="Calibri"/>
        </w:rPr>
      </w:pPr>
      <w:r w:rsidRPr="00711B6E">
        <w:rPr>
          <w:rFonts w:cs="Calibri"/>
        </w:rPr>
        <w:t>2NC---Impact---UQ---Dollar</w:t>
      </w:r>
    </w:p>
    <w:p w:rsidR="00886E4B" w:rsidRPr="00711B6E" w:rsidRDefault="00886E4B" w:rsidP="00886E4B">
      <w:pPr>
        <w:pStyle w:val="Heading4"/>
        <w:rPr>
          <w:rFonts w:cs="Calibri"/>
        </w:rPr>
      </w:pPr>
      <w:r w:rsidRPr="00711B6E">
        <w:rPr>
          <w:rFonts w:cs="Calibri"/>
        </w:rPr>
        <w:t>Dollar dependence NOW</w:t>
      </w:r>
      <w:r w:rsidRPr="00711B6E">
        <w:rPr>
          <w:rFonts w:cs="Calibri"/>
        </w:rPr>
        <w:t>.</w:t>
      </w:r>
    </w:p>
    <w:p w:rsidR="00886E4B" w:rsidRPr="00711B6E" w:rsidRDefault="00886E4B" w:rsidP="00886E4B">
      <w:r w:rsidRPr="00711B6E">
        <w:rPr>
          <w:rStyle w:val="Style13ptBold"/>
        </w:rPr>
        <w:t>Jackson '20'</w:t>
      </w:r>
      <w:r w:rsidRPr="00711B6E">
        <w:t xml:space="preserve">[James Jackson, 12/9/2020, “The dollar and the U.S. trade deficit,” CRS Report for Congress, </w:t>
      </w:r>
      <w:hyperlink r:id="rId19" w:history="1">
        <w:r w:rsidRPr="00711B6E">
          <w:rPr>
            <w:rStyle w:val="Hyperlink"/>
          </w:rPr>
          <w:t>https://sgp.fas.org/crs/misc/IF11430.pdf</w:t>
        </w:r>
      </w:hyperlink>
      <w:r w:rsidRPr="00711B6E">
        <w:t>]</w:t>
      </w:r>
    </w:p>
    <w:p w:rsidR="00886E4B" w:rsidRPr="00711B6E" w:rsidRDefault="00886E4B" w:rsidP="00886E4B">
      <w:pPr>
        <w:rPr>
          <w:sz w:val="10"/>
          <w:szCs w:val="10"/>
        </w:rPr>
      </w:pPr>
      <w:r w:rsidRPr="00711B6E">
        <w:rPr>
          <w:rStyle w:val="StyleUnderline"/>
        </w:rPr>
        <w:t xml:space="preserve">Currently, </w:t>
      </w:r>
      <w:r w:rsidRPr="00711B6E">
        <w:rPr>
          <w:rStyle w:val="StyleUnderline"/>
          <w:highlight w:val="yellow"/>
        </w:rPr>
        <w:t>the dollar</w:t>
      </w:r>
      <w:r w:rsidRPr="00711B6E">
        <w:rPr>
          <w:rStyle w:val="StyleUnderline"/>
        </w:rPr>
        <w:t xml:space="preserve"> effectively </w:t>
      </w:r>
      <w:r w:rsidRPr="00711B6E">
        <w:rPr>
          <w:rStyle w:val="StyleUnderline"/>
          <w:highlight w:val="yellow"/>
        </w:rPr>
        <w:t>serves as the dominant global reserve currency</w:t>
      </w:r>
      <w:r w:rsidRPr="00711B6E">
        <w:rPr>
          <w:rStyle w:val="StyleUnderline"/>
        </w:rPr>
        <w:t xml:space="preserve">. As such, the international </w:t>
      </w:r>
      <w:r w:rsidRPr="00711B6E">
        <w:rPr>
          <w:rStyle w:val="StyleUnderline"/>
          <w:highlight w:val="yellow"/>
        </w:rPr>
        <w:t>value of the dollar reflects a</w:t>
      </w:r>
      <w:r w:rsidRPr="00711B6E">
        <w:rPr>
          <w:rStyle w:val="StyleUnderline"/>
        </w:rPr>
        <w:t xml:space="preserve"> broad </w:t>
      </w:r>
      <w:r w:rsidRPr="00711B6E">
        <w:rPr>
          <w:rStyle w:val="StyleUnderline"/>
          <w:highlight w:val="yellow"/>
        </w:rPr>
        <w:t>range of international and domestic economic activities</w:t>
      </w:r>
      <w:r w:rsidRPr="00711B6E">
        <w:rPr>
          <w:rStyle w:val="StyleUnderline"/>
        </w:rPr>
        <w:t xml:space="preserve"> that can far outweigh the size of domestic trade balances alone. On a daily basis, the value of global foreign exchange transactions eclipses the total global value of economic output and the value of all traded stocks and bonds. According to a recent survey, </w:t>
      </w:r>
      <w:r w:rsidRPr="00711B6E">
        <w:rPr>
          <w:rStyle w:val="StyleUnderline"/>
          <w:highlight w:val="yellow"/>
        </w:rPr>
        <w:t>the dollar accounts for 88% of daily global foreign exchange market turnover of $6.6 trillion,</w:t>
      </w:r>
      <w:r w:rsidRPr="00711B6E">
        <w:rPr>
          <w:rStyle w:val="StyleUnderline"/>
        </w:rPr>
        <w:t xml:space="preserve"> or </w:t>
      </w:r>
      <w:r w:rsidRPr="00711B6E">
        <w:rPr>
          <w:rStyle w:val="StyleUnderline"/>
          <w:highlight w:val="yellow"/>
        </w:rPr>
        <w:t>four times the annual amount of U.S. exports of goods and services</w:t>
      </w:r>
      <w:r w:rsidRPr="00711B6E">
        <w:rPr>
          <w:rStyle w:val="StyleUnderline"/>
        </w:rPr>
        <w:t xml:space="preserve">. </w:t>
      </w:r>
      <w:r w:rsidRPr="00711B6E">
        <w:rPr>
          <w:rStyle w:val="StyleUnderline"/>
          <w:highlight w:val="yellow"/>
        </w:rPr>
        <w:t>The volume of dollar turnover reflects its</w:t>
      </w:r>
      <w:r w:rsidRPr="00711B6E">
        <w:rPr>
          <w:rStyle w:val="StyleUnderline"/>
        </w:rPr>
        <w:t xml:space="preserve"> wide </w:t>
      </w:r>
      <w:r w:rsidRPr="00711B6E">
        <w:rPr>
          <w:rStyle w:val="StyleUnderline"/>
          <w:highlight w:val="yellow"/>
        </w:rPr>
        <w:t>range of uses in</w:t>
      </w:r>
      <w:r w:rsidRPr="00711B6E">
        <w:rPr>
          <w:rStyle w:val="StyleUnderline"/>
        </w:rPr>
        <w:t xml:space="preserve"> international </w:t>
      </w:r>
      <w:r w:rsidRPr="00711B6E">
        <w:rPr>
          <w:rStyle w:val="StyleUnderline"/>
          <w:highlight w:val="yellow"/>
        </w:rPr>
        <w:t>financial transactions, including two-thirds of global central banks’ reserves,</w:t>
      </w:r>
      <w:r w:rsidRPr="00711B6E">
        <w:rPr>
          <w:rStyle w:val="StyleUnderline"/>
        </w:rPr>
        <w:t xml:space="preserve"> broadly as an invoicing currency to fund international commercial activities, non-U.S. banks’ foreign currency holdings, and, non-U.S. corporate borrowings from banks and the corporate bond market. Also, a number of </w:t>
      </w:r>
      <w:r w:rsidRPr="00711B6E">
        <w:rPr>
          <w:rStyle w:val="StyleUnderline"/>
          <w:highlight w:val="yellow"/>
        </w:rPr>
        <w:t>internationally-traded commodities, such as crude oil, are priced in dollars.</w:t>
      </w:r>
      <w:r w:rsidRPr="00711B6E">
        <w:rPr>
          <w:rStyle w:val="StyleUnderline"/>
          <w:sz w:val="10"/>
          <w:szCs w:val="10"/>
        </w:rPr>
        <w:t xml:space="preserve"> </w:t>
      </w:r>
      <w:r w:rsidRPr="00711B6E">
        <w:rPr>
          <w:sz w:val="10"/>
          <w:szCs w:val="10"/>
        </w:rPr>
        <w:t>Fundamentally, an appreciation of the dollar increases the amount of foreign currency needed to acquire dollardenominated assets and, therefore, raises the price of U.S. exports and potentially lowers export sales. On the import side, an appreciation of the dollar lowers the price of imports and makes imports cheaper for U.S. consumers. In contrast, higher export prices reduce foreign purchases of U.S. exports, potentially reducing U.S. economic activity. Over the past two decades, the dollar has remained relatively high on a real trade-weighted basis against other major currencies, as indicated in Figure 1. From 2002 to 2008, the dollar depreciated against other major currencies, but appreciated during the 2008-2009 financial crisis as investors and others favored safe-haven currencies such as the dollar. Following the financial crisis, the dollar depreciated between 2009 and mid-2011, returning close to its pre-crisis value. After appreciating between 2011 and 2017, the dollar temporarily depreciated between 2017 and 2018, ostensibly due to stronger economic growth in Europe, an appreciating Euro, and concern over U.S. economic growth. Through October 2020, the dollar first appreciated during the pandemic-related global recession, but then depreciated as demand lessened for the dollar as a safe-haven currency</w:t>
      </w:r>
    </w:p>
    <w:p w:rsidR="008801CE" w:rsidRPr="00711B6E" w:rsidRDefault="008801CE" w:rsidP="008801CE">
      <w:pPr>
        <w:pStyle w:val="Heading3"/>
        <w:rPr>
          <w:rFonts w:cs="Calibri"/>
        </w:rPr>
      </w:pPr>
      <w:r w:rsidRPr="00711B6E">
        <w:rPr>
          <w:rFonts w:cs="Calibri"/>
        </w:rPr>
        <w:t>2NC---Impact---Turns Case</w:t>
      </w:r>
    </w:p>
    <w:p w:rsidR="008801CE" w:rsidRPr="00711B6E" w:rsidRDefault="008801CE" w:rsidP="008801CE">
      <w:pPr>
        <w:pStyle w:val="Heading4"/>
        <w:rPr>
          <w:rFonts w:cs="Calibri"/>
          <w:lang w:eastAsia="zh-TW"/>
        </w:rPr>
      </w:pPr>
      <w:r w:rsidRPr="00711B6E">
        <w:rPr>
          <w:rFonts w:cs="Calibri"/>
        </w:rPr>
        <w:t>Rising debt cause a laundry list of impacts</w:t>
      </w:r>
      <w:r w:rsidRPr="00711B6E">
        <w:rPr>
          <w:rFonts w:cs="Calibri"/>
          <w:lang w:eastAsia="zh-TW"/>
        </w:rPr>
        <w:t xml:space="preserve"> that turns the entire aff</w:t>
      </w:r>
    </w:p>
    <w:p w:rsidR="008801CE" w:rsidRPr="00711B6E" w:rsidRDefault="008801CE" w:rsidP="008801CE">
      <w:r w:rsidRPr="00711B6E">
        <w:rPr>
          <w:rStyle w:val="Style13ptBold"/>
        </w:rPr>
        <w:t>Peter G. Peterson Foundation, No Date</w:t>
      </w:r>
      <w:r w:rsidRPr="00711B6E">
        <w:t xml:space="preserve"> (Peter G. Peterson Foundation, "The Fiscal &amp; Economic Impact of the National Debt," No Publication, https://www.pgpf.org/the-fiscal-and-economic-challenge/fiscal-and-economic-impact)</w:t>
      </w:r>
    </w:p>
    <w:p w:rsidR="008801CE" w:rsidRPr="00711B6E" w:rsidRDefault="008801CE" w:rsidP="008801CE">
      <w:pPr>
        <w:rPr>
          <w:sz w:val="16"/>
        </w:rPr>
      </w:pPr>
      <w:r w:rsidRPr="00711B6E">
        <w:rPr>
          <w:sz w:val="16"/>
        </w:rPr>
        <w:t xml:space="preserve">A </w:t>
      </w:r>
      <w:r w:rsidRPr="00711B6E">
        <w:rPr>
          <w:rStyle w:val="StyleUnderline"/>
          <w:highlight w:val="cyan"/>
        </w:rPr>
        <w:t>strong fiscal outlook is</w:t>
      </w:r>
      <w:r w:rsidRPr="00711B6E">
        <w:rPr>
          <w:rStyle w:val="StyleUnderline"/>
        </w:rPr>
        <w:t xml:space="preserve"> an </w:t>
      </w:r>
      <w:r w:rsidRPr="00711B6E">
        <w:rPr>
          <w:rStyle w:val="StyleUnderline"/>
          <w:highlight w:val="cyan"/>
        </w:rPr>
        <w:t>essential</w:t>
      </w:r>
      <w:r w:rsidRPr="00711B6E">
        <w:rPr>
          <w:rStyle w:val="StyleUnderline"/>
        </w:rPr>
        <w:t xml:space="preserve"> foundation </w:t>
      </w:r>
      <w:r w:rsidRPr="00711B6E">
        <w:rPr>
          <w:rStyle w:val="StyleUnderline"/>
          <w:highlight w:val="cyan"/>
        </w:rPr>
        <w:t>for</w:t>
      </w:r>
      <w:r w:rsidRPr="00711B6E">
        <w:rPr>
          <w:rStyle w:val="StyleUnderline"/>
        </w:rPr>
        <w:t xml:space="preserve"> a </w:t>
      </w:r>
      <w:r w:rsidRPr="00711B6E">
        <w:rPr>
          <w:rStyle w:val="StyleUnderline"/>
          <w:highlight w:val="cyan"/>
        </w:rPr>
        <w:t>growing, thriving econ</w:t>
      </w:r>
      <w:r w:rsidRPr="00711B6E">
        <w:rPr>
          <w:rStyle w:val="StyleUnderline"/>
        </w:rPr>
        <w:t>omy</w:t>
      </w:r>
      <w:r w:rsidRPr="00711B6E">
        <w:rPr>
          <w:sz w:val="16"/>
        </w:rPr>
        <w:t xml:space="preserve">. Putting our nation on </w:t>
      </w:r>
      <w:r w:rsidRPr="00711B6E">
        <w:rPr>
          <w:rStyle w:val="StyleUnderline"/>
        </w:rPr>
        <w:t>a sustainable fiscal path creates a positive environment for growth, opportunity, and prosperity</w:t>
      </w:r>
      <w:r w:rsidRPr="00711B6E">
        <w:rPr>
          <w:sz w:val="16"/>
        </w:rPr>
        <w:t xml:space="preserve">. With a strong fiscal foundation, </w:t>
      </w:r>
      <w:r w:rsidRPr="00711B6E">
        <w:rPr>
          <w:rStyle w:val="StyleUnderline"/>
        </w:rPr>
        <w:t>the nation will have increased access to capital, more resources for future public and private investments, improved consumer and business confidence, and a stronger safety net</w:t>
      </w:r>
      <w:r w:rsidRPr="00711B6E">
        <w:rPr>
          <w:sz w:val="16"/>
        </w:rPr>
        <w:t>.</w:t>
      </w:r>
    </w:p>
    <w:p w:rsidR="008801CE" w:rsidRPr="00711B6E" w:rsidRDefault="008801CE" w:rsidP="008801CE">
      <w:pPr>
        <w:rPr>
          <w:sz w:val="16"/>
        </w:rPr>
      </w:pPr>
      <w:r w:rsidRPr="00711B6E">
        <w:rPr>
          <w:sz w:val="16"/>
        </w:rPr>
        <w:t xml:space="preserve">However, if we fail to act, the opposite is also true. </w:t>
      </w:r>
      <w:r w:rsidRPr="00711B6E">
        <w:rPr>
          <w:rStyle w:val="StyleUnderline"/>
        </w:rPr>
        <w:t>Suppose our long-term fiscal challenges remain unaddressed</w:t>
      </w:r>
      <w:r w:rsidRPr="00711B6E">
        <w:rPr>
          <w:sz w:val="16"/>
        </w:rPr>
        <w:t xml:space="preserve">, and our economic environment weakens as confidence suffers. In that case, </w:t>
      </w:r>
      <w:r w:rsidRPr="00711B6E">
        <w:rPr>
          <w:rStyle w:val="StyleUnderline"/>
        </w:rPr>
        <w:t>access to capital is reduced, interest costs crowd out key investments in our future, the conditions for growth deteriorate, and our nation is put at greater risk of economic crisis.</w:t>
      </w:r>
      <w:r w:rsidRPr="00711B6E">
        <w:rPr>
          <w:sz w:val="16"/>
        </w:rPr>
        <w:t xml:space="preserve"> </w:t>
      </w:r>
      <w:r w:rsidRPr="00711B6E">
        <w:rPr>
          <w:rStyle w:val="StyleUnderline"/>
        </w:rPr>
        <w:t>If our long-term fiscal imbalance is not addressed, our future economy will be diminished</w:t>
      </w:r>
      <w:r w:rsidRPr="00711B6E">
        <w:rPr>
          <w:sz w:val="16"/>
        </w:rPr>
        <w:t xml:space="preserve">, with </w:t>
      </w:r>
      <w:r w:rsidRPr="00711B6E">
        <w:rPr>
          <w:rStyle w:val="StyleUnderline"/>
        </w:rPr>
        <w:t>fewer economic opportunities</w:t>
      </w:r>
      <w:r w:rsidRPr="00711B6E">
        <w:rPr>
          <w:sz w:val="16"/>
        </w:rPr>
        <w:t xml:space="preserve"> for individuals and families </w:t>
      </w:r>
      <w:r w:rsidRPr="00711B6E">
        <w:rPr>
          <w:rStyle w:val="StyleUnderline"/>
        </w:rPr>
        <w:t>and less fiscal flexibility to respond to future crises</w:t>
      </w:r>
      <w:r w:rsidRPr="00711B6E">
        <w:rPr>
          <w:sz w:val="16"/>
        </w:rPr>
        <w:t>.</w:t>
      </w:r>
    </w:p>
    <w:p w:rsidR="008801CE" w:rsidRPr="00711B6E" w:rsidRDefault="008801CE" w:rsidP="008801CE">
      <w:pPr>
        <w:rPr>
          <w:rStyle w:val="StyleUnderline"/>
        </w:rPr>
      </w:pPr>
      <w:r w:rsidRPr="00711B6E">
        <w:rPr>
          <w:rStyle w:val="StyleUnderline"/>
          <w:highlight w:val="cyan"/>
        </w:rPr>
        <w:t>Rising debt threatens</w:t>
      </w:r>
      <w:r w:rsidRPr="00711B6E">
        <w:rPr>
          <w:rStyle w:val="StyleUnderline"/>
        </w:rPr>
        <w:t xml:space="preserve"> America’s </w:t>
      </w:r>
      <w:r w:rsidRPr="00711B6E">
        <w:rPr>
          <w:rStyle w:val="StyleUnderline"/>
          <w:highlight w:val="cyan"/>
        </w:rPr>
        <w:t>future</w:t>
      </w:r>
      <w:r w:rsidRPr="00711B6E">
        <w:rPr>
          <w:rStyle w:val="StyleUnderline"/>
        </w:rPr>
        <w:t xml:space="preserve"> in several critical ways:</w:t>
      </w:r>
    </w:p>
    <w:p w:rsidR="008801CE" w:rsidRPr="00711B6E" w:rsidRDefault="008801CE" w:rsidP="008801CE">
      <w:pPr>
        <w:rPr>
          <w:sz w:val="14"/>
        </w:rPr>
      </w:pPr>
      <w:r w:rsidRPr="00711B6E">
        <w:rPr>
          <w:rStyle w:val="Emphasis"/>
        </w:rPr>
        <w:t>Reduced Public Investment</w:t>
      </w:r>
      <w:r w:rsidRPr="00711B6E">
        <w:rPr>
          <w:sz w:val="14"/>
        </w:rPr>
        <w:t xml:space="preserve">. </w:t>
      </w:r>
      <w:r w:rsidRPr="00711B6E">
        <w:rPr>
          <w:rStyle w:val="StyleUnderline"/>
          <w:highlight w:val="cyan"/>
        </w:rPr>
        <w:t>As</w:t>
      </w:r>
      <w:r w:rsidRPr="00711B6E">
        <w:rPr>
          <w:sz w:val="14"/>
        </w:rPr>
        <w:t xml:space="preserve"> the </w:t>
      </w:r>
      <w:r w:rsidRPr="00711B6E">
        <w:rPr>
          <w:rStyle w:val="StyleUnderline"/>
          <w:highlight w:val="cyan"/>
        </w:rPr>
        <w:t>federal debt mounts</w:t>
      </w:r>
      <w:r w:rsidRPr="00711B6E">
        <w:rPr>
          <w:sz w:val="14"/>
        </w:rPr>
        <w:t xml:space="preserve">, the </w:t>
      </w:r>
      <w:r w:rsidRPr="00711B6E">
        <w:rPr>
          <w:rStyle w:val="StyleUnderline"/>
          <w:highlight w:val="cyan"/>
        </w:rPr>
        <w:t>gov</w:t>
      </w:r>
      <w:r w:rsidRPr="00711B6E">
        <w:rPr>
          <w:rStyle w:val="StyleUnderline"/>
        </w:rPr>
        <w:t xml:space="preserve">ernment will </w:t>
      </w:r>
      <w:r w:rsidRPr="00711B6E">
        <w:rPr>
          <w:rStyle w:val="StyleUnderline"/>
          <w:highlight w:val="cyan"/>
        </w:rPr>
        <w:t>spend more</w:t>
      </w:r>
      <w:r w:rsidRPr="00711B6E">
        <w:rPr>
          <w:rStyle w:val="StyleUnderline"/>
        </w:rPr>
        <w:t xml:space="preserve"> of its budget </w:t>
      </w:r>
      <w:r w:rsidRPr="00711B6E">
        <w:rPr>
          <w:rStyle w:val="StyleUnderline"/>
          <w:highlight w:val="cyan"/>
        </w:rPr>
        <w:t>on interest</w:t>
      </w:r>
      <w:r w:rsidRPr="00711B6E">
        <w:rPr>
          <w:rStyle w:val="StyleUnderline"/>
        </w:rPr>
        <w:t xml:space="preserve"> costs, increasingly </w:t>
      </w:r>
      <w:r w:rsidRPr="00711B6E">
        <w:rPr>
          <w:rStyle w:val="StyleUnderline"/>
          <w:highlight w:val="cyan"/>
        </w:rPr>
        <w:t>crowding out public investments</w:t>
      </w:r>
      <w:r w:rsidRPr="00711B6E">
        <w:rPr>
          <w:sz w:val="14"/>
        </w:rPr>
        <w:t xml:space="preserve">. Over the </w:t>
      </w:r>
      <w:r w:rsidRPr="00711B6E">
        <w:rPr>
          <w:rStyle w:val="StyleUnderline"/>
          <w:highlight w:val="cyan"/>
        </w:rPr>
        <w:t>next 10 years</w:t>
      </w:r>
      <w:r w:rsidRPr="00711B6E">
        <w:rPr>
          <w:sz w:val="14"/>
        </w:rPr>
        <w:t xml:space="preserve">, the </w:t>
      </w:r>
      <w:r w:rsidRPr="00711B6E">
        <w:rPr>
          <w:rStyle w:val="StyleUnderline"/>
        </w:rPr>
        <w:t>Congressional Budget Office (</w:t>
      </w:r>
      <w:r w:rsidRPr="00711B6E">
        <w:rPr>
          <w:rStyle w:val="StyleUnderline"/>
          <w:highlight w:val="cyan"/>
        </w:rPr>
        <w:t>CBO</w:t>
      </w:r>
      <w:r w:rsidRPr="00711B6E">
        <w:rPr>
          <w:rStyle w:val="StyleUnderline"/>
        </w:rPr>
        <w:t xml:space="preserve">) </w:t>
      </w:r>
      <w:r w:rsidRPr="00711B6E">
        <w:rPr>
          <w:rStyle w:val="StyleUnderline"/>
          <w:highlight w:val="cyan"/>
        </w:rPr>
        <w:t>estimates</w:t>
      </w:r>
      <w:r w:rsidRPr="00711B6E">
        <w:rPr>
          <w:rStyle w:val="StyleUnderline"/>
        </w:rPr>
        <w:t xml:space="preserve"> that </w:t>
      </w:r>
      <w:r w:rsidRPr="00711B6E">
        <w:rPr>
          <w:rStyle w:val="StyleUnderline"/>
          <w:highlight w:val="cyan"/>
        </w:rPr>
        <w:t>interest costs will total $10.6 trillion</w:t>
      </w:r>
      <w:r w:rsidRPr="00711B6E">
        <w:rPr>
          <w:rStyle w:val="StyleUnderline"/>
        </w:rPr>
        <w:t xml:space="preserve"> under current law</w:t>
      </w:r>
      <w:r w:rsidRPr="00711B6E">
        <w:rPr>
          <w:sz w:val="14"/>
        </w:rPr>
        <w:t xml:space="preserve">. </w:t>
      </w:r>
      <w:r w:rsidRPr="00711B6E">
        <w:rPr>
          <w:rStyle w:val="StyleUnderline"/>
        </w:rPr>
        <w:t>Currently, the U</w:t>
      </w:r>
      <w:r w:rsidRPr="00711B6E">
        <w:rPr>
          <w:sz w:val="14"/>
        </w:rPr>
        <w:t xml:space="preserve">nited </w:t>
      </w:r>
      <w:r w:rsidRPr="00711B6E">
        <w:rPr>
          <w:rStyle w:val="StyleUnderline"/>
        </w:rPr>
        <w:t>S</w:t>
      </w:r>
      <w:r w:rsidRPr="00711B6E">
        <w:rPr>
          <w:sz w:val="14"/>
        </w:rPr>
        <w:t xml:space="preserve">tates </w:t>
      </w:r>
      <w:r w:rsidRPr="00711B6E">
        <w:rPr>
          <w:rStyle w:val="StyleUnderline"/>
        </w:rPr>
        <w:t xml:space="preserve">spends </w:t>
      </w:r>
      <w:r w:rsidRPr="00711B6E">
        <w:rPr>
          <w:sz w:val="14"/>
        </w:rPr>
        <w:t>over</w:t>
      </w:r>
      <w:r w:rsidRPr="00711B6E">
        <w:rPr>
          <w:rStyle w:val="StyleUnderline"/>
        </w:rPr>
        <w:t xml:space="preserve"> $1.8 billion per day on interest payments</w:t>
      </w:r>
      <w:r w:rsidRPr="00711B6E">
        <w:rPr>
          <w:sz w:val="14"/>
        </w:rPr>
        <w:t>.</w:t>
      </w:r>
    </w:p>
    <w:p w:rsidR="008801CE" w:rsidRPr="00711B6E" w:rsidRDefault="008801CE" w:rsidP="008801CE">
      <w:pPr>
        <w:rPr>
          <w:u w:val="single"/>
        </w:rPr>
      </w:pPr>
      <w:r w:rsidRPr="00711B6E">
        <w:rPr>
          <w:rStyle w:val="StyleUnderline"/>
        </w:rPr>
        <w:t>As more federal resources are diverted to interest payments</w:t>
      </w:r>
      <w:r w:rsidRPr="00711B6E">
        <w:rPr>
          <w:sz w:val="12"/>
        </w:rPr>
        <w:t xml:space="preserve">, </w:t>
      </w:r>
      <w:r w:rsidRPr="00711B6E">
        <w:rPr>
          <w:rStyle w:val="StyleUnderline"/>
          <w:highlight w:val="cyan"/>
        </w:rPr>
        <w:t>there will be less availabl</w:t>
      </w:r>
      <w:r w:rsidRPr="00711B6E">
        <w:rPr>
          <w:rStyle w:val="StyleUnderline"/>
        </w:rPr>
        <w:t xml:space="preserve">e to invest in areas that are important </w:t>
      </w:r>
      <w:r w:rsidRPr="00711B6E">
        <w:rPr>
          <w:rStyle w:val="StyleUnderline"/>
          <w:highlight w:val="cyan"/>
        </w:rPr>
        <w:t>for</w:t>
      </w:r>
      <w:r w:rsidRPr="00711B6E">
        <w:rPr>
          <w:rStyle w:val="StyleUnderline"/>
        </w:rPr>
        <w:t xml:space="preserve"> economic </w:t>
      </w:r>
      <w:r w:rsidRPr="00711B6E">
        <w:rPr>
          <w:rStyle w:val="StyleUnderline"/>
          <w:highlight w:val="cyan"/>
        </w:rPr>
        <w:t>growth</w:t>
      </w:r>
      <w:r w:rsidRPr="00711B6E">
        <w:rPr>
          <w:sz w:val="12"/>
        </w:rPr>
        <w:t xml:space="preserve">. With interest rates currently higher than they have been for the past decade, the federal government's borrowing costs will increase markedly. </w:t>
      </w:r>
      <w:r w:rsidRPr="00711B6E">
        <w:rPr>
          <w:rStyle w:val="StyleUnderline"/>
        </w:rPr>
        <w:t xml:space="preserve">Within 30 years, CBO projects that interest costs will be the largest federal spending “program” </w:t>
      </w:r>
      <w:r w:rsidRPr="00711B6E">
        <w:rPr>
          <w:sz w:val="12"/>
        </w:rPr>
        <w:t>and would be</w:t>
      </w:r>
      <w:r w:rsidRPr="00711B6E">
        <w:rPr>
          <w:rStyle w:val="StyleUnderline"/>
        </w:rPr>
        <w:t xml:space="preserve"> </w:t>
      </w:r>
      <w:r w:rsidRPr="00711B6E">
        <w:rPr>
          <w:rStyle w:val="Emphasis"/>
        </w:rPr>
        <w:t>more than three times</w:t>
      </w:r>
      <w:r w:rsidRPr="00711B6E">
        <w:rPr>
          <w:rStyle w:val="StyleUnderline"/>
        </w:rPr>
        <w:t xml:space="preserve"> what the federal government has historically spent on R&amp;D, non-defense infrastructure, and education </w:t>
      </w:r>
      <w:r w:rsidRPr="00711B6E">
        <w:rPr>
          <w:sz w:val="12"/>
        </w:rPr>
        <w:t>combined.</w:t>
      </w:r>
    </w:p>
    <w:p w:rsidR="008801CE" w:rsidRPr="00711B6E" w:rsidRDefault="008801CE" w:rsidP="008801CE">
      <w:pPr>
        <w:rPr>
          <w:u w:val="single"/>
        </w:rPr>
      </w:pPr>
      <w:r w:rsidRPr="00711B6E">
        <w:rPr>
          <w:rStyle w:val="Emphasis"/>
          <w:highlight w:val="cyan"/>
        </w:rPr>
        <w:t>Reduced Private Investment</w:t>
      </w:r>
      <w:r w:rsidRPr="00711B6E">
        <w:rPr>
          <w:sz w:val="16"/>
        </w:rPr>
        <w:t xml:space="preserve">. </w:t>
      </w:r>
      <w:r w:rsidRPr="00711B6E">
        <w:rPr>
          <w:rStyle w:val="StyleUnderline"/>
          <w:highlight w:val="cyan"/>
        </w:rPr>
        <w:t>Federal borrowing competes for funds in the nation’s capital markets</w:t>
      </w:r>
      <w:r w:rsidRPr="00711B6E">
        <w:rPr>
          <w:sz w:val="16"/>
        </w:rPr>
        <w:t xml:space="preserve">, thereby </w:t>
      </w:r>
      <w:r w:rsidRPr="00711B6E">
        <w:rPr>
          <w:rStyle w:val="StyleUnderline"/>
        </w:rPr>
        <w:t>raising interest rates and crowding out new investments in business equipment and structures</w:t>
      </w:r>
      <w:r w:rsidRPr="00711B6E">
        <w:rPr>
          <w:sz w:val="16"/>
        </w:rPr>
        <w:t xml:space="preserve">. </w:t>
      </w:r>
      <w:r w:rsidRPr="00711B6E">
        <w:rPr>
          <w:rStyle w:val="StyleUnderline"/>
          <w:highlight w:val="cyan"/>
        </w:rPr>
        <w:t>Entrepreneurs face a higher cost of capital</w:t>
      </w:r>
      <w:r w:rsidRPr="00711B6E">
        <w:rPr>
          <w:sz w:val="16"/>
        </w:rPr>
        <w:t xml:space="preserve">, potentially </w:t>
      </w:r>
      <w:r w:rsidRPr="00711B6E">
        <w:rPr>
          <w:rStyle w:val="Emphasis"/>
          <w:highlight w:val="cyan"/>
        </w:rPr>
        <w:t>stifling</w:t>
      </w:r>
      <w:r w:rsidRPr="00711B6E">
        <w:rPr>
          <w:rStyle w:val="Emphasis"/>
        </w:rPr>
        <w:t xml:space="preserve"> </w:t>
      </w:r>
      <w:r w:rsidRPr="00711B6E">
        <w:rPr>
          <w:rStyle w:val="Emphasis"/>
          <w:highlight w:val="cyan"/>
        </w:rPr>
        <w:t xml:space="preserve">innovation </w:t>
      </w:r>
      <w:r w:rsidRPr="00711B6E">
        <w:rPr>
          <w:rStyle w:val="StyleUnderline"/>
          <w:highlight w:val="cyan"/>
        </w:rPr>
        <w:t xml:space="preserve">and </w:t>
      </w:r>
      <w:r w:rsidRPr="00711B6E">
        <w:rPr>
          <w:rStyle w:val="Emphasis"/>
          <w:highlight w:val="cyan"/>
        </w:rPr>
        <w:t>slowing</w:t>
      </w:r>
      <w:r w:rsidRPr="00711B6E">
        <w:rPr>
          <w:rStyle w:val="Emphasis"/>
        </w:rPr>
        <w:t xml:space="preserve"> the advancement of </w:t>
      </w:r>
      <w:r w:rsidRPr="00711B6E">
        <w:rPr>
          <w:rStyle w:val="Emphasis"/>
          <w:highlight w:val="cyan"/>
        </w:rPr>
        <w:t>breakthroughs</w:t>
      </w:r>
      <w:r w:rsidRPr="00711B6E">
        <w:rPr>
          <w:sz w:val="16"/>
        </w:rPr>
        <w:t xml:space="preserve"> that could improve our lives. At some point, </w:t>
      </w:r>
      <w:r w:rsidRPr="00711B6E">
        <w:rPr>
          <w:rStyle w:val="StyleUnderline"/>
        </w:rPr>
        <w:t xml:space="preserve">investors might </w:t>
      </w:r>
      <w:r w:rsidRPr="00711B6E">
        <w:rPr>
          <w:sz w:val="16"/>
        </w:rPr>
        <w:t xml:space="preserve">begin to </w:t>
      </w:r>
      <w:r w:rsidRPr="00711B6E">
        <w:rPr>
          <w:rStyle w:val="StyleUnderline"/>
        </w:rPr>
        <w:t>doubt the government’s ability to repay debt and could demand even higher interest rates</w:t>
      </w:r>
      <w:r w:rsidRPr="00711B6E">
        <w:rPr>
          <w:sz w:val="16"/>
        </w:rPr>
        <w:t xml:space="preserve"> — further </w:t>
      </w:r>
      <w:r w:rsidRPr="00711B6E">
        <w:rPr>
          <w:rStyle w:val="StyleUnderline"/>
        </w:rPr>
        <w:t>raising the cost of borrowing for businesses and households</w:t>
      </w:r>
      <w:r w:rsidRPr="00711B6E">
        <w:rPr>
          <w:sz w:val="16"/>
        </w:rPr>
        <w:t xml:space="preserve">. Over time, </w:t>
      </w:r>
      <w:r w:rsidRPr="00711B6E">
        <w:rPr>
          <w:rStyle w:val="StyleUnderline"/>
          <w:highlight w:val="cyan"/>
        </w:rPr>
        <w:t>lower confidence</w:t>
      </w:r>
      <w:r w:rsidRPr="00711B6E">
        <w:rPr>
          <w:rStyle w:val="StyleUnderline"/>
        </w:rPr>
        <w:t xml:space="preserve"> and </w:t>
      </w:r>
      <w:r w:rsidRPr="00711B6E">
        <w:rPr>
          <w:rStyle w:val="StyleUnderline"/>
          <w:highlight w:val="cyan"/>
        </w:rPr>
        <w:t>reduced investment</w:t>
      </w:r>
      <w:r w:rsidRPr="00711B6E">
        <w:rPr>
          <w:sz w:val="16"/>
        </w:rPr>
        <w:t xml:space="preserve"> would </w:t>
      </w:r>
      <w:r w:rsidRPr="00711B6E">
        <w:rPr>
          <w:rStyle w:val="StyleUnderline"/>
        </w:rPr>
        <w:t xml:space="preserve">slow the growth of productivity and wages </w:t>
      </w:r>
      <w:r w:rsidRPr="00711B6E">
        <w:rPr>
          <w:sz w:val="16"/>
        </w:rPr>
        <w:t>of American workers.</w:t>
      </w:r>
    </w:p>
    <w:p w:rsidR="008801CE" w:rsidRPr="00711B6E" w:rsidRDefault="008801CE" w:rsidP="008801CE">
      <w:pPr>
        <w:rPr>
          <w:sz w:val="16"/>
        </w:rPr>
      </w:pPr>
      <w:r w:rsidRPr="00711B6E">
        <w:rPr>
          <w:rStyle w:val="Emphasis"/>
          <w:highlight w:val="cyan"/>
        </w:rPr>
        <w:t>Fewer Economic Opportunities</w:t>
      </w:r>
      <w:r w:rsidRPr="00711B6E">
        <w:rPr>
          <w:sz w:val="16"/>
        </w:rPr>
        <w:t xml:space="preserve"> for Americans. Growing debt also directly affects the economic opportunities available to every American. </w:t>
      </w:r>
      <w:r w:rsidRPr="00711B6E">
        <w:rPr>
          <w:rStyle w:val="StyleUnderline"/>
          <w:highlight w:val="cyan"/>
        </w:rPr>
        <w:t>If</w:t>
      </w:r>
      <w:r w:rsidRPr="00711B6E">
        <w:rPr>
          <w:rStyle w:val="StyleUnderline"/>
        </w:rPr>
        <w:t xml:space="preserve"> high levels of debt </w:t>
      </w:r>
      <w:r w:rsidRPr="00711B6E">
        <w:rPr>
          <w:rStyle w:val="StyleUnderline"/>
          <w:highlight w:val="cyan"/>
        </w:rPr>
        <w:t>crowd out</w:t>
      </w:r>
      <w:r w:rsidRPr="00711B6E">
        <w:rPr>
          <w:rStyle w:val="StyleUnderline"/>
        </w:rPr>
        <w:t xml:space="preserve"> private investments </w:t>
      </w:r>
      <w:r w:rsidRPr="00711B6E">
        <w:rPr>
          <w:rStyle w:val="StyleUnderline"/>
          <w:highlight w:val="cyan"/>
        </w:rPr>
        <w:t>in capital goods</w:t>
      </w:r>
      <w:r w:rsidRPr="00711B6E">
        <w:rPr>
          <w:sz w:val="16"/>
        </w:rPr>
        <w:t xml:space="preserve">, </w:t>
      </w:r>
      <w:r w:rsidRPr="00711B6E">
        <w:rPr>
          <w:rStyle w:val="StyleUnderline"/>
          <w:highlight w:val="cyan"/>
        </w:rPr>
        <w:t>workers would have less to use in their jobs</w:t>
      </w:r>
      <w:r w:rsidRPr="00711B6E">
        <w:rPr>
          <w:sz w:val="16"/>
        </w:rPr>
        <w:t xml:space="preserve">, which would </w:t>
      </w:r>
      <w:r w:rsidRPr="00711B6E">
        <w:rPr>
          <w:rStyle w:val="StyleUnderline"/>
        </w:rPr>
        <w:t xml:space="preserve">translate to </w:t>
      </w:r>
      <w:r w:rsidRPr="00711B6E">
        <w:rPr>
          <w:rStyle w:val="Emphasis"/>
          <w:highlight w:val="cyan"/>
        </w:rPr>
        <w:t>lower productivity</w:t>
      </w:r>
      <w:r w:rsidRPr="00711B6E">
        <w:rPr>
          <w:rStyle w:val="StyleUnderline"/>
        </w:rPr>
        <w:t xml:space="preserve"> </w:t>
      </w:r>
      <w:r w:rsidRPr="00711B6E">
        <w:rPr>
          <w:rStyle w:val="StyleUnderline"/>
          <w:highlight w:val="cyan"/>
        </w:rPr>
        <w:t>and</w:t>
      </w:r>
      <w:r w:rsidRPr="00711B6E">
        <w:rPr>
          <w:sz w:val="16"/>
          <w:highlight w:val="cyan"/>
        </w:rPr>
        <w:t>,</w:t>
      </w:r>
      <w:r w:rsidRPr="00711B6E">
        <w:rPr>
          <w:sz w:val="16"/>
        </w:rPr>
        <w:t xml:space="preserve"> therefore, </w:t>
      </w:r>
      <w:r w:rsidRPr="00711B6E">
        <w:rPr>
          <w:rStyle w:val="Emphasis"/>
        </w:rPr>
        <w:t xml:space="preserve">lower </w:t>
      </w:r>
      <w:r w:rsidRPr="00711B6E">
        <w:rPr>
          <w:rStyle w:val="Emphasis"/>
          <w:highlight w:val="cyan"/>
        </w:rPr>
        <w:t>wages</w:t>
      </w:r>
      <w:r w:rsidRPr="00711B6E">
        <w:rPr>
          <w:rStyle w:val="StyleUnderline"/>
        </w:rPr>
        <w:t>.</w:t>
      </w:r>
      <w:r w:rsidRPr="00711B6E">
        <w:rPr>
          <w:sz w:val="16"/>
        </w:rPr>
        <w:t xml:space="preserve"> On the other hand, </w:t>
      </w:r>
      <w:r w:rsidRPr="00711B6E">
        <w:rPr>
          <w:rStyle w:val="StyleUnderline"/>
        </w:rPr>
        <w:t>reducing federal borrowing would counter such effects</w:t>
      </w:r>
      <w:r w:rsidRPr="00711B6E">
        <w:rPr>
          <w:sz w:val="16"/>
        </w:rPr>
        <w:t xml:space="preserve">; </w:t>
      </w:r>
      <w:r w:rsidRPr="00711B6E">
        <w:rPr>
          <w:rStyle w:val="StyleUnderline"/>
        </w:rPr>
        <w:t>according to CBO</w:t>
      </w:r>
      <w:r w:rsidRPr="00711B6E">
        <w:rPr>
          <w:sz w:val="16"/>
        </w:rPr>
        <w:t xml:space="preserve">, </w:t>
      </w:r>
      <w:r w:rsidRPr="00711B6E">
        <w:rPr>
          <w:rStyle w:val="StyleUnderline"/>
          <w:highlight w:val="cyan"/>
        </w:rPr>
        <w:t>income per person could increase by</w:t>
      </w:r>
      <w:r w:rsidRPr="00711B6E">
        <w:rPr>
          <w:sz w:val="16"/>
        </w:rPr>
        <w:t xml:space="preserve"> as much as </w:t>
      </w:r>
      <w:r w:rsidRPr="00711B6E">
        <w:rPr>
          <w:rStyle w:val="StyleUnderline"/>
          <w:highlight w:val="cyan"/>
        </w:rPr>
        <w:t>$6,300 by 2050 if</w:t>
      </w:r>
      <w:r w:rsidRPr="00711B6E">
        <w:rPr>
          <w:rStyle w:val="StyleUnderline"/>
        </w:rPr>
        <w:t xml:space="preserve"> we </w:t>
      </w:r>
      <w:r w:rsidRPr="00711B6E">
        <w:rPr>
          <w:sz w:val="16"/>
        </w:rPr>
        <w:t>were to</w:t>
      </w:r>
      <w:r w:rsidRPr="00711B6E">
        <w:rPr>
          <w:rStyle w:val="StyleUnderline"/>
        </w:rPr>
        <w:t xml:space="preserve"> </w:t>
      </w:r>
      <w:r w:rsidRPr="00711B6E">
        <w:rPr>
          <w:rStyle w:val="StyleUnderline"/>
          <w:highlight w:val="cyan"/>
        </w:rPr>
        <w:t>reduce our debt to 79 percent of the size of the econ</w:t>
      </w:r>
      <w:r w:rsidRPr="00711B6E">
        <w:rPr>
          <w:rStyle w:val="StyleUnderline"/>
        </w:rPr>
        <w:t>omy by that year</w:t>
      </w:r>
      <w:r w:rsidRPr="00711B6E">
        <w:rPr>
          <w:sz w:val="16"/>
        </w:rPr>
        <w:t>.</w:t>
      </w:r>
    </w:p>
    <w:p w:rsidR="008801CE" w:rsidRPr="00711B6E" w:rsidRDefault="008801CE" w:rsidP="008801CE">
      <w:pPr>
        <w:rPr>
          <w:sz w:val="16"/>
        </w:rPr>
      </w:pPr>
      <w:r w:rsidRPr="00711B6E">
        <w:rPr>
          <w:sz w:val="16"/>
        </w:rPr>
        <w:t xml:space="preserve">In addition, high levels of debt would affect many other aspects of the economy in the future. For example, </w:t>
      </w:r>
      <w:r w:rsidRPr="00711B6E">
        <w:rPr>
          <w:rStyle w:val="StyleUnderline"/>
          <w:highlight w:val="cyan"/>
        </w:rPr>
        <w:t>higher interest rates</w:t>
      </w:r>
      <w:r w:rsidRPr="00711B6E">
        <w:rPr>
          <w:sz w:val="16"/>
        </w:rPr>
        <w:t xml:space="preserve"> </w:t>
      </w:r>
      <w:r w:rsidRPr="00711B6E">
        <w:rPr>
          <w:rStyle w:val="StyleUnderline"/>
        </w:rPr>
        <w:t>resulting from increased federal borrowing</w:t>
      </w:r>
      <w:r w:rsidRPr="00711B6E">
        <w:rPr>
          <w:sz w:val="16"/>
        </w:rPr>
        <w:t xml:space="preserve"> would </w:t>
      </w:r>
      <w:r w:rsidRPr="00711B6E">
        <w:rPr>
          <w:rStyle w:val="StyleUnderline"/>
          <w:highlight w:val="cyan"/>
        </w:rPr>
        <w:t>make it harder for families to buy homes</w:t>
      </w:r>
      <w:r w:rsidRPr="00711B6E">
        <w:rPr>
          <w:rStyle w:val="StyleUnderline"/>
        </w:rPr>
        <w:t>, finance car payments, or pay for college.</w:t>
      </w:r>
      <w:r w:rsidRPr="00711B6E">
        <w:rPr>
          <w:sz w:val="16"/>
        </w:rPr>
        <w:t xml:space="preserve"> </w:t>
      </w:r>
      <w:r w:rsidRPr="00711B6E">
        <w:rPr>
          <w:rStyle w:val="StyleUnderline"/>
          <w:highlight w:val="cyan"/>
        </w:rPr>
        <w:t>Fewer education and training opportunities stemming from lower investment</w:t>
      </w:r>
      <w:r w:rsidRPr="00711B6E">
        <w:rPr>
          <w:rStyle w:val="StyleUnderline"/>
        </w:rPr>
        <w:t xml:space="preserve"> </w:t>
      </w:r>
      <w:r w:rsidRPr="00711B6E">
        <w:rPr>
          <w:sz w:val="16"/>
        </w:rPr>
        <w:t>would</w:t>
      </w:r>
      <w:r w:rsidRPr="00711B6E">
        <w:rPr>
          <w:rStyle w:val="StyleUnderline"/>
        </w:rPr>
        <w:t xml:space="preserve"> </w:t>
      </w:r>
      <w:r w:rsidRPr="00711B6E">
        <w:rPr>
          <w:rStyle w:val="StyleUnderline"/>
          <w:highlight w:val="cyan"/>
        </w:rPr>
        <w:t xml:space="preserve">leave workers without </w:t>
      </w:r>
      <w:r w:rsidRPr="00711B6E">
        <w:rPr>
          <w:rStyle w:val="StyleUnderline"/>
        </w:rPr>
        <w:t xml:space="preserve">the </w:t>
      </w:r>
      <w:r w:rsidRPr="00711B6E">
        <w:rPr>
          <w:rStyle w:val="StyleUnderline"/>
          <w:highlight w:val="cyan"/>
        </w:rPr>
        <w:t>skills to keep up with</w:t>
      </w:r>
      <w:r w:rsidRPr="00711B6E">
        <w:rPr>
          <w:rStyle w:val="StyleUnderline"/>
        </w:rPr>
        <w:t xml:space="preserve"> the demands of a more </w:t>
      </w:r>
      <w:r w:rsidRPr="00711B6E">
        <w:rPr>
          <w:rStyle w:val="StyleUnderline"/>
          <w:highlight w:val="cyan"/>
        </w:rPr>
        <w:t>technology-based</w:t>
      </w:r>
      <w:r w:rsidRPr="00711B6E">
        <w:rPr>
          <w:sz w:val="16"/>
        </w:rPr>
        <w:t>, global</w:t>
      </w:r>
      <w:r w:rsidRPr="00711B6E">
        <w:rPr>
          <w:rStyle w:val="StyleUnderline"/>
        </w:rPr>
        <w:t xml:space="preserve"> </w:t>
      </w:r>
      <w:r w:rsidRPr="00711B6E">
        <w:rPr>
          <w:rStyle w:val="StyleUnderline"/>
          <w:highlight w:val="cyan"/>
        </w:rPr>
        <w:t>econ</w:t>
      </w:r>
      <w:r w:rsidRPr="00711B6E">
        <w:rPr>
          <w:rStyle w:val="StyleUnderline"/>
        </w:rPr>
        <w:t>omy</w:t>
      </w:r>
      <w:r w:rsidRPr="00711B6E">
        <w:rPr>
          <w:sz w:val="16"/>
        </w:rPr>
        <w:t xml:space="preserve">. </w:t>
      </w:r>
      <w:r w:rsidRPr="00711B6E">
        <w:rPr>
          <w:rStyle w:val="StyleUnderline"/>
          <w:highlight w:val="cyan"/>
        </w:rPr>
        <w:t>Faltering support for</w:t>
      </w:r>
      <w:r w:rsidRPr="00711B6E">
        <w:rPr>
          <w:rStyle w:val="StyleUnderline"/>
        </w:rPr>
        <w:t xml:space="preserve"> </w:t>
      </w:r>
      <w:r w:rsidRPr="00711B6E">
        <w:rPr>
          <w:rStyle w:val="StyleUnderline"/>
          <w:highlight w:val="cyan"/>
        </w:rPr>
        <w:t>r</w:t>
      </w:r>
      <w:r w:rsidRPr="00711B6E">
        <w:rPr>
          <w:sz w:val="16"/>
        </w:rPr>
        <w:t xml:space="preserve">esearch </w:t>
      </w:r>
      <w:r w:rsidRPr="00711B6E">
        <w:rPr>
          <w:rStyle w:val="StyleUnderline"/>
          <w:highlight w:val="cyan"/>
        </w:rPr>
        <w:t>and</w:t>
      </w:r>
      <w:r w:rsidRPr="00711B6E">
        <w:rPr>
          <w:sz w:val="16"/>
          <w:highlight w:val="cyan"/>
        </w:rPr>
        <w:t xml:space="preserve"> </w:t>
      </w:r>
      <w:r w:rsidRPr="00711B6E">
        <w:rPr>
          <w:rStyle w:val="StyleUnderline"/>
          <w:highlight w:val="cyan"/>
        </w:rPr>
        <w:t>d</w:t>
      </w:r>
      <w:r w:rsidRPr="00711B6E">
        <w:rPr>
          <w:sz w:val="16"/>
        </w:rPr>
        <w:t xml:space="preserve">evelopment would </w:t>
      </w:r>
      <w:r w:rsidRPr="00711B6E">
        <w:rPr>
          <w:rStyle w:val="StyleUnderline"/>
          <w:highlight w:val="cyan"/>
        </w:rPr>
        <w:t>make it harder for</w:t>
      </w:r>
      <w:r w:rsidRPr="00711B6E">
        <w:rPr>
          <w:sz w:val="16"/>
        </w:rPr>
        <w:t xml:space="preserve"> American </w:t>
      </w:r>
      <w:r w:rsidRPr="00711B6E">
        <w:rPr>
          <w:rStyle w:val="StyleUnderline"/>
          <w:highlight w:val="cyan"/>
        </w:rPr>
        <w:t>businesses to remain on the cutting edge of innovation and</w:t>
      </w:r>
      <w:r w:rsidRPr="00711B6E">
        <w:rPr>
          <w:sz w:val="16"/>
        </w:rPr>
        <w:t xml:space="preserve"> would </w:t>
      </w:r>
      <w:r w:rsidRPr="00711B6E">
        <w:rPr>
          <w:rStyle w:val="StyleUnderline"/>
          <w:highlight w:val="cyan"/>
        </w:rPr>
        <w:t>hurt wage growth</w:t>
      </w:r>
      <w:r w:rsidRPr="00711B6E">
        <w:rPr>
          <w:sz w:val="16"/>
        </w:rPr>
        <w:t xml:space="preserve"> in the United States. Furthermore, </w:t>
      </w:r>
      <w:r w:rsidRPr="00711B6E">
        <w:rPr>
          <w:rStyle w:val="StyleUnderline"/>
        </w:rPr>
        <w:t>slower economic growth</w:t>
      </w:r>
      <w:r w:rsidRPr="00711B6E">
        <w:rPr>
          <w:sz w:val="16"/>
        </w:rPr>
        <w:t xml:space="preserve"> generally would also make our fiscal challenges even worse, as </w:t>
      </w:r>
      <w:r w:rsidRPr="00711B6E">
        <w:rPr>
          <w:rStyle w:val="StyleUnderline"/>
          <w:highlight w:val="cyan"/>
        </w:rPr>
        <w:t>lower incomes lead to smaller tax collections</w:t>
      </w:r>
      <w:r w:rsidRPr="00711B6E">
        <w:rPr>
          <w:rStyle w:val="StyleUnderline"/>
        </w:rPr>
        <w:t xml:space="preserve"> and put the federal budget further out of balance</w:t>
      </w:r>
      <w:r w:rsidRPr="00711B6E">
        <w:rPr>
          <w:sz w:val="16"/>
        </w:rPr>
        <w:t xml:space="preserve">. Vital </w:t>
      </w:r>
      <w:r w:rsidRPr="00711B6E">
        <w:rPr>
          <w:rStyle w:val="StyleUnderline"/>
        </w:rPr>
        <w:t>safety net programs</w:t>
      </w:r>
      <w:r w:rsidRPr="00711B6E">
        <w:rPr>
          <w:sz w:val="16"/>
        </w:rPr>
        <w:t xml:space="preserve"> would </w:t>
      </w:r>
      <w:r w:rsidRPr="00711B6E">
        <w:rPr>
          <w:rStyle w:val="StyleUnderline"/>
        </w:rPr>
        <w:t>come under even greater budgetary pressure, threatening support for those who need</w:t>
      </w:r>
      <w:r w:rsidRPr="00711B6E">
        <w:rPr>
          <w:sz w:val="16"/>
        </w:rPr>
        <w:t xml:space="preserve"> them most.</w:t>
      </w:r>
    </w:p>
    <w:p w:rsidR="008801CE" w:rsidRPr="00711B6E" w:rsidRDefault="008801CE" w:rsidP="008801CE">
      <w:pPr>
        <w:rPr>
          <w:sz w:val="16"/>
        </w:rPr>
      </w:pPr>
      <w:r w:rsidRPr="00711B6E">
        <w:rPr>
          <w:sz w:val="16"/>
        </w:rPr>
        <w:t xml:space="preserve">Greater Risk of a Fiscal Crisis. If investors lose confidence in the nation’s fiscal position, interest rates on federal borrowing could rise as higher yields would be demanded to purchase such securities. A </w:t>
      </w:r>
      <w:r w:rsidRPr="00711B6E">
        <w:rPr>
          <w:u w:val="single"/>
        </w:rPr>
        <w:t xml:space="preserve">rapid </w:t>
      </w:r>
      <w:r w:rsidRPr="00711B6E">
        <w:rPr>
          <w:highlight w:val="cyan"/>
          <w:u w:val="single"/>
        </w:rPr>
        <w:t>increase in</w:t>
      </w:r>
      <w:r w:rsidRPr="00711B6E">
        <w:rPr>
          <w:u w:val="single"/>
        </w:rPr>
        <w:t xml:space="preserve"> Treasury </w:t>
      </w:r>
      <w:r w:rsidRPr="00711B6E">
        <w:rPr>
          <w:highlight w:val="cyan"/>
          <w:u w:val="single"/>
        </w:rPr>
        <w:t>rates</w:t>
      </w:r>
      <w:r w:rsidRPr="00711B6E">
        <w:rPr>
          <w:sz w:val="16"/>
        </w:rPr>
        <w:t xml:space="preserve"> could also </w:t>
      </w:r>
      <w:r w:rsidRPr="00711B6E">
        <w:rPr>
          <w:u w:val="single"/>
        </w:rPr>
        <w:t xml:space="preserve">lead to </w:t>
      </w:r>
      <w:r w:rsidRPr="00711B6E">
        <w:rPr>
          <w:rStyle w:val="Emphasis"/>
          <w:highlight w:val="cyan"/>
        </w:rPr>
        <w:t>higher</w:t>
      </w:r>
      <w:r w:rsidRPr="00711B6E">
        <w:rPr>
          <w:rStyle w:val="Emphasis"/>
        </w:rPr>
        <w:t xml:space="preserve"> rates of </w:t>
      </w:r>
      <w:r w:rsidRPr="00711B6E">
        <w:rPr>
          <w:rStyle w:val="Emphasis"/>
          <w:highlight w:val="cyan"/>
        </w:rPr>
        <w:t>inflation</w:t>
      </w:r>
      <w:r w:rsidRPr="00711B6E">
        <w:rPr>
          <w:sz w:val="16"/>
        </w:rPr>
        <w:t xml:space="preserve">, which would </w:t>
      </w:r>
      <w:r w:rsidRPr="00711B6E">
        <w:rPr>
          <w:u w:val="single"/>
        </w:rPr>
        <w:t xml:space="preserve">reduce the value of outstanding government securities and result in losses by holders of </w:t>
      </w:r>
      <w:r w:rsidRPr="00711B6E">
        <w:rPr>
          <w:sz w:val="16"/>
        </w:rPr>
        <w:t>those</w:t>
      </w:r>
      <w:r w:rsidRPr="00711B6E">
        <w:rPr>
          <w:u w:val="single"/>
        </w:rPr>
        <w:t xml:space="preserve"> securities</w:t>
      </w:r>
      <w:r w:rsidRPr="00711B6E">
        <w:rPr>
          <w:sz w:val="16"/>
        </w:rPr>
        <w:t xml:space="preserve"> — </w:t>
      </w:r>
      <w:r w:rsidRPr="00711B6E">
        <w:rPr>
          <w:u w:val="single"/>
        </w:rPr>
        <w:t>including mutual funds, pension funds, insurance companies, and banks</w:t>
      </w:r>
      <w:r w:rsidRPr="00711B6E">
        <w:rPr>
          <w:sz w:val="16"/>
        </w:rPr>
        <w:t xml:space="preserve"> — which could further </w:t>
      </w:r>
      <w:r w:rsidRPr="00711B6E">
        <w:rPr>
          <w:u w:val="single"/>
        </w:rPr>
        <w:t>destabilize the U.S. economy and erode confidence in U.S. currency on an international scale.</w:t>
      </w:r>
    </w:p>
    <w:p w:rsidR="008801CE" w:rsidRPr="00711B6E" w:rsidRDefault="008801CE" w:rsidP="008801CE">
      <w:pPr>
        <w:rPr>
          <w:u w:val="single"/>
        </w:rPr>
      </w:pPr>
      <w:r w:rsidRPr="00711B6E">
        <w:rPr>
          <w:rStyle w:val="Emphasis"/>
          <w:highlight w:val="cyan"/>
        </w:rPr>
        <w:t>Challenges to National Security</w:t>
      </w:r>
      <w:r w:rsidRPr="00711B6E">
        <w:rPr>
          <w:sz w:val="16"/>
        </w:rPr>
        <w:t xml:space="preserve">. Our </w:t>
      </w:r>
      <w:r w:rsidRPr="00711B6E">
        <w:rPr>
          <w:highlight w:val="cyan"/>
          <w:u w:val="single"/>
        </w:rPr>
        <w:t>fiscal security</w:t>
      </w:r>
      <w:r w:rsidRPr="00711B6E">
        <w:rPr>
          <w:sz w:val="16"/>
        </w:rPr>
        <w:t xml:space="preserve"> is also closely </w:t>
      </w:r>
      <w:r w:rsidRPr="00711B6E">
        <w:rPr>
          <w:highlight w:val="cyan"/>
          <w:u w:val="single"/>
        </w:rPr>
        <w:t>linked to</w:t>
      </w:r>
      <w:r w:rsidRPr="00711B6E">
        <w:rPr>
          <w:u w:val="single"/>
        </w:rPr>
        <w:t xml:space="preserve"> our national security and </w:t>
      </w:r>
      <w:r w:rsidRPr="00711B6E">
        <w:rPr>
          <w:highlight w:val="cyan"/>
          <w:u w:val="single"/>
        </w:rPr>
        <w:t xml:space="preserve">ability to maintain a </w:t>
      </w:r>
      <w:r w:rsidRPr="00711B6E">
        <w:rPr>
          <w:rStyle w:val="Emphasis"/>
          <w:highlight w:val="cyan"/>
        </w:rPr>
        <w:t>leading role</w:t>
      </w:r>
      <w:r w:rsidRPr="00711B6E">
        <w:rPr>
          <w:rStyle w:val="Emphasis"/>
        </w:rPr>
        <w:t xml:space="preserve"> in the world. </w:t>
      </w:r>
      <w:r w:rsidRPr="00711B6E">
        <w:rPr>
          <w:sz w:val="16"/>
        </w:rPr>
        <w:t xml:space="preserve">As Admiral Mullen, former </w:t>
      </w:r>
      <w:r w:rsidRPr="00711B6E">
        <w:rPr>
          <w:highlight w:val="cyan"/>
          <w:u w:val="single"/>
        </w:rPr>
        <w:t>Chairman of the Joint Chiefs of Staff, put it</w:t>
      </w:r>
      <w:r w:rsidRPr="00711B6E">
        <w:rPr>
          <w:sz w:val="16"/>
          <w:highlight w:val="cyan"/>
        </w:rPr>
        <w:t xml:space="preserve">: </w:t>
      </w:r>
      <w:r w:rsidRPr="00711B6E">
        <w:rPr>
          <w:sz w:val="16"/>
        </w:rPr>
        <w:t>“</w:t>
      </w:r>
      <w:r w:rsidRPr="00711B6E">
        <w:rPr>
          <w:u w:val="single"/>
        </w:rPr>
        <w:t>The most significant threat to our national security is our debt</w:t>
      </w:r>
      <w:r w:rsidRPr="00711B6E">
        <w:rPr>
          <w:sz w:val="16"/>
        </w:rPr>
        <w:t xml:space="preserve">.” As the national debt grows, </w:t>
      </w:r>
      <w:r w:rsidRPr="00711B6E">
        <w:rPr>
          <w:u w:val="single"/>
        </w:rPr>
        <w:t xml:space="preserve">we are </w:t>
      </w:r>
      <w:r w:rsidRPr="00711B6E">
        <w:rPr>
          <w:highlight w:val="cyan"/>
          <w:u w:val="single"/>
        </w:rPr>
        <w:t>more beholden to creditors</w:t>
      </w:r>
      <w:r w:rsidRPr="00711B6E">
        <w:rPr>
          <w:u w:val="single"/>
        </w:rPr>
        <w:t xml:space="preserve"> around the globe and have </w:t>
      </w:r>
      <w:r w:rsidRPr="00711B6E">
        <w:rPr>
          <w:highlight w:val="cyan"/>
          <w:u w:val="single"/>
        </w:rPr>
        <w:t>fewer resources to invest in</w:t>
      </w:r>
      <w:r w:rsidRPr="00711B6E">
        <w:rPr>
          <w:u w:val="single"/>
        </w:rPr>
        <w:t xml:space="preserve"> strength at </w:t>
      </w:r>
      <w:r w:rsidRPr="00711B6E">
        <w:rPr>
          <w:highlight w:val="cyan"/>
          <w:u w:val="single"/>
        </w:rPr>
        <w:t>home</w:t>
      </w:r>
      <w:r w:rsidRPr="00711B6E">
        <w:rPr>
          <w:u w:val="single"/>
        </w:rPr>
        <w:t>.</w:t>
      </w:r>
    </w:p>
    <w:p w:rsidR="008801CE" w:rsidRPr="00711B6E" w:rsidRDefault="008801CE" w:rsidP="008801CE">
      <w:pPr>
        <w:rPr>
          <w:rStyle w:val="StyleUnderline"/>
        </w:rPr>
      </w:pPr>
      <w:r w:rsidRPr="00711B6E">
        <w:rPr>
          <w:rStyle w:val="Emphasis"/>
        </w:rPr>
        <w:t>Imperiling the Safety Net</w:t>
      </w:r>
      <w:r w:rsidRPr="00711B6E">
        <w:rPr>
          <w:sz w:val="16"/>
        </w:rPr>
        <w:t xml:space="preserve">. America’s high debt jeopardizes the safety net and the most vulnerable in our society. </w:t>
      </w:r>
      <w:r w:rsidRPr="00711B6E">
        <w:rPr>
          <w:rStyle w:val="StyleUnderline"/>
          <w:highlight w:val="cyan"/>
        </w:rPr>
        <w:t>If</w:t>
      </w:r>
      <w:r w:rsidRPr="00711B6E">
        <w:rPr>
          <w:rStyle w:val="StyleUnderline"/>
        </w:rPr>
        <w:t xml:space="preserve"> our </w:t>
      </w:r>
      <w:r w:rsidRPr="00711B6E">
        <w:rPr>
          <w:rStyle w:val="StyleUnderline"/>
          <w:highlight w:val="cyan"/>
        </w:rPr>
        <w:t>gov</w:t>
      </w:r>
      <w:r w:rsidRPr="00711B6E">
        <w:rPr>
          <w:rStyle w:val="StyleUnderline"/>
        </w:rPr>
        <w:t xml:space="preserve">ernment </w:t>
      </w:r>
      <w:r w:rsidRPr="00711B6E">
        <w:rPr>
          <w:rStyle w:val="StyleUnderline"/>
          <w:highlight w:val="cyan"/>
        </w:rPr>
        <w:t>does not have</w:t>
      </w:r>
      <w:r w:rsidRPr="00711B6E">
        <w:rPr>
          <w:sz w:val="16"/>
        </w:rPr>
        <w:t xml:space="preserve"> the </w:t>
      </w:r>
      <w:r w:rsidRPr="00711B6E">
        <w:rPr>
          <w:rStyle w:val="StyleUnderline"/>
        </w:rPr>
        <w:t xml:space="preserve">resources and stability of </w:t>
      </w:r>
      <w:r w:rsidRPr="00711B6E">
        <w:rPr>
          <w:sz w:val="16"/>
        </w:rPr>
        <w:t>a sustainable</w:t>
      </w:r>
      <w:r w:rsidRPr="00711B6E">
        <w:rPr>
          <w:rStyle w:val="StyleUnderline"/>
        </w:rPr>
        <w:t xml:space="preserve"> </w:t>
      </w:r>
      <w:r w:rsidRPr="00711B6E">
        <w:rPr>
          <w:rStyle w:val="StyleUnderline"/>
          <w:highlight w:val="cyan"/>
        </w:rPr>
        <w:t>budget</w:t>
      </w:r>
      <w:r w:rsidRPr="00711B6E">
        <w:rPr>
          <w:sz w:val="16"/>
        </w:rPr>
        <w:t xml:space="preserve">, those </w:t>
      </w:r>
      <w:r w:rsidRPr="00711B6E">
        <w:rPr>
          <w:rStyle w:val="StyleUnderline"/>
          <w:highlight w:val="cyan"/>
        </w:rPr>
        <w:t xml:space="preserve">essential programs and the individuals who need them most are put in </w:t>
      </w:r>
      <w:r w:rsidRPr="00711B6E">
        <w:rPr>
          <w:rStyle w:val="Emphasis"/>
          <w:highlight w:val="cyan"/>
        </w:rPr>
        <w:t>jeopardy</w:t>
      </w:r>
      <w:r w:rsidRPr="00711B6E">
        <w:rPr>
          <w:rStyle w:val="StyleUnderline"/>
          <w:highlight w:val="cyan"/>
        </w:rPr>
        <w:t>.</w:t>
      </w:r>
    </w:p>
    <w:p w:rsidR="008801CE" w:rsidRPr="00711B6E" w:rsidRDefault="008801CE" w:rsidP="008801CE">
      <w:pPr>
        <w:rPr>
          <w:szCs w:val="24"/>
        </w:rPr>
      </w:pPr>
    </w:p>
    <w:p w:rsidR="00711B6E" w:rsidRPr="00711B6E" w:rsidRDefault="00711B6E" w:rsidP="00E05CB9">
      <w:pPr>
        <w:pStyle w:val="Heading2"/>
        <w:rPr>
          <w:rFonts w:cs="Calibri"/>
        </w:rPr>
      </w:pPr>
      <w:r w:rsidRPr="00711B6E">
        <w:rPr>
          <w:rFonts w:cs="Calibri"/>
        </w:rPr>
        <w:t>Interest Rates DA</w:t>
      </w:r>
    </w:p>
    <w:p w:rsidR="00711B6E" w:rsidRPr="00711B6E" w:rsidRDefault="00711B6E" w:rsidP="00711B6E">
      <w:pPr>
        <w:pStyle w:val="Heading3"/>
        <w:rPr>
          <w:rFonts w:cs="Calibri"/>
        </w:rPr>
      </w:pPr>
      <w:r w:rsidRPr="00711B6E">
        <w:rPr>
          <w:rFonts w:cs="Calibri"/>
        </w:rPr>
        <w:t>2NC---UQ---Inflation</w:t>
      </w:r>
    </w:p>
    <w:p w:rsidR="00711B6E" w:rsidRPr="00711B6E" w:rsidRDefault="00711B6E" w:rsidP="00711B6E">
      <w:pPr>
        <w:pStyle w:val="Heading4"/>
        <w:rPr>
          <w:rFonts w:cs="Calibri"/>
        </w:rPr>
      </w:pPr>
      <w:r w:rsidRPr="00711B6E">
        <w:rPr>
          <w:rFonts w:cs="Calibri"/>
        </w:rPr>
        <w:t>Rate of price increases are declining– continued fed policy needed to reach target inflation goal.</w:t>
      </w:r>
    </w:p>
    <w:p w:rsidR="00711B6E" w:rsidRPr="00711B6E" w:rsidRDefault="00711B6E" w:rsidP="00711B6E">
      <w:pPr>
        <w:rPr>
          <w:rFonts w:eastAsia="Calibri"/>
          <w:sz w:val="14"/>
          <w:szCs w:val="14"/>
        </w:rPr>
      </w:pPr>
      <w:r w:rsidRPr="00711B6E">
        <w:rPr>
          <w:rStyle w:val="Style13ptBold"/>
        </w:rPr>
        <w:t>McDonnell 07-13</w:t>
      </w:r>
      <w:r w:rsidRPr="00711B6E">
        <w:rPr>
          <w:rFonts w:eastAsia="Calibri"/>
          <w:sz w:val="14"/>
          <w:szCs w:val="14"/>
        </w:rPr>
        <w:t xml:space="preserve"> </w:t>
      </w:r>
      <w:r w:rsidRPr="00711B6E">
        <w:t xml:space="preserve">[Sean; Jul 13 2023; Reporter, “Why has inflation dropped to a 2-year low? Cleveland Fed researcher explains,” </w:t>
      </w:r>
      <w:hyperlink r:id="rId20">
        <w:r w:rsidRPr="00711B6E">
          <w:rPr>
            <w:rStyle w:val="Hyperlink"/>
          </w:rPr>
          <w:t>https://www.cleveland.com/news/2023/07/why-has-inflation-dropped-to-a-2-year-low-cleveland-fed-researcher-explains.html</w:t>
        </w:r>
      </w:hyperlink>
      <w:r w:rsidRPr="00711B6E">
        <w:t>] efw</w:t>
      </w:r>
    </w:p>
    <w:p w:rsidR="00711B6E" w:rsidRPr="00711B6E" w:rsidRDefault="00711B6E" w:rsidP="00711B6E">
      <w:pPr>
        <w:rPr>
          <w:rFonts w:eastAsia="Calibri"/>
          <w:sz w:val="16"/>
          <w:szCs w:val="16"/>
        </w:rPr>
      </w:pPr>
      <w:r w:rsidRPr="00711B6E">
        <w:rPr>
          <w:rFonts w:eastAsia="Calibri"/>
          <w:sz w:val="16"/>
          <w:szCs w:val="16"/>
        </w:rPr>
        <w:t>CLEVELAND, Ohio —</w:t>
      </w:r>
      <w:r w:rsidRPr="00711B6E">
        <w:rPr>
          <w:rFonts w:eastAsia="Calibri"/>
        </w:rPr>
        <w:t xml:space="preserve"> </w:t>
      </w:r>
      <w:r w:rsidRPr="00711B6E">
        <w:rPr>
          <w:rFonts w:eastAsia="Calibri"/>
          <w:b/>
          <w:color w:val="434343"/>
          <w:sz w:val="24"/>
          <w:szCs w:val="24"/>
          <w:highlight w:val="cyan"/>
          <w:u w:val="single"/>
        </w:rPr>
        <w:t>Inflation hit a two-year low</w:t>
      </w:r>
      <w:r w:rsidRPr="00711B6E">
        <w:rPr>
          <w:rFonts w:eastAsia="Calibri"/>
          <w:sz w:val="16"/>
          <w:szCs w:val="16"/>
        </w:rPr>
        <w:t xml:space="preserve"> in June, signaling that the </w:t>
      </w:r>
      <w:hyperlink r:id="rId21">
        <w:r w:rsidRPr="00711B6E">
          <w:rPr>
            <w:rFonts w:eastAsia="Calibri"/>
            <w:sz w:val="16"/>
            <w:szCs w:val="16"/>
          </w:rPr>
          <w:t>post-pandemic era of rising prices</w:t>
        </w:r>
      </w:hyperlink>
      <w:r w:rsidRPr="00711B6E">
        <w:rPr>
          <w:rFonts w:eastAsia="Calibri"/>
          <w:sz w:val="16"/>
          <w:szCs w:val="16"/>
        </w:rPr>
        <w:t xml:space="preserve"> may finally be easing up. Prices were up just 3% year-over-year in June, which is the lowest inflation rate since March 2021,</w:t>
      </w:r>
      <w:r w:rsidRPr="00711B6E">
        <w:rPr>
          <w:rFonts w:eastAsia="Calibri"/>
        </w:rPr>
        <w:t xml:space="preserve"> </w:t>
      </w:r>
      <w:r w:rsidRPr="00711B6E">
        <w:rPr>
          <w:rFonts w:eastAsia="Calibri"/>
          <w:b/>
          <w:color w:val="434343"/>
          <w:sz w:val="24"/>
          <w:szCs w:val="24"/>
          <w:highlight w:val="cyan"/>
          <w:u w:val="single"/>
        </w:rPr>
        <w:t>according to the U.S. Bureau of Labor Statistics</w:t>
      </w:r>
      <w:r w:rsidRPr="00711B6E">
        <w:rPr>
          <w:rFonts w:eastAsia="Calibri"/>
        </w:rPr>
        <w:t xml:space="preserve"> </w:t>
      </w:r>
      <w:r w:rsidRPr="00711B6E">
        <w:rPr>
          <w:rFonts w:eastAsia="Calibri"/>
          <w:sz w:val="16"/>
          <w:szCs w:val="16"/>
        </w:rPr>
        <w:t>data on the consumer price index. And Rob Rich, director of the Federal Reserve Bank of Cleveland’s Center for Inflation Research, said Thursday that</w:t>
      </w:r>
      <w:r w:rsidRPr="00711B6E">
        <w:rPr>
          <w:rFonts w:eastAsia="Calibri"/>
        </w:rPr>
        <w:t xml:space="preserve"> </w:t>
      </w:r>
      <w:r w:rsidRPr="00711B6E">
        <w:rPr>
          <w:rFonts w:eastAsia="Calibri"/>
          <w:b/>
          <w:color w:val="434343"/>
          <w:sz w:val="24"/>
          <w:szCs w:val="24"/>
          <w:highlight w:val="cyan"/>
          <w:u w:val="single"/>
        </w:rPr>
        <w:t>inflation should continue to slow down.</w:t>
      </w:r>
      <w:r w:rsidRPr="00711B6E">
        <w:rPr>
          <w:rFonts w:eastAsia="Calibri"/>
        </w:rPr>
        <w:t xml:space="preserve"> </w:t>
      </w:r>
      <w:r w:rsidRPr="00711B6E">
        <w:rPr>
          <w:rFonts w:eastAsia="Calibri"/>
          <w:sz w:val="16"/>
          <w:szCs w:val="16"/>
        </w:rPr>
        <w:t>Inflation really kicked off in the spring of 2021 but hit its highest point at 9.1% in June 2022. To explain why inflation is down from 9.1% to 3%, you have to start with why it went up in the first place, which Rich says boils down to three parts: stimulus, pent-up demand for goods and the closing and reopening of the services economy — with supply-chain problems and war sprinkled in. Both the Trump and Biden administrations gave out a large amount of stimulus to avoid a major recession, which came in the form of things like stimulus checks and increased money for people on unemployment. The Federal Reserve had also lowered interest rates, making loans cheaper. At the same time, COVID-19 closures and fears of spreading the virus hampered the services economy. People couldn’t get haircuts, travel or eat out at restaurants. So, they bought electronics, furniture and vehicles. Rich said supply-chain problems came up both because of high demand and because of kinks in the transportation system. Then, services opened. And the pent-up demand meant people spent more on services and drove up prices. Russia’s invasion of Ukraine also had large effects on both energy and food prices, Rich said. All of these things have started to slow down or become fixed, Rich said, contributing to lower inflation. Supply-chain issues have gotten better and prices on goods, like vehicles, are not increasing as quickly anymore. There have also been changes to two kinds of prices that contributed to inflation, he said. Energy prices and food prices. Both are volatile and change a lot, and both skyrocketed over the last few years.</w:t>
      </w:r>
      <w:r w:rsidRPr="00711B6E">
        <w:rPr>
          <w:rFonts w:eastAsia="Calibri"/>
        </w:rPr>
        <w:t xml:space="preserve"> </w:t>
      </w:r>
      <w:r w:rsidRPr="00711B6E">
        <w:rPr>
          <w:rFonts w:eastAsia="Calibri"/>
          <w:b/>
          <w:color w:val="434343"/>
          <w:sz w:val="24"/>
          <w:szCs w:val="24"/>
          <w:highlight w:val="cyan"/>
          <w:u w:val="single"/>
        </w:rPr>
        <w:t>Energy prices are</w:t>
      </w:r>
      <w:r w:rsidRPr="00711B6E">
        <w:rPr>
          <w:rFonts w:eastAsia="Calibri"/>
        </w:rPr>
        <w:t xml:space="preserve"> </w:t>
      </w:r>
      <w:r w:rsidRPr="00711B6E">
        <w:rPr>
          <w:rFonts w:eastAsia="Calibri"/>
          <w:sz w:val="16"/>
          <w:szCs w:val="16"/>
        </w:rPr>
        <w:t>now</w:t>
      </w:r>
      <w:r w:rsidRPr="00711B6E">
        <w:rPr>
          <w:rFonts w:eastAsia="Calibri"/>
        </w:rPr>
        <w:t xml:space="preserve"> </w:t>
      </w:r>
      <w:r w:rsidRPr="00711B6E">
        <w:rPr>
          <w:rFonts w:eastAsia="Calibri"/>
          <w:b/>
          <w:color w:val="434343"/>
          <w:sz w:val="24"/>
          <w:szCs w:val="24"/>
          <w:highlight w:val="cyan"/>
          <w:u w:val="single"/>
        </w:rPr>
        <w:t>down</w:t>
      </w:r>
      <w:r w:rsidRPr="00711B6E">
        <w:rPr>
          <w:rFonts w:eastAsia="Calibri"/>
        </w:rPr>
        <w:t xml:space="preserve"> </w:t>
      </w:r>
      <w:r w:rsidRPr="00711B6E">
        <w:rPr>
          <w:rFonts w:eastAsia="Calibri"/>
          <w:sz w:val="16"/>
          <w:szCs w:val="16"/>
        </w:rPr>
        <w:t>16.7% in the last year. Food prices haven’t dropped — they’re still up 5.7% year-over-year — but they didn’t increase at all in March and April and only ticked up slightly in May and June. What about other prices? Well, Core CPI, which measures prices minus food and energy, was at 4.8% in June, down from 5.91% a year earlier. Rich said these prices are also expected to come down. “The reason people look at core prices is they give us a good idea of where prices are heading,” Rich said. One big part of Core CPI is housing costs, which lately have been driven by increased rents. Rich said</w:t>
      </w:r>
      <w:r w:rsidRPr="00711B6E">
        <w:rPr>
          <w:rFonts w:eastAsia="Calibri"/>
        </w:rPr>
        <w:t xml:space="preserve"> </w:t>
      </w:r>
      <w:r w:rsidRPr="00711B6E">
        <w:rPr>
          <w:rFonts w:eastAsia="Calibri"/>
          <w:b/>
          <w:color w:val="434343"/>
          <w:sz w:val="24"/>
          <w:szCs w:val="24"/>
          <w:highlight w:val="cyan"/>
          <w:u w:val="single"/>
        </w:rPr>
        <w:t>new rent increases have slowed down considerably.</w:t>
      </w:r>
      <w:r w:rsidRPr="00711B6E">
        <w:rPr>
          <w:rFonts w:eastAsia="Calibri"/>
        </w:rPr>
        <w:t xml:space="preserve"> </w:t>
      </w:r>
      <w:r w:rsidRPr="00711B6E">
        <w:rPr>
          <w:rFonts w:eastAsia="Calibri"/>
          <w:sz w:val="16"/>
          <w:szCs w:val="16"/>
        </w:rPr>
        <w:t xml:space="preserve">So, researchers expect even core inflation to drop in the next few months. To be clear, </w:t>
      </w:r>
      <w:r w:rsidRPr="00711B6E">
        <w:rPr>
          <w:rFonts w:eastAsia="Calibri"/>
          <w:b/>
          <w:color w:val="434343"/>
          <w:sz w:val="24"/>
          <w:szCs w:val="24"/>
          <w:highlight w:val="cyan"/>
          <w:u w:val="single"/>
        </w:rPr>
        <w:t>the price of most things is not dropping</w:t>
      </w:r>
      <w:r w:rsidRPr="00711B6E">
        <w:rPr>
          <w:rFonts w:eastAsia="Calibri"/>
        </w:rPr>
        <w:t>, Rich said.</w:t>
      </w:r>
      <w:r w:rsidRPr="00711B6E">
        <w:rPr>
          <w:rFonts w:eastAsia="Calibri"/>
          <w:b/>
          <w:color w:val="434343"/>
          <w:sz w:val="24"/>
          <w:szCs w:val="24"/>
          <w:highlight w:val="cyan"/>
          <w:u w:val="single"/>
        </w:rPr>
        <w:t xml:space="preserve"> But the pace of price increases has slowed down considerably. </w:t>
      </w:r>
      <w:r w:rsidRPr="00711B6E">
        <w:rPr>
          <w:rFonts w:eastAsia="Calibri"/>
          <w:sz w:val="16"/>
          <w:szCs w:val="16"/>
        </w:rPr>
        <w:t xml:space="preserve">Rich said the labor market readjusting, and past increases in interest by the Federal Reserve, will likely slow down inflation even further as time goes on. The Federal Reserve Board puts out predictions every three months. </w:t>
      </w:r>
      <w:r w:rsidRPr="00711B6E">
        <w:rPr>
          <w:rFonts w:eastAsia="Calibri"/>
          <w:b/>
          <w:color w:val="434343"/>
          <w:sz w:val="24"/>
          <w:szCs w:val="24"/>
          <w:highlight w:val="cyan"/>
          <w:u w:val="single"/>
        </w:rPr>
        <w:t>The most recent report sees inflation lowering</w:t>
      </w:r>
      <w:r w:rsidRPr="00711B6E">
        <w:rPr>
          <w:rFonts w:eastAsia="Calibri"/>
        </w:rPr>
        <w:t xml:space="preserve"> </w:t>
      </w:r>
      <w:r w:rsidRPr="00711B6E">
        <w:rPr>
          <w:rFonts w:eastAsia="Calibri"/>
          <w:sz w:val="16"/>
          <w:szCs w:val="16"/>
        </w:rPr>
        <w:t>in 2024 and 2025 and getting closer</w:t>
      </w:r>
      <w:r w:rsidRPr="00711B6E">
        <w:rPr>
          <w:rFonts w:eastAsia="Calibri"/>
        </w:rPr>
        <w:t xml:space="preserve"> </w:t>
      </w:r>
      <w:r w:rsidRPr="00711B6E">
        <w:rPr>
          <w:rFonts w:eastAsia="Calibri"/>
          <w:b/>
          <w:color w:val="434343"/>
          <w:sz w:val="24"/>
          <w:szCs w:val="24"/>
          <w:highlight w:val="cyan"/>
          <w:u w:val="single"/>
        </w:rPr>
        <w:t>to</w:t>
      </w:r>
      <w:r w:rsidRPr="00711B6E">
        <w:rPr>
          <w:rFonts w:eastAsia="Calibri"/>
        </w:rPr>
        <w:t xml:space="preserve"> </w:t>
      </w:r>
      <w:r w:rsidRPr="00711B6E">
        <w:rPr>
          <w:rFonts w:eastAsia="Calibri"/>
          <w:sz w:val="16"/>
          <w:szCs w:val="16"/>
        </w:rPr>
        <w:t>the</w:t>
      </w:r>
      <w:r w:rsidRPr="00711B6E">
        <w:rPr>
          <w:rFonts w:eastAsia="Calibri"/>
        </w:rPr>
        <w:t xml:space="preserve"> </w:t>
      </w:r>
      <w:r w:rsidRPr="00711B6E">
        <w:rPr>
          <w:rFonts w:eastAsia="Calibri"/>
          <w:b/>
          <w:color w:val="434343"/>
          <w:sz w:val="24"/>
          <w:szCs w:val="24"/>
          <w:highlight w:val="cyan"/>
          <w:u w:val="single"/>
        </w:rPr>
        <w:t>2%</w:t>
      </w:r>
      <w:r w:rsidRPr="00711B6E">
        <w:rPr>
          <w:rFonts w:eastAsia="Calibri"/>
          <w:sz w:val="16"/>
          <w:szCs w:val="16"/>
        </w:rPr>
        <w:t xml:space="preserve"> range that’s considered normal.</w:t>
      </w:r>
    </w:p>
    <w:p w:rsidR="00711B6E" w:rsidRPr="00711B6E" w:rsidRDefault="00711B6E" w:rsidP="00711B6E">
      <w:pPr>
        <w:pStyle w:val="Heading4"/>
        <w:rPr>
          <w:rFonts w:cs="Calibri"/>
        </w:rPr>
      </w:pPr>
      <w:r w:rsidRPr="00711B6E">
        <w:rPr>
          <w:rFonts w:cs="Calibri"/>
        </w:rPr>
        <w:t>Consumer optimism high and inflation low</w:t>
      </w:r>
    </w:p>
    <w:p w:rsidR="00711B6E" w:rsidRPr="00711B6E" w:rsidRDefault="00711B6E" w:rsidP="00711B6E">
      <w:r w:rsidRPr="00711B6E">
        <w:rPr>
          <w:rStyle w:val="Style13ptBold"/>
        </w:rPr>
        <w:t>McColl 07-14-23</w:t>
      </w:r>
      <w:r w:rsidRPr="00711B6E">
        <w:rPr>
          <w:rFonts w:eastAsia="Calibri"/>
          <w:sz w:val="14"/>
          <w:szCs w:val="14"/>
        </w:rPr>
        <w:t xml:space="preserve"> </w:t>
      </w:r>
      <w:r w:rsidRPr="00711B6E">
        <w:t xml:space="preserve">[Bill; July 14; Reporter; Investopedia, “Consumer Sentiment Soars to a 22-Month High on Optimism About Inflation,” </w:t>
      </w:r>
      <w:r w:rsidRPr="00711B6E">
        <w:fldChar w:fldCharType="begin"/>
      </w:r>
      <w:r w:rsidRPr="00711B6E">
        <w:instrText>HYPERLINK "https://www.investopedia.com/consumer-sentiment-soars-to-a-22-month-high-on-optimism-about-inflation-7561419" \h</w:instrText>
      </w:r>
      <w:r w:rsidRPr="00711B6E">
        <w:fldChar w:fldCharType="separate"/>
      </w:r>
      <w:r w:rsidRPr="00711B6E">
        <w:rPr>
          <w:rStyle w:val="Hyperlink"/>
        </w:rPr>
        <w:t>https://www.investopedia.com/consumer-sentiment-soars-to-a-22-month-high-on-optimism-about-inflation-7561419</w:t>
      </w:r>
      <w:r w:rsidRPr="00711B6E">
        <w:fldChar w:fldCharType="end"/>
      </w:r>
      <w:r w:rsidRPr="00711B6E">
        <w:t>] efw</w:t>
      </w:r>
    </w:p>
    <w:p w:rsidR="00711B6E" w:rsidRPr="00711B6E" w:rsidRDefault="00711B6E" w:rsidP="00711B6E">
      <w:pPr>
        <w:rPr>
          <w:sz w:val="16"/>
        </w:rPr>
      </w:pPr>
      <w:r w:rsidRPr="00711B6E">
        <w:rPr>
          <w:sz w:val="16"/>
        </w:rPr>
        <w:t xml:space="preserve">KEY TAKEAWAYS Consumer sentiment jumped in July to the highest level since September 2021, according to the University of Michigan's Consumer Sentiment Index. The University of Michigan said lower inflation and a strong job market fueled consumer optimism. However, consumers' short- and long-term outlooks for inflation rose slightly. </w:t>
      </w:r>
      <w:r w:rsidRPr="00711B6E">
        <w:rPr>
          <w:rStyle w:val="Emphasis"/>
          <w:highlight w:val="cyan"/>
        </w:rPr>
        <w:t>Consumer sentiment</w:t>
      </w:r>
      <w:r w:rsidRPr="00711B6E">
        <w:rPr>
          <w:sz w:val="16"/>
        </w:rPr>
        <w:t xml:space="preserve"> in the U.S. soared this month to the highest level in almost two years as easing inflation and a strong job market fueled optimism, according to a survey by the University of Michigan. The preliminary July University of Michigan Index of Consumer Sentiment (MCSI) </w:t>
      </w:r>
      <w:r w:rsidRPr="00711B6E">
        <w:rPr>
          <w:rStyle w:val="Emphasis"/>
          <w:highlight w:val="cyan"/>
        </w:rPr>
        <w:t>soared 12.7% from June</w:t>
      </w:r>
      <w:r w:rsidRPr="00711B6E">
        <w:rPr>
          <w:sz w:val="16"/>
        </w:rPr>
        <w:t xml:space="preserve"> to a reading of 72.6. </w:t>
      </w:r>
      <w:r w:rsidRPr="00711B6E">
        <w:rPr>
          <w:rStyle w:val="Emphasis"/>
          <w:highlight w:val="cyan"/>
        </w:rPr>
        <w:t>It hasn’t been that high since</w:t>
      </w:r>
      <w:r w:rsidRPr="00711B6E">
        <w:rPr>
          <w:sz w:val="16"/>
        </w:rPr>
        <w:t xml:space="preserve"> September </w:t>
      </w:r>
      <w:r w:rsidRPr="00711B6E">
        <w:rPr>
          <w:rStyle w:val="Emphasis"/>
          <w:highlight w:val="cyan"/>
        </w:rPr>
        <w:t>2021</w:t>
      </w:r>
      <w:r w:rsidRPr="00711B6E">
        <w:rPr>
          <w:sz w:val="16"/>
        </w:rPr>
        <w:t>. The measure of current economic conditions rose 12.3% to 77.5, and the Index of Consumer Expectations was up to 69.4, a 12.8% jump. Joanne Hsu, the director of the school’s survey of consumers, said that the gain in sentiment was “</w:t>
      </w:r>
      <w:r w:rsidRPr="00711B6E">
        <w:rPr>
          <w:rStyle w:val="Emphasis"/>
          <w:highlight w:val="cyan"/>
        </w:rPr>
        <w:t xml:space="preserve">largely attributable to </w:t>
      </w:r>
      <w:r w:rsidRPr="00711B6E">
        <w:rPr>
          <w:rStyle w:val="Emphasis"/>
        </w:rPr>
        <w:t>the continued s</w:t>
      </w:r>
      <w:r w:rsidRPr="00711B6E">
        <w:rPr>
          <w:rStyle w:val="Emphasis"/>
          <w:highlight w:val="cyan"/>
        </w:rPr>
        <w:t>low</w:t>
      </w:r>
      <w:r w:rsidRPr="00711B6E">
        <w:rPr>
          <w:rStyle w:val="Emphasis"/>
        </w:rPr>
        <w:t xml:space="preserve">down in </w:t>
      </w:r>
      <w:r w:rsidRPr="00711B6E">
        <w:rPr>
          <w:rStyle w:val="Emphasis"/>
          <w:highlight w:val="cyan"/>
        </w:rPr>
        <w:t>inflation along with stability in labor markets.”</w:t>
      </w:r>
      <w:r w:rsidRPr="00711B6E">
        <w:rPr>
          <w:sz w:val="16"/>
        </w:rPr>
        <w:t xml:space="preserve"> She noted that the index was now about halfway between the all-time low of 50 in June of last year, and the pre-pandemic reading of 101 in February 2020. Hsu noted that survey participants believed annual inflation a year from now would be 3.4%, up slightly from 3.3% in June. The outlook for inflation in five years also ticked up by one tenth of a percentage point to 3.1% from 3%.</w:t>
      </w:r>
    </w:p>
    <w:p w:rsidR="00711B6E" w:rsidRPr="00711B6E" w:rsidRDefault="00711B6E" w:rsidP="00711B6E">
      <w:pPr>
        <w:pStyle w:val="Heading4"/>
        <w:rPr>
          <w:rFonts w:cs="Calibri"/>
        </w:rPr>
      </w:pPr>
      <w:r w:rsidRPr="00711B6E">
        <w:rPr>
          <w:rFonts w:cs="Calibri"/>
        </w:rPr>
        <w:t>Inflation is at its lowest in 2 years</w:t>
      </w:r>
    </w:p>
    <w:p w:rsidR="00711B6E" w:rsidRPr="00711B6E" w:rsidRDefault="00711B6E" w:rsidP="00711B6E">
      <w:r w:rsidRPr="00711B6E">
        <w:t xml:space="preserve">Paul </w:t>
      </w:r>
      <w:r w:rsidRPr="00711B6E">
        <w:rPr>
          <w:rStyle w:val="Style13ptBold"/>
        </w:rPr>
        <w:t>Davidson, 07-13</w:t>
      </w:r>
      <w:r w:rsidRPr="00711B6E">
        <w:t>-2023, "Inflation is going down. Many Americans say they're still struggling.," USA TODAY, https://www.usatoday.com/story/news/nation/2023/07/12/inflation-down-americans-dont-feel-it/70406686007/</w:t>
      </w:r>
    </w:p>
    <w:p w:rsidR="00711B6E" w:rsidRPr="00711B6E" w:rsidRDefault="00711B6E" w:rsidP="00711B6E">
      <w:r w:rsidRPr="00711B6E">
        <w:t xml:space="preserve">Many Americans express a similar sentiment even though </w:t>
      </w:r>
      <w:r w:rsidRPr="00711B6E">
        <w:rPr>
          <w:rStyle w:val="Emphasis"/>
        </w:rPr>
        <w:t xml:space="preserve">annual </w:t>
      </w:r>
      <w:hyperlink r:id="rId22" w:history="1">
        <w:r w:rsidRPr="00711B6E">
          <w:rPr>
            <w:rStyle w:val="Emphasis"/>
          </w:rPr>
          <w:t>inflation</w:t>
        </w:r>
      </w:hyperlink>
      <w:r w:rsidRPr="00711B6E">
        <w:t xml:space="preserve"> in the U.S. </w:t>
      </w:r>
      <w:r w:rsidRPr="00711B6E">
        <w:rPr>
          <w:rStyle w:val="Emphasis"/>
        </w:rPr>
        <w:t>slowed to 3%</w:t>
      </w:r>
      <w:r w:rsidRPr="00711B6E">
        <w:t xml:space="preserve"> last month, according to the June consumer price index released Wednesday by the Bureau of Labor Statistics. </w:t>
      </w:r>
      <w:r w:rsidRPr="00711B6E">
        <w:rPr>
          <w:rStyle w:val="Emphasis"/>
        </w:rPr>
        <w:t>Inflation</w:t>
      </w:r>
      <w:r w:rsidRPr="00711B6E">
        <w:t>, as measured by the index,</w:t>
      </w:r>
      <w:r w:rsidRPr="00711B6E">
        <w:rPr>
          <w:rStyle w:val="StyleUnderline"/>
        </w:rPr>
        <w:t xml:space="preserve"> has now </w:t>
      </w:r>
      <w:r w:rsidRPr="00711B6E">
        <w:rPr>
          <w:rStyle w:val="Emphasis"/>
        </w:rPr>
        <w:t>eased for 12 straight months</w:t>
      </w:r>
      <w:r w:rsidRPr="00711B6E">
        <w:rPr>
          <w:rStyle w:val="StyleUnderline"/>
        </w:rPr>
        <w:t xml:space="preserve"> and is at its lowest rate since </w:t>
      </w:r>
      <w:r w:rsidRPr="00711B6E">
        <w:t xml:space="preserve">March </w:t>
      </w:r>
      <w:r w:rsidRPr="00711B6E">
        <w:rPr>
          <w:rStyle w:val="StyleUnderline"/>
        </w:rPr>
        <w:t>2021</w:t>
      </w:r>
      <w:r w:rsidRPr="00711B6E">
        <w:t xml:space="preserve">. </w:t>
      </w:r>
      <w:r w:rsidRPr="00711B6E">
        <w:rPr>
          <w:rStyle w:val="StyleUnderline"/>
        </w:rPr>
        <w:t xml:space="preserve">That's a significant decline from a year ago when </w:t>
      </w:r>
      <w:hyperlink r:id="rId23" w:history="1">
        <w:r w:rsidRPr="00711B6E">
          <w:rPr>
            <w:rStyle w:val="StyleUnderline"/>
          </w:rPr>
          <w:t>inflation hit a 40-year high of 9.1%</w:t>
        </w:r>
      </w:hyperlink>
      <w:r w:rsidRPr="00711B6E">
        <w:t xml:space="preserve">. But it's apparently still not enough for many consumers after a historic two-year price run-up. Inflation is still on America's mind . . . and for many, it's not because prices are getting more manageable. "I haven't seen that at all," said Dot Stagner as she rolled her full grocery cart outside a supermarket in Morgan Hill, California. </w:t>
      </w:r>
      <w:r w:rsidRPr="00711B6E">
        <w:rPr>
          <w:rStyle w:val="Emphasis"/>
        </w:rPr>
        <w:t>A 'turning point' on inflation</w:t>
      </w:r>
      <w:r w:rsidRPr="00711B6E">
        <w:t>? Still, many Americans are relatively optimistic about the economy and inflation, said</w:t>
      </w:r>
      <w:hyperlink r:id="rId24" w:history="1">
        <w:r w:rsidRPr="00711B6E">
          <w:rPr>
            <w:rStyle w:val="Hyperlink"/>
          </w:rPr>
          <w:t xml:space="preserve"> John Leer</w:t>
        </w:r>
      </w:hyperlink>
      <w:r w:rsidRPr="00711B6E">
        <w:t xml:space="preserve">, chief economist of Morning Consult, a research firm that surveys consumers on their views of the economy. "That largely reflects the turning point that we’ve seen on inflation," Leer said. He cited the tumbling cost of some products, with egg </w:t>
      </w:r>
      <w:r w:rsidRPr="00711B6E">
        <w:rPr>
          <w:rStyle w:val="Emphasis"/>
        </w:rPr>
        <w:t>prices down more than 20%</w:t>
      </w:r>
      <w:r w:rsidRPr="00711B6E">
        <w:t xml:space="preserve"> since April, adding, "It’s a small share of wallet but has an outsize impact on people’s views."</w:t>
      </w:r>
    </w:p>
    <w:p w:rsidR="00711B6E" w:rsidRPr="00711B6E" w:rsidRDefault="00711B6E" w:rsidP="00711B6E">
      <w:pPr>
        <w:pStyle w:val="Heading4"/>
        <w:rPr>
          <w:rFonts w:cs="Calibri"/>
        </w:rPr>
      </w:pPr>
      <w:r w:rsidRPr="00711B6E">
        <w:rPr>
          <w:rFonts w:cs="Calibri"/>
        </w:rPr>
        <w:t>Rates are falling along with inflation</w:t>
      </w:r>
    </w:p>
    <w:p w:rsidR="00711B6E" w:rsidRPr="00711B6E" w:rsidRDefault="00711B6E" w:rsidP="00711B6E">
      <w:r w:rsidRPr="00711B6E">
        <w:t xml:space="preserve">Jeff </w:t>
      </w:r>
      <w:r w:rsidRPr="00711B6E">
        <w:rPr>
          <w:rStyle w:val="Style13ptBold"/>
        </w:rPr>
        <w:t>Ostrowski, 7-19</w:t>
      </w:r>
      <w:r w:rsidRPr="00711B6E">
        <w:t>-2023, "As Inflation Slows, Mortgage Rates Dip Below 7%," Bankrate, https://www.bankrate.com/mortgages/analysis/</w:t>
      </w:r>
    </w:p>
    <w:p w:rsidR="00711B6E" w:rsidRPr="00711B6E" w:rsidRDefault="00711B6E" w:rsidP="00711B6E">
      <w:pPr>
        <w:rPr>
          <w:sz w:val="16"/>
        </w:rPr>
      </w:pPr>
      <w:r w:rsidRPr="00711B6E">
        <w:rPr>
          <w:sz w:val="16"/>
        </w:rPr>
        <w:t xml:space="preserve">Mortgage </w:t>
      </w:r>
      <w:r w:rsidRPr="00711B6E">
        <w:rPr>
          <w:rStyle w:val="Emphasis"/>
        </w:rPr>
        <w:t>rates fell sharply as of July 19,</w:t>
      </w:r>
      <w:r w:rsidRPr="00711B6E">
        <w:rPr>
          <w:sz w:val="16"/>
        </w:rPr>
        <w:t xml:space="preserve"> according to Bankrate’s weekly survey. The </w:t>
      </w:r>
      <w:r w:rsidRPr="00711B6E">
        <w:rPr>
          <w:rStyle w:val="StyleUnderline"/>
        </w:rPr>
        <w:t xml:space="preserve">U.S. </w:t>
      </w:r>
      <w:hyperlink r:id="rId25" w:history="1">
        <w:r w:rsidRPr="00711B6E">
          <w:rPr>
            <w:rStyle w:val="StyleUnderline"/>
          </w:rPr>
          <w:t>inflation</w:t>
        </w:r>
      </w:hyperlink>
      <w:r w:rsidRPr="00711B6E">
        <w:rPr>
          <w:rStyle w:val="StyleUnderline"/>
        </w:rPr>
        <w:t xml:space="preserve"> rate cooled to 3 percent last month, its slowest pace in two years, and </w:t>
      </w:r>
      <w:hyperlink r:id="rId26" w:history="1">
        <w:r w:rsidRPr="00711B6E">
          <w:rPr>
            <w:rStyle w:val="StyleUnderline"/>
          </w:rPr>
          <w:t>mortgage rates</w:t>
        </w:r>
      </w:hyperlink>
      <w:r w:rsidRPr="00711B6E">
        <w:rPr>
          <w:rStyle w:val="StyleUnderline"/>
        </w:rPr>
        <w:t xml:space="preserve"> are backing off</w:t>
      </w:r>
      <w:r w:rsidRPr="00711B6E">
        <w:rPr>
          <w:sz w:val="16"/>
        </w:rPr>
        <w:t xml:space="preserve">. The average rate on 30-year mortgages fell to 6.88 percent this week, down from 7.07 percent last week, according to Bankrate’s weekly national survey of large lenders. “Mortgage rates declined last week, as </w:t>
      </w:r>
      <w:r w:rsidRPr="00711B6E">
        <w:rPr>
          <w:rStyle w:val="StyleUnderline"/>
        </w:rPr>
        <w:t>markets responded positively to</w:t>
      </w:r>
      <w:r w:rsidRPr="00711B6E">
        <w:rPr>
          <w:sz w:val="16"/>
        </w:rPr>
        <w:t xml:space="preserve"> incoming </w:t>
      </w:r>
      <w:r w:rsidRPr="00711B6E">
        <w:rPr>
          <w:rStyle w:val="StyleUnderline"/>
        </w:rPr>
        <w:t>data showing that</w:t>
      </w:r>
      <w:r w:rsidRPr="00711B6E">
        <w:rPr>
          <w:sz w:val="16"/>
        </w:rPr>
        <w:t xml:space="preserve"> U.S. </w:t>
      </w:r>
      <w:r w:rsidRPr="00711B6E">
        <w:rPr>
          <w:rStyle w:val="StyleUnderline"/>
        </w:rPr>
        <w:t>inflation continues to coo</w:t>
      </w:r>
      <w:r w:rsidRPr="00711B6E">
        <w:rPr>
          <w:sz w:val="16"/>
        </w:rPr>
        <w:t xml:space="preserve">l,” says Joel Kan, deputy chief economist at the Mortgage Bankers Association. The Federal Reserve took a break from inflation-fighting last month, but the mortgage market expects the central bank to resume rate increases when it meets next week. Mortgage rates remain chained to inflation, a metric the Fed has been moving aggressively to control. While Fed policy guides the mortgage market, the central bank doesn’t directly set </w:t>
      </w:r>
      <w:hyperlink r:id="rId27" w:history="1">
        <w:r w:rsidRPr="00711B6E">
          <w:rPr>
            <w:rStyle w:val="Hyperlink"/>
          </w:rPr>
          <w:t>fixed mortgage rates</w:t>
        </w:r>
      </w:hyperlink>
      <w:r w:rsidRPr="00711B6E">
        <w:rPr>
          <w:sz w:val="16"/>
        </w:rPr>
        <w:t xml:space="preserve">. The most relevant benchmark is the 10-year Treasury yield, which has bounced around in recent weeks. “Further disinflation in the coming months should help support more, albeit modest, downward movements in Treasury yields, which mortgage rates tend to follow,” says Orphe Divounguy, senior economist at Zillow. Mortgage rates don’t take direct cues from the Fed and will instead respond to the outlook for the economy and inflation. A slowing economy and an easing of inflation pressures are the prerequisites for lower mortgage rates.— GREG MCBRIDE, BANKRATE CHIEF FINANCIAL ANALYST Mortgage rates rose steeply for most of 2022, topping 7 percent in November before retreating. They’ve been bouncing around this year. What happened to mortgage rates this week The 30-year fixed mortgages in this week’s survey had an average total of 0.33 </w:t>
      </w:r>
      <w:hyperlink r:id="rId28" w:history="1">
        <w:r w:rsidRPr="00711B6E">
          <w:rPr>
            <w:rStyle w:val="Hyperlink"/>
          </w:rPr>
          <w:t>discount and origination points</w:t>
        </w:r>
      </w:hyperlink>
      <w:r w:rsidRPr="00711B6E">
        <w:rPr>
          <w:sz w:val="16"/>
        </w:rPr>
        <w:t xml:space="preserve">. Over the past 52 weeks, the benchmark 30-year fixed-rate mortgage has averaged 6.55 percent. A year ago, the 30-year fixed-rate mortgage was 5.76 percent. Four weeks ago, the rate was 6.84 percent. The 30-year fixed-rate average for this week is 1.33 percentage points higher than the 52-week low of 5.55 percent. As for other loans: The </w:t>
      </w:r>
      <w:hyperlink r:id="rId29" w:history="1">
        <w:r w:rsidRPr="00711B6E">
          <w:rPr>
            <w:rStyle w:val="Hyperlink"/>
          </w:rPr>
          <w:t>15-year fixed-rate mortgage</w:t>
        </w:r>
      </w:hyperlink>
      <w:r w:rsidRPr="00711B6E">
        <w:rPr>
          <w:sz w:val="16"/>
        </w:rPr>
        <w:t xml:space="preserve"> was 6.3 percent, down from 6.48 percent last week. The </w:t>
      </w:r>
      <w:hyperlink r:id="rId30" w:history="1">
        <w:r w:rsidRPr="00711B6E">
          <w:rPr>
            <w:rStyle w:val="Hyperlink"/>
          </w:rPr>
          <w:t>5/6 adjustable-rate mortgage</w:t>
        </w:r>
      </w:hyperlink>
      <w:r w:rsidRPr="00711B6E">
        <w:rPr>
          <w:sz w:val="16"/>
        </w:rPr>
        <w:t xml:space="preserve"> (ARM) stood at 6.9 percent, down from 7 percent to a week ago. The </w:t>
      </w:r>
      <w:hyperlink r:id="rId31" w:history="1">
        <w:r w:rsidRPr="00711B6E">
          <w:rPr>
            <w:rStyle w:val="Hyperlink"/>
          </w:rPr>
          <w:t>30-year fixed-rate jumbo mortgage</w:t>
        </w:r>
      </w:hyperlink>
      <w:r w:rsidRPr="00711B6E">
        <w:rPr>
          <w:sz w:val="16"/>
        </w:rPr>
        <w:t xml:space="preserve"> was 6.76 percent, down from 6.87 percent last week. How mortgage rates affect home affordability The national median family income for 2023 is $96,300, according to the U.S. Department of Housing and Urban Development, and the median price of an existing home sold in May 2023 was $396,100, according to the National Association of Realtors. Based on a 20 percent down payment and a mortgage rate of 6.88 percent, the monthly payment of $2,083 amounts to 26 percent of the typical family’s monthly income. A year ago, median family income was $90,000, the median home price was $395,500 and the average mortgage rate was 4.95 percent. Buying the typical home then required 23 percent of a family’s monthly income. Where mortgage rates are headed </w:t>
      </w:r>
      <w:r w:rsidRPr="00711B6E">
        <w:rPr>
          <w:rStyle w:val="Emphasis"/>
        </w:rPr>
        <w:t xml:space="preserve">Experts expected to see rates </w:t>
      </w:r>
      <w:hyperlink r:id="rId32" w:history="1">
        <w:r w:rsidRPr="00711B6E">
          <w:rPr>
            <w:rStyle w:val="Emphasis"/>
          </w:rPr>
          <w:t>decrease by the end of 2023</w:t>
        </w:r>
      </w:hyperlink>
      <w:r w:rsidRPr="00711B6E">
        <w:rPr>
          <w:rStyle w:val="Emphasis"/>
        </w:rPr>
        <w:t xml:space="preserve"> as the Fed’s round of rate hikes draws to an end</w:t>
      </w:r>
      <w:r w:rsidRPr="00711B6E">
        <w:rPr>
          <w:sz w:val="16"/>
        </w:rPr>
        <w:t xml:space="preserve">, but the resilience of the U.S. economy is throwing a wrinkle into those expectations. The job market remains strong, and the U.S. economy has yet to fall into recession. And opinions are mixed about what the Fed will do at its July 26 meeting, and what that means for mortgage rates. “Future rate hikes this year might not have a material impact on mortgage rates,” says Brandon Snow, executive director at Ally Home. “While the Fed’s decisions often affect how rates move, more factors are at play within the housing market – and this year mortgage rates have not always increased when the Fed has hiked.” Housing economists agree that the slowdown in inflation eventually will create downward pressure on mortgage rates. “Low inflation means low mortgage rates,” says Lawrence Yun, chief economist at the National Association of Realtors. “Therefore, decelerating consumer prices could steadily lift home sales and increase home production in a few months.” </w:t>
      </w:r>
    </w:p>
    <w:p w:rsidR="00711B6E" w:rsidRPr="00711B6E" w:rsidRDefault="00711B6E" w:rsidP="00711B6E">
      <w:pPr>
        <w:pStyle w:val="Heading4"/>
        <w:rPr>
          <w:rFonts w:cs="Calibri"/>
        </w:rPr>
      </w:pPr>
      <w:r w:rsidRPr="00711B6E">
        <w:rPr>
          <w:rFonts w:cs="Calibri"/>
        </w:rPr>
        <w:t xml:space="preserve">Inflation lowering but careful measures are needed to prevent a recession </w:t>
      </w:r>
    </w:p>
    <w:p w:rsidR="00711B6E" w:rsidRPr="00711B6E" w:rsidRDefault="00711B6E" w:rsidP="00711B6E">
      <w:pPr>
        <w:rPr>
          <w:rFonts w:eastAsia="Calibri"/>
          <w:sz w:val="16"/>
          <w:szCs w:val="16"/>
        </w:rPr>
      </w:pPr>
      <w:r w:rsidRPr="00711B6E">
        <w:rPr>
          <w:rStyle w:val="Style13ptBold"/>
        </w:rPr>
        <w:t>Duggan 07-12-2023</w:t>
      </w:r>
      <w:r w:rsidRPr="00711B6E">
        <w:rPr>
          <w:rFonts w:eastAsia="Calibri"/>
          <w:b/>
          <w:sz w:val="24"/>
          <w:szCs w:val="24"/>
        </w:rPr>
        <w:t xml:space="preserve"> </w:t>
      </w:r>
      <w:r w:rsidRPr="00711B6E">
        <w:t xml:space="preserve">[Wayne; Jul 12 2023; Author; Forbes Advisor, “The Price Is Right: U.S. Inflation Hits Two-Year Lows In June,” </w:t>
      </w:r>
      <w:hyperlink r:id="rId33">
        <w:r w:rsidRPr="00711B6E">
          <w:rPr>
            <w:rStyle w:val="Hyperlink"/>
          </w:rPr>
          <w:t>https://www.forbes.com/advisor/investing/current-inflation-rate/</w:t>
        </w:r>
      </w:hyperlink>
      <w:r w:rsidRPr="00711B6E">
        <w:t>] efw</w:t>
      </w:r>
    </w:p>
    <w:p w:rsidR="00711B6E" w:rsidRPr="00711B6E" w:rsidRDefault="00711B6E" w:rsidP="00711B6E">
      <w:pPr>
        <w:rPr>
          <w:rFonts w:eastAsia="Calibri"/>
          <w:sz w:val="14"/>
          <w:szCs w:val="14"/>
        </w:rPr>
      </w:pPr>
      <w:r w:rsidRPr="00711B6E">
        <w:rPr>
          <w:rFonts w:eastAsia="Calibri"/>
          <w:sz w:val="14"/>
          <w:szCs w:val="14"/>
        </w:rPr>
        <w:t xml:space="preserve">Remember inflation? The most recent data on prices suggests that the spike in U.S. </w:t>
      </w:r>
      <w:r w:rsidRPr="00711B6E">
        <w:rPr>
          <w:rFonts w:eastAsia="Calibri"/>
          <w:b/>
          <w:highlight w:val="cyan"/>
          <w:u w:val="single"/>
        </w:rPr>
        <w:t>inflation</w:t>
      </w:r>
      <w:r w:rsidRPr="00711B6E">
        <w:rPr>
          <w:rFonts w:eastAsia="Calibri"/>
          <w:sz w:val="14"/>
          <w:szCs w:val="14"/>
        </w:rPr>
        <w:t xml:space="preserve"> seen over the last two years</w:t>
      </w:r>
      <w:r w:rsidRPr="00711B6E">
        <w:rPr>
          <w:rFonts w:eastAsia="Calibri"/>
        </w:rPr>
        <w:t xml:space="preserve"> </w:t>
      </w:r>
      <w:r w:rsidRPr="00711B6E">
        <w:rPr>
          <w:rFonts w:eastAsia="Calibri"/>
          <w:b/>
          <w:highlight w:val="cyan"/>
          <w:u w:val="single"/>
        </w:rPr>
        <w:t>is finally going away.</w:t>
      </w:r>
    </w:p>
    <w:p w:rsidR="00711B6E" w:rsidRPr="00711B6E" w:rsidRDefault="00711B6E" w:rsidP="00711B6E">
      <w:pPr>
        <w:rPr>
          <w:rFonts w:eastAsia="Calibri"/>
          <w:sz w:val="14"/>
          <w:szCs w:val="14"/>
        </w:rPr>
      </w:pPr>
      <w:r w:rsidRPr="00711B6E">
        <w:rPr>
          <w:rFonts w:eastAsia="Calibri"/>
          <w:sz w:val="14"/>
          <w:szCs w:val="14"/>
        </w:rPr>
        <w:t xml:space="preserve">On Wednesday, the Labor Department reported the </w:t>
      </w:r>
      <w:hyperlink r:id="rId34">
        <w:r w:rsidRPr="00711B6E">
          <w:rPr>
            <w:rFonts w:eastAsia="Calibri"/>
            <w:sz w:val="14"/>
            <w:szCs w:val="14"/>
          </w:rPr>
          <w:t>consumer price index</w:t>
        </w:r>
      </w:hyperlink>
      <w:r w:rsidRPr="00711B6E">
        <w:rPr>
          <w:rFonts w:eastAsia="Calibri"/>
          <w:sz w:val="14"/>
          <w:szCs w:val="14"/>
        </w:rPr>
        <w:t xml:space="preserve"> rose 3% on an annual basis in June, down from a 4% annualized gain in May. On a monthly basis, the CPI gained 0.2%.</w:t>
      </w:r>
    </w:p>
    <w:p w:rsidR="00711B6E" w:rsidRPr="00711B6E" w:rsidRDefault="00711B6E" w:rsidP="00711B6E">
      <w:pPr>
        <w:rPr>
          <w:rFonts w:eastAsia="Calibri"/>
          <w:sz w:val="14"/>
          <w:szCs w:val="14"/>
        </w:rPr>
      </w:pPr>
      <w:r w:rsidRPr="00711B6E">
        <w:rPr>
          <w:rFonts w:eastAsia="Calibri"/>
          <w:sz w:val="14"/>
          <w:szCs w:val="14"/>
        </w:rPr>
        <w:t xml:space="preserve">The latest CPI data is further evidence that aggressive </w:t>
      </w:r>
      <w:hyperlink r:id="rId35">
        <w:r w:rsidRPr="00711B6E">
          <w:rPr>
            <w:rFonts w:eastAsia="Calibri"/>
            <w:b/>
            <w:highlight w:val="cyan"/>
            <w:u w:val="single"/>
          </w:rPr>
          <w:t>Federal Reserve rate hikes</w:t>
        </w:r>
      </w:hyperlink>
      <w:r w:rsidRPr="00711B6E">
        <w:rPr>
          <w:rFonts w:eastAsia="Calibri"/>
          <w:b/>
          <w:highlight w:val="cyan"/>
          <w:u w:val="single"/>
        </w:rPr>
        <w:t xml:space="preserve"> finally have inflation trending steadily lower.</w:t>
      </w:r>
      <w:r w:rsidRPr="00711B6E">
        <w:rPr>
          <w:rFonts w:eastAsia="Calibri"/>
        </w:rPr>
        <w:t xml:space="preserve"> </w:t>
      </w:r>
      <w:r w:rsidRPr="00711B6E">
        <w:rPr>
          <w:rFonts w:eastAsia="Calibri"/>
          <w:sz w:val="14"/>
          <w:szCs w:val="14"/>
        </w:rPr>
        <w:t xml:space="preserve">Year-over-year </w:t>
      </w:r>
      <w:r w:rsidRPr="00711B6E">
        <w:rPr>
          <w:rFonts w:eastAsia="Calibri"/>
          <w:b/>
          <w:highlight w:val="cyan"/>
          <w:u w:val="single"/>
        </w:rPr>
        <w:t>CPI</w:t>
      </w:r>
      <w:r w:rsidRPr="00711B6E">
        <w:rPr>
          <w:rFonts w:eastAsia="Calibri"/>
          <w:sz w:val="14"/>
          <w:szCs w:val="14"/>
        </w:rPr>
        <w:t xml:space="preserve"> inflation hit a 40-year high of 9.1% in June 2022, but it </w:t>
      </w:r>
      <w:r w:rsidRPr="00711B6E">
        <w:rPr>
          <w:rFonts w:eastAsia="Calibri"/>
          <w:b/>
          <w:highlight w:val="cyan"/>
          <w:u w:val="single"/>
        </w:rPr>
        <w:t xml:space="preserve">has now fallen for 12 </w:t>
      </w:r>
      <w:r w:rsidRPr="00711B6E">
        <w:rPr>
          <w:rFonts w:eastAsia="Calibri"/>
          <w:sz w:val="14"/>
          <w:szCs w:val="14"/>
        </w:rPr>
        <w:t>consecutive</w:t>
      </w:r>
      <w:r w:rsidRPr="00711B6E">
        <w:rPr>
          <w:rFonts w:eastAsia="Calibri"/>
        </w:rPr>
        <w:t xml:space="preserve"> </w:t>
      </w:r>
      <w:r w:rsidRPr="00711B6E">
        <w:rPr>
          <w:rFonts w:eastAsia="Calibri"/>
          <w:b/>
          <w:highlight w:val="cyan"/>
          <w:u w:val="single"/>
        </w:rPr>
        <w:t>months</w:t>
      </w:r>
      <w:r w:rsidRPr="00711B6E">
        <w:rPr>
          <w:rFonts w:eastAsia="Calibri"/>
          <w:sz w:val="14"/>
          <w:szCs w:val="14"/>
        </w:rPr>
        <w:t>. June CPI by the Numbers</w:t>
      </w:r>
    </w:p>
    <w:p w:rsidR="00711B6E" w:rsidRPr="00711B6E" w:rsidRDefault="00711B6E" w:rsidP="00711B6E">
      <w:pPr>
        <w:rPr>
          <w:rFonts w:eastAsia="Calibri"/>
          <w:sz w:val="14"/>
          <w:szCs w:val="14"/>
        </w:rPr>
      </w:pPr>
      <w:r w:rsidRPr="00711B6E">
        <w:rPr>
          <w:rFonts w:eastAsia="Calibri"/>
          <w:sz w:val="14"/>
          <w:szCs w:val="14"/>
        </w:rPr>
        <w:t>Prior to 2022, the consumer price index hadn’t gained more than 8.3% on a year-over-year basis in any month since 1982. However, post-Covid 19 supply chain disruptions, pent-up consumer demand and the tight labor market drove prices sharply higher.</w:t>
      </w:r>
    </w:p>
    <w:p w:rsidR="00711B6E" w:rsidRPr="00711B6E" w:rsidRDefault="00711B6E" w:rsidP="00711B6E">
      <w:pPr>
        <w:rPr>
          <w:rFonts w:eastAsia="Calibri"/>
          <w:sz w:val="14"/>
          <w:szCs w:val="14"/>
        </w:rPr>
      </w:pPr>
      <w:r w:rsidRPr="00711B6E">
        <w:rPr>
          <w:rFonts w:eastAsia="Calibri"/>
          <w:sz w:val="14"/>
          <w:szCs w:val="14"/>
        </w:rPr>
        <w:t>In June, core CPI, which excludes volatile food and energy prices, was up 0.2% on a monthly basis and 4.8% from a year ago. Economists had projected a 5% annual gain.</w:t>
      </w:r>
    </w:p>
    <w:p w:rsidR="00711B6E" w:rsidRPr="00711B6E" w:rsidRDefault="00711B6E" w:rsidP="00711B6E">
      <w:pPr>
        <w:rPr>
          <w:rFonts w:eastAsia="Calibri"/>
          <w:sz w:val="14"/>
          <w:szCs w:val="14"/>
        </w:rPr>
      </w:pPr>
      <w:r w:rsidRPr="00711B6E">
        <w:rPr>
          <w:rFonts w:eastAsia="Calibri"/>
          <w:sz w:val="14"/>
          <w:szCs w:val="14"/>
        </w:rPr>
        <w:t>Food prices were up 0.1% month-over-month and 5.7% compared to a year ago. Energy prices were up 0.6% on a monthly basis but were still down 16.7% over the prior 12 months. Shelter costs kept rising, gaining 0.4% compared to May and 7.8% compared to June 2022.</w:t>
      </w:r>
    </w:p>
    <w:p w:rsidR="00711B6E" w:rsidRPr="00711B6E" w:rsidRDefault="00711B6E" w:rsidP="00711B6E">
      <w:pPr>
        <w:rPr>
          <w:rFonts w:eastAsia="Calibri"/>
          <w:sz w:val="14"/>
          <w:szCs w:val="14"/>
        </w:rPr>
      </w:pPr>
      <w:r w:rsidRPr="00711B6E">
        <w:rPr>
          <w:rFonts w:eastAsia="Calibri"/>
          <w:sz w:val="14"/>
          <w:szCs w:val="14"/>
        </w:rPr>
        <w:t>The latest CPI numbers come after the Labor Department reported the U.S. economy added 209,000 jobs in June, missing economist expectations for 240,000 new jobs. The Labor Department reported U.S. wages were up 4.4% year-over-year in June, while the unemployment rate dropped to 3.6%.</w:t>
      </w:r>
    </w:p>
    <w:p w:rsidR="00711B6E" w:rsidRPr="00711B6E" w:rsidRDefault="00711B6E" w:rsidP="00711B6E">
      <w:pPr>
        <w:rPr>
          <w:rFonts w:eastAsia="Calibri"/>
          <w:sz w:val="14"/>
          <w:szCs w:val="14"/>
        </w:rPr>
      </w:pPr>
      <w:r w:rsidRPr="00711B6E">
        <w:rPr>
          <w:rFonts w:eastAsia="Calibri"/>
          <w:sz w:val="14"/>
          <w:szCs w:val="14"/>
        </w:rPr>
        <w:t xml:space="preserve">The June CPI data confirms that the U.S. inflation problem may finally be in the rear-view mirror. In late June, the Commerce Department reported the core </w:t>
      </w:r>
      <w:hyperlink r:id="rId36">
        <w:r w:rsidRPr="00711B6E">
          <w:rPr>
            <w:rFonts w:eastAsia="Calibri"/>
            <w:sz w:val="14"/>
            <w:szCs w:val="14"/>
          </w:rPr>
          <w:t>personal consumption expenditures price index</w:t>
        </w:r>
      </w:hyperlink>
      <w:r w:rsidRPr="00711B6E">
        <w:rPr>
          <w:rFonts w:eastAsia="Calibri"/>
          <w:sz w:val="14"/>
          <w:szCs w:val="14"/>
        </w:rPr>
        <w:t xml:space="preserve"> was up 4.6% on an annual basis in May, down from a 4.7% year-over-year gain in April. Core PCE is the Federal Reserve’s preferred inflation measure. The Fed Has Nearly Won the War on Inflation</w:t>
      </w:r>
    </w:p>
    <w:p w:rsidR="00711B6E" w:rsidRPr="00711B6E" w:rsidRDefault="00711B6E" w:rsidP="00711B6E">
      <w:pPr>
        <w:rPr>
          <w:rFonts w:eastAsia="Calibri"/>
          <w:sz w:val="14"/>
          <w:szCs w:val="14"/>
        </w:rPr>
      </w:pPr>
      <w:r w:rsidRPr="00711B6E">
        <w:rPr>
          <w:rFonts w:eastAsia="Calibri"/>
          <w:sz w:val="14"/>
          <w:szCs w:val="14"/>
        </w:rPr>
        <w:t>Inflation has been the Fed’s top priority since early 2022. The Federal Open Market Committee began raising interest rates starting in March 2022 in an attempt to bring inflation back down to its 2% long-term target.</w:t>
      </w:r>
    </w:p>
    <w:p w:rsidR="00711B6E" w:rsidRPr="00711B6E" w:rsidRDefault="00711B6E" w:rsidP="00711B6E">
      <w:pPr>
        <w:rPr>
          <w:rFonts w:eastAsia="Calibri"/>
          <w:sz w:val="14"/>
          <w:szCs w:val="14"/>
        </w:rPr>
      </w:pPr>
      <w:r w:rsidRPr="00711B6E">
        <w:rPr>
          <w:rFonts w:eastAsia="Calibri"/>
          <w:sz w:val="14"/>
          <w:szCs w:val="14"/>
        </w:rPr>
        <w:t>The FOMC has now raised rates 10 times in the past 16 months, increasing its federal funds rate target range by a total of 5%. The Fed is also allowing up to $60 billion in Treasury securities and $35 billion in agency mortgage-backed securities (MBS) to mature and roll off its more than $8.3 trillion balance sheet per month.</w:t>
      </w:r>
    </w:p>
    <w:p w:rsidR="00711B6E" w:rsidRPr="00711B6E" w:rsidRDefault="00711B6E" w:rsidP="00711B6E">
      <w:pPr>
        <w:rPr>
          <w:rFonts w:eastAsia="Calibri"/>
          <w:sz w:val="14"/>
          <w:szCs w:val="14"/>
        </w:rPr>
      </w:pPr>
      <w:r w:rsidRPr="00711B6E">
        <w:rPr>
          <w:rFonts w:eastAsia="Calibri"/>
          <w:sz w:val="14"/>
          <w:szCs w:val="14"/>
        </w:rPr>
        <w:t>After the Fed finally paused its rate hikes in June, Thursday’s CPI reading increased the chance the Fed is approaching its final rate hike of the current cycle.</w:t>
      </w:r>
    </w:p>
    <w:p w:rsidR="00711B6E" w:rsidRPr="00711B6E" w:rsidRDefault="00711B6E" w:rsidP="00711B6E">
      <w:pPr>
        <w:rPr>
          <w:rFonts w:eastAsia="Calibri"/>
          <w:sz w:val="14"/>
          <w:szCs w:val="14"/>
        </w:rPr>
      </w:pPr>
      <w:r w:rsidRPr="00711B6E">
        <w:rPr>
          <w:rFonts w:eastAsia="Calibri"/>
          <w:sz w:val="14"/>
          <w:szCs w:val="14"/>
        </w:rPr>
        <w:t>David Bahnsen, chief investment officer at The Bahnsen Group, says the CPI report is a clear signal the Fed has finally defeated inflation.</w:t>
      </w:r>
    </w:p>
    <w:p w:rsidR="00711B6E" w:rsidRPr="00711B6E" w:rsidRDefault="00711B6E" w:rsidP="00711B6E">
      <w:pPr>
        <w:rPr>
          <w:rFonts w:eastAsia="Calibri"/>
          <w:sz w:val="14"/>
          <w:szCs w:val="14"/>
        </w:rPr>
      </w:pPr>
      <w:r w:rsidRPr="00711B6E">
        <w:rPr>
          <w:rFonts w:eastAsia="Calibri"/>
          <w:sz w:val="14"/>
          <w:szCs w:val="14"/>
        </w:rPr>
        <w:t>“Wednesday’s weaker-than-expected CPI gives the Federal Reserve more than enough cover to extend their interest rate pause and essentially do nothing for the time being,” Bahnsen says. One More Fed Rate Hike</w:t>
      </w:r>
    </w:p>
    <w:p w:rsidR="00711B6E" w:rsidRPr="00711B6E" w:rsidRDefault="00711B6E" w:rsidP="00711B6E">
      <w:pPr>
        <w:rPr>
          <w:rFonts w:eastAsia="Calibri"/>
          <w:sz w:val="14"/>
          <w:szCs w:val="14"/>
        </w:rPr>
      </w:pPr>
      <w:r w:rsidRPr="00711B6E">
        <w:rPr>
          <w:rFonts w:eastAsia="Calibri"/>
          <w:sz w:val="14"/>
          <w:szCs w:val="14"/>
        </w:rPr>
        <w:t xml:space="preserve">According to CME Group, markets are currently pricing in an 89.9% chance the FOMC will raise its target fed funds interest rate by </w:t>
      </w:r>
      <w:hyperlink r:id="rId37">
        <w:r w:rsidRPr="00711B6E">
          <w:rPr>
            <w:rFonts w:eastAsia="Calibri"/>
            <w:sz w:val="14"/>
            <w:szCs w:val="14"/>
          </w:rPr>
          <w:t>25 basis points (bps)</w:t>
        </w:r>
      </w:hyperlink>
      <w:r w:rsidRPr="00711B6E">
        <w:rPr>
          <w:rFonts w:eastAsia="Calibri"/>
          <w:sz w:val="14"/>
          <w:szCs w:val="14"/>
        </w:rPr>
        <w:t xml:space="preserve"> in July, which would bring the target fed funds rate to between 5.25% and 5.5%.</w:t>
      </w:r>
    </w:p>
    <w:p w:rsidR="00711B6E" w:rsidRPr="00711B6E" w:rsidRDefault="00711B6E" w:rsidP="00711B6E">
      <w:pPr>
        <w:rPr>
          <w:rFonts w:eastAsia="Calibri"/>
          <w:sz w:val="14"/>
          <w:szCs w:val="14"/>
        </w:rPr>
      </w:pPr>
      <w:r w:rsidRPr="00711B6E">
        <w:rPr>
          <w:rFonts w:eastAsia="Calibri"/>
          <w:sz w:val="14"/>
          <w:szCs w:val="14"/>
        </w:rPr>
        <w:t>The market is also pricing in a 34.5% chance the Fed will continue to raise rates by at least another 25 bps by the end of the year.</w:t>
      </w:r>
    </w:p>
    <w:p w:rsidR="00711B6E" w:rsidRPr="00711B6E" w:rsidRDefault="00711B6E" w:rsidP="00711B6E">
      <w:pPr>
        <w:rPr>
          <w:rFonts w:eastAsia="Calibri"/>
          <w:sz w:val="14"/>
          <w:szCs w:val="14"/>
        </w:rPr>
      </w:pPr>
      <w:r w:rsidRPr="00711B6E">
        <w:rPr>
          <w:rFonts w:eastAsia="Calibri"/>
          <w:sz w:val="14"/>
          <w:szCs w:val="14"/>
        </w:rPr>
        <w:t xml:space="preserve">In the </w:t>
      </w:r>
      <w:hyperlink r:id="rId38">
        <w:r w:rsidRPr="00711B6E">
          <w:rPr>
            <w:rFonts w:eastAsia="Calibri"/>
            <w:sz w:val="14"/>
            <w:szCs w:val="14"/>
          </w:rPr>
          <w:t>FOMC’s June meeting minutes</w:t>
        </w:r>
      </w:hyperlink>
      <w:r w:rsidRPr="00711B6E">
        <w:rPr>
          <w:rFonts w:eastAsia="Calibri"/>
          <w:sz w:val="14"/>
          <w:szCs w:val="14"/>
        </w:rPr>
        <w:t>, most Fed officials indicated further policy tightening will likely be necessary, but the committee opted to temporarily pause its rate hikes to “allow them more time to assess the economy’s progress.”</w:t>
      </w:r>
    </w:p>
    <w:p w:rsidR="00711B6E" w:rsidRPr="00711B6E" w:rsidRDefault="00711B6E" w:rsidP="00711B6E">
      <w:pPr>
        <w:rPr>
          <w:rFonts w:eastAsia="Calibri"/>
          <w:sz w:val="14"/>
          <w:szCs w:val="14"/>
        </w:rPr>
      </w:pPr>
      <w:r w:rsidRPr="00711B6E">
        <w:rPr>
          <w:rFonts w:eastAsia="Calibri"/>
          <w:sz w:val="14"/>
          <w:szCs w:val="14"/>
        </w:rPr>
        <w:t>Hawks calling for more rate hikes argue inflation isn’t declining fast enough, particularly core PCE. Doves calling for the Fed to continue to pause its rate hikes in July are concerned the 5% increase in interest rates in the past 16 months could have a delayed, cumulative impact on the economy in the second half of the year.</w:t>
      </w:r>
    </w:p>
    <w:p w:rsidR="00711B6E" w:rsidRPr="00711B6E" w:rsidRDefault="00711B6E" w:rsidP="00711B6E">
      <w:pPr>
        <w:rPr>
          <w:rFonts w:eastAsia="Calibri"/>
          <w:sz w:val="14"/>
          <w:szCs w:val="14"/>
        </w:rPr>
      </w:pPr>
      <w:r w:rsidRPr="00711B6E">
        <w:rPr>
          <w:rFonts w:eastAsia="Calibri"/>
          <w:sz w:val="14"/>
          <w:szCs w:val="14"/>
        </w:rPr>
        <w:t>Jeffrey Roach, chief economist for LPL Financial, says inflation will likely continue to ease in coming months.</w:t>
      </w:r>
    </w:p>
    <w:p w:rsidR="00711B6E" w:rsidRPr="00711B6E" w:rsidRDefault="00711B6E" w:rsidP="00711B6E">
      <w:pPr>
        <w:rPr>
          <w:rFonts w:eastAsia="Calibri"/>
        </w:rPr>
      </w:pPr>
      <w:r w:rsidRPr="00711B6E">
        <w:rPr>
          <w:rFonts w:eastAsia="Calibri"/>
          <w:sz w:val="14"/>
          <w:szCs w:val="14"/>
        </w:rPr>
        <w:t>“Rent for new tenants has plummeted. We know the official inflation metrics need some time to process the decline in the rental industry, but the decline bodes well for inflation rates in the coming months,” Roach says. The Economic Outlook</w:t>
      </w:r>
    </w:p>
    <w:p w:rsidR="00711B6E" w:rsidRPr="00711B6E" w:rsidRDefault="00711B6E" w:rsidP="00711B6E">
      <w:pPr>
        <w:rPr>
          <w:rFonts w:eastAsia="Calibri"/>
          <w:sz w:val="14"/>
          <w:szCs w:val="14"/>
        </w:rPr>
      </w:pPr>
      <w:r w:rsidRPr="00711B6E">
        <w:rPr>
          <w:rFonts w:eastAsia="Calibri"/>
          <w:b/>
          <w:highlight w:val="cyan"/>
          <w:u w:val="single"/>
        </w:rPr>
        <w:t xml:space="preserve">The Fed is attempting to navigate a balancing act of raising interest rates to bring down inflation without </w:t>
      </w:r>
      <w:hyperlink r:id="rId39">
        <w:r w:rsidRPr="00711B6E">
          <w:rPr>
            <w:rFonts w:eastAsia="Calibri"/>
            <w:b/>
            <w:highlight w:val="cyan"/>
            <w:u w:val="single"/>
          </w:rPr>
          <w:t>tipping the U.S. economy into a recession</w:t>
        </w:r>
      </w:hyperlink>
      <w:r w:rsidRPr="00711B6E">
        <w:rPr>
          <w:rFonts w:eastAsia="Calibri"/>
          <w:b/>
          <w:highlight w:val="cyan"/>
          <w:u w:val="single"/>
        </w:rPr>
        <w:t>.</w:t>
      </w:r>
    </w:p>
    <w:p w:rsidR="00711B6E" w:rsidRPr="00711B6E" w:rsidRDefault="00711B6E" w:rsidP="00711B6E">
      <w:pPr>
        <w:rPr>
          <w:rFonts w:eastAsia="Calibri"/>
          <w:sz w:val="14"/>
          <w:szCs w:val="14"/>
        </w:rPr>
      </w:pPr>
      <w:r w:rsidRPr="00711B6E">
        <w:rPr>
          <w:rFonts w:eastAsia="Calibri"/>
          <w:sz w:val="14"/>
          <w:szCs w:val="14"/>
        </w:rPr>
        <w:t>Up to this point, the labor market has remained resilient despite the Fed’s aggressive monetary policy tightening measures. However, the economic uncertainty has weighed on corporate earnings.</w:t>
      </w:r>
    </w:p>
    <w:p w:rsidR="00711B6E" w:rsidRPr="00711B6E" w:rsidRDefault="00711B6E" w:rsidP="00711B6E">
      <w:pPr>
        <w:rPr>
          <w:rFonts w:eastAsia="Calibri"/>
          <w:sz w:val="14"/>
          <w:szCs w:val="14"/>
        </w:rPr>
      </w:pPr>
      <w:r w:rsidRPr="00711B6E">
        <w:rPr>
          <w:rFonts w:eastAsia="Calibri"/>
          <w:sz w:val="14"/>
          <w:szCs w:val="14"/>
        </w:rPr>
        <w:t>Higher interest rates increase borrowing costs for companies and consumers, slowing economic activity. The New York Fed’s recession probability model suggests a 67.3% chance of a U.S. recession sometime within the next 12 months.</w:t>
      </w:r>
    </w:p>
    <w:p w:rsidR="00711B6E" w:rsidRPr="00711B6E" w:rsidRDefault="00711B6E" w:rsidP="00711B6E">
      <w:pPr>
        <w:rPr>
          <w:rFonts w:eastAsia="Calibri"/>
          <w:sz w:val="14"/>
          <w:szCs w:val="14"/>
        </w:rPr>
      </w:pPr>
      <w:r w:rsidRPr="00711B6E">
        <w:rPr>
          <w:rFonts w:eastAsia="Calibri"/>
          <w:sz w:val="14"/>
          <w:szCs w:val="14"/>
        </w:rPr>
        <w:t xml:space="preserve">Fortunately, impressive stock market gains so far in 2023 indicate Wall Street remains optimistic about the economic outlook. The S&amp;P 500 </w:t>
      </w:r>
      <w:hyperlink r:id="rId40">
        <w:r w:rsidRPr="00711B6E">
          <w:rPr>
            <w:rFonts w:eastAsia="Calibri"/>
            <w:sz w:val="14"/>
            <w:szCs w:val="14"/>
          </w:rPr>
          <w:t>officially entered bull market territory</w:t>
        </w:r>
      </w:hyperlink>
      <w:r w:rsidRPr="00711B6E">
        <w:rPr>
          <w:rFonts w:eastAsia="Calibri"/>
          <w:sz w:val="14"/>
          <w:szCs w:val="14"/>
        </w:rPr>
        <w:t xml:space="preserve"> in early June, surpassing a 20% gain from its October 2022 lows, and is now up 15.6% year-to-date.</w:t>
      </w:r>
    </w:p>
    <w:p w:rsidR="00711B6E" w:rsidRPr="00711B6E" w:rsidRDefault="00711B6E" w:rsidP="00711B6E">
      <w:pPr>
        <w:rPr>
          <w:rFonts w:eastAsia="Calibri"/>
          <w:sz w:val="14"/>
          <w:szCs w:val="14"/>
        </w:rPr>
      </w:pPr>
      <w:r w:rsidRPr="00711B6E">
        <w:rPr>
          <w:rFonts w:eastAsia="Calibri"/>
          <w:sz w:val="14"/>
          <w:szCs w:val="14"/>
        </w:rPr>
        <w:t>Elevated interest rates have historically hit growth stocks particularly hard because higher rates have a negative impact on discounted cash flow valuations. However, that trend has reversed so far in 2023. The Russell 1000 Growth Index is up 27% year-to-date, while the Russell 1000 Value Index is up just 3.3%.</w:t>
      </w:r>
    </w:p>
    <w:p w:rsidR="00711B6E" w:rsidRPr="00711B6E" w:rsidRDefault="00711B6E" w:rsidP="00711B6E">
      <w:pPr>
        <w:rPr>
          <w:rFonts w:eastAsia="Calibri"/>
          <w:sz w:val="14"/>
          <w:szCs w:val="14"/>
        </w:rPr>
      </w:pPr>
      <w:r w:rsidRPr="00711B6E">
        <w:rPr>
          <w:rFonts w:eastAsia="Calibri"/>
          <w:sz w:val="14"/>
          <w:szCs w:val="14"/>
        </w:rPr>
        <w:t>The technology sector has been a particularly strong performer this year after a difficult 2022. S&amp;P 500 technology sector earnings declined 9.5% in the first quarter of 2023 as elevated interest rates compressed tech sector margins. However, the Technology Select Sector SPDR Fund (XLK) is up 34.6% year-to-date.</w:t>
      </w:r>
    </w:p>
    <w:p w:rsidR="00711B6E" w:rsidRPr="00711B6E" w:rsidRDefault="00711B6E" w:rsidP="00711B6E">
      <w:pPr>
        <w:rPr>
          <w:rFonts w:eastAsia="Calibri"/>
          <w:sz w:val="14"/>
          <w:szCs w:val="14"/>
        </w:rPr>
      </w:pPr>
      <w:r w:rsidRPr="00711B6E">
        <w:rPr>
          <w:rFonts w:eastAsia="Calibri"/>
          <w:sz w:val="14"/>
          <w:szCs w:val="14"/>
        </w:rPr>
        <w:t xml:space="preserve">Stock market bulls see the 2023 rally as a sign the economy is in the clear, but critics have pointed out the bull market may be more fragile than it appears at first glance. In fact, the seven-largest </w:t>
      </w:r>
      <w:hyperlink r:id="rId41">
        <w:r w:rsidRPr="00711B6E">
          <w:rPr>
            <w:rFonts w:eastAsia="Calibri"/>
            <w:sz w:val="14"/>
            <w:szCs w:val="14"/>
          </w:rPr>
          <w:t>S&amp;P 500 components</w:t>
        </w:r>
      </w:hyperlink>
      <w:r w:rsidRPr="00711B6E">
        <w:rPr>
          <w:rFonts w:eastAsia="Calibri"/>
          <w:sz w:val="14"/>
          <w:szCs w:val="14"/>
        </w:rPr>
        <w:t xml:space="preserve"> accounted for about 86% of the entire index’s gains in the first half of the year, while the other 493 stocks barely gained any collective ground at all.</w:t>
      </w:r>
    </w:p>
    <w:p w:rsidR="00711B6E" w:rsidRPr="00711B6E" w:rsidRDefault="00711B6E" w:rsidP="00711B6E">
      <w:pPr>
        <w:rPr>
          <w:rFonts w:eastAsia="Calibri"/>
          <w:sz w:val="14"/>
          <w:szCs w:val="14"/>
        </w:rPr>
      </w:pPr>
      <w:r w:rsidRPr="00711B6E">
        <w:rPr>
          <w:rFonts w:eastAsia="Calibri"/>
          <w:sz w:val="14"/>
          <w:szCs w:val="14"/>
        </w:rPr>
        <w:t xml:space="preserve">Brian Price, head of investment management for Commonwealth Financial Network, says investors should consider </w:t>
      </w:r>
      <w:hyperlink r:id="rId42">
        <w:r w:rsidRPr="00711B6E">
          <w:rPr>
            <w:rFonts w:eastAsia="Calibri"/>
            <w:sz w:val="14"/>
            <w:szCs w:val="14"/>
          </w:rPr>
          <w:t>rebalancing their portfolios</w:t>
        </w:r>
      </w:hyperlink>
      <w:r w:rsidRPr="00711B6E">
        <w:rPr>
          <w:rFonts w:eastAsia="Calibri"/>
          <w:sz w:val="14"/>
          <w:szCs w:val="14"/>
        </w:rPr>
        <w:t xml:space="preserve"> and taking profits in some of the best-performing assets. “So far in 2023, equity and fixed income markets have performed well. A rebalancing approach that results in fading those areas that have performed extremely well while leaning into asset classes that haven’t delivered stellar returns could be a sensible strategy as we enter the second half of the year,” Price says. What’s Next for Inflation?</w:t>
      </w:r>
    </w:p>
    <w:p w:rsidR="00711B6E" w:rsidRPr="00711B6E" w:rsidRDefault="00711B6E" w:rsidP="00711B6E">
      <w:pPr>
        <w:rPr>
          <w:rFonts w:eastAsia="Calibri"/>
          <w:sz w:val="14"/>
          <w:szCs w:val="14"/>
        </w:rPr>
      </w:pPr>
      <w:r w:rsidRPr="00711B6E">
        <w:rPr>
          <w:rFonts w:eastAsia="Calibri"/>
          <w:sz w:val="14"/>
          <w:szCs w:val="14"/>
        </w:rPr>
        <w:t>With the next FOMC meeting just weeks away, investors and</w:t>
      </w:r>
      <w:r w:rsidRPr="00711B6E">
        <w:rPr>
          <w:rFonts w:eastAsia="Calibri"/>
        </w:rPr>
        <w:t xml:space="preserve"> </w:t>
      </w:r>
      <w:r w:rsidRPr="00711B6E">
        <w:rPr>
          <w:rFonts w:eastAsia="Calibri"/>
          <w:b/>
          <w:highlight w:val="cyan"/>
          <w:u w:val="single"/>
        </w:rPr>
        <w:t xml:space="preserve">Fed officials will be watching upcoming economic data points closely. </w:t>
      </w:r>
      <w:r w:rsidRPr="00711B6E">
        <w:rPr>
          <w:rFonts w:eastAsia="Calibri"/>
          <w:sz w:val="14"/>
          <w:szCs w:val="14"/>
        </w:rPr>
        <w:t>On July 14, the University of Michigan releases its preliminary U.S. Consumer Sentiment Index reading for the month of July. Investors will also be paying attention to the US Census Bureau’s June Retail Sales report on July 18.</w:t>
      </w:r>
    </w:p>
    <w:p w:rsidR="00711B6E" w:rsidRPr="00711B6E" w:rsidRDefault="00711B6E" w:rsidP="00711B6E">
      <w:pPr>
        <w:rPr>
          <w:rFonts w:eastAsia="Calibri"/>
          <w:b/>
          <w:sz w:val="24"/>
          <w:szCs w:val="24"/>
        </w:rPr>
      </w:pPr>
      <w:r w:rsidRPr="00711B6E">
        <w:rPr>
          <w:rFonts w:eastAsia="Calibri"/>
          <w:sz w:val="14"/>
          <w:szCs w:val="14"/>
        </w:rPr>
        <w:t>Perhaps most importantly, the second quarter earnings season kicks into full swing when big bank stocks Citigroup (C), JPMorgan Chase (JPM) and Wells Fargo (WFC) release their quarterly financial reports starting on July 14. Analysts estimate second-quarter S&amp;P 500 earnings dropped 6.4% year-over-year in the second quarter.</w:t>
      </w:r>
    </w:p>
    <w:p w:rsidR="00711B6E" w:rsidRPr="00711B6E" w:rsidRDefault="00711B6E" w:rsidP="00711B6E">
      <w:pPr>
        <w:pStyle w:val="Heading4"/>
        <w:rPr>
          <w:rFonts w:cs="Calibri"/>
        </w:rPr>
      </w:pPr>
      <w:r w:rsidRPr="00711B6E">
        <w:rPr>
          <w:rFonts w:cs="Calibri"/>
        </w:rPr>
        <w:t>Inflation at two year low, but continued interest rate hikes are needed</w:t>
      </w:r>
    </w:p>
    <w:p w:rsidR="00711B6E" w:rsidRPr="00711B6E" w:rsidRDefault="00711B6E" w:rsidP="00711B6E">
      <w:r w:rsidRPr="00711B6E">
        <w:rPr>
          <w:rStyle w:val="Style13ptBold"/>
        </w:rPr>
        <w:t>Aratani 07-12-23</w:t>
      </w:r>
      <w:r w:rsidRPr="00711B6E">
        <w:rPr>
          <w:rFonts w:eastAsia="Calibri"/>
          <w:b/>
        </w:rPr>
        <w:t xml:space="preserve"> </w:t>
      </w:r>
      <w:r w:rsidRPr="00711B6E">
        <w:rPr>
          <w:rFonts w:eastAsia="Calibri"/>
          <w:sz w:val="14"/>
          <w:szCs w:val="14"/>
        </w:rPr>
        <w:t>[</w:t>
      </w:r>
      <w:r w:rsidRPr="00711B6E">
        <w:t xml:space="preserve">Lauren; Jul 12; Reporter; The Guardian, “US inflation rate down to 3% in June, a two-year low, but prices remain high,” </w:t>
      </w:r>
      <w:hyperlink r:id="rId43">
        <w:r w:rsidRPr="00711B6E">
          <w:rPr>
            <w:rStyle w:val="Hyperlink"/>
          </w:rPr>
          <w:t>https://www.theguardian.com/business/2023/jul/12/us-inflation-rate-june-2023</w:t>
        </w:r>
      </w:hyperlink>
      <w:r w:rsidRPr="00711B6E">
        <w:t>] efw</w:t>
      </w:r>
    </w:p>
    <w:p w:rsidR="00711B6E" w:rsidRPr="00711B6E" w:rsidRDefault="00711B6E" w:rsidP="00711B6E">
      <w:pPr>
        <w:shd w:val="clear" w:color="auto" w:fill="FFFFFF"/>
        <w:spacing w:after="240"/>
        <w:rPr>
          <w:rFonts w:eastAsia="Calibri"/>
          <w:sz w:val="14"/>
          <w:szCs w:val="14"/>
        </w:rPr>
      </w:pPr>
      <w:r w:rsidRPr="00711B6E">
        <w:rPr>
          <w:rFonts w:eastAsia="Calibri"/>
          <w:sz w:val="16"/>
          <w:szCs w:val="16"/>
        </w:rPr>
        <w:t>The rising</w:t>
      </w:r>
      <w:r w:rsidRPr="00711B6E">
        <w:rPr>
          <w:rFonts w:eastAsia="Calibri"/>
          <w:sz w:val="24"/>
          <w:szCs w:val="24"/>
        </w:rPr>
        <w:t xml:space="preserve"> </w:t>
      </w:r>
      <w:r w:rsidRPr="00711B6E">
        <w:rPr>
          <w:rFonts w:eastAsia="Calibri"/>
          <w:b/>
          <w:sz w:val="24"/>
          <w:szCs w:val="24"/>
          <w:highlight w:val="cyan"/>
          <w:u w:val="single"/>
        </w:rPr>
        <w:t>cost of</w:t>
      </w:r>
      <w:r w:rsidRPr="00711B6E">
        <w:rPr>
          <w:rFonts w:eastAsia="Calibri"/>
          <w:sz w:val="24"/>
          <w:szCs w:val="24"/>
        </w:rPr>
        <w:t xml:space="preserve"> </w:t>
      </w:r>
      <w:r w:rsidRPr="00711B6E">
        <w:rPr>
          <w:rFonts w:eastAsia="Calibri"/>
          <w:sz w:val="16"/>
          <w:szCs w:val="16"/>
        </w:rPr>
        <w:t>US</w:t>
      </w:r>
      <w:r w:rsidRPr="00711B6E">
        <w:rPr>
          <w:rFonts w:eastAsia="Calibri"/>
          <w:sz w:val="24"/>
          <w:szCs w:val="24"/>
        </w:rPr>
        <w:t xml:space="preserve"> </w:t>
      </w:r>
      <w:r w:rsidRPr="00711B6E">
        <w:rPr>
          <w:rFonts w:eastAsia="Calibri"/>
          <w:b/>
          <w:sz w:val="24"/>
          <w:szCs w:val="24"/>
          <w:highlight w:val="cyan"/>
          <w:u w:val="single"/>
        </w:rPr>
        <w:t>goods and services slowed to a two-year low</w:t>
      </w:r>
      <w:r w:rsidRPr="00711B6E">
        <w:rPr>
          <w:rFonts w:eastAsia="Calibri"/>
          <w:sz w:val="16"/>
          <w:szCs w:val="16"/>
        </w:rPr>
        <w:t xml:space="preserve"> in June, a sign that </w:t>
      </w:r>
      <w:r w:rsidRPr="00711B6E">
        <w:rPr>
          <w:rFonts w:eastAsia="Calibri"/>
          <w:b/>
          <w:sz w:val="24"/>
          <w:szCs w:val="24"/>
          <w:highlight w:val="cyan"/>
          <w:u w:val="single"/>
        </w:rPr>
        <w:t>inflation is continuing to ease as</w:t>
      </w:r>
      <w:r w:rsidRPr="00711B6E">
        <w:rPr>
          <w:rFonts w:eastAsia="Calibri"/>
          <w:sz w:val="24"/>
          <w:szCs w:val="24"/>
        </w:rPr>
        <w:t xml:space="preserve"> </w:t>
      </w:r>
      <w:r w:rsidRPr="00711B6E">
        <w:rPr>
          <w:rFonts w:eastAsia="Calibri"/>
          <w:sz w:val="16"/>
          <w:szCs w:val="16"/>
        </w:rPr>
        <w:t>the economy responds to</w:t>
      </w:r>
      <w:r w:rsidRPr="00711B6E">
        <w:rPr>
          <w:rFonts w:eastAsia="Calibri"/>
          <w:sz w:val="24"/>
          <w:szCs w:val="24"/>
        </w:rPr>
        <w:t xml:space="preserve"> </w:t>
      </w:r>
      <w:r w:rsidRPr="00711B6E">
        <w:rPr>
          <w:rFonts w:eastAsia="Calibri"/>
          <w:b/>
          <w:sz w:val="24"/>
          <w:szCs w:val="24"/>
          <w:highlight w:val="cyan"/>
          <w:u w:val="single"/>
        </w:rPr>
        <w:t>the</w:t>
      </w:r>
      <w:r w:rsidRPr="00711B6E">
        <w:rPr>
          <w:rFonts w:eastAsia="Calibri"/>
          <w:sz w:val="24"/>
          <w:szCs w:val="24"/>
        </w:rPr>
        <w:t xml:space="preserve"> </w:t>
      </w:r>
      <w:r w:rsidRPr="00711B6E">
        <w:rPr>
          <w:rFonts w:eastAsia="Calibri"/>
          <w:sz w:val="16"/>
          <w:szCs w:val="16"/>
        </w:rPr>
        <w:t>US</w:t>
      </w:r>
      <w:r w:rsidRPr="00711B6E">
        <w:rPr>
          <w:rFonts w:eastAsia="Calibri"/>
          <w:sz w:val="24"/>
          <w:szCs w:val="24"/>
        </w:rPr>
        <w:t xml:space="preserve"> </w:t>
      </w:r>
      <w:r w:rsidRPr="00711B6E">
        <w:rPr>
          <w:rFonts w:eastAsia="Calibri"/>
          <w:b/>
          <w:sz w:val="24"/>
          <w:szCs w:val="24"/>
          <w:highlight w:val="cyan"/>
          <w:u w:val="single"/>
        </w:rPr>
        <w:t>Fed</w:t>
      </w:r>
      <w:r w:rsidRPr="00711B6E">
        <w:rPr>
          <w:rFonts w:eastAsia="Calibri"/>
          <w:sz w:val="16"/>
          <w:szCs w:val="16"/>
        </w:rPr>
        <w:t xml:space="preserve">eral Reserve’s rapid </w:t>
      </w:r>
      <w:r w:rsidRPr="00711B6E">
        <w:rPr>
          <w:rFonts w:eastAsia="Calibri"/>
          <w:b/>
          <w:sz w:val="24"/>
          <w:szCs w:val="24"/>
          <w:highlight w:val="cyan"/>
          <w:u w:val="single"/>
        </w:rPr>
        <w:t>increases</w:t>
      </w:r>
      <w:r w:rsidRPr="00711B6E">
        <w:rPr>
          <w:rFonts w:eastAsia="Calibri"/>
          <w:sz w:val="24"/>
          <w:szCs w:val="24"/>
        </w:rPr>
        <w:t xml:space="preserve"> </w:t>
      </w:r>
      <w:r w:rsidRPr="00711B6E">
        <w:rPr>
          <w:rFonts w:eastAsia="Calibri"/>
          <w:sz w:val="16"/>
          <w:szCs w:val="16"/>
        </w:rPr>
        <w:t>in</w:t>
      </w:r>
      <w:r w:rsidRPr="00711B6E">
        <w:rPr>
          <w:rFonts w:eastAsia="Calibri"/>
          <w:sz w:val="24"/>
          <w:szCs w:val="24"/>
        </w:rPr>
        <w:t xml:space="preserve"> </w:t>
      </w:r>
      <w:r w:rsidRPr="00711B6E">
        <w:rPr>
          <w:rFonts w:eastAsia="Calibri"/>
          <w:b/>
          <w:sz w:val="24"/>
          <w:szCs w:val="24"/>
          <w:highlight w:val="cyan"/>
          <w:u w:val="single"/>
        </w:rPr>
        <w:t>interest rates</w:t>
      </w:r>
      <w:r w:rsidRPr="00711B6E">
        <w:rPr>
          <w:rFonts w:eastAsia="Calibri"/>
          <w:sz w:val="16"/>
          <w:szCs w:val="16"/>
        </w:rPr>
        <w:t>. The latest consumer price index (</w:t>
      </w:r>
      <w:r w:rsidRPr="00711B6E">
        <w:rPr>
          <w:rFonts w:eastAsia="Calibri"/>
          <w:b/>
          <w:sz w:val="24"/>
          <w:szCs w:val="24"/>
          <w:highlight w:val="cyan"/>
          <w:u w:val="single"/>
        </w:rPr>
        <w:t>CPI</w:t>
      </w:r>
      <w:r w:rsidRPr="00711B6E">
        <w:rPr>
          <w:rFonts w:eastAsia="Calibri"/>
          <w:sz w:val="16"/>
          <w:szCs w:val="16"/>
        </w:rPr>
        <w:t xml:space="preserve">) </w:t>
      </w:r>
      <w:hyperlink r:id="rId44">
        <w:r w:rsidRPr="00711B6E">
          <w:rPr>
            <w:rFonts w:eastAsia="Calibri"/>
            <w:sz w:val="16"/>
            <w:szCs w:val="16"/>
          </w:rPr>
          <w:t>figures</w:t>
        </w:r>
      </w:hyperlink>
      <w:r w:rsidRPr="00711B6E">
        <w:rPr>
          <w:rFonts w:eastAsia="Calibri"/>
          <w:sz w:val="16"/>
          <w:szCs w:val="16"/>
        </w:rPr>
        <w:t xml:space="preserve">, which measure the prices of a basket of goods and services, </w:t>
      </w:r>
      <w:r w:rsidRPr="00711B6E">
        <w:rPr>
          <w:rFonts w:eastAsia="Calibri"/>
          <w:b/>
          <w:sz w:val="24"/>
          <w:szCs w:val="24"/>
          <w:highlight w:val="cyan"/>
          <w:u w:val="single"/>
        </w:rPr>
        <w:t>increased 3%</w:t>
      </w:r>
      <w:r w:rsidRPr="00711B6E">
        <w:rPr>
          <w:rFonts w:eastAsia="Calibri"/>
          <w:sz w:val="24"/>
          <w:szCs w:val="24"/>
        </w:rPr>
        <w:t xml:space="preserve"> </w:t>
      </w:r>
      <w:r w:rsidRPr="00711B6E">
        <w:rPr>
          <w:rFonts w:eastAsia="Calibri"/>
          <w:sz w:val="16"/>
          <w:szCs w:val="16"/>
        </w:rPr>
        <w:t xml:space="preserve">over the last year. This was the smallest increase since March 2021 and </w:t>
      </w:r>
      <w:r w:rsidRPr="00711B6E">
        <w:rPr>
          <w:rFonts w:eastAsia="Calibri"/>
          <w:b/>
          <w:sz w:val="24"/>
          <w:szCs w:val="24"/>
          <w:highlight w:val="cyan"/>
          <w:u w:val="single"/>
        </w:rPr>
        <w:t>down from a four-decade high of 9.1%</w:t>
      </w:r>
      <w:r w:rsidRPr="00711B6E">
        <w:rPr>
          <w:rFonts w:eastAsia="Calibri"/>
          <w:sz w:val="16"/>
          <w:szCs w:val="16"/>
        </w:rPr>
        <w:t xml:space="preserve"> in June 2022 as pandemic supply chain issues clashed with burgeoning consumer demand. Even though inflation has continued to go down, price increases still remain higher than the Fed’s 2% annual target rate, meaning more interest rate hikes could come. As has been the case for much of the last year, the drop in inflation can largely be attributed to a fall in energy prices, which ticked up significantly in 2022 immediately after Russia’s invasion of Ukraine. </w:t>
      </w:r>
      <w:r w:rsidRPr="00711B6E">
        <w:rPr>
          <w:rFonts w:eastAsia="Calibri"/>
          <w:b/>
          <w:sz w:val="24"/>
          <w:szCs w:val="24"/>
          <w:highlight w:val="cyan"/>
          <w:u w:val="single"/>
        </w:rPr>
        <w:t>Energy prices fell 16.7% over the last year, with gas prices specifically falling 26.5%.</w:t>
      </w:r>
      <w:r w:rsidRPr="00711B6E">
        <w:rPr>
          <w:rFonts w:eastAsia="Calibri"/>
          <w:sz w:val="16"/>
          <w:szCs w:val="16"/>
        </w:rPr>
        <w:t xml:space="preserve"> While inflation has cooled significantly since its peak last year, core inflation – which measures prices minus the volatile energy and food industries – has consistently hovered above the overall inflation rate. But June saw the lowest core inflation rate since 2021, a sign that overall prices are cooling. Core inflation hit 4.8% in June, rising just 0.2% over the last month – the smallest monthly increase since August 2021. Housing prices, which soared during the pandemic, still remain a big driver of core inflation with prices going up 7.8% over the last year. </w:t>
      </w:r>
      <w:r w:rsidRPr="00711B6E">
        <w:rPr>
          <w:rFonts w:eastAsia="Calibri"/>
          <w:b/>
          <w:sz w:val="24"/>
          <w:szCs w:val="24"/>
          <w:highlight w:val="cyan"/>
          <w:u w:val="single"/>
        </w:rPr>
        <w:t>Fed</w:t>
      </w:r>
      <w:r w:rsidRPr="00711B6E">
        <w:rPr>
          <w:rFonts w:eastAsia="Calibri"/>
          <w:sz w:val="24"/>
          <w:szCs w:val="24"/>
        </w:rPr>
        <w:t xml:space="preserve"> </w:t>
      </w:r>
      <w:r w:rsidRPr="00711B6E">
        <w:rPr>
          <w:rFonts w:eastAsia="Calibri"/>
          <w:sz w:val="16"/>
          <w:szCs w:val="16"/>
        </w:rPr>
        <w:t xml:space="preserve">officials have </w:t>
      </w:r>
      <w:r w:rsidRPr="00711B6E">
        <w:rPr>
          <w:rFonts w:eastAsia="Calibri"/>
          <w:b/>
          <w:sz w:val="24"/>
          <w:szCs w:val="24"/>
          <w:highlight w:val="cyan"/>
          <w:u w:val="single"/>
        </w:rPr>
        <w:t>signaled</w:t>
      </w:r>
      <w:r w:rsidRPr="00711B6E">
        <w:rPr>
          <w:rFonts w:eastAsia="Calibri"/>
          <w:sz w:val="24"/>
          <w:szCs w:val="24"/>
        </w:rPr>
        <w:t xml:space="preserve"> </w:t>
      </w:r>
      <w:r w:rsidRPr="00711B6E">
        <w:rPr>
          <w:rFonts w:eastAsia="Calibri"/>
          <w:sz w:val="16"/>
          <w:szCs w:val="16"/>
        </w:rPr>
        <w:t>that</w:t>
      </w:r>
      <w:r w:rsidRPr="00711B6E">
        <w:rPr>
          <w:rFonts w:eastAsia="Calibri"/>
          <w:sz w:val="24"/>
          <w:szCs w:val="24"/>
        </w:rPr>
        <w:t xml:space="preserve"> </w:t>
      </w:r>
      <w:r w:rsidRPr="00711B6E">
        <w:rPr>
          <w:rFonts w:eastAsia="Calibri"/>
          <w:b/>
          <w:sz w:val="24"/>
          <w:szCs w:val="24"/>
          <w:highlight w:val="cyan"/>
          <w:u w:val="single"/>
        </w:rPr>
        <w:t>further interest rate hikes</w:t>
      </w:r>
      <w:r w:rsidRPr="00711B6E">
        <w:rPr>
          <w:rFonts w:eastAsia="Calibri"/>
          <w:sz w:val="24"/>
          <w:szCs w:val="24"/>
        </w:rPr>
        <w:t xml:space="preserve"> </w:t>
      </w:r>
      <w:r w:rsidRPr="00711B6E">
        <w:rPr>
          <w:rFonts w:eastAsia="Calibri"/>
          <w:b/>
          <w:sz w:val="24"/>
          <w:szCs w:val="24"/>
          <w:highlight w:val="cyan"/>
          <w:u w:val="single"/>
        </w:rPr>
        <w:t>are</w:t>
      </w:r>
      <w:r w:rsidRPr="00711B6E">
        <w:rPr>
          <w:rFonts w:eastAsia="Calibri"/>
          <w:sz w:val="24"/>
          <w:szCs w:val="24"/>
        </w:rPr>
        <w:t xml:space="preserve"> </w:t>
      </w:r>
      <w:r w:rsidRPr="00711B6E">
        <w:rPr>
          <w:rFonts w:eastAsia="Calibri"/>
          <w:sz w:val="16"/>
          <w:szCs w:val="16"/>
        </w:rPr>
        <w:t>still</w:t>
      </w:r>
      <w:r w:rsidRPr="00711B6E">
        <w:rPr>
          <w:rFonts w:eastAsia="Calibri"/>
          <w:sz w:val="24"/>
          <w:szCs w:val="24"/>
        </w:rPr>
        <w:t xml:space="preserve"> </w:t>
      </w:r>
      <w:r w:rsidRPr="00711B6E">
        <w:rPr>
          <w:rFonts w:eastAsia="Calibri"/>
          <w:b/>
          <w:sz w:val="24"/>
          <w:szCs w:val="24"/>
          <w:highlight w:val="cyan"/>
          <w:u w:val="single"/>
        </w:rPr>
        <w:t>possible</w:t>
      </w:r>
      <w:r w:rsidRPr="00711B6E">
        <w:rPr>
          <w:rFonts w:eastAsia="Calibri"/>
          <w:sz w:val="16"/>
          <w:szCs w:val="16"/>
        </w:rPr>
        <w:t xml:space="preserve">. Since March 2022, the Fed has increased interest rates 10 times, driving rates up to between 5% and 5.25%. In June, the Fed paused its hike for the first time since it started raising rates as officials said they needed more time to determine the rate rises’ impact on the economy. So far the jobs market has shaken off the rate rises – increases many economist feared would trigger layoffs as companies cut back. In </w:t>
      </w:r>
      <w:hyperlink r:id="rId45">
        <w:r w:rsidRPr="00711B6E">
          <w:rPr>
            <w:rFonts w:eastAsia="Calibri"/>
            <w:sz w:val="16"/>
            <w:szCs w:val="16"/>
          </w:rPr>
          <w:t>June</w:t>
        </w:r>
      </w:hyperlink>
      <w:r w:rsidRPr="00711B6E">
        <w:rPr>
          <w:rFonts w:eastAsia="Calibri"/>
          <w:sz w:val="16"/>
          <w:szCs w:val="16"/>
        </w:rPr>
        <w:t xml:space="preserve">, 209,000 jobs were added, the smallest gain since December 2020 but still the 30th consecutive month of jobs gains. The unemployment rate decreased slightly to 3.6%, around its pre-pandemic level. Wages also rose 4.4% in June compared with a year earlier. What this means for the Fed is that the economy has been slowing, but probably not at the pace that would get inflation down to 2% any time soon. “Over the past year, we have taken forceful actions to tighten the stance of monetary policy,” the Fed chair, Jerome Powell, told Congress during </w:t>
      </w:r>
      <w:hyperlink r:id="rId46">
        <w:r w:rsidRPr="00711B6E">
          <w:rPr>
            <w:rFonts w:eastAsia="Calibri"/>
            <w:sz w:val="16"/>
            <w:szCs w:val="16"/>
          </w:rPr>
          <w:t>testimony</w:t>
        </w:r>
      </w:hyperlink>
      <w:r w:rsidRPr="00711B6E">
        <w:rPr>
          <w:rFonts w:eastAsia="Calibri"/>
          <w:sz w:val="16"/>
          <w:szCs w:val="16"/>
        </w:rPr>
        <w:t xml:space="preserve"> in June. “We have covered a lot of ground, and the full effects of our tightening so far are yet to be felt. Even so, we have more work to do.” </w:t>
      </w:r>
      <w:r w:rsidRPr="00711B6E">
        <w:rPr>
          <w:rFonts w:eastAsia="Calibri"/>
          <w:b/>
          <w:sz w:val="24"/>
          <w:szCs w:val="24"/>
          <w:highlight w:val="cyan"/>
          <w:u w:val="single"/>
        </w:rPr>
        <w:t>Economists expect there is a high likelihood that the Fed will raise interest rates again</w:t>
      </w:r>
      <w:r w:rsidRPr="00711B6E">
        <w:rPr>
          <w:rFonts w:eastAsia="Calibri"/>
          <w:sz w:val="16"/>
          <w:szCs w:val="16"/>
        </w:rPr>
        <w:t xml:space="preserve"> by a quarter point at their next meeting 25-26 July, which would bring rates </w:t>
      </w:r>
      <w:r w:rsidRPr="00711B6E">
        <w:rPr>
          <w:rFonts w:eastAsia="Calibri"/>
          <w:b/>
          <w:sz w:val="24"/>
          <w:szCs w:val="24"/>
          <w:highlight w:val="cyan"/>
          <w:u w:val="single"/>
        </w:rPr>
        <w:t>up to 5.25% to 5.5%</w:t>
      </w:r>
      <w:r w:rsidRPr="00711B6E">
        <w:rPr>
          <w:rFonts w:eastAsia="Calibri"/>
          <w:sz w:val="24"/>
          <w:szCs w:val="24"/>
        </w:rPr>
        <w:t>.</w:t>
      </w:r>
    </w:p>
    <w:p w:rsidR="00711B6E" w:rsidRPr="00711B6E" w:rsidRDefault="00711B6E" w:rsidP="00711B6E">
      <w:pPr>
        <w:pStyle w:val="Heading3"/>
        <w:rPr>
          <w:rFonts w:cs="Calibri"/>
        </w:rPr>
      </w:pPr>
      <w:r w:rsidRPr="00711B6E">
        <w:rPr>
          <w:rFonts w:cs="Calibri"/>
        </w:rPr>
        <w:t>2NC---UQ---Interest Rates</w:t>
      </w:r>
    </w:p>
    <w:p w:rsidR="00711B6E" w:rsidRPr="00711B6E" w:rsidRDefault="00711B6E" w:rsidP="00711B6E">
      <w:pPr>
        <w:pStyle w:val="Heading4"/>
        <w:rPr>
          <w:rFonts w:cs="Calibri"/>
        </w:rPr>
      </w:pPr>
      <w:r w:rsidRPr="00711B6E">
        <w:rPr>
          <w:rFonts w:cs="Calibri"/>
        </w:rPr>
        <w:t>Interest Rates are sufficient now—Fed doesn’t want to change rate.</w:t>
      </w:r>
    </w:p>
    <w:p w:rsidR="00711B6E" w:rsidRPr="00711B6E" w:rsidRDefault="00711B6E" w:rsidP="00711B6E">
      <w:pPr>
        <w:rPr>
          <w:rStyle w:val="Style13ptBold"/>
        </w:rPr>
      </w:pPr>
      <w:r w:rsidRPr="00711B6E">
        <w:rPr>
          <w:b/>
          <w:bCs/>
          <w:sz w:val="26"/>
        </w:rPr>
        <w:t xml:space="preserve">Ivanova 6/14 </w:t>
      </w:r>
      <w:r w:rsidRPr="00711B6E">
        <w:rPr>
          <w:sz w:val="26"/>
        </w:rPr>
        <w:t xml:space="preserve">[Irina Ivanova, 6-14-2023, "The Fed is taking a break in hiking interest rates. Here's why.," CBS News, </w:t>
      </w:r>
      <w:hyperlink r:id="rId47" w:history="1">
        <w:r w:rsidRPr="00711B6E">
          <w:rPr>
            <w:rStyle w:val="Hyperlink"/>
            <w:sz w:val="26"/>
          </w:rPr>
          <w:t>https://www.cbsnews.com/news/fed-interest-rate-meeting-decision/</w:t>
        </w:r>
      </w:hyperlink>
      <w:r w:rsidRPr="00711B6E">
        <w:rPr>
          <w:sz w:val="26"/>
        </w:rPr>
        <w:t>] smeMD</w:t>
      </w:r>
    </w:p>
    <w:p w:rsidR="00711B6E" w:rsidRPr="00711B6E" w:rsidRDefault="00711B6E" w:rsidP="00711B6E">
      <w:pPr>
        <w:rPr>
          <w:sz w:val="12"/>
        </w:rPr>
      </w:pPr>
      <w:r w:rsidRPr="00711B6E">
        <w:rPr>
          <w:rStyle w:val="StyleUnderline"/>
        </w:rPr>
        <w:t xml:space="preserve">The Federal Reserve </w:t>
      </w:r>
      <w:r w:rsidRPr="00711B6E">
        <w:rPr>
          <w:rStyle w:val="Emphasis"/>
        </w:rPr>
        <w:t>held its key interest rate flat</w:t>
      </w:r>
      <w:r w:rsidRPr="00711B6E">
        <w:rPr>
          <w:rStyle w:val="StyleUnderline"/>
        </w:rPr>
        <w:t xml:space="preserve"> on Wednesday, pausing what has been the most aggressive push to quash inflation since the 1980s</w:t>
      </w:r>
      <w:r w:rsidRPr="00711B6E">
        <w:rPr>
          <w:sz w:val="12"/>
        </w:rPr>
        <w:t xml:space="preserve">. But in a surprise move, the central bank said it expects to raise interest rates later in the year one or two more times, sending stocks falling. For now, the Fed's benchmark interest rate remains in a range between 5 and 5.25%. That rate determines what banks pay to borrow money and influences borrowing </w:t>
      </w:r>
      <w:r w:rsidRPr="00711B6E">
        <w:rPr>
          <w:rStyle w:val="StyleUnderline"/>
          <w:sz w:val="12"/>
          <w:u w:val="none"/>
        </w:rPr>
        <w:t>costs for con</w:t>
      </w:r>
      <w:r w:rsidRPr="00711B6E">
        <w:rPr>
          <w:sz w:val="12"/>
        </w:rPr>
        <w:t xml:space="preserve">sumers and businesses. "In light of how far we've come in tightening policy, the uncertain lags </w:t>
      </w:r>
      <w:r w:rsidRPr="00711B6E">
        <w:rPr>
          <w:rStyle w:val="StyleUnderline"/>
        </w:rPr>
        <w:t>with which monetary policy affects the economy, and potential head winds from credit tightening, today we decided to leave our policy interest rate unchanged</w:t>
      </w:r>
      <w:r w:rsidRPr="00711B6E">
        <w:rPr>
          <w:sz w:val="12"/>
        </w:rPr>
        <w:t>," Federal Reserve Chair Jerome Powell told reporters Wednesday. "It may make sense for rates to move higher, but at a more moderate pace," he added. Although higher interest rates remain on the table, </w:t>
      </w:r>
      <w:r w:rsidRPr="00711B6E">
        <w:rPr>
          <w:rStyle w:val="StyleUnderline"/>
        </w:rPr>
        <w:t>the hiatus points to a new phase in policymakers' war on inflation</w:t>
      </w:r>
      <w:r w:rsidRPr="00711B6E">
        <w:rPr>
          <w:sz w:val="12"/>
        </w:rPr>
        <w:t xml:space="preserve">. The central bank has raised rates 10 times since March 2022 to cool the hottest inflation in four decades. Those hikes have brought the annual inflation rate from a high of 9% in June 2022 to 4% last month, but inflation remains above the Fed's stated 2% target. Inflation sending mixed signals Although overall inflation has eased, so-called core inflation that leaves out volatile energy and food prices, has remained elevated, falling only to a 5.3% annual rate in May from its previous level of 5.6%. Most economists consider core inflation, which includes factors like housing and services, a more accurate gauge of the pace of price increases. "With core inflation proving so sticky, the Fed seems far from confident that it has done enough to tame inflation," Brian Coulton, chief economist at Fitch Ratings, said in a note. Worker advocates and investors alike have </w:t>
      </w:r>
      <w:r w:rsidRPr="00711B6E">
        <w:rPr>
          <w:rStyle w:val="StyleUnderline"/>
        </w:rPr>
        <w:t xml:space="preserve">urged the Fed </w:t>
      </w:r>
      <w:r w:rsidRPr="00711B6E">
        <w:rPr>
          <w:rStyle w:val="Emphasis"/>
        </w:rPr>
        <w:t>to hold off on rate increases</w:t>
      </w:r>
      <w:r w:rsidRPr="00711B6E">
        <w:rPr>
          <w:rStyle w:val="StyleUnderline"/>
        </w:rPr>
        <w:t xml:space="preserve"> to avoid potentially pushing the economy into a recession</w:t>
      </w:r>
      <w:r w:rsidRPr="00711B6E">
        <w:rPr>
          <w:sz w:val="12"/>
        </w:rPr>
        <w:t xml:space="preserve">. Because of the sharp interest-rate increases over the last 15 months, a mortgage costs double what it did in 2021, car loans are at a 15-year high and the job market is slowing. </w:t>
      </w:r>
      <w:r w:rsidRPr="00711B6E">
        <w:rPr>
          <w:rStyle w:val="StyleUnderline"/>
        </w:rPr>
        <w:t>Since it can take time for the full effect of rate hikes to be felt, the Fed's pause will buy policymakers more time to assess if it should raise them further or stand pat</w:t>
      </w:r>
      <w:r w:rsidRPr="00711B6E">
        <w:rPr>
          <w:sz w:val="12"/>
        </w:rPr>
        <w:t>.</w:t>
      </w:r>
      <w:r w:rsidRPr="00711B6E">
        <w:rPr>
          <w:rFonts w:eastAsia="Times New Roman"/>
          <w:color w:val="101010"/>
          <w:sz w:val="12"/>
          <w:szCs w:val="32"/>
        </w:rPr>
        <w:t xml:space="preserve"> </w:t>
      </w:r>
      <w:r w:rsidRPr="00711B6E">
        <w:rPr>
          <w:sz w:val="12"/>
        </w:rPr>
        <w:t>The Fed's future projections today are far rosier than they were in March, with policymakers expecting the economy to grow by to 1% this year and the unemployment rate to rise modestly to 4.1%. The Fed also expects a final benchmark rate of about 5.6% — indicating two more increases before the end of 2023. "The Fed is basically acknowledging that growth this year is holding up a lot better than anticipated, but they also anticipate core inflation staying more elevated than previously planned," analysts at Vital Knowledge said in a note. Stocks slumped after the Fed's announcement as Wall Street digested the possibility of additional interest rate hikes later this year. The Dow Jones Industrial Average fell 1%, while the S&amp;P 500 and tech-heavy Nasdaq also lost ground before regaining their losses later in the afternoon.</w:t>
      </w:r>
    </w:p>
    <w:p w:rsidR="00711B6E" w:rsidRPr="00711B6E" w:rsidRDefault="00711B6E" w:rsidP="00711B6E">
      <w:pPr>
        <w:rPr>
          <w:sz w:val="12"/>
        </w:rPr>
      </w:pPr>
    </w:p>
    <w:p w:rsidR="00711B6E" w:rsidRPr="00711B6E" w:rsidRDefault="00711B6E" w:rsidP="00711B6E">
      <w:pPr>
        <w:pStyle w:val="Heading4"/>
        <w:rPr>
          <w:rFonts w:cs="Calibri"/>
        </w:rPr>
      </w:pPr>
      <w:r w:rsidRPr="00711B6E">
        <w:rPr>
          <w:rFonts w:cs="Calibri"/>
        </w:rPr>
        <w:t>Interest rates paused now—fed emphasis on slow growth</w:t>
      </w:r>
    </w:p>
    <w:p w:rsidR="00711B6E" w:rsidRPr="00711B6E" w:rsidRDefault="00711B6E" w:rsidP="00711B6E">
      <w:r w:rsidRPr="00711B6E">
        <w:rPr>
          <w:b/>
          <w:bCs/>
        </w:rPr>
        <w:t>Rugaber 6/14</w:t>
      </w:r>
      <w:r w:rsidRPr="00711B6E">
        <w:t xml:space="preserve"> [Christopher Rugaber, 6-14-2023], "Fed Chair Powell sees progress on inflation, though not quickly enough," AP News, </w:t>
      </w:r>
      <w:hyperlink r:id="rId48" w:history="1">
        <w:r w:rsidRPr="00711B6E">
          <w:rPr>
            <w:rStyle w:val="Hyperlink"/>
          </w:rPr>
          <w:t>https://apnews.com/article/interest-rates-inflation-federal-reserve-economy-f6318be5023f6e50afc115778c9ec174</w:t>
        </w:r>
      </w:hyperlink>
      <w:r w:rsidRPr="00711B6E">
        <w:t>] smeMD</w:t>
      </w:r>
    </w:p>
    <w:p w:rsidR="00711B6E" w:rsidRPr="00711B6E" w:rsidRDefault="00711B6E" w:rsidP="00711B6E">
      <w:pPr>
        <w:rPr>
          <w:sz w:val="12"/>
        </w:rPr>
      </w:pPr>
      <w:r w:rsidRPr="00711B6E">
        <w:rPr>
          <w:sz w:val="12"/>
        </w:rPr>
        <w:t xml:space="preserve">WASHINGTON (AP) — Inflation may be cooling — just not yet fast enough for the Federal Reserve.Chair Jerome Powell offered a nuanced view Wednesday of how the Fed intends to address its core challenge at a time when inflation is both way below its peak but still well above the central bank’s 2% target: Give it more time, and maybe some help from additional interest rate hikes. Yet on a hopeful note, Powell also suggested that the trends that are needed to further slow inflation, from lower apartment rents to slower-growing wages, are starting to click into place. As a result, </w:t>
      </w:r>
      <w:r w:rsidRPr="00711B6E">
        <w:rPr>
          <w:rStyle w:val="Emphasis"/>
        </w:rPr>
        <w:t>the Fed decided</w:t>
      </w:r>
      <w:r w:rsidRPr="00711B6E">
        <w:rPr>
          <w:rStyle w:val="StyleUnderline"/>
        </w:rPr>
        <w:t xml:space="preserve"> </w:t>
      </w:r>
      <w:r w:rsidRPr="00711B6E">
        <w:rPr>
          <w:sz w:val="12"/>
        </w:rPr>
        <w:t>Wednesday</w:t>
      </w:r>
      <w:r w:rsidRPr="00711B6E">
        <w:rPr>
          <w:rStyle w:val="StyleUnderline"/>
        </w:rPr>
        <w:t xml:space="preserve"> </w:t>
      </w:r>
      <w:r w:rsidRPr="00711B6E">
        <w:rPr>
          <w:rStyle w:val="Emphasis"/>
        </w:rPr>
        <w:t>to forgo another increase in its benchmark interest rate</w:t>
      </w:r>
      <w:r w:rsidRPr="00711B6E">
        <w:rPr>
          <w:sz w:val="12"/>
        </w:rPr>
        <w:t xml:space="preserve">, leaving it at about 5.1%. The pause followed 10 straight hikes in 15 months — the fastest series of increases in four decades. </w:t>
      </w:r>
      <w:r w:rsidRPr="00711B6E">
        <w:rPr>
          <w:rStyle w:val="StyleUnderline"/>
        </w:rPr>
        <w:t>By leaving rates alone</w:t>
      </w:r>
      <w:r w:rsidRPr="00711B6E">
        <w:rPr>
          <w:sz w:val="12"/>
        </w:rPr>
        <w:t xml:space="preserve">, at least for now, Powell and other top </w:t>
      </w:r>
      <w:r w:rsidRPr="00711B6E">
        <w:rPr>
          <w:rStyle w:val="StyleUnderline"/>
        </w:rPr>
        <w:t>Fed officials hope to use the extra time to more fully assess how higher borrowing rates have affected inflation and the economy</w:t>
      </w:r>
      <w:r w:rsidRPr="00711B6E">
        <w:rPr>
          <w:sz w:val="12"/>
        </w:rPr>
        <w:t>. They also want to see whether the collapse of three large banks this spring will weigh on lending and growth.</w:t>
      </w:r>
      <w:bookmarkStart w:id="0" w:name="html-embed-module-e30000"/>
      <w:bookmarkEnd w:id="0"/>
      <w:r w:rsidRPr="00711B6E">
        <w:rPr>
          <w:sz w:val="12"/>
        </w:rPr>
        <w:t xml:space="preserve"> In a surprisingly hawkish signal, the Fed’s policymakers issued projections Wednesday showing they envision as many as two additional quarter-point rate hikes before the year ends. (In Fed parlance, “hawks” generally favor higher rates to quell inflation, while “doves” typically advocate lower rates to aid a healthy job market.) Before this week’s policy meeting, Fed watchers had expected the policymakers to signal just one more rate increase this year. In their new projections, the members of the Fed’s interest-rate committee were less divided than many economists had expected, with </w:t>
      </w:r>
      <w:r w:rsidRPr="00711B6E">
        <w:rPr>
          <w:rStyle w:val="StyleUnderline"/>
        </w:rPr>
        <w:t>12 of the 18 policymakers</w:t>
      </w:r>
      <w:r w:rsidRPr="00711B6E">
        <w:rPr>
          <w:sz w:val="12"/>
        </w:rPr>
        <w:t xml:space="preserve"> foreseeing at least two more quarter-point rate increases. Four favored one quarter-point hike. Only two </w:t>
      </w:r>
      <w:r w:rsidRPr="00711B6E">
        <w:rPr>
          <w:rStyle w:val="StyleUnderline"/>
        </w:rPr>
        <w:t>envisioned keeping rates unchanged</w:t>
      </w:r>
      <w:r w:rsidRPr="00711B6E">
        <w:rPr>
          <w:sz w:val="12"/>
        </w:rPr>
        <w:t xml:space="preserve">. The policymakers also predicted that their benchmark rate will stay higher for longer than they envisioned three months ago. Powell noted that </w:t>
      </w:r>
      <w:r w:rsidRPr="00711B6E">
        <w:rPr>
          <w:rStyle w:val="StyleUnderline"/>
        </w:rPr>
        <w:t>wage growth has slowed and cited some signs that the job market is cooling</w:t>
      </w:r>
      <w:r w:rsidRPr="00711B6E">
        <w:rPr>
          <w:sz w:val="12"/>
        </w:rPr>
        <w:t xml:space="preserve">. Those </w:t>
      </w:r>
      <w:r w:rsidRPr="00711B6E">
        <w:rPr>
          <w:rStyle w:val="Emphasis"/>
        </w:rPr>
        <w:t>factors</w:t>
      </w:r>
      <w:r w:rsidRPr="00711B6E">
        <w:rPr>
          <w:sz w:val="12"/>
        </w:rPr>
        <w:t xml:space="preserve">, he added, </w:t>
      </w:r>
      <w:r w:rsidRPr="00711B6E">
        <w:rPr>
          <w:rStyle w:val="Emphasis"/>
        </w:rPr>
        <w:t>should reduce inflationary pressures</w:t>
      </w:r>
      <w:r w:rsidRPr="00711B6E">
        <w:rPr>
          <w:sz w:val="12"/>
        </w:rPr>
        <w:t xml:space="preserve">. “I would almost say that </w:t>
      </w:r>
      <w:r w:rsidRPr="00711B6E">
        <w:rPr>
          <w:rStyle w:val="StyleUnderline"/>
        </w:rPr>
        <w:t>the conditions that we need to see in place to get inflation down are coming into place</w:t>
      </w:r>
      <w:r w:rsidRPr="00711B6E">
        <w:rPr>
          <w:sz w:val="12"/>
        </w:rPr>
        <w:t xml:space="preserve">,” Powell said. “But the process of that actually working on inflation is going to take some time.”Inflation dropped to 4% in May compared with a year earlier, down sharply from a 9.1% peak last June. And many economists expect it to decline further. Rental costs are falling, and used car prices, which spiked in April and May, are also likely to drop. Yet Powell underscored that </w:t>
      </w:r>
      <w:r w:rsidRPr="00711B6E">
        <w:rPr>
          <w:rStyle w:val="StyleUnderline"/>
        </w:rPr>
        <w:t>the Fed will</w:t>
      </w:r>
      <w:r w:rsidRPr="00711B6E">
        <w:rPr>
          <w:sz w:val="12"/>
        </w:rPr>
        <w:t xml:space="preserve"> need to </w:t>
      </w:r>
      <w:r w:rsidRPr="00711B6E">
        <w:rPr>
          <w:rStyle w:val="StyleUnderline"/>
        </w:rPr>
        <w:t>feel confident that inflation is moving steadily closer to its 2% target</w:t>
      </w:r>
      <w:r w:rsidRPr="00711B6E">
        <w:rPr>
          <w:sz w:val="12"/>
        </w:rPr>
        <w:t xml:space="preserve">. “We’re two and a quarter years into this, and forecasters, including Fed forecasters, have consistently thought that inflation was about to turn down ... and been wrong,” he said. “We want to get inflation down to 2%, and we just don’t see that yet.” At the same time, Powell stopped short of saying the Fed’s policymakers have committed to resuming their hikes when they next meet in late July. At one point in the news conference, he referred to Wednesday’s decision as a “skip,” which would imply that the Fed planned to raise rates at the July meeting. He then corrected himself: “I shouldn’t call it a skip,” he said. </w:t>
      </w:r>
      <w:r w:rsidRPr="00711B6E">
        <w:rPr>
          <w:rStyle w:val="StyleUnderline"/>
        </w:rPr>
        <w:t>But Powell emphasized that</w:t>
      </w:r>
      <w:r w:rsidRPr="00711B6E">
        <w:rPr>
          <w:sz w:val="12"/>
        </w:rPr>
        <w:t xml:space="preserve"> </w:t>
      </w:r>
      <w:r w:rsidRPr="00711B6E">
        <w:rPr>
          <w:rStyle w:val="Emphasis"/>
        </w:rPr>
        <w:t>the Fed wants to move more slowly</w:t>
      </w:r>
      <w:r w:rsidRPr="00711B6E">
        <w:rPr>
          <w:rStyle w:val="StyleUnderline"/>
        </w:rPr>
        <w:t xml:space="preserve"> after its breakneck pace last year</w:t>
      </w:r>
      <w:r w:rsidRPr="00711B6E">
        <w:rPr>
          <w:sz w:val="12"/>
        </w:rPr>
        <w:t>, when it carried out four straight three-quarter-point hikes, followed by a half-point increase and then three quarter-point hikes this year. The Fed’s aggressive streak of rate hikes, which have made mortgages, auto loans, credit cards and business borrowing costlier, have been intended to slow spending and defeat the worst bout of inflation in four decades. Average credit card rates have surpassed 20% to a record high. “Given how far we have come, it may make sense for rates to move higher but at a more moderate pace,” he said. “It’s just the idea that we’re trying to get this right.” Powell and other top policymakers have also indicated that they want to assess how much a pullback in bank lending might be weakening the economy. Banks have been slowing their lending — and demand for loans has fallen — as interest rates have risen. Some analysts have expressed concern that the collapse of three large banks last spring could cause nervous lenders to sharply tighten their loan qualifications. The economy has so far fared better than the central bank and most economists had expected at the beginning of the year. Companies are still hiring at a robust pace, which has helped encourage many people to keep spending, particularly on travel, dining out and entertainment.</w:t>
      </w:r>
    </w:p>
    <w:p w:rsidR="00711B6E" w:rsidRPr="00711B6E" w:rsidRDefault="00711B6E" w:rsidP="00711B6E">
      <w:pPr>
        <w:rPr>
          <w:sz w:val="12"/>
        </w:rPr>
      </w:pPr>
    </w:p>
    <w:p w:rsidR="00711B6E" w:rsidRPr="00711B6E" w:rsidRDefault="00711B6E" w:rsidP="00711B6E">
      <w:pPr>
        <w:pStyle w:val="Heading4"/>
        <w:rPr>
          <w:rFonts w:cs="Calibri"/>
        </w:rPr>
      </w:pPr>
      <w:r w:rsidRPr="00711B6E">
        <w:rPr>
          <w:rFonts w:cs="Calibri"/>
        </w:rPr>
        <w:t xml:space="preserve">Fed en route to reaching 2% goal now  </w:t>
      </w:r>
    </w:p>
    <w:p w:rsidR="00711B6E" w:rsidRPr="00711B6E" w:rsidRDefault="00711B6E" w:rsidP="00711B6E">
      <w:r w:rsidRPr="00711B6E">
        <w:rPr>
          <w:b/>
          <w:bCs/>
        </w:rPr>
        <w:t>Reuters</w:t>
      </w:r>
      <w:r w:rsidRPr="00711B6E">
        <w:t xml:space="preserve">, </w:t>
      </w:r>
      <w:r w:rsidRPr="00711B6E">
        <w:rPr>
          <w:b/>
          <w:bCs/>
        </w:rPr>
        <w:t>7/07</w:t>
      </w:r>
      <w:r w:rsidRPr="00711B6E">
        <w:t xml:space="preserve"> [Reuters 7-07-2023, "Fed interest-rate hike seen a lock for July," </w:t>
      </w:r>
      <w:hyperlink r:id="rId49" w:history="1">
        <w:r w:rsidRPr="00711B6E">
          <w:rPr>
            <w:rStyle w:val="Hyperlink"/>
          </w:rPr>
          <w:t>https://www.reuters.com/markets/rates-bonds/fed-seen-raising-rates-this-month-traders-less-sure-further-hike-2023-07-07/</w:t>
        </w:r>
      </w:hyperlink>
      <w:r w:rsidRPr="00711B6E">
        <w:t>] sme MD</w:t>
      </w:r>
    </w:p>
    <w:p w:rsidR="00711B6E" w:rsidRPr="00711B6E" w:rsidRDefault="00711B6E" w:rsidP="00711B6E">
      <w:pPr>
        <w:rPr>
          <w:sz w:val="12"/>
        </w:rPr>
      </w:pPr>
      <w:r w:rsidRPr="00711B6E">
        <w:rPr>
          <w:sz w:val="12"/>
        </w:rPr>
        <w:t xml:space="preserve">July 7 (Reuters) - The Federal Reserve will likely raise its benchmark interest rate later this month to a 5.25%-5.5% range, traders bet on Friday, even as they priced in a slightly </w:t>
      </w:r>
      <w:r w:rsidRPr="00711B6E">
        <w:rPr>
          <w:rStyle w:val="Emphasis"/>
        </w:rPr>
        <w:t>lower chance of any further increase</w:t>
      </w:r>
      <w:r w:rsidRPr="00711B6E">
        <w:rPr>
          <w:sz w:val="12"/>
        </w:rPr>
        <w:t xml:space="preserve"> after a government report showed hiring slowed more than expected in June.</w:t>
      </w:r>
    </w:p>
    <w:p w:rsidR="00711B6E" w:rsidRPr="00711B6E" w:rsidRDefault="00711B6E" w:rsidP="00711B6E">
      <w:pPr>
        <w:rPr>
          <w:sz w:val="12"/>
        </w:rPr>
      </w:pPr>
      <w:r w:rsidRPr="00711B6E">
        <w:rPr>
          <w:rStyle w:val="StyleUnderline"/>
        </w:rPr>
        <w:t>Traders</w:t>
      </w:r>
      <w:r w:rsidRPr="00711B6E">
        <w:rPr>
          <w:sz w:val="12"/>
        </w:rPr>
        <w:t xml:space="preserve"> now </w:t>
      </w:r>
      <w:r w:rsidRPr="00711B6E">
        <w:rPr>
          <w:rStyle w:val="StyleUnderline"/>
        </w:rPr>
        <w:t>see</w:t>
      </w:r>
      <w:r w:rsidRPr="00711B6E">
        <w:rPr>
          <w:sz w:val="12"/>
        </w:rPr>
        <w:t xml:space="preserve"> </w:t>
      </w:r>
      <w:r w:rsidRPr="00711B6E">
        <w:rPr>
          <w:rStyle w:val="StyleUnderline"/>
        </w:rPr>
        <w:t>about a 20% chance of a rate hike in September</w:t>
      </w:r>
      <w:r w:rsidRPr="00711B6E">
        <w:rPr>
          <w:sz w:val="12"/>
        </w:rPr>
        <w:t xml:space="preserve"> and a 40% chance of one by November, after what is nearly universally expected to be a quarter-point increase at the U.S. central bank's late-July meeting.</w:t>
      </w:r>
    </w:p>
    <w:p w:rsidR="00711B6E" w:rsidRPr="00711B6E" w:rsidRDefault="00711B6E" w:rsidP="00711B6E">
      <w:pPr>
        <w:rPr>
          <w:sz w:val="12"/>
        </w:rPr>
      </w:pPr>
      <w:r w:rsidRPr="00711B6E">
        <w:rPr>
          <w:sz w:val="12"/>
        </w:rPr>
        <w:t>Before the Labor Department report, they had seen a nearly even chance that rates would get to a 5.5%-5.75% range by November.</w:t>
      </w:r>
    </w:p>
    <w:p w:rsidR="00711B6E" w:rsidRPr="00711B6E" w:rsidRDefault="00711B6E" w:rsidP="00711B6E">
      <w:pPr>
        <w:rPr>
          <w:sz w:val="12"/>
        </w:rPr>
      </w:pPr>
      <w:r w:rsidRPr="00711B6E">
        <w:rPr>
          <w:rStyle w:val="StyleUnderline"/>
        </w:rPr>
        <w:t>The report, which showed employers hired 209,000 workers last month, is "consistent with steady and gradual slowing of the labor market</w:t>
      </w:r>
      <w:r w:rsidRPr="00711B6E">
        <w:rPr>
          <w:sz w:val="12"/>
        </w:rPr>
        <w:t>," wrote III Capital Management's Karim Basta. While that's not enough to dissuade the Fed a July rate hike, he said, an increase in September is "very much an open question."</w:t>
      </w:r>
    </w:p>
    <w:p w:rsidR="00711B6E" w:rsidRPr="00711B6E" w:rsidRDefault="00711B6E" w:rsidP="00711B6E">
      <w:pPr>
        <w:rPr>
          <w:rStyle w:val="Emphasis"/>
        </w:rPr>
      </w:pPr>
      <w:r w:rsidRPr="00711B6E">
        <w:rPr>
          <w:rStyle w:val="Emphasis"/>
        </w:rPr>
        <w:t>The Fed held its policy rate steady last month, targeting a 5%-5.25% range</w:t>
      </w:r>
      <w:r w:rsidRPr="00711B6E">
        <w:rPr>
          <w:sz w:val="12"/>
        </w:rPr>
        <w:t xml:space="preserve">, but policymakers signaled further rate hikes ahead given still unacceptably high inflation and </w:t>
      </w:r>
      <w:r w:rsidRPr="00711B6E">
        <w:rPr>
          <w:rStyle w:val="Emphasis"/>
        </w:rPr>
        <w:t>its</w:t>
      </w:r>
      <w:r w:rsidRPr="00711B6E">
        <w:rPr>
          <w:sz w:val="12"/>
        </w:rPr>
        <w:t xml:space="preserve"> slow </w:t>
      </w:r>
      <w:r w:rsidRPr="00711B6E">
        <w:rPr>
          <w:rStyle w:val="Emphasis"/>
        </w:rPr>
        <w:t>progress toward's the Fed's 2% goal amid a strong labor market.</w:t>
      </w:r>
    </w:p>
    <w:p w:rsidR="00711B6E" w:rsidRPr="00711B6E" w:rsidRDefault="00711B6E" w:rsidP="00711B6E">
      <w:pPr>
        <w:rPr>
          <w:sz w:val="12"/>
        </w:rPr>
      </w:pPr>
    </w:p>
    <w:p w:rsidR="00711B6E" w:rsidRPr="00711B6E" w:rsidRDefault="00711B6E" w:rsidP="00711B6E">
      <w:pPr>
        <w:pStyle w:val="Heading4"/>
        <w:rPr>
          <w:rFonts w:cs="Calibri"/>
        </w:rPr>
      </w:pPr>
      <w:r w:rsidRPr="00711B6E">
        <w:rPr>
          <w:rFonts w:cs="Calibri"/>
        </w:rPr>
        <w:t xml:space="preserve">Interest Rates stable in squo—Fed unlikely to make further changes </w:t>
      </w:r>
    </w:p>
    <w:p w:rsidR="00711B6E" w:rsidRPr="00711B6E" w:rsidRDefault="00711B6E" w:rsidP="00711B6E">
      <w:r w:rsidRPr="00711B6E">
        <w:rPr>
          <w:b/>
          <w:bCs/>
        </w:rPr>
        <w:t>Meredith 23</w:t>
      </w:r>
      <w:r w:rsidRPr="00711B6E">
        <w:t xml:space="preserve"> [Sam Meredith, 7-14-2023, “Nobel Prize-winning economist says there’s no need for the Fed to keep hiking interest rates,” CNBC, </w:t>
      </w:r>
      <w:hyperlink r:id="rId50" w:history="1">
        <w:r w:rsidRPr="00711B6E">
          <w:rPr>
            <w:rStyle w:val="Hyperlink"/>
          </w:rPr>
          <w:t>https://www.cnbc.com/2023/07/14/fed-interest-rates-nobel-economist-sees-no-need-for-more-hikes.html</w:t>
        </w:r>
      </w:hyperlink>
      <w:r w:rsidRPr="00711B6E">
        <w:t>] smeMD</w:t>
      </w:r>
    </w:p>
    <w:p w:rsidR="00711B6E" w:rsidRPr="00711B6E" w:rsidRDefault="00711B6E" w:rsidP="00711B6E">
      <w:pPr>
        <w:rPr>
          <w:sz w:val="12"/>
        </w:rPr>
      </w:pPr>
      <w:r w:rsidRPr="00711B6E">
        <w:rPr>
          <w:rStyle w:val="Emphasis"/>
        </w:rPr>
        <w:t>Nobel Prize-winning economist Christopher Pissarides believes there’s no need for the Federal Reserve to keep raising interest rates in the coming months</w:t>
      </w:r>
      <w:r w:rsidRPr="00711B6E">
        <w:rPr>
          <w:sz w:val="12"/>
        </w:rPr>
        <w:t xml:space="preserve">, saying policymakers at the U.S. central bank should instead look to take a breather in the battle against inflation. His comments come shortly after data on Wednesday showed </w:t>
      </w:r>
      <w:r w:rsidRPr="00711B6E">
        <w:rPr>
          <w:rStyle w:val="StyleUnderline"/>
        </w:rPr>
        <w:t xml:space="preserve">U.S. inflation fell sharply to a two-year low of 3% in June. The reading appeared to underscore the Fed’s relative success in containing price rises following a rapid increase in interest rates. </w:t>
      </w:r>
      <w:r w:rsidRPr="00711B6E">
        <w:rPr>
          <w:sz w:val="12"/>
        </w:rPr>
        <w:t>The Fed has previously signaled its intent on pushing ahead with additional monetary policy tightening. “It takes time for these to have their full effect, so given that inflation is moving in the right direction, that interest rates are high, I would just wait and see what happens next,” Pissarides, a professor at the London School of Economics, told CNBC’s “Street Signs Europe” on Thursday. “</w:t>
      </w:r>
      <w:r w:rsidRPr="00711B6E">
        <w:rPr>
          <w:rStyle w:val="StyleUnderline"/>
        </w:rPr>
        <w:t xml:space="preserve">I don’t expect anything to happen </w:t>
      </w:r>
      <w:r w:rsidRPr="00711B6E">
        <w:rPr>
          <w:rStyle w:val="Emphasis"/>
        </w:rPr>
        <w:t>to make them want to increase interest rates more</w:t>
      </w:r>
      <w:r w:rsidRPr="00711B6E">
        <w:rPr>
          <w:rStyle w:val="StyleUnderline"/>
        </w:rPr>
        <w:t>, but I would definitely wait this time</w:t>
      </w:r>
      <w:r w:rsidRPr="00711B6E">
        <w:rPr>
          <w:sz w:val="12"/>
        </w:rPr>
        <w:t>,” he added. Pissarides was jointly awarded the Nobel Memorial Prize in Economic Sciences in 2010 for his work on the economics of unemployment. The U.S. central bank held its key borrowing rate steady in a target range of 5% to 5.25% last month, but policymakers at the meeting indicated the likelihood of half a percentage point more of additional tightening before the end of 2023. Fed Chair Jerome Powell has repeatedly reinforced this message, saying at a forum in late June that he expects multiple rate hikes ahead, possibly at an aggressive pace. “</w:t>
      </w:r>
      <w:r w:rsidRPr="00711B6E">
        <w:rPr>
          <w:rStyle w:val="StyleUnderline"/>
        </w:rPr>
        <w:t>Inflation is coming down, the labor market is not as tight as it was — or at least not getting tighter — so I don’t think there will be inflationary pressure coming from that direction</w:t>
      </w:r>
      <w:r w:rsidRPr="00711B6E">
        <w:rPr>
          <w:sz w:val="12"/>
        </w:rPr>
        <w:t xml:space="preserve">,” Pissarides said. “On balance, I don’t think there will be a need for further hikes in the [United] States at least, Europe might be a different story but the [United] States not.” ‘We need clarity’ Pissarides acknowledged his call for a pause stood in contrast to the view of some economists and investors, but said “that’s what I would do if I were there.” Investors see a more than 92% chance of a 25-basis-point hike at the end of the Fed’s two-day policy meeting on July 26, according to the CME’s Fedwatch tool, before cuts are seen from early next year. Asked whether the primary reason the Fed may consider further raising interest rates would be to push inflation down toward 2% sooner rather than later, Pissarides replied, “It could be, but you see here we need more patience.” He added, “You were absolutely right when you said that the last bit is always more difficult than the beginning, especially when you are very high, it is easy to come down quickly.” Pissarides nevertheless said that inflation persisting at or around 3% — rather than the Fed’s target of 2% — </w:t>
      </w:r>
      <w:r w:rsidRPr="00711B6E">
        <w:rPr>
          <w:rStyle w:val="StyleUnderline"/>
        </w:rPr>
        <w:t>is not likely to cause problems for the U.S. economy, adding that this is “too small a difference” in the inflation rate</w:t>
      </w:r>
      <w:r w:rsidRPr="00711B6E">
        <w:rPr>
          <w:sz w:val="12"/>
        </w:rPr>
        <w:t>. “Be patient. Businesses will react better if they think that eventually we are going to get there, and they will pursue their longer-term investment plans. And we’ll get there even faster if that doesn’t do anything,” Pissarides said. “We need clarity,” he continued. “</w:t>
      </w:r>
      <w:r w:rsidRPr="00711B6E">
        <w:rPr>
          <w:rStyle w:val="StyleUnderline"/>
        </w:rPr>
        <w:t xml:space="preserve">They could say we’re seeing a softer landing coming, and we’re seeing delays in going down to 2% because the last bit is always difficult, but </w:t>
      </w:r>
      <w:r w:rsidRPr="00711B6E">
        <w:rPr>
          <w:rStyle w:val="Emphasis"/>
        </w:rPr>
        <w:t>we have done well so far and let the economy take its course</w:t>
      </w:r>
      <w:r w:rsidRPr="00711B6E">
        <w:rPr>
          <w:sz w:val="12"/>
        </w:rPr>
        <w:t>. It is a free market, well-functioning economy.”</w:t>
      </w:r>
    </w:p>
    <w:p w:rsidR="00711B6E" w:rsidRPr="00711B6E" w:rsidRDefault="00711B6E" w:rsidP="00711B6E">
      <w:pPr>
        <w:pStyle w:val="Heading3"/>
        <w:rPr>
          <w:rFonts w:cs="Calibri"/>
        </w:rPr>
      </w:pPr>
      <w:r w:rsidRPr="00711B6E">
        <w:rPr>
          <w:rFonts w:cs="Calibri"/>
        </w:rPr>
        <w:t>2NC---Link---Generic</w:t>
      </w:r>
    </w:p>
    <w:p w:rsidR="00711B6E" w:rsidRPr="00711B6E" w:rsidRDefault="00711B6E" w:rsidP="00711B6E">
      <w:r w:rsidRPr="00711B6E">
        <w:t xml:space="preserve">*UBI, VAT, etc. </w:t>
      </w:r>
    </w:p>
    <w:p w:rsidR="00711B6E" w:rsidRPr="00711B6E" w:rsidRDefault="00711B6E" w:rsidP="00711B6E">
      <w:pPr>
        <w:pStyle w:val="Heading4"/>
        <w:rPr>
          <w:rFonts w:cs="Calibri"/>
        </w:rPr>
      </w:pPr>
      <w:r w:rsidRPr="00711B6E">
        <w:rPr>
          <w:rFonts w:cs="Calibri"/>
        </w:rPr>
        <w:t>Basic Income, VAT, MMT, and Taxes all still lead to Inflation</w:t>
      </w:r>
    </w:p>
    <w:p w:rsidR="00711B6E" w:rsidRPr="00711B6E" w:rsidRDefault="00711B6E" w:rsidP="00711B6E">
      <w:r w:rsidRPr="00711B6E">
        <w:t xml:space="preserve">Kyle </w:t>
      </w:r>
      <w:r w:rsidRPr="00711B6E">
        <w:rPr>
          <w:rStyle w:val="Style13ptBold"/>
        </w:rPr>
        <w:t>Fowler</w:t>
      </w:r>
      <w:r w:rsidRPr="00711B6E">
        <w:t>, 5-20-20</w:t>
      </w:r>
      <w:r w:rsidRPr="00711B6E">
        <w:rPr>
          <w:rStyle w:val="Style13ptBold"/>
        </w:rPr>
        <w:t>22</w:t>
      </w:r>
      <w:r w:rsidRPr="00711B6E">
        <w:t>, "UBI And Inflation: An American Case Study," Austrian Economics Center, https://austriancenter.com/ubi-and-inflation-american-case-study/</w:t>
      </w:r>
    </w:p>
    <w:p w:rsidR="00711B6E" w:rsidRPr="00711B6E" w:rsidRDefault="00711B6E" w:rsidP="00711B6E">
      <w:pPr>
        <w:rPr>
          <w:sz w:val="16"/>
        </w:rPr>
      </w:pPr>
      <w:r w:rsidRPr="00711B6E">
        <w:rPr>
          <w:sz w:val="16"/>
        </w:rPr>
        <w:t xml:space="preserve">Although </w:t>
      </w:r>
      <w:r w:rsidRPr="00711B6E">
        <w:rPr>
          <w:rStyle w:val="Emphasis"/>
        </w:rPr>
        <w:t>universal basic income</w:t>
      </w:r>
      <w:r w:rsidRPr="00711B6E">
        <w:rPr>
          <w:sz w:val="16"/>
        </w:rPr>
        <w:t xml:space="preserve"> might be an admirable goal, it </w:t>
      </w:r>
      <w:r w:rsidRPr="00711B6E">
        <w:rPr>
          <w:rStyle w:val="Emphasis"/>
        </w:rPr>
        <w:t xml:space="preserve">is an unachievable policy </w:t>
      </w:r>
      <w:r w:rsidRPr="00711B6E">
        <w:rPr>
          <w:sz w:val="16"/>
        </w:rPr>
        <w:t>(in the United States</w:t>
      </w:r>
      <w:r w:rsidRPr="00711B6E">
        <w:rPr>
          <w:rStyle w:val="Emphasis"/>
        </w:rPr>
        <w:t xml:space="preserve">), putting more pressure on inflation. </w:t>
      </w:r>
      <w:hyperlink r:id="rId51" w:tooltip="Kyle Fowler" w:history="1">
        <w:r w:rsidRPr="00711B6E">
          <w:rPr>
            <w:rStyle w:val="Hyperlink"/>
          </w:rPr>
          <w:t>Kyle Fowler</w:t>
        </w:r>
      </w:hyperlink>
      <w:r w:rsidRPr="00711B6E">
        <w:rPr>
          <w:sz w:val="16"/>
        </w:rPr>
        <w:t xml:space="preserve"> Traditionally a contemporary concept amongst the Left, Universal Basic Income (UBI) has recently become well-known amongst the American people. Currently, various UBI programs are </w:t>
      </w:r>
      <w:hyperlink r:id="rId52" w:tgtFrame="_blank" w:history="1">
        <w:r w:rsidRPr="00711B6E">
          <w:rPr>
            <w:rStyle w:val="Hyperlink"/>
          </w:rPr>
          <w:t>being tried</w:t>
        </w:r>
      </w:hyperlink>
      <w:r w:rsidRPr="00711B6E">
        <w:rPr>
          <w:sz w:val="16"/>
        </w:rPr>
        <w:t xml:space="preserve"> in parts of California, Colorado, Florida, Georgia, Illinois, Louisiana, New Jersey, and New York. Former 2020 presidential hopeful Andrew Yang brought mainstream attention towards UBI in the United States, </w:t>
      </w:r>
      <w:hyperlink r:id="rId53" w:tgtFrame="_blank" w:history="1">
        <w:r w:rsidRPr="00711B6E">
          <w:rPr>
            <w:rStyle w:val="Hyperlink"/>
          </w:rPr>
          <w:t>campaigning for</w:t>
        </w:r>
      </w:hyperlink>
      <w:r w:rsidRPr="00711B6E">
        <w:rPr>
          <w:sz w:val="16"/>
        </w:rPr>
        <w:t xml:space="preserve"> a monthly universal basic income of $1,000 for all American citizens. Yang’s plan is thorough and provides the proper setting for analysis of UBI. If Yang’s plan were to be passed by the United States Congress, every American from Bill Gates to West Virginia coal miners would be entitled to $1,000 per month, or $12,000 a year</w:t>
      </w:r>
      <w:r w:rsidRPr="00711B6E">
        <w:rPr>
          <w:rStyle w:val="Emphasis"/>
        </w:rPr>
        <w:t>. To offset the cost</w:t>
      </w:r>
      <w:r w:rsidRPr="00711B6E">
        <w:rPr>
          <w:sz w:val="16"/>
        </w:rPr>
        <w:t xml:space="preserve"> of the UBI plan, Yang </w:t>
      </w:r>
      <w:hyperlink r:id="rId54" w:tgtFrame="_blank" w:history="1">
        <w:r w:rsidRPr="00711B6E">
          <w:rPr>
            <w:rStyle w:val="Hyperlink"/>
          </w:rPr>
          <w:t>is advocating</w:t>
        </w:r>
      </w:hyperlink>
      <w:r w:rsidRPr="00711B6E">
        <w:rPr>
          <w:sz w:val="16"/>
        </w:rPr>
        <w:t xml:space="preserve"> for a </w:t>
      </w:r>
      <w:r w:rsidRPr="00711B6E">
        <w:rPr>
          <w:rStyle w:val="Emphasis"/>
        </w:rPr>
        <w:t>VAT tax, increased taxes on the highest earners, and a carbon tax</w:t>
      </w:r>
      <w:r w:rsidRPr="00711B6E">
        <w:rPr>
          <w:sz w:val="16"/>
        </w:rPr>
        <w:t xml:space="preserve">. Yang </w:t>
      </w:r>
      <w:hyperlink r:id="rId55" w:tgtFrame="_blank" w:history="1">
        <w:r w:rsidRPr="00711B6E">
          <w:rPr>
            <w:rStyle w:val="Hyperlink"/>
          </w:rPr>
          <w:t>projects</w:t>
        </w:r>
      </w:hyperlink>
      <w:r w:rsidRPr="00711B6E">
        <w:rPr>
          <w:sz w:val="16"/>
        </w:rPr>
        <w:t xml:space="preserve"> $800-$900 billion in new revenue from economic growth resulting from UBI. The </w:t>
      </w:r>
      <w:r w:rsidRPr="00711B6E">
        <w:rPr>
          <w:rStyle w:val="Emphasis"/>
        </w:rPr>
        <w:t>cost</w:t>
      </w:r>
      <w:r w:rsidRPr="00711B6E">
        <w:rPr>
          <w:sz w:val="16"/>
        </w:rPr>
        <w:t xml:space="preserve"> of the program </w:t>
      </w:r>
      <w:r w:rsidRPr="00711B6E">
        <w:rPr>
          <w:rStyle w:val="StyleUnderline"/>
        </w:rPr>
        <w:t>is</w:t>
      </w:r>
      <w:r w:rsidRPr="00711B6E">
        <w:rPr>
          <w:sz w:val="16"/>
        </w:rPr>
        <w:t xml:space="preserve"> calculated to be </w:t>
      </w:r>
      <w:r w:rsidRPr="00711B6E">
        <w:rPr>
          <w:rStyle w:val="Emphasis"/>
        </w:rPr>
        <w:t>extraordinary</w:t>
      </w:r>
      <w:r w:rsidRPr="00711B6E">
        <w:rPr>
          <w:sz w:val="16"/>
        </w:rPr>
        <w:t xml:space="preserve">. Yang’s tax and </w:t>
      </w:r>
      <w:r w:rsidRPr="00711B6E">
        <w:rPr>
          <w:rStyle w:val="StyleUnderline"/>
        </w:rPr>
        <w:t>UBI</w:t>
      </w:r>
      <w:r w:rsidRPr="00711B6E">
        <w:rPr>
          <w:sz w:val="16"/>
        </w:rPr>
        <w:t xml:space="preserve"> proposal </w:t>
      </w:r>
      <w:hyperlink r:id="rId56" w:tgtFrame="_blank" w:history="1">
        <w:r w:rsidRPr="00711B6E">
          <w:rPr>
            <w:rStyle w:val="Hyperlink"/>
          </w:rPr>
          <w:t>would levy</w:t>
        </w:r>
      </w:hyperlink>
      <w:r w:rsidRPr="00711B6E">
        <w:rPr>
          <w:sz w:val="16"/>
        </w:rPr>
        <w:t xml:space="preserve"> </w:t>
      </w:r>
      <w:r w:rsidRPr="00711B6E">
        <w:rPr>
          <w:rStyle w:val="Emphasis"/>
        </w:rPr>
        <w:t>a net cost of -$1.482 trillion</w:t>
      </w:r>
      <w:r w:rsidRPr="00711B6E">
        <w:rPr>
          <w:sz w:val="16"/>
        </w:rPr>
        <w:t xml:space="preserve">. To afford Yang’s plan, other financing options would have to be explored. These options include cutting existing government programs, raising taxes, borrowing more money, or printing more money. Cutting government spending The first possible way to finance UBI is by cutting current government retirement programs. American employees have </w:t>
      </w:r>
      <w:hyperlink r:id="rId57" w:tgtFrame="_blank" w:history="1">
        <w:r w:rsidRPr="00711B6E">
          <w:rPr>
            <w:rStyle w:val="Hyperlink"/>
          </w:rPr>
          <w:t>paid taxes</w:t>
        </w:r>
      </w:hyperlink>
      <w:r w:rsidRPr="00711B6E">
        <w:rPr>
          <w:sz w:val="16"/>
        </w:rPr>
        <w:t xml:space="preserve"> on their paychecks for social security and Medicare throughout their entire working careers. They have been ensured they would be entitled to these programs when they retire or reach the mandatory age. Despite the high costs required to finance these programs, they </w:t>
      </w:r>
      <w:hyperlink r:id="rId58" w:tgtFrame="_blank" w:history="1">
        <w:r w:rsidRPr="00711B6E">
          <w:rPr>
            <w:rStyle w:val="Hyperlink"/>
          </w:rPr>
          <w:t>are immensely popular</w:t>
        </w:r>
      </w:hyperlink>
      <w:r w:rsidRPr="00711B6E">
        <w:rPr>
          <w:sz w:val="16"/>
        </w:rPr>
        <w:t xml:space="preserve"> amongst the American people. While Yang’s plan </w:t>
      </w:r>
      <w:hyperlink r:id="rId59" w:tgtFrame="_blank" w:history="1">
        <w:r w:rsidRPr="00711B6E">
          <w:rPr>
            <w:rStyle w:val="Hyperlink"/>
          </w:rPr>
          <w:t>promises</w:t>
        </w:r>
      </w:hyperlink>
      <w:r w:rsidRPr="00711B6E">
        <w:rPr>
          <w:sz w:val="16"/>
        </w:rPr>
        <w:t xml:space="preserve"> UBI on top of social security benefits, some spending must be scrapped to afford the -$1.482 trillion net cost of the program. Given the popularity of American retirement programs, cutting them would result in a widespread backlash amongst the American people. Under Yang’s plan, welfare recipients would have the option to </w:t>
      </w:r>
      <w:hyperlink r:id="rId60" w:tgtFrame="_blank" w:history="1">
        <w:r w:rsidRPr="00711B6E">
          <w:rPr>
            <w:rStyle w:val="Hyperlink"/>
          </w:rPr>
          <w:t>either keep</w:t>
        </w:r>
      </w:hyperlink>
      <w:r w:rsidRPr="00711B6E">
        <w:rPr>
          <w:sz w:val="16"/>
        </w:rPr>
        <w:t xml:space="preserve"> their existing benefits or choose UBI. Since UBI is a no strings attached payment, the government will have no ability to enforce that it is spent for required items such as food, healthcare, and childcare. This is a risky proposition, given that drug use </w:t>
      </w:r>
      <w:hyperlink r:id="rId61" w:anchor=":~:text=Drug%20use%20and%20welfare,households%20than%20the%20general%20population." w:tgtFrame="_blank" w:history="1">
        <w:r w:rsidRPr="00711B6E">
          <w:rPr>
            <w:rStyle w:val="Hyperlink"/>
          </w:rPr>
          <w:t>is higher</w:t>
        </w:r>
      </w:hyperlink>
      <w:r w:rsidRPr="00711B6E">
        <w:rPr>
          <w:sz w:val="16"/>
        </w:rPr>
        <w:t xml:space="preserve"> amongst welfare recipients than the average American. If the terms of Yang’s UBI plan are to be enforced, UBI will be added as another welfare program, given existing welfare programs will not be canceled. Raising Taxes Raising taxes on the rich has been a rallying cry of left-wing Americans in recent years. But taxing the wealthiest Americans ultimately results in </w:t>
      </w:r>
      <w:hyperlink r:id="rId62" w:tgtFrame="_blank" w:history="1">
        <w:r w:rsidRPr="00711B6E">
          <w:rPr>
            <w:rStyle w:val="Hyperlink"/>
          </w:rPr>
          <w:t>less consumer spending</w:t>
        </w:r>
      </w:hyperlink>
      <w:r w:rsidRPr="00711B6E">
        <w:rPr>
          <w:sz w:val="16"/>
        </w:rPr>
        <w:t xml:space="preserve">, counterintuitive to a </w:t>
      </w:r>
      <w:hyperlink r:id="rId63" w:tgtFrame="_blank" w:history="1">
        <w:r w:rsidRPr="00711B6E">
          <w:rPr>
            <w:rStyle w:val="Hyperlink"/>
          </w:rPr>
          <w:t>goal of Yang’s UBI plan</w:t>
        </w:r>
      </w:hyperlink>
      <w:r w:rsidRPr="00711B6E">
        <w:rPr>
          <w:sz w:val="16"/>
        </w:rPr>
        <w:t xml:space="preserve">. Yang </w:t>
      </w:r>
      <w:hyperlink r:id="rId64" w:tgtFrame="_blank" w:history="1">
        <w:r w:rsidRPr="00711B6E">
          <w:rPr>
            <w:rStyle w:val="Hyperlink"/>
          </w:rPr>
          <w:t>argues that</w:t>
        </w:r>
      </w:hyperlink>
      <w:r w:rsidRPr="00711B6E">
        <w:rPr>
          <w:sz w:val="16"/>
        </w:rPr>
        <w:t xml:space="preserve"> UBI will genuinely improve the livelihood of America’s poorest residents, while he simultaneously argues for a VAT tax on purchases from larger companies. When VAT taxes </w:t>
      </w:r>
      <w:hyperlink r:id="rId65" w:tgtFrame="_blank" w:history="1">
        <w:r w:rsidRPr="00711B6E">
          <w:rPr>
            <w:rStyle w:val="Hyperlink"/>
          </w:rPr>
          <w:t>are levied</w:t>
        </w:r>
      </w:hyperlink>
      <w:r w:rsidRPr="00711B6E">
        <w:rPr>
          <w:sz w:val="16"/>
        </w:rPr>
        <w:t xml:space="preserve">, job security can come into question. In addition, raising taxes is always an immensely unpopular proposition when it is proposed to the American people. A majority of Americans already </w:t>
      </w:r>
      <w:hyperlink r:id="rId66" w:tgtFrame="_blank" w:history="1">
        <w:r w:rsidRPr="00711B6E">
          <w:rPr>
            <w:rStyle w:val="Hyperlink"/>
          </w:rPr>
          <w:t>feel that</w:t>
        </w:r>
      </w:hyperlink>
      <w:r w:rsidRPr="00711B6E">
        <w:rPr>
          <w:sz w:val="16"/>
        </w:rPr>
        <w:t xml:space="preserve"> they pay too much in income taxes. Significant opposition and the costs associated with raising taxes for a UBI plan would force the American government to pursue other, dangerous financing options. Printing money One way in which the United States government finances its spending is through the use of the money printing press. The “print more money” argument, in general, </w:t>
      </w:r>
      <w:hyperlink r:id="rId67" w:tgtFrame="_blank" w:history="1">
        <w:r w:rsidRPr="00711B6E">
          <w:rPr>
            <w:rStyle w:val="Hyperlink"/>
          </w:rPr>
          <w:t>is illogical</w:t>
        </w:r>
      </w:hyperlink>
      <w:r w:rsidRPr="00711B6E">
        <w:rPr>
          <w:sz w:val="16"/>
        </w:rPr>
        <w:t xml:space="preserve">, especially when applied to financing UBI. At the core of the coronavirus pandemic, the United States passed </w:t>
      </w:r>
      <w:hyperlink r:id="rId68" w:tgtFrame="_blank" w:history="1">
        <w:r w:rsidRPr="00711B6E">
          <w:rPr>
            <w:rStyle w:val="Hyperlink"/>
          </w:rPr>
          <w:t>extensive economic stimulus</w:t>
        </w:r>
      </w:hyperlink>
      <w:r w:rsidRPr="00711B6E">
        <w:rPr>
          <w:sz w:val="16"/>
        </w:rPr>
        <w:t xml:space="preserve"> to “stimulate” the American economy. In 2020, the Fed </w:t>
      </w:r>
      <w:hyperlink r:id="rId69" w:tgtFrame="_blank" w:history="1">
        <w:r w:rsidRPr="00711B6E">
          <w:rPr>
            <w:rStyle w:val="Hyperlink"/>
          </w:rPr>
          <w:t>partook in</w:t>
        </w:r>
      </w:hyperlink>
      <w:r w:rsidRPr="00711B6E">
        <w:rPr>
          <w:sz w:val="16"/>
        </w:rPr>
        <w:t xml:space="preserve"> actions which brought about the printing of more money, increasing the possibility of rampant inflation. This has seemingly been the case, as the latest CPI numbers </w:t>
      </w:r>
      <w:hyperlink r:id="rId70" w:tgtFrame="_blank" w:history="1">
        <w:r w:rsidRPr="00711B6E">
          <w:rPr>
            <w:rStyle w:val="Hyperlink"/>
          </w:rPr>
          <w:t>increased by</w:t>
        </w:r>
      </w:hyperlink>
      <w:r w:rsidRPr="00711B6E">
        <w:rPr>
          <w:sz w:val="16"/>
        </w:rPr>
        <w:t xml:space="preserve"> an astounding 8.3%, near a four-decade high. </w:t>
      </w:r>
      <w:r w:rsidRPr="00711B6E">
        <w:rPr>
          <w:rStyle w:val="Emphasis"/>
        </w:rPr>
        <w:t>Printing more dollars for the purposes of UBI will increase inflation further</w:t>
      </w:r>
      <w:r w:rsidRPr="00711B6E">
        <w:rPr>
          <w:sz w:val="16"/>
        </w:rPr>
        <w:t xml:space="preserve">. Borrowing Throughout the past few decades, American spending projects have been financed by borrowing. A likely scenario is that UBI would be financed through borrowing, the same way American COVID relief bills </w:t>
      </w:r>
      <w:hyperlink r:id="rId71" w:tgtFrame="_blank" w:history="1">
        <w:r w:rsidRPr="00711B6E">
          <w:rPr>
            <w:rStyle w:val="Hyperlink"/>
          </w:rPr>
          <w:t>were funded</w:t>
        </w:r>
      </w:hyperlink>
      <w:r w:rsidRPr="00711B6E">
        <w:rPr>
          <w:sz w:val="16"/>
        </w:rPr>
        <w:t xml:space="preserve">. While unpopular, in recent years, American politicians have run up a budget deficit in the trillions, </w:t>
      </w:r>
      <w:hyperlink r:id="rId72" w:anchor=":~:text=National%20Security%20Issues,our%20allies%E2%80%94especially%20in%20wartime." w:tgtFrame="_blank" w:history="1">
        <w:r w:rsidRPr="00711B6E">
          <w:rPr>
            <w:rStyle w:val="Hyperlink"/>
          </w:rPr>
          <w:t>reaching</w:t>
        </w:r>
      </w:hyperlink>
      <w:r w:rsidRPr="00711B6E">
        <w:rPr>
          <w:sz w:val="16"/>
        </w:rPr>
        <w:t xml:space="preserve"> an astonishing $3.13 trillion in 2020. In 2021, the United States </w:t>
      </w:r>
      <w:hyperlink r:id="rId73" w:tgtFrame="_blank" w:history="1">
        <w:r w:rsidRPr="00711B6E">
          <w:rPr>
            <w:rStyle w:val="Hyperlink"/>
          </w:rPr>
          <w:t>allocated</w:t>
        </w:r>
      </w:hyperlink>
      <w:r w:rsidRPr="00711B6E">
        <w:rPr>
          <w:sz w:val="16"/>
        </w:rPr>
        <w:t xml:space="preserve"> 5% of its total federal spending to paying the interest on its debts, for a total of $352.3 billion. As a reference point, the United States allocated $234.3 billion to pay for Veterans Benefits and Services. Is UBI important enough to accumulate more debt and interest, when 5% of the yearly federal budget is already used to pay interest accumulated on debt? Conclusion Undoubtedly, inflation is a significant issue facing the American public. For a nation that religiously relies on car travel and fossil fuel production, coronavirus spending and the energy price increase exacerbated by the Russia-Ukraine war has been disastrous for the economy. The cost of food and other essential goods </w:t>
      </w:r>
      <w:hyperlink r:id="rId74" w:tgtFrame="_blank" w:history="1">
        <w:r w:rsidRPr="00711B6E">
          <w:rPr>
            <w:rStyle w:val="Hyperlink"/>
          </w:rPr>
          <w:t>will continue to rise</w:t>
        </w:r>
      </w:hyperlink>
      <w:r w:rsidRPr="00711B6E">
        <w:rPr>
          <w:sz w:val="16"/>
        </w:rPr>
        <w:t xml:space="preserve">, providing an additional cost on the average American. During this inflationary crisis, with </w:t>
      </w:r>
      <w:hyperlink r:id="rId75" w:anchor=":~:text=Monthly%20poverty%20remained%20elevated%20in,poverty%20rate%20of%2012.5%20percent." w:tgtFrame="_blank" w:history="1">
        <w:r w:rsidRPr="00711B6E">
          <w:rPr>
            <w:rStyle w:val="Hyperlink"/>
          </w:rPr>
          <w:t>nearly 15%</w:t>
        </w:r>
      </w:hyperlink>
      <w:r w:rsidRPr="00711B6E">
        <w:rPr>
          <w:sz w:val="16"/>
        </w:rPr>
        <w:t xml:space="preserve"> of Americans living in poverty, inflation has caused significant suffering for the American people. While supporters argue that UBI will alleviate these pains</w:t>
      </w:r>
      <w:r w:rsidRPr="00711B6E">
        <w:rPr>
          <w:rStyle w:val="Emphasis"/>
        </w:rPr>
        <w:t>, further spending will aid further inflation</w:t>
      </w:r>
      <w:r w:rsidRPr="00711B6E">
        <w:rPr>
          <w:sz w:val="16"/>
        </w:rPr>
        <w:t xml:space="preserve"> as American spending bills have done in recent years. As a result, Yang’s </w:t>
      </w:r>
      <w:r w:rsidRPr="00711B6E">
        <w:rPr>
          <w:rStyle w:val="Emphasis"/>
        </w:rPr>
        <w:t>UBI</w:t>
      </w:r>
      <w:r w:rsidRPr="00711B6E">
        <w:rPr>
          <w:sz w:val="16"/>
        </w:rPr>
        <w:t xml:space="preserve"> plan </w:t>
      </w:r>
      <w:r w:rsidRPr="00711B6E">
        <w:rPr>
          <w:rStyle w:val="Emphasis"/>
        </w:rPr>
        <w:t>does not make sense from an economic perspective</w:t>
      </w:r>
      <w:r w:rsidRPr="00711B6E">
        <w:rPr>
          <w:sz w:val="16"/>
        </w:rPr>
        <w:t xml:space="preserve">, </w:t>
      </w:r>
      <w:r w:rsidRPr="00711B6E">
        <w:rPr>
          <w:rStyle w:val="Emphasis"/>
        </w:rPr>
        <w:t>given its propensity for increasing inflation</w:t>
      </w:r>
      <w:r w:rsidRPr="00711B6E">
        <w:rPr>
          <w:sz w:val="16"/>
        </w:rPr>
        <w:t xml:space="preserve">. </w:t>
      </w:r>
    </w:p>
    <w:p w:rsidR="00711B6E" w:rsidRPr="00711B6E" w:rsidRDefault="00711B6E" w:rsidP="00711B6E">
      <w:pPr>
        <w:pStyle w:val="Heading3"/>
        <w:rPr>
          <w:rFonts w:cs="Calibri"/>
        </w:rPr>
      </w:pPr>
      <w:r w:rsidRPr="00711B6E">
        <w:rPr>
          <w:rFonts w:cs="Calibri"/>
        </w:rPr>
        <w:t>2NC---Link---MMT</w:t>
      </w:r>
    </w:p>
    <w:p w:rsidR="00711B6E" w:rsidRPr="00711B6E" w:rsidRDefault="00711B6E" w:rsidP="00711B6E">
      <w:pPr>
        <w:pStyle w:val="Heading4"/>
        <w:rPr>
          <w:rFonts w:cs="Calibri"/>
        </w:rPr>
      </w:pPr>
      <w:r w:rsidRPr="00711B6E">
        <w:rPr>
          <w:rFonts w:cs="Calibri"/>
        </w:rPr>
        <w:t xml:space="preserve">MMT can’t solve—causes inflation and bad policymaking </w:t>
      </w:r>
    </w:p>
    <w:p w:rsidR="00711B6E" w:rsidRPr="00711B6E" w:rsidRDefault="00711B6E" w:rsidP="00711B6E">
      <w:r w:rsidRPr="00711B6E">
        <w:t xml:space="preserve">Warren Coats "Modern Monetary Theory: A Critique," Cato Institute, </w:t>
      </w:r>
      <w:hyperlink r:id="rId76" w:history="1">
        <w:r w:rsidRPr="00711B6E">
          <w:rPr>
            <w:rStyle w:val="Hyperlink"/>
          </w:rPr>
          <w:t>https://www.cato.org/cato-journal/fall-2019/modern-monetary-theory-critique//</w:t>
        </w:r>
      </w:hyperlink>
      <w:r w:rsidRPr="00711B6E">
        <w:t xml:space="preserve"> smemd</w:t>
      </w:r>
    </w:p>
    <w:p w:rsidR="00711B6E" w:rsidRPr="00711B6E" w:rsidRDefault="00711B6E" w:rsidP="00711B6E">
      <w:pPr>
        <w:rPr>
          <w:sz w:val="12"/>
        </w:rPr>
      </w:pPr>
      <w:r w:rsidRPr="00711B6E">
        <w:rPr>
          <w:rStyle w:val="StyleUnderline"/>
        </w:rPr>
        <w:t>Modern monetary theory (MMT) claims that government can spend more freely by borrowing or printing money than is assumed by conventional monetary theory</w:t>
      </w:r>
      <w:r w:rsidRPr="00711B6E">
        <w:rPr>
          <w:sz w:val="12"/>
        </w:rPr>
        <w:t>. According to Mackintosh (</w:t>
      </w:r>
      <w:hyperlink r:id="rId77" w:anchor="ch04_ref15" w:history="1">
        <w:r w:rsidRPr="00711B6E">
          <w:rPr>
            <w:rStyle w:val="Hyperlink"/>
            <w:sz w:val="12"/>
          </w:rPr>
          <w:t>2019</w:t>
        </w:r>
      </w:hyperlink>
      <w:r w:rsidRPr="00711B6E">
        <w:rPr>
          <w:sz w:val="12"/>
        </w:rPr>
        <w:t xml:space="preserve">): The most provocative claim of the theory is that government deficits don’t matter in themselves for countries — such as the U.S. — that borrow in their own currencies… . </w:t>
      </w:r>
      <w:r w:rsidRPr="00711B6E">
        <w:rPr>
          <w:rStyle w:val="StyleUnderline"/>
        </w:rPr>
        <w:t>The core tenets of MMT, and the closest it gets to a theory, are that the economy and inflation should be managed through fiscal policy, not monetary policy, and that government should put the unemployed to work</w:t>
      </w:r>
      <w:r w:rsidRPr="00711B6E">
        <w:rPr>
          <w:sz w:val="12"/>
        </w:rPr>
        <w:t xml:space="preserve">. </w:t>
      </w:r>
      <w:r w:rsidRPr="00711B6E">
        <w:rPr>
          <w:rStyle w:val="StyleUnderline"/>
        </w:rPr>
        <w:t>MMT has become popular with Green New Dealers because it claims to remove or at least loosen traditional constraints on government spending</w:t>
      </w:r>
      <w:r w:rsidRPr="00711B6E">
        <w:rPr>
          <w:sz w:val="12"/>
        </w:rPr>
        <w:t>. Although</w:t>
      </w:r>
      <w:r w:rsidRPr="00711B6E">
        <w:rPr>
          <w:rStyle w:val="StyleUnderline"/>
        </w:rPr>
        <w:t xml:space="preserve"> </w:t>
      </w:r>
      <w:r w:rsidRPr="00711B6E">
        <w:rPr>
          <w:rStyle w:val="Emphasis"/>
          <w:highlight w:val="cyan"/>
        </w:rPr>
        <w:t>MMT</w:t>
      </w:r>
      <w:r w:rsidRPr="00711B6E">
        <w:rPr>
          <w:rStyle w:val="Emphasis"/>
        </w:rPr>
        <w:t xml:space="preserve"> </w:t>
      </w:r>
      <w:r w:rsidRPr="00711B6E">
        <w:rPr>
          <w:sz w:val="12"/>
        </w:rPr>
        <w:t>makes much of its preferred way of looking at the process of producing money, it</w:t>
      </w:r>
      <w:r w:rsidRPr="00711B6E">
        <w:rPr>
          <w:rStyle w:val="Emphasis"/>
        </w:rPr>
        <w:t xml:space="preserve"> </w:t>
      </w:r>
      <w:r w:rsidRPr="00711B6E">
        <w:rPr>
          <w:rStyle w:val="Emphasis"/>
          <w:highlight w:val="cyan"/>
        </w:rPr>
        <w:t>does not credibly reveal more scope for deficit spending without inflation</w:t>
      </w:r>
      <w:r w:rsidRPr="00711B6E">
        <w:rPr>
          <w:rStyle w:val="Emphasis"/>
        </w:rPr>
        <w:t>.</w:t>
      </w:r>
      <w:r w:rsidRPr="00711B6E">
        <w:rPr>
          <w:rStyle w:val="StyleUnderline"/>
        </w:rPr>
        <w:t xml:space="preserve"> </w:t>
      </w:r>
      <w:r w:rsidRPr="00711B6E">
        <w:rPr>
          <w:sz w:val="12"/>
        </w:rPr>
        <w:t xml:space="preserve">Its proposal to use taxation as a monetary policy instrument </w:t>
      </w:r>
      <w:r w:rsidRPr="00711B6E">
        <w:rPr>
          <w:rStyle w:val="Emphasis"/>
          <w:highlight w:val="cyan"/>
        </w:rPr>
        <w:t>ignores decades of efforts to separate monetary policy decisions from fiscal/​spending decisions</w:t>
      </w:r>
      <w:r w:rsidRPr="00711B6E">
        <w:rPr>
          <w:sz w:val="12"/>
        </w:rPr>
        <w:t xml:space="preserve"> in light of the differences in the political motivations of each. In fact, despite its efforts to change how we view monetary and fiscal policies, </w:t>
      </w:r>
      <w:r w:rsidRPr="00711B6E">
        <w:rPr>
          <w:rStyle w:val="Emphasis"/>
        </w:rPr>
        <w:t>MMT abandons market‐​based countercyclical monetary and fiscal policies for targeted central control over the allocation of resources</w:t>
      </w:r>
      <w:r w:rsidRPr="00711B6E">
        <w:rPr>
          <w:sz w:val="12"/>
        </w:rPr>
        <w:t xml:space="preserve">. It would rely on specific interventions to address “road blocks” upon the foundation of a government‐​guaranteed employment program. </w:t>
      </w:r>
      <w:r w:rsidRPr="00711B6E">
        <w:rPr>
          <w:rStyle w:val="Emphasis"/>
          <w:highlight w:val="cyan"/>
        </w:rPr>
        <w:t>MMT is an unsuccessful</w:t>
      </w:r>
      <w:r w:rsidRPr="00711B6E">
        <w:rPr>
          <w:rStyle w:val="Emphasis"/>
        </w:rPr>
        <w:t xml:space="preserve"> and empty </w:t>
      </w:r>
      <w:r w:rsidRPr="00711B6E">
        <w:rPr>
          <w:rStyle w:val="Emphasis"/>
          <w:highlight w:val="cyan"/>
        </w:rPr>
        <w:t xml:space="preserve">attempt to convince us that we can finance </w:t>
      </w:r>
      <w:r w:rsidRPr="00711B6E">
        <w:t xml:space="preserve">the Green New Deal and a federal job guarantee program </w:t>
      </w:r>
      <w:r w:rsidRPr="00711B6E">
        <w:rPr>
          <w:rStyle w:val="Emphasis"/>
          <w:highlight w:val="cyan"/>
        </w:rPr>
        <w:t>painlessly by printing money</w:t>
      </w:r>
      <w:r w:rsidRPr="00711B6E">
        <w:rPr>
          <w:sz w:val="12"/>
        </w:rPr>
        <w:t xml:space="preserve">. But it remains true that </w:t>
      </w:r>
      <w:r w:rsidRPr="00711B6E">
        <w:rPr>
          <w:rStyle w:val="StyleUnderline"/>
        </w:rPr>
        <w:t>shifting our limited resources from the private to the public sector should be judged by whether society is made better off by such shifts (</w:t>
      </w:r>
      <w:hyperlink r:id="rId78" w:anchor="ch04_ref06" w:history="1">
        <w:r w:rsidRPr="00711B6E">
          <w:rPr>
            <w:rStyle w:val="StyleUnderline"/>
          </w:rPr>
          <w:t>Coats 2008</w:t>
        </w:r>
      </w:hyperlink>
      <w:r w:rsidRPr="00711B6E">
        <w:rPr>
          <w:rStyle w:val="StyleUnderline"/>
        </w:rPr>
        <w:t>). Printing money does not produce free lunches.</w:t>
      </w:r>
      <w:r w:rsidRPr="00711B6E">
        <w:rPr>
          <w:sz w:val="12"/>
        </w:rPr>
        <w:t xml:space="preserve"> This article reviews MMT’s approach to describing the process by which money is produced by banks (broad money) and by the central bank (base money). It analyzes whether MMT’s characterization of the process reveals new, previously overlooked opportunities for the government to spend more without taxing more. It dissects MMT’s claim that because it can borrow in its own currency it can spend more — by printing more money — without crowding out private sector activity. It concludes by analyzing MMT’s claim that monetary policy should be shifted from the central bank to the fiscal tax authorities. </w:t>
      </w:r>
      <w:r w:rsidRPr="00711B6E">
        <w:rPr>
          <w:b/>
          <w:bCs/>
          <w:sz w:val="12"/>
        </w:rPr>
        <w:t xml:space="preserve">How Is Money Produced Today? </w:t>
      </w:r>
      <w:r w:rsidRPr="00711B6E">
        <w:rPr>
          <w:rStyle w:val="StyleUnderline"/>
        </w:rPr>
        <w:t>MMT motivates its case for monetary finance and the use of taxation to regulate the money supply by explaining the money supply process with a different emphasis than is usual.</w:t>
      </w:r>
      <w:r w:rsidRPr="00711B6E">
        <w:rPr>
          <w:sz w:val="12"/>
        </w:rPr>
        <w:t xml:space="preserve"> The traditional story for the fractional reserve banking world we live in is that a central bank issues base or high‐​powered money (currency held by the public plus bank reserves held at the central bank), and banks produce more money on top of that. The public deposits some of the central bank’s currency in banks, which provides banks with money they can lend. When a bank lends such deposits, it deposits the loan in the borrower’s deposit account with her bank, thus creating more money for the bank to lend. This famous money‐​multiplier story, a favorite in Money and Banking classes, reflects a money supply much larger than the base money issued by the central bank. In July 2008, base money (M0) in the United States was $847 billion dollars while the currency component of that plus the public’s demand deposits in banks (M1) was almost twice that — $1,442 billion dollars. Including the public’s time and savings deposits and checkable money market mutual funds (M2) the amount was $7,730 billion. I am reporting data from just before the financial crisis in 2008 because after that the Federal Reserve began to pay interest on bank reserve deposits at the Fed in order to encourage them to keep the funds at the Fed rather than lending them and thus multiplying deposits. This policy greatly decreased the ratio of total money to base money — that is, it reduced the money multiplier. In October 2015, at the peak of base money, M0 was $4,060 billion, of which only $1,322 billion was currency in circulation, and M1 was $3,018 billion! In </w:t>
      </w:r>
      <w:r w:rsidRPr="00711B6E">
        <w:rPr>
          <w:i/>
          <w:iCs/>
          <w:sz w:val="12"/>
        </w:rPr>
        <w:t>Where Does Money Come From?</w:t>
      </w:r>
      <w:r w:rsidRPr="00711B6E">
        <w:rPr>
          <w:sz w:val="12"/>
        </w:rPr>
        <w:t> (</w:t>
      </w:r>
      <w:hyperlink r:id="rId79" w:anchor="ch04_ref17" w:history="1">
        <w:r w:rsidRPr="00711B6E">
          <w:rPr>
            <w:rStyle w:val="Hyperlink"/>
            <w:sz w:val="12"/>
          </w:rPr>
          <w:t>Ryan‐​Collins et al. 2012</w:t>
        </w:r>
      </w:hyperlink>
      <w:r w:rsidRPr="00711B6E">
        <w:rPr>
          <w:sz w:val="12"/>
        </w:rPr>
        <w:t>), the authors argue that banks create deposits by lending rather than having to receive deposits before they can lend. However, this well‐​known aspect of the bank money supply process is only part of the story. While a bank loan (an asset of the bank) is extended by crediting the borrower’s deposit account with the bank (a liability of the bank), the newly created deposit will almost immediately be withdrawn to pay for whatever it was borrowed for. Thus, the willingness of banks to lend in the first place must depend on their expectations of being able to finance their loans (from existing or new deposits, by borrowing in the interbank or money markets, or by the repayment of previous loans) at an interest rate less than the rate on their loans. The money multiplier version of this story assumes a reserve constraint — namely, that the central bank fixes the supply of base money. The MMT version highlights the fact that monetary policy these days targets interest rates at which the central bank lends leaving the supply of base money to be determined by the market. The central bank sets a policy interest rate as the instrument by which it influences the amount of credit banks wish to supply. In order to maintain its target interest rate, the central bank lends or otherwise supplies to the market whatever amount of base money is needed to cover private bank funding needs at that rate (</w:t>
      </w:r>
      <w:hyperlink r:id="rId80" w:anchor="ch04_ref10" w:history="1">
        <w:r w:rsidRPr="00711B6E">
          <w:rPr>
            <w:rStyle w:val="Hyperlink"/>
            <w:sz w:val="12"/>
          </w:rPr>
          <w:t>Davies 2004</w:t>
        </w:r>
      </w:hyperlink>
      <w:r w:rsidRPr="00711B6E">
        <w:rPr>
          <w:sz w:val="12"/>
        </w:rPr>
        <w:t>). As a result of the lags in the effects of monetary policy, the rate is set and adjusted as needed in the expectation of achieving the central bank’s inflation target one to two years in the future. With the Federal Reserve’s introduction of interest on bank reserves, including excess reserves (those in excess of the amount required by regulation), banks’ management of their funding needs for a given policy rate now involves drawing down or increasing their excess reserves. Adherents of MMT therefore argue that “money is created ‘endogenously’ to finance spending” (</w:t>
      </w:r>
      <w:hyperlink r:id="rId81" w:anchor="ch04_ref11" w:history="1">
        <w:r w:rsidRPr="00711B6E">
          <w:rPr>
            <w:rStyle w:val="Hyperlink"/>
            <w:sz w:val="12"/>
          </w:rPr>
          <w:t>Fullwiler, Kelton, and Wray 2012</w:t>
        </w:r>
      </w:hyperlink>
      <w:r w:rsidRPr="00711B6E">
        <w:rPr>
          <w:sz w:val="12"/>
        </w:rPr>
        <w:t xml:space="preserve">: 18). Like post‐​Keynesians, they contend that “loans create deposits” and “repayment of loans destroys deposits” (ibid.). The market determination of the money supply at a given central bank interest rate is, in fact, similar to the way in which the market determines the money supply under a currency board system. When a central bank is subject to currency board rules, it passively supplies whatever amount of money the market wants to buy and hold at the official (fixed) price of the currency (e.g., the fixed exchange rate or price of gold). However, as elaborated further below, unlike a price anchor and currency board rules, which have a stable equilibrium, an interest rate target does not. If, for example, the interest rate target is below the market’s equilibrium real rate, the resulting increase in bank credit and money will increase prices pushing the targeted nominal rate further and further below its real equilibrium. Thus, targeting inflation requires continuous adjustments in the intermediate interest rate target. </w:t>
      </w:r>
      <w:r w:rsidRPr="00711B6E">
        <w:rPr>
          <w:b/>
          <w:bCs/>
          <w:sz w:val="12"/>
        </w:rPr>
        <w:t xml:space="preserve">How Is Base Money Produced? </w:t>
      </w:r>
      <w:r w:rsidRPr="00711B6E">
        <w:rPr>
          <w:rStyle w:val="StyleUnderline"/>
        </w:rPr>
        <w:t>MMT applies the same approach to the creation of base or high‐​powered money by the government as it does to the creation of bank deposits by the private sector. As Fullwiler, Kelton, and Wray </w:t>
      </w:r>
      <w:hyperlink r:id="rId82" w:anchor="ch04_ref11" w:history="1">
        <w:r w:rsidRPr="00711B6E">
          <w:rPr>
            <w:rStyle w:val="StyleUnderline"/>
          </w:rPr>
          <w:t>(2012</w:t>
        </w:r>
      </w:hyperlink>
      <w:r w:rsidRPr="00711B6E">
        <w:rPr>
          <w:rStyle w:val="StyleUnderline"/>
        </w:rPr>
        <w:t xml:space="preserve">: 19) note: </w:t>
      </w:r>
      <w:r w:rsidRPr="00711B6E">
        <w:rPr>
          <w:rStyle w:val="Emphasis"/>
        </w:rPr>
        <w:t>The State must spend or lend its HPM [high‐​powered money] into existence before banks, firms, or households can get hold of coins, paper notes, or bank reserves</w:t>
      </w:r>
      <w:r w:rsidRPr="00711B6E">
        <w:rPr>
          <w:sz w:val="12"/>
        </w:rPr>
        <w:t>… The issuer of the currency must supply it </w:t>
      </w:r>
      <w:r w:rsidRPr="00711B6E">
        <w:rPr>
          <w:i/>
          <w:iCs/>
          <w:sz w:val="12"/>
        </w:rPr>
        <w:t>first</w:t>
      </w:r>
      <w:r w:rsidRPr="00711B6E">
        <w:rPr>
          <w:sz w:val="12"/>
        </w:rPr>
        <w:t xml:space="preserve"> before the users of the currency (banks for clearing, households and firms for purchases and tax payments) have it. That makes it clear that government cannot sit and wait for tax receipts before it can spend — no more than the issuers of bank deposits (banks) can sit and wait for deposits before they lend. </w:t>
      </w:r>
      <w:r w:rsidRPr="00711B6E">
        <w:rPr>
          <w:rStyle w:val="Emphasis"/>
        </w:rPr>
        <w:t>The fact that the public/​taxpayers can’t have the government’s money until the central bank (which MMT consolidates with the rest of the government for analytical convenience) issues it does not mean there is a free lunch, as MMT suggests</w:t>
      </w:r>
      <w:r w:rsidRPr="00711B6E">
        <w:rPr>
          <w:sz w:val="12"/>
        </w:rPr>
        <w:t xml:space="preserve">. </w:t>
      </w:r>
      <w:r w:rsidRPr="00711B6E">
        <w:rPr>
          <w:rStyle w:val="Emphasis"/>
          <w:highlight w:val="cyan"/>
        </w:rPr>
        <w:t>Central banks can finance government spending by purchasing government debt either directly or from the market, but this does not give the Treasury carte blanche to spend without concern about taxes, deficit finance, or inflation.</w:t>
      </w:r>
      <w:r w:rsidRPr="00711B6E">
        <w:rPr>
          <w:sz w:val="12"/>
        </w:rPr>
        <w:t xml:space="preserve"> The well‐​known fact that </w:t>
      </w:r>
      <w:r w:rsidRPr="00711B6E">
        <w:rPr>
          <w:rStyle w:val="StyleUnderline"/>
        </w:rPr>
        <w:t>government spending and tax collections can create and destroy money is the reason that central banks work hard to neutralize their effects on bank liquidity</w:t>
      </w:r>
      <w:r w:rsidRPr="00711B6E">
        <w:rPr>
          <w:sz w:val="12"/>
        </w:rPr>
        <w:t xml:space="preserve">. In the United States, the Treasury’s Tax and Loan Accounts (TT&amp;L) with commercial banks are not part of M1. Likewise, balances held at the Fed in the Treasury General Account (TGA) are not part of M0. Thus, ceteris paribus, whenever the government spends balances in the TGA it increases M1. Similarly, if it debits its TT&amp;L balance with a bank and credits the recipient of its spending, M1 is increased. If it debits its balances with the Fed, both M0 and M1 are increased. In fact, </w:t>
      </w:r>
      <w:r w:rsidRPr="00711B6E">
        <w:rPr>
          <w:rStyle w:val="StyleUnderline"/>
        </w:rPr>
        <w:t>most</w:t>
      </w:r>
      <w:r w:rsidRPr="00711B6E">
        <w:rPr>
          <w:sz w:val="12"/>
        </w:rPr>
        <w:t xml:space="preserve"> of the day‐​to‐​day injections and withdrawals of liquidity in the banking system by central banks are for the purpose of neutralizing the effect on M0 of the government’s inflows and outflows of funds (so‐​called defensive operations). If central banks attempted to forecast these Treasury shocks to liquidity in order to offset them, they would undertake open market operations in the indicated amounts. Given the back and forth nature of these Treasury injections and withdrawals, the Fed’s open market operations almost always take the form of repurchase or reverse repurchase agreements, both of which are of limited duration and thus self‐​reversing. However, forecasting the amounts actually needed to stabilize liquidity is very difficult. Instead, the Fed, like all other central banks with developed money markets, sets interest rate targets (policy rates around which they set lending and deposit rates) at which they will automatically supply or drain reserves. If the increase in money from a government expenditure exceeds the public’s demand (thus reducing interest rates), or the destruction of money resulting from tax payments or public purchases of government debt reduces money below the public’s demand (thus increasing interest rates) the public will repay central bank loans or borrow at its policy interest rate. Or stated differently, if money financed government spending increases money above the public’s demand, the injection of M0 will be replaced by the central bank with government debt. The money supply that results from all of this depends on the policy interest rate set by the central bank given the state of the economy. Setting or targeting the short‐​term money market interest rate (the central bank’s policy rate) is thus the critical instrument of monetary policy in today’s world. Since the great recession in 2008, the Federal Reserve has paid interest on bank deposits with the central bank including excess reserves (bank deposits with it in excess of their required reserves under Regulation D). These reserves substitute for and play the same role as bank holdings of government securities sold to them by the central bank. In some countries where the central bank holds no government securities that could be sold to the market to stabilize liquidity, they issue their own bonds. If the central bank sets its policy rate below the market equilibrium rate, it will supply base money in quantities that exceed market demand for money and will stimulate aggregate demand. If it persists in holding short‐​term interest rates below the equilibrium rate it will eventually fuel inflation, which will put upward pressure on nominal interest rates requiring ever increasing injections of base money until the value of the currency collapses (hyperinflation). If instead the central bank money’s price is fixed to a quantity of something (or better still a basket of commodities) and is issued according to currency board rules (the central bank issues or redeems any amount demanded by the market at the fixed price), arbitrage will adjust the supply so as to keep the market price and the official price approximately the same. Unlike an interest rate target, a quantity price target is stable (</w:t>
      </w:r>
      <w:hyperlink r:id="rId83" w:anchor="ch04_ref07" w:history="1">
        <w:r w:rsidRPr="00711B6E">
          <w:rPr>
            <w:rStyle w:val="Hyperlink"/>
            <w:sz w:val="12"/>
          </w:rPr>
          <w:t>Coats 2011</w:t>
        </w:r>
      </w:hyperlink>
      <w:r w:rsidRPr="00711B6E">
        <w:rPr>
          <w:sz w:val="12"/>
        </w:rPr>
        <w:t xml:space="preserve">). </w:t>
      </w:r>
      <w:r w:rsidRPr="00711B6E">
        <w:rPr>
          <w:b/>
          <w:bCs/>
          <w:sz w:val="12"/>
        </w:rPr>
        <w:t xml:space="preserve">Does the Story Matter? </w:t>
      </w:r>
      <w:r w:rsidRPr="00711B6E">
        <w:rPr>
          <w:sz w:val="12"/>
        </w:rPr>
        <w:t xml:space="preserve">There is nothing new in the above discussion of the monetary process, but </w:t>
      </w:r>
      <w:r w:rsidRPr="00711B6E">
        <w:rPr>
          <w:rStyle w:val="StyleUnderline"/>
        </w:rPr>
        <w:t>MMT wants us to believe that it reveals an unexploited opportunity for government to spend more freely and without taxation, either by borrowing in the market or directly from the central bank</w:t>
      </w:r>
      <w:r w:rsidRPr="00711B6E">
        <w:rPr>
          <w:sz w:val="12"/>
        </w:rPr>
        <w:t>. According to Tymoigne and Wray (</w:t>
      </w:r>
      <w:hyperlink r:id="rId84" w:anchor="ch04_ref19" w:history="1">
        <w:r w:rsidRPr="00711B6E">
          <w:rPr>
            <w:rStyle w:val="Hyperlink"/>
            <w:sz w:val="12"/>
          </w:rPr>
          <w:t>2013</w:t>
        </w:r>
      </w:hyperlink>
      <w:r w:rsidRPr="00711B6E">
        <w:rPr>
          <w:sz w:val="12"/>
        </w:rPr>
        <w:t>: 2): One of the main contributions of Modern Money Theory (MMT) has been to explain why monetarily sovereign governments have a very flexible policy space that is unencumbered by hard financial constraints. Not only can they issue their own currency to meet commitments denominated in their own unit of account, but also any self‐​imposed constraint on their budgetary operations can be by‐​passed by changing rules. As Tymoigne and Wray (</w:t>
      </w:r>
      <w:hyperlink r:id="rId85" w:anchor="ch04_ref19" w:history="1">
        <w:r w:rsidRPr="00711B6E">
          <w:rPr>
            <w:rStyle w:val="Hyperlink"/>
            <w:sz w:val="12"/>
          </w:rPr>
          <w:t>2013</w:t>
        </w:r>
      </w:hyperlink>
      <w:r w:rsidRPr="00711B6E">
        <w:rPr>
          <w:sz w:val="12"/>
        </w:rPr>
        <w:t xml:space="preserve">) note, </w:t>
      </w:r>
      <w:r w:rsidRPr="00711B6E">
        <w:rPr>
          <w:rStyle w:val="StyleUnderline"/>
        </w:rPr>
        <w:t>it doesn’t matter whether the debt financing takes place by selling debt to the public, which removes the money created by government spending, or sells debt (bonds) directly to the central bank, which then sells it to the public in order to remove the money created by the government spending</w:t>
      </w:r>
      <w:r w:rsidRPr="00711B6E">
        <w:rPr>
          <w:sz w:val="12"/>
        </w:rPr>
        <w:t>. The money created will be reabsorbed one way or the other as a byproduct of maintaining the central bank’s policy interest rate.</w:t>
      </w:r>
      <w:r w:rsidRPr="00711B6E">
        <w:rPr>
          <w:rStyle w:val="StyleUnderline"/>
        </w:rPr>
        <w:t xml:space="preserve"> Either way, the public’s holdings of public debt are increased and its holdings of money unchanged. The greater scope for public spending comes, as MMT sees it, from greater scope for issuing public debt</w:t>
      </w:r>
      <w:r w:rsidRPr="00711B6E">
        <w:rPr>
          <w:sz w:val="12"/>
        </w:rPr>
        <w:t xml:space="preserve">. Critical to MMT’s message is that such debt does not crowd out private investment. </w:t>
      </w:r>
      <w:r w:rsidRPr="00711B6E">
        <w:rPr>
          <w:rStyle w:val="Emphasis"/>
          <w:highlight w:val="cyan"/>
        </w:rPr>
        <w:t xml:space="preserve">MMT advocates are aware that </w:t>
      </w:r>
      <w:r w:rsidRPr="00711B6E">
        <w:rPr>
          <w:sz w:val="12"/>
        </w:rPr>
        <w:t>at some point</w:t>
      </w:r>
      <w:r w:rsidRPr="00711B6E">
        <w:rPr>
          <w:rStyle w:val="Emphasis"/>
          <w:highlight w:val="cyan"/>
        </w:rPr>
        <w:t xml:space="preserve"> idle resources will be used up and that this process would </w:t>
      </w:r>
      <w:r w:rsidRPr="00711B6E">
        <w:rPr>
          <w:sz w:val="12"/>
        </w:rPr>
        <w:t>then</w:t>
      </w:r>
      <w:r w:rsidRPr="00711B6E">
        <w:rPr>
          <w:rStyle w:val="Emphasis"/>
          <w:highlight w:val="cyan"/>
        </w:rPr>
        <w:t xml:space="preserve"> become inflationary</w:t>
      </w:r>
      <w:r w:rsidRPr="00711B6E">
        <w:rPr>
          <w:sz w:val="12"/>
        </w:rPr>
        <w:t>, but this caveat is generally acknowledged only when MMT proponents are pressed on it. In this regard MMT is a throwback to the old Keynesianism, which implicitly assumed a world of perpetual unemployment. When the government increases its command of the economy’s resources, those resources are no longer available elsewhere. Two questions are important in evaluating the desirability of such spending: (1) Does deficit spending increase or decrease overall output (the size of the pie)? Or (2) Does it simply reallocate resources from the private to the public sector? When the economy is operating at full employment, a reallocation, by crowding out private investment or consumption in order to finance more government spending, has only second‐​order (if any) effects on the size of the pie (often negative) (</w:t>
      </w:r>
      <w:hyperlink r:id="rId86" w:anchor="ch04_ref06" w:history="1">
        <w:r w:rsidRPr="00711B6E">
          <w:rPr>
            <w:rStyle w:val="Hyperlink"/>
            <w:sz w:val="12"/>
          </w:rPr>
          <w:t>Coats 2018</w:t>
        </w:r>
      </w:hyperlink>
      <w:r w:rsidRPr="00711B6E">
        <w:rPr>
          <w:sz w:val="12"/>
        </w:rPr>
        <w:t xml:space="preserve">). Whether </w:t>
      </w:r>
      <w:r w:rsidRPr="00711B6E">
        <w:rPr>
          <w:rStyle w:val="Emphasis"/>
        </w:rPr>
        <w:t>we take account of the future tax liabilities created by this debt in the public’s assessment of its net wealth</w:t>
      </w:r>
      <w:r w:rsidRPr="00711B6E">
        <w:rPr>
          <w:sz w:val="12"/>
        </w:rPr>
        <w:t xml:space="preserve"> — and, therefore, experience “Ricardo equivalence” (</w:t>
      </w:r>
      <w:hyperlink r:id="rId87" w:anchor="ch04_ref01" w:history="1">
        <w:r w:rsidRPr="00711B6E">
          <w:rPr>
            <w:rStyle w:val="Hyperlink"/>
            <w:sz w:val="12"/>
          </w:rPr>
          <w:t>Barro 1974</w:t>
        </w:r>
      </w:hyperlink>
      <w:r w:rsidRPr="00711B6E">
        <w:rPr>
          <w:sz w:val="12"/>
        </w:rPr>
        <w:t xml:space="preserve">) — or not, we must ask where the public found the resources with which it bought the debt. Did it substitute Treasury bonds for corporate bonds — that is, did the government’s debt (or monetary) financing of government spending crowd out private investment thus leaving private sector wealth unchanged (or reduced, if taking account of Ricardian equivalence), or did the resources come from reduced private consumption (i.e., increased private saving)? Any impact on private consumption will depend on what government spent its money on. Whether the shift in resources from the private sector to the public sector is beneficial depends on whether the value of the government’s resulting output is greater than is the reduced private sector output that financed it. Debt/​money financing of increased government spending will increase the public’s holdings of government debt, but not necessarily of financial wealth overall and certainly not of real wealth. One way or another, government spending means that the government is commanding resources that were previously commanded by the private sector. </w:t>
      </w:r>
      <w:r w:rsidRPr="00711B6E">
        <w:rPr>
          <w:rStyle w:val="Emphasis"/>
          <w:highlight w:val="cyan"/>
        </w:rPr>
        <w:t>If the government takes resources by spending newly created money in excess of increases in the public’s demand for money, prices will rise</w:t>
      </w:r>
      <w:r w:rsidRPr="00711B6E">
        <w:rPr>
          <w:sz w:val="12"/>
        </w:rPr>
        <w:t xml:space="preserve"> until the real stock of money falls back to what the public wants to hold. This outcome is the economic equivalent of the government defaulting on its debt, contrary to MMT’s claim that default is impossible. Moreover, this </w:t>
      </w:r>
      <w:r w:rsidRPr="00711B6E">
        <w:rPr>
          <w:rStyle w:val="Emphasis"/>
        </w:rPr>
        <w:t>inflation tax is generally considered the worst of all taxes because it falls disproportionately on the poor</w:t>
      </w:r>
      <w:r w:rsidRPr="00711B6E">
        <w:rPr>
          <w:sz w:val="12"/>
        </w:rPr>
        <w:t>. In fact, Tymoigne and Wray (</w:t>
      </w:r>
      <w:hyperlink r:id="rId88" w:anchor="ch04_ref19" w:history="1">
        <w:r w:rsidRPr="00711B6E">
          <w:rPr>
            <w:rStyle w:val="Hyperlink"/>
            <w:sz w:val="12"/>
          </w:rPr>
          <w:t>2013</w:t>
        </w:r>
      </w:hyperlink>
      <w:r w:rsidRPr="00711B6E">
        <w:rPr>
          <w:sz w:val="12"/>
        </w:rPr>
        <w:t xml:space="preserve">) rarely mention or acknowledge the distinction between real and nominal values that are, or should be, so central to discussions of monetary policy. The exception to this scenario is if the resources taken by the government were idle (i.e., unemployed), which is obviously the world MMT proponents think we are in. Once again, MMT proponents claim to have exposed greater fiscal space than is suggested by conventional analysis. </w:t>
      </w:r>
      <w:r w:rsidRPr="00711B6E">
        <w:rPr>
          <w:rStyle w:val="Emphasis"/>
          <w:highlight w:val="cyan"/>
        </w:rPr>
        <w:t>They claim that government can more freely spend</w:t>
      </w:r>
      <w:r w:rsidRPr="00711B6E">
        <w:rPr>
          <w:sz w:val="12"/>
        </w:rPr>
        <w:t xml:space="preserve"> to fight global warming or to fund guaranteed jobs or other </w:t>
      </w:r>
      <w:r w:rsidRPr="00711B6E">
        <w:rPr>
          <w:rStyle w:val="Emphasis"/>
          <w:highlight w:val="cyan"/>
        </w:rPr>
        <w:t>such projects by printing (electronic) money</w:t>
      </w:r>
      <w:r w:rsidRPr="00711B6E">
        <w:rPr>
          <w:sz w:val="12"/>
        </w:rPr>
        <w:t xml:space="preserve">. However, </w:t>
      </w:r>
      <w:r w:rsidRPr="00711B6E">
        <w:rPr>
          <w:rStyle w:val="Emphasis"/>
        </w:rPr>
        <w:t>the market mechanism they offer for preventing such money from being inflationary</w:t>
      </w:r>
      <w:r w:rsidRPr="00711B6E">
        <w:rPr>
          <w:rStyle w:val="StyleUnderline"/>
        </w:rPr>
        <w:t xml:space="preserve"> (the market response to an interest rate target that replaces unwanted money with government debt) </w:t>
      </w:r>
      <w:r w:rsidRPr="00711B6E">
        <w:rPr>
          <w:rStyle w:val="Emphasis"/>
        </w:rPr>
        <w:t>implies that such spending must be paid for with tax revenue or borrowing from the public</w:t>
      </w:r>
      <w:r w:rsidRPr="00711B6E">
        <w:rPr>
          <w:sz w:val="12"/>
        </w:rPr>
        <w:t>. Both, in fact all three financing options (taxation, borrowing, and printing money), shift real resources from the private sector to the public sector and only make society better off if the value of the resulting output is greater than that of the reduced private sector output. There is nothing new here. According to three prominent MMT adherents: Politicians need to reject the urge to ask “How are we going to pay for it?” … We must give up our obsession with trying to “pay for” everything with new revenue or spending cuts… . Once we understand that money is a legal and social tool, no longer beholden to the false scarcity of the gold standard, we can focus on what matters most: the best use of natural and human resources to meet current social needs and to sustainably increase our productive capacity to improve living standards for future generations [</w:t>
      </w:r>
      <w:hyperlink r:id="rId89" w:anchor="ch04_ref12" w:history="1">
        <w:r w:rsidRPr="00711B6E">
          <w:rPr>
            <w:rStyle w:val="Hyperlink"/>
            <w:sz w:val="12"/>
          </w:rPr>
          <w:t>Kelton, Bernal, and Carlock 2018</w:t>
        </w:r>
      </w:hyperlink>
      <w:r w:rsidRPr="00711B6E">
        <w:rPr>
          <w:sz w:val="12"/>
        </w:rPr>
        <w:t xml:space="preserve">]. Indeed. </w:t>
      </w:r>
      <w:r w:rsidRPr="00711B6E">
        <w:rPr>
          <w:rStyle w:val="StyleUnderline"/>
        </w:rPr>
        <w:t>But if the government increases its use “of natural and human resources” it reduces their availability to the private sector. The means by which that transfer is affected (printing money, taxing, or borrowing) is how it is paid for. If MMT is serious about an inflation constraint on money finance, it has introduced nothing new.</w:t>
      </w:r>
      <w:r w:rsidRPr="00711B6E">
        <w:rPr>
          <w:sz w:val="12"/>
        </w:rPr>
        <w:t xml:space="preserve"> Tymoigne and Wray (</w:t>
      </w:r>
      <w:hyperlink r:id="rId90" w:anchor="ch04_ref19" w:history="1">
        <w:r w:rsidRPr="00711B6E">
          <w:rPr>
            <w:rStyle w:val="Hyperlink"/>
            <w:sz w:val="12"/>
          </w:rPr>
          <w:t>2013</w:t>
        </w:r>
      </w:hyperlink>
      <w:r w:rsidRPr="00711B6E">
        <w:rPr>
          <w:sz w:val="12"/>
        </w:rPr>
        <w:t xml:space="preserve">: 2, 5) proclaim that a government that can borrow in its own currency has an unlimited capacity to pay for the things it wishes to purchase and to fulfill promised future payments, and has an unlimited ability to provide funds to the other sectors. Thus, insolvency and bankruptcy of this government is not possible. It can always pay… . </w:t>
      </w:r>
      <w:r w:rsidRPr="00711B6E">
        <w:rPr>
          <w:rStyle w:val="Emphasis"/>
          <w:highlight w:val="cyan"/>
        </w:rPr>
        <w:t>All these institutional and theoretical elements are summarized by saying that monetarily sovereign governments are always solvent, and can afford to buy anything for sale in their domestic unit of account even though they may face inflationary and political constraints</w:t>
      </w:r>
      <w:r w:rsidRPr="00711B6E">
        <w:rPr>
          <w:sz w:val="12"/>
        </w:rPr>
        <w:t>. Nevertheless, inflating away the real value of obligations (government debt) is economically a default. If proponents of MMT eliminate inflationary finance, then MMT’s claim to have revealed greater fiscal space comes down to greater borrowing capacity than normally claimed. Ironically, most economists think that the U.S. government already has a serious debt problem even before piling on more debt as advocated by MMT (</w:t>
      </w:r>
      <w:hyperlink r:id="rId91" w:anchor="ch04_ref14" w:history="1">
        <w:r w:rsidRPr="00711B6E">
          <w:rPr>
            <w:rStyle w:val="Hyperlink"/>
            <w:sz w:val="12"/>
          </w:rPr>
          <w:t>MacGuineas and Murphy 2019</w:t>
        </w:r>
      </w:hyperlink>
      <w:r w:rsidRPr="00711B6E">
        <w:rPr>
          <w:sz w:val="12"/>
        </w:rPr>
        <w:t>). The federal government’s current gross debt is $22 trillion, which is 105 percent of U.S. GDP or $181,884 per taxpayer.</w:t>
      </w:r>
      <w:hyperlink r:id="rId92" w:anchor="fn04-1" w:history="1">
        <w:r w:rsidRPr="00711B6E">
          <w:rPr>
            <w:rStyle w:val="Hyperlink"/>
            <w:sz w:val="12"/>
            <w:vertAlign w:val="superscript"/>
          </w:rPr>
          <w:t>1</w:t>
        </w:r>
      </w:hyperlink>
      <w:r w:rsidRPr="00711B6E">
        <w:rPr>
          <w:sz w:val="12"/>
        </w:rPr>
        <w:t> Alarmingly this year’s federal budget deficit is $984 billion at the peak of the economic business cycle when a cyclically balanced budget would require a budget surplus. The Congressional Budget Office (CBO) projects continued increases in U.S. gross debt from existing legislation and projects that the debt‐​to‐​GDP ratio will increase to 108 percent by 2023 (</w:t>
      </w:r>
      <w:hyperlink r:id="rId93" w:anchor="ch04_ref03" w:history="1">
        <w:r w:rsidRPr="00711B6E">
          <w:rPr>
            <w:rStyle w:val="Hyperlink"/>
            <w:sz w:val="12"/>
          </w:rPr>
          <w:t>CBO 2019a</w:t>
        </w:r>
      </w:hyperlink>
      <w:r w:rsidRPr="00711B6E">
        <w:rPr>
          <w:sz w:val="12"/>
        </w:rPr>
        <w:t>, Table 2, and </w:t>
      </w:r>
      <w:hyperlink r:id="rId94" w:anchor="ch04_ref04" w:history="1">
        <w:r w:rsidRPr="00711B6E">
          <w:rPr>
            <w:rStyle w:val="Hyperlink"/>
            <w:sz w:val="12"/>
          </w:rPr>
          <w:t>2019b</w:t>
        </w:r>
      </w:hyperlink>
      <w:r w:rsidRPr="00711B6E">
        <w:rPr>
          <w:sz w:val="12"/>
        </w:rPr>
        <w:t>, Table 3). The reason for the MMT’s radical view seems to be the belief that the natural rate of interest is zero. This would explain Wray’s claim that “Treasury debt could be eliminated entirely if the central bank were to simply pay interest on reserves, or if the Fed were to adopt zero as its overnight interest rate target. In either case … there would be no need for sales of sovereign debt” (</w:t>
      </w:r>
      <w:hyperlink r:id="rId95" w:anchor="ch04_ref20" w:history="1">
        <w:r w:rsidRPr="00711B6E">
          <w:rPr>
            <w:rStyle w:val="Hyperlink"/>
            <w:sz w:val="12"/>
          </w:rPr>
          <w:t>Wray 2003</w:t>
        </w:r>
      </w:hyperlink>
      <w:r w:rsidRPr="00711B6E">
        <w:rPr>
          <w:sz w:val="12"/>
        </w:rPr>
        <w:t>: 95). Even with the zero real interest policy rate of the last decade, a nominal interest rate of 2 percent requires almost half a trillion dollars in interest payments from the federal government budget of 4.3 trillion dollars. The global savings glut of recent years that has lowered real equilibrium interest rates may not last forever as the population continues to age (</w:t>
      </w:r>
      <w:hyperlink r:id="rId96" w:anchor="ch04_ref02" w:history="1">
        <w:r w:rsidRPr="00711B6E">
          <w:rPr>
            <w:rStyle w:val="Hyperlink"/>
            <w:sz w:val="12"/>
          </w:rPr>
          <w:t>Bernanke 2005</w:t>
        </w:r>
      </w:hyperlink>
      <w:r w:rsidRPr="00711B6E">
        <w:rPr>
          <w:sz w:val="12"/>
        </w:rPr>
        <w:t>). The large current account deficits that now finance almost half of the federal budget deficit require an attractive risk‐​adjusted return on government debt, without which investment crowding out would be greater (</w:t>
      </w:r>
      <w:hyperlink r:id="rId97" w:anchor="ch04_ref06" w:history="1">
        <w:r w:rsidRPr="00711B6E">
          <w:rPr>
            <w:rStyle w:val="Hyperlink"/>
            <w:sz w:val="12"/>
          </w:rPr>
          <w:t>Coats 2018</w:t>
        </w:r>
      </w:hyperlink>
      <w:r w:rsidRPr="00711B6E">
        <w:rPr>
          <w:sz w:val="12"/>
        </w:rPr>
        <w:t xml:space="preserve">). Such debt cannot grow without limit without debt service costs absorbing the government’s entire budget, and even the inflation tax has its hyperinflation limit (abandonment of a worthless currency). The U.S. debt would need to grow a lot larger before the world would lose confidence in our ability to service it (i.e., to print money that was not inflationary), but there is a limit. As doubts began to rise, so would the risk premium required in the interest rate offered on U.S. debt. Its share of the federal budget could increase rapidly as additional borrowing occurred (for increases in the debt and rolling over of existing debt). As lender confidence in U.S. debt evaporates, the plunge over the debt cliff can be rapid as we saw a few years ago in Ireland, Spain, and Greece. </w:t>
      </w:r>
      <w:r w:rsidRPr="00711B6E">
        <w:rPr>
          <w:b/>
          <w:bCs/>
          <w:sz w:val="12"/>
        </w:rPr>
        <w:t xml:space="preserve">Fiscal Policy as Monetary Policy </w:t>
      </w:r>
      <w:r w:rsidRPr="00711B6E">
        <w:rPr>
          <w:rStyle w:val="StyleUnderline"/>
        </w:rPr>
        <w:t>Government spending increases the money supply, and the payment of taxes reduces it.</w:t>
      </w:r>
      <w:r w:rsidRPr="00711B6E">
        <w:rPr>
          <w:sz w:val="12"/>
        </w:rPr>
        <w:t xml:space="preserve"> Much of a central bank’s monetary activities are undertaken to neutralize the liquidity shocks of the mismatch of the timing of government spending and receipt of revenue — so‐​called defensive operations. </w:t>
      </w:r>
      <w:r w:rsidRPr="00711B6E">
        <w:rPr>
          <w:rStyle w:val="StyleUnderline"/>
        </w:rPr>
        <w:t>MMT wants to use taxation to manage the money supply rather than for government financing purposes. MMT wants to shift the management of monetary policy from the central bank to the treasury</w:t>
      </w:r>
      <w:r w:rsidRPr="00711B6E">
        <w:rPr>
          <w:sz w:val="12"/>
        </w:rPr>
        <w:t>. In doing so it ignores the accumulated wisdom on the difficulty and undesirability of doing so. Some critics of MMT fault it for its explanatory simplification of consolidating the central bank and treasury on the grounds that it doesn’t reflect existing legislation giving central banks operational independence (it certainly doesn’t fit the eurozone with the ECB and 19 separate governments in the system). But this criticism misses the real point. If it were desirable to remove the existing barriers to central bank monetary financing of the government, it could be done. The relevant question is whether this way of thinking about and characterizing monetary and fiscal policy produces a more insightful and useful approach to formulating fiscal/​monetary policy. Does it justify shifting the responsibly for monetary policy from the central bank to the treasury? Should taxes be levied so as to regulate the money supply rather than finance the government (though it would do that as well)? I have only reviewed the articles cited here and they do not address the traditional arguments that have favored the use of central bank monetary policy over fiscal policy (beyond automatic stabilizers) for stabilization purposes. Would MMT replace setting an interest rate target with something else — such as a money supply target — as the basis for its monetary policy–driven choice of taxation? I assume that MMT would continue to support the basic principles of good taxation when making monetary policy adjustments to tax revenue (</w:t>
      </w:r>
      <w:hyperlink r:id="rId98" w:anchor="ch04_ref08" w:history="1">
        <w:r w:rsidRPr="00711B6E">
          <w:rPr>
            <w:rStyle w:val="Hyperlink"/>
            <w:sz w:val="12"/>
          </w:rPr>
          <w:t>Coats 2013</w:t>
        </w:r>
      </w:hyperlink>
      <w:r w:rsidRPr="00711B6E">
        <w:rPr>
          <w:sz w:val="12"/>
        </w:rPr>
        <w:t>). If tax revenue is a tool for managing the money supply and inflation (rather than financing government), what principles or models would guide tax policy? How would the government manipulate the sluggish adjustments in tax revenue to smooth over the monetary shocks of government spending and revenue mismatches? None of the challenges of the use of fiscal policy as a countercyclical tool (flexible timing, what the money is spent for, and so on) established with traditional analysis have been neutralized by the MMT vision and claim of extra fiscal space. In fact, as we will see below, despite their advocacy of fiscal over monetary policy for maintaining price stability, MMT supporters have little real interest in and no clear approach to doing so as they prefer to centrally manage wages and prices in conjunction with a guaranteed employment program. The existing arrangements around the globe (central banks that independently execute price stability mandates and governments that determine the nature and level of government spending and its financing) are designed to protect monetary stability from the inflation bias of politicians with shorter policy horizons — the time inconsistency problem (</w:t>
      </w:r>
      <w:hyperlink r:id="rId99" w:anchor="ch04_ref13" w:history="1">
        <w:r w:rsidRPr="00711B6E">
          <w:rPr>
            <w:rStyle w:val="Hyperlink"/>
            <w:sz w:val="12"/>
          </w:rPr>
          <w:t>Kydland and Prescott 1977</w:t>
        </w:r>
      </w:hyperlink>
      <w:r w:rsidRPr="00711B6E">
        <w:rPr>
          <w:sz w:val="12"/>
        </w:rPr>
        <w:t xml:space="preserve">). The universal assignments of responsibilities for monetary policy and for fiscal policy to a central bank and a treasury or finance ministry are meant to align decisionmaking with the authority responsible for the results of its decisions (price stability for monetary policy and welfare‐​enhancing levels and distribution of government spending and its financing for fiscal policy). It is the sad historical experience of excessive reliance on monetary finance and the costly undermining of the value of currencies that have led to the worldwide movement to central bank independence. MMT ignores that history and its lessons. The establishment of central bank operational independence in recent decades is rightly considered a major accomplishment. MMT advocates bring great enthusiasm for more government spending especially on their guaranteed employment and Green New Deal projects, which will need to be justified on their own merits. </w:t>
      </w:r>
      <w:r w:rsidRPr="00711B6E">
        <w:rPr>
          <w:rStyle w:val="Emphasis"/>
          <w:highlight w:val="cyan"/>
        </w:rPr>
        <w:t>MMT’s</w:t>
      </w:r>
      <w:r w:rsidRPr="00711B6E">
        <w:rPr>
          <w:sz w:val="12"/>
        </w:rPr>
        <w:t xml:space="preserve"> way of viewing money and monetary policy adds nothing to the arguments for or against these policies. Its </w:t>
      </w:r>
      <w:r w:rsidRPr="00711B6E">
        <w:rPr>
          <w:rStyle w:val="Emphasis"/>
          <w:highlight w:val="cyan"/>
        </w:rPr>
        <w:t>enthusiasm for printing money and borrowing increase already present dangers to the monetary stability so important for economic growth</w:t>
      </w:r>
      <w:r w:rsidRPr="00711B6E">
        <w:rPr>
          <w:sz w:val="12"/>
        </w:rPr>
        <w:t xml:space="preserve">. </w:t>
      </w:r>
      <w:r w:rsidRPr="00711B6E">
        <w:rPr>
          <w:rStyle w:val="StyleUnderline"/>
        </w:rPr>
        <w:t>Former Treasury Secretary Larry Summers recently denounced MMT for ignoring this inflation risk (</w:t>
      </w:r>
      <w:hyperlink r:id="rId100" w:anchor="ch04_ref18" w:history="1">
        <w:r w:rsidRPr="00711B6E">
          <w:rPr>
            <w:rStyle w:val="StyleUnderline"/>
          </w:rPr>
          <w:t>Summers 2019</w:t>
        </w:r>
      </w:hyperlink>
      <w:r w:rsidRPr="00711B6E">
        <w:rPr>
          <w:rStyle w:val="StyleUnderline"/>
        </w:rPr>
        <w:t>).</w:t>
      </w:r>
      <w:r w:rsidRPr="00711B6E">
        <w:rPr>
          <w:sz w:val="12"/>
        </w:rPr>
        <w:t xml:space="preserve"> </w:t>
      </w:r>
      <w:r w:rsidRPr="00711B6E">
        <w:rPr>
          <w:b/>
          <w:bCs/>
          <w:sz w:val="12"/>
        </w:rPr>
        <w:t xml:space="preserve">The Bottom Line </w:t>
      </w:r>
      <w:r w:rsidRPr="00711B6E">
        <w:rPr>
          <w:sz w:val="12"/>
        </w:rPr>
        <w:t>MMT advocates reject the macro fine‐​tuning of traditional Keynesian analysis. They believe that</w:t>
      </w:r>
      <w:r w:rsidRPr="00711B6E">
        <w:rPr>
          <w:b/>
          <w:bCs/>
          <w:sz w:val="12"/>
        </w:rPr>
        <w:t xml:space="preserve"> </w:t>
      </w:r>
      <w:r w:rsidRPr="00711B6E">
        <w:rPr>
          <w:sz w:val="12"/>
        </w:rPr>
        <w:t>government should be directly involved continuously over the cycle, by putting in place structural macroeconomic programs that directly manage the labor force, pricing mechanisms, and investment projects, and constantly monitoring financial developments… . But MMT goes beyond full employment policy as it also promotes capital controls for open economies, credit controls, and socialization of investment. Wage rates and interest rate management are also important [</w:t>
      </w:r>
      <w:hyperlink r:id="rId101" w:anchor="ch04_ref19" w:history="1">
        <w:r w:rsidRPr="00711B6E">
          <w:rPr>
            <w:rStyle w:val="Hyperlink"/>
            <w:sz w:val="12"/>
          </w:rPr>
          <w:t>Tymoigne and Wray 2013</w:t>
        </w:r>
      </w:hyperlink>
      <w:r w:rsidRPr="00711B6E">
        <w:rPr>
          <w:sz w:val="12"/>
        </w:rPr>
        <w:t>: 44–45].</w:t>
      </w:r>
      <w:r w:rsidRPr="00711B6E">
        <w:rPr>
          <w:b/>
          <w:bCs/>
          <w:sz w:val="12"/>
        </w:rPr>
        <w:t xml:space="preserve"> </w:t>
      </w:r>
      <w:r w:rsidRPr="00711B6E">
        <w:rPr>
          <w:sz w:val="12"/>
        </w:rPr>
        <w:t>No wonder Congresswomen Alexandria Ocasio‐​Cortez (D</w:t>
      </w:r>
      <w:r w:rsidRPr="00711B6E">
        <w:rPr>
          <w:sz w:val="12"/>
        </w:rPr>
        <w:noBreakHyphen/>
        <w:t>NY) likes MMT.</w:t>
      </w:r>
      <w:r w:rsidRPr="00711B6E">
        <w:rPr>
          <w:b/>
          <w:bCs/>
          <w:sz w:val="12"/>
        </w:rPr>
        <w:t xml:space="preserve"> </w:t>
      </w:r>
      <w:r w:rsidRPr="00711B6E">
        <w:rPr>
          <w:sz w:val="12"/>
        </w:rPr>
        <w:t xml:space="preserve">For all of its fascination with how money is produced (via government spending and bank lending), the programs favored by MMT, such as government guaranteed employment, must be evaluated on their merits in the traditional way. As an aside, I see many potential problems with a government guarantee of employment and would prefer a guaranteed minimum income, which would provide a comprehensive safety net and leave job and other choices to individuals rather than to government administrators of a jobs program. MMT attempts, unsuccessfully in my opinion, to repackage and resurrect the empirically and theoretically discredited Keynesian policies of the 1960s and 70s. </w:t>
      </w:r>
      <w:r w:rsidRPr="00711B6E">
        <w:rPr>
          <w:rStyle w:val="Emphasis"/>
        </w:rPr>
        <w:t>A 2019 survey of leading economists showed a unanimous rejection of MMT’s assertions that (1) “Countries that borrow in their own currency should not worry about government deficits because they can always create money to finance their debt,” and (2) “Countries that borrow in their own currency can finance as much real government spending as they want by creating money” (</w:t>
      </w:r>
      <w:hyperlink r:id="rId102" w:anchor="ch04_ref05" w:history="1">
        <w:r w:rsidRPr="00711B6E">
          <w:rPr>
            <w:rStyle w:val="Emphasis"/>
          </w:rPr>
          <w:t>Chicago Booth 2019</w:t>
        </w:r>
      </w:hyperlink>
      <w:r w:rsidRPr="00711B6E">
        <w:rPr>
          <w:rStyle w:val="Emphasis"/>
        </w:rPr>
        <w:t>). MMT is an effort to justify more government spending on programs</w:t>
      </w:r>
      <w:r w:rsidRPr="00711B6E">
        <w:rPr>
          <w:sz w:val="12"/>
        </w:rPr>
        <w:t xml:space="preserve"> favored by AOC and her friends with claims of fiscal space that can be liberated by printing money. Its arguments do not add up (</w:t>
      </w:r>
      <w:hyperlink r:id="rId103" w:anchor="ch04_ref16" w:history="1">
        <w:r w:rsidRPr="00711B6E">
          <w:rPr>
            <w:rStyle w:val="Hyperlink"/>
            <w:sz w:val="12"/>
          </w:rPr>
          <w:t>Palley 2019</w:t>
        </w:r>
      </w:hyperlink>
      <w:r w:rsidRPr="00711B6E">
        <w:rPr>
          <w:sz w:val="12"/>
        </w:rPr>
        <w:t>). Both the excitement and motivation for MMT seem to reflect the desire to promote a political agenda, without the hard analysis of its pros and cons — its costs and benefits.</w:t>
      </w:r>
    </w:p>
    <w:p w:rsidR="00711B6E" w:rsidRPr="00711B6E" w:rsidRDefault="00711B6E" w:rsidP="00711B6E"/>
    <w:p w:rsidR="00711B6E" w:rsidRPr="00711B6E" w:rsidRDefault="00711B6E" w:rsidP="00711B6E">
      <w:pPr>
        <w:pStyle w:val="Heading4"/>
        <w:rPr>
          <w:rFonts w:cs="Calibri"/>
        </w:rPr>
      </w:pPr>
      <w:r w:rsidRPr="00711B6E">
        <w:rPr>
          <w:rFonts w:cs="Calibri"/>
        </w:rPr>
        <w:t xml:space="preserve">MMT leads to hyperinflation  </w:t>
      </w:r>
    </w:p>
    <w:p w:rsidR="00711B6E" w:rsidRPr="00711B6E" w:rsidRDefault="00711B6E" w:rsidP="00711B6E">
      <w:r w:rsidRPr="00711B6E">
        <w:t xml:space="preserve">Jonathan Hartley, "The Weakness of Modern Monetary Theory," No Publication, </w:t>
      </w:r>
      <w:hyperlink r:id="rId104" w:history="1">
        <w:r w:rsidRPr="00711B6E">
          <w:rPr>
            <w:rStyle w:val="Hyperlink"/>
          </w:rPr>
          <w:t>https://www.nationalaffairs.com/publications/detail/the-weakness-of-modern-monetary-theory //</w:t>
        </w:r>
      </w:hyperlink>
      <w:r w:rsidRPr="00711B6E">
        <w:t xml:space="preserve"> smemd</w:t>
      </w:r>
    </w:p>
    <w:p w:rsidR="00711B6E" w:rsidRPr="00711B6E" w:rsidRDefault="00711B6E" w:rsidP="00711B6E">
      <w:pPr>
        <w:rPr>
          <w:sz w:val="12"/>
        </w:rPr>
      </w:pPr>
      <w:r w:rsidRPr="00711B6E">
        <w:rPr>
          <w:sz w:val="12"/>
        </w:rPr>
        <w:t xml:space="preserve">Less than a year before the novel coronavirus spread across the globe, Ray Dalio, Bridgewater Associates founder and billionaire intellectual, published an article on what he saw as the inevitable path for monetary, economic, and fiscal policy. In it, he partially endorsed a view that has emerged since the Great Recession: When monetary policy cannot provide further accommodation after nominal short-term interest rates hit the zero bound, additional fiscal spending is needed as stimulus. This is not a particularly unusual position. Indeed, over the years, many mainstream Keynesian economists have expressed support for this approach — Harvard economist Lawrence Summers refers to it as "black hole" or "secular stagnation" economics. A year following Dalio's article, with Covid-19 cases and death tolls mounting, governments in major developed countries around the globe appeared to endorse this view, authorizing deficit-financed spending amounting to between 5% and 10% of gross domestic product (GDP). Given that government-induced shutdowns designed to combat the spread of the virus contributed to unprecedented levels of unemployment, there was certainly a case for such measures. Dalio's article, however, put a radical twist on the traditional zero-lower-bound calls for more government spending by endorsing a novel, heterodox economic theory known as "modern monetary theory," or MMT. The defining feature of MMT — and what distinguishes it from more established, mainstream economic theories — is its insistence that, so long as a government's debt is denominated in its own currency, there is no upper limit on the state's monetary borrowing. In other words, public debt is irrelevant; a country's central bank can always avoid default by printing more money. Such printing, MMT proponents further argue, can go on without any inflationary consequences. They thus call for economists to shed their superstitious fear of debt and for policymakers to unleash the full power of unlimited, risk-free government spending. It should come as no surprise that some of the loudest support for MMT in the United States comes from the progressive wing of the Democratic Party. After all, if measures of public debt signify nothing beyond future currency-production goals for the U.S. Treasury, then there is no real limit to the amount government can spend on massive programs like universal free college, a Green New Deal, a universal basic income, or a universal jobs guarantee. Moreover, in this moment of profound economic uncertainty, when policymakers are turning to deficit spending in hopes of averting complete financial meltdown, the apparent blank check that MMT advocates offer holds a certain appeal to panicked economists and legislators on both sides of the aisle. Yet the sudden need for deficit spending in the wake of a global pandemic should not be used as an excuse to embrace MMT. While they may be convenient, </w:t>
      </w:r>
      <w:r w:rsidRPr="00711B6E">
        <w:rPr>
          <w:rStyle w:val="StyleUnderline"/>
        </w:rPr>
        <w:t>MMT's central claims regarding the harmlessness of deficits, debt, and mass currency production are not only flatly false, they are deeply dangerous.</w:t>
      </w:r>
      <w:r w:rsidRPr="00711B6E">
        <w:rPr>
          <w:sz w:val="12"/>
        </w:rPr>
        <w:t xml:space="preserve"> Theoretical considerations and historical examples not only strongly undermine the central tenets of MMT, they also serve as a critical reminder to policymakers — particularly in a moment when deficit spending may truly be necessary — of what happens when governments fail, over long periods, to take responsible measures to balance their checkbooks throughout the business cycle. GROWING OUT OF DEBT MMT derives from a heterodox theory known as "chartalism," which emerged during the early 20th century as a rebuttal to the mainstream prevailing theory of money. According to the latter, money developed spontaneously as a medium of exchange because engaging in transactions through currency is more efficient than bartering. German economist Georg Friedrich Knapp challenged this theory in his 1905 book </w:t>
      </w:r>
      <w:hyperlink r:id="rId105" w:tgtFrame="_blank" w:history="1">
        <w:r w:rsidRPr="00711B6E">
          <w:rPr>
            <w:rStyle w:val="Hyperlink"/>
            <w:sz w:val="12"/>
          </w:rPr>
          <w:t>The State Theory of Money</w:t>
        </w:r>
      </w:hyperlink>
      <w:r w:rsidRPr="00711B6E">
        <w:rPr>
          <w:sz w:val="12"/>
        </w:rPr>
        <w:t>, arguing that money originated with states' attempts to direct economic activity. A given currency thus derives value not based on its status as a commodity — an object with either intrinsic or exchange value — but because taxes levied by a state are payable in the currency that the state issues. Knapp's chartalist theory of money as "a creature of law" was echoed in John Maynard Keynes's </w:t>
      </w:r>
      <w:hyperlink r:id="rId106" w:tgtFrame="_blank" w:history="1">
        <w:r w:rsidRPr="00711B6E">
          <w:rPr>
            <w:rStyle w:val="Hyperlink"/>
            <w:sz w:val="12"/>
          </w:rPr>
          <w:t>Treatise on Money</w:t>
        </w:r>
      </w:hyperlink>
      <w:r w:rsidRPr="00711B6E">
        <w:rPr>
          <w:sz w:val="12"/>
        </w:rPr>
        <w:t>, in which Keynes asserted that money is "peculiarly a creation of the State." It appeared again in Russian-born British economist Abba Lerner's 1947 article bearing the title, "Money as a Creature of the State." Lerner also drew on chartalist theory to develop the concept of "functional finance," which suggests that because states can pay their debts by printing money, states with fiat currencies do not face any debt constraints when borrowing in their own currency. The only constraint they face, then, is that of inflation, which he argued is a result not of monetary policy, but of too much government spending. He also believed that inflation could be controlled by higher taxes, which would reduce the amount of money circulating in the economy. In recent years, a few economic theorists who had previously described themselves as "post-Keynesian" in the vein of Lerner have revived chartalism as an explanation of money creation. William Mitchell, a professor of economics at the University of Newcastle, was the first to coin the phrase "modern monetary theory" in reference to this emerging school of thought. MMT builds on functional finance's removal of debt constraints on government borrowing. However, it diverges from Lerner's theory in at least one significant way: MMT theorists reject monetary policy's relevance to inflation</w:t>
      </w:r>
      <w:r w:rsidRPr="00711B6E">
        <w:rPr>
          <w:rStyle w:val="StyleUnderline"/>
        </w:rPr>
        <w:t>. According to MMT, then, governments can borrow and print as much of their own domestic currency as necessary without causing inflation. Consequently,</w:t>
      </w:r>
      <w:r w:rsidRPr="00711B6E">
        <w:rPr>
          <w:sz w:val="12"/>
        </w:rPr>
        <w:t xml:space="preserve"> </w:t>
      </w:r>
      <w:r w:rsidRPr="00711B6E">
        <w:rPr>
          <w:rStyle w:val="Emphasis"/>
          <w:highlight w:val="cyan"/>
        </w:rPr>
        <w:t>MMT proponents like Dalio understand modern governments to be laboring under false and harmful assumptions regarding the threat of public debt</w:t>
      </w:r>
      <w:r w:rsidRPr="00711B6E">
        <w:rPr>
          <w:sz w:val="12"/>
        </w:rPr>
        <w:t xml:space="preserve">. To understand MMT's appeal — along with its theoretical flaws — it helps to understand macroeconomic theories of government debt. According to these theories, aside from default, </w:t>
      </w:r>
      <w:r w:rsidRPr="00711B6E">
        <w:rPr>
          <w:rStyle w:val="StyleUnderline"/>
        </w:rPr>
        <w:t>there are only three ways to reduce such debt: first, by reducing fiscal deficits; second, through higher economic growth; and third, by using central banks to print money and monetize debt</w:t>
      </w:r>
      <w:r w:rsidRPr="00711B6E">
        <w:rPr>
          <w:sz w:val="12"/>
        </w:rPr>
        <w:t xml:space="preserve">. The first option often gets the most attention from mainstream economists, while MMT proponents insist that governments pursue the third. Olivier Blanchard, a well-known macroeconomist and the 2018 president of the American Economic Association (AEA), recently drew the public's attention to the oft-neglected second option: a state's capacity to grow out of public debt. In his AEA presidential address, Blanchard made a case for why debt "might not be so bad" as economists had previously assumed by arguing that the potential for economies to grow their way out of debt is less appreciated than it should be. He pointed to new evidence presented in his AEA presidential lecture, "Public Debt and Low Interest Rates," to back up his claims. Left-leaning economists like Harvard's Summers and Jason Furman have seized on such statements to argue that we need to worry less about government debt at present, as there is still ample fiscal space before we hit any meaningful limits on its sustainability. And yet despite these new findings — which may truly legitimize higher deficit spending — Blanchard acknowledges that </w:t>
      </w:r>
      <w:r w:rsidRPr="00711B6E">
        <w:rPr>
          <w:rStyle w:val="Emphasis"/>
          <w:highlight w:val="cyan"/>
        </w:rPr>
        <w:t>there is</w:t>
      </w:r>
      <w:r w:rsidRPr="00711B6E">
        <w:rPr>
          <w:sz w:val="12"/>
        </w:rPr>
        <w:t xml:space="preserve"> still some </w:t>
      </w:r>
      <w:r w:rsidRPr="00711B6E">
        <w:rPr>
          <w:rStyle w:val="Emphasis"/>
          <w:highlight w:val="cyan"/>
        </w:rPr>
        <w:t>limit to borrowing</w:t>
      </w:r>
      <w:r w:rsidRPr="00711B6E">
        <w:rPr>
          <w:sz w:val="12"/>
        </w:rPr>
        <w:t xml:space="preserve">. In arguing for greater debt toleration, Blanchard observes that for most of the post-war period, real GDP growth (g) has been higher than real interest rates (r). He further observes that when real growth is higher than real interest rates (i.e., r-g &lt; 0), economies can grow their way out of an existing debt stock with relative ease as the higher tax revenues from higher g offset the growth of r. To be sure, America has grown its way out of its debt stock in the past. In a 2018 New York Times column, Paul Krugman correctly observed that the United States did not pay back the debt accumulated from WWII through taxes or spending cuts. Instead, the nation grew its way out, something that it was able to do in part because real growth was higher than real interest rates for most of the 20th century and the country's debt-to-GDP ratio remained below 100%. Productivity growth was also much higher during that century, bringing more tax revenue to the government's coffers, as macroeconomists like Northwestern University's Robert Gordon have demonstrated. But what if debt persistently grows at rates higher than g? In other words, is Blanchard's model scalable to even higher levels of debt-to-GDP? In short, the answer is no — at least not beyond a certain point. Annual values of r for the G-7 countries across higher levels of government debt-to-GDP show that, at higher levels of debt as a fraction of GDP, this beneficial r-g actually declines. It thus appears the "Blanchard effect" — where r-g &lt; 0 and nations can therefore grow out of debt — ends as debt-to-GDP reaches between 50% and 100%, depending on the country. The United States, which holds the world's reserve currency, appears to be at the higher end of that range, giving it more fiscal space. What is causing the Blanchard effect to diminish as debt-to-GDP approaches 100%? More or less, it's the same story that Carmen Reinhart and Kenneth Rogoff presented in their 2010 paper, "Growth in a Time of Debt," in which they observed that growth declines non-linearly with debt-to-GDP, hitting a flashpoint somewhere around the 100% mark. In other words, </w:t>
      </w:r>
      <w:r w:rsidRPr="00711B6E">
        <w:rPr>
          <w:rStyle w:val="Emphasis"/>
          <w:highlight w:val="cyan"/>
        </w:rPr>
        <w:t>lower growth at higher levels of government debt-to-GDP percentages makes it more difficult for an economy to grow its way out of a debt burden</w:t>
      </w:r>
      <w:r w:rsidRPr="00711B6E">
        <w:rPr>
          <w:sz w:val="12"/>
        </w:rPr>
        <w:t xml:space="preserve">, thus diminishing the Blanchard effect. While there was some controversy surrounding data errors underlying Reinhart-Rogoff, and there remains debate over where the exact tipping point for government debt is, the empirical finding of an inverse relationship between real GDP growth and a government's debt-to-GDP ratio is very much a real one. THE CONSTRAINTS ON DEBT MMT </w:t>
      </w:r>
      <w:r w:rsidRPr="00711B6E">
        <w:rPr>
          <w:rStyle w:val="StyleUnderline"/>
        </w:rPr>
        <w:t>proponents often point to the debt-to-GDP ratio in Japan at nearly 250% of GDP as a validation of their claim that deficits don't matter. However, as economists Mark Greenan and David Weinstein show, Japan has avoided a fiscal crisis by keeping its expenditures growth on social pensions and health care low while raising its value-added tax.</w:t>
      </w:r>
      <w:r w:rsidRPr="00711B6E">
        <w:rPr>
          <w:sz w:val="12"/>
        </w:rPr>
        <w:t xml:space="preserve"> Japan's central bank has also held short-term interest rates close to zero for decades while keeping long-term interest rates low by engaging in record rounds of long-term asset purchases of government bonds (an approach it calls "yield curve control"). If the path of interest rates in Japan were to change, interest costs would rise rapidly. There are certainly special qualities that give the United States an added ability to borrow. For instance, financial economists Arvind Krishnamurthy and Annette Vissing-Jørgensen have demonstrated that the U.S. Treasury has a unique ability to borrow at lower rates, which arises in part because of the safety and liquidity benefits that come from its debt being issued in the world's reserve currency. Yet this special quality does not eliminate the fact that, sooner or later, one does run out of other people's money. Eventually, interest costs on government debt become as large as the state's revenue, at which point investors, no longer believing the government to be solvent, will refuse to buy bonds or lend to the government at manageable interest rates. So while the United States almost certainly could stomach more debt at present, interest costs will eventually subsume all other government revenues. Interest rates being close to zero certainly slows down this process (and negative interest rates reverse it slightly), but once inflation eventually rises, so too will interest rates and the interest costs of public debt. What the Blanchard example demonstrates is that, while there is plenty of room for economists to disagree about what levels of public debt are tolerable (even at levels higher than those at present), there still is an upper bound to the sustainability of government borrowing. Indeed, there is no doubt among mainstream economists that such an upper bound exists. Blanchard himself acknowledged its presence in a recent public rejection of MMT, saying "</w:t>
      </w:r>
      <w:r w:rsidRPr="00711B6E">
        <w:rPr>
          <w:rStyle w:val="StyleUnderline"/>
        </w:rPr>
        <w:t>the deficit</w:t>
      </w:r>
      <w:r w:rsidRPr="00711B6E">
        <w:rPr>
          <w:sz w:val="12"/>
        </w:rPr>
        <w:t xml:space="preserve">, unless very small, </w:t>
      </w:r>
      <w:r w:rsidRPr="00711B6E">
        <w:rPr>
          <w:rStyle w:val="StyleUnderline"/>
        </w:rPr>
        <w:t>cannot be fully financed through non-interest bearing money creation, without leading to high or hyperinflation</w:t>
      </w:r>
      <w:r w:rsidRPr="00711B6E">
        <w:rPr>
          <w:sz w:val="12"/>
        </w:rPr>
        <w:t xml:space="preserve">." MMT advocates, however, deny the existence of this limit on debt printed in a government's own currency. They therefore embrace the third option for public-debt reduction — using central banks to print money and monetize debt. MONEY PRINTING AND INFLATION </w:t>
      </w:r>
      <w:r w:rsidRPr="00711B6E">
        <w:rPr>
          <w:rStyle w:val="Emphasis"/>
          <w:highlight w:val="cyan"/>
        </w:rPr>
        <w:t>MMT proponents argue that central banks can print money without triggering dangerous levels of inflation</w:t>
      </w:r>
      <w:r w:rsidRPr="00711B6E">
        <w:rPr>
          <w:sz w:val="12"/>
        </w:rPr>
        <w:t xml:space="preserve">. This claim not only overlooks the theoretical considerations outlined above, </w:t>
      </w:r>
      <w:r w:rsidRPr="00711B6E">
        <w:rPr>
          <w:rStyle w:val="Emphasis"/>
          <w:highlight w:val="cyan"/>
        </w:rPr>
        <w:t>it also ignores the dark history of debt monetization leading to hyperinflation</w:t>
      </w:r>
      <w:r w:rsidRPr="00711B6E">
        <w:rPr>
          <w:rStyle w:val="Emphasis"/>
        </w:rPr>
        <w:t>.</w:t>
      </w:r>
      <w:r w:rsidRPr="00711B6E">
        <w:rPr>
          <w:sz w:val="12"/>
        </w:rPr>
        <w:t xml:space="preserve"> As Thomas Sargent famously documented in his 1982 classic, The Ends of Four Big Inflations</w:t>
      </w:r>
      <w:r w:rsidRPr="00711B6E">
        <w:rPr>
          <w:rStyle w:val="Emphasis"/>
          <w:highlight w:val="cyan"/>
        </w:rPr>
        <w:t>, printing money and monetizing debt — even when that debt was partly denominated in local currency — led to devastating inflation in Austria, Hungary, Poland, and Weimar Germany during the first half of the 20th century</w:t>
      </w:r>
      <w:r w:rsidRPr="00711B6E">
        <w:rPr>
          <w:sz w:val="12"/>
        </w:rPr>
        <w:t xml:space="preserve">. Austria and Hungary — two states formed through the dissolution of the Austro-Hungarian Empire — found themselves greatly diminished in both size and power following WWI. Since Austria-Hungary was deemed an aggressor of the war, its successor states owed the Allies substantial amounts in war reparations. To pay off the reparations while alleviating large-scale food shortages and unemployment, the Austrian government ran significant deficits — which it financed by selling treasury bills to the Austrian section of the liquidated Austro-Hungarian bank. At the same time in Hungary, political turmoil led to considerable budget shortfalls, which the government financed by borrowing heavily from the Hungarian section of the bank and increasing the volume of low-interest loans issued to private entities. As a result, both the Austrian crown and the Hungarian krone depreciated rapidly while domestic prices rose. This led to flight from each currency by domestic actors and foreign investors alike and, ultimately, to hyperinflation in both countries. Poland, meanwhile, emerged from WWI as an independent nation after over a century of foreign rule. Cobbled together from portions of Austria-Hungary, Germany, and Russia, Poland inherited inflated currencies from these three partitioning powers — each of which had financed their respective participation in WWI through the printing press — and an empty treasury. The fighting in Poland did not end in 1918, either, as the nation found itself in a second war with Soviet Russia that lasted until the fall of 1920. In order to settle this and other border disputes, and to rebuild after the devastating WWI occupation, Poland amassed substantial debt. Like both Austria and Hungary, </w:t>
      </w:r>
      <w:r w:rsidRPr="00711B6E">
        <w:rPr>
          <w:rStyle w:val="Emphasis"/>
          <w:highlight w:val="cyan"/>
        </w:rPr>
        <w:t>Poland financed its deficit spending by printing massive amounts of currency. In 1918, one U.S. dollar was equivalent to nine Polish marks; by the end of 1923, that same dollar was worth 6,375,000 Polish marks</w:t>
      </w:r>
      <w:r w:rsidRPr="00711B6E">
        <w:rPr>
          <w:sz w:val="12"/>
        </w:rPr>
        <w:t xml:space="preserve">. Of the four post-WWI cases of hyperinflation Sargent covers, none looms larger in the historical imagination than that of Weimar Germany. Germany had financed its war effort through deficit spending and suspension of the gold standard, believing that it would be able to achieve a swift, decisive victory and pay off its debt by annexing wealthier territories and imposing reparations on its defeated enemies. What occurred was very much the opposite: Over four long years of fighting, Germany accumulated considerable war debt while significantly devaluing its currency, the German mark. And since Germany was on the losing side of the war, instead of being paid reparations, it owed staggering levels of reparations to the Allies at the war's end. Making matters worse, the Reparations Commission demanded Germany pay 132 billion gold marks as part of the London Payment Plan. The German government responded by printing more German marks to pay what it owed, which only devalued its currency further. In 1922, Germany failed to pay an installment it owed to France, which prompted the French occupation of Germany's primary industrial region to ensure repayment. The German government responded by calling for what amounted to a strike, then offered the workers financial support — again, financed by printing more currency and issuing loans at interest rates far below the rate of inflation. By 1923, German currency was worthless: One U.S. dollar at the time was equivalent to 4,210,500,000,000 German marks. But hyperinflation is not just a phenomenon of the distant past. In fact, instances of </w:t>
      </w:r>
      <w:r w:rsidRPr="00711B6E">
        <w:rPr>
          <w:rStyle w:val="Emphasis"/>
          <w:highlight w:val="cyan"/>
        </w:rPr>
        <w:t>hyperinflation have occurred over recent decades in countries like Brazil, Zimbabwe, and Venezuela.</w:t>
      </w:r>
      <w:r w:rsidRPr="00711B6E">
        <w:rPr>
          <w:sz w:val="12"/>
          <w:highlight w:val="cyan"/>
        </w:rPr>
        <w:t xml:space="preserve"> </w:t>
      </w:r>
      <w:r w:rsidRPr="00711B6E">
        <w:rPr>
          <w:rStyle w:val="Emphasis"/>
          <w:highlight w:val="cyan"/>
        </w:rPr>
        <w:t>Brazil</w:t>
      </w:r>
      <w:r w:rsidRPr="00711B6E">
        <w:rPr>
          <w:sz w:val="12"/>
        </w:rPr>
        <w:t xml:space="preserve"> experienced hyperinflation in the final decades of the 20th century. This resulted from its decision to pay down high external debt but avoid raising taxes. Instead, the country </w:t>
      </w:r>
      <w:r w:rsidRPr="00711B6E">
        <w:rPr>
          <w:rStyle w:val="Emphasis"/>
          <w:highlight w:val="cyan"/>
        </w:rPr>
        <w:t>turned to printing money. By 1990, inflation reached a monthly rate as high as 82.4%. Hyperinflation in Brazil was only resolved when it created a separate unit of account, the Unidade Real de Valor, or URV, to exist parallel to its existing currency, the cruzeiro</w:t>
      </w:r>
      <w:r w:rsidRPr="00711B6E">
        <w:rPr>
          <w:sz w:val="12"/>
        </w:rPr>
        <w:t>. Ultimately, this new unit of account became the Brazilian real, replacing the cruzeiro and quashing the inflationary spiral. For Zimbabwe, the trouble began in the late 1990s, when the government adopted several spending plans — including the compulsory government purchase of white-owned commercial farms and generous pension plans for veterans of the country's war of independence — without budgeting for them. This triggered panic among foreign investors, who pulled capital from the Zimbabwean markets, thereby causing a crash of the country's currency. Subsequent unwise military ventures drove Zimbabwe further into debt. Meanwhile, the forced seizure of farmland and resulting violence nearly halted all agricultural production. Since the Zimbabwean economy was too fragile to grow its way out of debt, and imposing new taxes to raise revenue was a political non-starter, monetary and fiscal authorities began to monetize the country's debt by printing more money. This ultimately led to hyperinflation so extreme — at an estimated 79,000,000,000% per month in November 2008 — that Zimbabwe was effectively forced to substitute its own currency with the U.S. dollar shortly thereafter through a process economists call "dollarization." The seeds of Venezuela's ongoing struggles with hyperinflation were sown in the early 2000s, when the nation's economy and the value of its currency, the bolívar, became heavily dependent on revenues from oil exports. The rise in oil prices that largely coincided with President Hugo Chávez's term in office — from 1998 until his death in 2013 — ensured a steady stream of foreign revenue into government coffers. This allowed the Chávez regime to increase deficit spending in pursuit of its socialist policy agenda. Then in 2014 — a year after Chávez's successor, Nicolás Maduro, took office — the global price of oil collapsed, leading to a steep decline in government revenues. Foreign demand for the bolívar to purchase Venezuelan oil fell, contributing to a decline in the currency's value. The Venezuelan economy was already in recession at the time, but instead of pulling back on Chávez's generous social-welfare programs or increasing taxes, Maduro's regime responded by ramping up deficit spending and printing more currency to finance the government's debts. By 2016, hyperinflation had set in. At the end of 2018, inflation rates in Venezuela reached an estimated 80,000% per year. As these examples demonstrate, the correlation between currency printing and hyperinflation is undeniable, the causal relationship intuitive. Yet MMT proponents continue to contest it. In their canonical MMT textbook </w:t>
      </w:r>
      <w:hyperlink r:id="rId107" w:tgtFrame="_blank" w:history="1">
        <w:r w:rsidRPr="00711B6E">
          <w:rPr>
            <w:rStyle w:val="Hyperlink"/>
            <w:sz w:val="12"/>
          </w:rPr>
          <w:t>Macroeconomics</w:t>
        </w:r>
      </w:hyperlink>
      <w:r w:rsidRPr="00711B6E">
        <w:rPr>
          <w:sz w:val="12"/>
        </w:rPr>
        <w:t>, William Mitchell, L. Randall Wray, and Martin Watts state that "[n]o simple proportionate relationship exists between rises in the money supply and rises in the general price level." Wray, a Bard College professor and one of MMT's key proponents in academia, has gone on to say "there is no empirical evidence to support the belief that raising interest rates fights inflation." Stephanie Kelton, author of </w:t>
      </w:r>
      <w:hyperlink r:id="rId108" w:tgtFrame="_blank" w:history="1">
        <w:r w:rsidRPr="00711B6E">
          <w:rPr>
            <w:rStyle w:val="Hyperlink"/>
            <w:sz w:val="12"/>
          </w:rPr>
          <w:t>The Deficit Myth</w:t>
        </w:r>
      </w:hyperlink>
      <w:r w:rsidRPr="00711B6E">
        <w:rPr>
          <w:sz w:val="12"/>
        </w:rPr>
        <w:t xml:space="preserve"> and former advisor to Senator Bernie Sanders's presidential campaign, argues that inflation is the result, not of monetary policy, but of "overspending" — spending beyond what it takes for an economy to reach "full employment" (which she defines not according to the mainstream economic concept of "natural rate of unemployment," but as the 0% unemployment rate that would occur under a government jobs guarantee). Such claims fly in the face of both historical evidence and traditional macroeconomic theory. And it's worth remembering, too, that </w:t>
      </w:r>
      <w:r w:rsidRPr="00711B6E">
        <w:rPr>
          <w:rStyle w:val="Emphasis"/>
          <w:highlight w:val="cyan"/>
        </w:rPr>
        <w:t>hyperinflation often hurts the poor the most, since consumption makes up a greater fraction of their incomes</w:t>
      </w:r>
      <w:r w:rsidRPr="00711B6E">
        <w:rPr>
          <w:sz w:val="12"/>
        </w:rPr>
        <w:t xml:space="preserve">. ECONOMIC THEORY OR POLITICAL MOVEMENT? Since MMT was first developed, mainstream economists have repeatedly pointed out its flaws. A recent Chicago Booth IGM Forum survey of 50 of the most respected academic economists found that not a single respondent agreed with the central claims of MMT regarding deficits, currency production, or inflation. Even left-leaning </w:t>
      </w:r>
      <w:r w:rsidRPr="00711B6E">
        <w:rPr>
          <w:rStyle w:val="StyleUnderline"/>
        </w:rPr>
        <w:t>Keynesian economists like Summers and Krugman have loudly denounced MMT claims as "dangerous" and "obviously indefensible," respectively</w:t>
      </w:r>
      <w:r w:rsidRPr="00711B6E">
        <w:rPr>
          <w:sz w:val="12"/>
        </w:rPr>
        <w:t xml:space="preserve">. Perhaps the strangest feature of MMT, then, is the simple fact that it has managed to develop the following it currently enjoys. Economics professors, billionaire thought leaders, and several members of Congress (including, most notably, Representative Alexandria Ocasio-Cortez) have heaped lavish praise on MMT as the economic theory of the future. So how does MMT live on? To start, many MMT economists have found financial support from billionaire backers like the late Leon Levy, who helped establish the Levy Economics Institute of Bard College that employs MMT economists to this day. More recently, Warren Mosler, a former hedge-fund manager and one of MMT's intellectual architects, co-founded and provided financial support for the Center for Full Employment and Price Stability at the University of Missouri-Kansas City, which also employs MMT economists. Yet with no serious mainstream economists stepping up to do anything other than attack MMT, how does this theory of economics continue to cultivate a base of high-profile supporters? An answer to this question may have to do with the peculiar nature of </w:t>
      </w:r>
      <w:r w:rsidRPr="00711B6E">
        <w:rPr>
          <w:rStyle w:val="Emphasis"/>
          <w:highlight w:val="cyan"/>
        </w:rPr>
        <w:t>MMT</w:t>
      </w:r>
      <w:r w:rsidRPr="00711B6E">
        <w:rPr>
          <w:sz w:val="12"/>
        </w:rPr>
        <w:t xml:space="preserve">, which, upon closer inspection, </w:t>
      </w:r>
      <w:r w:rsidRPr="00711B6E">
        <w:rPr>
          <w:rStyle w:val="Emphasis"/>
          <w:highlight w:val="cyan"/>
        </w:rPr>
        <w:t>appears to have more in common with a political or moral ideological movement than it does with a theory of economics</w:t>
      </w:r>
      <w:r w:rsidRPr="00711B6E">
        <w:rPr>
          <w:sz w:val="12"/>
        </w:rPr>
        <w:t xml:space="preserve">. Like other ideologues, MMT advocates begin with the assertion that their policy goals — providing jobs for all, paying for college for all, etc. — are correct. From there, they assume that the means to achieve these ends must exist. This is not a falsifiable scientific theory; it is rather a political and moral statement by those who believe in the righteousness — and affordability — of unlimited government spending to achieve progressive ends. In this regard, MMT advocates have come to resemble mid-20th-century communists who argued that the Soviet Union could not possibly be a true socialist regime because a true socialist regime could only generate positive outcomes. Beyond the mere absence of substantive arguments for their position, MMT advocates often obfuscate and redirect criticism rather than directly addressing it. Krugman has come to refer to attempts to engage MMT advocates as a game of "Calvinball" — a reference to the game played in the Calvin and Hobbes comic series in which the players constantly change the rules in transparently self-serving ways. Any time outsiders attempt to disparage or critically engage MMT, they are met not with a detailed rebuttal using empirical evidence or quantitative reasoning, but by MMT's advocates insisting the critics simply don't understand the theory. Krugman is not alone in his frustration: Mercatus Center economist Scott Sumner has said, "MMT has constructed such a bizarre, illogical, convoluted way of thinking about macro[economics] that it's almost impervious to attack." This may sound like an unreasonable assessment of a theory that has found support among academics, entrepreneurs, and federal legislators. But the agendas of the annual MMT conferences held in New York serve as powerful evidence for its truth. Given all the criticism MMT has received from the economic establishment, one would think the conference would, like any other academic conference, be devoted to presenting empirical and theoretical studies, furthering research, and prompting serious scholarly debate. Instead, almost all MMT conference sessions have been based on political activism, with session titles such as "the future of jobs-guarantee advocacy," "building the jobs guarantee coalition," "MMT as an international movement," and "community strategy and institutional buildout." This makes MMT conferences look less like academic conferences and more like political conventions. MOVING BEYOND MMT MMT initially gained traction in the popular press largely through the efforts of several left-leaning journalists, including several at Bloomberg Media, who began promoting MMT advocates like Kelton in their online and television platforms. Other media outlets, including the New York Times and the Wall Street Journal, initially ignored the claims Kelton and the like were making but more recently have begun describing calls for increased deficit spending as an "MMT approach." Yet many non-MMT economists, like Blanchard, argue that there's room for similar spending increases while still believing there exists a limit to how much deficit spending a government can engage in without triggering perilous levels of inflation. If MMT is ever to be understood and defended, or exposed and refuted — if, in other words, it is to be meaningfully engaged at all — we need to be clearer about what MMT is and what it is not. MMT comprises two central claims — that there need be no upper bound on government debt, and that money can be printed without any inflationary consequence. Increased deficit spending alone is not necessarily "an MMT approach" or some sort of validation that "MMT is right," per today's parlance. Rather, it can easily fit under the frameworks of either Keynesianism, whose adherents endorse deficit-financed government spending during recessions, or even supply-side economics, whose supporters on the right endorse deficit-financed tax cuts. Along with neoclassical economics — which argues that, barring default or inflation, all government debt must eventually be paid back in the same amount of future taxes accounting for interest — each of these approaches recognizes that there is an upper bound on government borrowing. MMT, to put it bluntly, does not. Indeed, what makes </w:t>
      </w:r>
      <w:r w:rsidRPr="00711B6E">
        <w:rPr>
          <w:rStyle w:val="StyleUnderline"/>
        </w:rPr>
        <w:t>MMT unique is that it's the only school of thought (should it be even considered as such) to combine calls for not only increased, but unlimited deficit spending with the argument that central banks can print money to pay off these debts without prompting inflation. There is simply no truth to this assertion</w:t>
      </w:r>
      <w:r w:rsidRPr="00711B6E">
        <w:rPr>
          <w:sz w:val="12"/>
        </w:rPr>
        <w:t xml:space="preserve">. In fact, the reality is much the opposite: As interest costs consume increasing portions of revenue, at a certain point, the government cannot afford to borrow any longer. If the government resorts to printing money to pay its debts, inflation will ultimately follow. In searching for radical theories to advocate radical policies, MMT apologists have inadvertently come to endorse an approach to economic theory that not only flies in the face of decades of economic research and historical precedent, but would be devastating if ever tested. By tempting progressive politicians into endorsing "dangerous" and "obviously indefensible" economic theories, </w:t>
      </w:r>
      <w:r w:rsidRPr="00711B6E">
        <w:rPr>
          <w:rStyle w:val="Emphasis"/>
          <w:highlight w:val="cyan"/>
        </w:rPr>
        <w:t>MMT advocates are setting the stage for potentially disastrous policymaking</w:t>
      </w:r>
      <w:r w:rsidRPr="00711B6E">
        <w:rPr>
          <w:rStyle w:val="Emphasis"/>
        </w:rPr>
        <w:t>.</w:t>
      </w:r>
      <w:r w:rsidRPr="00711B6E">
        <w:rPr>
          <w:sz w:val="12"/>
        </w:rPr>
        <w:t xml:space="preserve"> For the very reason that MMT advocates completely gloss over Milton Friedman's famous adage that "inflation is always and everywhere a monetary phenomenon," MMT could very well be one of the most dangerous economic ideas of our time. As long as academics, entrepreneurs, politicians, and media figures continue to indulge or promote it, those who know better need to shed light on its shortcomings. </w:t>
      </w:r>
      <w:r w:rsidRPr="00711B6E">
        <w:rPr>
          <w:rStyle w:val="Emphasis"/>
          <w:highlight w:val="cyan"/>
        </w:rPr>
        <w:t>Once those in academia and the media begin to speak honestly about what MMT is instead of what they wish it was — when they cease conflating the theory with the policies its advocates also happen to endorse — MMT will be revealed as a grossly inadequate foundation for public policy</w:t>
      </w:r>
      <w:r w:rsidRPr="00711B6E">
        <w:rPr>
          <w:sz w:val="12"/>
        </w:rPr>
        <w:t>. Policymakers can then turn their attention to the practical tradeoffs involved in balancing current needs, the imperative to invest in the future, and the undeniable costs of debt. There is no easy way to manage that balance, and pretending otherwise won't help anyone.</w:t>
      </w:r>
    </w:p>
    <w:p w:rsidR="00711B6E" w:rsidRPr="00711B6E" w:rsidRDefault="00711B6E" w:rsidP="00711B6E">
      <w:pPr>
        <w:pStyle w:val="Heading3"/>
        <w:rPr>
          <w:rFonts w:cs="Calibri"/>
        </w:rPr>
      </w:pPr>
      <w:r w:rsidRPr="00711B6E">
        <w:rPr>
          <w:rFonts w:cs="Calibri"/>
        </w:rPr>
        <w:t>2NC---Impact---Bees</w:t>
      </w:r>
    </w:p>
    <w:p w:rsidR="00711B6E" w:rsidRPr="00711B6E" w:rsidRDefault="00711B6E" w:rsidP="00711B6E">
      <w:pPr>
        <w:pStyle w:val="Heading4"/>
        <w:rPr>
          <w:rFonts w:cs="Calibri"/>
        </w:rPr>
      </w:pPr>
      <w:r w:rsidRPr="00711B6E">
        <w:rPr>
          <w:rFonts w:cs="Calibri"/>
        </w:rPr>
        <w:t xml:space="preserve">Inflation hurts bees. </w:t>
      </w:r>
    </w:p>
    <w:p w:rsidR="00711B6E" w:rsidRPr="00711B6E" w:rsidRDefault="00711B6E" w:rsidP="00711B6E">
      <w:r w:rsidRPr="00711B6E">
        <w:t>Chase Sova and Eilish Zembilci, 3-17-2022, "Iowa beekeepers face inflation, supply shortage challenges," https://www.kcci.com/article/iowa-beekeepers-face-inflation-and-supply-shortage-challenges/39461419</w:t>
      </w:r>
    </w:p>
    <w:p w:rsidR="00711B6E" w:rsidRPr="00711B6E" w:rsidRDefault="00711B6E" w:rsidP="00711B6E">
      <w:pPr>
        <w:rPr>
          <w:sz w:val="16"/>
        </w:rPr>
      </w:pPr>
      <w:r w:rsidRPr="00711B6E">
        <w:rPr>
          <w:sz w:val="16"/>
        </w:rPr>
        <w:t xml:space="preserve">DUBUQUE, Iowa (KCRG) — </w:t>
      </w:r>
      <w:r w:rsidRPr="00711B6E">
        <w:rPr>
          <w:rStyle w:val="StyleUnderline"/>
        </w:rPr>
        <w:t xml:space="preserve">With temperatures warming up, beekeepers in eastern Iowa are starting to get ready for bee season, but twin economic </w:t>
      </w:r>
      <w:r w:rsidRPr="00711B6E">
        <w:rPr>
          <w:rStyle w:val="Emphasis"/>
        </w:rPr>
        <w:t>impacts of inflation</w:t>
      </w:r>
      <w:r w:rsidRPr="00711B6E">
        <w:rPr>
          <w:rStyle w:val="StyleUnderline"/>
        </w:rPr>
        <w:t xml:space="preserve"> and supply shortages </w:t>
      </w:r>
      <w:r w:rsidRPr="00711B6E">
        <w:rPr>
          <w:rStyle w:val="Emphasis"/>
        </w:rPr>
        <w:t>are causing concerns</w:t>
      </w:r>
      <w:r w:rsidRPr="00711B6E">
        <w:rPr>
          <w:rStyle w:val="StyleUnderline"/>
        </w:rPr>
        <w:t>.</w:t>
      </w:r>
      <w:r w:rsidRPr="00711B6E">
        <w:rPr>
          <w:sz w:val="16"/>
        </w:rPr>
        <w:t xml:space="preserve"> KCRG reports H.R. Cook picked up beekeeping as a hobby when the COVID-19 pandemic started two years ago. "After COVID, you find yourself still with a hobby, well, I found myself with about 100,000 bees,” Cook said. Now, </w:t>
      </w:r>
      <w:r w:rsidRPr="00711B6E">
        <w:rPr>
          <w:rStyle w:val="StyleUnderline"/>
        </w:rPr>
        <w:t>he also finds himself having to pay more for the materials he needs for beekeeping, which includes lumber, with prices that are up three to four times what they have been for the past 10 years.</w:t>
      </w:r>
      <w:r w:rsidRPr="00711B6E">
        <w:rPr>
          <w:sz w:val="16"/>
        </w:rPr>
        <w:t xml:space="preserve"> "All the way up to the honey bears, which are made in China, they have to be shipped from China,” he said. “There are millions of these honey bears sitting over on a cargo ship to glass jars that we put the honey in and we sell at the farmers markets.” But Cook said </w:t>
      </w:r>
      <w:r w:rsidRPr="00711B6E">
        <w:rPr>
          <w:rStyle w:val="StyleUnderline"/>
        </w:rPr>
        <w:t>people who make a living out of beekeeping are probably feeling the impact the most</w:t>
      </w:r>
      <w:r w:rsidRPr="00711B6E">
        <w:rPr>
          <w:sz w:val="16"/>
        </w:rPr>
        <w:t xml:space="preserve">. He explained commercial beekeepers usually ship their bees to California during the winter to pollinate almond trees, and now </w:t>
      </w:r>
      <w:r w:rsidRPr="00711B6E">
        <w:rPr>
          <w:rStyle w:val="StyleUnderline"/>
        </w:rPr>
        <w:t>bringing them back with high gas prices and inflation is proving to be quite the challenge</w:t>
      </w:r>
      <w:r w:rsidRPr="00711B6E">
        <w:rPr>
          <w:sz w:val="16"/>
        </w:rPr>
        <w:t xml:space="preserve">. “Now is the time where they have to bring them back, when they come back to the hives of Iowa,” he said. “The gas prices have almost doubled for diesel prices, so it is very expensive to get them back to Iowa for the commercial beekeepers to make a living.” Phylicia Chandler, a beekeeper and member of the Dubuque Swiss Valley Bee Club, said beekeepers are also dealing with supply shortages. She said she knows of other </w:t>
      </w:r>
      <w:r w:rsidRPr="00711B6E">
        <w:rPr>
          <w:rStyle w:val="StyleUnderline"/>
        </w:rPr>
        <w:t xml:space="preserve">beekeepers who have struggled to find hive equipment and honey extractors. She emphasized </w:t>
      </w:r>
      <w:r w:rsidRPr="00711B6E">
        <w:rPr>
          <w:rStyle w:val="Emphasis"/>
        </w:rPr>
        <w:t>not having the necessary equipment and materials could be very detrimental to beekeepers</w:t>
      </w:r>
      <w:r w:rsidRPr="00711B6E">
        <w:rPr>
          <w:rStyle w:val="StyleUnderline"/>
        </w:rPr>
        <w:t>.</w:t>
      </w:r>
      <w:r w:rsidRPr="00711B6E">
        <w:rPr>
          <w:sz w:val="16"/>
        </w:rPr>
        <w:t xml:space="preserve"> "When we need something, we need it now,” she said. “And it can be a matter of if you are catching a swarm and you do not have what you need, then you have nowhere to put those bees if you do not have that extra hive.” However, Chandler said something good has come out of these trying times. She said she has noticed how so many beekeepers in eastern Iowa have come together to support one another. "Beekeepers work together, so if they are ever in need we call on other beekeepers to help us out,” she said.</w:t>
      </w:r>
    </w:p>
    <w:p w:rsidR="00711B6E" w:rsidRPr="00711B6E" w:rsidRDefault="00711B6E" w:rsidP="00711B6E">
      <w:pPr>
        <w:pStyle w:val="Heading4"/>
        <w:rPr>
          <w:rFonts w:cs="Calibri"/>
        </w:rPr>
      </w:pPr>
      <w:r w:rsidRPr="00711B6E">
        <w:rPr>
          <w:rFonts w:cs="Calibri"/>
        </w:rPr>
        <w:t>Bee population decline leads to food insecurity.</w:t>
      </w:r>
    </w:p>
    <w:p w:rsidR="00711B6E" w:rsidRPr="00711B6E" w:rsidRDefault="00711B6E" w:rsidP="00711B6E">
      <w:r w:rsidRPr="00711B6E">
        <w:rPr>
          <w:b/>
          <w:bCs/>
        </w:rPr>
        <w:t xml:space="preserve">Palmer 22 </w:t>
      </w:r>
      <w:r w:rsidRPr="00711B6E">
        <w:t>[Brian, 5-2-2022, "A World Without Bees? Here’s What Happens If Bees Go Extinct," NDRC, https://www.nrdc.org/stories/world-without-bees-heres-what-happens-if-bees-go-extinct]</w:t>
      </w:r>
    </w:p>
    <w:p w:rsidR="00711B6E" w:rsidRPr="00711B6E" w:rsidRDefault="00711B6E" w:rsidP="00711B6E">
      <w:pPr>
        <w:rPr>
          <w:color w:val="000000" w:themeColor="text1"/>
          <w:sz w:val="14"/>
        </w:rPr>
      </w:pPr>
      <w:r w:rsidRPr="00711B6E">
        <w:rPr>
          <w:rStyle w:val="StyleUnderline"/>
        </w:rPr>
        <w:t>A lack of bees in agricultural areas is limiting the supply of some food crops</w:t>
      </w:r>
      <w:r w:rsidRPr="00711B6E">
        <w:rPr>
          <w:color w:val="000000" w:themeColor="text1"/>
          <w:sz w:val="14"/>
        </w:rPr>
        <w:t xml:space="preserve">, a new US-based study has found, suggesting that declines in the pollinators may have serious ramifications for global food security. Species of wild bees, such as bumblebees, are suffering from a loss of flowering habitat, the use of toxic pesticides and, increasingly, the climate crisis. Managed honeybees, meanwhile, are tended to by beekeepers, but have still been assailed by disease, leading to concerns that the three-quarters of the world’s food crops dependent upon pollinators could falter due to a lack of bees. The new research appears to confirm some of these fears. Of seven studied crops grown in 13 states across America, five showed evidence that a lack of bees is hampering the amount of food that can be grown, including apples, blueberries and cherries. A total of 131 crop fields were surveyed for bee activity and crop abundance by a coalition of scientists from the US, Canada and Sweden. “The crops that got more bees got significantly more crop production,” said Rachael Winfree, an ecologist and pollination expert at Rutgers University who was a senior author of the paper, published by the Royal Society. “I was surprised, I didn’t expect they would be limited to this extent.” </w:t>
      </w:r>
      <w:r w:rsidRPr="00711B6E">
        <w:rPr>
          <w:rStyle w:val="StyleUnderline"/>
        </w:rPr>
        <w:t>The researchers found that wild native bees contributed a surprisingly large portion of the pollination despite operating in intensively farmed areas largely denuded of the vegetation that supports them</w:t>
      </w:r>
      <w:r w:rsidRPr="00711B6E">
        <w:rPr>
          <w:color w:val="000000" w:themeColor="text1"/>
          <w:sz w:val="14"/>
        </w:rPr>
        <w:t xml:space="preserve">. Wild bees are often more effective pollinators than honeybees but research has shown several species are in sharp decline. The rusty patched bumblebee, for example, was the first bee to be placed on the US endangered species list in 2017 after suffering an 87% slump in the previous two decades. </w:t>
      </w:r>
      <w:r w:rsidRPr="00711B6E">
        <w:rPr>
          <w:rStyle w:val="StyleUnderline"/>
        </w:rPr>
        <w:t>Swaths of American agriculture is propped up by honeybees, frantically replicated and shifted around the country in hives in order to meet a growing need for crop pollination</w:t>
      </w:r>
      <w:r w:rsidRPr="00711B6E">
        <w:rPr>
          <w:color w:val="000000" w:themeColor="text1"/>
          <w:sz w:val="14"/>
        </w:rPr>
        <w:t xml:space="preserve">. Almonds, one of the two crops not shown to be suffering from a lack of bees in the study, are mostly grown in California, where most of the beehives in the US are trucked to each year for a massive almond pollination event. The US is at the forefront of divergent trends that are being replicated elsewhere in the world – </w:t>
      </w:r>
      <w:r w:rsidRPr="00711B6E">
        <w:rPr>
          <w:rStyle w:val="StyleUnderline"/>
        </w:rPr>
        <w:t>as farming becomes more intensive to churn out greater volumes to feed a growing global population</w:t>
      </w:r>
      <w:r w:rsidRPr="00711B6E">
        <w:rPr>
          <w:color w:val="000000" w:themeColor="text1"/>
          <w:sz w:val="14"/>
        </w:rPr>
        <w:t xml:space="preserve">, tactics such as flattening wildflower meadows, spraying large amounts of insecticide and planting monocultural fields of single crops are damaging the bee populations crucial for crop pollination. Honeybee colonies are weaker than they used to be and wild bees are declining, probably by a lot </w:t>
      </w:r>
      <w:r w:rsidRPr="00711B6E">
        <w:rPr>
          <w:rStyle w:val="StyleUnderline"/>
        </w:rPr>
        <w:t>According to the UN’s Food and Agriculture Organization, the amount of crop production dependent upon insect and other pollinators has increased 300% over the past 50 years</w:t>
      </w:r>
      <w:r w:rsidRPr="00711B6E">
        <w:rPr>
          <w:color w:val="000000" w:themeColor="text1"/>
          <w:sz w:val="14"/>
        </w:rPr>
        <w:t xml:space="preserve">. Pollination shortfalls could cause certain fruit and vegetables to become rarer and more expensive, triggering nutritional deficits in diets. Staple foods such as rice, wheat and corn won’t be affected, however, as they are pollinated via the wind. “Honeybee colonies are weaker than they used to be and wild bees are declining, probably by a lot,” said Winfree. “The agriculture is getting more intensive and there are fewer bees, so at some point the </w:t>
      </w:r>
      <w:r w:rsidRPr="00711B6E">
        <w:rPr>
          <w:rStyle w:val="Emphasis"/>
        </w:rPr>
        <w:t>pollination will become limited</w:t>
      </w:r>
      <w:r w:rsidRPr="00711B6E">
        <w:rPr>
          <w:color w:val="000000" w:themeColor="text1"/>
          <w:sz w:val="14"/>
        </w:rPr>
        <w:t xml:space="preserve">. </w:t>
      </w:r>
      <w:r w:rsidRPr="00711B6E">
        <w:rPr>
          <w:rStyle w:val="Emphasis"/>
        </w:rPr>
        <w:t>Even if honeybees were healthy, it’s risky to rely so much on a single bee species</w:t>
      </w:r>
      <w:r w:rsidRPr="00711B6E">
        <w:rPr>
          <w:rStyle w:val="StyleUnderline"/>
        </w:rPr>
        <w:t>. It’s predictable that parasites will target the one species we have in these monocultural crop fields.”</w:t>
      </w:r>
      <w:r w:rsidRPr="00711B6E">
        <w:rPr>
          <w:rStyle w:val="StyleUnderline"/>
          <w:color w:val="000000" w:themeColor="text1"/>
          <w:sz w:val="14"/>
          <w:u w:val="none"/>
        </w:rPr>
        <w:t xml:space="preserve"> </w:t>
      </w:r>
      <w:r w:rsidRPr="00711B6E">
        <w:rPr>
          <w:color w:val="000000" w:themeColor="text1"/>
          <w:sz w:val="14"/>
        </w:rPr>
        <w:t>The paper recommends that farmers gain a better understanding of the optimal amount of pollination needed to boost crop yields, as well as review whether the level of pesticide and fertilizer put on to fields is appropriate. “</w:t>
      </w:r>
      <w:r w:rsidRPr="00711B6E">
        <w:rPr>
          <w:rStyle w:val="Emphasis"/>
        </w:rPr>
        <w:t xml:space="preserve">The trends </w:t>
      </w:r>
      <w:r w:rsidRPr="00711B6E">
        <w:rPr>
          <w:sz w:val="14"/>
        </w:rPr>
        <w:t xml:space="preserve">we are seeing now are </w:t>
      </w:r>
      <w:r w:rsidRPr="00711B6E">
        <w:rPr>
          <w:rStyle w:val="Emphasis"/>
        </w:rPr>
        <w:t>set</w:t>
      </w:r>
      <w:r w:rsidRPr="00711B6E">
        <w:rPr>
          <w:sz w:val="14"/>
        </w:rPr>
        <w:t xml:space="preserve">ting </w:t>
      </w:r>
      <w:r w:rsidRPr="00711B6E">
        <w:rPr>
          <w:rStyle w:val="Emphasis"/>
        </w:rPr>
        <w:t>us up for food security problems</w:t>
      </w:r>
      <w:r w:rsidRPr="00711B6E">
        <w:rPr>
          <w:color w:val="000000" w:themeColor="text1"/>
          <w:sz w:val="14"/>
        </w:rPr>
        <w:t>,” Winfree said. “We aren’t yet in a complete crisis now but the trends aren’t going in the right direction. Our study shows this isn’t a problem for 10 or 20 years from now – it’s happening right now.”</w:t>
      </w:r>
    </w:p>
    <w:p w:rsidR="00711B6E" w:rsidRPr="00711B6E" w:rsidRDefault="00711B6E" w:rsidP="00711B6E">
      <w:pPr>
        <w:rPr>
          <w:color w:val="000000" w:themeColor="text1"/>
          <w:sz w:val="14"/>
        </w:rPr>
      </w:pPr>
    </w:p>
    <w:p w:rsidR="00711B6E" w:rsidRPr="00711B6E" w:rsidRDefault="00711B6E" w:rsidP="00711B6E">
      <w:pPr>
        <w:rPr>
          <w:color w:val="000000" w:themeColor="text1"/>
        </w:rPr>
      </w:pPr>
    </w:p>
    <w:p w:rsidR="00711B6E" w:rsidRPr="00711B6E" w:rsidRDefault="00711B6E" w:rsidP="00711B6E">
      <w:pPr>
        <w:pStyle w:val="Heading4"/>
        <w:rPr>
          <w:rFonts w:cs="Calibri"/>
        </w:rPr>
      </w:pPr>
      <w:r w:rsidRPr="00711B6E">
        <w:rPr>
          <w:rFonts w:cs="Calibri"/>
        </w:rPr>
        <w:t xml:space="preserve">Food insecurity goes existential </w:t>
      </w:r>
    </w:p>
    <w:p w:rsidR="00711B6E" w:rsidRPr="00711B6E" w:rsidRDefault="00711B6E" w:rsidP="00711B6E">
      <w:hyperlink r:id="rId109" w:history="1">
        <w:r w:rsidRPr="00711B6E">
          <w:rPr>
            <w:rStyle w:val="Hyperlink"/>
          </w:rPr>
          <w:t>Hall, Gavin</w:t>
        </w:r>
      </w:hyperlink>
      <w:r w:rsidRPr="00711B6E">
        <w:t> (</w:t>
      </w:r>
      <w:hyperlink r:id="rId110" w:history="1">
        <w:r w:rsidRPr="00711B6E">
          <w:rPr>
            <w:rStyle w:val="Hyperlink"/>
          </w:rPr>
          <w:t>2022</w:t>
        </w:r>
      </w:hyperlink>
      <w:r w:rsidRPr="00711B6E">
        <w:t>) </w:t>
      </w:r>
      <w:r w:rsidRPr="00711B6E">
        <w:rPr>
          <w:i/>
          <w:iCs/>
        </w:rPr>
        <w:t>Conflict of securing food : food insecurity is in effect creating an existential threat to human existence.</w:t>
      </w:r>
      <w:r w:rsidRPr="00711B6E">
        <w:t> SangSaeng, 59. p. 8. ISSN 1599-4880 https://strathprints.strath.ac.uk/83485/1/Hall_SangSaeng_2022_Conflict_of_securing_food_food_insecurity_is_in_effect</w:t>
      </w:r>
    </w:p>
    <w:p w:rsidR="00711B6E" w:rsidRPr="00711B6E" w:rsidRDefault="00711B6E" w:rsidP="00711B6E">
      <w:pPr>
        <w:rPr>
          <w:sz w:val="16"/>
        </w:rPr>
      </w:pPr>
      <w:r w:rsidRPr="00711B6E">
        <w:rPr>
          <w:sz w:val="16"/>
        </w:rPr>
        <w:t xml:space="preserve">Link Between Food Security and Conflict In analysing the drivers of conflict, an entwined relationship exists between conflict and food security. They can both cause each other, thereby, creating a spiral of greed and grievance. Greed as control of the resources creates an effective market from which power is derived and includes the delivery and management of international aid by local actors. This is then followed by grievances from the recipients of unfair, or the perception of unfairness, allocation and access to contested resources. Conflict of securing food: food insecurity is in effect creating an existential threat to human existence 1 This is a peer-reviewed, accepted author manuscript of the following article: Hall, G. (2022). Conflict of securing food: </w:t>
      </w:r>
      <w:r w:rsidRPr="00711B6E">
        <w:rPr>
          <w:rStyle w:val="Emphasis"/>
        </w:rPr>
        <w:t>food insecurity is in effect creating an existential threat to human existence</w:t>
      </w:r>
      <w:r w:rsidRPr="00711B6E">
        <w:rPr>
          <w:sz w:val="16"/>
        </w:rPr>
        <w:t xml:space="preserve"> . SangSaeng, 59, 8. </w:t>
      </w:r>
      <w:r w:rsidRPr="00711B6E">
        <w:rPr>
          <w:rStyle w:val="StyleUnderline"/>
        </w:rPr>
        <w:t>There is clear evidence of the cyclical relationship between conflict and food security in the cases of intrastate conflict and violent civil unrest</w:t>
      </w:r>
      <w:r w:rsidRPr="00711B6E">
        <w:rPr>
          <w:sz w:val="16"/>
        </w:rPr>
        <w:t xml:space="preserve">. Yemen and Syria provide large-scale examples today, though there are many more. The 2004 clashes between Fulani herders and Tarok farmers in Nigeria’s Plateau region killed 843 people, for example. The farmers protest in India, 2020-2021, left around 700 dead after the Indian Government passed three laws seen as detrimental to the farmers. As a basic human need, </w:t>
      </w:r>
      <w:r w:rsidRPr="00711B6E">
        <w:rPr>
          <w:rStyle w:val="StyleUnderline"/>
        </w:rPr>
        <w:t>food insecurity is in effect creating an existential threat to human existence</w:t>
      </w:r>
      <w:r w:rsidRPr="00711B6E">
        <w:rPr>
          <w:sz w:val="16"/>
        </w:rPr>
        <w:t xml:space="preserve">, </w:t>
      </w:r>
      <w:r w:rsidRPr="00711B6E">
        <w:rPr>
          <w:rStyle w:val="StyleUnderline"/>
        </w:rPr>
        <w:t>thereby, the retort to violence is understandable and understood</w:t>
      </w:r>
      <w:r w:rsidRPr="00711B6E">
        <w:rPr>
          <w:sz w:val="16"/>
        </w:rPr>
        <w:t xml:space="preserve">. UN Chief Guterres recognised the link on 18 May when discussing the impact of the war in Ukraine, “as we will discuss in the Security Council tomorrow, these frightening figures [the rise in global hunger] are inextricably linked with conflict, as both cause and effect.” </w:t>
      </w:r>
      <w:r w:rsidRPr="00711B6E">
        <w:rPr>
          <w:rStyle w:val="StyleUnderline"/>
        </w:rPr>
        <w:t>Food insecurity creates conflict which worsens food insecurity; so the spiral continues and is problematic to break</w:t>
      </w:r>
      <w:r w:rsidRPr="00711B6E">
        <w:rPr>
          <w:sz w:val="16"/>
        </w:rPr>
        <w:t xml:space="preserve">. Approaches have the traditional focussed on food assistance and peacebuilding initiatives alongside institution capacity building. The success of this approach has been limited, primarily as many of the areas affected by violent conflict have been away from the centres of power, such as the cattle raiding in the Karamoja Cluster – the border of Ethiopia, Kenya and Uganda – in 2004 that saw around 600 deaths and the loss of 40,000 livestock. The diffusion away from centres of power increases the political marginalisation and the grievance motivation of the sufferers of food insecurity. Effectively, this limits the potential of peacebuilding initiatives and institution building to have an impact over the long-term. Further, the provision of food assistance can worsen the problem as it creates an effective market during the aid distribution process. Local actors are empowered to deliver food assistance, which can be used to further their own objectives or strengthen their position at the expense of other actors. The result is that grievances are maintained and often increased, regardless of the level of assistance offered. The above presents a bleak picture, and one in which international organisations such as the United Nations and the World Food Program are challenged daily. However, that is only one aspect of the drivers of food insecurity. Essentially, they are situational issues. Conflict, like extreme weather, changing export restrictions, or energy prices, are variables and can be mitigated to an extent. The more significant issues in terms of developing solutions emanate from structural factors. The rising global population is the key structural issue impacting food security. The Food and Agriculture Organisation of the United Nations emphasises the issue by observing that around 800 million people faced hunger in 2020, despite the pledge to end all forms of food insecurity by 2030. Interestingly, the breakdown of the figure reveals that about 280 million people affected live in Africa and around 420 million live in Asia, which given the previous observation that it is Africa with the most food insecurity is surprising. The explanations that the high number Conflict of securing food: </w:t>
      </w:r>
      <w:r w:rsidRPr="00711B6E">
        <w:rPr>
          <w:rStyle w:val="Emphasis"/>
        </w:rPr>
        <w:t>food insecurity is in effect creating an existential threat to human existence</w:t>
      </w:r>
      <w:r w:rsidRPr="00711B6E">
        <w:rPr>
          <w:sz w:val="16"/>
        </w:rPr>
        <w:t xml:space="preserve"> 2 represents the Asian continent is simply a product of high population numbers, which reinforces the link between population and food insecurity. Alternatively, </w:t>
      </w:r>
      <w:r w:rsidRPr="00711B6E">
        <w:rPr>
          <w:rStyle w:val="StyleUnderline"/>
        </w:rPr>
        <w:t>food insecurity is the product of a conscious design by governing elites</w:t>
      </w:r>
      <w:r w:rsidRPr="00711B6E">
        <w:rPr>
          <w:sz w:val="16"/>
        </w:rPr>
        <w:t>, as the indicators demonstrate that Asia has higher food security. The implication is that food security is used as a mechanism for control and expressing power in some Asian countries. For the international community, this drives home that an overall global approach to tackle food insecurity will not be successful, as the circumstances in different regions and countries are not the same. The issues that generate food insecurity are different; therefore, they benefit from the same approach to tackling the issue.</w:t>
      </w:r>
    </w:p>
    <w:p w:rsidR="00711B6E" w:rsidRPr="00711B6E" w:rsidRDefault="00711B6E" w:rsidP="00711B6E">
      <w:pPr>
        <w:rPr>
          <w:sz w:val="12"/>
        </w:rPr>
      </w:pPr>
    </w:p>
    <w:p w:rsidR="00E05CB9" w:rsidRPr="00711B6E" w:rsidRDefault="00E05CB9" w:rsidP="00E05CB9">
      <w:pPr>
        <w:pStyle w:val="Heading2"/>
        <w:rPr>
          <w:rFonts w:cs="Calibri"/>
        </w:rPr>
      </w:pPr>
      <w:r w:rsidRPr="00711B6E">
        <w:rPr>
          <w:rFonts w:cs="Calibri"/>
        </w:rPr>
        <w:t>Investment Tradeoff DA</w:t>
      </w:r>
    </w:p>
    <w:p w:rsidR="00E05CB9" w:rsidRPr="00711B6E" w:rsidRDefault="00E05CB9" w:rsidP="00E05CB9">
      <w:pPr>
        <w:pStyle w:val="Heading3"/>
        <w:rPr>
          <w:rFonts w:cs="Calibri"/>
        </w:rPr>
      </w:pPr>
      <w:r w:rsidRPr="00711B6E">
        <w:rPr>
          <w:rFonts w:cs="Calibri"/>
        </w:rPr>
        <w:t>2NC---UQ---Startups</w:t>
      </w:r>
    </w:p>
    <w:p w:rsidR="00E05CB9" w:rsidRPr="00711B6E" w:rsidRDefault="00E05CB9" w:rsidP="00E05CB9">
      <w:pPr>
        <w:pStyle w:val="Heading4"/>
        <w:rPr>
          <w:rFonts w:cs="Calibri"/>
        </w:rPr>
      </w:pPr>
      <w:r w:rsidRPr="00711B6E">
        <w:rPr>
          <w:rFonts w:cs="Calibri"/>
        </w:rPr>
        <w:t>Startups facing crises with an uncertain economic environment – but still afloat</w:t>
      </w:r>
    </w:p>
    <w:p w:rsidR="00E05CB9" w:rsidRPr="00711B6E" w:rsidRDefault="00E05CB9" w:rsidP="00E05CB9">
      <w:r w:rsidRPr="00711B6E">
        <w:rPr>
          <w:b/>
          <w:bCs/>
          <w:color w:val="212529"/>
          <w:sz w:val="26"/>
          <w:szCs w:val="26"/>
        </w:rPr>
        <w:t>Goodkind 7-18</w:t>
      </w:r>
      <w:r w:rsidRPr="00711B6E">
        <w:rPr>
          <w:b/>
          <w:bCs/>
        </w:rPr>
        <w:t>-</w:t>
      </w:r>
      <w:r w:rsidRPr="00711B6E">
        <w:t>23, Nicole Goodkind[Nicole Goodkind is a senior markets reporter at CNN Business where she covers global financial makets, with a focus on global macro trends, stocks, and the economy at large; Cornell University School of Business] “US Startups are Having a Bad Year. Relief Isn’t Coming,” Yahoo News and CNN, https://finance.yahoo.com/news/us-startups-having-bad-relief-113646042.html?guce_referrer=aHR0cHM6Ly93d3cuZ29vZ2xlLmNvbS8&amp;guce_referrer_sig=AQAAAIEfngmljrklIDrLYmF3AOyRnkX91tTS203s4KE_OX-agVFCGXKUz_kIDHiq17zFDulVMmLkYvYzTyaARJUFmVN1ikDsHmJvUSdtnKdW9frKERYfWOgI7nphbLIOkgqwlMp0zTO7hR-OF0rEMb3IfzhpP8YPZrtEASt-wPHcm_08</w:t>
      </w:r>
    </w:p>
    <w:p w:rsidR="00E05CB9" w:rsidRPr="00711B6E" w:rsidRDefault="00E05CB9" w:rsidP="00E05CB9">
      <w:pPr>
        <w:rPr>
          <w:color w:val="1D2228"/>
          <w:sz w:val="16"/>
          <w:szCs w:val="33"/>
        </w:rPr>
      </w:pPr>
      <w:r w:rsidRPr="00711B6E">
        <w:rPr>
          <w:color w:val="1D2228"/>
          <w:sz w:val="16"/>
          <w:szCs w:val="33"/>
        </w:rPr>
        <w:t>US stocks are climbing and second-quarter corporate earnings are coming in strong (so far, at least). Investors on Wall Street are optimistic.</w:t>
      </w:r>
      <w:r w:rsidRPr="00711B6E">
        <w:rPr>
          <w:color w:val="1D2228"/>
          <w:sz w:val="12"/>
          <w:szCs w:val="33"/>
        </w:rPr>
        <w:t>¶</w:t>
      </w:r>
      <w:r w:rsidRPr="00711B6E">
        <w:rPr>
          <w:color w:val="1D2228"/>
          <w:sz w:val="16"/>
          <w:szCs w:val="33"/>
        </w:rPr>
        <w:t xml:space="preserve"> </w:t>
      </w:r>
      <w:r w:rsidRPr="00711B6E">
        <w:rPr>
          <w:color w:val="1D2228"/>
          <w:sz w:val="33"/>
          <w:szCs w:val="33"/>
          <w:u w:val="single"/>
        </w:rPr>
        <w:t xml:space="preserve">Across the country, in Silicon Valley, </w:t>
      </w:r>
      <w:r w:rsidRPr="00711B6E">
        <w:rPr>
          <w:color w:val="1D2228"/>
          <w:sz w:val="33"/>
          <w:szCs w:val="33"/>
          <w:highlight w:val="cyan"/>
          <w:u w:val="single"/>
        </w:rPr>
        <w:t>the situation isn’t</w:t>
      </w:r>
      <w:r w:rsidRPr="00711B6E">
        <w:rPr>
          <w:color w:val="1D2228"/>
          <w:sz w:val="33"/>
          <w:szCs w:val="33"/>
          <w:u w:val="single"/>
        </w:rPr>
        <w:t xml:space="preserve"> quite as </w:t>
      </w:r>
      <w:r w:rsidRPr="00711B6E">
        <w:rPr>
          <w:color w:val="1D2228"/>
          <w:sz w:val="33"/>
          <w:szCs w:val="33"/>
          <w:highlight w:val="cyan"/>
          <w:u w:val="single"/>
        </w:rPr>
        <w:t>good</w:t>
      </w:r>
      <w:r w:rsidRPr="00711B6E">
        <w:rPr>
          <w:color w:val="1D2228"/>
          <w:sz w:val="33"/>
          <w:szCs w:val="33"/>
          <w:u w:val="single"/>
        </w:rPr>
        <w:t>.</w:t>
      </w:r>
      <w:r w:rsidRPr="00711B6E">
        <w:rPr>
          <w:color w:val="1D2228"/>
          <w:sz w:val="16"/>
          <w:szCs w:val="33"/>
        </w:rPr>
        <w:t xml:space="preserve"> </w:t>
      </w:r>
      <w:r w:rsidRPr="00711B6E">
        <w:rPr>
          <w:color w:val="1D2228"/>
          <w:sz w:val="33"/>
          <w:szCs w:val="33"/>
          <w:u w:val="single"/>
        </w:rPr>
        <w:t xml:space="preserve">The </w:t>
      </w:r>
      <w:r w:rsidRPr="00711B6E">
        <w:rPr>
          <w:color w:val="1D2228"/>
          <w:sz w:val="33"/>
          <w:szCs w:val="33"/>
          <w:highlight w:val="cyan"/>
        </w:rPr>
        <w:t>tech titans</w:t>
      </w:r>
      <w:r w:rsidRPr="00711B6E">
        <w:rPr>
          <w:color w:val="1D2228"/>
          <w:sz w:val="33"/>
          <w:szCs w:val="33"/>
          <w:u w:val="single"/>
        </w:rPr>
        <w:t xml:space="preserve"> like Apple, Amazon, Alphabet and Microsoft </w:t>
      </w:r>
      <w:r w:rsidRPr="00711B6E">
        <w:rPr>
          <w:color w:val="1D2228"/>
          <w:sz w:val="33"/>
          <w:szCs w:val="33"/>
          <w:highlight w:val="cyan"/>
          <w:u w:val="single"/>
        </w:rPr>
        <w:t>are</w:t>
      </w:r>
      <w:r w:rsidRPr="00711B6E">
        <w:rPr>
          <w:color w:val="1D2228"/>
          <w:sz w:val="33"/>
          <w:szCs w:val="33"/>
          <w:u w:val="single"/>
        </w:rPr>
        <w:t xml:space="preserve"> doing just </w:t>
      </w:r>
      <w:r w:rsidRPr="00711B6E">
        <w:rPr>
          <w:color w:val="1D2228"/>
          <w:sz w:val="33"/>
          <w:szCs w:val="33"/>
          <w:highlight w:val="cyan"/>
          <w:u w:val="single"/>
        </w:rPr>
        <w:t>fine</w:t>
      </w:r>
      <w:r w:rsidRPr="00711B6E">
        <w:rPr>
          <w:color w:val="1D2228"/>
          <w:sz w:val="33"/>
          <w:szCs w:val="33"/>
          <w:u w:val="single"/>
        </w:rPr>
        <w:t xml:space="preserve"> – </w:t>
      </w:r>
      <w:r w:rsidRPr="00711B6E">
        <w:rPr>
          <w:color w:val="1D2228"/>
          <w:sz w:val="33"/>
          <w:szCs w:val="33"/>
          <w:highlight w:val="cyan"/>
          <w:u w:val="single"/>
        </w:rPr>
        <w:t>but</w:t>
      </w:r>
      <w:r w:rsidRPr="00711B6E">
        <w:rPr>
          <w:color w:val="1D2228"/>
          <w:sz w:val="33"/>
          <w:szCs w:val="33"/>
          <w:u w:val="single"/>
        </w:rPr>
        <w:t xml:space="preserve"> their younger </w:t>
      </w:r>
      <w:r w:rsidRPr="00711B6E">
        <w:rPr>
          <w:color w:val="1D2228"/>
          <w:sz w:val="33"/>
          <w:szCs w:val="33"/>
          <w:highlight w:val="cyan"/>
          <w:u w:val="single"/>
        </w:rPr>
        <w:t>startup</w:t>
      </w:r>
      <w:r w:rsidRPr="00711B6E">
        <w:rPr>
          <w:color w:val="1D2228"/>
          <w:sz w:val="33"/>
          <w:szCs w:val="33"/>
          <w:u w:val="single"/>
        </w:rPr>
        <w:t xml:space="preserve"> sibling</w:t>
      </w:r>
      <w:r w:rsidRPr="00711B6E">
        <w:rPr>
          <w:color w:val="1D2228"/>
          <w:sz w:val="33"/>
          <w:szCs w:val="33"/>
          <w:highlight w:val="cyan"/>
          <w:u w:val="single"/>
        </w:rPr>
        <w:t>s</w:t>
      </w:r>
      <w:r w:rsidRPr="00711B6E">
        <w:rPr>
          <w:color w:val="1D2228"/>
          <w:sz w:val="33"/>
          <w:szCs w:val="33"/>
          <w:u w:val="single"/>
        </w:rPr>
        <w:t xml:space="preserve"> </w:t>
      </w:r>
      <w:r w:rsidRPr="00711B6E">
        <w:rPr>
          <w:color w:val="1D2228"/>
          <w:sz w:val="33"/>
          <w:szCs w:val="33"/>
          <w:highlight w:val="cyan"/>
          <w:u w:val="single"/>
        </w:rPr>
        <w:t>are struggling to stay afloat</w:t>
      </w:r>
      <w:r w:rsidRPr="00711B6E">
        <w:rPr>
          <w:color w:val="1D2228"/>
          <w:sz w:val="33"/>
          <w:szCs w:val="33"/>
          <w:u w:val="single"/>
        </w:rPr>
        <w:t>.</w:t>
      </w:r>
      <w:r w:rsidRPr="00711B6E">
        <w:rPr>
          <w:color w:val="1D2228"/>
          <w:sz w:val="12"/>
          <w:szCs w:val="33"/>
        </w:rPr>
        <w:t>¶</w:t>
      </w:r>
      <w:r w:rsidRPr="00711B6E">
        <w:rPr>
          <w:color w:val="1D2228"/>
          <w:sz w:val="12"/>
          <w:szCs w:val="33"/>
          <w:u w:val="single"/>
        </w:rPr>
        <w:t xml:space="preserve"> </w:t>
      </w:r>
      <w:r w:rsidRPr="00711B6E">
        <w:rPr>
          <w:color w:val="1D2228"/>
          <w:sz w:val="33"/>
          <w:szCs w:val="33"/>
          <w:highlight w:val="cyan"/>
          <w:u w:val="single"/>
        </w:rPr>
        <w:t>High interest rates,</w:t>
      </w:r>
      <w:r w:rsidRPr="00711B6E">
        <w:rPr>
          <w:color w:val="1D2228"/>
          <w:sz w:val="33"/>
          <w:szCs w:val="33"/>
          <w:u w:val="single"/>
        </w:rPr>
        <w:t xml:space="preserve"> </w:t>
      </w:r>
      <w:r w:rsidRPr="00711B6E">
        <w:rPr>
          <w:color w:val="1D2228"/>
          <w:sz w:val="33"/>
          <w:szCs w:val="33"/>
          <w:highlight w:val="cyan"/>
          <w:u w:val="single"/>
        </w:rPr>
        <w:t>an uncertain economic environment and a banking crisis that hit Silicon Valley</w:t>
      </w:r>
      <w:r w:rsidRPr="00711B6E">
        <w:rPr>
          <w:color w:val="1D2228"/>
          <w:sz w:val="33"/>
          <w:szCs w:val="33"/>
          <w:u w:val="single"/>
        </w:rPr>
        <w:t xml:space="preserve">-adjacent banks hard have </w:t>
      </w:r>
      <w:r w:rsidRPr="00711B6E">
        <w:rPr>
          <w:color w:val="1D2228"/>
          <w:sz w:val="33"/>
          <w:szCs w:val="33"/>
          <w:highlight w:val="cyan"/>
          <w:u w:val="single"/>
        </w:rPr>
        <w:t>led to a shortage of funds</w:t>
      </w:r>
      <w:r w:rsidRPr="00711B6E">
        <w:rPr>
          <w:color w:val="1D2228"/>
          <w:sz w:val="33"/>
          <w:szCs w:val="33"/>
          <w:u w:val="single"/>
        </w:rPr>
        <w:t xml:space="preserve"> for early-stage companies and a lack of opportunity for late-stage companies to cash out</w:t>
      </w:r>
      <w:r w:rsidRPr="00711B6E">
        <w:rPr>
          <w:color w:val="1D2228"/>
          <w:sz w:val="16"/>
          <w:szCs w:val="33"/>
        </w:rPr>
        <w:t>.</w:t>
      </w:r>
      <w:r w:rsidRPr="00711B6E">
        <w:rPr>
          <w:color w:val="1D2228"/>
          <w:sz w:val="12"/>
          <w:szCs w:val="33"/>
        </w:rPr>
        <w:t>¶</w:t>
      </w:r>
      <w:r w:rsidRPr="00711B6E">
        <w:rPr>
          <w:color w:val="1D2228"/>
          <w:sz w:val="16"/>
          <w:szCs w:val="33"/>
        </w:rPr>
        <w:t xml:space="preserve"> Venture capital funding for startups across the globe halved in the first six months of the year, according to new Pitchbook data – it would have been even worse, they said, if there hadn’t been a big boost in AI investment.</w:t>
      </w:r>
      <w:r w:rsidRPr="00711B6E">
        <w:rPr>
          <w:color w:val="1D2228"/>
          <w:sz w:val="12"/>
          <w:szCs w:val="33"/>
        </w:rPr>
        <w:t>¶</w:t>
      </w:r>
      <w:r w:rsidRPr="00711B6E">
        <w:rPr>
          <w:color w:val="1D2228"/>
          <w:sz w:val="16"/>
          <w:szCs w:val="33"/>
        </w:rPr>
        <w:t xml:space="preserve"> More than 400 companies haven’t been able to raise any new money since 2021, according to Pitchbook. Meanwhile, nearly 95% of all tech startups worth more than $1 billion aren’t able to generate a profit at all.</w:t>
      </w:r>
      <w:r w:rsidRPr="00711B6E">
        <w:rPr>
          <w:color w:val="1D2228"/>
          <w:sz w:val="12"/>
          <w:szCs w:val="33"/>
        </w:rPr>
        <w:t>¶</w:t>
      </w:r>
      <w:r w:rsidRPr="00711B6E">
        <w:rPr>
          <w:color w:val="1D2228"/>
          <w:sz w:val="16"/>
          <w:szCs w:val="33"/>
        </w:rPr>
        <w:t xml:space="preserve"> The carnage is so bad that some insiders are calling this an extinction-level event for startups.</w:t>
      </w:r>
      <w:r w:rsidRPr="00711B6E">
        <w:rPr>
          <w:color w:val="1D2228"/>
          <w:sz w:val="12"/>
          <w:szCs w:val="33"/>
        </w:rPr>
        <w:t>¶</w:t>
      </w:r>
      <w:r w:rsidRPr="00711B6E">
        <w:rPr>
          <w:color w:val="1D2228"/>
          <w:sz w:val="16"/>
          <w:szCs w:val="33"/>
        </w:rPr>
        <w:t xml:space="preserve"> For decades Silicon Valley has been a dominant contributor to the US economy and an integral part of the country’s culture. Could this really be the end?</w:t>
      </w:r>
      <w:r w:rsidRPr="00711B6E">
        <w:rPr>
          <w:color w:val="1D2228"/>
          <w:sz w:val="12"/>
          <w:szCs w:val="33"/>
        </w:rPr>
        <w:t>¶</w:t>
      </w:r>
      <w:r w:rsidRPr="00711B6E">
        <w:rPr>
          <w:color w:val="1D2228"/>
          <w:sz w:val="16"/>
          <w:szCs w:val="33"/>
        </w:rPr>
        <w:t xml:space="preserve"> </w:t>
      </w:r>
      <w:r w:rsidRPr="00711B6E">
        <w:rPr>
          <w:rStyle w:val="Strong"/>
          <w:color w:val="1D2228"/>
          <w:sz w:val="16"/>
          <w:szCs w:val="33"/>
        </w:rPr>
        <w:t>What’s happening:</w:t>
      </w:r>
      <w:r w:rsidRPr="00711B6E">
        <w:rPr>
          <w:rStyle w:val="Strong"/>
          <w:rFonts w:eastAsiaTheme="majorEastAsia"/>
          <w:color w:val="1D2228"/>
          <w:sz w:val="16"/>
          <w:szCs w:val="33"/>
        </w:rPr>
        <w:t xml:space="preserve"> </w:t>
      </w:r>
      <w:r w:rsidRPr="00711B6E">
        <w:rPr>
          <w:color w:val="1D2228"/>
          <w:sz w:val="16"/>
          <w:szCs w:val="33"/>
        </w:rPr>
        <w:t>This spring Tom Loverro, general partner at venture firm IVP, tweeted that “the Mass Extinction Event for startups is underway,</w:t>
      </w:r>
      <w:r w:rsidRPr="00711B6E">
        <w:rPr>
          <w:rStyle w:val="Strong"/>
          <w:color w:val="1D2228"/>
          <w:sz w:val="16"/>
          <w:szCs w:val="33"/>
        </w:rPr>
        <w:t>.</w:t>
      </w:r>
      <w:r w:rsidRPr="00711B6E">
        <w:rPr>
          <w:color w:val="1D2228"/>
          <w:sz w:val="16"/>
          <w:szCs w:val="33"/>
        </w:rPr>
        <w:t xml:space="preserve">” </w:t>
      </w:r>
      <w:r w:rsidRPr="00711B6E">
        <w:rPr>
          <w:color w:val="1D2228"/>
          <w:sz w:val="33"/>
          <w:szCs w:val="33"/>
          <w:highlight w:val="cyan"/>
          <w:u w:val="single"/>
        </w:rPr>
        <w:t>Startups</w:t>
      </w:r>
      <w:r w:rsidRPr="00711B6E">
        <w:rPr>
          <w:color w:val="1D2228"/>
          <w:sz w:val="33"/>
          <w:szCs w:val="33"/>
          <w:u w:val="single"/>
        </w:rPr>
        <w:t xml:space="preserve">, </w:t>
      </w:r>
      <w:hyperlink r:id="rId111" w:tgtFrame="_blank" w:history="1">
        <w:r w:rsidRPr="00711B6E">
          <w:rPr>
            <w:rStyle w:val="Hyperlink"/>
            <w:color w:val="0F69FF"/>
            <w:sz w:val="33"/>
            <w:szCs w:val="33"/>
          </w:rPr>
          <w:t>he said</w:t>
        </w:r>
      </w:hyperlink>
      <w:r w:rsidRPr="00711B6E">
        <w:rPr>
          <w:color w:val="1D2228"/>
          <w:sz w:val="33"/>
          <w:szCs w:val="33"/>
          <w:u w:val="single"/>
        </w:rPr>
        <w:t xml:space="preserve">, </w:t>
      </w:r>
      <w:r w:rsidRPr="00711B6E">
        <w:rPr>
          <w:color w:val="1D2228"/>
          <w:sz w:val="33"/>
          <w:szCs w:val="33"/>
          <w:highlight w:val="cyan"/>
          <w:u w:val="single"/>
        </w:rPr>
        <w:t>were</w:t>
      </w:r>
      <w:r w:rsidRPr="00711B6E">
        <w:rPr>
          <w:color w:val="1D2228"/>
          <w:sz w:val="33"/>
          <w:szCs w:val="33"/>
          <w:u w:val="single"/>
        </w:rPr>
        <w:t xml:space="preserve"> quickly </w:t>
      </w:r>
      <w:r w:rsidRPr="00711B6E">
        <w:rPr>
          <w:color w:val="1D2228"/>
          <w:sz w:val="33"/>
          <w:szCs w:val="33"/>
          <w:highlight w:val="cyan"/>
          <w:u w:val="single"/>
        </w:rPr>
        <w:t>becoming shutdowns</w:t>
      </w:r>
      <w:r w:rsidRPr="00711B6E">
        <w:rPr>
          <w:color w:val="1D2228"/>
          <w:sz w:val="33"/>
          <w:szCs w:val="33"/>
          <w:u w:val="single"/>
        </w:rPr>
        <w:t>.</w:t>
      </w:r>
      <w:r w:rsidRPr="00711B6E">
        <w:rPr>
          <w:color w:val="1D2228"/>
          <w:sz w:val="16"/>
          <w:szCs w:val="33"/>
        </w:rPr>
        <w:t xml:space="preserve"> “Funding announcements get lots of headlines. Bankruptcy filings…less so.”</w:t>
      </w:r>
      <w:r w:rsidRPr="00711B6E">
        <w:rPr>
          <w:color w:val="1D2228"/>
          <w:sz w:val="12"/>
          <w:szCs w:val="33"/>
        </w:rPr>
        <w:t>¶</w:t>
      </w:r>
      <w:r w:rsidRPr="00711B6E">
        <w:rPr>
          <w:color w:val="1D2228"/>
          <w:sz w:val="16"/>
          <w:szCs w:val="33"/>
        </w:rPr>
        <w:t xml:space="preserve"> Pitchbook and The National Venture Capital Association’s most recent report on the industry also takes a pessimistic view of the situation.</w:t>
      </w:r>
      <w:r w:rsidRPr="00711B6E">
        <w:rPr>
          <w:color w:val="1D2228"/>
          <w:sz w:val="12"/>
          <w:szCs w:val="33"/>
        </w:rPr>
        <w:t>¶</w:t>
      </w:r>
      <w:r w:rsidRPr="00711B6E">
        <w:rPr>
          <w:color w:val="1D2228"/>
          <w:sz w:val="16"/>
          <w:szCs w:val="33"/>
        </w:rPr>
        <w:t xml:space="preserve"> </w:t>
      </w:r>
      <w:r w:rsidRPr="00711B6E">
        <w:rPr>
          <w:color w:val="1D2228"/>
          <w:sz w:val="33"/>
          <w:szCs w:val="33"/>
          <w:highlight w:val="cyan"/>
          <w:u w:val="single"/>
        </w:rPr>
        <w:t>Capital funding</w:t>
      </w:r>
      <w:r w:rsidRPr="00711B6E">
        <w:rPr>
          <w:color w:val="1D2228"/>
          <w:sz w:val="33"/>
          <w:szCs w:val="33"/>
          <w:u w:val="single"/>
        </w:rPr>
        <w:t xml:space="preserve"> for young tech-driven companies </w:t>
      </w:r>
      <w:r w:rsidRPr="00711B6E">
        <w:rPr>
          <w:color w:val="1D2228"/>
          <w:sz w:val="33"/>
          <w:szCs w:val="33"/>
          <w:highlight w:val="cyan"/>
          <w:u w:val="single"/>
        </w:rPr>
        <w:t>has dried up</w:t>
      </w:r>
      <w:r w:rsidRPr="00711B6E">
        <w:rPr>
          <w:color w:val="1D2228"/>
          <w:sz w:val="33"/>
          <w:szCs w:val="33"/>
          <w:u w:val="single"/>
        </w:rPr>
        <w:t xml:space="preserve"> significantly, and “</w:t>
      </w:r>
      <w:r w:rsidRPr="00711B6E">
        <w:rPr>
          <w:color w:val="1D2228"/>
          <w:sz w:val="33"/>
          <w:szCs w:val="33"/>
          <w:highlight w:val="cyan"/>
          <w:u w:val="single"/>
        </w:rPr>
        <w:t>the market could</w:t>
      </w:r>
      <w:r w:rsidRPr="00711B6E">
        <w:rPr>
          <w:color w:val="1D2228"/>
          <w:sz w:val="33"/>
          <w:szCs w:val="33"/>
          <w:u w:val="single"/>
        </w:rPr>
        <w:t xml:space="preserve"> quickly </w:t>
      </w:r>
      <w:r w:rsidRPr="00711B6E">
        <w:rPr>
          <w:color w:val="1D2228"/>
          <w:sz w:val="33"/>
          <w:szCs w:val="33"/>
          <w:highlight w:val="cyan"/>
          <w:u w:val="single"/>
        </w:rPr>
        <w:t>hit a cliff if economic conditions worsen</w:t>
      </w:r>
      <w:r w:rsidRPr="00711B6E">
        <w:rPr>
          <w:color w:val="1D2228"/>
          <w:sz w:val="16"/>
          <w:szCs w:val="33"/>
        </w:rPr>
        <w:t>,” the report said.</w:t>
      </w:r>
      <w:r w:rsidRPr="00711B6E">
        <w:rPr>
          <w:color w:val="1D2228"/>
          <w:sz w:val="12"/>
          <w:szCs w:val="33"/>
        </w:rPr>
        <w:t>¶</w:t>
      </w:r>
      <w:r w:rsidRPr="00711B6E">
        <w:rPr>
          <w:color w:val="1D2228"/>
          <w:sz w:val="16"/>
          <w:szCs w:val="33"/>
        </w:rPr>
        <w:t xml:space="preserve"> </w:t>
      </w:r>
      <w:r w:rsidRPr="00711B6E">
        <w:rPr>
          <w:color w:val="1D2228"/>
          <w:sz w:val="33"/>
          <w:szCs w:val="33"/>
          <w:u w:val="single"/>
        </w:rPr>
        <w:t>There are now more than 50,000 US-based, venture capital-backed companies – a figure that has doubled since 2016.</w:t>
      </w:r>
      <w:r w:rsidRPr="00711B6E">
        <w:rPr>
          <w:color w:val="1D2228"/>
          <w:sz w:val="16"/>
          <w:szCs w:val="33"/>
        </w:rPr>
        <w:t xml:space="preserve"> But there’s a shortage of capital to fund them with.</w:t>
      </w:r>
      <w:r w:rsidRPr="00711B6E">
        <w:rPr>
          <w:color w:val="1D2228"/>
          <w:sz w:val="12"/>
          <w:szCs w:val="33"/>
        </w:rPr>
        <w:t>¶</w:t>
      </w:r>
      <w:r w:rsidRPr="00711B6E">
        <w:rPr>
          <w:color w:val="1D2228"/>
          <w:sz w:val="16"/>
          <w:szCs w:val="33"/>
        </w:rPr>
        <w:t xml:space="preserve"> That pressure from diminishing capital availability means that companies at the seed stage saw their funding value decline by 26.3% in the second quarter of 2023 versus the first three months of the year, the report found.</w:t>
      </w:r>
      <w:r w:rsidRPr="00711B6E">
        <w:rPr>
          <w:color w:val="1D2228"/>
          <w:sz w:val="12"/>
          <w:szCs w:val="33"/>
        </w:rPr>
        <w:t>¶</w:t>
      </w:r>
      <w:r w:rsidRPr="00711B6E">
        <w:rPr>
          <w:color w:val="1D2228"/>
          <w:sz w:val="16"/>
          <w:szCs w:val="33"/>
        </w:rPr>
        <w:t xml:space="preserve"> More mature companies are also feeling the burn. Through the first half of the year 2023, companies generated about $12 billion in value from 588 exit events (that’s when shareholders are able to cash out through an acquisition, IPO, buyout or merger). The full-year figure is now on track to come in as the lowest of the decade, according to the report.</w:t>
      </w:r>
      <w:r w:rsidRPr="00711B6E">
        <w:rPr>
          <w:color w:val="1D2228"/>
          <w:sz w:val="12"/>
          <w:szCs w:val="33"/>
        </w:rPr>
        <w:t>¶</w:t>
      </w:r>
      <w:r w:rsidRPr="00711B6E">
        <w:rPr>
          <w:color w:val="1D2228"/>
          <w:sz w:val="16"/>
          <w:szCs w:val="33"/>
        </w:rPr>
        <w:t xml:space="preserve"> “An immense amount of capital remains trapped in late-stage and venture-growth-stage startups hesitant to gamble on whether their financial performance can withstand the intense scrutiny of the public markets,” found the report.</w:t>
      </w:r>
      <w:r w:rsidRPr="00711B6E">
        <w:rPr>
          <w:color w:val="1D2228"/>
          <w:sz w:val="12"/>
          <w:szCs w:val="33"/>
        </w:rPr>
        <w:t>¶</w:t>
      </w:r>
      <w:r w:rsidRPr="00711B6E">
        <w:rPr>
          <w:color w:val="1D2228"/>
          <w:sz w:val="16"/>
          <w:szCs w:val="33"/>
        </w:rPr>
        <w:t xml:space="preserve"> Merger and acquisition activity has dried up over the past year as dealmakers contended with rising interest rates and fear of a recession — investment banking powerhouses Goldman Sachs (</w:t>
      </w:r>
      <w:hyperlink r:id="rId112" w:tgtFrame="_blank" w:history="1">
        <w:r w:rsidRPr="00711B6E">
          <w:rPr>
            <w:rStyle w:val="Hyperlink"/>
            <w:color w:val="0F69FF"/>
            <w:sz w:val="16"/>
            <w:szCs w:val="33"/>
          </w:rPr>
          <w:t>GS</w:t>
        </w:r>
      </w:hyperlink>
      <w:r w:rsidRPr="00711B6E">
        <w:rPr>
          <w:color w:val="1D2228"/>
          <w:sz w:val="16"/>
          <w:szCs w:val="33"/>
        </w:rPr>
        <w:t>) and Morgan Stanley (</w:t>
      </w:r>
      <w:hyperlink r:id="rId113" w:tgtFrame="_blank" w:history="1">
        <w:r w:rsidRPr="00711B6E">
          <w:rPr>
            <w:rStyle w:val="Hyperlink"/>
            <w:color w:val="0F69FF"/>
            <w:sz w:val="16"/>
            <w:szCs w:val="33"/>
          </w:rPr>
          <w:t>MS</w:t>
        </w:r>
      </w:hyperlink>
      <w:r w:rsidRPr="00711B6E">
        <w:rPr>
          <w:color w:val="1D2228"/>
          <w:sz w:val="16"/>
          <w:szCs w:val="33"/>
        </w:rPr>
        <w:t xml:space="preserve">) have both </w:t>
      </w:r>
      <w:hyperlink r:id="rId114" w:tgtFrame="_blank" w:history="1">
        <w:r w:rsidRPr="00711B6E">
          <w:rPr>
            <w:rStyle w:val="Hyperlink"/>
            <w:color w:val="0F69FF"/>
            <w:sz w:val="16"/>
            <w:szCs w:val="33"/>
          </w:rPr>
          <w:t>reported</w:t>
        </w:r>
      </w:hyperlink>
      <w:r w:rsidRPr="00711B6E">
        <w:rPr>
          <w:color w:val="1D2228"/>
          <w:sz w:val="16"/>
          <w:szCs w:val="33"/>
        </w:rPr>
        <w:t xml:space="preserve"> substantial drops in revenue and profit on that end.</w:t>
      </w:r>
      <w:r w:rsidRPr="00711B6E">
        <w:rPr>
          <w:color w:val="1D2228"/>
          <w:sz w:val="12"/>
          <w:szCs w:val="33"/>
        </w:rPr>
        <w:t>¶</w:t>
      </w:r>
      <w:r w:rsidRPr="00711B6E">
        <w:rPr>
          <w:color w:val="1D2228"/>
          <w:sz w:val="16"/>
          <w:szCs w:val="33"/>
        </w:rPr>
        <w:t xml:space="preserve"> Fears of a softening economy and market volatility have also caused initial public offerings to dry up almost entirely. In 2022 the </w:t>
      </w:r>
      <w:hyperlink r:id="rId115" w:tgtFrame="_blank" w:history="1">
        <w:r w:rsidRPr="00711B6E">
          <w:rPr>
            <w:rStyle w:val="Hyperlink"/>
            <w:color w:val="0F69FF"/>
            <w:sz w:val="16"/>
            <w:szCs w:val="33"/>
          </w:rPr>
          <w:t xml:space="preserve">US IPO market </w:t>
        </w:r>
      </w:hyperlink>
      <w:r w:rsidRPr="00711B6E">
        <w:rPr>
          <w:color w:val="1D2228"/>
          <w:sz w:val="16"/>
          <w:szCs w:val="33"/>
        </w:rPr>
        <w:t>fell 94.8% to $8 billion, a 32-year low. That downturn has continued; the total capitalization of new stock in the first quarter of 2023 declined by 60% relative to last year, reported the Center for Research in Security Prices.</w:t>
      </w:r>
      <w:r w:rsidRPr="00711B6E">
        <w:rPr>
          <w:color w:val="1D2228"/>
          <w:sz w:val="12"/>
          <w:szCs w:val="33"/>
        </w:rPr>
        <w:t>¶</w:t>
      </w:r>
      <w:r w:rsidRPr="00711B6E">
        <w:rPr>
          <w:color w:val="1D2228"/>
          <w:sz w:val="16"/>
          <w:szCs w:val="33"/>
        </w:rPr>
        <w:t xml:space="preserve"> </w:t>
      </w:r>
      <w:r w:rsidRPr="00711B6E">
        <w:rPr>
          <w:color w:val="1D2228"/>
          <w:sz w:val="33"/>
          <w:szCs w:val="33"/>
          <w:u w:val="single"/>
        </w:rPr>
        <w:t>That means there are a lot of startups worth a lot of money on paper, but they’re worried that if they try to cash out they’ll come up short of that number.</w:t>
      </w:r>
      <w:r w:rsidRPr="00711B6E">
        <w:rPr>
          <w:color w:val="1D2228"/>
          <w:sz w:val="12"/>
          <w:szCs w:val="33"/>
        </w:rPr>
        <w:t>¶</w:t>
      </w:r>
      <w:r w:rsidRPr="00711B6E">
        <w:rPr>
          <w:color w:val="1D2228"/>
          <w:sz w:val="16"/>
          <w:szCs w:val="33"/>
        </w:rPr>
        <w:t xml:space="preserve"> </w:t>
      </w:r>
      <w:r w:rsidRPr="00711B6E">
        <w:rPr>
          <w:rStyle w:val="Strong"/>
          <w:color w:val="1D2228"/>
          <w:sz w:val="16"/>
          <w:szCs w:val="33"/>
        </w:rPr>
        <w:t>Why it’s happening:</w:t>
      </w:r>
      <w:r w:rsidRPr="00711B6E">
        <w:rPr>
          <w:rStyle w:val="Strong"/>
          <w:rFonts w:eastAsiaTheme="majorEastAsia"/>
          <w:color w:val="1D2228"/>
          <w:sz w:val="16"/>
          <w:szCs w:val="33"/>
        </w:rPr>
        <w:t xml:space="preserve"> </w:t>
      </w:r>
      <w:r w:rsidRPr="00711B6E">
        <w:rPr>
          <w:color w:val="1D2228"/>
          <w:sz w:val="16"/>
          <w:szCs w:val="33"/>
        </w:rPr>
        <w:t>Blame the Fed, as per usual.</w:t>
      </w:r>
      <w:r w:rsidRPr="00711B6E">
        <w:rPr>
          <w:color w:val="1D2228"/>
          <w:sz w:val="12"/>
          <w:szCs w:val="33"/>
        </w:rPr>
        <w:t>¶</w:t>
      </w:r>
      <w:r w:rsidRPr="00711B6E">
        <w:rPr>
          <w:color w:val="1D2228"/>
          <w:sz w:val="16"/>
          <w:szCs w:val="33"/>
        </w:rPr>
        <w:t xml:space="preserve"> </w:t>
      </w:r>
      <w:r w:rsidRPr="00711B6E">
        <w:rPr>
          <w:color w:val="1D2228"/>
          <w:sz w:val="33"/>
          <w:szCs w:val="33"/>
          <w:u w:val="single"/>
        </w:rPr>
        <w:t>Higher interest rates to fight inflation “is one of the clearest symbols of change in the market</w:t>
      </w:r>
      <w:r w:rsidRPr="00711B6E">
        <w:rPr>
          <w:color w:val="1D2228"/>
          <w:sz w:val="16"/>
          <w:szCs w:val="33"/>
        </w:rPr>
        <w:t>,” said the report. The current federal funds rate is at its highest level since July of 2007. “This shift in the landscape has impacted all sectors and stages of the venture ecosystem with deals, exits, and fundraising all well below the high-water marks set in the past few years,” says the report.</w:t>
      </w:r>
      <w:r w:rsidRPr="00711B6E">
        <w:rPr>
          <w:color w:val="1D2228"/>
          <w:sz w:val="12"/>
          <w:szCs w:val="33"/>
        </w:rPr>
        <w:t>¶</w:t>
      </w:r>
      <w:r w:rsidRPr="00711B6E">
        <w:rPr>
          <w:color w:val="1D2228"/>
          <w:sz w:val="16"/>
          <w:szCs w:val="33"/>
        </w:rPr>
        <w:t xml:space="preserve"> The banking stresses at the beginning of the year with the collapse of Silicon Valley Bank have also led to a drying up of credit available to startups. Extensive time is now going into treasury management at these banks, and they’re more reluctant to lend money to unproven companies, found Pitchbook.</w:t>
      </w:r>
      <w:r w:rsidRPr="00711B6E">
        <w:rPr>
          <w:color w:val="1D2228"/>
          <w:sz w:val="12"/>
          <w:szCs w:val="33"/>
        </w:rPr>
        <w:t>¶</w:t>
      </w:r>
      <w:r w:rsidRPr="00711B6E">
        <w:rPr>
          <w:color w:val="1D2228"/>
          <w:sz w:val="16"/>
          <w:szCs w:val="33"/>
        </w:rPr>
        <w:t xml:space="preserve"> </w:t>
      </w:r>
      <w:r w:rsidRPr="00711B6E">
        <w:rPr>
          <w:rStyle w:val="Strong"/>
          <w:color w:val="1D2228"/>
          <w:sz w:val="16"/>
          <w:szCs w:val="33"/>
        </w:rPr>
        <w:t>What it means:</w:t>
      </w:r>
      <w:r w:rsidRPr="00711B6E">
        <w:rPr>
          <w:rStyle w:val="Strong"/>
          <w:rFonts w:eastAsiaTheme="majorEastAsia"/>
          <w:color w:val="1D2228"/>
          <w:sz w:val="16"/>
          <w:szCs w:val="33"/>
        </w:rPr>
        <w:t xml:space="preserve"> </w:t>
      </w:r>
      <w:r w:rsidRPr="00711B6E">
        <w:rPr>
          <w:color w:val="1D2228"/>
          <w:sz w:val="16"/>
          <w:szCs w:val="33"/>
        </w:rPr>
        <w:t xml:space="preserve">While startups are certainly far from extinct, </w:t>
      </w:r>
      <w:r w:rsidRPr="00711B6E">
        <w:rPr>
          <w:color w:val="1D2228"/>
          <w:sz w:val="33"/>
          <w:szCs w:val="33"/>
          <w:highlight w:val="cyan"/>
          <w:u w:val="single"/>
        </w:rPr>
        <w:t>there has been a serious culling</w:t>
      </w:r>
      <w:r w:rsidRPr="00711B6E">
        <w:rPr>
          <w:color w:val="1D2228"/>
          <w:sz w:val="33"/>
          <w:szCs w:val="33"/>
          <w:u w:val="single"/>
        </w:rPr>
        <w:t xml:space="preserve"> in Silicon Valley </w:t>
      </w:r>
      <w:r w:rsidRPr="00711B6E">
        <w:rPr>
          <w:color w:val="1D2228"/>
          <w:sz w:val="33"/>
          <w:szCs w:val="33"/>
          <w:highlight w:val="cyan"/>
          <w:u w:val="single"/>
        </w:rPr>
        <w:t>that</w:t>
      </w:r>
      <w:r w:rsidRPr="00711B6E">
        <w:rPr>
          <w:color w:val="1D2228"/>
          <w:sz w:val="33"/>
          <w:szCs w:val="33"/>
          <w:u w:val="single"/>
        </w:rPr>
        <w:t xml:space="preserve"> </w:t>
      </w:r>
      <w:r w:rsidRPr="00711B6E">
        <w:rPr>
          <w:color w:val="1D2228"/>
          <w:sz w:val="33"/>
          <w:szCs w:val="33"/>
          <w:highlight w:val="cyan"/>
          <w:u w:val="single"/>
        </w:rPr>
        <w:t>will</w:t>
      </w:r>
      <w:r w:rsidRPr="00711B6E">
        <w:rPr>
          <w:color w:val="1D2228"/>
          <w:sz w:val="33"/>
          <w:szCs w:val="33"/>
          <w:u w:val="single"/>
        </w:rPr>
        <w:t xml:space="preserve"> likely </w:t>
      </w:r>
      <w:r w:rsidRPr="00711B6E">
        <w:rPr>
          <w:color w:val="1D2228"/>
          <w:sz w:val="33"/>
          <w:szCs w:val="33"/>
          <w:highlight w:val="cyan"/>
          <w:u w:val="single"/>
        </w:rPr>
        <w:t>continue on</w:t>
      </w:r>
      <w:r w:rsidRPr="00711B6E">
        <w:rPr>
          <w:color w:val="1D2228"/>
          <w:sz w:val="33"/>
          <w:szCs w:val="33"/>
          <w:u w:val="single"/>
        </w:rPr>
        <w:t xml:space="preserve"> for some time</w:t>
      </w:r>
      <w:r w:rsidRPr="00711B6E">
        <w:rPr>
          <w:color w:val="1D2228"/>
          <w:sz w:val="16"/>
          <w:szCs w:val="33"/>
        </w:rPr>
        <w:t>. Just 19% of venture capital deals were made with startups based in the Bay Area this year; that’s down from 22% in 2020.</w:t>
      </w:r>
      <w:r w:rsidRPr="00711B6E">
        <w:rPr>
          <w:color w:val="1D2228"/>
          <w:sz w:val="12"/>
          <w:szCs w:val="33"/>
        </w:rPr>
        <w:t>¶</w:t>
      </w:r>
      <w:r w:rsidRPr="00711B6E">
        <w:rPr>
          <w:color w:val="1D2228"/>
          <w:sz w:val="16"/>
          <w:szCs w:val="33"/>
        </w:rPr>
        <w:t xml:space="preserve"> Elizabeth Warren asks SEC to investigate Tesla</w:t>
      </w:r>
      <w:r w:rsidRPr="00711B6E">
        <w:rPr>
          <w:color w:val="1D2228"/>
          <w:sz w:val="12"/>
          <w:szCs w:val="33"/>
        </w:rPr>
        <w:t>¶</w:t>
      </w:r>
      <w:r w:rsidRPr="00711B6E">
        <w:rPr>
          <w:color w:val="1D2228"/>
          <w:sz w:val="16"/>
          <w:szCs w:val="33"/>
        </w:rPr>
        <w:t xml:space="preserve"> Democratic Senator Elizabeth Warren asked the SEC to investigate Tesla and its board of directors to determine whether they violated securities laws after CEO Elon Musk took over Twitter last year, </w:t>
      </w:r>
      <w:hyperlink r:id="rId116" w:tgtFrame="_blank" w:history="1">
        <w:r w:rsidRPr="00711B6E">
          <w:rPr>
            <w:rStyle w:val="Hyperlink"/>
            <w:color w:val="0F69FF"/>
            <w:sz w:val="16"/>
            <w:szCs w:val="33"/>
          </w:rPr>
          <w:t>reports my colleague Ramishah Maruf</w:t>
        </w:r>
      </w:hyperlink>
      <w:r w:rsidRPr="00711B6E">
        <w:rPr>
          <w:color w:val="1D2228"/>
          <w:sz w:val="16"/>
          <w:szCs w:val="33"/>
        </w:rPr>
        <w:t>.</w:t>
      </w:r>
      <w:r w:rsidRPr="00711B6E">
        <w:rPr>
          <w:color w:val="1D2228"/>
          <w:sz w:val="12"/>
          <w:szCs w:val="33"/>
        </w:rPr>
        <w:t>¶</w:t>
      </w:r>
      <w:r w:rsidRPr="00711B6E">
        <w:rPr>
          <w:color w:val="1D2228"/>
          <w:sz w:val="16"/>
          <w:szCs w:val="33"/>
        </w:rPr>
        <w:t xml:space="preserve"> In a </w:t>
      </w:r>
      <w:hyperlink r:id="rId117" w:tgtFrame="_blank" w:history="1">
        <w:r w:rsidRPr="00711B6E">
          <w:rPr>
            <w:rStyle w:val="Hyperlink"/>
            <w:color w:val="0F69FF"/>
            <w:sz w:val="16"/>
            <w:szCs w:val="33"/>
          </w:rPr>
          <w:t>nine-page letter</w:t>
        </w:r>
      </w:hyperlink>
      <w:r w:rsidRPr="00711B6E">
        <w:rPr>
          <w:color w:val="1D2228"/>
          <w:sz w:val="16"/>
          <w:szCs w:val="33"/>
        </w:rPr>
        <w:t xml:space="preserve"> to the Securities and Exchange Commission Monday, the Massachusetts senator said Elon Musk’s long list of responsibilities, from </w:t>
      </w:r>
      <w:hyperlink r:id="rId118" w:anchor=":~:text=of%20responsibilities%2C%20from-,owning%20Twitter,-to%20remaining%20Tesla%E2%80%99s?cid=external-feeds_iluminar_yahoo" w:tgtFrame="_blank" w:history="1">
        <w:r w:rsidRPr="00711B6E">
          <w:rPr>
            <w:rStyle w:val="Hyperlink"/>
            <w:color w:val="0F69FF"/>
            <w:sz w:val="16"/>
            <w:szCs w:val="33"/>
          </w:rPr>
          <w:t>owning Twitter</w:t>
        </w:r>
      </w:hyperlink>
      <w:r w:rsidRPr="00711B6E">
        <w:rPr>
          <w:color w:val="1D2228"/>
          <w:sz w:val="16"/>
          <w:szCs w:val="33"/>
        </w:rPr>
        <w:t xml:space="preserve"> to remaining Tesla’s CEO, “have raised concerns about conflicts of interest, misappropriation of corporate assets, and other negative impacts to Tesla shareholders.” Warren added that the electric car company’s board failed to ensure it has acted in shareholders’ best interests.</w:t>
      </w:r>
      <w:r w:rsidRPr="00711B6E">
        <w:rPr>
          <w:color w:val="1D2228"/>
          <w:sz w:val="12"/>
          <w:szCs w:val="33"/>
        </w:rPr>
        <w:t>¶</w:t>
      </w:r>
      <w:r w:rsidRPr="00711B6E">
        <w:rPr>
          <w:color w:val="1D2228"/>
          <w:sz w:val="16"/>
          <w:szCs w:val="33"/>
        </w:rPr>
        <w:t xml:space="preserve"> Chief among Warren’s concerns in the letter: funneling Tesla (</w:t>
      </w:r>
      <w:hyperlink r:id="rId119" w:tgtFrame="_blank" w:history="1">
        <w:r w:rsidRPr="00711B6E">
          <w:rPr>
            <w:rStyle w:val="Hyperlink"/>
            <w:color w:val="0F69FF"/>
            <w:sz w:val="16"/>
            <w:szCs w:val="33"/>
          </w:rPr>
          <w:t>TSLA</w:t>
        </w:r>
      </w:hyperlink>
      <w:r w:rsidRPr="00711B6E">
        <w:rPr>
          <w:color w:val="1D2228"/>
          <w:sz w:val="16"/>
          <w:szCs w:val="33"/>
        </w:rPr>
        <w:t>) resources into Musk’s Twitter takeover, conflicts of interest regarding advertising from other car companies, and possible labor law violations when transitioning some Tesla employees to Twitter.</w:t>
      </w:r>
      <w:r w:rsidRPr="00711B6E">
        <w:rPr>
          <w:color w:val="1D2228"/>
          <w:sz w:val="12"/>
          <w:szCs w:val="33"/>
        </w:rPr>
        <w:t>¶</w:t>
      </w:r>
      <w:r w:rsidRPr="00711B6E">
        <w:rPr>
          <w:color w:val="1D2228"/>
          <w:sz w:val="16"/>
          <w:szCs w:val="33"/>
        </w:rPr>
        <w:t xml:space="preserve"> Warren is asking SEC chair Gary Gensler to conduct the review. Although former NBCUniversal executive Linda Yaccarino</w:t>
      </w:r>
      <w:hyperlink r:id="rId120" w:tgtFrame="_blank" w:history="1">
        <w:r w:rsidRPr="00711B6E">
          <w:rPr>
            <w:rStyle w:val="Hyperlink"/>
            <w:color w:val="0F69FF"/>
            <w:sz w:val="16"/>
            <w:szCs w:val="33"/>
          </w:rPr>
          <w:t xml:space="preserve"> took over</w:t>
        </w:r>
      </w:hyperlink>
      <w:r w:rsidRPr="00711B6E">
        <w:rPr>
          <w:color w:val="1D2228"/>
          <w:sz w:val="16"/>
          <w:szCs w:val="33"/>
        </w:rPr>
        <w:t xml:space="preserve"> as the new CEO of Twitter last month, Musk has retained significant control over the site.</w:t>
      </w:r>
      <w:r w:rsidRPr="00711B6E">
        <w:rPr>
          <w:color w:val="1D2228"/>
          <w:sz w:val="12"/>
          <w:szCs w:val="33"/>
        </w:rPr>
        <w:t>¶</w:t>
      </w:r>
      <w:r w:rsidRPr="00711B6E">
        <w:rPr>
          <w:color w:val="1D2228"/>
          <w:sz w:val="16"/>
          <w:szCs w:val="33"/>
        </w:rPr>
        <w:t xml:space="preserve"> AmeriCorps recovers record $84 million in tax breaks for low-income taxpayers</w:t>
      </w:r>
      <w:r w:rsidRPr="00711B6E">
        <w:rPr>
          <w:color w:val="1D2228"/>
          <w:sz w:val="12"/>
          <w:szCs w:val="33"/>
        </w:rPr>
        <w:t>¶</w:t>
      </w:r>
      <w:r w:rsidRPr="00711B6E">
        <w:rPr>
          <w:color w:val="1D2228"/>
          <w:sz w:val="16"/>
          <w:szCs w:val="33"/>
        </w:rPr>
        <w:t xml:space="preserve"> AmeriCorps recovered a record $84 million in overlooked deductions, credits and tax breaks for low-income Americans in the 2023 tax season, the federal agency announced Friday reports </w:t>
      </w:r>
      <w:hyperlink r:id="rId121" w:tgtFrame="_blank" w:history="1">
        <w:r w:rsidRPr="00711B6E">
          <w:rPr>
            <w:rStyle w:val="Hyperlink"/>
            <w:color w:val="0F69FF"/>
            <w:sz w:val="16"/>
            <w:szCs w:val="33"/>
          </w:rPr>
          <w:t>CNN’s Justin Gamble</w:t>
        </w:r>
      </w:hyperlink>
      <w:r w:rsidRPr="00711B6E">
        <w:rPr>
          <w:color w:val="1D2228"/>
          <w:sz w:val="16"/>
          <w:szCs w:val="33"/>
        </w:rPr>
        <w:t>.</w:t>
      </w:r>
      <w:r w:rsidRPr="00711B6E">
        <w:rPr>
          <w:color w:val="1D2228"/>
          <w:sz w:val="12"/>
          <w:szCs w:val="33"/>
        </w:rPr>
        <w:t>¶</w:t>
      </w:r>
      <w:r w:rsidRPr="00711B6E">
        <w:rPr>
          <w:color w:val="1D2228"/>
          <w:sz w:val="16"/>
          <w:szCs w:val="33"/>
        </w:rPr>
        <w:t xml:space="preserve"> The organization for volunteerism and national service, created by President Bill Clinton in 1993, assisted in aiding over 113,000 taxpayers in more than 130 cities, according to a release.</w:t>
      </w:r>
      <w:r w:rsidRPr="00711B6E">
        <w:rPr>
          <w:color w:val="1D2228"/>
          <w:sz w:val="12"/>
          <w:szCs w:val="33"/>
        </w:rPr>
        <w:t>¶</w:t>
      </w:r>
      <w:r w:rsidRPr="00711B6E">
        <w:rPr>
          <w:color w:val="1D2228"/>
          <w:sz w:val="16"/>
          <w:szCs w:val="33"/>
        </w:rPr>
        <w:t xml:space="preserve"> AmeriCorps annually teams up with local non-profits to ensure low-income taxpayers receive all tax breaks and credits for which they are eligible. Last year, the organization recovered about $14 million for taxpayers AmeriCorps spokesman Jonah Bryson told CNN. The record recovery was due to more volunteers being able to help in more cities, at more sites and collaboration with more nonprofit organizations.</w:t>
      </w:r>
      <w:r w:rsidRPr="00711B6E">
        <w:rPr>
          <w:color w:val="1D2228"/>
          <w:sz w:val="12"/>
          <w:szCs w:val="33"/>
        </w:rPr>
        <w:t>¶</w:t>
      </w:r>
      <w:r w:rsidRPr="00711B6E">
        <w:rPr>
          <w:color w:val="1D2228"/>
          <w:sz w:val="16"/>
          <w:szCs w:val="33"/>
        </w:rPr>
        <w:t xml:space="preserve"> “We’ve been supporting tax relief programs nationwide for over 20 years, and they’re just one of many ways our network of service members support low-income families across America,” AmeriCorps CEO Michael D. Smith tells CNN, adding “We’re putting money right back into the pockets of those who need it most.”</w:t>
      </w:r>
      <w:r w:rsidRPr="00711B6E">
        <w:rPr>
          <w:color w:val="1D2228"/>
          <w:sz w:val="12"/>
          <w:szCs w:val="33"/>
        </w:rPr>
        <w:t>¶</w:t>
      </w:r>
      <w:r w:rsidRPr="00711B6E">
        <w:rPr>
          <w:color w:val="1D2228"/>
          <w:sz w:val="16"/>
          <w:szCs w:val="33"/>
        </w:rPr>
        <w:t xml:space="preserve"> </w:t>
      </w:r>
    </w:p>
    <w:p w:rsidR="00E05CB9" w:rsidRPr="00711B6E" w:rsidRDefault="00E05CB9" w:rsidP="00E05CB9">
      <w:pPr>
        <w:pStyle w:val="Heading3"/>
        <w:rPr>
          <w:rFonts w:cs="Calibri"/>
        </w:rPr>
      </w:pPr>
      <w:r w:rsidRPr="00711B6E">
        <w:rPr>
          <w:rFonts w:cs="Calibri"/>
        </w:rPr>
        <w:t>2NC---Link---Borrowing</w:t>
      </w:r>
    </w:p>
    <w:p w:rsidR="00E05CB9" w:rsidRPr="00711B6E" w:rsidRDefault="00E05CB9" w:rsidP="00E05CB9">
      <w:pPr>
        <w:pStyle w:val="Heading4"/>
        <w:rPr>
          <w:rFonts w:cs="Calibri"/>
        </w:rPr>
      </w:pPr>
      <w:r w:rsidRPr="00711B6E">
        <w:rPr>
          <w:rFonts w:cs="Calibri"/>
        </w:rPr>
        <w:t>Federal Government borrowing results in private sector crowd out</w:t>
      </w:r>
    </w:p>
    <w:p w:rsidR="00E05CB9" w:rsidRPr="00711B6E" w:rsidRDefault="00E05CB9" w:rsidP="00E05CB9">
      <w:pPr>
        <w:rPr>
          <w:color w:val="333333"/>
          <w:highlight w:val="cyan"/>
        </w:rPr>
      </w:pPr>
      <w:r w:rsidRPr="00711B6E">
        <w:rPr>
          <w:b/>
          <w:bCs/>
          <w:color w:val="333333"/>
          <w:sz w:val="26"/>
          <w:szCs w:val="26"/>
        </w:rPr>
        <w:t>Peter G. Peterson Foundation 7-13</w:t>
      </w:r>
      <w:r w:rsidRPr="00711B6E">
        <w:rPr>
          <w:color w:val="333333"/>
        </w:rPr>
        <w:t>-23 Peter G. Peterson Foundation [</w:t>
      </w:r>
      <w:r w:rsidRPr="00711B6E">
        <w:rPr>
          <w:color w:val="333333"/>
          <w:shd w:val="clear" w:color="auto" w:fill="FFFFFF"/>
        </w:rPr>
        <w:t>The Peter G. Peterson Foundation is a nonpartisan organization dedicated to addressing America’s long-term fiscal challenges to ensure a better economic future. Founded by Pete Peterson and led by Chairman and CEO Michael Peterson, the Foundation works with leading policy experts, elected officials, and the public to build support for solutions to put America on a sustainable fiscal path.] “The National Debt Can Crowd Out Investments in the Economy – Here’s How” Peter G. Peterson Foundation, https://www.pgpf.org/budget-basics/the-national-debt-can-crowd-out-investments-in-the-economy-heres-how</w:t>
      </w:r>
    </w:p>
    <w:p w:rsidR="00E05CB9" w:rsidRPr="00711B6E" w:rsidRDefault="00E05CB9" w:rsidP="00E05CB9">
      <w:pPr>
        <w:rPr>
          <w:sz w:val="12"/>
        </w:rPr>
      </w:pPr>
      <w:r w:rsidRPr="00711B6E">
        <w:rPr>
          <w:color w:val="333333"/>
          <w:sz w:val="26"/>
          <w:szCs w:val="26"/>
          <w:highlight w:val="cyan"/>
          <w:u w:val="single"/>
        </w:rPr>
        <w:t>The federal government</w:t>
      </w:r>
      <w:r w:rsidRPr="00711B6E">
        <w:rPr>
          <w:color w:val="333333"/>
          <w:sz w:val="26"/>
          <w:szCs w:val="26"/>
          <w:u w:val="single"/>
        </w:rPr>
        <w:t xml:space="preserve"> is slated </w:t>
      </w:r>
      <w:r w:rsidRPr="00711B6E">
        <w:rPr>
          <w:color w:val="333333"/>
          <w:sz w:val="26"/>
          <w:szCs w:val="26"/>
          <w:highlight w:val="cyan"/>
          <w:u w:val="single"/>
        </w:rPr>
        <w:t>to borrow</w:t>
      </w:r>
      <w:r w:rsidRPr="00711B6E">
        <w:rPr>
          <w:color w:val="333333"/>
          <w:sz w:val="26"/>
          <w:szCs w:val="26"/>
          <w:u w:val="single"/>
        </w:rPr>
        <w:t xml:space="preserve"> about $</w:t>
      </w:r>
      <w:r w:rsidRPr="00711B6E">
        <w:rPr>
          <w:color w:val="333333"/>
          <w:sz w:val="26"/>
          <w:szCs w:val="26"/>
          <w:highlight w:val="cyan"/>
          <w:u w:val="single"/>
        </w:rPr>
        <w:t>1.5 trillion this year</w:t>
      </w:r>
      <w:r w:rsidRPr="00711B6E">
        <w:rPr>
          <w:color w:val="333333"/>
          <w:sz w:val="26"/>
          <w:szCs w:val="26"/>
          <w:u w:val="single"/>
        </w:rPr>
        <w:t xml:space="preserve">, and that number is projected to nearly double over the next decade. One consequence of </w:t>
      </w:r>
      <w:r w:rsidRPr="00711B6E">
        <w:rPr>
          <w:color w:val="333333"/>
          <w:sz w:val="26"/>
          <w:szCs w:val="26"/>
          <w:highlight w:val="cyan"/>
          <w:u w:val="single"/>
        </w:rPr>
        <w:t>issuing such</w:t>
      </w:r>
      <w:r w:rsidRPr="00711B6E">
        <w:rPr>
          <w:color w:val="333333"/>
          <w:sz w:val="26"/>
          <w:szCs w:val="26"/>
          <w:u w:val="single"/>
        </w:rPr>
        <w:t xml:space="preserve"> large amounts of </w:t>
      </w:r>
      <w:r w:rsidRPr="00711B6E">
        <w:rPr>
          <w:color w:val="333333"/>
          <w:sz w:val="26"/>
          <w:szCs w:val="26"/>
          <w:highlight w:val="cyan"/>
          <w:u w:val="single"/>
        </w:rPr>
        <w:t>federal debt is</w:t>
      </w:r>
      <w:r w:rsidRPr="00711B6E">
        <w:rPr>
          <w:color w:val="333333"/>
          <w:sz w:val="26"/>
          <w:szCs w:val="26"/>
          <w:u w:val="single"/>
        </w:rPr>
        <w:t xml:space="preserve"> that it </w:t>
      </w:r>
      <w:r w:rsidRPr="00711B6E">
        <w:rPr>
          <w:color w:val="333333"/>
          <w:sz w:val="26"/>
          <w:szCs w:val="26"/>
          <w:highlight w:val="cyan"/>
          <w:u w:val="single"/>
        </w:rPr>
        <w:t>could “crowd out” investments by the private sector</w:t>
      </w:r>
      <w:r w:rsidRPr="00711B6E">
        <w:rPr>
          <w:color w:val="333333"/>
          <w:sz w:val="26"/>
          <w:szCs w:val="26"/>
          <w:u w:val="single"/>
        </w:rPr>
        <w:t xml:space="preserve">, making the economy less productive and </w:t>
      </w:r>
      <w:r w:rsidRPr="00711B6E">
        <w:rPr>
          <w:color w:val="333333"/>
          <w:sz w:val="26"/>
          <w:szCs w:val="26"/>
          <w:highlight w:val="cyan"/>
          <w:u w:val="single"/>
        </w:rPr>
        <w:t>stunting wage growth</w:t>
      </w:r>
      <w:r w:rsidRPr="00711B6E">
        <w:rPr>
          <w:color w:val="333333"/>
          <w:sz w:val="26"/>
          <w:szCs w:val="26"/>
          <w:u w:val="single"/>
        </w:rPr>
        <w:t>.</w:t>
      </w:r>
      <w:r w:rsidRPr="00711B6E">
        <w:rPr>
          <w:color w:val="333333"/>
          <w:sz w:val="12"/>
          <w:szCs w:val="26"/>
          <w:u w:val="single"/>
        </w:rPr>
        <w:t>¶</w:t>
      </w:r>
      <w:r w:rsidRPr="00711B6E">
        <w:rPr>
          <w:color w:val="333333"/>
          <w:sz w:val="12"/>
          <w:szCs w:val="26"/>
        </w:rPr>
        <w:t xml:space="preserve"> </w:t>
      </w:r>
      <w:r w:rsidRPr="00711B6E">
        <w:rPr>
          <w:noProof/>
        </w:rPr>
        <w:drawing>
          <wp:inline distT="0" distB="0" distL="0" distR="0" wp14:anchorId="354B8613" wp14:editId="2D635CEC">
            <wp:extent cx="6858000" cy="5141595"/>
            <wp:effectExtent l="0" t="0" r="0" b="1905"/>
            <wp:docPr id="245072738" name="Picture 3" descr="The annual deficit is expected to exceed $2 trillion by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e annual deficit is expected to exceed $2 trillion by 203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858000" cy="5141595"/>
                    </a:xfrm>
                    <a:prstGeom prst="rect">
                      <a:avLst/>
                    </a:prstGeom>
                    <a:noFill/>
                    <a:ln>
                      <a:noFill/>
                    </a:ln>
                  </pic:spPr>
                </pic:pic>
              </a:graphicData>
            </a:graphic>
          </wp:inline>
        </w:drawing>
      </w:r>
      <w:r w:rsidRPr="00711B6E">
        <w:rPr>
          <w:sz w:val="12"/>
        </w:rPr>
        <w:t xml:space="preserve">¶ </w:t>
      </w:r>
      <w:r w:rsidRPr="00711B6E">
        <w:rPr>
          <w:color w:val="333333"/>
          <w:sz w:val="26"/>
          <w:szCs w:val="26"/>
          <w:u w:val="single"/>
        </w:rPr>
        <w:t xml:space="preserve">To cover its budgetary shortfalls, </w:t>
      </w:r>
      <w:r w:rsidRPr="00711B6E">
        <w:rPr>
          <w:color w:val="333333"/>
          <w:sz w:val="26"/>
          <w:szCs w:val="26"/>
          <w:highlight w:val="cyan"/>
          <w:u w:val="single"/>
        </w:rPr>
        <w:t>the federal government raises money by issuing debt in the form of Treasury securities</w:t>
      </w:r>
      <w:r w:rsidRPr="00711B6E">
        <w:rPr>
          <w:color w:val="333333"/>
          <w:sz w:val="26"/>
          <w:szCs w:val="26"/>
          <w:u w:val="single"/>
        </w:rPr>
        <w:t xml:space="preserve">. That debt is </w:t>
      </w:r>
      <w:r w:rsidRPr="00711B6E">
        <w:rPr>
          <w:color w:val="333333"/>
          <w:sz w:val="26"/>
          <w:szCs w:val="26"/>
          <w:highlight w:val="cyan"/>
          <w:u w:val="single"/>
        </w:rPr>
        <w:t>commonly purchased by investors</w:t>
      </w:r>
      <w:r w:rsidRPr="00711B6E">
        <w:rPr>
          <w:color w:val="333333"/>
          <w:sz w:val="26"/>
          <w:szCs w:val="26"/>
          <w:u w:val="single"/>
        </w:rPr>
        <w:t xml:space="preserve"> such as banks, investment funds, businesses, and individuals because it is generally considered a safe investment. </w:t>
      </w:r>
      <w:r w:rsidRPr="00711B6E">
        <w:rPr>
          <w:color w:val="333333"/>
          <w:sz w:val="26"/>
          <w:szCs w:val="26"/>
          <w:highlight w:val="cyan"/>
          <w:u w:val="single"/>
        </w:rPr>
        <w:t>However</w:t>
      </w:r>
      <w:r w:rsidRPr="00711B6E">
        <w:rPr>
          <w:color w:val="333333"/>
          <w:sz w:val="26"/>
          <w:szCs w:val="26"/>
          <w:u w:val="single"/>
        </w:rPr>
        <w:t xml:space="preserve">, </w:t>
      </w:r>
      <w:r w:rsidRPr="00711B6E">
        <w:rPr>
          <w:color w:val="333333"/>
          <w:sz w:val="26"/>
          <w:szCs w:val="26"/>
          <w:highlight w:val="cyan"/>
          <w:u w:val="single"/>
        </w:rPr>
        <w:t>the cash used to purchase</w:t>
      </w:r>
      <w:r w:rsidRPr="00711B6E">
        <w:rPr>
          <w:color w:val="333333"/>
          <w:sz w:val="26"/>
          <w:szCs w:val="26"/>
          <w:u w:val="single"/>
        </w:rPr>
        <w:t xml:space="preserve"> such debt </w:t>
      </w:r>
      <w:r w:rsidRPr="00711B6E">
        <w:rPr>
          <w:color w:val="333333"/>
          <w:sz w:val="26"/>
          <w:szCs w:val="26"/>
          <w:highlight w:val="cyan"/>
          <w:u w:val="single"/>
        </w:rPr>
        <w:t>could</w:t>
      </w:r>
      <w:r w:rsidRPr="00711B6E">
        <w:rPr>
          <w:color w:val="333333"/>
          <w:sz w:val="26"/>
          <w:szCs w:val="26"/>
          <w:u w:val="single"/>
        </w:rPr>
        <w:t xml:space="preserve"> alternatively </w:t>
      </w:r>
      <w:r w:rsidRPr="00711B6E">
        <w:rPr>
          <w:color w:val="333333"/>
          <w:sz w:val="26"/>
          <w:szCs w:val="26"/>
          <w:highlight w:val="cyan"/>
          <w:u w:val="single"/>
        </w:rPr>
        <w:t>be used for investment by private entities.</w:t>
      </w:r>
      <w:r w:rsidRPr="00711B6E">
        <w:rPr>
          <w:color w:val="333333"/>
          <w:sz w:val="26"/>
          <w:szCs w:val="26"/>
          <w:u w:val="single"/>
        </w:rPr>
        <w:t xml:space="preserve"> Therefore, </w:t>
      </w:r>
      <w:r w:rsidRPr="00711B6E">
        <w:rPr>
          <w:color w:val="333333"/>
          <w:sz w:val="26"/>
          <w:szCs w:val="26"/>
          <w:highlight w:val="cyan"/>
          <w:u w:val="single"/>
        </w:rPr>
        <w:t>as government borrowing increases</w:t>
      </w:r>
      <w:r w:rsidRPr="00711B6E">
        <w:rPr>
          <w:color w:val="333333"/>
          <w:sz w:val="26"/>
          <w:szCs w:val="26"/>
          <w:u w:val="single"/>
        </w:rPr>
        <w:t xml:space="preserve">, </w:t>
      </w:r>
      <w:r w:rsidRPr="00711B6E">
        <w:rPr>
          <w:color w:val="333333"/>
          <w:sz w:val="26"/>
          <w:szCs w:val="26"/>
          <w:highlight w:val="cyan"/>
          <w:u w:val="single"/>
        </w:rPr>
        <w:t>fewer resources are available</w:t>
      </w:r>
      <w:r w:rsidRPr="00711B6E">
        <w:rPr>
          <w:color w:val="333333"/>
          <w:sz w:val="26"/>
          <w:szCs w:val="26"/>
          <w:u w:val="single"/>
        </w:rPr>
        <w:t xml:space="preserve"> for other investments, which </w:t>
      </w:r>
      <w:r w:rsidRPr="00711B6E">
        <w:rPr>
          <w:color w:val="333333"/>
          <w:sz w:val="26"/>
          <w:szCs w:val="26"/>
          <w:highlight w:val="cyan"/>
          <w:u w:val="single"/>
        </w:rPr>
        <w:t>can hamper economic activity</w:t>
      </w:r>
      <w:r w:rsidRPr="00711B6E">
        <w:rPr>
          <w:color w:val="333333"/>
          <w:sz w:val="26"/>
          <w:szCs w:val="26"/>
          <w:u w:val="single"/>
        </w:rPr>
        <w:t>.</w:t>
      </w:r>
      <w:r w:rsidRPr="00711B6E">
        <w:rPr>
          <w:color w:val="333333"/>
          <w:sz w:val="12"/>
          <w:szCs w:val="26"/>
          <w:u w:val="single"/>
        </w:rPr>
        <w:t xml:space="preserve">¶ </w:t>
      </w:r>
      <w:r w:rsidRPr="00711B6E">
        <w:rPr>
          <w:color w:val="333333"/>
          <w:sz w:val="26"/>
          <w:szCs w:val="26"/>
          <w:u w:val="single"/>
        </w:rPr>
        <w:t>Furthermore, increased federal borrowing puts upward pressure on interest rates. A Congressional Budget Office (CBO) study found that each percentage point increase in the debt-to-GDP ratio boosts inflation-adjusted 10-year interest rates by 2 to 3 basis points (.02 to .03 percentage points). The debt-to-GDP ratio is currently at 98 percent, and CBO projects that it will climb to 112 percent in the next decade, so by CBO’s measure, interest rates would be approximately 0.3 to 0.4 percentage points higher than they otherwise would be due to the country’s rising debt.</w:t>
      </w:r>
      <w:r w:rsidRPr="00711B6E">
        <w:rPr>
          <w:color w:val="333333"/>
          <w:sz w:val="12"/>
          <w:szCs w:val="26"/>
          <w:u w:val="single"/>
        </w:rPr>
        <w:t xml:space="preserve">¶ </w:t>
      </w:r>
      <w:r w:rsidRPr="00711B6E">
        <w:rPr>
          <w:color w:val="333333"/>
          <w:sz w:val="26"/>
          <w:szCs w:val="26"/>
          <w:u w:val="single"/>
        </w:rPr>
        <w:t>Higher interest rates raise the price of borrowing, thereby deterring private investment. According to CBO estimation, the net result of this trade-off is that for every dollar the federal deficit increases, private investment would fall by 33 cents</w:t>
      </w:r>
      <w:r w:rsidRPr="00711B6E">
        <w:rPr>
          <w:color w:val="333333"/>
          <w:sz w:val="26"/>
          <w:szCs w:val="26"/>
        </w:rPr>
        <w:t>.</w:t>
      </w:r>
      <w:r w:rsidRPr="00711B6E">
        <w:rPr>
          <w:color w:val="333333"/>
          <w:sz w:val="12"/>
          <w:szCs w:val="26"/>
        </w:rPr>
        <w:t xml:space="preserve">¶ </w:t>
      </w:r>
      <w:r w:rsidRPr="00711B6E">
        <w:rPr>
          <w:noProof/>
        </w:rPr>
        <w:drawing>
          <wp:inline distT="0" distB="0" distL="0" distR="0" wp14:anchorId="57F0914A" wp14:editId="4302AFA1">
            <wp:extent cx="6858000" cy="5141595"/>
            <wp:effectExtent l="0" t="0" r="0" b="1905"/>
            <wp:docPr id="258544681" name="Picture 2" descr="The national debt will exceed its historic peak in the upcoming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he national debt will exceed its historic peak in the upcoming decade"/>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858000" cy="5141595"/>
                    </a:xfrm>
                    <a:prstGeom prst="rect">
                      <a:avLst/>
                    </a:prstGeom>
                    <a:noFill/>
                    <a:ln>
                      <a:noFill/>
                    </a:ln>
                  </pic:spPr>
                </pic:pic>
              </a:graphicData>
            </a:graphic>
          </wp:inline>
        </w:drawing>
      </w:r>
      <w:r w:rsidRPr="00711B6E">
        <w:rPr>
          <w:sz w:val="12"/>
        </w:rPr>
        <w:t xml:space="preserve">¶ </w:t>
      </w:r>
      <w:r w:rsidRPr="00711B6E">
        <w:rPr>
          <w:color w:val="333333"/>
          <w:sz w:val="26"/>
          <w:szCs w:val="26"/>
        </w:rPr>
        <w:t>Increased debt could hold back economic growth and diminish wages. Since 2019, the debt-to-GDP ratio has risen by nearly 20 percentage points, from 79 percent to 98 percent. CBO projects that the ratio will continue to grow, rising to 181 percent by 2053 if current laws generally remain the same. Under a scenario where discretionary spending remained around its current level (rather than declining), and revenues revert to their 50-year average (rather than rising), CBO projects that the debt-to-GDP ratio would increase to 262 percent; that trajectory would lower gross national product by 4.4 percent relative to the baseline and reduce income by $4,900 per person (in today’s dollars).</w:t>
      </w:r>
      <w:r w:rsidRPr="00711B6E">
        <w:rPr>
          <w:color w:val="333333"/>
          <w:sz w:val="12"/>
          <w:szCs w:val="26"/>
        </w:rPr>
        <w:t xml:space="preserve">¶ </w:t>
      </w:r>
      <w:r w:rsidRPr="00711B6E">
        <w:rPr>
          <w:noProof/>
        </w:rPr>
        <w:drawing>
          <wp:inline distT="0" distB="0" distL="0" distR="0" wp14:anchorId="591894F8" wp14:editId="1F17D400">
            <wp:extent cx="6858000" cy="5141595"/>
            <wp:effectExtent l="0" t="0" r="0" b="1905"/>
            <wp:docPr id="1567990385" name="Picture 1" descr="Increased national debt could hold back economic growth and diminish w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ncreased national debt could hold back economic growth and diminish wages"/>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858000" cy="5141595"/>
                    </a:xfrm>
                    <a:prstGeom prst="rect">
                      <a:avLst/>
                    </a:prstGeom>
                    <a:noFill/>
                    <a:ln>
                      <a:noFill/>
                    </a:ln>
                  </pic:spPr>
                </pic:pic>
              </a:graphicData>
            </a:graphic>
          </wp:inline>
        </w:drawing>
      </w:r>
      <w:r w:rsidRPr="00711B6E">
        <w:rPr>
          <w:sz w:val="12"/>
        </w:rPr>
        <w:t xml:space="preserve">¶ </w:t>
      </w:r>
      <w:r w:rsidRPr="00711B6E">
        <w:rPr>
          <w:color w:val="333333"/>
          <w:sz w:val="26"/>
          <w:szCs w:val="26"/>
          <w:highlight w:val="cyan"/>
          <w:u w:val="single"/>
        </w:rPr>
        <w:t>There is a direct and critically important</w:t>
      </w:r>
      <w:r w:rsidRPr="00711B6E">
        <w:rPr>
          <w:color w:val="333333"/>
          <w:sz w:val="26"/>
          <w:szCs w:val="26"/>
          <w:u w:val="single"/>
        </w:rPr>
        <w:t xml:space="preserve"> </w:t>
      </w:r>
      <w:r w:rsidRPr="00711B6E">
        <w:rPr>
          <w:color w:val="333333"/>
          <w:sz w:val="26"/>
          <w:szCs w:val="26"/>
          <w:highlight w:val="cyan"/>
          <w:u w:val="single"/>
        </w:rPr>
        <w:t>link</w:t>
      </w:r>
      <w:r w:rsidRPr="00711B6E">
        <w:rPr>
          <w:color w:val="333333"/>
          <w:sz w:val="26"/>
          <w:szCs w:val="26"/>
          <w:u w:val="single"/>
        </w:rPr>
        <w:t xml:space="preserve">age </w:t>
      </w:r>
      <w:r w:rsidRPr="00711B6E">
        <w:rPr>
          <w:color w:val="333333"/>
          <w:sz w:val="26"/>
          <w:szCs w:val="26"/>
          <w:highlight w:val="cyan"/>
          <w:u w:val="single"/>
        </w:rPr>
        <w:t>between</w:t>
      </w:r>
      <w:r w:rsidRPr="00711B6E">
        <w:rPr>
          <w:color w:val="333333"/>
          <w:sz w:val="26"/>
          <w:szCs w:val="26"/>
          <w:u w:val="single"/>
        </w:rPr>
        <w:t xml:space="preserve"> the country’s </w:t>
      </w:r>
      <w:r w:rsidRPr="00711B6E">
        <w:rPr>
          <w:color w:val="333333"/>
          <w:sz w:val="26"/>
          <w:szCs w:val="26"/>
          <w:highlight w:val="cyan"/>
          <w:u w:val="single"/>
        </w:rPr>
        <w:t>fiscal condition and economic outlook</w:t>
      </w:r>
      <w:r w:rsidRPr="00711B6E">
        <w:rPr>
          <w:color w:val="333333"/>
          <w:sz w:val="26"/>
          <w:szCs w:val="26"/>
          <w:u w:val="single"/>
        </w:rPr>
        <w:t xml:space="preserve"> through the effect </w:t>
      </w:r>
      <w:r w:rsidRPr="00711B6E">
        <w:rPr>
          <w:color w:val="333333"/>
          <w:sz w:val="26"/>
          <w:szCs w:val="26"/>
          <w:highlight w:val="cyan"/>
          <w:u w:val="single"/>
        </w:rPr>
        <w:t>on private investment</w:t>
      </w:r>
      <w:r w:rsidRPr="00711B6E">
        <w:rPr>
          <w:color w:val="333333"/>
          <w:sz w:val="26"/>
          <w:szCs w:val="26"/>
          <w:u w:val="single"/>
        </w:rPr>
        <w:t xml:space="preserve"> and interest rates. </w:t>
      </w:r>
      <w:r w:rsidRPr="00711B6E">
        <w:rPr>
          <w:color w:val="333333"/>
          <w:sz w:val="26"/>
          <w:szCs w:val="26"/>
        </w:rPr>
        <w:t>The federal government has the ability to tax and spend equitably, promoting growth across the economy and investing in national priorities. But it also must take care to do it effectively and responsibly, making sure not to restrain investment, which would hinder opportunity and prosperity for future generations.</w:t>
      </w:r>
      <w:r w:rsidRPr="00711B6E">
        <w:rPr>
          <w:color w:val="333333"/>
          <w:sz w:val="12"/>
          <w:szCs w:val="26"/>
        </w:rPr>
        <w:t>¶</w:t>
      </w:r>
      <w:r w:rsidRPr="00711B6E">
        <w:rPr>
          <w:sz w:val="12"/>
        </w:rPr>
        <w:t xml:space="preserve"> </w:t>
      </w:r>
    </w:p>
    <w:p w:rsidR="00E05CB9" w:rsidRPr="00711B6E" w:rsidRDefault="00E05CB9" w:rsidP="00E05CB9">
      <w:pPr>
        <w:pStyle w:val="Heading4"/>
        <w:rPr>
          <w:rFonts w:cs="Calibri"/>
        </w:rPr>
      </w:pPr>
      <w:r w:rsidRPr="00711B6E">
        <w:rPr>
          <w:rFonts w:cs="Calibri"/>
        </w:rPr>
        <w:t>Increased Government Borrowing Causes Crowd Out</w:t>
      </w:r>
    </w:p>
    <w:p w:rsidR="00E05CB9" w:rsidRPr="00711B6E" w:rsidRDefault="00E05CB9" w:rsidP="00E05CB9">
      <w:pPr>
        <w:rPr>
          <w:b/>
          <w:bCs/>
          <w:color w:val="191919"/>
          <w:sz w:val="26"/>
          <w:szCs w:val="26"/>
        </w:rPr>
      </w:pPr>
      <w:r w:rsidRPr="00711B6E">
        <w:rPr>
          <w:b/>
          <w:bCs/>
          <w:color w:val="191919"/>
          <w:sz w:val="26"/>
          <w:szCs w:val="26"/>
        </w:rPr>
        <w:t>Kenton 5-26</w:t>
      </w:r>
      <w:r w:rsidRPr="00711B6E">
        <w:rPr>
          <w:color w:val="191919"/>
        </w:rPr>
        <w:t>-23 Will Kenton [</w:t>
      </w:r>
      <w:r w:rsidRPr="00711B6E">
        <w:rPr>
          <w:color w:val="000000"/>
          <w:spacing w:val="1"/>
          <w:shd w:val="clear" w:color="auto" w:fill="FFFFFF"/>
        </w:rPr>
        <w:t>Will Kenton is an expert on the economy and investing laws and regulations. He previously held senior editorial roles at Investopedia and Kapitall Wire and holds a MA in Economics from The New School for Social Research and Doctor of Philosophy in English literature from NYU.] “What is the Crowding Out Economic Theory?” Investopedia, https://www.investopedia.com/terms/c/crowdingouteffect.asp#:~:text=The%20crowding%20out%20effect%20is%20a%20theory%20that%20suggests%20that,revenue%20for%20its%20own%20spending.</w:t>
      </w:r>
    </w:p>
    <w:p w:rsidR="00E05CB9" w:rsidRPr="00711B6E" w:rsidRDefault="00E05CB9" w:rsidP="00E05CB9">
      <w:pPr>
        <w:rPr>
          <w:color w:val="191919"/>
          <w:sz w:val="16"/>
          <w:szCs w:val="27"/>
        </w:rPr>
      </w:pPr>
    </w:p>
    <w:p w:rsidR="00E05CB9" w:rsidRPr="00711B6E" w:rsidRDefault="00E05CB9" w:rsidP="00E05CB9">
      <w:pPr>
        <w:rPr>
          <w:sz w:val="16"/>
          <w:u w:val="single"/>
        </w:rPr>
      </w:pPr>
      <w:r w:rsidRPr="00711B6E">
        <w:rPr>
          <w:color w:val="111111"/>
          <w:spacing w:val="1"/>
          <w:sz w:val="27"/>
          <w:szCs w:val="27"/>
          <w:highlight w:val="cyan"/>
          <w:u w:val="single"/>
        </w:rPr>
        <w:t>The crowding out effect is an economic theory that</w:t>
      </w:r>
      <w:r w:rsidRPr="00711B6E">
        <w:rPr>
          <w:color w:val="111111"/>
          <w:spacing w:val="1"/>
          <w:sz w:val="27"/>
          <w:szCs w:val="27"/>
          <w:u w:val="single"/>
        </w:rPr>
        <w:t xml:space="preserve"> argues that </w:t>
      </w:r>
      <w:r w:rsidRPr="00711B6E">
        <w:rPr>
          <w:color w:val="111111"/>
          <w:spacing w:val="1"/>
          <w:sz w:val="27"/>
          <w:szCs w:val="27"/>
          <w:highlight w:val="cyan"/>
          <w:u w:val="single"/>
        </w:rPr>
        <w:t>rising public sector spending drives down</w:t>
      </w:r>
      <w:r w:rsidRPr="00711B6E">
        <w:rPr>
          <w:color w:val="111111"/>
          <w:spacing w:val="1"/>
          <w:sz w:val="27"/>
          <w:szCs w:val="27"/>
          <w:u w:val="single"/>
        </w:rPr>
        <w:t xml:space="preserve"> or even eliminates </w:t>
      </w:r>
      <w:hyperlink r:id="rId125" w:history="1">
        <w:r w:rsidRPr="00711B6E">
          <w:rPr>
            <w:rStyle w:val="Hyperlink"/>
            <w:color w:val="2C40D0"/>
            <w:spacing w:val="1"/>
            <w:sz w:val="27"/>
            <w:szCs w:val="27"/>
            <w:highlight w:val="cyan"/>
          </w:rPr>
          <w:t>private sector</w:t>
        </w:r>
      </w:hyperlink>
      <w:r w:rsidRPr="00711B6E">
        <w:rPr>
          <w:color w:val="111111"/>
          <w:spacing w:val="1"/>
          <w:sz w:val="27"/>
          <w:szCs w:val="27"/>
          <w:highlight w:val="cyan"/>
          <w:u w:val="single"/>
        </w:rPr>
        <w:t xml:space="preserve"> spending</w:t>
      </w:r>
      <w:r w:rsidRPr="00711B6E">
        <w:rPr>
          <w:color w:val="111111"/>
          <w:spacing w:val="1"/>
          <w:sz w:val="27"/>
          <w:szCs w:val="27"/>
          <w:u w:val="single"/>
        </w:rPr>
        <w:t>.</w:t>
      </w:r>
      <w:r w:rsidRPr="00711B6E">
        <w:rPr>
          <w:color w:val="111111"/>
          <w:spacing w:val="1"/>
          <w:sz w:val="12"/>
          <w:szCs w:val="27"/>
        </w:rPr>
        <w:t>¶</w:t>
      </w:r>
      <w:r w:rsidRPr="00711B6E">
        <w:rPr>
          <w:color w:val="111111"/>
          <w:spacing w:val="1"/>
          <w:sz w:val="12"/>
          <w:szCs w:val="27"/>
          <w:u w:val="single"/>
        </w:rPr>
        <w:t xml:space="preserve"> </w:t>
      </w:r>
      <w:r w:rsidRPr="00711B6E">
        <w:rPr>
          <w:color w:val="111111"/>
          <w:spacing w:val="1"/>
          <w:sz w:val="27"/>
          <w:szCs w:val="27"/>
          <w:u w:val="single"/>
        </w:rPr>
        <w:t>To spend more, the government needs added revenue. It obtains it by raising taxes or by borrowing through the sale of Treasury securities.</w:t>
      </w:r>
      <w:r w:rsidRPr="00711B6E">
        <w:rPr>
          <w:color w:val="111111"/>
          <w:spacing w:val="1"/>
          <w:sz w:val="16"/>
          <w:szCs w:val="27"/>
        </w:rPr>
        <w:t xml:space="preserve"> Higher taxes can mean reduced income and spending by individuals and businesses.</w:t>
      </w:r>
      <w:r w:rsidRPr="00711B6E">
        <w:rPr>
          <w:color w:val="111111"/>
          <w:spacing w:val="1"/>
          <w:sz w:val="12"/>
          <w:szCs w:val="27"/>
        </w:rPr>
        <w:t>¶</w:t>
      </w:r>
      <w:r w:rsidRPr="00711B6E">
        <w:rPr>
          <w:color w:val="111111"/>
          <w:spacing w:val="1"/>
          <w:sz w:val="16"/>
          <w:szCs w:val="27"/>
        </w:rPr>
        <w:t xml:space="preserve"> </w:t>
      </w:r>
      <w:r w:rsidRPr="00711B6E">
        <w:rPr>
          <w:color w:val="111111"/>
          <w:spacing w:val="1"/>
          <w:sz w:val="27"/>
          <w:szCs w:val="27"/>
          <w:highlight w:val="cyan"/>
          <w:u w:val="single"/>
        </w:rPr>
        <w:t>Treasury sales can increase interest rates and borrowing costs</w:t>
      </w:r>
      <w:r w:rsidRPr="00711B6E">
        <w:rPr>
          <w:color w:val="111111"/>
          <w:spacing w:val="1"/>
          <w:sz w:val="16"/>
          <w:szCs w:val="27"/>
        </w:rPr>
        <w:t xml:space="preserve">. </w:t>
      </w:r>
      <w:r w:rsidRPr="00711B6E">
        <w:rPr>
          <w:color w:val="111111"/>
          <w:spacing w:val="1"/>
          <w:sz w:val="27"/>
          <w:szCs w:val="27"/>
          <w:highlight w:val="cyan"/>
          <w:u w:val="single"/>
        </w:rPr>
        <w:t>That can reduce borrowing demand and spending</w:t>
      </w:r>
      <w:r w:rsidRPr="00711B6E">
        <w:rPr>
          <w:color w:val="111111"/>
          <w:spacing w:val="1"/>
          <w:sz w:val="16"/>
          <w:szCs w:val="27"/>
        </w:rPr>
        <w:t>.</w:t>
      </w:r>
      <w:r w:rsidRPr="00711B6E">
        <w:rPr>
          <w:color w:val="111111"/>
          <w:spacing w:val="1"/>
          <w:sz w:val="12"/>
          <w:szCs w:val="27"/>
        </w:rPr>
        <w:t>¶</w:t>
      </w:r>
      <w:r w:rsidRPr="00711B6E">
        <w:rPr>
          <w:color w:val="111111"/>
          <w:spacing w:val="1"/>
          <w:sz w:val="16"/>
          <w:szCs w:val="27"/>
        </w:rPr>
        <w:t xml:space="preserve"> All told, </w:t>
      </w:r>
      <w:r w:rsidRPr="00711B6E">
        <w:rPr>
          <w:color w:val="111111"/>
          <w:spacing w:val="1"/>
          <w:sz w:val="27"/>
          <w:szCs w:val="27"/>
          <w:u w:val="single"/>
        </w:rPr>
        <w:t xml:space="preserve">these government activities are thought </w:t>
      </w:r>
      <w:r w:rsidRPr="00711B6E">
        <w:rPr>
          <w:color w:val="111111"/>
          <w:spacing w:val="1"/>
          <w:sz w:val="27"/>
          <w:szCs w:val="27"/>
          <w:highlight w:val="cyan"/>
          <w:u w:val="single"/>
        </w:rPr>
        <w:t>to result in</w:t>
      </w:r>
      <w:r w:rsidRPr="00711B6E">
        <w:rPr>
          <w:color w:val="111111"/>
          <w:spacing w:val="1"/>
          <w:sz w:val="27"/>
          <w:szCs w:val="27"/>
          <w:u w:val="single"/>
        </w:rPr>
        <w:t xml:space="preserve"> the </w:t>
      </w:r>
      <w:r w:rsidRPr="00711B6E">
        <w:rPr>
          <w:color w:val="111111"/>
          <w:spacing w:val="1"/>
          <w:sz w:val="27"/>
          <w:szCs w:val="27"/>
          <w:highlight w:val="cyan"/>
          <w:u w:val="single"/>
        </w:rPr>
        <w:t>crowding out</w:t>
      </w:r>
      <w:r w:rsidRPr="00711B6E">
        <w:rPr>
          <w:color w:val="111111"/>
          <w:spacing w:val="1"/>
          <w:sz w:val="27"/>
          <w:szCs w:val="27"/>
          <w:u w:val="single"/>
        </w:rPr>
        <w:t xml:space="preserve"> of spending </w:t>
      </w:r>
      <w:r w:rsidRPr="00711B6E">
        <w:rPr>
          <w:color w:val="111111"/>
          <w:spacing w:val="1"/>
          <w:sz w:val="27"/>
          <w:szCs w:val="27"/>
          <w:highlight w:val="cyan"/>
          <w:u w:val="single"/>
        </w:rPr>
        <w:t>by private individuals and companies.</w:t>
      </w:r>
      <w:r w:rsidRPr="00711B6E">
        <w:rPr>
          <w:color w:val="111111"/>
          <w:spacing w:val="1"/>
          <w:sz w:val="12"/>
          <w:szCs w:val="27"/>
        </w:rPr>
        <w:t>¶</w:t>
      </w:r>
      <w:r w:rsidRPr="00711B6E">
        <w:rPr>
          <w:color w:val="111111"/>
          <w:spacing w:val="1"/>
          <w:sz w:val="12"/>
          <w:szCs w:val="27"/>
          <w:u w:val="single"/>
        </w:rPr>
        <w:t xml:space="preserve"> </w:t>
      </w:r>
      <w:r w:rsidRPr="00711B6E">
        <w:rPr>
          <w:color w:val="111111"/>
          <w:spacing w:val="1"/>
          <w:sz w:val="27"/>
          <w:szCs w:val="27"/>
          <w:u w:val="single"/>
        </w:rPr>
        <w:t>The</w:t>
      </w:r>
      <w:r w:rsidRPr="00711B6E">
        <w:rPr>
          <w:color w:val="111111"/>
          <w:spacing w:val="1"/>
          <w:sz w:val="16"/>
          <w:szCs w:val="27"/>
        </w:rPr>
        <w:t xml:space="preserve"> crowding out effect theory suggests that rising public sector spending drives down private sector spending.</w:t>
      </w:r>
      <w:r w:rsidRPr="00711B6E">
        <w:rPr>
          <w:color w:val="111111"/>
          <w:spacing w:val="1"/>
          <w:sz w:val="12"/>
          <w:szCs w:val="27"/>
        </w:rPr>
        <w:t>¶</w:t>
      </w:r>
      <w:r w:rsidRPr="00711B6E">
        <w:rPr>
          <w:color w:val="111111"/>
          <w:spacing w:val="1"/>
          <w:sz w:val="16"/>
          <w:szCs w:val="27"/>
        </w:rPr>
        <w:t xml:space="preserve"> To spend more, the government needs more revenue, which it gets through higher taxes and/or sales of Treasuries.</w:t>
      </w:r>
      <w:r w:rsidRPr="00711B6E">
        <w:rPr>
          <w:color w:val="111111"/>
          <w:spacing w:val="1"/>
          <w:sz w:val="12"/>
          <w:szCs w:val="27"/>
        </w:rPr>
        <w:t>¶</w:t>
      </w:r>
      <w:r w:rsidRPr="00711B6E">
        <w:rPr>
          <w:color w:val="111111"/>
          <w:spacing w:val="1"/>
          <w:sz w:val="16"/>
          <w:szCs w:val="27"/>
        </w:rPr>
        <w:t xml:space="preserve"> This can reduce private sector income and loan demand, thus decreasing spending and borrowing.</w:t>
      </w:r>
      <w:r w:rsidRPr="00711B6E">
        <w:rPr>
          <w:color w:val="111111"/>
          <w:spacing w:val="1"/>
          <w:sz w:val="12"/>
          <w:szCs w:val="27"/>
        </w:rPr>
        <w:t>¶</w:t>
      </w:r>
      <w:r w:rsidRPr="00711B6E">
        <w:rPr>
          <w:color w:val="111111"/>
          <w:spacing w:val="1"/>
          <w:sz w:val="16"/>
          <w:szCs w:val="27"/>
        </w:rPr>
        <w:t xml:space="preserve"> There are three main crowding out effects: economic, social welfare, and infrastructure.</w:t>
      </w:r>
      <w:r w:rsidRPr="00711B6E">
        <w:rPr>
          <w:color w:val="111111"/>
          <w:spacing w:val="1"/>
          <w:sz w:val="12"/>
          <w:szCs w:val="27"/>
        </w:rPr>
        <w:t>¶</w:t>
      </w:r>
      <w:r w:rsidRPr="00711B6E">
        <w:rPr>
          <w:color w:val="111111"/>
          <w:spacing w:val="1"/>
          <w:sz w:val="16"/>
          <w:szCs w:val="27"/>
        </w:rPr>
        <w:t xml:space="preserve"> Crowding in suggests that government borrowing and spending can increase demand.</w:t>
      </w:r>
      <w:r w:rsidRPr="00711B6E">
        <w:rPr>
          <w:color w:val="111111"/>
          <w:spacing w:val="1"/>
          <w:sz w:val="12"/>
          <w:szCs w:val="27"/>
        </w:rPr>
        <w:t>¶</w:t>
      </w:r>
      <w:r w:rsidRPr="00711B6E">
        <w:rPr>
          <w:color w:val="111111"/>
          <w:spacing w:val="1"/>
          <w:sz w:val="16"/>
          <w:szCs w:val="27"/>
        </w:rPr>
        <w:t xml:space="preserve"> The crowding out effect is based on the supply of and demand for money. </w:t>
      </w:r>
      <w:r w:rsidRPr="00711B6E">
        <w:rPr>
          <w:color w:val="111111"/>
          <w:spacing w:val="1"/>
          <w:sz w:val="27"/>
          <w:szCs w:val="27"/>
          <w:u w:val="single"/>
        </w:rPr>
        <w:t xml:space="preserve">According to the theory, </w:t>
      </w:r>
      <w:r w:rsidRPr="00711B6E">
        <w:rPr>
          <w:color w:val="111111"/>
          <w:spacing w:val="1"/>
          <w:sz w:val="27"/>
          <w:szCs w:val="27"/>
          <w:highlight w:val="cyan"/>
          <w:u w:val="single"/>
        </w:rPr>
        <w:t>as the government</w:t>
      </w:r>
      <w:r w:rsidRPr="00711B6E">
        <w:rPr>
          <w:color w:val="111111"/>
          <w:spacing w:val="1"/>
          <w:sz w:val="27"/>
          <w:szCs w:val="27"/>
          <w:u w:val="single"/>
        </w:rPr>
        <w:t xml:space="preserve"> </w:t>
      </w:r>
      <w:r w:rsidRPr="00711B6E">
        <w:rPr>
          <w:color w:val="111111"/>
          <w:spacing w:val="1"/>
          <w:sz w:val="27"/>
          <w:szCs w:val="27"/>
          <w:highlight w:val="cyan"/>
          <w:u w:val="single"/>
        </w:rPr>
        <w:t>takes</w:t>
      </w:r>
      <w:r w:rsidRPr="00711B6E">
        <w:rPr>
          <w:color w:val="111111"/>
          <w:spacing w:val="1"/>
          <w:sz w:val="27"/>
          <w:szCs w:val="27"/>
          <w:u w:val="single"/>
        </w:rPr>
        <w:t xml:space="preserve"> revenue-raising actions, such as increasing taxes or </w:t>
      </w:r>
      <w:r w:rsidRPr="00711B6E">
        <w:rPr>
          <w:color w:val="111111"/>
          <w:spacing w:val="1"/>
          <w:sz w:val="27"/>
          <w:szCs w:val="27"/>
          <w:highlight w:val="cyan"/>
          <w:u w:val="single"/>
        </w:rPr>
        <w:t>debt security sales</w:t>
      </w:r>
      <w:r w:rsidRPr="00711B6E">
        <w:rPr>
          <w:color w:val="111111"/>
          <w:spacing w:val="1"/>
          <w:sz w:val="27"/>
          <w:szCs w:val="27"/>
          <w:u w:val="single"/>
        </w:rPr>
        <w:t xml:space="preserve">, the consumer and business demand for resulting higher interest rate loans </w:t>
      </w:r>
      <w:r w:rsidRPr="00711B6E">
        <w:rPr>
          <w:color w:val="111111"/>
          <w:spacing w:val="1"/>
          <w:sz w:val="27"/>
          <w:szCs w:val="27"/>
          <w:highlight w:val="cyan"/>
          <w:u w:val="single"/>
        </w:rPr>
        <w:t>decreases</w:t>
      </w:r>
      <w:r w:rsidRPr="00711B6E">
        <w:rPr>
          <w:color w:val="111111"/>
          <w:spacing w:val="1"/>
          <w:sz w:val="27"/>
          <w:szCs w:val="27"/>
          <w:u w:val="single"/>
        </w:rPr>
        <w:t>.</w:t>
      </w:r>
      <w:r w:rsidRPr="00711B6E">
        <w:rPr>
          <w:color w:val="111111"/>
          <w:spacing w:val="1"/>
          <w:sz w:val="12"/>
          <w:szCs w:val="27"/>
        </w:rPr>
        <w:t>¶</w:t>
      </w:r>
      <w:r w:rsidRPr="00711B6E">
        <w:rPr>
          <w:color w:val="111111"/>
          <w:spacing w:val="1"/>
          <w:sz w:val="12"/>
          <w:szCs w:val="27"/>
          <w:u w:val="single"/>
        </w:rPr>
        <w:t xml:space="preserve"> </w:t>
      </w:r>
      <w:r w:rsidRPr="00711B6E">
        <w:rPr>
          <w:color w:val="111111"/>
          <w:spacing w:val="1"/>
          <w:sz w:val="27"/>
          <w:szCs w:val="27"/>
          <w:u w:val="single"/>
        </w:rPr>
        <w:t xml:space="preserve">So does their </w:t>
      </w:r>
      <w:r w:rsidRPr="00711B6E">
        <w:rPr>
          <w:color w:val="111111"/>
          <w:spacing w:val="1"/>
          <w:sz w:val="27"/>
          <w:szCs w:val="27"/>
          <w:highlight w:val="cyan"/>
        </w:rPr>
        <w:t>desire to spend</w:t>
      </w:r>
      <w:r w:rsidRPr="00711B6E">
        <w:rPr>
          <w:color w:val="111111"/>
          <w:spacing w:val="1"/>
          <w:sz w:val="27"/>
          <w:szCs w:val="27"/>
          <w:u w:val="single"/>
        </w:rPr>
        <w:t xml:space="preserve"> a potentially reduced amount of </w:t>
      </w:r>
      <w:r w:rsidRPr="00711B6E">
        <w:rPr>
          <w:color w:val="111111"/>
          <w:spacing w:val="1"/>
          <w:sz w:val="27"/>
          <w:szCs w:val="27"/>
          <w:highlight w:val="cyan"/>
          <w:u w:val="single"/>
        </w:rPr>
        <w:t>income</w:t>
      </w:r>
      <w:r w:rsidRPr="00711B6E">
        <w:rPr>
          <w:color w:val="111111"/>
          <w:spacing w:val="1"/>
          <w:sz w:val="27"/>
          <w:szCs w:val="27"/>
          <w:u w:val="single"/>
        </w:rPr>
        <w:t>.</w:t>
      </w:r>
      <w:r w:rsidRPr="00711B6E">
        <w:rPr>
          <w:color w:val="111111"/>
          <w:spacing w:val="1"/>
          <w:sz w:val="16"/>
          <w:szCs w:val="27"/>
        </w:rPr>
        <w:t xml:space="preserve"> (Their desire to earn a higher rate of interest on their savings may also come into play.) Thus, the government crowds out their spending by increasing its own.</w:t>
      </w:r>
      <w:r w:rsidRPr="00711B6E">
        <w:rPr>
          <w:color w:val="111111"/>
          <w:spacing w:val="1"/>
          <w:sz w:val="12"/>
          <w:szCs w:val="27"/>
        </w:rPr>
        <w:t>¶</w:t>
      </w:r>
      <w:r w:rsidRPr="00711B6E">
        <w:rPr>
          <w:color w:val="111111"/>
          <w:spacing w:val="1"/>
          <w:sz w:val="16"/>
          <w:szCs w:val="27"/>
        </w:rPr>
        <w:t xml:space="preserve"> Bear in mind that the crowding out effect theory runs counter to older, well-known economic theories that hold that government spending during periods of slowing economic activity actually increases spending by consumers and businesses by, essentially, putting more money in their pockets.</w:t>
      </w:r>
      <w:r w:rsidRPr="00711B6E">
        <w:rPr>
          <w:color w:val="111111"/>
          <w:spacing w:val="1"/>
          <w:sz w:val="12"/>
          <w:szCs w:val="27"/>
        </w:rPr>
        <w:t>¶</w:t>
      </w:r>
      <w:r w:rsidRPr="00711B6E">
        <w:rPr>
          <w:color w:val="111111"/>
          <w:spacing w:val="1"/>
          <w:sz w:val="16"/>
          <w:szCs w:val="27"/>
        </w:rPr>
        <w:t xml:space="preserve"> </w:t>
      </w:r>
      <w:r w:rsidRPr="00711B6E">
        <w:rPr>
          <w:color w:val="111111"/>
          <w:spacing w:val="1"/>
          <w:sz w:val="27"/>
          <w:szCs w:val="27"/>
          <w:u w:val="single"/>
        </w:rPr>
        <w:t xml:space="preserve">One of </w:t>
      </w:r>
      <w:r w:rsidRPr="00711B6E">
        <w:rPr>
          <w:color w:val="111111"/>
          <w:spacing w:val="1"/>
          <w:sz w:val="27"/>
          <w:szCs w:val="27"/>
          <w:highlight w:val="cyan"/>
          <w:u w:val="single"/>
        </w:rPr>
        <w:t>the</w:t>
      </w:r>
      <w:r w:rsidRPr="00711B6E">
        <w:rPr>
          <w:color w:val="111111"/>
          <w:spacing w:val="1"/>
          <w:sz w:val="27"/>
          <w:szCs w:val="27"/>
          <w:u w:val="single"/>
        </w:rPr>
        <w:t xml:space="preserve"> most </w:t>
      </w:r>
      <w:r w:rsidRPr="00711B6E">
        <w:rPr>
          <w:color w:val="111111"/>
          <w:spacing w:val="1"/>
          <w:sz w:val="27"/>
          <w:szCs w:val="27"/>
          <w:highlight w:val="cyan"/>
          <w:u w:val="single"/>
        </w:rPr>
        <w:t>common form</w:t>
      </w:r>
      <w:r w:rsidRPr="00711B6E">
        <w:rPr>
          <w:color w:val="111111"/>
          <w:spacing w:val="1"/>
          <w:sz w:val="27"/>
          <w:szCs w:val="27"/>
          <w:u w:val="single"/>
        </w:rPr>
        <w:t xml:space="preserve">s of crowding out </w:t>
      </w:r>
      <w:r w:rsidRPr="00711B6E">
        <w:rPr>
          <w:color w:val="111111"/>
          <w:spacing w:val="1"/>
          <w:sz w:val="27"/>
          <w:szCs w:val="27"/>
          <w:highlight w:val="cyan"/>
          <w:u w:val="single"/>
        </w:rPr>
        <w:t>takes place when</w:t>
      </w:r>
      <w:r w:rsidRPr="00711B6E">
        <w:rPr>
          <w:color w:val="111111"/>
          <w:spacing w:val="1"/>
          <w:sz w:val="27"/>
          <w:szCs w:val="27"/>
          <w:u w:val="single"/>
        </w:rPr>
        <w:t xml:space="preserve"> a large government, such as that of </w:t>
      </w:r>
      <w:r w:rsidRPr="00711B6E">
        <w:rPr>
          <w:color w:val="111111"/>
          <w:spacing w:val="1"/>
          <w:sz w:val="27"/>
          <w:szCs w:val="27"/>
          <w:highlight w:val="cyan"/>
          <w:u w:val="single"/>
        </w:rPr>
        <w:t>the U.S., increases its borrowing and</w:t>
      </w:r>
      <w:r w:rsidRPr="00711B6E">
        <w:rPr>
          <w:color w:val="111111"/>
          <w:spacing w:val="1"/>
          <w:sz w:val="27"/>
          <w:szCs w:val="27"/>
          <w:u w:val="single"/>
        </w:rPr>
        <w:t xml:space="preserve"> sets in motion </w:t>
      </w:r>
      <w:r w:rsidRPr="00711B6E">
        <w:rPr>
          <w:color w:val="111111"/>
          <w:spacing w:val="1"/>
          <w:sz w:val="27"/>
          <w:szCs w:val="27"/>
          <w:highlight w:val="cyan"/>
          <w:u w:val="single"/>
        </w:rPr>
        <w:t>a chain of events</w:t>
      </w:r>
      <w:r w:rsidRPr="00711B6E">
        <w:rPr>
          <w:color w:val="111111"/>
          <w:spacing w:val="1"/>
          <w:sz w:val="27"/>
          <w:szCs w:val="27"/>
          <w:u w:val="single"/>
        </w:rPr>
        <w:t xml:space="preserve"> that </w:t>
      </w:r>
      <w:r w:rsidRPr="00711B6E">
        <w:rPr>
          <w:color w:val="111111"/>
          <w:spacing w:val="1"/>
          <w:sz w:val="27"/>
          <w:szCs w:val="27"/>
          <w:highlight w:val="cyan"/>
          <w:u w:val="single"/>
        </w:rPr>
        <w:t>results in</w:t>
      </w:r>
      <w:r w:rsidRPr="00711B6E">
        <w:rPr>
          <w:color w:val="111111"/>
          <w:spacing w:val="1"/>
          <w:sz w:val="27"/>
          <w:szCs w:val="27"/>
          <w:u w:val="single"/>
        </w:rPr>
        <w:t xml:space="preserve"> the </w:t>
      </w:r>
      <w:r w:rsidRPr="00711B6E">
        <w:rPr>
          <w:color w:val="111111"/>
          <w:spacing w:val="1"/>
          <w:sz w:val="27"/>
          <w:szCs w:val="27"/>
          <w:highlight w:val="cyan"/>
          <w:u w:val="single"/>
        </w:rPr>
        <w:t>curtailing</w:t>
      </w:r>
      <w:r w:rsidRPr="00711B6E">
        <w:rPr>
          <w:color w:val="111111"/>
          <w:spacing w:val="1"/>
          <w:sz w:val="27"/>
          <w:szCs w:val="27"/>
          <w:u w:val="single"/>
        </w:rPr>
        <w:t xml:space="preserve"> of </w:t>
      </w:r>
      <w:r w:rsidRPr="00711B6E">
        <w:rPr>
          <w:color w:val="111111"/>
          <w:spacing w:val="1"/>
          <w:sz w:val="27"/>
          <w:szCs w:val="27"/>
          <w:highlight w:val="cyan"/>
          <w:u w:val="single"/>
        </w:rPr>
        <w:t>private sector spending</w:t>
      </w:r>
      <w:r w:rsidRPr="00711B6E">
        <w:rPr>
          <w:color w:val="111111"/>
          <w:spacing w:val="1"/>
          <w:sz w:val="27"/>
          <w:szCs w:val="27"/>
          <w:u w:val="single"/>
        </w:rPr>
        <w:t>.</w:t>
      </w:r>
      <w:r w:rsidRPr="00711B6E">
        <w:rPr>
          <w:color w:val="111111"/>
          <w:spacing w:val="1"/>
          <w:sz w:val="12"/>
          <w:szCs w:val="27"/>
        </w:rPr>
        <w:t>¶</w:t>
      </w:r>
      <w:r w:rsidRPr="00711B6E">
        <w:rPr>
          <w:color w:val="111111"/>
          <w:spacing w:val="1"/>
          <w:sz w:val="12"/>
          <w:szCs w:val="27"/>
          <w:u w:val="single"/>
        </w:rPr>
        <w:t xml:space="preserve"> </w:t>
      </w:r>
      <w:r w:rsidRPr="00711B6E">
        <w:rPr>
          <w:color w:val="111111"/>
          <w:spacing w:val="1"/>
          <w:sz w:val="27"/>
          <w:szCs w:val="27"/>
          <w:u w:val="single"/>
        </w:rPr>
        <w:t xml:space="preserve">The sheer scale of </w:t>
      </w:r>
      <w:r w:rsidRPr="00711B6E">
        <w:rPr>
          <w:color w:val="111111"/>
          <w:spacing w:val="1"/>
          <w:sz w:val="27"/>
          <w:szCs w:val="27"/>
          <w:highlight w:val="cyan"/>
          <w:u w:val="single"/>
        </w:rPr>
        <w:t>this</w:t>
      </w:r>
      <w:r w:rsidRPr="00711B6E">
        <w:rPr>
          <w:color w:val="111111"/>
          <w:spacing w:val="1"/>
          <w:sz w:val="27"/>
          <w:szCs w:val="27"/>
          <w:u w:val="single"/>
        </w:rPr>
        <w:t xml:space="preserve"> type of borrowing </w:t>
      </w:r>
      <w:r w:rsidRPr="00711B6E">
        <w:rPr>
          <w:color w:val="111111"/>
          <w:spacing w:val="1"/>
          <w:sz w:val="27"/>
          <w:szCs w:val="27"/>
          <w:highlight w:val="cyan"/>
          <w:u w:val="single"/>
        </w:rPr>
        <w:t>can lead to</w:t>
      </w:r>
      <w:r w:rsidRPr="00711B6E">
        <w:rPr>
          <w:color w:val="111111"/>
          <w:spacing w:val="1"/>
          <w:sz w:val="27"/>
          <w:szCs w:val="27"/>
          <w:u w:val="single"/>
        </w:rPr>
        <w:t xml:space="preserve"> substantial </w:t>
      </w:r>
      <w:r w:rsidRPr="00711B6E">
        <w:rPr>
          <w:color w:val="111111"/>
          <w:spacing w:val="1"/>
          <w:sz w:val="27"/>
          <w:szCs w:val="27"/>
          <w:highlight w:val="cyan"/>
          <w:u w:val="single"/>
        </w:rPr>
        <w:t>rises in</w:t>
      </w:r>
      <w:r w:rsidRPr="00711B6E">
        <w:rPr>
          <w:color w:val="111111"/>
          <w:spacing w:val="1"/>
          <w:sz w:val="27"/>
          <w:szCs w:val="27"/>
          <w:u w:val="single"/>
        </w:rPr>
        <w:t xml:space="preserve"> the </w:t>
      </w:r>
      <w:hyperlink r:id="rId126" w:history="1">
        <w:r w:rsidRPr="00711B6E">
          <w:rPr>
            <w:rStyle w:val="Hyperlink"/>
            <w:color w:val="2C40D0"/>
            <w:spacing w:val="1"/>
            <w:sz w:val="27"/>
            <w:szCs w:val="27"/>
          </w:rPr>
          <w:t xml:space="preserve">real </w:t>
        </w:r>
        <w:r w:rsidRPr="00711B6E">
          <w:rPr>
            <w:rStyle w:val="Hyperlink"/>
            <w:color w:val="2C40D0"/>
            <w:spacing w:val="1"/>
            <w:sz w:val="27"/>
            <w:szCs w:val="27"/>
            <w:highlight w:val="cyan"/>
          </w:rPr>
          <w:t>interest rate</w:t>
        </w:r>
      </w:hyperlink>
      <w:r w:rsidRPr="00711B6E">
        <w:rPr>
          <w:color w:val="111111"/>
          <w:spacing w:val="1"/>
          <w:sz w:val="27"/>
          <w:szCs w:val="27"/>
          <w:u w:val="single"/>
        </w:rPr>
        <w:t xml:space="preserve">. This can absorb the economy's lending capacity </w:t>
      </w:r>
      <w:r w:rsidRPr="00711B6E">
        <w:rPr>
          <w:color w:val="111111"/>
          <w:spacing w:val="1"/>
          <w:sz w:val="27"/>
          <w:szCs w:val="27"/>
          <w:highlight w:val="cyan"/>
          <w:u w:val="single"/>
        </w:rPr>
        <w:t xml:space="preserve">and discourage businesses from making </w:t>
      </w:r>
      <w:hyperlink r:id="rId127" w:history="1">
        <w:r w:rsidRPr="00711B6E">
          <w:rPr>
            <w:rStyle w:val="Hyperlink"/>
            <w:color w:val="2C40D0"/>
            <w:spacing w:val="1"/>
            <w:sz w:val="27"/>
            <w:szCs w:val="27"/>
            <w:highlight w:val="cyan"/>
          </w:rPr>
          <w:t>capital investments</w:t>
        </w:r>
      </w:hyperlink>
      <w:r w:rsidRPr="00711B6E">
        <w:rPr>
          <w:color w:val="111111"/>
          <w:spacing w:val="1"/>
          <w:sz w:val="27"/>
          <w:szCs w:val="27"/>
          <w:u w:val="single"/>
        </w:rPr>
        <w:t>.</w:t>
      </w:r>
      <w:r w:rsidRPr="00711B6E">
        <w:rPr>
          <w:color w:val="111111"/>
          <w:spacing w:val="1"/>
          <w:sz w:val="12"/>
          <w:szCs w:val="27"/>
        </w:rPr>
        <w:t>¶</w:t>
      </w:r>
      <w:r w:rsidRPr="00711B6E">
        <w:rPr>
          <w:color w:val="111111"/>
          <w:spacing w:val="1"/>
          <w:sz w:val="12"/>
          <w:szCs w:val="27"/>
          <w:u w:val="single"/>
        </w:rPr>
        <w:t xml:space="preserve"> </w:t>
      </w:r>
      <w:r w:rsidRPr="00711B6E">
        <w:rPr>
          <w:color w:val="111111"/>
          <w:spacing w:val="1"/>
          <w:sz w:val="27"/>
          <w:szCs w:val="27"/>
          <w:u w:val="single"/>
        </w:rPr>
        <w:t xml:space="preserve">Companies often fund capital projects in part or entirely through </w:t>
      </w:r>
      <w:hyperlink r:id="rId128" w:history="1">
        <w:r w:rsidRPr="00711B6E">
          <w:rPr>
            <w:rStyle w:val="Hyperlink"/>
            <w:color w:val="2C40D0"/>
            <w:spacing w:val="1"/>
            <w:sz w:val="27"/>
            <w:szCs w:val="27"/>
          </w:rPr>
          <w:t>financing</w:t>
        </w:r>
      </w:hyperlink>
      <w:r w:rsidRPr="00711B6E">
        <w:rPr>
          <w:color w:val="111111"/>
          <w:spacing w:val="1"/>
          <w:sz w:val="27"/>
          <w:szCs w:val="27"/>
          <w:u w:val="single"/>
        </w:rPr>
        <w:t>. The increased cost of borrowing money makes traditionally profitable projects that are funded through loans cost-prohibitive.</w:t>
      </w:r>
      <w:r w:rsidRPr="00711B6E">
        <w:rPr>
          <w:color w:val="111111"/>
          <w:spacing w:val="1"/>
          <w:sz w:val="12"/>
          <w:szCs w:val="27"/>
        </w:rPr>
        <w:t>¶</w:t>
      </w:r>
      <w:r w:rsidRPr="00711B6E">
        <w:rPr>
          <w:color w:val="111111"/>
          <w:spacing w:val="1"/>
          <w:sz w:val="12"/>
          <w:szCs w:val="27"/>
          <w:u w:val="single"/>
        </w:rPr>
        <w:t xml:space="preserve"> </w:t>
      </w:r>
      <w:r w:rsidRPr="00711B6E">
        <w:rPr>
          <w:color w:val="111111"/>
          <w:spacing w:val="1"/>
          <w:sz w:val="12"/>
          <w:szCs w:val="27"/>
        </w:rPr>
        <w:t>¶</w:t>
      </w:r>
      <w:r w:rsidRPr="00711B6E">
        <w:rPr>
          <w:color w:val="111111"/>
          <w:spacing w:val="1"/>
          <w:sz w:val="12"/>
          <w:szCs w:val="27"/>
          <w:u w:val="single"/>
        </w:rPr>
        <w:t xml:space="preserve"> </w:t>
      </w:r>
      <w:r w:rsidRPr="00711B6E">
        <w:rPr>
          <w:color w:val="111111"/>
          <w:spacing w:val="1"/>
          <w:sz w:val="27"/>
          <w:szCs w:val="27"/>
          <w:u w:val="single"/>
        </w:rPr>
        <w:t>Increased borrowing by large governments is considered to be a common cause of crowding out.</w:t>
      </w:r>
      <w:r w:rsidRPr="00711B6E">
        <w:rPr>
          <w:color w:val="111111"/>
          <w:spacing w:val="1"/>
          <w:sz w:val="16"/>
          <w:szCs w:val="27"/>
        </w:rPr>
        <w:t xml:space="preserve"> </w:t>
      </w:r>
      <w:r w:rsidRPr="00711B6E">
        <w:rPr>
          <w:color w:val="111111"/>
          <w:spacing w:val="1"/>
          <w:sz w:val="27"/>
          <w:szCs w:val="27"/>
          <w:u w:val="single"/>
        </w:rPr>
        <w:t>The borrowing can force interest rates higher and dampen loan demand by those in the private sector.</w:t>
      </w:r>
      <w:r w:rsidRPr="00711B6E">
        <w:rPr>
          <w:color w:val="111111"/>
          <w:spacing w:val="1"/>
          <w:sz w:val="12"/>
          <w:szCs w:val="27"/>
        </w:rPr>
        <w:t>¶</w:t>
      </w:r>
      <w:r w:rsidRPr="00711B6E">
        <w:rPr>
          <w:color w:val="111111"/>
          <w:spacing w:val="1"/>
          <w:sz w:val="12"/>
          <w:szCs w:val="27"/>
          <w:u w:val="single"/>
        </w:rPr>
        <w:t xml:space="preserve"> </w:t>
      </w:r>
      <w:r w:rsidRPr="00711B6E">
        <w:rPr>
          <w:color w:val="111111"/>
          <w:spacing w:val="1"/>
          <w:sz w:val="27"/>
          <w:szCs w:val="27"/>
          <w:u w:val="single"/>
        </w:rPr>
        <w:t xml:space="preserve">Reductions in corporate capital spending can partially offset benefits brought about through government borrowing, such as those of </w:t>
      </w:r>
      <w:hyperlink r:id="rId129" w:history="1">
        <w:r w:rsidRPr="00711B6E">
          <w:rPr>
            <w:rStyle w:val="Hyperlink"/>
            <w:color w:val="2C40D0"/>
            <w:spacing w:val="1"/>
            <w:sz w:val="27"/>
            <w:szCs w:val="27"/>
          </w:rPr>
          <w:t>economic stimulus</w:t>
        </w:r>
      </w:hyperlink>
      <w:r w:rsidRPr="00711B6E">
        <w:rPr>
          <w:color w:val="111111"/>
          <w:spacing w:val="1"/>
          <w:sz w:val="16"/>
          <w:szCs w:val="27"/>
        </w:rPr>
        <w:t xml:space="preserve">. However, this is only likely when the economy is operating at capacity. In this respect, government stimulus is theoretically more effective when the </w:t>
      </w:r>
      <w:hyperlink r:id="rId130" w:history="1">
        <w:r w:rsidRPr="00711B6E">
          <w:rPr>
            <w:rStyle w:val="Hyperlink"/>
            <w:color w:val="2C40D0"/>
            <w:spacing w:val="1"/>
            <w:sz w:val="16"/>
            <w:szCs w:val="27"/>
          </w:rPr>
          <w:t>economy</w:t>
        </w:r>
      </w:hyperlink>
      <w:r w:rsidRPr="00711B6E">
        <w:rPr>
          <w:color w:val="111111"/>
          <w:spacing w:val="1"/>
          <w:sz w:val="16"/>
          <w:szCs w:val="27"/>
        </w:rPr>
        <w:t xml:space="preserve"> is below capacity.</w:t>
      </w:r>
      <w:r w:rsidRPr="00711B6E">
        <w:rPr>
          <w:color w:val="111111"/>
          <w:spacing w:val="1"/>
          <w:sz w:val="12"/>
          <w:szCs w:val="27"/>
        </w:rPr>
        <w:t>¶</w:t>
      </w:r>
      <w:r w:rsidRPr="00711B6E">
        <w:rPr>
          <w:color w:val="111111"/>
          <w:spacing w:val="1"/>
          <w:sz w:val="16"/>
          <w:szCs w:val="27"/>
        </w:rPr>
        <w:t xml:space="preserve"> If this is the case, however, an economic downswing may occur. </w:t>
      </w:r>
      <w:r w:rsidRPr="00711B6E">
        <w:rPr>
          <w:color w:val="111111"/>
          <w:spacing w:val="1"/>
          <w:sz w:val="27"/>
          <w:szCs w:val="27"/>
          <w:highlight w:val="cyan"/>
          <w:u w:val="single"/>
        </w:rPr>
        <w:t>This can reduce the revenues</w:t>
      </w:r>
      <w:r w:rsidRPr="00711B6E">
        <w:rPr>
          <w:color w:val="111111"/>
          <w:spacing w:val="1"/>
          <w:sz w:val="27"/>
          <w:szCs w:val="27"/>
          <w:u w:val="single"/>
        </w:rPr>
        <w:t xml:space="preserve"> that </w:t>
      </w:r>
      <w:r w:rsidRPr="00711B6E">
        <w:rPr>
          <w:color w:val="111111"/>
          <w:spacing w:val="1"/>
          <w:sz w:val="27"/>
          <w:szCs w:val="27"/>
          <w:highlight w:val="cyan"/>
          <w:u w:val="single"/>
        </w:rPr>
        <w:t>the government collects</w:t>
      </w:r>
      <w:r w:rsidRPr="00711B6E">
        <w:rPr>
          <w:color w:val="111111"/>
          <w:spacing w:val="1"/>
          <w:sz w:val="27"/>
          <w:szCs w:val="27"/>
          <w:u w:val="single"/>
        </w:rPr>
        <w:t xml:space="preserve"> through taxes </w:t>
      </w:r>
      <w:r w:rsidRPr="00711B6E">
        <w:rPr>
          <w:color w:val="111111"/>
          <w:spacing w:val="1"/>
          <w:sz w:val="27"/>
          <w:szCs w:val="27"/>
          <w:highlight w:val="cyan"/>
          <w:u w:val="single"/>
        </w:rPr>
        <w:t>and spur it to borrow</w:t>
      </w:r>
      <w:r w:rsidRPr="00711B6E">
        <w:rPr>
          <w:color w:val="111111"/>
          <w:spacing w:val="1"/>
          <w:sz w:val="27"/>
          <w:szCs w:val="27"/>
          <w:u w:val="single"/>
        </w:rPr>
        <w:t xml:space="preserve"> even </w:t>
      </w:r>
      <w:r w:rsidRPr="00711B6E">
        <w:rPr>
          <w:color w:val="111111"/>
          <w:spacing w:val="1"/>
          <w:sz w:val="27"/>
          <w:szCs w:val="27"/>
          <w:highlight w:val="cyan"/>
          <w:u w:val="single"/>
        </w:rPr>
        <w:t>more money</w:t>
      </w:r>
      <w:r w:rsidRPr="00711B6E">
        <w:rPr>
          <w:color w:val="111111"/>
          <w:spacing w:val="1"/>
          <w:sz w:val="27"/>
          <w:szCs w:val="27"/>
          <w:u w:val="single"/>
        </w:rPr>
        <w:t xml:space="preserve">. Theoretically, this, in turn, can lead </w:t>
      </w:r>
      <w:r w:rsidRPr="00711B6E">
        <w:rPr>
          <w:color w:val="111111"/>
          <w:spacing w:val="1"/>
          <w:sz w:val="27"/>
          <w:szCs w:val="27"/>
          <w:highlight w:val="cyan"/>
          <w:u w:val="single"/>
        </w:rPr>
        <w:t>to a vicious cycle</w:t>
      </w:r>
      <w:r w:rsidRPr="00711B6E">
        <w:rPr>
          <w:color w:val="111111"/>
          <w:spacing w:val="1"/>
          <w:sz w:val="27"/>
          <w:szCs w:val="27"/>
          <w:u w:val="single"/>
        </w:rPr>
        <w:t xml:space="preserve"> of borrowing and crowding out.</w:t>
      </w:r>
      <w:r w:rsidRPr="00711B6E">
        <w:rPr>
          <w:color w:val="111111"/>
          <w:spacing w:val="1"/>
          <w:sz w:val="12"/>
          <w:szCs w:val="27"/>
        </w:rPr>
        <w:t>¶</w:t>
      </w:r>
      <w:r w:rsidRPr="00711B6E">
        <w:rPr>
          <w:color w:val="111111"/>
          <w:spacing w:val="1"/>
          <w:sz w:val="16"/>
          <w:szCs w:val="27"/>
        </w:rPr>
        <w:t xml:space="preserve"> Crowding out may also take place because of </w:t>
      </w:r>
      <w:hyperlink r:id="rId131" w:history="1">
        <w:r w:rsidRPr="00711B6E">
          <w:rPr>
            <w:rStyle w:val="Hyperlink"/>
            <w:color w:val="2C40D0"/>
            <w:spacing w:val="1"/>
            <w:sz w:val="16"/>
            <w:szCs w:val="27"/>
          </w:rPr>
          <w:t>social welfare</w:t>
        </w:r>
      </w:hyperlink>
      <w:r w:rsidRPr="00711B6E">
        <w:rPr>
          <w:color w:val="111111"/>
          <w:spacing w:val="1"/>
          <w:sz w:val="16"/>
          <w:szCs w:val="27"/>
        </w:rPr>
        <w:t xml:space="preserve">, albeit indirectly. When governments raise taxes to introduce or expand welfare programs, individuals and businesses are left with less </w:t>
      </w:r>
      <w:hyperlink r:id="rId132" w:history="1">
        <w:r w:rsidRPr="00711B6E">
          <w:rPr>
            <w:rStyle w:val="Hyperlink"/>
            <w:color w:val="2C40D0"/>
            <w:spacing w:val="1"/>
            <w:sz w:val="16"/>
            <w:szCs w:val="27"/>
          </w:rPr>
          <w:t>discretionary income</w:t>
        </w:r>
      </w:hyperlink>
      <w:r w:rsidRPr="00711B6E">
        <w:rPr>
          <w:color w:val="111111"/>
          <w:spacing w:val="1"/>
          <w:sz w:val="16"/>
          <w:szCs w:val="27"/>
        </w:rPr>
        <w:t>. This can reduce charitable contributions.</w:t>
      </w:r>
      <w:r w:rsidRPr="00711B6E">
        <w:rPr>
          <w:color w:val="111111"/>
          <w:spacing w:val="1"/>
          <w:sz w:val="12"/>
          <w:szCs w:val="27"/>
        </w:rPr>
        <w:t>¶</w:t>
      </w:r>
      <w:r w:rsidRPr="00711B6E">
        <w:rPr>
          <w:color w:val="111111"/>
          <w:spacing w:val="1"/>
          <w:sz w:val="16"/>
          <w:szCs w:val="27"/>
        </w:rPr>
        <w:t xml:space="preserve"> In this respect, public sector expenditures for social welfare can reduce private sector giving for social welfare, offsetting the government's spending on the same causes.</w:t>
      </w:r>
      <w:r w:rsidRPr="00711B6E">
        <w:rPr>
          <w:color w:val="111111"/>
          <w:spacing w:val="1"/>
          <w:sz w:val="12"/>
          <w:szCs w:val="27"/>
        </w:rPr>
        <w:t>¶</w:t>
      </w:r>
      <w:r w:rsidRPr="00711B6E">
        <w:rPr>
          <w:color w:val="111111"/>
          <w:spacing w:val="1"/>
          <w:sz w:val="16"/>
          <w:szCs w:val="27"/>
        </w:rPr>
        <w:t xml:space="preserve"> Similarly, the creation or expansion of public </w:t>
      </w:r>
      <w:hyperlink r:id="rId133" w:history="1">
        <w:r w:rsidRPr="00711B6E">
          <w:rPr>
            <w:rStyle w:val="Hyperlink"/>
            <w:color w:val="2C40D0"/>
            <w:spacing w:val="1"/>
            <w:sz w:val="16"/>
            <w:szCs w:val="27"/>
          </w:rPr>
          <w:t>health insurance</w:t>
        </w:r>
      </w:hyperlink>
      <w:r w:rsidRPr="00711B6E">
        <w:rPr>
          <w:color w:val="111111"/>
          <w:spacing w:val="1"/>
          <w:sz w:val="16"/>
          <w:szCs w:val="27"/>
        </w:rPr>
        <w:t xml:space="preserve"> programs such as Medicaid can prompt those covered by private insurance to switch to the public option. Left with fewer customers and a smaller risk pool, private health insurance companies may have to raise </w:t>
      </w:r>
      <w:hyperlink r:id="rId134" w:history="1">
        <w:r w:rsidRPr="00711B6E">
          <w:rPr>
            <w:rStyle w:val="Hyperlink"/>
            <w:color w:val="2C40D0"/>
            <w:spacing w:val="1"/>
            <w:sz w:val="16"/>
            <w:szCs w:val="27"/>
          </w:rPr>
          <w:t>premiums</w:t>
        </w:r>
      </w:hyperlink>
      <w:r w:rsidRPr="00711B6E">
        <w:rPr>
          <w:color w:val="111111"/>
          <w:spacing w:val="1"/>
          <w:sz w:val="16"/>
          <w:szCs w:val="27"/>
        </w:rPr>
        <w:t>, leading to further reductions in private coverage.</w:t>
      </w:r>
      <w:r w:rsidRPr="00711B6E">
        <w:rPr>
          <w:color w:val="111111"/>
          <w:spacing w:val="1"/>
          <w:sz w:val="12"/>
          <w:szCs w:val="27"/>
        </w:rPr>
        <w:t>¶</w:t>
      </w:r>
      <w:r w:rsidRPr="00711B6E">
        <w:rPr>
          <w:color w:val="111111"/>
          <w:spacing w:val="1"/>
          <w:sz w:val="16"/>
          <w:szCs w:val="27"/>
        </w:rPr>
        <w:t xml:space="preserve"> Another form of crowding out can occur because of government-funded </w:t>
      </w:r>
      <w:hyperlink r:id="rId135" w:history="1">
        <w:r w:rsidRPr="00711B6E">
          <w:rPr>
            <w:rStyle w:val="Hyperlink"/>
            <w:color w:val="2C40D0"/>
            <w:spacing w:val="1"/>
            <w:sz w:val="16"/>
            <w:szCs w:val="27"/>
          </w:rPr>
          <w:t>infrastructure</w:t>
        </w:r>
      </w:hyperlink>
      <w:r w:rsidRPr="00711B6E">
        <w:rPr>
          <w:color w:val="111111"/>
          <w:spacing w:val="1"/>
          <w:sz w:val="16"/>
          <w:szCs w:val="27"/>
        </w:rPr>
        <w:t xml:space="preserve"> development projects. These can discourage private enterprise from launching similar projects in the same area of the market because they're now perceived as undesirable. Or corporate number crunchers might indicate that such investments are projected to be unprofitable. </w:t>
      </w:r>
      <w:r w:rsidRPr="00711B6E">
        <w:rPr>
          <w:color w:val="111111"/>
          <w:spacing w:val="1"/>
          <w:sz w:val="12"/>
          <w:szCs w:val="27"/>
        </w:rPr>
        <w:t>¶</w:t>
      </w:r>
      <w:r w:rsidRPr="00711B6E">
        <w:rPr>
          <w:color w:val="111111"/>
          <w:spacing w:val="1"/>
          <w:sz w:val="16"/>
          <w:szCs w:val="27"/>
        </w:rPr>
        <w:t xml:space="preserve"> This often occurs with bridges and roadways, as government-funded development deters companies from building toll roads or other related infrastructure.</w:t>
      </w:r>
      <w:r w:rsidRPr="00711B6E">
        <w:rPr>
          <w:color w:val="111111"/>
          <w:spacing w:val="1"/>
          <w:sz w:val="12"/>
          <w:szCs w:val="27"/>
        </w:rPr>
        <w:t>¶</w:t>
      </w:r>
      <w:r w:rsidRPr="00711B6E">
        <w:rPr>
          <w:color w:val="111111"/>
          <w:spacing w:val="1"/>
          <w:sz w:val="16"/>
          <w:szCs w:val="27"/>
        </w:rPr>
        <w:t xml:space="preserve"> Suppose a firm has been planning a capital project, with an estimated cost of $5 million, an assumed 3% interest rate on its loans, and a projected </w:t>
      </w:r>
      <w:hyperlink r:id="rId136" w:history="1">
        <w:r w:rsidRPr="00711B6E">
          <w:rPr>
            <w:rStyle w:val="Hyperlink"/>
            <w:color w:val="2C40D0"/>
            <w:spacing w:val="1"/>
            <w:sz w:val="16"/>
            <w:szCs w:val="27"/>
          </w:rPr>
          <w:t>return</w:t>
        </w:r>
      </w:hyperlink>
      <w:r w:rsidRPr="00711B6E">
        <w:rPr>
          <w:color w:val="111111"/>
          <w:spacing w:val="1"/>
          <w:sz w:val="16"/>
          <w:szCs w:val="27"/>
        </w:rPr>
        <w:t xml:space="preserve"> of $6 million. The firm anticipates earning $1 million in </w:t>
      </w:r>
      <w:hyperlink r:id="rId137" w:history="1">
        <w:r w:rsidRPr="00711B6E">
          <w:rPr>
            <w:rStyle w:val="Hyperlink"/>
            <w:color w:val="2C40D0"/>
            <w:spacing w:val="1"/>
            <w:sz w:val="16"/>
            <w:szCs w:val="27"/>
          </w:rPr>
          <w:t>net income</w:t>
        </w:r>
      </w:hyperlink>
      <w:r w:rsidRPr="00711B6E">
        <w:rPr>
          <w:color w:val="111111"/>
          <w:spacing w:val="1"/>
          <w:sz w:val="16"/>
          <w:szCs w:val="27"/>
        </w:rPr>
        <w:t xml:space="preserve"> (NI).</w:t>
      </w:r>
      <w:r w:rsidRPr="00711B6E">
        <w:rPr>
          <w:color w:val="111111"/>
          <w:spacing w:val="1"/>
          <w:sz w:val="12"/>
          <w:szCs w:val="27"/>
        </w:rPr>
        <w:t>¶</w:t>
      </w:r>
      <w:r w:rsidRPr="00711B6E">
        <w:rPr>
          <w:color w:val="111111"/>
          <w:spacing w:val="1"/>
          <w:sz w:val="16"/>
          <w:szCs w:val="27"/>
        </w:rPr>
        <w:t xml:space="preserve"> Due to the shaky state of the economy, however, the government announces a stimulus package that will help businesses in need. This raises the interest rate on the firm's new loans to 4%.</w:t>
      </w:r>
      <w:r w:rsidRPr="00711B6E">
        <w:rPr>
          <w:color w:val="111111"/>
          <w:spacing w:val="1"/>
          <w:sz w:val="12"/>
          <w:szCs w:val="27"/>
        </w:rPr>
        <w:t>¶</w:t>
      </w:r>
      <w:r w:rsidRPr="00711B6E">
        <w:rPr>
          <w:color w:val="111111"/>
          <w:spacing w:val="1"/>
          <w:sz w:val="16"/>
          <w:szCs w:val="27"/>
        </w:rPr>
        <w:t xml:space="preserve"> Because the interest rate that the firm originally factored into its accounting has increased by 33.3%, its profit model shifts. The firm now estimates that it will need to spend $5.75 million on the project in order to make the same $6 million in return. Its projected earnings drop by 75% to $250,000.</w:t>
      </w:r>
      <w:r w:rsidRPr="00711B6E">
        <w:rPr>
          <w:color w:val="111111"/>
          <w:spacing w:val="1"/>
          <w:sz w:val="12"/>
          <w:szCs w:val="27"/>
        </w:rPr>
        <w:t>¶</w:t>
      </w:r>
      <w:r w:rsidRPr="00711B6E">
        <w:rPr>
          <w:color w:val="111111"/>
          <w:spacing w:val="1"/>
          <w:sz w:val="16"/>
          <w:szCs w:val="27"/>
        </w:rPr>
        <w:t xml:space="preserve"> Therefore, the company decides that it would be better off pursuing a different project or halting major projects for the time being.</w:t>
      </w:r>
      <w:r w:rsidRPr="00711B6E">
        <w:rPr>
          <w:color w:val="111111"/>
          <w:spacing w:val="1"/>
          <w:sz w:val="12"/>
          <w:szCs w:val="27"/>
        </w:rPr>
        <w:t>¶</w:t>
      </w:r>
      <w:r w:rsidRPr="00711B6E">
        <w:rPr>
          <w:color w:val="111111"/>
          <w:spacing w:val="1"/>
          <w:sz w:val="16"/>
          <w:szCs w:val="27"/>
        </w:rPr>
        <w:t xml:space="preserve"> </w:t>
      </w:r>
      <w:hyperlink r:id="rId138" w:history="1">
        <w:r w:rsidRPr="00711B6E">
          <w:rPr>
            <w:rStyle w:val="Hyperlink"/>
            <w:color w:val="2C40D0"/>
            <w:spacing w:val="1"/>
            <w:sz w:val="16"/>
            <w:szCs w:val="27"/>
          </w:rPr>
          <w:t>Chartalism</w:t>
        </w:r>
      </w:hyperlink>
      <w:r w:rsidRPr="00711B6E">
        <w:rPr>
          <w:color w:val="111111"/>
          <w:spacing w:val="1"/>
          <w:sz w:val="16"/>
          <w:szCs w:val="27"/>
        </w:rPr>
        <w:t xml:space="preserve">, Post-Keynesian economics, and other macroeconomic theories posit that government borrowing in a modern economy operating significantly below </w:t>
      </w:r>
      <w:hyperlink r:id="rId139" w:history="1">
        <w:r w:rsidRPr="00711B6E">
          <w:rPr>
            <w:rStyle w:val="Hyperlink"/>
            <w:color w:val="2C40D0"/>
            <w:spacing w:val="1"/>
            <w:sz w:val="16"/>
            <w:szCs w:val="27"/>
          </w:rPr>
          <w:t>capacity</w:t>
        </w:r>
      </w:hyperlink>
      <w:r w:rsidRPr="00711B6E">
        <w:rPr>
          <w:color w:val="111111"/>
          <w:spacing w:val="1"/>
          <w:sz w:val="16"/>
          <w:szCs w:val="27"/>
        </w:rPr>
        <w:t xml:space="preserve"> can actually increase demand. It does so by generating employment and thereby stimulating private spending. This process is often referred to as "crowding in."</w:t>
      </w:r>
      <w:r w:rsidRPr="00711B6E">
        <w:rPr>
          <w:color w:val="111111"/>
          <w:spacing w:val="1"/>
          <w:sz w:val="12"/>
          <w:szCs w:val="27"/>
        </w:rPr>
        <w:t>¶</w:t>
      </w:r>
      <w:r w:rsidRPr="00711B6E">
        <w:rPr>
          <w:color w:val="111111"/>
          <w:spacing w:val="1"/>
          <w:sz w:val="16"/>
          <w:szCs w:val="27"/>
        </w:rPr>
        <w:t xml:space="preserve"> The crowding in theory has gained some currency among economists in recent years after it was noted that, during the </w:t>
      </w:r>
      <w:hyperlink r:id="rId140" w:history="1">
        <w:r w:rsidRPr="00711B6E">
          <w:rPr>
            <w:rStyle w:val="Hyperlink"/>
            <w:color w:val="2C40D0"/>
            <w:spacing w:val="1"/>
            <w:sz w:val="16"/>
            <w:szCs w:val="27"/>
          </w:rPr>
          <w:t>Great Recession</w:t>
        </w:r>
      </w:hyperlink>
      <w:r w:rsidRPr="00711B6E">
        <w:rPr>
          <w:color w:val="111111"/>
          <w:spacing w:val="1"/>
          <w:sz w:val="16"/>
          <w:szCs w:val="27"/>
        </w:rPr>
        <w:t xml:space="preserve"> of 2007–2009, massive spending by the federal government on </w:t>
      </w:r>
      <w:hyperlink r:id="rId141" w:history="1">
        <w:r w:rsidRPr="00711B6E">
          <w:rPr>
            <w:rStyle w:val="Hyperlink"/>
            <w:color w:val="2C40D0"/>
            <w:spacing w:val="1"/>
            <w:sz w:val="16"/>
            <w:szCs w:val="27"/>
          </w:rPr>
          <w:t>bonds</w:t>
        </w:r>
      </w:hyperlink>
      <w:r w:rsidRPr="00711B6E">
        <w:rPr>
          <w:color w:val="111111"/>
          <w:spacing w:val="1"/>
          <w:sz w:val="16"/>
          <w:szCs w:val="27"/>
        </w:rPr>
        <w:t xml:space="preserve"> and other securities actually had the effect of reducing interest rates.</w:t>
      </w:r>
      <w:r w:rsidRPr="00711B6E">
        <w:rPr>
          <w:rStyle w:val="mntl-inline-citation"/>
          <w:color w:val="0000EE"/>
          <w:spacing w:val="17"/>
          <w:sz w:val="16"/>
          <w:szCs w:val="27"/>
        </w:rPr>
        <w:t>1</w:t>
      </w:r>
      <w:r w:rsidRPr="00711B6E">
        <w:rPr>
          <w:color w:val="111111"/>
          <w:spacing w:val="1"/>
          <w:sz w:val="12"/>
          <w:szCs w:val="27"/>
        </w:rPr>
        <w:t>¶</w:t>
      </w:r>
      <w:r w:rsidRPr="00711B6E">
        <w:rPr>
          <w:color w:val="111111"/>
          <w:spacing w:val="1"/>
          <w:sz w:val="16"/>
          <w:szCs w:val="27"/>
        </w:rPr>
        <w:t xml:space="preserve"> Crowding out, if it exists, can be seen as negative because it can slow economic activity and growth. This can happen as higher taxes reduce spendable income and increased government borrowing raises borrowing costs and reduces private sector demand for loans.</w:t>
      </w:r>
      <w:r w:rsidRPr="00711B6E">
        <w:rPr>
          <w:color w:val="111111"/>
          <w:spacing w:val="1"/>
          <w:sz w:val="12"/>
          <w:szCs w:val="27"/>
        </w:rPr>
        <w:t>¶</w:t>
      </w:r>
      <w:r w:rsidRPr="00711B6E">
        <w:rPr>
          <w:color w:val="111111"/>
          <w:spacing w:val="1"/>
          <w:sz w:val="16"/>
          <w:szCs w:val="27"/>
        </w:rPr>
        <w:t xml:space="preserve"> It's important to understand because it contradicts the well-understood theory that government spending boosts private sector spending and supports a vibrant economy.</w:t>
      </w:r>
      <w:r w:rsidRPr="00711B6E">
        <w:rPr>
          <w:color w:val="111111"/>
          <w:spacing w:val="1"/>
          <w:sz w:val="12"/>
          <w:szCs w:val="27"/>
        </w:rPr>
        <w:t>¶</w:t>
      </w:r>
      <w:r w:rsidRPr="00711B6E">
        <w:rPr>
          <w:color w:val="111111"/>
          <w:spacing w:val="1"/>
          <w:sz w:val="16"/>
          <w:szCs w:val="27"/>
        </w:rPr>
        <w:t xml:space="preserve"> </w:t>
      </w:r>
      <w:r w:rsidRPr="00711B6E">
        <w:rPr>
          <w:color w:val="111111"/>
          <w:spacing w:val="1"/>
          <w:sz w:val="27"/>
          <w:szCs w:val="27"/>
          <w:u w:val="single"/>
        </w:rPr>
        <w:t xml:space="preserve">According to the theory's effect, it should reduce </w:t>
      </w:r>
      <w:hyperlink r:id="rId142" w:history="1">
        <w:r w:rsidRPr="00711B6E">
          <w:rPr>
            <w:rStyle w:val="Hyperlink"/>
            <w:color w:val="2C40D0"/>
            <w:spacing w:val="1"/>
            <w:sz w:val="27"/>
            <w:szCs w:val="27"/>
          </w:rPr>
          <w:t>aggregate demand</w:t>
        </w:r>
      </w:hyperlink>
      <w:r w:rsidRPr="00711B6E">
        <w:rPr>
          <w:color w:val="111111"/>
          <w:spacing w:val="1"/>
          <w:sz w:val="27"/>
          <w:szCs w:val="27"/>
          <w:u w:val="single"/>
        </w:rPr>
        <w:t xml:space="preserve"> because it discourages spending and the demand for borrowing due to higher interest rates and reduced income.</w:t>
      </w:r>
      <w:r w:rsidRPr="00711B6E">
        <w:rPr>
          <w:color w:val="111111"/>
          <w:spacing w:val="1"/>
          <w:sz w:val="12"/>
          <w:szCs w:val="27"/>
        </w:rPr>
        <w:t>¶</w:t>
      </w:r>
      <w:r w:rsidRPr="00711B6E">
        <w:rPr>
          <w:color w:val="111111"/>
          <w:spacing w:val="1"/>
          <w:sz w:val="12"/>
          <w:szCs w:val="27"/>
          <w:u w:val="single"/>
        </w:rPr>
        <w:t xml:space="preserve"> </w:t>
      </w:r>
      <w:r w:rsidRPr="00711B6E">
        <w:rPr>
          <w:color w:val="111111"/>
          <w:spacing w:val="1"/>
          <w:sz w:val="27"/>
          <w:szCs w:val="27"/>
          <w:u w:val="single"/>
        </w:rPr>
        <w:t>The crowding out effect is a theory that suggests that increased government spending ultimately decreases private sector spending.</w:t>
      </w:r>
      <w:r w:rsidRPr="00711B6E">
        <w:rPr>
          <w:color w:val="111111"/>
          <w:spacing w:val="1"/>
          <w:sz w:val="12"/>
          <w:szCs w:val="27"/>
        </w:rPr>
        <w:t>¶</w:t>
      </w:r>
      <w:r w:rsidRPr="00711B6E">
        <w:rPr>
          <w:color w:val="111111"/>
          <w:spacing w:val="1"/>
          <w:sz w:val="12"/>
          <w:szCs w:val="27"/>
          <w:u w:val="single"/>
        </w:rPr>
        <w:t xml:space="preserve"> </w:t>
      </w:r>
      <w:r w:rsidRPr="00711B6E">
        <w:rPr>
          <w:color w:val="111111"/>
          <w:spacing w:val="1"/>
          <w:sz w:val="27"/>
          <w:szCs w:val="27"/>
          <w:u w:val="single"/>
        </w:rPr>
        <w:t>This is due to the higher cost of loans and reduced income that can result when the government increases taxes or borrows by selling Treasuries to obtain more revenue for its own spending.</w:t>
      </w:r>
      <w:r w:rsidRPr="00711B6E">
        <w:rPr>
          <w:color w:val="111111"/>
          <w:spacing w:val="1"/>
          <w:sz w:val="12"/>
          <w:szCs w:val="27"/>
        </w:rPr>
        <w:t>¶</w:t>
      </w:r>
      <w:r w:rsidRPr="00711B6E">
        <w:rPr>
          <w:color w:val="111111"/>
          <w:spacing w:val="1"/>
          <w:sz w:val="12"/>
          <w:szCs w:val="27"/>
          <w:u w:val="single"/>
        </w:rPr>
        <w:t xml:space="preserve"> </w:t>
      </w:r>
    </w:p>
    <w:p w:rsidR="00E05CB9" w:rsidRPr="00711B6E" w:rsidRDefault="00E05CB9" w:rsidP="00E05CB9">
      <w:pPr>
        <w:pStyle w:val="Heading3"/>
        <w:rPr>
          <w:rFonts w:cs="Calibri"/>
        </w:rPr>
      </w:pPr>
      <w:r w:rsidRPr="00711B6E">
        <w:rPr>
          <w:rFonts w:cs="Calibri"/>
        </w:rPr>
        <w:t>2NC---Link---Spending</w:t>
      </w:r>
    </w:p>
    <w:p w:rsidR="00E05CB9" w:rsidRPr="00711B6E" w:rsidRDefault="00E05CB9" w:rsidP="00E05CB9">
      <w:pPr>
        <w:pStyle w:val="Heading4"/>
        <w:rPr>
          <w:rFonts w:eastAsia="Times New Roman" w:cs="Calibri"/>
        </w:rPr>
      </w:pPr>
      <w:r w:rsidRPr="00711B6E">
        <w:rPr>
          <w:rFonts w:eastAsia="Times New Roman" w:cs="Calibri"/>
        </w:rPr>
        <w:t>Government spending directly results in capital crowd out</w:t>
      </w:r>
    </w:p>
    <w:p w:rsidR="00E05CB9" w:rsidRPr="00711B6E" w:rsidRDefault="00E05CB9" w:rsidP="00E05CB9">
      <w:pPr>
        <w:shd w:val="clear" w:color="auto" w:fill="FFFFFF"/>
        <w:rPr>
          <w:color w:val="000000"/>
          <w:shd w:val="clear" w:color="auto" w:fill="FFFFFF"/>
        </w:rPr>
      </w:pPr>
      <w:r w:rsidRPr="00711B6E">
        <w:rPr>
          <w:rFonts w:eastAsia="Times New Roman"/>
          <w:b/>
          <w:bCs/>
          <w:color w:val="000000"/>
          <w:sz w:val="26"/>
          <w:szCs w:val="26"/>
        </w:rPr>
        <w:t xml:space="preserve">Smetters and Dinerstein 21 </w:t>
      </w:r>
      <w:r w:rsidRPr="00711B6E">
        <w:rPr>
          <w:rFonts w:eastAsia="Times New Roman"/>
          <w:color w:val="000000"/>
        </w:rPr>
        <w:t>Kent Smetters [</w:t>
      </w:r>
      <w:r w:rsidRPr="00711B6E">
        <w:rPr>
          <w:rFonts w:eastAsia="Times New Roman"/>
          <w:color w:val="000000"/>
          <w:sz w:val="12"/>
          <w:szCs w:val="12"/>
        </w:rPr>
        <w:t xml:space="preserve">Dr. Smetters is the Boettner Professor in the Department of Business Economics and Public Policy at the Wharton School of the University of Pennsylvania, and is serving as the Faculty Director of The Penn Wharton Budget Model, as well as a faculty research fellow at NBER. He works in researching public economics as well as work in the public sector. He served as Deupty Assistant Secretary for Economic POliyc at the U.S. Department of the Treasury, a member of the bipartisan Blue Ribon Advisory Panel on DYnami Scoring convened by Congress, worked as an economist in the Congressional Budget Office, and consulted for the World Bank and Urban Institute. MA/PHD in economics from Harvard University.] </w:t>
      </w:r>
      <w:r w:rsidRPr="00711B6E">
        <w:rPr>
          <w:rFonts w:eastAsia="Times New Roman"/>
          <w:color w:val="000000"/>
        </w:rPr>
        <w:t>and Marcos Dinerstein</w:t>
      </w:r>
      <w:r w:rsidRPr="00711B6E">
        <w:rPr>
          <w:rFonts w:eastAsia="Times New Roman"/>
          <w:color w:val="000000"/>
          <w:sz w:val="12"/>
          <w:szCs w:val="12"/>
        </w:rPr>
        <w:t xml:space="preserve">[ </w:t>
      </w:r>
      <w:r w:rsidRPr="00711B6E">
        <w:rPr>
          <w:color w:val="000000"/>
          <w:sz w:val="12"/>
          <w:szCs w:val="12"/>
          <w:shd w:val="clear" w:color="auto" w:fill="FFFFFF"/>
        </w:rPr>
        <w:t>Ph.D. in economics from the University of Minnesota</w:t>
      </w:r>
      <w:r w:rsidRPr="00711B6E">
        <w:rPr>
          <w:color w:val="000000"/>
          <w:shd w:val="clear" w:color="auto" w:fill="FFFFFF"/>
        </w:rPr>
        <w:t xml:space="preserve">.] 6-28-21, “Explainer: Capital Crowd Out Effects on Government Debt,” UPenn Wharton Budget Model, </w:t>
      </w:r>
      <w:hyperlink r:id="rId143" w:history="1">
        <w:r w:rsidRPr="00711B6E">
          <w:rPr>
            <w:rStyle w:val="Hyperlink"/>
            <w:shd w:val="clear" w:color="auto" w:fill="FFFFFF"/>
          </w:rPr>
          <w:t>https://budgetmodel.wharton.upenn.edu/issues/2021/6/28/explainer-capital-crowd-out-effects-of-government-debt</w:t>
        </w:r>
      </w:hyperlink>
    </w:p>
    <w:p w:rsidR="00E05CB9" w:rsidRPr="00711B6E" w:rsidRDefault="00E05CB9" w:rsidP="00E05CB9">
      <w:pPr>
        <w:shd w:val="clear" w:color="auto" w:fill="FFFFFF"/>
        <w:rPr>
          <w:rFonts w:eastAsia="Times New Roman"/>
          <w:b/>
          <w:bCs/>
          <w:color w:val="000000"/>
          <w:sz w:val="26"/>
          <w:szCs w:val="26"/>
        </w:rPr>
      </w:pPr>
    </w:p>
    <w:p w:rsidR="00E05CB9" w:rsidRPr="00711B6E" w:rsidRDefault="00E05CB9" w:rsidP="00E05CB9">
      <w:pPr>
        <w:shd w:val="clear" w:color="auto" w:fill="FFFFFF"/>
        <w:rPr>
          <w:rFonts w:eastAsia="Times New Roman"/>
          <w:color w:val="000000"/>
          <w:sz w:val="16"/>
        </w:rPr>
      </w:pPr>
      <w:r w:rsidRPr="00711B6E">
        <w:rPr>
          <w:rFonts w:eastAsia="Times New Roman"/>
          <w:b/>
          <w:bCs/>
          <w:color w:val="000000"/>
          <w:sz w:val="16"/>
          <w:szCs w:val="24"/>
        </w:rPr>
        <w:t>Summary:</w:t>
      </w:r>
      <w:r w:rsidRPr="00711B6E">
        <w:rPr>
          <w:rFonts w:eastAsia="Times New Roman"/>
          <w:color w:val="000000"/>
          <w:sz w:val="16"/>
          <w:szCs w:val="24"/>
        </w:rPr>
        <w:t xml:space="preserve"> </w:t>
      </w:r>
      <w:r w:rsidRPr="00711B6E">
        <w:rPr>
          <w:rFonts w:eastAsia="Times New Roman"/>
          <w:color w:val="000000"/>
          <w:sz w:val="24"/>
          <w:szCs w:val="24"/>
          <w:highlight w:val="cyan"/>
          <w:u w:val="single"/>
        </w:rPr>
        <w:t>Government spending redirects</w:t>
      </w:r>
      <w:r w:rsidRPr="00711B6E">
        <w:rPr>
          <w:rFonts w:eastAsia="Times New Roman"/>
          <w:color w:val="000000"/>
          <w:sz w:val="24"/>
          <w:szCs w:val="24"/>
          <w:u w:val="single"/>
        </w:rPr>
        <w:t xml:space="preserve"> real </w:t>
      </w:r>
      <w:r w:rsidRPr="00711B6E">
        <w:rPr>
          <w:rFonts w:eastAsia="Times New Roman"/>
          <w:color w:val="000000"/>
          <w:sz w:val="24"/>
          <w:szCs w:val="24"/>
          <w:highlight w:val="cyan"/>
          <w:u w:val="single"/>
        </w:rPr>
        <w:t>resources</w:t>
      </w:r>
      <w:r w:rsidRPr="00711B6E">
        <w:rPr>
          <w:rFonts w:eastAsia="Times New Roman"/>
          <w:color w:val="000000"/>
          <w:sz w:val="24"/>
          <w:szCs w:val="24"/>
          <w:u w:val="single"/>
        </w:rPr>
        <w:t xml:space="preserve"> in the economy </w:t>
      </w:r>
      <w:r w:rsidRPr="00711B6E">
        <w:rPr>
          <w:rFonts w:eastAsia="Times New Roman"/>
          <w:color w:val="000000"/>
          <w:sz w:val="24"/>
          <w:szCs w:val="24"/>
          <w:highlight w:val="cyan"/>
          <w:u w:val="single"/>
        </w:rPr>
        <w:t>and</w:t>
      </w:r>
      <w:r w:rsidRPr="00711B6E">
        <w:rPr>
          <w:rFonts w:eastAsia="Times New Roman"/>
          <w:color w:val="000000"/>
          <w:sz w:val="24"/>
          <w:szCs w:val="24"/>
          <w:u w:val="single"/>
        </w:rPr>
        <w:t xml:space="preserve"> can </w:t>
      </w:r>
      <w:r w:rsidRPr="00711B6E">
        <w:rPr>
          <w:rFonts w:eastAsia="Times New Roman"/>
          <w:color w:val="000000"/>
          <w:sz w:val="24"/>
          <w:szCs w:val="24"/>
          <w:highlight w:val="cyan"/>
          <w:u w:val="single"/>
        </w:rPr>
        <w:t>crowd out private capital formation</w:t>
      </w:r>
      <w:r w:rsidRPr="00711B6E">
        <w:rPr>
          <w:rFonts w:eastAsia="Times New Roman"/>
          <w:color w:val="000000"/>
          <w:sz w:val="24"/>
          <w:szCs w:val="24"/>
          <w:u w:val="single"/>
        </w:rPr>
        <w:t>. An additional $1 trillion debt this year could decrease GDP by as much as 0.28 percent in 2050.</w:t>
      </w:r>
      <w:r w:rsidRPr="00711B6E">
        <w:rPr>
          <w:rFonts w:eastAsia="Times New Roman"/>
          <w:color w:val="000000"/>
          <w:sz w:val="12"/>
          <w:szCs w:val="24"/>
        </w:rPr>
        <w:t>¶</w:t>
      </w:r>
      <w:r w:rsidRPr="00711B6E">
        <w:rPr>
          <w:rFonts w:eastAsia="Times New Roman"/>
          <w:color w:val="000000"/>
          <w:sz w:val="16"/>
          <w:szCs w:val="24"/>
        </w:rPr>
        <w:t xml:space="preserve"> </w:t>
      </w:r>
      <w:r w:rsidRPr="00711B6E">
        <w:rPr>
          <w:rFonts w:eastAsia="Times New Roman"/>
          <w:b/>
          <w:bCs/>
          <w:color w:val="000000"/>
          <w:sz w:val="16"/>
          <w:szCs w:val="30"/>
        </w:rPr>
        <w:t>Introduction</w:t>
      </w:r>
      <w:r w:rsidRPr="00711B6E">
        <w:rPr>
          <w:rFonts w:eastAsia="Times New Roman"/>
          <w:bCs/>
          <w:color w:val="000000"/>
          <w:sz w:val="12"/>
          <w:szCs w:val="30"/>
        </w:rPr>
        <w:t>¶</w:t>
      </w:r>
      <w:r w:rsidRPr="00711B6E">
        <w:rPr>
          <w:rFonts w:eastAsia="Times New Roman"/>
          <w:b/>
          <w:bCs/>
          <w:color w:val="000000"/>
          <w:sz w:val="16"/>
          <w:szCs w:val="30"/>
        </w:rPr>
        <w:t xml:space="preserve"> </w:t>
      </w:r>
      <w:r w:rsidRPr="00711B6E">
        <w:rPr>
          <w:rFonts w:eastAsia="Times New Roman"/>
          <w:color w:val="000000"/>
          <w:sz w:val="16"/>
          <w:szCs w:val="24"/>
        </w:rPr>
        <w:t xml:space="preserve">Production of output in an economy requires labor and real capital inputs. Capital includes real items such as machines and buildings as well as proprietary intangibles such as patents and software. To create more capital, certain goods and services are allocated from total domestic output to make new capital. </w:t>
      </w:r>
      <w:r w:rsidRPr="00711B6E">
        <w:rPr>
          <w:rFonts w:eastAsia="Times New Roman"/>
          <w:color w:val="000000"/>
          <w:sz w:val="24"/>
          <w:szCs w:val="24"/>
          <w:u w:val="single"/>
        </w:rPr>
        <w:t>Capital wears out and depreciates, so capital formation to restore productive capacity of the economy is required just to maintain a given level of economic output</w:t>
      </w:r>
      <w:r w:rsidRPr="00711B6E">
        <w:rPr>
          <w:rFonts w:eastAsia="Times New Roman"/>
          <w:color w:val="000000"/>
          <w:sz w:val="16"/>
          <w:szCs w:val="24"/>
        </w:rPr>
        <w:t xml:space="preserve">. </w:t>
      </w:r>
      <w:r w:rsidRPr="00711B6E">
        <w:rPr>
          <w:rFonts w:eastAsia="Times New Roman"/>
          <w:color w:val="000000"/>
          <w:sz w:val="24"/>
          <w:szCs w:val="24"/>
          <w:u w:val="single"/>
        </w:rPr>
        <w:t>Growth of the economy requires even more capital in order to keep up with growth of the labor force</w:t>
      </w:r>
      <w:r w:rsidRPr="00711B6E">
        <w:rPr>
          <w:rFonts w:eastAsia="Times New Roman"/>
          <w:color w:val="000000"/>
          <w:sz w:val="16"/>
          <w:szCs w:val="24"/>
        </w:rPr>
        <w:t>. Therefore, some portion of economic production must always be devoted to capital production.</w:t>
      </w:r>
      <w:r w:rsidRPr="00711B6E">
        <w:rPr>
          <w:rFonts w:eastAsia="Times New Roman"/>
          <w:color w:val="000000"/>
          <w:sz w:val="12"/>
          <w:szCs w:val="24"/>
        </w:rPr>
        <w:t>¶</w:t>
      </w:r>
      <w:r w:rsidRPr="00711B6E">
        <w:rPr>
          <w:rFonts w:eastAsia="Times New Roman"/>
          <w:color w:val="000000"/>
          <w:sz w:val="16"/>
          <w:szCs w:val="24"/>
        </w:rPr>
        <w:t xml:space="preserve"> </w:t>
      </w:r>
      <w:r w:rsidRPr="00711B6E">
        <w:rPr>
          <w:rFonts w:eastAsia="Times New Roman"/>
          <w:color w:val="000000"/>
          <w:sz w:val="24"/>
          <w:szCs w:val="24"/>
          <w:u w:val="single"/>
        </w:rPr>
        <w:t xml:space="preserve">Broadly, </w:t>
      </w:r>
      <w:r w:rsidRPr="00711B6E">
        <w:rPr>
          <w:rFonts w:eastAsia="Times New Roman"/>
          <w:color w:val="000000"/>
          <w:sz w:val="24"/>
          <w:szCs w:val="24"/>
          <w:highlight w:val="cyan"/>
          <w:u w:val="single"/>
        </w:rPr>
        <w:t>when government action reduces</w:t>
      </w:r>
      <w:r w:rsidRPr="00711B6E">
        <w:rPr>
          <w:rFonts w:eastAsia="Times New Roman"/>
          <w:color w:val="000000"/>
          <w:sz w:val="24"/>
          <w:szCs w:val="24"/>
          <w:u w:val="single"/>
        </w:rPr>
        <w:t xml:space="preserve"> the amount of </w:t>
      </w:r>
      <w:r w:rsidRPr="00711B6E">
        <w:rPr>
          <w:rFonts w:eastAsia="Times New Roman"/>
          <w:color w:val="000000"/>
          <w:sz w:val="24"/>
          <w:szCs w:val="24"/>
          <w:highlight w:val="cyan"/>
          <w:u w:val="single"/>
        </w:rPr>
        <w:t>capital investment in the economy,</w:t>
      </w:r>
      <w:r w:rsidRPr="00711B6E">
        <w:rPr>
          <w:rFonts w:eastAsia="Times New Roman"/>
          <w:color w:val="000000"/>
          <w:sz w:val="24"/>
          <w:szCs w:val="24"/>
          <w:u w:val="single"/>
        </w:rPr>
        <w:t xml:space="preserve"> the long-run </w:t>
      </w:r>
      <w:r w:rsidRPr="00711B6E">
        <w:rPr>
          <w:rFonts w:eastAsia="Times New Roman"/>
          <w:color w:val="000000"/>
          <w:sz w:val="24"/>
          <w:szCs w:val="24"/>
          <w:highlight w:val="cyan"/>
          <w:u w:val="single"/>
        </w:rPr>
        <w:t>growth</w:t>
      </w:r>
      <w:r w:rsidRPr="00711B6E">
        <w:rPr>
          <w:rFonts w:eastAsia="Times New Roman"/>
          <w:color w:val="000000"/>
          <w:sz w:val="24"/>
          <w:szCs w:val="24"/>
          <w:u w:val="single"/>
        </w:rPr>
        <w:t xml:space="preserve"> of the economy </w:t>
      </w:r>
      <w:r w:rsidRPr="00711B6E">
        <w:rPr>
          <w:rFonts w:eastAsia="Times New Roman"/>
          <w:color w:val="000000"/>
          <w:sz w:val="24"/>
          <w:szCs w:val="24"/>
          <w:highlight w:val="cyan"/>
          <w:u w:val="single"/>
        </w:rPr>
        <w:t>declines</w:t>
      </w:r>
      <w:r w:rsidRPr="00711B6E">
        <w:rPr>
          <w:rFonts w:eastAsia="Times New Roman"/>
          <w:color w:val="000000"/>
          <w:sz w:val="16"/>
          <w:szCs w:val="24"/>
        </w:rPr>
        <w:t>. This effect can be partially mitigated if new deficit-financing spending takes the form of human capital investment, public capital, and public goods such as research, which are also productive. Government actions which cause redirection of investment toward consumption may improve social welfare (by various metrics), but the economy might still be smaller than without that increased debt.</w:t>
      </w:r>
      <w:r w:rsidRPr="00711B6E">
        <w:rPr>
          <w:rFonts w:eastAsia="Times New Roman"/>
          <w:color w:val="000000"/>
          <w:sz w:val="12"/>
          <w:szCs w:val="24"/>
        </w:rPr>
        <w:t>¶</w:t>
      </w:r>
      <w:r w:rsidRPr="00711B6E">
        <w:rPr>
          <w:rFonts w:eastAsia="Times New Roman"/>
          <w:color w:val="000000"/>
          <w:sz w:val="16"/>
          <w:szCs w:val="24"/>
        </w:rPr>
        <w:t xml:space="preserve"> With low government borrowing rates, it might seem that government borrowing would have little cost. However, when projecting expected (likely) future outcomes due to large deficits, the economy’s return to private capital investment must also be accounted, which is larger than the government borrowing rate.</w:t>
      </w:r>
      <w:r w:rsidRPr="00711B6E">
        <w:rPr>
          <w:rFonts w:eastAsia="Times New Roman"/>
          <w:color w:val="000000"/>
          <w:sz w:val="12"/>
          <w:szCs w:val="24"/>
        </w:rPr>
        <w:t>¶</w:t>
      </w:r>
      <w:r w:rsidRPr="00711B6E">
        <w:rPr>
          <w:rFonts w:eastAsia="Times New Roman"/>
          <w:color w:val="000000"/>
          <w:sz w:val="16"/>
          <w:szCs w:val="24"/>
        </w:rPr>
        <w:t xml:space="preserve"> </w:t>
      </w:r>
      <w:r w:rsidRPr="00711B6E">
        <w:rPr>
          <w:rFonts w:eastAsia="Times New Roman"/>
          <w:b/>
          <w:bCs/>
          <w:color w:val="000000"/>
          <w:sz w:val="16"/>
          <w:szCs w:val="30"/>
        </w:rPr>
        <w:t>Government Redirection of Resources</w:t>
      </w:r>
      <w:r w:rsidRPr="00711B6E">
        <w:rPr>
          <w:rFonts w:eastAsia="Times New Roman"/>
          <w:bCs/>
          <w:color w:val="000000"/>
          <w:sz w:val="12"/>
          <w:szCs w:val="30"/>
        </w:rPr>
        <w:t>¶</w:t>
      </w:r>
      <w:r w:rsidRPr="00711B6E">
        <w:rPr>
          <w:rFonts w:eastAsia="Times New Roman"/>
          <w:b/>
          <w:bCs/>
          <w:color w:val="000000"/>
          <w:sz w:val="16"/>
          <w:szCs w:val="30"/>
        </w:rPr>
        <w:t xml:space="preserve"> </w:t>
      </w:r>
      <w:r w:rsidRPr="00711B6E">
        <w:rPr>
          <w:rFonts w:eastAsia="Times New Roman"/>
          <w:color w:val="000000"/>
          <w:sz w:val="24"/>
          <w:szCs w:val="24"/>
          <w:u w:val="single"/>
        </w:rPr>
        <w:t>Government spending at any point in time can be financed with taxes or by selling more debt.</w:t>
      </w:r>
      <w:r w:rsidRPr="00711B6E">
        <w:rPr>
          <w:rFonts w:eastAsia="Times New Roman"/>
          <w:color w:val="000000"/>
          <w:sz w:val="12"/>
          <w:szCs w:val="24"/>
        </w:rPr>
        <w:t>¶</w:t>
      </w:r>
      <w:r w:rsidRPr="00711B6E">
        <w:rPr>
          <w:rFonts w:eastAsia="Times New Roman"/>
          <w:color w:val="000000"/>
          <w:sz w:val="16"/>
          <w:szCs w:val="24"/>
        </w:rPr>
        <w:t xml:space="preserve"> In the case of taxes, the taxed entity may reduce investment in real capital because of its smaller after-tax budget. If government expenditures do not cause an offsetting increase in capital investment elsewhere in the economy, then the government’s policy reduces the total capital stock. Note that higher taxation may actually increase investment, as can happen when corporate investment is partially expensed and tax rates rise, thereby creating a tax incentive to shift cashflow from shareholder distributions and toward investment.</w:t>
      </w:r>
      <w:r w:rsidRPr="00711B6E">
        <w:rPr>
          <w:rFonts w:eastAsia="Times New Roman"/>
          <w:color w:val="000000"/>
          <w:sz w:val="12"/>
          <w:szCs w:val="24"/>
        </w:rPr>
        <w:t>¶</w:t>
      </w:r>
      <w:r w:rsidRPr="00711B6E">
        <w:rPr>
          <w:rFonts w:eastAsia="Times New Roman"/>
          <w:color w:val="000000"/>
          <w:sz w:val="16"/>
          <w:szCs w:val="24"/>
        </w:rPr>
        <w:t xml:space="preserve"> </w:t>
      </w:r>
      <w:r w:rsidRPr="00711B6E">
        <w:rPr>
          <w:rFonts w:eastAsia="Times New Roman"/>
          <w:color w:val="000000"/>
          <w:sz w:val="24"/>
          <w:szCs w:val="24"/>
          <w:u w:val="single"/>
        </w:rPr>
        <w:t xml:space="preserve">In the case of debt issuance, </w:t>
      </w:r>
      <w:r w:rsidRPr="00711B6E">
        <w:rPr>
          <w:rFonts w:eastAsia="Times New Roman"/>
          <w:color w:val="000000"/>
          <w:sz w:val="24"/>
          <w:szCs w:val="24"/>
          <w:highlight w:val="cyan"/>
          <w:u w:val="single"/>
        </w:rPr>
        <w:t>the government collects real resources via</w:t>
      </w:r>
      <w:r w:rsidRPr="00711B6E">
        <w:rPr>
          <w:rFonts w:eastAsia="Times New Roman"/>
          <w:color w:val="000000"/>
          <w:sz w:val="24"/>
          <w:szCs w:val="24"/>
          <w:u w:val="single"/>
        </w:rPr>
        <w:t xml:space="preserve"> voluntary </w:t>
      </w:r>
      <w:r w:rsidRPr="00711B6E">
        <w:rPr>
          <w:rFonts w:eastAsia="Times New Roman"/>
          <w:color w:val="000000"/>
          <w:sz w:val="24"/>
          <w:szCs w:val="24"/>
          <w:highlight w:val="cyan"/>
          <w:u w:val="single"/>
        </w:rPr>
        <w:t>transactions with</w:t>
      </w:r>
      <w:r w:rsidRPr="00711B6E">
        <w:rPr>
          <w:rFonts w:eastAsia="Times New Roman"/>
          <w:color w:val="000000"/>
          <w:sz w:val="24"/>
          <w:szCs w:val="24"/>
          <w:u w:val="single"/>
        </w:rPr>
        <w:t xml:space="preserve"> economic agents who are willing to trade real resources today for the promise of real resources in the future. </w:t>
      </w:r>
      <w:r w:rsidRPr="00711B6E">
        <w:rPr>
          <w:rFonts w:eastAsia="Times New Roman"/>
          <w:color w:val="000000"/>
          <w:sz w:val="24"/>
          <w:szCs w:val="24"/>
          <w:highlight w:val="cyan"/>
          <w:u w:val="single"/>
        </w:rPr>
        <w:t>Debt buyers,</w:t>
      </w:r>
      <w:r w:rsidRPr="00711B6E">
        <w:rPr>
          <w:rFonts w:eastAsia="Times New Roman"/>
          <w:color w:val="000000"/>
          <w:sz w:val="24"/>
          <w:szCs w:val="24"/>
          <w:u w:val="single"/>
        </w:rPr>
        <w:t xml:space="preserve"> including U.S. </w:t>
      </w:r>
      <w:r w:rsidRPr="00711B6E">
        <w:rPr>
          <w:rFonts w:eastAsia="Times New Roman"/>
          <w:color w:val="000000"/>
          <w:sz w:val="24"/>
          <w:szCs w:val="24"/>
          <w:highlight w:val="cyan"/>
          <w:u w:val="single"/>
        </w:rPr>
        <w:t>households</w:t>
      </w:r>
      <w:r w:rsidRPr="00711B6E">
        <w:rPr>
          <w:rFonts w:eastAsia="Times New Roman"/>
          <w:color w:val="000000"/>
          <w:sz w:val="24"/>
          <w:szCs w:val="24"/>
          <w:u w:val="single"/>
        </w:rPr>
        <w:t xml:space="preserve"> saving for retirement, </w:t>
      </w:r>
      <w:r w:rsidRPr="00711B6E">
        <w:rPr>
          <w:rFonts w:eastAsia="Times New Roman"/>
          <w:color w:val="000000"/>
          <w:sz w:val="24"/>
          <w:szCs w:val="24"/>
          <w:highlight w:val="cyan"/>
          <w:u w:val="single"/>
        </w:rPr>
        <w:t>view this debt as savings, which reduces their savings in private investment.</w:t>
      </w:r>
      <w:r w:rsidRPr="00711B6E">
        <w:rPr>
          <w:rFonts w:eastAsia="Times New Roman"/>
          <w:color w:val="000000"/>
          <w:sz w:val="24"/>
          <w:szCs w:val="24"/>
          <w:u w:val="single"/>
        </w:rPr>
        <w:t xml:space="preserve"> This substitution is </w:t>
      </w:r>
      <w:r w:rsidRPr="00711B6E">
        <w:rPr>
          <w:rFonts w:eastAsia="Times New Roman"/>
          <w:color w:val="000000"/>
          <w:sz w:val="24"/>
          <w:szCs w:val="24"/>
          <w:highlight w:val="cyan"/>
          <w:u w:val="single"/>
        </w:rPr>
        <w:t>called the ‘capital crowding-out effect'</w:t>
      </w:r>
      <w:r w:rsidRPr="00711B6E">
        <w:rPr>
          <w:rFonts w:eastAsia="Times New Roman"/>
          <w:color w:val="000000"/>
          <w:sz w:val="24"/>
          <w:szCs w:val="24"/>
          <w:u w:val="single"/>
        </w:rPr>
        <w:t xml:space="preserve"> from government debt issuance.</w:t>
      </w:r>
      <w:r w:rsidRPr="00711B6E">
        <w:rPr>
          <w:rFonts w:eastAsia="Times New Roman"/>
          <w:color w:val="000000"/>
          <w:sz w:val="16"/>
          <w:szCs w:val="24"/>
        </w:rPr>
        <w:t xml:space="preserve"> National saving, therefore, is reduced more when the new government debt is used to finance more immediate consumption (e.g., social transfers) compared to longer-term public investment (e.g., roads and pre-K education).</w:t>
      </w:r>
      <w:r w:rsidRPr="00711B6E">
        <w:rPr>
          <w:rFonts w:eastAsia="Times New Roman"/>
          <w:color w:val="000000"/>
          <w:sz w:val="12"/>
          <w:szCs w:val="24"/>
        </w:rPr>
        <w:t>¶</w:t>
      </w:r>
      <w:r w:rsidRPr="00711B6E">
        <w:rPr>
          <w:rFonts w:eastAsia="Times New Roman"/>
          <w:color w:val="000000"/>
          <w:sz w:val="16"/>
          <w:szCs w:val="24"/>
        </w:rPr>
        <w:t xml:space="preserve"> </w:t>
      </w:r>
      <w:r w:rsidRPr="00711B6E">
        <w:rPr>
          <w:rFonts w:eastAsia="Times New Roman"/>
          <w:b/>
          <w:bCs/>
          <w:color w:val="000000"/>
          <w:sz w:val="16"/>
          <w:szCs w:val="30"/>
        </w:rPr>
        <w:t>Economic Effects of Government Debt</w:t>
      </w:r>
      <w:r w:rsidRPr="00711B6E">
        <w:rPr>
          <w:rFonts w:eastAsia="Times New Roman"/>
          <w:bCs/>
          <w:color w:val="000000"/>
          <w:sz w:val="12"/>
          <w:szCs w:val="30"/>
        </w:rPr>
        <w:t>¶</w:t>
      </w:r>
      <w:r w:rsidRPr="00711B6E">
        <w:rPr>
          <w:rFonts w:eastAsia="Times New Roman"/>
          <w:b/>
          <w:bCs/>
          <w:color w:val="000000"/>
          <w:sz w:val="16"/>
          <w:szCs w:val="30"/>
        </w:rPr>
        <w:t xml:space="preserve"> </w:t>
      </w:r>
      <w:r w:rsidRPr="00711B6E">
        <w:rPr>
          <w:rFonts w:eastAsia="Times New Roman"/>
          <w:color w:val="000000"/>
          <w:sz w:val="16"/>
          <w:szCs w:val="24"/>
        </w:rPr>
        <w:t>To examine capital crowd-out effects in the PWBM framework, we consider three stylized new deficit-financed spending programs—increasing spending in 2021 by $100 billion, $1 trillion, and $10 trillion in the year 2021—into public projects that are not productive. The focus on non-productive spending allows us to estimate the outer-bound (worst case) of the reduction in long-run GDP. We first consider the case where some of the debt is financed by foreign investors.</w:t>
      </w:r>
      <w:r w:rsidRPr="00711B6E">
        <w:rPr>
          <w:rFonts w:eastAsia="Times New Roman"/>
          <w:color w:val="000000"/>
          <w:sz w:val="12"/>
          <w:szCs w:val="24"/>
        </w:rPr>
        <w:t>¶</w:t>
      </w:r>
      <w:r w:rsidRPr="00711B6E">
        <w:rPr>
          <w:rFonts w:eastAsia="Times New Roman"/>
          <w:color w:val="000000"/>
          <w:sz w:val="16"/>
          <w:szCs w:val="24"/>
        </w:rPr>
        <w:t xml:space="preserve"> </w:t>
      </w:r>
      <w:r w:rsidRPr="00711B6E">
        <w:rPr>
          <w:rFonts w:eastAsia="Times New Roman"/>
          <w:b/>
          <w:bCs/>
          <w:i/>
          <w:iCs/>
          <w:color w:val="000000"/>
          <w:sz w:val="16"/>
          <w:szCs w:val="25"/>
        </w:rPr>
        <w:t>Partially Open Economy</w:t>
      </w:r>
      <w:r w:rsidRPr="00711B6E">
        <w:rPr>
          <w:rFonts w:eastAsia="Times New Roman"/>
          <w:bCs/>
          <w:i/>
          <w:iCs/>
          <w:color w:val="000000"/>
          <w:sz w:val="12"/>
          <w:szCs w:val="25"/>
        </w:rPr>
        <w:t>¶</w:t>
      </w:r>
      <w:r w:rsidRPr="00711B6E">
        <w:rPr>
          <w:rFonts w:eastAsia="Times New Roman"/>
          <w:b/>
          <w:bCs/>
          <w:i/>
          <w:iCs/>
          <w:color w:val="000000"/>
          <w:sz w:val="16"/>
          <w:szCs w:val="25"/>
        </w:rPr>
        <w:t xml:space="preserve"> </w:t>
      </w:r>
      <w:r w:rsidRPr="00711B6E">
        <w:rPr>
          <w:rFonts w:eastAsia="Times New Roman"/>
          <w:color w:val="000000"/>
          <w:sz w:val="16"/>
          <w:szCs w:val="24"/>
        </w:rPr>
        <w:t>Table 1 shows results for the economy with baseline level openness and varying amounts of additional unproductive spending in a partially open economy where foreign investments buy 40% of new debt, which mitigates some of the crowding-out effect.</w:t>
      </w:r>
      <w:r w:rsidRPr="00711B6E">
        <w:rPr>
          <w:rFonts w:eastAsia="Times New Roman"/>
          <w:color w:val="000000"/>
          <w:sz w:val="12"/>
          <w:szCs w:val="24"/>
        </w:rPr>
        <w:t>¶</w:t>
      </w:r>
      <w:r w:rsidRPr="00711B6E">
        <w:rPr>
          <w:rFonts w:eastAsia="Times New Roman"/>
          <w:color w:val="000000"/>
          <w:sz w:val="16"/>
          <w:szCs w:val="24"/>
        </w:rPr>
        <w:t xml:space="preserve"> </w:t>
      </w:r>
    </w:p>
    <w:tbl>
      <w:tblPr>
        <w:tblW w:w="1200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000"/>
        <w:gridCol w:w="2000"/>
        <w:gridCol w:w="2000"/>
        <w:gridCol w:w="2000"/>
        <w:gridCol w:w="2000"/>
        <w:gridCol w:w="2000"/>
      </w:tblGrid>
      <w:tr w:rsidR="00E05CB9" w:rsidRPr="00711B6E" w:rsidTr="00BA46E3">
        <w:trPr>
          <w:tblHeader/>
        </w:trPr>
        <w:tc>
          <w:tcPr>
            <w:tcW w:w="11980" w:type="dxa"/>
            <w:gridSpan w:val="6"/>
            <w:tcBorders>
              <w:top w:val="nil"/>
              <w:left w:val="single" w:sz="6" w:space="0" w:color="DDDDDD"/>
              <w:bottom w:val="single" w:sz="12" w:space="0" w:color="DDDDDD"/>
              <w:right w:val="single" w:sz="12" w:space="0" w:color="DDDDDD"/>
            </w:tcBorders>
            <w:shd w:val="clear" w:color="auto" w:fill="auto"/>
            <w:tcMar>
              <w:top w:w="120" w:type="dxa"/>
              <w:left w:w="120" w:type="dxa"/>
              <w:bottom w:w="120" w:type="dxa"/>
              <w:right w:w="120" w:type="dxa"/>
            </w:tcMar>
            <w:vAlign w:val="bottom"/>
            <w:hideMark/>
          </w:tcPr>
          <w:p w:rsidR="00E05CB9" w:rsidRPr="00711B6E" w:rsidRDefault="00E05CB9" w:rsidP="00BA46E3">
            <w:pPr>
              <w:jc w:val="center"/>
              <w:rPr>
                <w:rFonts w:eastAsia="Times New Roman"/>
                <w:b/>
                <w:bCs/>
                <w:sz w:val="24"/>
                <w:szCs w:val="24"/>
              </w:rPr>
            </w:pPr>
            <w:r w:rsidRPr="00711B6E">
              <w:rPr>
                <w:rFonts w:eastAsia="Times New Roman"/>
                <w:b/>
                <w:bCs/>
                <w:sz w:val="24"/>
                <w:szCs w:val="24"/>
              </w:rPr>
              <w:t>$10 billion spending scenario</w:t>
            </w:r>
          </w:p>
        </w:tc>
      </w:tr>
      <w:tr w:rsidR="00E05CB9" w:rsidRPr="00711B6E" w:rsidTr="00BA46E3">
        <w:trPr>
          <w:tblHeader/>
        </w:trPr>
        <w:tc>
          <w:tcPr>
            <w:tcW w:w="1997" w:type="dxa"/>
            <w:tcBorders>
              <w:top w:val="single" w:sz="6" w:space="0" w:color="DDDDDD"/>
              <w:left w:val="single" w:sz="6" w:space="0" w:color="DDDDDD"/>
              <w:bottom w:val="single" w:sz="12" w:space="0" w:color="DDDDDD"/>
              <w:right w:val="single" w:sz="12" w:space="0" w:color="DDDDDD"/>
            </w:tcBorders>
            <w:shd w:val="clear" w:color="auto" w:fill="auto"/>
            <w:tcMar>
              <w:top w:w="120" w:type="dxa"/>
              <w:left w:w="120" w:type="dxa"/>
              <w:bottom w:w="120" w:type="dxa"/>
              <w:right w:w="120" w:type="dxa"/>
            </w:tcMar>
            <w:vAlign w:val="bottom"/>
            <w:hideMark/>
          </w:tcPr>
          <w:p w:rsidR="00E05CB9" w:rsidRPr="00711B6E" w:rsidRDefault="00E05CB9" w:rsidP="00BA46E3">
            <w:pPr>
              <w:jc w:val="center"/>
              <w:rPr>
                <w:rFonts w:eastAsia="Times New Roman"/>
                <w:b/>
                <w:bCs/>
                <w:sz w:val="24"/>
                <w:szCs w:val="24"/>
              </w:rPr>
            </w:pPr>
            <w:r w:rsidRPr="00711B6E">
              <w:rPr>
                <w:rFonts w:eastAsia="Times New Roman"/>
                <w:b/>
                <w:bCs/>
                <w:sz w:val="24"/>
                <w:szCs w:val="24"/>
              </w:rPr>
              <w:t>Year</w:t>
            </w:r>
          </w:p>
        </w:tc>
        <w:tc>
          <w:tcPr>
            <w:tcW w:w="1997" w:type="dxa"/>
            <w:tcBorders>
              <w:top w:val="single" w:sz="6" w:space="0" w:color="DDDDDD"/>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rsidR="00E05CB9" w:rsidRPr="00711B6E" w:rsidRDefault="00E05CB9" w:rsidP="00BA46E3">
            <w:pPr>
              <w:jc w:val="center"/>
              <w:rPr>
                <w:rFonts w:eastAsia="Times New Roman"/>
                <w:b/>
                <w:bCs/>
                <w:sz w:val="24"/>
                <w:szCs w:val="24"/>
              </w:rPr>
            </w:pPr>
            <w:r w:rsidRPr="00711B6E">
              <w:rPr>
                <w:rFonts w:eastAsia="Times New Roman"/>
                <w:b/>
                <w:bCs/>
                <w:sz w:val="24"/>
                <w:szCs w:val="24"/>
              </w:rPr>
              <w:t>Output</w:t>
            </w:r>
          </w:p>
        </w:tc>
        <w:tc>
          <w:tcPr>
            <w:tcW w:w="1997" w:type="dxa"/>
            <w:tcBorders>
              <w:top w:val="single" w:sz="6" w:space="0" w:color="DDDDDD"/>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rsidR="00E05CB9" w:rsidRPr="00711B6E" w:rsidRDefault="00E05CB9" w:rsidP="00BA46E3">
            <w:pPr>
              <w:jc w:val="center"/>
              <w:rPr>
                <w:rFonts w:eastAsia="Times New Roman"/>
                <w:b/>
                <w:bCs/>
                <w:sz w:val="24"/>
                <w:szCs w:val="24"/>
              </w:rPr>
            </w:pPr>
            <w:r w:rsidRPr="00711B6E">
              <w:rPr>
                <w:rFonts w:eastAsia="Times New Roman"/>
                <w:b/>
                <w:bCs/>
                <w:sz w:val="24"/>
                <w:szCs w:val="24"/>
              </w:rPr>
              <w:t>Capital Stock</w:t>
            </w:r>
          </w:p>
        </w:tc>
        <w:tc>
          <w:tcPr>
            <w:tcW w:w="1997" w:type="dxa"/>
            <w:tcBorders>
              <w:top w:val="single" w:sz="6" w:space="0" w:color="DDDDDD"/>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rsidR="00E05CB9" w:rsidRPr="00711B6E" w:rsidRDefault="00E05CB9" w:rsidP="00BA46E3">
            <w:pPr>
              <w:jc w:val="center"/>
              <w:rPr>
                <w:rFonts w:eastAsia="Times New Roman"/>
                <w:b/>
                <w:bCs/>
                <w:sz w:val="24"/>
                <w:szCs w:val="24"/>
              </w:rPr>
            </w:pPr>
            <w:r w:rsidRPr="00711B6E">
              <w:rPr>
                <w:rFonts w:eastAsia="Times New Roman"/>
                <w:b/>
                <w:bCs/>
                <w:sz w:val="24"/>
                <w:szCs w:val="24"/>
              </w:rPr>
              <w:t>Hourly Wage</w:t>
            </w:r>
          </w:p>
        </w:tc>
        <w:tc>
          <w:tcPr>
            <w:tcW w:w="1997" w:type="dxa"/>
            <w:tcBorders>
              <w:top w:val="single" w:sz="6" w:space="0" w:color="DDDDDD"/>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rsidR="00E05CB9" w:rsidRPr="00711B6E" w:rsidRDefault="00E05CB9" w:rsidP="00BA46E3">
            <w:pPr>
              <w:jc w:val="center"/>
              <w:rPr>
                <w:rFonts w:eastAsia="Times New Roman"/>
                <w:b/>
                <w:bCs/>
                <w:sz w:val="24"/>
                <w:szCs w:val="24"/>
              </w:rPr>
            </w:pPr>
            <w:r w:rsidRPr="00711B6E">
              <w:rPr>
                <w:rFonts w:eastAsia="Times New Roman"/>
                <w:b/>
                <w:bCs/>
                <w:sz w:val="24"/>
                <w:szCs w:val="24"/>
              </w:rPr>
              <w:t>Hours Worked</w:t>
            </w:r>
          </w:p>
        </w:tc>
        <w:tc>
          <w:tcPr>
            <w:tcW w:w="1997" w:type="dxa"/>
            <w:tcBorders>
              <w:top w:val="single" w:sz="6" w:space="0" w:color="DDDDDD"/>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rsidR="00E05CB9" w:rsidRPr="00711B6E" w:rsidRDefault="00E05CB9" w:rsidP="00BA46E3">
            <w:pPr>
              <w:jc w:val="center"/>
              <w:rPr>
                <w:rFonts w:eastAsia="Times New Roman"/>
                <w:b/>
                <w:bCs/>
                <w:sz w:val="24"/>
                <w:szCs w:val="24"/>
              </w:rPr>
            </w:pPr>
            <w:r w:rsidRPr="00711B6E">
              <w:rPr>
                <w:rFonts w:eastAsia="Times New Roman"/>
                <w:b/>
                <w:bCs/>
                <w:sz w:val="24"/>
                <w:szCs w:val="24"/>
              </w:rPr>
              <w:t>Government Debt</w:t>
            </w:r>
          </w:p>
        </w:tc>
      </w:tr>
      <w:tr w:rsidR="00E05CB9" w:rsidRPr="00711B6E" w:rsidTr="00BA46E3">
        <w:tc>
          <w:tcPr>
            <w:tcW w:w="1997" w:type="dxa"/>
            <w:tcBorders>
              <w:top w:val="single" w:sz="6" w:space="0" w:color="DDDDDD"/>
              <w:left w:val="single" w:sz="6" w:space="0" w:color="DDDDDD"/>
              <w:bottom w:val="single" w:sz="6" w:space="0" w:color="DDDDDD"/>
              <w:right w:val="single" w:sz="12"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2031</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-0.02</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-0.06</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-0.02</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0.00</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0.34</w:t>
            </w:r>
          </w:p>
        </w:tc>
      </w:tr>
      <w:tr w:rsidR="00E05CB9" w:rsidRPr="00711B6E" w:rsidTr="00BA46E3">
        <w:tc>
          <w:tcPr>
            <w:tcW w:w="1997" w:type="dxa"/>
            <w:tcBorders>
              <w:top w:val="single" w:sz="6" w:space="0" w:color="DDDDDD"/>
              <w:left w:val="single" w:sz="6" w:space="0" w:color="DDDDDD"/>
              <w:bottom w:val="single" w:sz="6" w:space="0" w:color="DDDDDD"/>
              <w:right w:val="single" w:sz="12" w:space="0" w:color="DDDDDD"/>
            </w:tcBorders>
            <w:shd w:val="clear" w:color="auto" w:fill="auto"/>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2040</w:t>
            </w:r>
          </w:p>
        </w:tc>
        <w:tc>
          <w:tcPr>
            <w:tcW w:w="199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-0.02</w:t>
            </w:r>
          </w:p>
        </w:tc>
        <w:tc>
          <w:tcPr>
            <w:tcW w:w="199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-0.07</w:t>
            </w:r>
          </w:p>
        </w:tc>
        <w:tc>
          <w:tcPr>
            <w:tcW w:w="199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-0.02</w:t>
            </w:r>
          </w:p>
        </w:tc>
        <w:tc>
          <w:tcPr>
            <w:tcW w:w="199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0.00</w:t>
            </w:r>
          </w:p>
        </w:tc>
        <w:tc>
          <w:tcPr>
            <w:tcW w:w="199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0.29</w:t>
            </w:r>
          </w:p>
        </w:tc>
      </w:tr>
      <w:tr w:rsidR="00E05CB9" w:rsidRPr="00711B6E" w:rsidTr="00BA46E3">
        <w:tc>
          <w:tcPr>
            <w:tcW w:w="1997" w:type="dxa"/>
            <w:tcBorders>
              <w:top w:val="single" w:sz="6" w:space="0" w:color="DDDDDD"/>
              <w:left w:val="single" w:sz="6" w:space="0" w:color="DDDDDD"/>
              <w:bottom w:val="single" w:sz="6" w:space="0" w:color="DDDDDD"/>
              <w:right w:val="single" w:sz="12"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2050</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-0.03</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-0.08</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-0.03</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0.00</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0.25</w:t>
            </w:r>
          </w:p>
        </w:tc>
      </w:tr>
    </w:tbl>
    <w:p w:rsidR="00E05CB9" w:rsidRPr="00711B6E" w:rsidRDefault="00E05CB9" w:rsidP="00E05CB9">
      <w:pPr>
        <w:shd w:val="clear" w:color="auto" w:fill="FFFFFF"/>
        <w:rPr>
          <w:rFonts w:eastAsia="Times New Roman"/>
          <w:color w:val="000000"/>
          <w:sz w:val="16"/>
        </w:rPr>
      </w:pPr>
      <w:r w:rsidRPr="00711B6E">
        <w:rPr>
          <w:rFonts w:eastAsia="Times New Roman"/>
          <w:color w:val="000000"/>
          <w:sz w:val="24"/>
          <w:szCs w:val="24"/>
          <w:u w:val="single"/>
        </w:rPr>
        <w:t xml:space="preserve">Households who buy government debt reduce their savings in productive private investments. As the </w:t>
      </w:r>
      <w:r w:rsidRPr="00711B6E">
        <w:rPr>
          <w:rFonts w:eastAsia="Times New Roman"/>
          <w:color w:val="000000"/>
          <w:sz w:val="24"/>
          <w:szCs w:val="24"/>
          <w:highlight w:val="cyan"/>
          <w:u w:val="single"/>
        </w:rPr>
        <w:t>spending is unproductive</w:t>
      </w:r>
      <w:r w:rsidRPr="00711B6E">
        <w:rPr>
          <w:rFonts w:eastAsia="Times New Roman"/>
          <w:color w:val="000000"/>
          <w:sz w:val="24"/>
          <w:szCs w:val="24"/>
          <w:u w:val="single"/>
        </w:rPr>
        <w:t xml:space="preserve">, </w:t>
      </w:r>
      <w:r w:rsidRPr="00711B6E">
        <w:rPr>
          <w:rFonts w:eastAsia="Times New Roman"/>
          <w:color w:val="000000"/>
          <w:sz w:val="24"/>
          <w:szCs w:val="24"/>
          <w:highlight w:val="cyan"/>
          <w:u w:val="single"/>
        </w:rPr>
        <w:t>the economy is poorer and total savings is lower due to capital crowd out</w:t>
      </w:r>
      <w:r w:rsidRPr="00711B6E">
        <w:rPr>
          <w:rFonts w:eastAsia="Times New Roman"/>
          <w:color w:val="000000"/>
          <w:sz w:val="16"/>
          <w:szCs w:val="24"/>
          <w:highlight w:val="cyan"/>
        </w:rPr>
        <w:t>.</w:t>
      </w:r>
      <w:r w:rsidRPr="00711B6E">
        <w:rPr>
          <w:rFonts w:eastAsia="Times New Roman"/>
          <w:color w:val="000000"/>
          <w:sz w:val="16"/>
          <w:szCs w:val="24"/>
        </w:rPr>
        <w:t xml:space="preserve"> </w:t>
      </w:r>
      <w:r w:rsidRPr="00711B6E">
        <w:rPr>
          <w:rFonts w:eastAsia="Times New Roman"/>
          <w:color w:val="000000"/>
          <w:sz w:val="24"/>
          <w:szCs w:val="24"/>
          <w:u w:val="single"/>
        </w:rPr>
        <w:t>When the government spends $100 billion more in 2021 relative to the baseline economy, output goes down by 0.02 percent in 2031 and 2040, and by 0.03 percent in 2050. The decline in output is mainly due to a decrease in capital which goes down by 0.06 percent, 0.07 percent, and 0.08 percent in 2031, 2040, and 2050 respectively.</w:t>
      </w:r>
      <w:r w:rsidRPr="00711B6E">
        <w:rPr>
          <w:rFonts w:eastAsia="Times New Roman"/>
          <w:color w:val="000000"/>
          <w:sz w:val="16"/>
          <w:szCs w:val="24"/>
        </w:rPr>
        <w:t xml:space="preserve"> Follow-on effects of lower wages are second-order in magnitude and do not significantly affect the outcome. The lower growth of the economy cumulates, so we see greater declines in capital and output as time proceeds.</w:t>
      </w:r>
      <w:r w:rsidRPr="00711B6E">
        <w:rPr>
          <w:rFonts w:eastAsia="Times New Roman"/>
          <w:color w:val="000000"/>
          <w:sz w:val="12"/>
          <w:szCs w:val="24"/>
        </w:rPr>
        <w:t>¶</w:t>
      </w:r>
      <w:r w:rsidRPr="00711B6E">
        <w:rPr>
          <w:rFonts w:eastAsia="Times New Roman"/>
          <w:color w:val="000000"/>
          <w:sz w:val="16"/>
          <w:szCs w:val="24"/>
        </w:rPr>
        <w:t xml:space="preserve"> When the government spends an extra $1 trillion in 2021, output goes down by 0.23 percent in 2031, 0.24 percent in 2040, and 0.28 percent in 2050. The decrease in capital in this experiment is 0.65 percent in 2031, 0.69 percent in 2040, and 0.78 percent in 2050. In this case, since spending is larger, output is also slightly affected by a decrease in hours worked. This labor effect is due to a decrease in the average wage since there is less capital per worker and hence each worker is less productive. The drop in the average wage makes households switch from working to leisure. Increasing spending by $10 trillion relative to baseline decreases output by 2.44 percent, 2.66 percent, and 3.09 percent in 2031, 2040, and 2050, respectively. Output decreases at a greater rate than the increase in the extra spending. This non-linearity stems from the economy having fewer real resources to invest into real capital over time. We can see this non-linearity in the decrease in capital as well. Capital drops by 6.82 percent in 2031, 7.45 percent in 2040, and 8.59 percent in 2050. Lower growth’s cumulative effects produce the growing downward deviations from the baseline economy.</w:t>
      </w:r>
      <w:r w:rsidRPr="00711B6E">
        <w:rPr>
          <w:rFonts w:eastAsia="Times New Roman"/>
          <w:color w:val="000000"/>
          <w:sz w:val="12"/>
          <w:szCs w:val="24"/>
        </w:rPr>
        <w:t>¶</w:t>
      </w:r>
      <w:r w:rsidRPr="00711B6E">
        <w:rPr>
          <w:rFonts w:eastAsia="Times New Roman"/>
          <w:color w:val="000000"/>
          <w:sz w:val="16"/>
          <w:szCs w:val="24"/>
        </w:rPr>
        <w:t xml:space="preserve"> </w:t>
      </w:r>
      <w:r w:rsidRPr="00711B6E">
        <w:rPr>
          <w:rFonts w:eastAsia="Times New Roman"/>
          <w:b/>
          <w:bCs/>
          <w:i/>
          <w:iCs/>
          <w:color w:val="000000"/>
          <w:sz w:val="16"/>
          <w:szCs w:val="25"/>
        </w:rPr>
        <w:t>Closed Economy</w:t>
      </w:r>
      <w:r w:rsidRPr="00711B6E">
        <w:rPr>
          <w:rFonts w:eastAsia="Times New Roman"/>
          <w:bCs/>
          <w:i/>
          <w:iCs/>
          <w:color w:val="000000"/>
          <w:sz w:val="12"/>
          <w:szCs w:val="25"/>
        </w:rPr>
        <w:t>¶</w:t>
      </w:r>
      <w:r w:rsidRPr="00711B6E">
        <w:rPr>
          <w:rFonts w:eastAsia="Times New Roman"/>
          <w:b/>
          <w:bCs/>
          <w:i/>
          <w:iCs/>
          <w:color w:val="000000"/>
          <w:sz w:val="16"/>
          <w:szCs w:val="25"/>
        </w:rPr>
        <w:t xml:space="preserve"> </w:t>
      </w:r>
      <w:r w:rsidRPr="00711B6E">
        <w:rPr>
          <w:rFonts w:eastAsia="Times New Roman"/>
          <w:color w:val="000000"/>
          <w:sz w:val="16"/>
          <w:szCs w:val="24"/>
        </w:rPr>
        <w:t>Since foreign investors offset some of the resource loss and capital crowd-out in the partially open economy, we also examine a model with a fully closed economy. Results for when the economy is fully closed to new international investment are shown in Table 2.</w:t>
      </w:r>
      <w:r w:rsidRPr="00711B6E">
        <w:rPr>
          <w:rFonts w:eastAsia="Times New Roman"/>
          <w:color w:val="000000"/>
          <w:sz w:val="12"/>
          <w:szCs w:val="24"/>
        </w:rPr>
        <w:t>¶</w:t>
      </w:r>
      <w:r w:rsidRPr="00711B6E">
        <w:rPr>
          <w:rFonts w:eastAsia="Times New Roman"/>
          <w:color w:val="000000"/>
          <w:sz w:val="16"/>
          <w:szCs w:val="24"/>
        </w:rPr>
        <w:t xml:space="preserve"> </w:t>
      </w:r>
    </w:p>
    <w:tbl>
      <w:tblPr>
        <w:tblW w:w="1200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000"/>
        <w:gridCol w:w="2000"/>
        <w:gridCol w:w="2000"/>
        <w:gridCol w:w="2000"/>
        <w:gridCol w:w="2000"/>
        <w:gridCol w:w="2000"/>
      </w:tblGrid>
      <w:tr w:rsidR="00E05CB9" w:rsidRPr="00711B6E" w:rsidTr="00BA46E3">
        <w:trPr>
          <w:tblHeader/>
        </w:trPr>
        <w:tc>
          <w:tcPr>
            <w:tcW w:w="11980" w:type="dxa"/>
            <w:gridSpan w:val="6"/>
            <w:tcBorders>
              <w:top w:val="nil"/>
              <w:left w:val="single" w:sz="6" w:space="0" w:color="DDDDDD"/>
              <w:bottom w:val="single" w:sz="12" w:space="0" w:color="DDDDDD"/>
              <w:right w:val="single" w:sz="12" w:space="0" w:color="DDDDDD"/>
            </w:tcBorders>
            <w:shd w:val="clear" w:color="auto" w:fill="auto"/>
            <w:tcMar>
              <w:top w:w="120" w:type="dxa"/>
              <w:left w:w="120" w:type="dxa"/>
              <w:bottom w:w="120" w:type="dxa"/>
              <w:right w:w="120" w:type="dxa"/>
            </w:tcMar>
            <w:vAlign w:val="bottom"/>
            <w:hideMark/>
          </w:tcPr>
          <w:p w:rsidR="00E05CB9" w:rsidRPr="00711B6E" w:rsidRDefault="00E05CB9" w:rsidP="00BA46E3">
            <w:pPr>
              <w:jc w:val="center"/>
              <w:rPr>
                <w:rFonts w:eastAsia="Times New Roman"/>
                <w:b/>
                <w:bCs/>
                <w:sz w:val="24"/>
                <w:szCs w:val="24"/>
              </w:rPr>
            </w:pPr>
            <w:r w:rsidRPr="00711B6E">
              <w:rPr>
                <w:rFonts w:eastAsia="Times New Roman"/>
                <w:b/>
                <w:bCs/>
                <w:sz w:val="24"/>
                <w:szCs w:val="24"/>
              </w:rPr>
              <w:t>$10 billion spending scenario</w:t>
            </w:r>
          </w:p>
        </w:tc>
      </w:tr>
      <w:tr w:rsidR="00E05CB9" w:rsidRPr="00711B6E" w:rsidTr="00BA46E3">
        <w:trPr>
          <w:tblHeader/>
        </w:trPr>
        <w:tc>
          <w:tcPr>
            <w:tcW w:w="1997" w:type="dxa"/>
            <w:tcBorders>
              <w:top w:val="single" w:sz="6" w:space="0" w:color="DDDDDD"/>
              <w:left w:val="single" w:sz="6" w:space="0" w:color="DDDDDD"/>
              <w:bottom w:val="single" w:sz="12" w:space="0" w:color="DDDDDD"/>
              <w:right w:val="single" w:sz="12" w:space="0" w:color="DDDDDD"/>
            </w:tcBorders>
            <w:shd w:val="clear" w:color="auto" w:fill="auto"/>
            <w:tcMar>
              <w:top w:w="120" w:type="dxa"/>
              <w:left w:w="120" w:type="dxa"/>
              <w:bottom w:w="120" w:type="dxa"/>
              <w:right w:w="120" w:type="dxa"/>
            </w:tcMar>
            <w:vAlign w:val="bottom"/>
            <w:hideMark/>
          </w:tcPr>
          <w:p w:rsidR="00E05CB9" w:rsidRPr="00711B6E" w:rsidRDefault="00E05CB9" w:rsidP="00BA46E3">
            <w:pPr>
              <w:jc w:val="center"/>
              <w:rPr>
                <w:rFonts w:eastAsia="Times New Roman"/>
                <w:b/>
                <w:bCs/>
                <w:sz w:val="24"/>
                <w:szCs w:val="24"/>
              </w:rPr>
            </w:pPr>
            <w:r w:rsidRPr="00711B6E">
              <w:rPr>
                <w:rFonts w:eastAsia="Times New Roman"/>
                <w:b/>
                <w:bCs/>
                <w:sz w:val="24"/>
                <w:szCs w:val="24"/>
              </w:rPr>
              <w:t>Year</w:t>
            </w:r>
          </w:p>
        </w:tc>
        <w:tc>
          <w:tcPr>
            <w:tcW w:w="1997" w:type="dxa"/>
            <w:tcBorders>
              <w:top w:val="single" w:sz="6" w:space="0" w:color="DDDDDD"/>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rsidR="00E05CB9" w:rsidRPr="00711B6E" w:rsidRDefault="00E05CB9" w:rsidP="00BA46E3">
            <w:pPr>
              <w:jc w:val="center"/>
              <w:rPr>
                <w:rFonts w:eastAsia="Times New Roman"/>
                <w:b/>
                <w:bCs/>
                <w:sz w:val="24"/>
                <w:szCs w:val="24"/>
              </w:rPr>
            </w:pPr>
            <w:r w:rsidRPr="00711B6E">
              <w:rPr>
                <w:rFonts w:eastAsia="Times New Roman"/>
                <w:b/>
                <w:bCs/>
                <w:sz w:val="24"/>
                <w:szCs w:val="24"/>
              </w:rPr>
              <w:t>Output</w:t>
            </w:r>
          </w:p>
        </w:tc>
        <w:tc>
          <w:tcPr>
            <w:tcW w:w="1997" w:type="dxa"/>
            <w:tcBorders>
              <w:top w:val="single" w:sz="6" w:space="0" w:color="DDDDDD"/>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rsidR="00E05CB9" w:rsidRPr="00711B6E" w:rsidRDefault="00E05CB9" w:rsidP="00BA46E3">
            <w:pPr>
              <w:jc w:val="center"/>
              <w:rPr>
                <w:rFonts w:eastAsia="Times New Roman"/>
                <w:b/>
                <w:bCs/>
                <w:sz w:val="24"/>
                <w:szCs w:val="24"/>
              </w:rPr>
            </w:pPr>
            <w:r w:rsidRPr="00711B6E">
              <w:rPr>
                <w:rFonts w:eastAsia="Times New Roman"/>
                <w:b/>
                <w:bCs/>
                <w:sz w:val="24"/>
                <w:szCs w:val="24"/>
              </w:rPr>
              <w:t>Capital Stock</w:t>
            </w:r>
          </w:p>
        </w:tc>
        <w:tc>
          <w:tcPr>
            <w:tcW w:w="1997" w:type="dxa"/>
            <w:tcBorders>
              <w:top w:val="single" w:sz="6" w:space="0" w:color="DDDDDD"/>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rsidR="00E05CB9" w:rsidRPr="00711B6E" w:rsidRDefault="00E05CB9" w:rsidP="00BA46E3">
            <w:pPr>
              <w:jc w:val="center"/>
              <w:rPr>
                <w:rFonts w:eastAsia="Times New Roman"/>
                <w:b/>
                <w:bCs/>
                <w:sz w:val="24"/>
                <w:szCs w:val="24"/>
              </w:rPr>
            </w:pPr>
            <w:r w:rsidRPr="00711B6E">
              <w:rPr>
                <w:rFonts w:eastAsia="Times New Roman"/>
                <w:b/>
                <w:bCs/>
                <w:sz w:val="24"/>
                <w:szCs w:val="24"/>
              </w:rPr>
              <w:t>Hourly Wage</w:t>
            </w:r>
          </w:p>
        </w:tc>
        <w:tc>
          <w:tcPr>
            <w:tcW w:w="1997" w:type="dxa"/>
            <w:tcBorders>
              <w:top w:val="single" w:sz="6" w:space="0" w:color="DDDDDD"/>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rsidR="00E05CB9" w:rsidRPr="00711B6E" w:rsidRDefault="00E05CB9" w:rsidP="00BA46E3">
            <w:pPr>
              <w:jc w:val="center"/>
              <w:rPr>
                <w:rFonts w:eastAsia="Times New Roman"/>
                <w:b/>
                <w:bCs/>
                <w:sz w:val="24"/>
                <w:szCs w:val="24"/>
              </w:rPr>
            </w:pPr>
            <w:r w:rsidRPr="00711B6E">
              <w:rPr>
                <w:rFonts w:eastAsia="Times New Roman"/>
                <w:b/>
                <w:bCs/>
                <w:sz w:val="24"/>
                <w:szCs w:val="24"/>
              </w:rPr>
              <w:t>Hours Worked</w:t>
            </w:r>
          </w:p>
        </w:tc>
        <w:tc>
          <w:tcPr>
            <w:tcW w:w="1997" w:type="dxa"/>
            <w:tcBorders>
              <w:top w:val="single" w:sz="6" w:space="0" w:color="DDDDDD"/>
              <w:left w:val="single" w:sz="6" w:space="0" w:color="DDDDDD"/>
              <w:bottom w:val="single" w:sz="12" w:space="0" w:color="DDDDDD"/>
              <w:right w:val="single" w:sz="6" w:space="0" w:color="DDDDDD"/>
            </w:tcBorders>
            <w:shd w:val="clear" w:color="auto" w:fill="auto"/>
            <w:tcMar>
              <w:top w:w="120" w:type="dxa"/>
              <w:left w:w="120" w:type="dxa"/>
              <w:bottom w:w="120" w:type="dxa"/>
              <w:right w:w="120" w:type="dxa"/>
            </w:tcMar>
            <w:vAlign w:val="bottom"/>
            <w:hideMark/>
          </w:tcPr>
          <w:p w:rsidR="00E05CB9" w:rsidRPr="00711B6E" w:rsidRDefault="00E05CB9" w:rsidP="00BA46E3">
            <w:pPr>
              <w:jc w:val="center"/>
              <w:rPr>
                <w:rFonts w:eastAsia="Times New Roman"/>
                <w:b/>
                <w:bCs/>
                <w:sz w:val="24"/>
                <w:szCs w:val="24"/>
              </w:rPr>
            </w:pPr>
            <w:r w:rsidRPr="00711B6E">
              <w:rPr>
                <w:rFonts w:eastAsia="Times New Roman"/>
                <w:b/>
                <w:bCs/>
                <w:sz w:val="24"/>
                <w:szCs w:val="24"/>
              </w:rPr>
              <w:t>Government Debt</w:t>
            </w:r>
          </w:p>
        </w:tc>
      </w:tr>
      <w:tr w:rsidR="00E05CB9" w:rsidRPr="00711B6E" w:rsidTr="00BA46E3">
        <w:tc>
          <w:tcPr>
            <w:tcW w:w="1997" w:type="dxa"/>
            <w:tcBorders>
              <w:top w:val="single" w:sz="6" w:space="0" w:color="DDDDDD"/>
              <w:left w:val="single" w:sz="6" w:space="0" w:color="DDDDDD"/>
              <w:bottom w:val="single" w:sz="6" w:space="0" w:color="DDDDDD"/>
              <w:right w:val="single" w:sz="12"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2031</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-0.05</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-0.16</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-0.05</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0.00</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0.37</w:t>
            </w:r>
          </w:p>
        </w:tc>
      </w:tr>
      <w:tr w:rsidR="00E05CB9" w:rsidRPr="00711B6E" w:rsidTr="00BA46E3">
        <w:tc>
          <w:tcPr>
            <w:tcW w:w="1997" w:type="dxa"/>
            <w:tcBorders>
              <w:top w:val="single" w:sz="6" w:space="0" w:color="DDDDDD"/>
              <w:left w:val="single" w:sz="6" w:space="0" w:color="DDDDDD"/>
              <w:bottom w:val="single" w:sz="6" w:space="0" w:color="DDDDDD"/>
              <w:right w:val="single" w:sz="12" w:space="0" w:color="DDDDDD"/>
            </w:tcBorders>
            <w:shd w:val="clear" w:color="auto" w:fill="auto"/>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2040</w:t>
            </w:r>
          </w:p>
        </w:tc>
        <w:tc>
          <w:tcPr>
            <w:tcW w:w="199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-0.06</w:t>
            </w:r>
          </w:p>
        </w:tc>
        <w:tc>
          <w:tcPr>
            <w:tcW w:w="199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-0.18</w:t>
            </w:r>
          </w:p>
        </w:tc>
        <w:tc>
          <w:tcPr>
            <w:tcW w:w="199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-0.06</w:t>
            </w:r>
          </w:p>
        </w:tc>
        <w:tc>
          <w:tcPr>
            <w:tcW w:w="199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0.00</w:t>
            </w:r>
          </w:p>
        </w:tc>
        <w:tc>
          <w:tcPr>
            <w:tcW w:w="199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0.36</w:t>
            </w:r>
          </w:p>
        </w:tc>
      </w:tr>
      <w:tr w:rsidR="00E05CB9" w:rsidRPr="00711B6E" w:rsidTr="00BA46E3">
        <w:tc>
          <w:tcPr>
            <w:tcW w:w="1997" w:type="dxa"/>
            <w:tcBorders>
              <w:top w:val="single" w:sz="6" w:space="0" w:color="DDDDDD"/>
              <w:left w:val="single" w:sz="6" w:space="0" w:color="DDDDDD"/>
              <w:bottom w:val="single" w:sz="6" w:space="0" w:color="DDDDDD"/>
              <w:right w:val="single" w:sz="12"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2050</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-0.08</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-0.21</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-0.06</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-0.01</w:t>
            </w:r>
          </w:p>
        </w:tc>
        <w:tc>
          <w:tcPr>
            <w:tcW w:w="1997"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rsidR="00E05CB9" w:rsidRPr="00711B6E" w:rsidRDefault="00E05CB9" w:rsidP="00BA46E3">
            <w:pPr>
              <w:jc w:val="center"/>
              <w:rPr>
                <w:rFonts w:eastAsia="Times New Roman"/>
                <w:sz w:val="24"/>
                <w:szCs w:val="24"/>
              </w:rPr>
            </w:pPr>
            <w:r w:rsidRPr="00711B6E">
              <w:rPr>
                <w:rFonts w:eastAsia="Times New Roman"/>
                <w:sz w:val="24"/>
                <w:szCs w:val="24"/>
              </w:rPr>
              <w:t>0.35</w:t>
            </w:r>
          </w:p>
        </w:tc>
      </w:tr>
    </w:tbl>
    <w:p w:rsidR="00E05CB9" w:rsidRPr="00711B6E" w:rsidRDefault="00E05CB9" w:rsidP="00E05CB9">
      <w:pPr>
        <w:rPr>
          <w:sz w:val="16"/>
        </w:rPr>
      </w:pPr>
      <w:r w:rsidRPr="00711B6E">
        <w:rPr>
          <w:rFonts w:eastAsia="Times New Roman"/>
          <w:color w:val="000000"/>
          <w:sz w:val="16"/>
          <w:szCs w:val="24"/>
        </w:rPr>
        <w:t>Detrimental effects on output and capital are larger in the closed economy. Since there is even less capital in the economy in the early years, the declines in output and capital in later years are deeper. The effect on hours worked is larger due to even lower wages from lower capital stock. Hence, the effect on output of spending $1 trillion versus $10 trillion is more nonlinear than in the partially open economy. Moreover, the closed economy collapses under the debt load (as we do not allow default) during our modeling period. We therefore impose a tax on household consumption in the year 2045 in order to stabilize the debt to GDP ratio. Because of this additional policy, the partially open and closed economy runs are not directly comparable, especially for the 2050 numbers.</w:t>
      </w:r>
      <w:r w:rsidRPr="00711B6E">
        <w:rPr>
          <w:rFonts w:eastAsia="Times New Roman"/>
          <w:color w:val="000000"/>
          <w:sz w:val="12"/>
          <w:szCs w:val="24"/>
        </w:rPr>
        <w:t>¶</w:t>
      </w:r>
      <w:r w:rsidRPr="00711B6E">
        <w:rPr>
          <w:rFonts w:eastAsia="Times New Roman"/>
          <w:color w:val="000000"/>
          <w:sz w:val="16"/>
          <w:szCs w:val="24"/>
        </w:rPr>
        <w:t xml:space="preserve"> Openness and world trade can be reduced by higher tariffs and other barriers to trade. For net exporting economies, world trade reduction necessitates a reallocation of output from export to higher domestic consumption or to higher domestic investment. Conversely, for net importing economies such as the U.S., reduction in openness forces a reduction in consumption or a reduction in investment. Since we maintain current government policies in the model, reduction in openness primarily affects investment.</w:t>
      </w:r>
      <w:r w:rsidRPr="00711B6E">
        <w:rPr>
          <w:rFonts w:eastAsia="Times New Roman"/>
          <w:color w:val="000000"/>
          <w:sz w:val="12"/>
          <w:szCs w:val="24"/>
        </w:rPr>
        <w:t>¶</w:t>
      </w:r>
      <w:r w:rsidRPr="00711B6E">
        <w:rPr>
          <w:rFonts w:eastAsia="Times New Roman"/>
          <w:color w:val="000000"/>
          <w:sz w:val="16"/>
          <w:szCs w:val="24"/>
        </w:rPr>
        <w:t xml:space="preserve"> </w:t>
      </w:r>
      <w:r w:rsidRPr="00711B6E">
        <w:rPr>
          <w:rFonts w:eastAsia="Times New Roman"/>
          <w:b/>
          <w:bCs/>
          <w:color w:val="000000"/>
          <w:sz w:val="16"/>
          <w:szCs w:val="30"/>
        </w:rPr>
        <w:t>Interest Rates and Marginal Product of Capital</w:t>
      </w:r>
      <w:r w:rsidRPr="00711B6E">
        <w:rPr>
          <w:rFonts w:eastAsia="Times New Roman"/>
          <w:bCs/>
          <w:color w:val="000000"/>
          <w:sz w:val="12"/>
          <w:szCs w:val="30"/>
        </w:rPr>
        <w:t>¶</w:t>
      </w:r>
      <w:r w:rsidRPr="00711B6E">
        <w:rPr>
          <w:rFonts w:eastAsia="Times New Roman"/>
          <w:b/>
          <w:bCs/>
          <w:color w:val="000000"/>
          <w:sz w:val="16"/>
          <w:szCs w:val="30"/>
        </w:rPr>
        <w:t xml:space="preserve"> </w:t>
      </w:r>
      <w:r w:rsidRPr="00711B6E">
        <w:rPr>
          <w:rFonts w:eastAsia="Times New Roman"/>
          <w:color w:val="000000"/>
          <w:sz w:val="16"/>
          <w:szCs w:val="24"/>
        </w:rPr>
        <w:t>The PWBM dynamic model incorporates government debt as a separate asset held in model agents’ portfolios and imposes debt market clearing by forcing agents to hold the asset regardless of price. In the real world, changes in asset prices (interest rates) cause agents to buy and sell assets. Government borrowing rates in the model are derived from a projected yield curve which does not respond to changes to macroeconomic factors such as capital returns. Our approach assumes that government borrowing rates are primarily set by foreign demand or by the central bank.</w:t>
      </w:r>
      <w:r w:rsidRPr="00711B6E">
        <w:rPr>
          <w:rFonts w:eastAsia="Times New Roman"/>
          <w:sz w:val="12"/>
          <w:szCs w:val="24"/>
        </w:rPr>
        <w:t>¶</w:t>
      </w:r>
      <w:r w:rsidRPr="00711B6E">
        <w:rPr>
          <w:rFonts w:eastAsia="Times New Roman"/>
          <w:sz w:val="16"/>
          <w:szCs w:val="24"/>
        </w:rPr>
        <w:t xml:space="preserve"> </w:t>
      </w:r>
      <w:r w:rsidRPr="00711B6E">
        <w:rPr>
          <w:rFonts w:eastAsia="Times New Roman"/>
          <w:color w:val="000000"/>
          <w:sz w:val="16"/>
          <w:szCs w:val="24"/>
        </w:rPr>
        <w:t xml:space="preserve">We allocate new debt along the </w:t>
      </w:r>
      <w:hyperlink r:id="rId144" w:tgtFrame="_blank" w:history="1">
        <w:r w:rsidRPr="00711B6E">
          <w:rPr>
            <w:rFonts w:eastAsia="Times New Roman"/>
            <w:color w:val="0082C4"/>
            <w:sz w:val="24"/>
            <w:szCs w:val="24"/>
            <w:u w:val="single"/>
          </w:rPr>
          <w:t>term structure</w:t>
        </w:r>
      </w:hyperlink>
      <w:r w:rsidRPr="00711B6E">
        <w:rPr>
          <w:rFonts w:eastAsia="Times New Roman"/>
          <w:color w:val="000000"/>
          <w:sz w:val="16"/>
          <w:szCs w:val="24"/>
        </w:rPr>
        <w:t xml:space="preserve"> in the same debt term pattern recently observed in U.S. Treasury debt issuance. This allocation introduces slight differences between different spending scenarios, but these differences are less than 0.05 percentage points since the yield curve is fixed across all scenarios. The real rate at which the government borrows in the baseline economy is 0.11 percent in 2031, 0.32 percent in 2040, and 0.47 percent in 2050. Despite the interest rate being negative or very close to zero, capital crowd-out still occurs as a direct result of non-productive spending.</w:t>
      </w:r>
      <w:r w:rsidRPr="00711B6E">
        <w:rPr>
          <w:rFonts w:eastAsia="Times New Roman"/>
          <w:sz w:val="12"/>
          <w:szCs w:val="24"/>
        </w:rPr>
        <w:t>¶</w:t>
      </w:r>
      <w:r w:rsidRPr="00711B6E">
        <w:rPr>
          <w:rFonts w:eastAsia="Times New Roman"/>
          <w:sz w:val="16"/>
          <w:szCs w:val="24"/>
        </w:rPr>
        <w:t xml:space="preserve"> </w:t>
      </w:r>
      <w:r w:rsidRPr="00711B6E">
        <w:rPr>
          <w:rFonts w:eastAsia="Times New Roman"/>
          <w:color w:val="000000"/>
          <w:sz w:val="16"/>
          <w:szCs w:val="24"/>
        </w:rPr>
        <w:t>Why should new government debt have such a large impact on the economy when the government can apparently borrow so cheaply? To be sure, the annual borrowing cost of a single dollar of new government debt is equal to the government’s borrowing rate on a risk-adjusted basis. But, for large debt issuances and the reporting of expected economic performance, the crowding-out effect means that the return to private capital—measured by its marginal product of capital (MPK)</w:t>
      </w:r>
      <w:r w:rsidRPr="00711B6E">
        <w:rPr>
          <w:rFonts w:eastAsia="Times New Roman"/>
          <w:sz w:val="12"/>
          <w:szCs w:val="24"/>
        </w:rPr>
        <w:t>¶</w:t>
      </w:r>
      <w:r w:rsidRPr="00711B6E">
        <w:rPr>
          <w:rFonts w:eastAsia="Times New Roman"/>
          <w:sz w:val="16"/>
          <w:szCs w:val="24"/>
        </w:rPr>
        <w:t xml:space="preserve"> —should also be considered. The MPK is larger than the government borrowing rate.</w:t>
      </w:r>
      <w:r w:rsidRPr="00711B6E">
        <w:rPr>
          <w:rFonts w:eastAsia="Times New Roman"/>
          <w:sz w:val="12"/>
          <w:szCs w:val="24"/>
        </w:rPr>
        <w:t>¶</w:t>
      </w:r>
      <w:r w:rsidRPr="00711B6E">
        <w:rPr>
          <w:rFonts w:eastAsia="Times New Roman"/>
          <w:sz w:val="16"/>
          <w:szCs w:val="24"/>
        </w:rPr>
        <w:t xml:space="preserve"> </w:t>
      </w:r>
      <w:r w:rsidRPr="00711B6E">
        <w:rPr>
          <w:rFonts w:eastAsia="Times New Roman"/>
          <w:color w:val="000000"/>
          <w:sz w:val="16"/>
          <w:szCs w:val="24"/>
        </w:rPr>
        <w:t>Table 3 shows the marginal product of capital (MPK) net of depreciation along with the effective rate at which the government borrows in the partially open economy.</w:t>
      </w:r>
      <w:r w:rsidRPr="00711B6E">
        <w:rPr>
          <w:rFonts w:eastAsia="Times New Roman"/>
          <w:color w:val="000000"/>
          <w:sz w:val="12"/>
          <w:szCs w:val="24"/>
        </w:rPr>
        <w:t>¶</w:t>
      </w:r>
      <w:r w:rsidRPr="00711B6E">
        <w:rPr>
          <w:sz w:val="16"/>
        </w:rPr>
        <w:t xml:space="preserve"> </w:t>
      </w:r>
    </w:p>
    <w:p w:rsidR="00E05CB9" w:rsidRPr="00711B6E" w:rsidRDefault="00E05CB9" w:rsidP="00E05CB9">
      <w:pPr>
        <w:pStyle w:val="Heading3"/>
        <w:rPr>
          <w:rFonts w:cs="Calibri"/>
        </w:rPr>
      </w:pPr>
      <w:r w:rsidRPr="00711B6E">
        <w:rPr>
          <w:rFonts w:cs="Calibri"/>
        </w:rPr>
        <w:t xml:space="preserve">2NC---Internal Link---Climate </w:t>
      </w:r>
    </w:p>
    <w:p w:rsidR="00E05CB9" w:rsidRPr="00711B6E" w:rsidRDefault="00E05CB9" w:rsidP="00E05CB9">
      <w:pPr>
        <w:pStyle w:val="Heading4"/>
        <w:rPr>
          <w:rFonts w:cs="Calibri"/>
        </w:rPr>
      </w:pPr>
      <w:r w:rsidRPr="00711B6E">
        <w:rPr>
          <w:rFonts w:cs="Calibri"/>
        </w:rPr>
        <w:t xml:space="preserve">Startups at the forefront for solving climate change </w:t>
      </w:r>
    </w:p>
    <w:p w:rsidR="00E05CB9" w:rsidRPr="007935BB" w:rsidRDefault="00E05CB9" w:rsidP="00E05CB9">
      <w:r w:rsidRPr="00711B6E">
        <w:rPr>
          <w:b/>
          <w:bCs/>
          <w:sz w:val="26"/>
          <w:szCs w:val="26"/>
        </w:rPr>
        <w:t>Kaul 4-30</w:t>
      </w:r>
      <w:r w:rsidRPr="00711B6E">
        <w:t>-23 Rohit Kaul[] “Why Climate Tech Startups Have the Potential to Shape the Future of Humankind,” Nasscom Community, https://community.nasscom.in/communities/esg-sustainability/why-climate-tech-startups-have-potential-shape-future-humankind</w:t>
      </w:r>
    </w:p>
    <w:p w:rsidR="00E05CB9" w:rsidRPr="00711B6E" w:rsidRDefault="00E05CB9" w:rsidP="00E05CB9">
      <w:pPr>
        <w:rPr>
          <w:color w:val="212529"/>
          <w:sz w:val="16"/>
        </w:rPr>
      </w:pPr>
      <w:r w:rsidRPr="00711B6E">
        <w:rPr>
          <w:color w:val="212529"/>
          <w:u w:val="single"/>
        </w:rPr>
        <w:t xml:space="preserve">The world is experiencing an unprecedented climate crisis, and as a result, the need for innovative solutions has never been greater. </w:t>
      </w:r>
      <w:r w:rsidRPr="00711B6E">
        <w:rPr>
          <w:color w:val="212529"/>
          <w:highlight w:val="cyan"/>
          <w:u w:val="single"/>
        </w:rPr>
        <w:t>Climate tech startups</w:t>
      </w:r>
      <w:r w:rsidRPr="00711B6E">
        <w:rPr>
          <w:color w:val="212529"/>
          <w:u w:val="single"/>
        </w:rPr>
        <w:t xml:space="preserve"> have emerged as </w:t>
      </w:r>
      <w:r w:rsidRPr="00711B6E">
        <w:rPr>
          <w:color w:val="212529"/>
          <w:highlight w:val="cyan"/>
          <w:u w:val="single"/>
        </w:rPr>
        <w:t>one of the most promising</w:t>
      </w:r>
      <w:r w:rsidRPr="00711B6E">
        <w:rPr>
          <w:color w:val="212529"/>
          <w:u w:val="single"/>
        </w:rPr>
        <w:t xml:space="preserve"> sources of hope </w:t>
      </w:r>
      <w:r w:rsidRPr="00711B6E">
        <w:rPr>
          <w:color w:val="212529"/>
          <w:highlight w:val="cyan"/>
          <w:u w:val="single"/>
        </w:rPr>
        <w:t>for our planet's future</w:t>
      </w:r>
      <w:r w:rsidRPr="00711B6E">
        <w:rPr>
          <w:color w:val="212529"/>
          <w:u w:val="single"/>
        </w:rPr>
        <w:t xml:space="preserve">. </w:t>
      </w:r>
      <w:r w:rsidRPr="00711B6E">
        <w:rPr>
          <w:color w:val="212529"/>
          <w:highlight w:val="cyan"/>
          <w:u w:val="single"/>
        </w:rPr>
        <w:t>These companies combine cutting-edge tech</w:t>
      </w:r>
      <w:r w:rsidRPr="00711B6E">
        <w:rPr>
          <w:color w:val="212529"/>
          <w:u w:val="single"/>
        </w:rPr>
        <w:t xml:space="preserve">nology </w:t>
      </w:r>
      <w:r w:rsidRPr="00711B6E">
        <w:rPr>
          <w:color w:val="212529"/>
          <w:highlight w:val="cyan"/>
          <w:u w:val="single"/>
        </w:rPr>
        <w:t>with</w:t>
      </w:r>
      <w:r w:rsidRPr="00711B6E">
        <w:rPr>
          <w:color w:val="212529"/>
          <w:u w:val="single"/>
        </w:rPr>
        <w:t xml:space="preserve"> a focus on </w:t>
      </w:r>
      <w:r w:rsidRPr="00711B6E">
        <w:rPr>
          <w:color w:val="212529"/>
          <w:highlight w:val="cyan"/>
          <w:u w:val="single"/>
        </w:rPr>
        <w:t>sustainability</w:t>
      </w:r>
      <w:r w:rsidRPr="00711B6E">
        <w:rPr>
          <w:color w:val="212529"/>
          <w:u w:val="single"/>
        </w:rPr>
        <w:t xml:space="preserve"> </w:t>
      </w:r>
      <w:r w:rsidRPr="00711B6E">
        <w:rPr>
          <w:color w:val="212529"/>
          <w:highlight w:val="cyan"/>
          <w:u w:val="single"/>
        </w:rPr>
        <w:t>to</w:t>
      </w:r>
      <w:r w:rsidRPr="00711B6E">
        <w:rPr>
          <w:color w:val="212529"/>
          <w:u w:val="single"/>
        </w:rPr>
        <w:t xml:space="preserve"> create products and services that </w:t>
      </w:r>
      <w:r w:rsidRPr="00711B6E">
        <w:rPr>
          <w:color w:val="212529"/>
          <w:highlight w:val="cyan"/>
          <w:u w:val="single"/>
        </w:rPr>
        <w:t>reduce carbon emissions, mitigate environmental damage and help</w:t>
      </w:r>
      <w:r w:rsidRPr="00711B6E">
        <w:rPr>
          <w:color w:val="212529"/>
          <w:u w:val="single"/>
        </w:rPr>
        <w:t xml:space="preserve"> us </w:t>
      </w:r>
      <w:r w:rsidRPr="00711B6E">
        <w:rPr>
          <w:color w:val="212529"/>
          <w:highlight w:val="cyan"/>
          <w:u w:val="single"/>
        </w:rPr>
        <w:t>transition to a cleaner future</w:t>
      </w:r>
      <w:r w:rsidRPr="00711B6E">
        <w:rPr>
          <w:color w:val="212529"/>
          <w:u w:val="single"/>
        </w:rPr>
        <w:t>.</w:t>
      </w:r>
      <w:r w:rsidRPr="00711B6E">
        <w:rPr>
          <w:color w:val="212529"/>
          <w:sz w:val="16"/>
        </w:rPr>
        <w:t xml:space="preserve"> In this blog post, we'll explore why </w:t>
      </w:r>
      <w:r w:rsidRPr="00711B6E">
        <w:rPr>
          <w:color w:val="212529"/>
          <w:u w:val="single"/>
        </w:rPr>
        <w:t>climate tech startups are so important in shaping the future of humankind and how they're changing our perception of environmentalism.</w:t>
      </w:r>
      <w:r w:rsidRPr="00711B6E">
        <w:rPr>
          <w:color w:val="212529"/>
          <w:sz w:val="12"/>
        </w:rPr>
        <w:t>¶</w:t>
      </w:r>
      <w:r w:rsidRPr="00711B6E">
        <w:rPr>
          <w:color w:val="212529"/>
          <w:sz w:val="16"/>
        </w:rPr>
        <w:t xml:space="preserve"> </w:t>
      </w:r>
      <w:r w:rsidRPr="00711B6E">
        <w:rPr>
          <w:rStyle w:val="Strong"/>
          <w:color w:val="212529"/>
          <w:sz w:val="16"/>
        </w:rPr>
        <w:t>What are climate tech startups?</w:t>
      </w:r>
      <w:r w:rsidRPr="00711B6E">
        <w:rPr>
          <w:color w:val="212529"/>
          <w:sz w:val="12"/>
        </w:rPr>
        <w:t>¶</w:t>
      </w:r>
      <w:r w:rsidRPr="00711B6E">
        <w:rPr>
          <w:color w:val="212529"/>
          <w:sz w:val="16"/>
        </w:rPr>
        <w:t xml:space="preserve"> </w:t>
      </w:r>
      <w:r w:rsidRPr="00711B6E">
        <w:rPr>
          <w:color w:val="212529"/>
          <w:u w:val="single"/>
        </w:rPr>
        <w:t>Climate tech startups are companies that use technology to tackle climate change and environmental issues. These startups aim to create innovative solutions that can reduce carbon emissions and help us transition towards a sustainable future.</w:t>
      </w:r>
      <w:r w:rsidRPr="00711B6E">
        <w:rPr>
          <w:color w:val="212529"/>
          <w:sz w:val="12"/>
        </w:rPr>
        <w:t>¶</w:t>
      </w:r>
      <w:r w:rsidRPr="00711B6E">
        <w:rPr>
          <w:color w:val="212529"/>
          <w:sz w:val="12"/>
          <w:u w:val="single"/>
        </w:rPr>
        <w:t xml:space="preserve"> </w:t>
      </w:r>
      <w:r w:rsidRPr="00711B6E">
        <w:rPr>
          <w:color w:val="212529"/>
          <w:u w:val="single"/>
        </w:rPr>
        <w:t xml:space="preserve">These companies focus on developing products, services or technologies that can be used across various industries, from energy production and transportation to agriculture and waste management. </w:t>
      </w:r>
      <w:r w:rsidRPr="00711B6E">
        <w:rPr>
          <w:color w:val="212529"/>
          <w:highlight w:val="cyan"/>
          <w:u w:val="single"/>
        </w:rPr>
        <w:t>They take an interdisciplinary approach</w:t>
      </w:r>
      <w:r w:rsidRPr="00711B6E">
        <w:rPr>
          <w:color w:val="212529"/>
          <w:u w:val="single"/>
        </w:rPr>
        <w:t xml:space="preserve"> by bringing together experts in science, engineering, business, policy-making and other relevant fields.</w:t>
      </w:r>
      <w:r w:rsidRPr="00711B6E">
        <w:rPr>
          <w:color w:val="212529"/>
          <w:sz w:val="12"/>
        </w:rPr>
        <w:t>¶</w:t>
      </w:r>
      <w:r w:rsidRPr="00711B6E">
        <w:rPr>
          <w:color w:val="212529"/>
          <w:sz w:val="12"/>
          <w:u w:val="single"/>
        </w:rPr>
        <w:t xml:space="preserve"> </w:t>
      </w:r>
      <w:r w:rsidRPr="00711B6E">
        <w:rPr>
          <w:color w:val="212529"/>
          <w:u w:val="single"/>
        </w:rPr>
        <w:t>Climate tech startups operate under the premise that addressing climate change requires not only political will but also technological innovation.</w:t>
      </w:r>
      <w:r w:rsidRPr="00711B6E">
        <w:rPr>
          <w:color w:val="212529"/>
          <w:sz w:val="16"/>
        </w:rPr>
        <w:t xml:space="preserve"> Their solutions often involve renewable energy sources such as solar power or wind turbines; smart grids for more efficient electricity distribution; electric vehicles with longer range capabilities; sensors for monitoring air quality and water pollution levels among others.</w:t>
      </w:r>
      <w:r w:rsidRPr="00711B6E">
        <w:rPr>
          <w:color w:val="212529"/>
          <w:sz w:val="12"/>
        </w:rPr>
        <w:t>¶</w:t>
      </w:r>
      <w:r w:rsidRPr="00711B6E">
        <w:rPr>
          <w:color w:val="212529"/>
          <w:sz w:val="16"/>
        </w:rPr>
        <w:t xml:space="preserve"> By working towards a greener world through the development of new technologies, </w:t>
      </w:r>
      <w:r w:rsidRPr="00711B6E">
        <w:rPr>
          <w:color w:val="212529"/>
          <w:highlight w:val="cyan"/>
          <w:u w:val="single"/>
        </w:rPr>
        <w:t>climate</w:t>
      </w:r>
      <w:r w:rsidRPr="00711B6E">
        <w:rPr>
          <w:color w:val="212529"/>
          <w:u w:val="single"/>
        </w:rPr>
        <w:t xml:space="preserve"> tech </w:t>
      </w:r>
      <w:r w:rsidRPr="00711B6E">
        <w:rPr>
          <w:color w:val="212529"/>
          <w:highlight w:val="cyan"/>
          <w:u w:val="single"/>
        </w:rPr>
        <w:t>startups stand at the forefront</w:t>
      </w:r>
      <w:r w:rsidRPr="00711B6E">
        <w:rPr>
          <w:color w:val="212529"/>
          <w:u w:val="single"/>
        </w:rPr>
        <w:t xml:space="preserve"> of environmentalism in today's society.</w:t>
      </w:r>
      <w:r w:rsidRPr="00711B6E">
        <w:rPr>
          <w:color w:val="212529"/>
          <w:sz w:val="12"/>
        </w:rPr>
        <w:t>¶</w:t>
      </w:r>
      <w:r w:rsidRPr="00711B6E">
        <w:rPr>
          <w:color w:val="212529"/>
          <w:sz w:val="16"/>
        </w:rPr>
        <w:t xml:space="preserve"> </w:t>
      </w:r>
      <w:r w:rsidRPr="00711B6E">
        <w:rPr>
          <w:rStyle w:val="Strong"/>
          <w:color w:val="212529"/>
          <w:sz w:val="16"/>
        </w:rPr>
        <w:t>How climate tech startups are changing the way we think about environmentalism</w:t>
      </w:r>
      <w:r w:rsidRPr="00711B6E">
        <w:rPr>
          <w:color w:val="212529"/>
          <w:sz w:val="12"/>
        </w:rPr>
        <w:t>¶</w:t>
      </w:r>
      <w:r w:rsidRPr="00711B6E">
        <w:rPr>
          <w:color w:val="212529"/>
          <w:sz w:val="16"/>
        </w:rPr>
        <w:t xml:space="preserve"> Climate tech startups are playing a vital role in changing the way we think about environmentalism. In the past, environmentalism was seen as something that only large companies or governments could address. </w:t>
      </w:r>
      <w:r w:rsidRPr="00711B6E">
        <w:rPr>
          <w:color w:val="212529"/>
          <w:u w:val="single"/>
        </w:rPr>
        <w:t xml:space="preserve">However, climate tech </w:t>
      </w:r>
      <w:r w:rsidRPr="00711B6E">
        <w:rPr>
          <w:color w:val="212529"/>
          <w:highlight w:val="cyan"/>
          <w:u w:val="single"/>
        </w:rPr>
        <w:t>startups</w:t>
      </w:r>
      <w:r w:rsidRPr="00711B6E">
        <w:rPr>
          <w:color w:val="212529"/>
          <w:u w:val="single"/>
        </w:rPr>
        <w:t xml:space="preserve"> are showing us that anyone can be part of the solution.</w:t>
      </w:r>
      <w:r w:rsidRPr="00711B6E">
        <w:rPr>
          <w:color w:val="212529"/>
          <w:sz w:val="12"/>
        </w:rPr>
        <w:t>¶</w:t>
      </w:r>
      <w:r w:rsidRPr="00711B6E">
        <w:rPr>
          <w:color w:val="212529"/>
          <w:sz w:val="16"/>
        </w:rPr>
        <w:t xml:space="preserve"> </w:t>
      </w:r>
      <w:r w:rsidRPr="00711B6E">
        <w:rPr>
          <w:color w:val="212529"/>
          <w:u w:val="single"/>
        </w:rPr>
        <w:t xml:space="preserve">One way they're doing this is by </w:t>
      </w:r>
      <w:r w:rsidRPr="00711B6E">
        <w:rPr>
          <w:color w:val="212529"/>
          <w:highlight w:val="cyan"/>
          <w:u w:val="single"/>
        </w:rPr>
        <w:t>making sustainability more accessible and affordable</w:t>
      </w:r>
      <w:r w:rsidRPr="00711B6E">
        <w:rPr>
          <w:color w:val="212529"/>
          <w:u w:val="single"/>
        </w:rPr>
        <w:t xml:space="preserve"> for individuals and small businesses.</w:t>
      </w:r>
      <w:r w:rsidRPr="00711B6E">
        <w:rPr>
          <w:color w:val="212529"/>
          <w:sz w:val="16"/>
        </w:rPr>
        <w:t xml:space="preserve"> By creating innovative products like energy-efficient appliances or sustainable packaging solutions, </w:t>
      </w:r>
      <w:r w:rsidRPr="00711B6E">
        <w:rPr>
          <w:color w:val="212529"/>
          <w:u w:val="single"/>
        </w:rPr>
        <w:t>these startups are empowering people to make environmentally conscious choices</w:t>
      </w:r>
      <w:r w:rsidRPr="00711B6E">
        <w:rPr>
          <w:color w:val="212529"/>
          <w:sz w:val="16"/>
        </w:rPr>
        <w:t xml:space="preserve"> without sacrificing quality or convenience.</w:t>
      </w:r>
      <w:r w:rsidRPr="00711B6E">
        <w:rPr>
          <w:color w:val="212529"/>
          <w:sz w:val="12"/>
        </w:rPr>
        <w:t>¶</w:t>
      </w:r>
      <w:r w:rsidRPr="00711B6E">
        <w:rPr>
          <w:color w:val="212529"/>
          <w:sz w:val="16"/>
        </w:rPr>
        <w:t xml:space="preserve"> Another way climate tech startups are changing our perspective on environmentalism is by highlighting the economic benefits of sustainability. Rather than seeing it as a burden or cost, they're demonstrating how investing in clean energy and other sustainable practices can actually save money in the long run.</w:t>
      </w:r>
      <w:r w:rsidRPr="00711B6E">
        <w:rPr>
          <w:color w:val="212529"/>
          <w:sz w:val="12"/>
        </w:rPr>
        <w:t>¶</w:t>
      </w:r>
      <w:r w:rsidRPr="00711B6E">
        <w:rPr>
          <w:color w:val="212529"/>
          <w:sz w:val="16"/>
        </w:rPr>
        <w:t xml:space="preserve"> These startups are also challenging traditional notions of what it means to be "green." Instead of focusing solely on reducing carbon emissions or conserving resources, they're taking a holistic approach that considers social and cultural factors as well. </w:t>
      </w:r>
      <w:r w:rsidRPr="00711B6E">
        <w:rPr>
          <w:color w:val="212529"/>
          <w:u w:val="single"/>
        </w:rPr>
        <w:t xml:space="preserve">For example, some </w:t>
      </w:r>
      <w:r w:rsidRPr="00711B6E">
        <w:rPr>
          <w:color w:val="212529"/>
          <w:highlight w:val="cyan"/>
          <w:u w:val="single"/>
        </w:rPr>
        <w:t>climate tech startups</w:t>
      </w:r>
      <w:r w:rsidRPr="00711B6E">
        <w:rPr>
          <w:color w:val="212529"/>
          <w:u w:val="single"/>
        </w:rPr>
        <w:t xml:space="preserve"> are developing products that </w:t>
      </w:r>
      <w:r w:rsidRPr="00711B6E">
        <w:rPr>
          <w:color w:val="212529"/>
          <w:highlight w:val="cyan"/>
          <w:u w:val="single"/>
        </w:rPr>
        <w:t>address</w:t>
      </w:r>
      <w:r w:rsidRPr="00711B6E">
        <w:rPr>
          <w:color w:val="212529"/>
          <w:u w:val="single"/>
        </w:rPr>
        <w:t xml:space="preserve"> both </w:t>
      </w:r>
      <w:r w:rsidRPr="00711B6E">
        <w:rPr>
          <w:color w:val="212529"/>
          <w:highlight w:val="cyan"/>
          <w:u w:val="single"/>
        </w:rPr>
        <w:t>environmental challenges and</w:t>
      </w:r>
      <w:r w:rsidRPr="00711B6E">
        <w:rPr>
          <w:color w:val="212529"/>
          <w:u w:val="single"/>
        </w:rPr>
        <w:t xml:space="preserve"> issues like </w:t>
      </w:r>
      <w:r w:rsidRPr="00711B6E">
        <w:rPr>
          <w:color w:val="212529"/>
          <w:highlight w:val="cyan"/>
          <w:u w:val="single"/>
        </w:rPr>
        <w:t>access to clean water or food security</w:t>
      </w:r>
      <w:r w:rsidRPr="00711B6E">
        <w:rPr>
          <w:color w:val="212529"/>
          <w:u w:val="single"/>
        </w:rPr>
        <w:t>.</w:t>
      </w:r>
      <w:r w:rsidRPr="00711B6E">
        <w:rPr>
          <w:color w:val="212529"/>
          <w:sz w:val="12"/>
        </w:rPr>
        <w:t>¶</w:t>
      </w:r>
      <w:r w:rsidRPr="00711B6E">
        <w:rPr>
          <w:color w:val="212529"/>
          <w:sz w:val="16"/>
        </w:rPr>
        <w:t xml:space="preserve"> Climate tech startups have opened up new possibilities for addressing environmental challenges while also inspiring more people to get involved in efforts towards sustainability.</w:t>
      </w:r>
      <w:r w:rsidRPr="00711B6E">
        <w:rPr>
          <w:color w:val="212529"/>
          <w:sz w:val="12"/>
        </w:rPr>
        <w:t>¶</w:t>
      </w:r>
      <w:r w:rsidRPr="00711B6E">
        <w:rPr>
          <w:color w:val="212529"/>
          <w:sz w:val="16"/>
        </w:rPr>
        <w:t xml:space="preserve"> </w:t>
      </w:r>
      <w:r w:rsidRPr="00711B6E">
        <w:rPr>
          <w:rStyle w:val="Strong"/>
          <w:color w:val="212529"/>
          <w:sz w:val="16"/>
        </w:rPr>
        <w:t>What impact climate tech startups have on the future</w:t>
      </w:r>
      <w:r w:rsidRPr="00711B6E">
        <w:rPr>
          <w:color w:val="212529"/>
          <w:sz w:val="12"/>
        </w:rPr>
        <w:t>¶</w:t>
      </w:r>
      <w:r w:rsidRPr="00711B6E">
        <w:rPr>
          <w:color w:val="212529"/>
          <w:sz w:val="16"/>
        </w:rPr>
        <w:t xml:space="preserve"> </w:t>
      </w:r>
      <w:r w:rsidRPr="00711B6E">
        <w:rPr>
          <w:color w:val="212529"/>
          <w:u w:val="single"/>
        </w:rPr>
        <w:t>Climate tech startups are playing a crucial role in shaping the future of our planet</w:t>
      </w:r>
      <w:r w:rsidRPr="00711B6E">
        <w:rPr>
          <w:color w:val="212529"/>
          <w:sz w:val="16"/>
        </w:rPr>
        <w:t xml:space="preserve">. With climate change being one of the biggest challenges faced by humanity, these startups are providing innovative solutions to tackle this issue. </w:t>
      </w:r>
      <w:r w:rsidRPr="00711B6E">
        <w:rPr>
          <w:color w:val="212529"/>
          <w:u w:val="single"/>
        </w:rPr>
        <w:t>By leveraging technology, they are creating new ways to reduce carbon emissions and conserve natural resources.</w:t>
      </w:r>
      <w:r w:rsidRPr="00711B6E">
        <w:rPr>
          <w:color w:val="212529"/>
          <w:sz w:val="12"/>
        </w:rPr>
        <w:t>¶</w:t>
      </w:r>
      <w:r w:rsidRPr="00711B6E">
        <w:rPr>
          <w:color w:val="212529"/>
          <w:sz w:val="12"/>
          <w:u w:val="single"/>
        </w:rPr>
        <w:t xml:space="preserve"> </w:t>
      </w:r>
      <w:r w:rsidRPr="00711B6E">
        <w:rPr>
          <w:color w:val="212529"/>
          <w:u w:val="single"/>
        </w:rPr>
        <w:t xml:space="preserve">One of </w:t>
      </w:r>
      <w:r w:rsidRPr="00711B6E">
        <w:rPr>
          <w:color w:val="212529"/>
          <w:highlight w:val="cyan"/>
          <w:u w:val="single"/>
        </w:rPr>
        <w:t>the</w:t>
      </w:r>
      <w:r w:rsidRPr="00711B6E">
        <w:rPr>
          <w:color w:val="212529"/>
          <w:u w:val="single"/>
        </w:rPr>
        <w:t xml:space="preserve"> most </w:t>
      </w:r>
      <w:r w:rsidRPr="00711B6E">
        <w:rPr>
          <w:color w:val="212529"/>
          <w:highlight w:val="cyan"/>
          <w:u w:val="single"/>
        </w:rPr>
        <w:t>significant impacts</w:t>
      </w:r>
      <w:r w:rsidRPr="00711B6E">
        <w:rPr>
          <w:color w:val="212529"/>
          <w:u w:val="single"/>
        </w:rPr>
        <w:t xml:space="preserve"> that </w:t>
      </w:r>
      <w:r w:rsidRPr="00711B6E">
        <w:rPr>
          <w:color w:val="212529"/>
          <w:highlight w:val="cyan"/>
          <w:u w:val="single"/>
        </w:rPr>
        <w:t>climate</w:t>
      </w:r>
      <w:r w:rsidRPr="00711B6E">
        <w:rPr>
          <w:color w:val="212529"/>
          <w:u w:val="single"/>
        </w:rPr>
        <w:t xml:space="preserve"> tech startups </w:t>
      </w:r>
      <w:r w:rsidRPr="00711B6E">
        <w:rPr>
          <w:color w:val="212529"/>
          <w:highlight w:val="cyan"/>
          <w:u w:val="single"/>
        </w:rPr>
        <w:t>have</w:t>
      </w:r>
      <w:r w:rsidRPr="00711B6E">
        <w:rPr>
          <w:color w:val="212529"/>
          <w:u w:val="single"/>
        </w:rPr>
        <w:t xml:space="preserve"> on the future </w:t>
      </w:r>
      <w:r w:rsidRPr="00711B6E">
        <w:rPr>
          <w:color w:val="212529"/>
          <w:highlight w:val="cyan"/>
          <w:u w:val="single"/>
        </w:rPr>
        <w:t>is their ability to</w:t>
      </w:r>
      <w:r w:rsidRPr="00711B6E">
        <w:rPr>
          <w:color w:val="212529"/>
          <w:u w:val="single"/>
        </w:rPr>
        <w:t xml:space="preserve"> accelerate the </w:t>
      </w:r>
      <w:r w:rsidRPr="00711B6E">
        <w:rPr>
          <w:color w:val="212529"/>
          <w:highlight w:val="cyan"/>
          <w:u w:val="single"/>
        </w:rPr>
        <w:t xml:space="preserve">transition towards </w:t>
      </w:r>
      <w:r w:rsidRPr="00711B6E">
        <w:rPr>
          <w:color w:val="212529"/>
          <w:u w:val="single"/>
        </w:rPr>
        <w:t xml:space="preserve">a sustainable economy. </w:t>
      </w:r>
      <w:r w:rsidRPr="00711B6E">
        <w:rPr>
          <w:color w:val="212529"/>
          <w:sz w:val="16"/>
        </w:rPr>
        <w:t xml:space="preserve">These companies are developing cutting-edge technologies that enable businesses and individuals to reduce their carbon footprint while saving costs. </w:t>
      </w:r>
      <w:r w:rsidRPr="00711B6E">
        <w:rPr>
          <w:color w:val="212529"/>
          <w:u w:val="single"/>
        </w:rPr>
        <w:t xml:space="preserve">This will help create </w:t>
      </w:r>
      <w:r w:rsidRPr="00711B6E">
        <w:rPr>
          <w:color w:val="212529"/>
          <w:highlight w:val="cyan"/>
          <w:u w:val="single"/>
        </w:rPr>
        <w:t>a</w:t>
      </w:r>
      <w:r w:rsidRPr="00711B6E">
        <w:rPr>
          <w:color w:val="212529"/>
          <w:u w:val="single"/>
        </w:rPr>
        <w:t xml:space="preserve"> more </w:t>
      </w:r>
      <w:r w:rsidRPr="00711B6E">
        <w:rPr>
          <w:color w:val="212529"/>
          <w:highlight w:val="cyan"/>
          <w:u w:val="single"/>
        </w:rPr>
        <w:t>resilient economy</w:t>
      </w:r>
      <w:r w:rsidRPr="00711B6E">
        <w:rPr>
          <w:color w:val="212529"/>
          <w:u w:val="single"/>
        </w:rPr>
        <w:t xml:space="preserve"> that can withstand shocks caused by climate change.</w:t>
      </w:r>
      <w:r w:rsidRPr="00711B6E">
        <w:rPr>
          <w:color w:val="212529"/>
          <w:sz w:val="12"/>
        </w:rPr>
        <w:t>¶</w:t>
      </w:r>
      <w:r w:rsidRPr="00711B6E">
        <w:rPr>
          <w:color w:val="212529"/>
          <w:sz w:val="12"/>
          <w:u w:val="single"/>
        </w:rPr>
        <w:t xml:space="preserve"> </w:t>
      </w:r>
      <w:r w:rsidRPr="00711B6E">
        <w:rPr>
          <w:color w:val="212529"/>
          <w:u w:val="single"/>
        </w:rPr>
        <w:t xml:space="preserve">Moreover, </w:t>
      </w:r>
      <w:r w:rsidRPr="00711B6E">
        <w:rPr>
          <w:color w:val="212529"/>
          <w:highlight w:val="cyan"/>
          <w:u w:val="single"/>
        </w:rPr>
        <w:t>these startups</w:t>
      </w:r>
      <w:r w:rsidRPr="00711B6E">
        <w:rPr>
          <w:color w:val="212529"/>
          <w:u w:val="single"/>
        </w:rPr>
        <w:t xml:space="preserve"> also </w:t>
      </w:r>
      <w:r w:rsidRPr="00711B6E">
        <w:rPr>
          <w:color w:val="212529"/>
          <w:highlight w:val="cyan"/>
          <w:u w:val="single"/>
        </w:rPr>
        <w:t>have</w:t>
      </w:r>
      <w:r w:rsidRPr="00711B6E">
        <w:rPr>
          <w:color w:val="212529"/>
          <w:u w:val="single"/>
        </w:rPr>
        <w:t xml:space="preserve"> tremendous </w:t>
      </w:r>
      <w:r w:rsidRPr="00711B6E">
        <w:rPr>
          <w:color w:val="212529"/>
          <w:highlight w:val="cyan"/>
          <w:u w:val="single"/>
        </w:rPr>
        <w:t>potential in terms of job creation and econ</w:t>
      </w:r>
      <w:r w:rsidRPr="00711B6E">
        <w:rPr>
          <w:color w:val="212529"/>
          <w:u w:val="single"/>
        </w:rPr>
        <w:t xml:space="preserve">omic </w:t>
      </w:r>
      <w:r w:rsidRPr="00711B6E">
        <w:rPr>
          <w:color w:val="212529"/>
          <w:highlight w:val="cyan"/>
          <w:u w:val="single"/>
        </w:rPr>
        <w:t>growth</w:t>
      </w:r>
      <w:r w:rsidRPr="00711B6E">
        <w:rPr>
          <w:color w:val="212529"/>
          <w:sz w:val="16"/>
        </w:rPr>
        <w:t>. As more companies invest in green technologies, there will be an increasing demand for skilled workers with expertise in fields like renewable energy, smart transportation systems, and sustainable agriculture.</w:t>
      </w:r>
      <w:r w:rsidRPr="00711B6E">
        <w:rPr>
          <w:color w:val="212529"/>
          <w:sz w:val="12"/>
        </w:rPr>
        <w:t>¶</w:t>
      </w:r>
      <w:r w:rsidRPr="00711B6E">
        <w:rPr>
          <w:color w:val="212529"/>
          <w:sz w:val="16"/>
        </w:rPr>
        <w:t xml:space="preserve"> Another impact of climate tech startups is their role in promoting environmental awareness among consumers. By offering eco-friendly products and services, they encourage people to adopt more sustainable lifestyles. This can lead to a cultural shift where sustainability becomes an integral part of our daily lives.</w:t>
      </w:r>
      <w:r w:rsidRPr="00711B6E">
        <w:rPr>
          <w:color w:val="212529"/>
          <w:sz w:val="12"/>
        </w:rPr>
        <w:t>¶</w:t>
      </w:r>
      <w:r w:rsidRPr="00711B6E">
        <w:rPr>
          <w:color w:val="212529"/>
          <w:sz w:val="16"/>
        </w:rPr>
        <w:t xml:space="preserve"> Climate tech startups represent an opportunity for us all as we face the threat posed by climate change; They offer innovative solutions which could prove key factors within mitigating harm addressing issues related energy production greenhouse gas emissions reduction alongside other ecological conservation efforts sought after worldwide today!</w:t>
      </w:r>
      <w:r w:rsidRPr="00711B6E">
        <w:rPr>
          <w:color w:val="212529"/>
          <w:sz w:val="12"/>
        </w:rPr>
        <w:t>¶</w:t>
      </w:r>
      <w:r w:rsidRPr="00711B6E">
        <w:rPr>
          <w:color w:val="212529"/>
          <w:sz w:val="16"/>
        </w:rPr>
        <w:t xml:space="preserve"> </w:t>
      </w:r>
      <w:r w:rsidRPr="00711B6E">
        <w:rPr>
          <w:rStyle w:val="Strong"/>
          <w:color w:val="212529"/>
          <w:sz w:val="16"/>
        </w:rPr>
        <w:t>How climate tech startups are shaping the future of humankind</w:t>
      </w:r>
      <w:r w:rsidRPr="00711B6E">
        <w:rPr>
          <w:color w:val="212529"/>
          <w:sz w:val="12"/>
        </w:rPr>
        <w:t>¶</w:t>
      </w:r>
      <w:r w:rsidRPr="00711B6E">
        <w:rPr>
          <w:color w:val="212529"/>
          <w:sz w:val="16"/>
        </w:rPr>
        <w:t xml:space="preserve"> Climate tech startups are paving the way for a more sustainable future. By developing innovative solutions that address some of the biggest challenges facing our planet, these companies are revolutionizing the way we approach environmentalism.</w:t>
      </w:r>
      <w:r w:rsidRPr="00711B6E">
        <w:rPr>
          <w:color w:val="212529"/>
          <w:sz w:val="12"/>
        </w:rPr>
        <w:t>¶</w:t>
      </w:r>
      <w:r w:rsidRPr="00711B6E">
        <w:rPr>
          <w:color w:val="212529"/>
          <w:sz w:val="16"/>
        </w:rPr>
        <w:t xml:space="preserve"> Through their use of cutting-edge technology, climate tech startups are creating new opportunities to reduce greenhouse gas emissions and mitigate the effects of climate change. From renewable energy sources and carbon capture technologies to smart agriculture and circular economies, these startups are leveraging innovation to drive real change.</w:t>
      </w:r>
      <w:r w:rsidRPr="00711B6E">
        <w:rPr>
          <w:color w:val="212529"/>
          <w:sz w:val="12"/>
        </w:rPr>
        <w:t>¶</w:t>
      </w:r>
      <w:r w:rsidRPr="00711B6E">
        <w:rPr>
          <w:color w:val="212529"/>
          <w:sz w:val="16"/>
        </w:rPr>
        <w:t xml:space="preserve"> One key advantage of many climate tech startups is their agility in responding to changing market conditions. </w:t>
      </w:r>
      <w:r w:rsidRPr="00711B6E">
        <w:rPr>
          <w:color w:val="212529"/>
          <w:highlight w:val="cyan"/>
          <w:u w:val="single"/>
        </w:rPr>
        <w:t>Unlike large corp</w:t>
      </w:r>
      <w:r w:rsidRPr="00711B6E">
        <w:rPr>
          <w:color w:val="212529"/>
          <w:u w:val="single"/>
        </w:rPr>
        <w:t>oration</w:t>
      </w:r>
      <w:r w:rsidRPr="00711B6E">
        <w:rPr>
          <w:color w:val="212529"/>
          <w:highlight w:val="cyan"/>
          <w:u w:val="single"/>
        </w:rPr>
        <w:t>s</w:t>
      </w:r>
      <w:r w:rsidRPr="00711B6E">
        <w:rPr>
          <w:color w:val="212529"/>
          <w:u w:val="single"/>
        </w:rPr>
        <w:t xml:space="preserve"> with entrenched interests in fossil fuels, </w:t>
      </w:r>
      <w:r w:rsidRPr="00711B6E">
        <w:rPr>
          <w:color w:val="212529"/>
          <w:highlight w:val="cyan"/>
          <w:u w:val="single"/>
        </w:rPr>
        <w:t>startup</w:t>
      </w:r>
      <w:r w:rsidRPr="00711B6E">
        <w:rPr>
          <w:color w:val="212529"/>
          <w:u w:val="single"/>
        </w:rPr>
        <w:t xml:space="preserve"> companies </w:t>
      </w:r>
      <w:r w:rsidRPr="00711B6E">
        <w:rPr>
          <w:color w:val="212529"/>
          <w:highlight w:val="cyan"/>
          <w:u w:val="single"/>
        </w:rPr>
        <w:t>have</w:t>
      </w:r>
      <w:r w:rsidRPr="00711B6E">
        <w:rPr>
          <w:color w:val="212529"/>
          <w:u w:val="single"/>
        </w:rPr>
        <w:t xml:space="preserve"> the </w:t>
      </w:r>
      <w:r w:rsidRPr="00711B6E">
        <w:rPr>
          <w:color w:val="212529"/>
          <w:highlight w:val="cyan"/>
          <w:u w:val="single"/>
        </w:rPr>
        <w:t>flex</w:t>
      </w:r>
      <w:r w:rsidRPr="00711B6E">
        <w:rPr>
          <w:color w:val="212529"/>
          <w:u w:val="single"/>
        </w:rPr>
        <w:t>ibility to pivot quickly in response to shifting trends and emerging technologies</w:t>
      </w:r>
      <w:r w:rsidRPr="00711B6E">
        <w:rPr>
          <w:color w:val="212529"/>
          <w:sz w:val="16"/>
        </w:rPr>
        <w:t>.</w:t>
      </w:r>
      <w:r w:rsidRPr="00711B6E">
        <w:rPr>
          <w:color w:val="212529"/>
          <w:sz w:val="12"/>
        </w:rPr>
        <w:t>¶</w:t>
      </w:r>
      <w:r w:rsidRPr="00711B6E">
        <w:rPr>
          <w:color w:val="212529"/>
          <w:sz w:val="16"/>
        </w:rPr>
        <w:t xml:space="preserve"> Moreover, by working collaboratively with government agencies, academic institutions, and other stakeholders across sectors, climate tech startups have access to valuable resources that can help support their growth and development over time.</w:t>
      </w:r>
      <w:r w:rsidRPr="00711B6E">
        <w:rPr>
          <w:color w:val="212529"/>
          <w:sz w:val="12"/>
        </w:rPr>
        <w:t>¶</w:t>
      </w:r>
      <w:r w:rsidRPr="00711B6E">
        <w:rPr>
          <w:color w:val="212529"/>
          <w:sz w:val="16"/>
        </w:rPr>
        <w:t xml:space="preserve"> It's clear that climate tech startups have enormous potential when it comes shaping the future of humankind. By continuing to innovate at breakneck speed while collaborating closely with others who share their vision for a sustainable world, they will undoubtedly continue driving progress toward a brighter tomorrow.</w:t>
      </w:r>
      <w:r w:rsidRPr="00711B6E">
        <w:rPr>
          <w:color w:val="212529"/>
          <w:sz w:val="12"/>
        </w:rPr>
        <w:t>¶</w:t>
      </w:r>
      <w:r w:rsidRPr="00711B6E">
        <w:rPr>
          <w:color w:val="212529"/>
          <w:sz w:val="16"/>
        </w:rPr>
        <w:t xml:space="preserve"> </w:t>
      </w:r>
      <w:r w:rsidRPr="00711B6E">
        <w:rPr>
          <w:color w:val="212529"/>
          <w:sz w:val="12"/>
        </w:rPr>
        <w:t>¶</w:t>
      </w:r>
      <w:r w:rsidRPr="00711B6E">
        <w:rPr>
          <w:color w:val="212529"/>
          <w:sz w:val="16"/>
        </w:rPr>
        <w:t xml:space="preserve"> </w:t>
      </w:r>
      <w:r w:rsidRPr="00711B6E">
        <w:rPr>
          <w:rStyle w:val="Strong"/>
          <w:color w:val="212529"/>
          <w:sz w:val="16"/>
        </w:rPr>
        <w:t>Conclusion</w:t>
      </w:r>
      <w:r w:rsidRPr="00711B6E">
        <w:rPr>
          <w:bCs/>
          <w:color w:val="212529"/>
          <w:sz w:val="12"/>
        </w:rPr>
        <w:t>¶</w:t>
      </w:r>
      <w:r w:rsidRPr="00711B6E">
        <w:rPr>
          <w:b/>
          <w:bCs/>
          <w:color w:val="212529"/>
          <w:sz w:val="16"/>
        </w:rPr>
        <w:t xml:space="preserve"> </w:t>
      </w:r>
      <w:r w:rsidRPr="00711B6E">
        <w:rPr>
          <w:color w:val="212529"/>
          <w:u w:val="single"/>
        </w:rPr>
        <w:t>Climate tech startups have the potential to shape the future of humankind in unprecedented ways. With their innovative solutions, these companies are changing the way we think about environmentalism and paving the way for a more sustainable future. From</w:t>
      </w:r>
      <w:r w:rsidRPr="00711B6E">
        <w:rPr>
          <w:color w:val="212529"/>
          <w:sz w:val="16"/>
        </w:rPr>
        <w:t xml:space="preserve"> renewable energy sources to carbon capture technologies, there is no shortage of opportunities for entrepreneurs looking to make a positive impact on our planet.</w:t>
      </w:r>
      <w:r w:rsidRPr="00711B6E">
        <w:rPr>
          <w:color w:val="212529"/>
          <w:sz w:val="12"/>
        </w:rPr>
        <w:t>¶</w:t>
      </w:r>
      <w:r w:rsidRPr="00711B6E">
        <w:rPr>
          <w:color w:val="212529"/>
          <w:sz w:val="16"/>
        </w:rPr>
        <w:t xml:space="preserve"> As society continues to grapple with the challenges posed by climate change, it's clear that technology will play an increasingly important role in mitigating its effects. And as more people become aware of the urgent need for action, we can expect even more exciting developments from this rapidly-growing sector.</w:t>
      </w:r>
      <w:r w:rsidRPr="00711B6E">
        <w:rPr>
          <w:color w:val="212529"/>
          <w:sz w:val="12"/>
        </w:rPr>
        <w:t>¶</w:t>
      </w:r>
      <w:r w:rsidRPr="00711B6E">
        <w:rPr>
          <w:color w:val="212529"/>
          <w:sz w:val="16"/>
        </w:rPr>
        <w:t xml:space="preserve"> So if you're passionate about tackling one of humanity's biggest challenges head-on and making a difference in your own unique way, consider starting or joining a climate tech startup today. Your efforts could be what makes all the difference!</w:t>
      </w:r>
      <w:r w:rsidRPr="00711B6E">
        <w:rPr>
          <w:color w:val="212529"/>
          <w:sz w:val="12"/>
        </w:rPr>
        <w:t>¶</w:t>
      </w:r>
      <w:r w:rsidRPr="00711B6E">
        <w:rPr>
          <w:color w:val="212529"/>
          <w:sz w:val="16"/>
        </w:rPr>
        <w:t xml:space="preserve"> </w:t>
      </w:r>
    </w:p>
    <w:p w:rsidR="00E05CB9" w:rsidRPr="00711B6E" w:rsidRDefault="00E05CB9" w:rsidP="00E05CB9">
      <w:pPr>
        <w:pStyle w:val="Heading3"/>
        <w:rPr>
          <w:rFonts w:cs="Calibri"/>
        </w:rPr>
      </w:pPr>
      <w:r w:rsidRPr="00711B6E">
        <w:rPr>
          <w:rFonts w:cs="Calibri"/>
        </w:rPr>
        <w:t>2NC---Internal Link---R&amp;D Key---Economy/Innovation</w:t>
      </w:r>
    </w:p>
    <w:p w:rsidR="00E05CB9" w:rsidRPr="00711B6E" w:rsidRDefault="00E05CB9" w:rsidP="00E05CB9">
      <w:pPr>
        <w:pStyle w:val="Heading4"/>
        <w:rPr>
          <w:rFonts w:cs="Calibri"/>
        </w:rPr>
      </w:pPr>
      <w:r w:rsidRPr="00711B6E">
        <w:rPr>
          <w:rFonts w:cs="Calibri"/>
        </w:rPr>
        <w:t>Investments in Research and Development Key to Economy, Security, and Innovation</w:t>
      </w:r>
    </w:p>
    <w:p w:rsidR="00E05CB9" w:rsidRPr="00711B6E" w:rsidRDefault="00E05CB9" w:rsidP="00E05CB9">
      <w:pPr>
        <w:rPr>
          <w:color w:val="1D2228"/>
        </w:rPr>
      </w:pPr>
      <w:r w:rsidRPr="00711B6E">
        <w:rPr>
          <w:b/>
          <w:bCs/>
          <w:color w:val="1D2228"/>
          <w:sz w:val="26"/>
          <w:szCs w:val="26"/>
        </w:rPr>
        <w:t>West 22</w:t>
      </w:r>
      <w:r w:rsidRPr="00711B6E">
        <w:rPr>
          <w:color w:val="1D2228"/>
          <w:sz w:val="26"/>
          <w:szCs w:val="26"/>
        </w:rPr>
        <w:t xml:space="preserve"> </w:t>
      </w:r>
      <w:r w:rsidRPr="00711B6E">
        <w:rPr>
          <w:color w:val="1D2228"/>
        </w:rPr>
        <w:t>Darrell M. West 10-10-2022, [</w:t>
      </w:r>
      <w:r w:rsidRPr="00711B6E">
        <w:rPr>
          <w:color w:val="191919"/>
          <w:shd w:val="clear" w:color="auto" w:fill="FFFFFF"/>
        </w:rPr>
        <w:t>Darrell M. West is a senior fellow in the Center for Technology Innovation within the Governance Studies program and a co-editor-in-chief of </w:t>
      </w:r>
      <w:r w:rsidRPr="00711B6E">
        <w:rPr>
          <w:bdr w:val="single" w:sz="2" w:space="0" w:color="auto" w:frame="1"/>
          <w:shd w:val="clear" w:color="auto" w:fill="FFFFFF"/>
        </w:rPr>
        <w:t>TechTank</w:t>
      </w:r>
      <w:r w:rsidRPr="00711B6E">
        <w:rPr>
          <w:color w:val="191919"/>
          <w:shd w:val="clear" w:color="auto" w:fill="FFFFFF"/>
        </w:rPr>
        <w:t>. He was the John Hazen White Professor of Political Science and Public Policy and Director of the Taubman Center for Public Policy at Brown University.] “R&amp;D for the public good: Ways to strengthen societal innovation in the United States,” Brookings, https://www.brookings.edu/articles/rd-for-the-public-good-ways-to-strengthen-societal-innovation-in-the-united-states/</w:t>
      </w:r>
    </w:p>
    <w:p w:rsidR="00E05CB9" w:rsidRPr="00711B6E" w:rsidRDefault="00E05CB9" w:rsidP="00E05CB9">
      <w:pPr>
        <w:pStyle w:val="NormalWeb"/>
        <w:pBdr>
          <w:top w:val="single" w:sz="2" w:space="0" w:color="auto"/>
          <w:left w:val="single" w:sz="2" w:space="31" w:color="auto"/>
          <w:bottom w:val="single" w:sz="2" w:space="0" w:color="auto"/>
          <w:right w:val="single" w:sz="2" w:space="0" w:color="auto"/>
        </w:pBdr>
        <w:shd w:val="clear" w:color="auto" w:fill="FFFFFF"/>
        <w:spacing w:before="600" w:beforeAutospacing="0" w:after="0" w:afterAutospacing="0" w:line="432" w:lineRule="atLeast"/>
        <w:rPr>
          <w:rFonts w:ascii="Calibri" w:hAnsi="Calibri" w:cs="Calibri"/>
          <w:b/>
          <w:bCs/>
          <w:color w:val="191919"/>
          <w:sz w:val="16"/>
          <w:szCs w:val="27"/>
        </w:rPr>
      </w:pPr>
      <w:r w:rsidRPr="00711B6E">
        <w:rPr>
          <w:rFonts w:ascii="Calibri" w:hAnsi="Calibri" w:cs="Calibri"/>
          <w:color w:val="191919"/>
          <w:sz w:val="27"/>
          <w:szCs w:val="27"/>
          <w:highlight w:val="cyan"/>
          <w:u w:val="single"/>
        </w:rPr>
        <w:t>Investments in r</w:t>
      </w:r>
      <w:r w:rsidRPr="00711B6E">
        <w:rPr>
          <w:rFonts w:ascii="Calibri" w:hAnsi="Calibri" w:cs="Calibri"/>
          <w:color w:val="191919"/>
          <w:sz w:val="27"/>
          <w:szCs w:val="27"/>
          <w:u w:val="single"/>
        </w:rPr>
        <w:t xml:space="preserve">esearch </w:t>
      </w:r>
      <w:r w:rsidRPr="00711B6E">
        <w:rPr>
          <w:rFonts w:ascii="Calibri" w:hAnsi="Calibri" w:cs="Calibri"/>
          <w:color w:val="191919"/>
          <w:sz w:val="27"/>
          <w:szCs w:val="27"/>
          <w:highlight w:val="cyan"/>
          <w:u w:val="single"/>
        </w:rPr>
        <w:t>and</w:t>
      </w:r>
      <w:r w:rsidRPr="00711B6E">
        <w:rPr>
          <w:rFonts w:ascii="Calibri" w:hAnsi="Calibri" w:cs="Calibri"/>
          <w:color w:val="191919"/>
          <w:sz w:val="27"/>
          <w:szCs w:val="27"/>
          <w:u w:val="single"/>
        </w:rPr>
        <w:t xml:space="preserve"> </w:t>
      </w:r>
      <w:r w:rsidRPr="00711B6E">
        <w:rPr>
          <w:rFonts w:ascii="Calibri" w:hAnsi="Calibri" w:cs="Calibri"/>
          <w:color w:val="191919"/>
          <w:sz w:val="27"/>
          <w:szCs w:val="27"/>
          <w:highlight w:val="cyan"/>
          <w:u w:val="single"/>
        </w:rPr>
        <w:t>d</w:t>
      </w:r>
      <w:r w:rsidRPr="00711B6E">
        <w:rPr>
          <w:rFonts w:ascii="Calibri" w:hAnsi="Calibri" w:cs="Calibri"/>
          <w:color w:val="191919"/>
          <w:sz w:val="27"/>
          <w:szCs w:val="27"/>
          <w:u w:val="single"/>
        </w:rPr>
        <w:t xml:space="preserve">evelopment </w:t>
      </w:r>
      <w:r w:rsidRPr="00711B6E">
        <w:rPr>
          <w:rFonts w:ascii="Calibri" w:hAnsi="Calibri" w:cs="Calibri"/>
          <w:color w:val="191919"/>
          <w:sz w:val="27"/>
          <w:szCs w:val="27"/>
          <w:highlight w:val="cyan"/>
          <w:u w:val="single"/>
        </w:rPr>
        <w:t xml:space="preserve">are the most important </w:t>
      </w:r>
      <w:hyperlink r:id="rId145" w:history="1">
        <w:r w:rsidRPr="00711B6E">
          <w:rPr>
            <w:rStyle w:val="Hyperlink"/>
            <w:rFonts w:ascii="Calibri" w:hAnsi="Calibri" w:cs="Calibri"/>
            <w:sz w:val="27"/>
            <w:szCs w:val="27"/>
            <w:highlight w:val="cyan"/>
            <w:bdr w:val="single" w:sz="2" w:space="0" w:color="auto" w:frame="1"/>
          </w:rPr>
          <w:t>keys to future prosperity</w:t>
        </w:r>
      </w:hyperlink>
      <w:r w:rsidRPr="00711B6E">
        <w:rPr>
          <w:rFonts w:ascii="Calibri" w:hAnsi="Calibri" w:cs="Calibri"/>
          <w:color w:val="191919"/>
          <w:sz w:val="16"/>
          <w:szCs w:val="27"/>
        </w:rPr>
        <w:t xml:space="preserve">. </w:t>
      </w:r>
      <w:r w:rsidRPr="00711B6E">
        <w:rPr>
          <w:rFonts w:ascii="Calibri" w:hAnsi="Calibri" w:cs="Calibri"/>
          <w:color w:val="191919"/>
          <w:sz w:val="27"/>
          <w:szCs w:val="27"/>
          <w:highlight w:val="cyan"/>
          <w:u w:val="single"/>
        </w:rPr>
        <w:t>What countries spend</w:t>
      </w:r>
      <w:r w:rsidRPr="00711B6E">
        <w:rPr>
          <w:rFonts w:ascii="Calibri" w:hAnsi="Calibri" w:cs="Calibri"/>
          <w:color w:val="191919"/>
          <w:sz w:val="27"/>
          <w:szCs w:val="27"/>
          <w:u w:val="single"/>
        </w:rPr>
        <w:t xml:space="preserve"> on generating new knowledge, products, services, and processes </w:t>
      </w:r>
      <w:r w:rsidRPr="00711B6E">
        <w:rPr>
          <w:rFonts w:ascii="Calibri" w:hAnsi="Calibri" w:cs="Calibri"/>
          <w:color w:val="191919"/>
          <w:sz w:val="27"/>
          <w:szCs w:val="27"/>
          <w:highlight w:val="cyan"/>
          <w:u w:val="single"/>
        </w:rPr>
        <w:t>is</w:t>
      </w:r>
      <w:r w:rsidRPr="00711B6E">
        <w:rPr>
          <w:rFonts w:ascii="Calibri" w:hAnsi="Calibri" w:cs="Calibri"/>
          <w:color w:val="191919"/>
          <w:sz w:val="27"/>
          <w:szCs w:val="27"/>
          <w:u w:val="single"/>
        </w:rPr>
        <w:t xml:space="preserve"> </w:t>
      </w:r>
      <w:hyperlink r:id="rId146" w:history="1">
        <w:r w:rsidRPr="00711B6E">
          <w:rPr>
            <w:rStyle w:val="Hyperlink"/>
            <w:rFonts w:ascii="Calibri" w:hAnsi="Calibri" w:cs="Calibri"/>
            <w:sz w:val="27"/>
            <w:szCs w:val="27"/>
            <w:highlight w:val="cyan"/>
            <w:bdr w:val="single" w:sz="2" w:space="0" w:color="auto" w:frame="1"/>
          </w:rPr>
          <w:t>important for</w:t>
        </w:r>
        <w:r w:rsidRPr="00711B6E">
          <w:rPr>
            <w:rStyle w:val="Hyperlink"/>
            <w:rFonts w:ascii="Calibri" w:hAnsi="Calibri" w:cs="Calibri"/>
            <w:sz w:val="27"/>
            <w:szCs w:val="27"/>
            <w:bdr w:val="single" w:sz="2" w:space="0" w:color="auto" w:frame="1"/>
          </w:rPr>
          <w:t xml:space="preserve"> </w:t>
        </w:r>
        <w:r w:rsidRPr="00711B6E">
          <w:rPr>
            <w:rStyle w:val="Hyperlink"/>
            <w:rFonts w:ascii="Calibri" w:hAnsi="Calibri" w:cs="Calibri"/>
            <w:sz w:val="27"/>
            <w:szCs w:val="27"/>
            <w:highlight w:val="cyan"/>
            <w:bdr w:val="single" w:sz="2" w:space="0" w:color="auto" w:frame="1"/>
          </w:rPr>
          <w:t>econ</w:t>
        </w:r>
        <w:r w:rsidRPr="00711B6E">
          <w:rPr>
            <w:rStyle w:val="Hyperlink"/>
            <w:rFonts w:ascii="Calibri" w:hAnsi="Calibri" w:cs="Calibri"/>
            <w:sz w:val="27"/>
            <w:szCs w:val="27"/>
            <w:bdr w:val="single" w:sz="2" w:space="0" w:color="auto" w:frame="1"/>
          </w:rPr>
          <w:t xml:space="preserve">omic </w:t>
        </w:r>
        <w:r w:rsidRPr="00711B6E">
          <w:rPr>
            <w:rStyle w:val="Hyperlink"/>
            <w:rFonts w:ascii="Calibri" w:hAnsi="Calibri" w:cs="Calibri"/>
            <w:sz w:val="27"/>
            <w:szCs w:val="27"/>
            <w:highlight w:val="cyan"/>
            <w:bdr w:val="single" w:sz="2" w:space="0" w:color="auto" w:frame="1"/>
          </w:rPr>
          <w:t>growth</w:t>
        </w:r>
      </w:hyperlink>
      <w:r w:rsidRPr="00711B6E">
        <w:rPr>
          <w:rFonts w:ascii="Calibri" w:hAnsi="Calibri" w:cs="Calibri"/>
          <w:color w:val="191919"/>
          <w:sz w:val="27"/>
          <w:szCs w:val="27"/>
          <w:u w:val="single"/>
        </w:rPr>
        <w:t xml:space="preserve"> </w:t>
      </w:r>
      <w:r w:rsidRPr="00711B6E">
        <w:rPr>
          <w:rFonts w:ascii="Calibri" w:hAnsi="Calibri" w:cs="Calibri"/>
          <w:color w:val="191919"/>
          <w:sz w:val="27"/>
          <w:szCs w:val="27"/>
          <w:highlight w:val="cyan"/>
          <w:u w:val="single"/>
        </w:rPr>
        <w:t>and tech</w:t>
      </w:r>
      <w:r w:rsidRPr="00711B6E">
        <w:rPr>
          <w:rFonts w:ascii="Calibri" w:hAnsi="Calibri" w:cs="Calibri"/>
          <w:color w:val="191919"/>
          <w:sz w:val="27"/>
          <w:szCs w:val="27"/>
          <w:u w:val="single"/>
        </w:rPr>
        <w:t xml:space="preserve">nology </w:t>
      </w:r>
      <w:r w:rsidRPr="00711B6E">
        <w:rPr>
          <w:rFonts w:ascii="Calibri" w:hAnsi="Calibri" w:cs="Calibri"/>
          <w:color w:val="191919"/>
          <w:sz w:val="27"/>
          <w:szCs w:val="27"/>
          <w:highlight w:val="cyan"/>
          <w:u w:val="single"/>
        </w:rPr>
        <w:t>innovation,</w:t>
      </w:r>
      <w:r w:rsidRPr="00711B6E">
        <w:rPr>
          <w:rFonts w:ascii="Calibri" w:hAnsi="Calibri" w:cs="Calibri"/>
          <w:color w:val="191919"/>
          <w:sz w:val="27"/>
          <w:szCs w:val="27"/>
          <w:u w:val="single"/>
        </w:rPr>
        <w:t xml:space="preserve"> and </w:t>
      </w:r>
      <w:r w:rsidRPr="00711B6E">
        <w:rPr>
          <w:rFonts w:ascii="Calibri" w:hAnsi="Calibri" w:cs="Calibri"/>
          <w:color w:val="191919"/>
          <w:sz w:val="27"/>
          <w:szCs w:val="27"/>
          <w:highlight w:val="cyan"/>
          <w:u w:val="single"/>
        </w:rPr>
        <w:t>vital</w:t>
      </w:r>
      <w:r w:rsidRPr="00711B6E">
        <w:rPr>
          <w:rFonts w:ascii="Calibri" w:hAnsi="Calibri" w:cs="Calibri"/>
          <w:color w:val="191919"/>
          <w:sz w:val="27"/>
          <w:szCs w:val="27"/>
          <w:u w:val="single"/>
        </w:rPr>
        <w:t xml:space="preserve"> </w:t>
      </w:r>
      <w:r w:rsidRPr="00711B6E">
        <w:rPr>
          <w:rFonts w:ascii="Calibri" w:hAnsi="Calibri" w:cs="Calibri"/>
          <w:color w:val="191919"/>
          <w:sz w:val="27"/>
          <w:szCs w:val="27"/>
          <w:highlight w:val="cyan"/>
          <w:u w:val="single"/>
        </w:rPr>
        <w:t>for national security and international competitiveness</w:t>
      </w:r>
      <w:r w:rsidRPr="00711B6E">
        <w:rPr>
          <w:rFonts w:ascii="Calibri" w:hAnsi="Calibri" w:cs="Calibri"/>
          <w:color w:val="191919"/>
          <w:sz w:val="27"/>
          <w:szCs w:val="27"/>
          <w:u w:val="single"/>
        </w:rPr>
        <w:t>. In many different respects, such financing determines which nations will lead and what ones will lag behind.</w:t>
      </w:r>
      <w:r w:rsidRPr="00711B6E">
        <w:rPr>
          <w:rFonts w:ascii="Calibri" w:hAnsi="Calibri" w:cs="Calibri"/>
          <w:color w:val="191919"/>
          <w:sz w:val="12"/>
          <w:szCs w:val="27"/>
        </w:rPr>
        <w:t>¶</w:t>
      </w:r>
      <w:r w:rsidRPr="00711B6E">
        <w:rPr>
          <w:rFonts w:ascii="Calibri" w:hAnsi="Calibri" w:cs="Calibri"/>
          <w:color w:val="191919"/>
          <w:sz w:val="16"/>
          <w:szCs w:val="27"/>
        </w:rPr>
        <w:t xml:space="preserve"> Yet there currently are a number of </w:t>
      </w:r>
      <w:hyperlink r:id="rId147" w:history="1">
        <w:r w:rsidRPr="00711B6E">
          <w:rPr>
            <w:rStyle w:val="Hyperlink"/>
            <w:rFonts w:ascii="Calibri" w:hAnsi="Calibri" w:cs="Calibri"/>
            <w:sz w:val="16"/>
            <w:szCs w:val="27"/>
            <w:bdr w:val="single" w:sz="2" w:space="0" w:color="auto" w:frame="1"/>
          </w:rPr>
          <w:t>barriers to R&amp;D support</w:t>
        </w:r>
      </w:hyperlink>
      <w:r w:rsidRPr="00711B6E">
        <w:rPr>
          <w:rFonts w:ascii="Calibri" w:hAnsi="Calibri" w:cs="Calibri"/>
          <w:color w:val="191919"/>
          <w:sz w:val="16"/>
          <w:szCs w:val="27"/>
        </w:rPr>
        <w:t xml:space="preserve"> in the United States and we need to do more to safeguard our future. There are limitations in terms of vision, strategy, and policies that could keep us from achieving vital national goals. America will not be able to maintain its contemporary leadership role unless it </w:t>
      </w:r>
      <w:hyperlink r:id="rId148" w:anchor=":~:text=Jul%208%2C%202020%20Washington%2C%20D.C.%E2%80%94%20Kentucky%20Congressman%20John,life%2C%20and%20ability%20to%20respond%20to%20emerging%20challenges." w:history="1">
        <w:r w:rsidRPr="00711B6E">
          <w:rPr>
            <w:rStyle w:val="Hyperlink"/>
            <w:rFonts w:ascii="Calibri" w:hAnsi="Calibri" w:cs="Calibri"/>
            <w:sz w:val="16"/>
            <w:szCs w:val="27"/>
            <w:bdr w:val="single" w:sz="2" w:space="0" w:color="auto" w:frame="1"/>
          </w:rPr>
          <w:t>thinks more strategically</w:t>
        </w:r>
      </w:hyperlink>
      <w:r w:rsidRPr="00711B6E">
        <w:rPr>
          <w:rFonts w:ascii="Calibri" w:hAnsi="Calibri" w:cs="Calibri"/>
          <w:color w:val="191919"/>
          <w:sz w:val="16"/>
          <w:szCs w:val="27"/>
        </w:rPr>
        <w:t xml:space="preserve"> about how to integrate important objectives into its R&amp;D approach.</w:t>
      </w:r>
      <w:r w:rsidRPr="00711B6E">
        <w:rPr>
          <w:rFonts w:ascii="Calibri" w:hAnsi="Calibri" w:cs="Calibri"/>
          <w:color w:val="191919"/>
          <w:sz w:val="12"/>
          <w:szCs w:val="27"/>
        </w:rPr>
        <w:t>¶</w:t>
      </w:r>
      <w:r w:rsidRPr="00711B6E">
        <w:rPr>
          <w:rFonts w:ascii="Calibri" w:hAnsi="Calibri" w:cs="Calibri"/>
          <w:color w:val="191919"/>
          <w:sz w:val="16"/>
          <w:szCs w:val="27"/>
        </w:rPr>
        <w:t xml:space="preserve"> In this report, I outline a number of steps necessary to strengthen R&amp;D in the United States. In particular, I suggest devoting more R&amp;D money for the public good as opposed to the generation of consumer products, using federal money to reduce geographic inequities, financing R&amp;D to help mitigate the consequences of climate change, tying R&amp;D spending to national inclusion and equity goals, supporting critical infrastructure and products, providing greater flexibility for state and local government to prioritize R&amp;D goals, and training the next generation of R&amp;D talent.</w:t>
      </w:r>
      <w:r w:rsidRPr="00711B6E">
        <w:rPr>
          <w:rFonts w:ascii="Calibri" w:hAnsi="Calibri" w:cs="Calibri"/>
          <w:color w:val="191919"/>
          <w:sz w:val="12"/>
          <w:szCs w:val="27"/>
        </w:rPr>
        <w:t>¶</w:t>
      </w:r>
      <w:r w:rsidRPr="00711B6E">
        <w:rPr>
          <w:rFonts w:ascii="Calibri" w:hAnsi="Calibri" w:cs="Calibri"/>
          <w:color w:val="191919"/>
          <w:sz w:val="16"/>
          <w:szCs w:val="27"/>
        </w:rPr>
        <w:t xml:space="preserve"> </w:t>
      </w:r>
      <w:r w:rsidRPr="00711B6E">
        <w:rPr>
          <w:rStyle w:val="Strong"/>
          <w:rFonts w:ascii="Calibri" w:eastAsiaTheme="majorEastAsia" w:hAnsi="Calibri" w:cs="Calibri"/>
          <w:color w:val="191919"/>
          <w:sz w:val="16"/>
          <w:szCs w:val="27"/>
          <w:bdr w:val="single" w:sz="2" w:space="0" w:color="auto" w:frame="1"/>
        </w:rPr>
        <w:t>The primacy of private investment</w:t>
      </w:r>
      <w:r w:rsidRPr="00711B6E">
        <w:rPr>
          <w:rFonts w:ascii="Calibri" w:hAnsi="Calibri" w:cs="Calibri"/>
          <w:color w:val="191919"/>
          <w:sz w:val="12"/>
          <w:szCs w:val="27"/>
        </w:rPr>
        <w:t>¶</w:t>
      </w:r>
      <w:r w:rsidRPr="00711B6E">
        <w:rPr>
          <w:rFonts w:ascii="Calibri" w:hAnsi="Calibri" w:cs="Calibri"/>
          <w:color w:val="191919"/>
          <w:sz w:val="16"/>
          <w:szCs w:val="27"/>
        </w:rPr>
        <w:t xml:space="preserve"> In looking at current investments, it is clear that most of our current R&amp;D money comes from the private sector. In 2020, for example, of the $708 billion invested in R&amp;D, $517.4 billion came from businesses, compared to $142.8 from the public sector, $22.6 billion from higher education, and $25.1 billion from nonprofit organizations.</w:t>
      </w:r>
      <w:r w:rsidRPr="00711B6E">
        <w:rPr>
          <w:rFonts w:ascii="Calibri" w:hAnsi="Calibri" w:cs="Calibri"/>
          <w:color w:val="191919"/>
          <w:sz w:val="12"/>
          <w:szCs w:val="27"/>
        </w:rPr>
        <w:t>¶</w:t>
      </w:r>
      <w:r w:rsidRPr="00711B6E">
        <w:rPr>
          <w:rFonts w:ascii="Calibri" w:hAnsi="Calibri" w:cs="Calibri"/>
          <w:color w:val="191919"/>
          <w:sz w:val="16"/>
          <w:szCs w:val="27"/>
        </w:rPr>
        <w:t xml:space="preserve"> Figure 1 shows the investment trends from 1982 to 2020, and the shift is quite striking. In 1982, the private ($40.7 billion) and public ($37.8 billion) sectors invested roughly the same amount of money. But 40 years later, businesses are investing 3.6 times as much money as the government. In 2020, the private sector provided $517.4 billion in R&amp;D funding, compared to just $142.8 billion by the public sector.</w:t>
      </w:r>
      <w:r w:rsidRPr="00711B6E">
        <w:rPr>
          <w:rFonts w:ascii="Calibri" w:hAnsi="Calibri" w:cs="Calibri"/>
          <w:color w:val="191919"/>
          <w:sz w:val="12"/>
          <w:szCs w:val="27"/>
        </w:rPr>
        <w:t>¶</w:t>
      </w:r>
      <w:r w:rsidRPr="00711B6E">
        <w:rPr>
          <w:rFonts w:ascii="Calibri" w:hAnsi="Calibri" w:cs="Calibri"/>
          <w:color w:val="191919"/>
          <w:sz w:val="16"/>
          <w:szCs w:val="27"/>
        </w:rPr>
        <w:t xml:space="preserve"> At one level, there is nothing wrong with businesses having primacy over government in R&amp;D spending. America has a vibrant private sector that enables business leaders to scan the landscape, decide where there are investment opportunities, and position their firms for future value. It is a virtue of market capitalism that such decisions are privately-made and decentralized across a range of chief executives.</w:t>
      </w:r>
      <w:r w:rsidRPr="00711B6E">
        <w:rPr>
          <w:rFonts w:ascii="Calibri" w:hAnsi="Calibri" w:cs="Calibri"/>
          <w:color w:val="191919"/>
          <w:sz w:val="12"/>
          <w:szCs w:val="27"/>
        </w:rPr>
        <w:t>¶</w:t>
      </w:r>
      <w:r w:rsidRPr="00711B6E">
        <w:rPr>
          <w:rFonts w:ascii="Calibri" w:hAnsi="Calibri" w:cs="Calibri"/>
          <w:color w:val="191919"/>
          <w:sz w:val="16"/>
          <w:szCs w:val="27"/>
        </w:rPr>
        <w:t xml:space="preserve"> But at another level, there are problems with the bulk of R&amp;D coming from the business community. First, vital national interests may get overlooked to the detriment of the overall country. Second, </w:t>
      </w:r>
      <w:hyperlink r:id="rId149" w:history="1">
        <w:r w:rsidRPr="00711B6E">
          <w:rPr>
            <w:rStyle w:val="Hyperlink"/>
            <w:rFonts w:ascii="Calibri" w:hAnsi="Calibri" w:cs="Calibri"/>
            <w:sz w:val="16"/>
            <w:szCs w:val="27"/>
            <w:bdr w:val="single" w:sz="2" w:space="0" w:color="auto" w:frame="1"/>
          </w:rPr>
          <w:t>profitable consumer products</w:t>
        </w:r>
      </w:hyperlink>
      <w:r w:rsidRPr="00711B6E">
        <w:rPr>
          <w:rFonts w:ascii="Calibri" w:hAnsi="Calibri" w:cs="Calibri"/>
          <w:color w:val="191919"/>
          <w:sz w:val="16"/>
          <w:szCs w:val="27"/>
        </w:rPr>
        <w:t xml:space="preserve"> likely will get advantaged over unprofitable societal innovations, even if the latter are important for public health and national security. Third, innovations that need to get financed in order to promote longterm public goods may receive short shrift over items that promise a quick payoff. Corporate leaders are under enormous pressure to meet quarterly revenue projections and that can skew their R&amp;D allocation decisions.</w:t>
      </w:r>
      <w:r w:rsidRPr="00711B6E">
        <w:rPr>
          <w:rFonts w:ascii="Calibri" w:hAnsi="Calibri" w:cs="Calibri"/>
          <w:color w:val="191919"/>
          <w:sz w:val="12"/>
          <w:szCs w:val="27"/>
        </w:rPr>
        <w:t>¶</w:t>
      </w:r>
      <w:r w:rsidRPr="00711B6E">
        <w:rPr>
          <w:rFonts w:ascii="Calibri" w:hAnsi="Calibri" w:cs="Calibri"/>
          <w:color w:val="191919"/>
          <w:sz w:val="16"/>
          <w:szCs w:val="27"/>
        </w:rPr>
        <w:t xml:space="preserve"> In an era of globalization, for instance, we have seen a number of cases where business leaders made decisions to outsource key products and components to other nations, such as China, India, and South Korea. As an example, </w:t>
      </w:r>
      <w:hyperlink r:id="rId150" w:history="1">
        <w:r w:rsidRPr="00711B6E">
          <w:rPr>
            <w:rStyle w:val="Hyperlink"/>
            <w:rFonts w:ascii="Calibri" w:hAnsi="Calibri" w:cs="Calibri"/>
            <w:sz w:val="16"/>
            <w:szCs w:val="27"/>
            <w:bdr w:val="single" w:sz="2" w:space="0" w:color="auto" w:frame="1"/>
          </w:rPr>
          <w:t>semiconductor manufacturing</w:t>
        </w:r>
      </w:hyperlink>
      <w:r w:rsidRPr="00711B6E">
        <w:rPr>
          <w:rFonts w:ascii="Calibri" w:hAnsi="Calibri" w:cs="Calibri"/>
          <w:color w:val="191919"/>
          <w:sz w:val="16"/>
          <w:szCs w:val="27"/>
        </w:rPr>
        <w:t xml:space="preserve"> largely was outsourced to Taiwan and South Korea despite the vitality of chips to the digital economy. When COVID upended global supply chains, our chip dependency on other countries limited growth in key sectors such as automotives and electronics.</w:t>
      </w:r>
      <w:r w:rsidRPr="00711B6E">
        <w:rPr>
          <w:rFonts w:ascii="Calibri" w:hAnsi="Calibri" w:cs="Calibri"/>
          <w:color w:val="191919"/>
          <w:sz w:val="12"/>
          <w:szCs w:val="27"/>
        </w:rPr>
        <w:t>¶</w:t>
      </w:r>
      <w:r w:rsidRPr="00711B6E">
        <w:rPr>
          <w:rFonts w:ascii="Calibri" w:hAnsi="Calibri" w:cs="Calibri"/>
          <w:color w:val="191919"/>
          <w:sz w:val="16"/>
          <w:szCs w:val="27"/>
        </w:rPr>
        <w:t xml:space="preserve"> The same thing happened in regard to medical supplies and drugs. Many of these items were made in India and China due to their cheaper production costs, and during the pandemic, it was hard to get personal protective equipment and </w:t>
      </w:r>
      <w:hyperlink r:id="rId151" w:history="1">
        <w:r w:rsidRPr="00711B6E">
          <w:rPr>
            <w:rStyle w:val="Hyperlink"/>
            <w:rFonts w:ascii="Calibri" w:hAnsi="Calibri" w:cs="Calibri"/>
            <w:sz w:val="16"/>
            <w:szCs w:val="27"/>
            <w:bdr w:val="single" w:sz="2" w:space="0" w:color="auto" w:frame="1"/>
          </w:rPr>
          <w:t>pharmaceuticals</w:t>
        </w:r>
      </w:hyperlink>
      <w:r w:rsidRPr="00711B6E">
        <w:rPr>
          <w:rFonts w:ascii="Calibri" w:hAnsi="Calibri" w:cs="Calibri"/>
          <w:color w:val="191919"/>
          <w:sz w:val="16"/>
          <w:szCs w:val="27"/>
        </w:rPr>
        <w:t>. This harmed our public health responses and made it difficult for health professionals and patients to get the materials needed to safeguard their health.</w:t>
      </w:r>
      <w:r w:rsidRPr="00711B6E">
        <w:rPr>
          <w:rFonts w:ascii="Calibri" w:hAnsi="Calibri" w:cs="Calibri"/>
          <w:color w:val="191919"/>
          <w:sz w:val="12"/>
          <w:szCs w:val="27"/>
        </w:rPr>
        <w:t>¶</w:t>
      </w:r>
      <w:r w:rsidRPr="00711B6E">
        <w:rPr>
          <w:rFonts w:ascii="Calibri" w:hAnsi="Calibri" w:cs="Calibri"/>
          <w:color w:val="191919"/>
          <w:sz w:val="16"/>
          <w:szCs w:val="27"/>
        </w:rPr>
        <w:t xml:space="preserve"> These are just a few of the reasons why having relatively high business and </w:t>
      </w:r>
      <w:hyperlink r:id="rId152" w:history="1">
        <w:r w:rsidRPr="00711B6E">
          <w:rPr>
            <w:rStyle w:val="Hyperlink"/>
            <w:rFonts w:ascii="Calibri" w:hAnsi="Calibri" w:cs="Calibri"/>
            <w:sz w:val="27"/>
            <w:szCs w:val="27"/>
            <w:highlight w:val="cyan"/>
            <w:bdr w:val="single" w:sz="2" w:space="0" w:color="auto" w:frame="1"/>
          </w:rPr>
          <w:t>low government R&amp;D investments</w:t>
        </w:r>
      </w:hyperlink>
      <w:r w:rsidRPr="00711B6E">
        <w:rPr>
          <w:rFonts w:ascii="Calibri" w:hAnsi="Calibri" w:cs="Calibri"/>
          <w:color w:val="191919"/>
          <w:sz w:val="27"/>
          <w:szCs w:val="27"/>
          <w:highlight w:val="cyan"/>
          <w:u w:val="single"/>
        </w:rPr>
        <w:t xml:space="preserve"> can be problematic</w:t>
      </w:r>
      <w:r w:rsidRPr="00711B6E">
        <w:rPr>
          <w:rFonts w:ascii="Calibri" w:hAnsi="Calibri" w:cs="Calibri"/>
          <w:color w:val="191919"/>
          <w:sz w:val="27"/>
          <w:szCs w:val="27"/>
          <w:u w:val="single"/>
        </w:rPr>
        <w:t xml:space="preserve">. It may skew priorities in ways that make complete sense from a business perspective but harm national objectives. Business decisions generally emphasize profitable innovations and major consumer items that will generate corporate value as opposed to </w:t>
      </w:r>
      <w:r w:rsidRPr="00711B6E">
        <w:rPr>
          <w:rFonts w:ascii="Calibri" w:hAnsi="Calibri" w:cs="Calibri"/>
          <w:color w:val="191919"/>
          <w:sz w:val="27"/>
          <w:szCs w:val="27"/>
          <w:highlight w:val="cyan"/>
          <w:u w:val="single"/>
        </w:rPr>
        <w:t>R&amp;D invest</w:t>
      </w:r>
      <w:r w:rsidRPr="00711B6E">
        <w:rPr>
          <w:rFonts w:ascii="Calibri" w:hAnsi="Calibri" w:cs="Calibri"/>
          <w:color w:val="191919"/>
          <w:sz w:val="27"/>
          <w:szCs w:val="27"/>
          <w:u w:val="single"/>
        </w:rPr>
        <w:t xml:space="preserve">ments </w:t>
      </w:r>
      <w:r w:rsidRPr="00711B6E">
        <w:rPr>
          <w:rFonts w:ascii="Calibri" w:hAnsi="Calibri" w:cs="Calibri"/>
          <w:color w:val="191919"/>
          <w:sz w:val="27"/>
          <w:szCs w:val="27"/>
          <w:highlight w:val="cyan"/>
          <w:u w:val="single"/>
        </w:rPr>
        <w:t>for the public good</w:t>
      </w:r>
      <w:r w:rsidRPr="00711B6E">
        <w:rPr>
          <w:rFonts w:ascii="Calibri" w:hAnsi="Calibri" w:cs="Calibri"/>
          <w:color w:val="191919"/>
          <w:sz w:val="27"/>
          <w:szCs w:val="27"/>
          <w:u w:val="single"/>
        </w:rPr>
        <w:t xml:space="preserve"> designed </w:t>
      </w:r>
      <w:r w:rsidRPr="00711B6E">
        <w:rPr>
          <w:rFonts w:ascii="Calibri" w:hAnsi="Calibri" w:cs="Calibri"/>
          <w:color w:val="191919"/>
          <w:sz w:val="27"/>
          <w:szCs w:val="27"/>
          <w:highlight w:val="cyan"/>
          <w:u w:val="single"/>
        </w:rPr>
        <w:t>to fight hunger</w:t>
      </w:r>
      <w:r w:rsidRPr="00711B6E">
        <w:rPr>
          <w:rFonts w:ascii="Calibri" w:hAnsi="Calibri" w:cs="Calibri"/>
          <w:color w:val="191919"/>
          <w:sz w:val="27"/>
          <w:szCs w:val="27"/>
          <w:u w:val="single"/>
        </w:rPr>
        <w:t xml:space="preserve">, deal with </w:t>
      </w:r>
      <w:r w:rsidRPr="00711B6E">
        <w:rPr>
          <w:rFonts w:ascii="Calibri" w:hAnsi="Calibri" w:cs="Calibri"/>
          <w:color w:val="191919"/>
          <w:sz w:val="27"/>
          <w:szCs w:val="27"/>
          <w:highlight w:val="cyan"/>
          <w:u w:val="single"/>
        </w:rPr>
        <w:t>income inequality,</w:t>
      </w:r>
      <w:r w:rsidRPr="00711B6E">
        <w:rPr>
          <w:rFonts w:ascii="Calibri" w:hAnsi="Calibri" w:cs="Calibri"/>
          <w:color w:val="191919"/>
          <w:sz w:val="27"/>
          <w:szCs w:val="27"/>
          <w:u w:val="single"/>
        </w:rPr>
        <w:t xml:space="preserve"> further </w:t>
      </w:r>
      <w:r w:rsidRPr="00711B6E">
        <w:rPr>
          <w:rFonts w:ascii="Calibri" w:hAnsi="Calibri" w:cs="Calibri"/>
          <w:color w:val="191919"/>
          <w:sz w:val="27"/>
          <w:szCs w:val="27"/>
          <w:highlight w:val="cyan"/>
          <w:u w:val="single"/>
        </w:rPr>
        <w:t>national security</w:t>
      </w:r>
      <w:r w:rsidRPr="00711B6E">
        <w:rPr>
          <w:rFonts w:ascii="Calibri" w:hAnsi="Calibri" w:cs="Calibri"/>
          <w:color w:val="191919"/>
          <w:sz w:val="27"/>
          <w:szCs w:val="27"/>
          <w:u w:val="single"/>
        </w:rPr>
        <w:t xml:space="preserve">, </w:t>
      </w:r>
      <w:r w:rsidRPr="00711B6E">
        <w:rPr>
          <w:rFonts w:ascii="Calibri" w:hAnsi="Calibri" w:cs="Calibri"/>
          <w:color w:val="191919"/>
          <w:sz w:val="27"/>
          <w:szCs w:val="27"/>
          <w:highlight w:val="cyan"/>
          <w:u w:val="single"/>
        </w:rPr>
        <w:t>or</w:t>
      </w:r>
      <w:r w:rsidRPr="00711B6E">
        <w:rPr>
          <w:rFonts w:ascii="Calibri" w:hAnsi="Calibri" w:cs="Calibri"/>
          <w:color w:val="191919"/>
          <w:sz w:val="27"/>
          <w:szCs w:val="27"/>
          <w:u w:val="single"/>
        </w:rPr>
        <w:t xml:space="preserve"> improve </w:t>
      </w:r>
      <w:r w:rsidRPr="00711B6E">
        <w:rPr>
          <w:rFonts w:ascii="Calibri" w:hAnsi="Calibri" w:cs="Calibri"/>
          <w:color w:val="191919"/>
          <w:sz w:val="27"/>
          <w:szCs w:val="27"/>
          <w:highlight w:val="cyan"/>
          <w:u w:val="single"/>
        </w:rPr>
        <w:t>public health</w:t>
      </w:r>
      <w:r w:rsidRPr="00711B6E">
        <w:rPr>
          <w:rFonts w:ascii="Calibri" w:hAnsi="Calibri" w:cs="Calibri"/>
          <w:color w:val="191919"/>
          <w:sz w:val="16"/>
          <w:szCs w:val="27"/>
        </w:rPr>
        <w:t>.</w:t>
      </w:r>
      <w:r w:rsidRPr="00711B6E">
        <w:rPr>
          <w:rFonts w:ascii="Calibri" w:hAnsi="Calibri" w:cs="Calibri"/>
          <w:color w:val="191919"/>
          <w:sz w:val="12"/>
          <w:szCs w:val="27"/>
        </w:rPr>
        <w:t>¶</w:t>
      </w:r>
      <w:r w:rsidRPr="00711B6E">
        <w:rPr>
          <w:rFonts w:ascii="Calibri" w:hAnsi="Calibri" w:cs="Calibri"/>
          <w:color w:val="191919"/>
          <w:sz w:val="16"/>
          <w:szCs w:val="27"/>
        </w:rPr>
        <w:t xml:space="preserve"> </w:t>
      </w:r>
      <w:r w:rsidRPr="00711B6E">
        <w:rPr>
          <w:rStyle w:val="Strong"/>
          <w:rFonts w:ascii="Calibri" w:eastAsiaTheme="majorEastAsia" w:hAnsi="Calibri" w:cs="Calibri"/>
          <w:color w:val="191919"/>
          <w:sz w:val="16"/>
          <w:szCs w:val="27"/>
          <w:bdr w:val="single" w:sz="2" w:space="0" w:color="auto" w:frame="1"/>
        </w:rPr>
        <w:t>The dominance of national government investment over that of states and localities</w:t>
      </w:r>
      <w:r w:rsidRPr="00711B6E">
        <w:rPr>
          <w:rFonts w:ascii="Calibri" w:hAnsi="Calibri" w:cs="Calibri"/>
          <w:color w:val="191919"/>
          <w:sz w:val="12"/>
          <w:szCs w:val="27"/>
        </w:rPr>
        <w:t>¶</w:t>
      </w:r>
      <w:r w:rsidRPr="00711B6E">
        <w:rPr>
          <w:rFonts w:ascii="Calibri" w:hAnsi="Calibri" w:cs="Calibri"/>
          <w:color w:val="191919"/>
          <w:sz w:val="16"/>
          <w:szCs w:val="27"/>
        </w:rPr>
        <w:t xml:space="preserve"> It also is instructive to see which level of government is providing the bulk of R&amp;D investment. Figure 2 breaks down the public investment numbers by national versus state/local monies and the numbers show how things have changed since 1982. At that point, the federal government ($4.8 billion) invested more than states and localities ($616 million), but the gap in actual dollars was not that large.</w:t>
      </w:r>
      <w:r w:rsidRPr="00711B6E">
        <w:rPr>
          <w:rFonts w:ascii="Calibri" w:hAnsi="Calibri" w:cs="Calibri"/>
          <w:color w:val="191919"/>
          <w:sz w:val="12"/>
          <w:szCs w:val="27"/>
        </w:rPr>
        <w:t>¶</w:t>
      </w:r>
      <w:r w:rsidRPr="00711B6E">
        <w:rPr>
          <w:rFonts w:ascii="Calibri" w:hAnsi="Calibri" w:cs="Calibri"/>
          <w:color w:val="191919"/>
          <w:sz w:val="16"/>
          <w:szCs w:val="27"/>
        </w:rPr>
        <w:t xml:space="preserve"> Now, however, that difference has grown much larger in actual dollars. In 2020, the national government provided $46.2 billion in R&amp;D, while states and localities generated $4.6 billion. This gap of $41.6 billion dollars shows that around 90 percent of government R&amp;D comes from the federal government with relatively little activity from states and localities.</w:t>
      </w:r>
      <w:r w:rsidRPr="00711B6E">
        <w:rPr>
          <w:rFonts w:ascii="Calibri" w:hAnsi="Calibri" w:cs="Calibri"/>
          <w:color w:val="191919"/>
          <w:sz w:val="12"/>
          <w:szCs w:val="27"/>
        </w:rPr>
        <w:t>¶</w:t>
      </w:r>
      <w:r w:rsidRPr="00711B6E">
        <w:rPr>
          <w:rFonts w:ascii="Calibri" w:hAnsi="Calibri" w:cs="Calibri"/>
          <w:color w:val="191919"/>
          <w:sz w:val="16"/>
          <w:szCs w:val="27"/>
        </w:rPr>
        <w:t xml:space="preserve"> The dominance by the federal government is not necessarily problematic. If national leaders are making productive decisions and supporting a range of innovations, that approach could be perfectly fine. National leaders may be enabling a wide range of </w:t>
      </w:r>
      <w:hyperlink r:id="rId153" w:history="1">
        <w:r w:rsidRPr="00711B6E">
          <w:rPr>
            <w:rStyle w:val="Hyperlink"/>
            <w:rFonts w:ascii="Calibri" w:hAnsi="Calibri" w:cs="Calibri"/>
            <w:sz w:val="16"/>
            <w:szCs w:val="27"/>
            <w:bdr w:val="single" w:sz="2" w:space="0" w:color="auto" w:frame="1"/>
          </w:rPr>
          <w:t>new advances in knowledge</w:t>
        </w:r>
      </w:hyperlink>
      <w:r w:rsidRPr="00711B6E">
        <w:rPr>
          <w:rFonts w:ascii="Calibri" w:hAnsi="Calibri" w:cs="Calibri"/>
          <w:color w:val="191919"/>
          <w:sz w:val="16"/>
          <w:szCs w:val="27"/>
        </w:rPr>
        <w:t>, products, and services, and that could be beneficial for the entire nation.</w:t>
      </w:r>
      <w:r w:rsidRPr="00711B6E">
        <w:rPr>
          <w:rFonts w:ascii="Calibri" w:hAnsi="Calibri" w:cs="Calibri"/>
          <w:color w:val="191919"/>
          <w:sz w:val="12"/>
          <w:szCs w:val="27"/>
        </w:rPr>
        <w:t>¶</w:t>
      </w:r>
      <w:r w:rsidRPr="00711B6E">
        <w:rPr>
          <w:rFonts w:ascii="Calibri" w:hAnsi="Calibri" w:cs="Calibri"/>
          <w:color w:val="191919"/>
          <w:sz w:val="16"/>
          <w:szCs w:val="27"/>
        </w:rPr>
        <w:t xml:space="preserve"> But federal dominance is problematic if the scope of innovation is limited and states and localities have little ability to prioritize based on their community needs and that innovations designed to address important community problems are neglected. In that situation, short-changing the vitality and diversity of local government can skew R&amp;D decision-making and lead to important social priorities being ignored.</w:t>
      </w:r>
      <w:r w:rsidRPr="00711B6E">
        <w:rPr>
          <w:rFonts w:ascii="Calibri" w:hAnsi="Calibri" w:cs="Calibri"/>
          <w:color w:val="191919"/>
          <w:sz w:val="12"/>
          <w:szCs w:val="27"/>
        </w:rPr>
        <w:t>¶</w:t>
      </w:r>
      <w:r w:rsidRPr="00711B6E">
        <w:rPr>
          <w:rFonts w:ascii="Calibri" w:hAnsi="Calibri" w:cs="Calibri"/>
          <w:color w:val="191919"/>
          <w:sz w:val="16"/>
          <w:szCs w:val="27"/>
        </w:rPr>
        <w:t xml:space="preserve"> </w:t>
      </w:r>
      <w:r w:rsidRPr="00711B6E">
        <w:rPr>
          <w:rStyle w:val="Strong"/>
          <w:rFonts w:ascii="Calibri" w:eastAsiaTheme="majorEastAsia" w:hAnsi="Calibri" w:cs="Calibri"/>
          <w:color w:val="191919"/>
          <w:sz w:val="16"/>
          <w:szCs w:val="27"/>
          <w:bdr w:val="single" w:sz="2" w:space="0" w:color="auto" w:frame="1"/>
        </w:rPr>
        <w:t>Comparisons with other nations</w:t>
      </w:r>
      <w:r w:rsidRPr="00711B6E">
        <w:rPr>
          <w:rFonts w:ascii="Calibri" w:hAnsi="Calibri" w:cs="Calibri"/>
          <w:color w:val="191919"/>
          <w:sz w:val="12"/>
          <w:szCs w:val="27"/>
        </w:rPr>
        <w:t>¶</w:t>
      </w:r>
      <w:r w:rsidRPr="00711B6E">
        <w:rPr>
          <w:rFonts w:ascii="Calibri" w:hAnsi="Calibri" w:cs="Calibri"/>
          <w:color w:val="191919"/>
          <w:sz w:val="16"/>
          <w:szCs w:val="27"/>
        </w:rPr>
        <w:t xml:space="preserve"> In its overall R&amp;D investments as a percentage of GDP, the US compares favorably to the European Union and China, but not South Korea. Of Organization for Economic Cooperation and Development nations, South Korea invests 4.8 percent of its GDP in R&amp;D, while the US invests 3.5 percent, Japan does 3.3 percent, China invests 2.4 percent, the European Union does 2.2 percent, and Canada invests 1.7 percent.</w:t>
      </w:r>
      <w:r w:rsidRPr="00711B6E">
        <w:rPr>
          <w:rFonts w:ascii="Calibri" w:hAnsi="Calibri" w:cs="Calibri"/>
          <w:color w:val="191919"/>
          <w:sz w:val="12"/>
          <w:szCs w:val="27"/>
        </w:rPr>
        <w:t>¶</w:t>
      </w:r>
      <w:r w:rsidRPr="00711B6E">
        <w:rPr>
          <w:rFonts w:ascii="Calibri" w:hAnsi="Calibri" w:cs="Calibri"/>
          <w:color w:val="191919"/>
          <w:sz w:val="16"/>
          <w:szCs w:val="27"/>
        </w:rPr>
        <w:t xml:space="preserve"> </w:t>
      </w:r>
      <w:r w:rsidRPr="00711B6E">
        <w:rPr>
          <w:rStyle w:val="Strong"/>
          <w:rFonts w:ascii="Calibri" w:eastAsiaTheme="majorEastAsia" w:hAnsi="Calibri" w:cs="Calibri"/>
          <w:color w:val="191919"/>
          <w:sz w:val="16"/>
          <w:szCs w:val="27"/>
          <w:bdr w:val="single" w:sz="2" w:space="0" w:color="auto" w:frame="1"/>
        </w:rPr>
        <w:t>Table 1. R&amp;D Investment as percentage of GDP, 2020[graph omitted]</w:t>
      </w:r>
    </w:p>
    <w:p w:rsidR="00E05CB9" w:rsidRPr="00711B6E" w:rsidRDefault="00E05CB9" w:rsidP="00E05CB9">
      <w:pPr>
        <w:rPr>
          <w:color w:val="191919"/>
          <w:sz w:val="16"/>
          <w:szCs w:val="27"/>
        </w:rPr>
      </w:pPr>
      <w:r w:rsidRPr="00711B6E">
        <w:rPr>
          <w:color w:val="191919"/>
          <w:sz w:val="16"/>
          <w:szCs w:val="27"/>
        </w:rPr>
        <w:t>It is good news that America compares favorably to most other leading countries in R&amp;D spending. These investments are one of the reasons the United States has relatively high prosperity and plays a leading world role. Yet if it aspires to be the best, it needs to be the top investor in the world. Its R&amp;D needs to focus on major priorities and make sure its investments are propelling the public good, is inclusive and diverse in its objectives, and addresses longterm challenges such as geographical inequities, clean energy, and climate change.</w:t>
      </w:r>
      <w:r w:rsidRPr="00711B6E">
        <w:rPr>
          <w:color w:val="191919"/>
          <w:sz w:val="12"/>
          <w:szCs w:val="27"/>
        </w:rPr>
        <w:t>¶</w:t>
      </w:r>
      <w:r w:rsidRPr="00711B6E">
        <w:rPr>
          <w:color w:val="191919"/>
          <w:sz w:val="16"/>
          <w:szCs w:val="27"/>
        </w:rPr>
        <w:t xml:space="preserve"> </w:t>
      </w:r>
      <w:r w:rsidRPr="00711B6E">
        <w:rPr>
          <w:rStyle w:val="Strong"/>
          <w:color w:val="191919"/>
          <w:sz w:val="16"/>
          <w:szCs w:val="27"/>
          <w:bdr w:val="single" w:sz="2" w:space="0" w:color="auto" w:frame="1"/>
        </w:rPr>
        <w:t>Investing in our future</w:t>
      </w:r>
      <w:r w:rsidRPr="00711B6E">
        <w:rPr>
          <w:color w:val="191919"/>
          <w:sz w:val="12"/>
          <w:szCs w:val="27"/>
        </w:rPr>
        <w:t>¶</w:t>
      </w:r>
      <w:r w:rsidRPr="00711B6E">
        <w:rPr>
          <w:color w:val="191919"/>
          <w:sz w:val="16"/>
          <w:szCs w:val="27"/>
        </w:rPr>
        <w:t xml:space="preserve"> Moving forward, the United States needs to be more strategic in how it invests in R&amp;D, the kinds of priorities being pursued, and the manner in which we make the decisions associated with these investments. There are a number of steps America should consider in order to further important objectives and fulfill key national goals.</w:t>
      </w:r>
      <w:r w:rsidRPr="00711B6E">
        <w:rPr>
          <w:color w:val="191919"/>
          <w:sz w:val="12"/>
          <w:szCs w:val="27"/>
        </w:rPr>
        <w:t>¶</w:t>
      </w:r>
      <w:r w:rsidRPr="00711B6E">
        <w:rPr>
          <w:color w:val="191919"/>
          <w:sz w:val="16"/>
          <w:szCs w:val="27"/>
        </w:rPr>
        <w:t xml:space="preserve"> </w:t>
      </w:r>
      <w:r w:rsidRPr="00711B6E">
        <w:rPr>
          <w:rStyle w:val="Emphasis"/>
          <w:b w:val="0"/>
          <w:bCs/>
          <w:color w:val="191919"/>
          <w:sz w:val="27"/>
          <w:szCs w:val="27"/>
          <w:bdr w:val="single" w:sz="2" w:space="0" w:color="auto" w:frame="1"/>
        </w:rPr>
        <w:t>Pursue R&amp;D for the public good</w:t>
      </w:r>
      <w:r w:rsidRPr="00711B6E">
        <w:rPr>
          <w:bCs/>
          <w:color w:val="191919"/>
          <w:sz w:val="12"/>
          <w:szCs w:val="27"/>
        </w:rPr>
        <w:t>¶</w:t>
      </w:r>
      <w:r w:rsidRPr="00711B6E">
        <w:rPr>
          <w:color w:val="191919"/>
          <w:sz w:val="16"/>
          <w:szCs w:val="27"/>
        </w:rPr>
        <w:t xml:space="preserve"> The US should not rely just on the private sector for its R&amp;D investments because such a focus likely would place greater priority on consumer products as opposed to items needed for national security, public health, and amelioration of key social problems. The country faces many challenges ranging from income inequality and racial inequity to geographic variations in prosperity and climate change.</w:t>
      </w:r>
      <w:r w:rsidRPr="00711B6E">
        <w:rPr>
          <w:color w:val="191919"/>
          <w:sz w:val="12"/>
          <w:szCs w:val="27"/>
        </w:rPr>
        <w:t>¶</w:t>
      </w:r>
      <w:r w:rsidRPr="00711B6E">
        <w:rPr>
          <w:color w:val="191919"/>
          <w:sz w:val="16"/>
          <w:szCs w:val="27"/>
        </w:rPr>
        <w:t xml:space="preserve"> If we let business leaders make most of the R&amp;D decisions, as is happening now, there is a risk they will prioritize profitable, consumer goods and services as opposed to innovations that address crucial difficulties. Where the public sector can play an important role is in identifying key problems and making sure that unprofitable but </w:t>
      </w:r>
      <w:hyperlink r:id="rId154" w:history="1">
        <w:r w:rsidRPr="00711B6E">
          <w:rPr>
            <w:rStyle w:val="Hyperlink"/>
            <w:sz w:val="16"/>
            <w:szCs w:val="27"/>
            <w:bdr w:val="single" w:sz="2" w:space="0" w:color="auto" w:frame="1"/>
          </w:rPr>
          <w:t>socially-needed innovations</w:t>
        </w:r>
      </w:hyperlink>
      <w:r w:rsidRPr="00711B6E">
        <w:rPr>
          <w:color w:val="191919"/>
          <w:sz w:val="16"/>
          <w:szCs w:val="27"/>
        </w:rPr>
        <w:t xml:space="preserve"> are supported and that America has the tools to address vital societal priorities.</w:t>
      </w:r>
      <w:r w:rsidRPr="00711B6E">
        <w:rPr>
          <w:color w:val="191919"/>
          <w:sz w:val="12"/>
          <w:szCs w:val="27"/>
        </w:rPr>
        <w:t>¶</w:t>
      </w:r>
      <w:r w:rsidRPr="00711B6E">
        <w:rPr>
          <w:color w:val="191919"/>
          <w:sz w:val="16"/>
          <w:szCs w:val="27"/>
        </w:rPr>
        <w:t xml:space="preserve"> </w:t>
      </w:r>
      <w:r w:rsidRPr="00711B6E">
        <w:rPr>
          <w:rStyle w:val="Emphasis"/>
          <w:b w:val="0"/>
          <w:bCs/>
          <w:color w:val="191919"/>
          <w:sz w:val="27"/>
          <w:szCs w:val="27"/>
          <w:bdr w:val="single" w:sz="2" w:space="0" w:color="auto" w:frame="1"/>
        </w:rPr>
        <w:t>Use federal money to redress geographic inequities</w:t>
      </w:r>
      <w:r w:rsidRPr="00711B6E">
        <w:rPr>
          <w:color w:val="191919"/>
          <w:sz w:val="12"/>
          <w:szCs w:val="27"/>
        </w:rPr>
        <w:t>¶</w:t>
      </w:r>
      <w:r w:rsidRPr="00711B6E">
        <w:rPr>
          <w:color w:val="191919"/>
          <w:sz w:val="16"/>
          <w:szCs w:val="27"/>
        </w:rPr>
        <w:t xml:space="preserve"> One key problem in the United States right now is the high level of geographical inequity. Brookings research shows that </w:t>
      </w:r>
      <w:hyperlink r:id="rId155" w:history="1">
        <w:r w:rsidRPr="00711B6E">
          <w:rPr>
            <w:rStyle w:val="Hyperlink"/>
            <w:sz w:val="16"/>
            <w:szCs w:val="27"/>
            <w:bdr w:val="single" w:sz="2" w:space="0" w:color="auto" w:frame="1"/>
          </w:rPr>
          <w:t>most of our nation’s GDP</w:t>
        </w:r>
      </w:hyperlink>
      <w:r w:rsidRPr="00711B6E">
        <w:rPr>
          <w:color w:val="191919"/>
          <w:sz w:val="16"/>
          <w:szCs w:val="27"/>
        </w:rPr>
        <w:t xml:space="preserve"> focuses on the East Coast, West Coast, and some metropolitan areas in between.</w:t>
      </w:r>
      <w:r w:rsidRPr="00711B6E">
        <w:rPr>
          <w:color w:val="191919"/>
          <w:sz w:val="12"/>
          <w:szCs w:val="27"/>
        </w:rPr>
        <w:t>¶</w:t>
      </w:r>
      <w:r w:rsidRPr="00711B6E">
        <w:rPr>
          <w:color w:val="191919"/>
          <w:sz w:val="16"/>
          <w:szCs w:val="27"/>
        </w:rPr>
        <w:t xml:space="preserve"> This parallels work that demonstrates most venture capital investments today focus on three states: </w:t>
      </w:r>
      <w:hyperlink r:id="rId156" w:anchor=":~:text=California%20showed%20its%20economic%20power%20last%20year%20by,deals%2C%20and%20the%20former%2C%20%2422bn%20from%2094%20deals." w:history="1">
        <w:r w:rsidRPr="00711B6E">
          <w:rPr>
            <w:rStyle w:val="Hyperlink"/>
            <w:sz w:val="16"/>
            <w:szCs w:val="27"/>
            <w:bdr w:val="single" w:sz="2" w:space="0" w:color="auto" w:frame="1"/>
          </w:rPr>
          <w:t>California, New York, and Massachusetts</w:t>
        </w:r>
      </w:hyperlink>
      <w:r w:rsidRPr="00711B6E">
        <w:rPr>
          <w:color w:val="191919"/>
          <w:sz w:val="16"/>
          <w:szCs w:val="27"/>
        </w:rPr>
        <w:t>. There is little money invested in the heartland, and this promotes geographical inequality and exacerbates societal and political tensions.</w:t>
      </w:r>
      <w:r w:rsidRPr="00711B6E">
        <w:rPr>
          <w:color w:val="191919"/>
          <w:sz w:val="12"/>
          <w:szCs w:val="27"/>
        </w:rPr>
        <w:t>¶</w:t>
      </w:r>
      <w:r w:rsidRPr="00711B6E">
        <w:rPr>
          <w:color w:val="191919"/>
          <w:sz w:val="16"/>
          <w:szCs w:val="27"/>
        </w:rPr>
        <w:t xml:space="preserve"> In its R&amp;D decisions, the federal government should allocate money in a way that reduces geographical inequities and promotes the heartland. In a political system based on geographic representation, these types of inequalities fuel populism, ultra-nationalism, and political extremism. R&amp;D allocations are not neutral but play a role either in reducing or exacerbating important challenges facing our current society. If we continue to put most of our R&amp;D money onto the two coasts and a few metro areas in between, it will increase societal tensions and make it difficult to address important political and economic problems.</w:t>
      </w:r>
      <w:r w:rsidRPr="00711B6E">
        <w:rPr>
          <w:color w:val="191919"/>
          <w:sz w:val="12"/>
          <w:szCs w:val="27"/>
        </w:rPr>
        <w:t>¶</w:t>
      </w:r>
      <w:r w:rsidRPr="00711B6E">
        <w:rPr>
          <w:color w:val="191919"/>
          <w:sz w:val="16"/>
          <w:szCs w:val="27"/>
        </w:rPr>
        <w:t xml:space="preserve"> </w:t>
      </w:r>
      <w:r w:rsidRPr="00711B6E">
        <w:rPr>
          <w:color w:val="191919"/>
          <w:sz w:val="16"/>
          <w:szCs w:val="26"/>
        </w:rPr>
        <w:t>We need tax and social policies that ease this transition, but we also need R&amp;D spending that sees equity as an important societal goal and prioritizes new knowledge, products, and processes that are fair and equitable.</w:t>
      </w:r>
      <w:r w:rsidRPr="00711B6E">
        <w:rPr>
          <w:color w:val="191919"/>
          <w:sz w:val="12"/>
          <w:szCs w:val="26"/>
        </w:rPr>
        <w:t>¶</w:t>
      </w:r>
      <w:r w:rsidRPr="00711B6E">
        <w:rPr>
          <w:color w:val="191919"/>
          <w:sz w:val="16"/>
          <w:szCs w:val="36"/>
        </w:rPr>
        <w:t xml:space="preserve"> </w:t>
      </w:r>
      <w:r w:rsidRPr="00711B6E">
        <w:rPr>
          <w:rStyle w:val="Emphasis"/>
          <w:b w:val="0"/>
          <w:bCs/>
          <w:color w:val="191919"/>
          <w:sz w:val="27"/>
          <w:szCs w:val="27"/>
          <w:bdr w:val="single" w:sz="2" w:space="0" w:color="auto" w:frame="1"/>
        </w:rPr>
        <w:t>Deploy R&amp;D to help with climate change</w:t>
      </w:r>
      <w:r w:rsidRPr="00711B6E">
        <w:rPr>
          <w:color w:val="191919"/>
          <w:sz w:val="12"/>
          <w:szCs w:val="27"/>
        </w:rPr>
        <w:t>¶</w:t>
      </w:r>
      <w:r w:rsidRPr="00711B6E">
        <w:rPr>
          <w:color w:val="191919"/>
          <w:sz w:val="16"/>
          <w:szCs w:val="27"/>
        </w:rPr>
        <w:t xml:space="preserve"> An important challenge facing every country around the world is climate change, extreme weather, and the transition to carbon-free energy. </w:t>
      </w:r>
      <w:r w:rsidRPr="00711B6E">
        <w:rPr>
          <w:color w:val="191919"/>
          <w:sz w:val="27"/>
          <w:szCs w:val="27"/>
          <w:u w:val="single"/>
        </w:rPr>
        <w:t>This challenge is going to affect every nation and require each place to increase its R&amp;D investments to generate new products, processes, and services that mitigate negative effects and enable the transition to a fundamentally different kind of economy</w:t>
      </w:r>
      <w:r w:rsidRPr="00711B6E">
        <w:rPr>
          <w:color w:val="191919"/>
          <w:sz w:val="16"/>
          <w:szCs w:val="27"/>
        </w:rPr>
        <w:t>.</w:t>
      </w:r>
      <w:r w:rsidRPr="00711B6E">
        <w:rPr>
          <w:color w:val="191919"/>
          <w:sz w:val="12"/>
          <w:szCs w:val="27"/>
        </w:rPr>
        <w:t>¶</w:t>
      </w:r>
      <w:r w:rsidRPr="00711B6E">
        <w:rPr>
          <w:color w:val="191919"/>
          <w:sz w:val="16"/>
          <w:szCs w:val="27"/>
        </w:rPr>
        <w:t xml:space="preserve"> Both governments and businesses should prioritize R&amp;D that address climate change and help cope with extreme weather, clean energy generation, water management, and the economic effects associated with each of these transformations. Leaders should elevate climate change as a major factor in </w:t>
      </w:r>
      <w:r w:rsidRPr="00711B6E">
        <w:rPr>
          <w:color w:val="191919"/>
          <w:sz w:val="27"/>
          <w:szCs w:val="27"/>
          <w:u w:val="single"/>
        </w:rPr>
        <w:t>R&amp;D decisions due to its relevance in transportation, energy, and agriculture.</w:t>
      </w:r>
      <w:r w:rsidRPr="00711B6E">
        <w:rPr>
          <w:color w:val="191919"/>
          <w:sz w:val="12"/>
          <w:szCs w:val="27"/>
        </w:rPr>
        <w:t>¶</w:t>
      </w:r>
      <w:r w:rsidRPr="00711B6E">
        <w:rPr>
          <w:color w:val="191919"/>
          <w:sz w:val="16"/>
          <w:szCs w:val="27"/>
        </w:rPr>
        <w:t xml:space="preserve"> </w:t>
      </w:r>
      <w:r w:rsidRPr="00711B6E">
        <w:rPr>
          <w:rStyle w:val="Emphasis"/>
          <w:b w:val="0"/>
          <w:bCs/>
          <w:color w:val="191919"/>
          <w:sz w:val="27"/>
          <w:szCs w:val="27"/>
          <w:bdr w:val="single" w:sz="2" w:space="0" w:color="auto" w:frame="1"/>
        </w:rPr>
        <w:t>Tie R&amp;D spending to inclusion and equity goals</w:t>
      </w:r>
      <w:r w:rsidRPr="00711B6E">
        <w:rPr>
          <w:color w:val="191919"/>
          <w:sz w:val="12"/>
          <w:szCs w:val="27"/>
        </w:rPr>
        <w:t>¶</w:t>
      </w:r>
      <w:r w:rsidRPr="00711B6E">
        <w:rPr>
          <w:color w:val="191919"/>
          <w:sz w:val="16"/>
          <w:szCs w:val="27"/>
        </w:rPr>
        <w:t xml:space="preserve"> Achieving a fair, just, and inclusive society is important for the United States and other places around the world, and in coming years our society and politics will look very different than they do right now. We need tax and social policies that ease this transition, but we also need R&amp;D spending that sees equity as an important societal goal and prioritizes new knowledge, products, and processes that are fair and equitable. This includes AI that is not biased, facial recognition software that is accurate regardless of skin tone, </w:t>
      </w:r>
      <w:hyperlink r:id="rId157" w:history="1">
        <w:r w:rsidRPr="00711B6E">
          <w:rPr>
            <w:rStyle w:val="Hyperlink"/>
            <w:sz w:val="16"/>
            <w:szCs w:val="27"/>
            <w:bdr w:val="single" w:sz="2" w:space="0" w:color="auto" w:frame="1"/>
          </w:rPr>
          <w:t>steps to close the digital divide</w:t>
        </w:r>
      </w:hyperlink>
      <w:r w:rsidRPr="00711B6E">
        <w:rPr>
          <w:color w:val="191919"/>
          <w:sz w:val="16"/>
          <w:szCs w:val="27"/>
        </w:rPr>
        <w:t xml:space="preserve">, and digital financial products that are available to all individuals. As one sign of current racial inequities, predominantly Black universities operate at a major financial disadvantage to other schools. Research by Christian Weller and colleagues at the Center for American Progress has found that Harvard University won </w:t>
      </w:r>
      <w:hyperlink r:id="rId158" w:history="1">
        <w:r w:rsidRPr="00711B6E">
          <w:rPr>
            <w:rStyle w:val="Hyperlink"/>
            <w:sz w:val="16"/>
            <w:szCs w:val="27"/>
            <w:bdr w:val="single" w:sz="2" w:space="0" w:color="auto" w:frame="1"/>
          </w:rPr>
          <w:t>more federal grants</w:t>
        </w:r>
      </w:hyperlink>
      <w:r w:rsidRPr="00711B6E">
        <w:rPr>
          <w:color w:val="191919"/>
          <w:sz w:val="16"/>
          <w:szCs w:val="27"/>
        </w:rPr>
        <w:t xml:space="preserve"> in recent years than all the historically-black colleges and universities combined in America. This is just one way in which R&amp;D spending needs to become more fair and equitable.</w:t>
      </w:r>
      <w:r w:rsidRPr="00711B6E">
        <w:rPr>
          <w:color w:val="191919"/>
          <w:sz w:val="12"/>
          <w:szCs w:val="27"/>
        </w:rPr>
        <w:t>¶</w:t>
      </w:r>
      <w:r w:rsidRPr="00711B6E">
        <w:rPr>
          <w:color w:val="191919"/>
          <w:sz w:val="16"/>
          <w:szCs w:val="27"/>
        </w:rPr>
        <w:t xml:space="preserve"> </w:t>
      </w:r>
      <w:r w:rsidRPr="00711B6E">
        <w:rPr>
          <w:color w:val="191919"/>
          <w:sz w:val="27"/>
          <w:szCs w:val="27"/>
          <w:u w:val="single"/>
        </w:rPr>
        <w:t xml:space="preserve">Having </w:t>
      </w:r>
      <w:r w:rsidRPr="00711B6E">
        <w:rPr>
          <w:color w:val="191919"/>
          <w:sz w:val="27"/>
          <w:szCs w:val="27"/>
          <w:highlight w:val="cyan"/>
          <w:u w:val="single"/>
        </w:rPr>
        <w:t>strong infra</w:t>
      </w:r>
      <w:r w:rsidRPr="00711B6E">
        <w:rPr>
          <w:color w:val="191919"/>
          <w:sz w:val="27"/>
          <w:szCs w:val="27"/>
          <w:u w:val="single"/>
        </w:rPr>
        <w:t xml:space="preserve">structure </w:t>
      </w:r>
      <w:r w:rsidRPr="00711B6E">
        <w:rPr>
          <w:color w:val="191919"/>
          <w:sz w:val="27"/>
          <w:szCs w:val="27"/>
          <w:highlight w:val="cyan"/>
          <w:u w:val="single"/>
        </w:rPr>
        <w:t>and</w:t>
      </w:r>
      <w:r w:rsidRPr="00711B6E">
        <w:rPr>
          <w:color w:val="191919"/>
          <w:sz w:val="27"/>
          <w:szCs w:val="27"/>
          <w:u w:val="single"/>
        </w:rPr>
        <w:t xml:space="preserve"> </w:t>
      </w:r>
      <w:r w:rsidRPr="00711B6E">
        <w:rPr>
          <w:color w:val="191919"/>
          <w:sz w:val="27"/>
          <w:szCs w:val="27"/>
          <w:highlight w:val="cyan"/>
          <w:u w:val="single"/>
        </w:rPr>
        <w:t>products</w:t>
      </w:r>
      <w:r w:rsidRPr="00711B6E">
        <w:rPr>
          <w:color w:val="191919"/>
          <w:sz w:val="27"/>
          <w:szCs w:val="27"/>
          <w:u w:val="single"/>
        </w:rPr>
        <w:t xml:space="preserve"> will be </w:t>
      </w:r>
      <w:r w:rsidRPr="00711B6E">
        <w:rPr>
          <w:color w:val="191919"/>
          <w:sz w:val="27"/>
          <w:szCs w:val="27"/>
          <w:highlight w:val="cyan"/>
          <w:u w:val="single"/>
        </w:rPr>
        <w:t>important for</w:t>
      </w:r>
      <w:r w:rsidRPr="00711B6E">
        <w:rPr>
          <w:color w:val="191919"/>
          <w:sz w:val="27"/>
          <w:szCs w:val="27"/>
          <w:u w:val="single"/>
        </w:rPr>
        <w:t xml:space="preserve"> future </w:t>
      </w:r>
      <w:r w:rsidRPr="00711B6E">
        <w:rPr>
          <w:color w:val="191919"/>
          <w:sz w:val="27"/>
          <w:szCs w:val="27"/>
          <w:highlight w:val="cyan"/>
          <w:u w:val="single"/>
        </w:rPr>
        <w:t>prosperity</w:t>
      </w:r>
      <w:r w:rsidRPr="00711B6E">
        <w:rPr>
          <w:color w:val="191919"/>
          <w:sz w:val="27"/>
          <w:szCs w:val="27"/>
          <w:u w:val="single"/>
        </w:rPr>
        <w:t xml:space="preserve"> </w:t>
      </w:r>
      <w:r w:rsidRPr="00711B6E">
        <w:rPr>
          <w:color w:val="191919"/>
          <w:sz w:val="27"/>
          <w:szCs w:val="27"/>
          <w:highlight w:val="cyan"/>
          <w:u w:val="single"/>
        </w:rPr>
        <w:t>and</w:t>
      </w:r>
      <w:r w:rsidRPr="00711B6E">
        <w:rPr>
          <w:color w:val="191919"/>
          <w:sz w:val="27"/>
          <w:szCs w:val="27"/>
          <w:u w:val="single"/>
        </w:rPr>
        <w:t xml:space="preserve"> national </w:t>
      </w:r>
      <w:r w:rsidRPr="00711B6E">
        <w:rPr>
          <w:color w:val="191919"/>
          <w:sz w:val="27"/>
          <w:szCs w:val="27"/>
          <w:highlight w:val="cyan"/>
          <w:u w:val="single"/>
        </w:rPr>
        <w:t>security</w:t>
      </w:r>
      <w:r w:rsidRPr="00711B6E">
        <w:rPr>
          <w:color w:val="191919"/>
          <w:sz w:val="27"/>
          <w:szCs w:val="27"/>
          <w:u w:val="single"/>
        </w:rPr>
        <w:t xml:space="preserve">. </w:t>
      </w:r>
      <w:r w:rsidRPr="00711B6E">
        <w:rPr>
          <w:color w:val="191919"/>
          <w:sz w:val="27"/>
          <w:szCs w:val="27"/>
          <w:highlight w:val="cyan"/>
          <w:u w:val="single"/>
        </w:rPr>
        <w:t>This means</w:t>
      </w:r>
      <w:r w:rsidRPr="00711B6E">
        <w:rPr>
          <w:color w:val="191919"/>
          <w:sz w:val="27"/>
          <w:szCs w:val="27"/>
          <w:u w:val="single"/>
        </w:rPr>
        <w:t xml:space="preserve"> not just physical infrastructure such as highways, trains, bridges, and dams, but </w:t>
      </w:r>
      <w:r w:rsidRPr="00711B6E">
        <w:rPr>
          <w:color w:val="191919"/>
          <w:sz w:val="27"/>
          <w:szCs w:val="27"/>
          <w:highlight w:val="cyan"/>
          <w:u w:val="single"/>
        </w:rPr>
        <w:t>digital infrastructure</w:t>
      </w:r>
      <w:r w:rsidRPr="00711B6E">
        <w:rPr>
          <w:color w:val="191919"/>
          <w:sz w:val="27"/>
          <w:szCs w:val="27"/>
          <w:u w:val="single"/>
        </w:rPr>
        <w:t xml:space="preserve"> that provides high-speed broadband to all, builds </w:t>
      </w:r>
      <w:r w:rsidRPr="00711B6E">
        <w:rPr>
          <w:color w:val="191919"/>
          <w:sz w:val="27"/>
          <w:szCs w:val="27"/>
          <w:highlight w:val="cyan"/>
          <w:u w:val="single"/>
        </w:rPr>
        <w:t>an inclusive economy</w:t>
      </w:r>
      <w:r w:rsidRPr="00711B6E">
        <w:rPr>
          <w:color w:val="191919"/>
          <w:sz w:val="27"/>
          <w:szCs w:val="27"/>
          <w:u w:val="single"/>
        </w:rPr>
        <w:t>, and ensures that key digital components such as semiconductors and electronics are safe, secure, and plentiful in the United States</w:t>
      </w:r>
      <w:r w:rsidRPr="00711B6E">
        <w:rPr>
          <w:color w:val="191919"/>
          <w:sz w:val="16"/>
          <w:szCs w:val="27"/>
        </w:rPr>
        <w:t xml:space="preserve">. Right now, most of our electronics are made overseas and </w:t>
      </w:r>
      <w:hyperlink r:id="rId159" w:history="1">
        <w:r w:rsidRPr="00711B6E">
          <w:rPr>
            <w:rStyle w:val="Hyperlink"/>
            <w:sz w:val="16"/>
            <w:szCs w:val="27"/>
            <w:bdr w:val="single" w:sz="2" w:space="0" w:color="auto" w:frame="1"/>
          </w:rPr>
          <w:t>global supply chains are long and complicated</w:t>
        </w:r>
      </w:hyperlink>
      <w:r w:rsidRPr="00711B6E">
        <w:rPr>
          <w:color w:val="191919"/>
          <w:sz w:val="16"/>
          <w:szCs w:val="27"/>
        </w:rPr>
        <w:t xml:space="preserve">. American businesses cannot always count on ready supplies for their “just-in-time” manufacturing processes. For important goods and services, we need either to on-shore or near-shore production in friendly nations so there are few supply disruptions in case of global pandemics or international conflicts. Recent efforts by the national government to finance and </w:t>
      </w:r>
      <w:hyperlink r:id="rId160" w:history="1">
        <w:r w:rsidRPr="00711B6E">
          <w:rPr>
            <w:rStyle w:val="Hyperlink"/>
            <w:sz w:val="16"/>
            <w:szCs w:val="27"/>
            <w:bdr w:val="single" w:sz="2" w:space="0" w:color="auto" w:frame="1"/>
          </w:rPr>
          <w:t>encourage US chip manufacturing</w:t>
        </w:r>
      </w:hyperlink>
      <w:r w:rsidRPr="00711B6E">
        <w:rPr>
          <w:color w:val="191919"/>
          <w:sz w:val="16"/>
          <w:szCs w:val="27"/>
        </w:rPr>
        <w:t xml:space="preserve"> is a step in the right direction.</w:t>
      </w:r>
      <w:r w:rsidRPr="00711B6E">
        <w:rPr>
          <w:color w:val="191919"/>
          <w:sz w:val="12"/>
          <w:szCs w:val="27"/>
        </w:rPr>
        <w:t>¶</w:t>
      </w:r>
      <w:r w:rsidRPr="00711B6E">
        <w:rPr>
          <w:color w:val="191919"/>
          <w:sz w:val="16"/>
          <w:szCs w:val="27"/>
        </w:rPr>
        <w:t xml:space="preserve"> </w:t>
      </w:r>
      <w:r w:rsidRPr="00711B6E">
        <w:rPr>
          <w:rStyle w:val="Emphasis"/>
          <w:b w:val="0"/>
          <w:bCs/>
          <w:color w:val="191919"/>
          <w:sz w:val="27"/>
          <w:szCs w:val="27"/>
          <w:bdr w:val="single" w:sz="2" w:space="0" w:color="auto" w:frame="1"/>
        </w:rPr>
        <w:t>Provide greater flexibility for state and local governments</w:t>
      </w:r>
      <w:r w:rsidRPr="00711B6E">
        <w:rPr>
          <w:color w:val="191919"/>
          <w:sz w:val="12"/>
          <w:szCs w:val="27"/>
        </w:rPr>
        <w:t>¶</w:t>
      </w:r>
      <w:r w:rsidRPr="00711B6E">
        <w:rPr>
          <w:color w:val="191919"/>
          <w:sz w:val="16"/>
          <w:szCs w:val="27"/>
        </w:rPr>
        <w:t xml:space="preserve"> Localities understand their community needs better than the federal government, and it would be beneficial for there to be greater flexibility in how they use R&amp;D expenditures. With most current funds being controlled either by private businesses who can play cities and towns off against one another or national government leaders who may not understand local needs, states and localities are not well-positioned for future innovation. They don’t control the money that will propel future changes and they aren’t in a position to make sure their priorities are central to allocation decisions. We need to change that so that a greater diversity of R&amp;D needs are met and that community priorities play a greater role in allocation decisions.</w:t>
      </w:r>
      <w:r w:rsidRPr="00711B6E">
        <w:rPr>
          <w:color w:val="191919"/>
          <w:sz w:val="12"/>
          <w:szCs w:val="27"/>
        </w:rPr>
        <w:t>¶</w:t>
      </w:r>
      <w:r w:rsidRPr="00711B6E">
        <w:rPr>
          <w:color w:val="191919"/>
          <w:sz w:val="16"/>
          <w:szCs w:val="27"/>
        </w:rPr>
        <w:t xml:space="preserve"> </w:t>
      </w:r>
      <w:r w:rsidRPr="00711B6E">
        <w:rPr>
          <w:rStyle w:val="Emphasis"/>
          <w:b w:val="0"/>
          <w:bCs/>
          <w:color w:val="191919"/>
          <w:sz w:val="27"/>
          <w:szCs w:val="27"/>
          <w:bdr w:val="single" w:sz="2" w:space="0" w:color="auto" w:frame="1"/>
        </w:rPr>
        <w:t>Train the next generation of talent</w:t>
      </w:r>
      <w:r w:rsidRPr="00711B6E">
        <w:rPr>
          <w:bCs/>
          <w:color w:val="191919"/>
          <w:sz w:val="12"/>
          <w:szCs w:val="27"/>
        </w:rPr>
        <w:t>¶</w:t>
      </w:r>
      <w:r w:rsidRPr="00711B6E">
        <w:rPr>
          <w:color w:val="191919"/>
          <w:sz w:val="16"/>
          <w:szCs w:val="27"/>
        </w:rPr>
        <w:t xml:space="preserve"> Training the next generation of R&amp;D talent has to be a major priority for governments and businesses. The private sector will need the best talent in order to maintain its competitiveness and government agencies need people with the skills required in a digital economy. This requires money to make sure K-12 schools and higher education have the resources needed to train young talent and governments and businesses to provide adult education for older people who will need to upskill to remain competitive in the future economy. People will have to </w:t>
      </w:r>
      <w:hyperlink r:id="rId161" w:history="1">
        <w:r w:rsidRPr="00711B6E">
          <w:rPr>
            <w:rStyle w:val="Hyperlink"/>
            <w:sz w:val="16"/>
            <w:szCs w:val="27"/>
            <w:bdr w:val="single" w:sz="2" w:space="0" w:color="auto" w:frame="1"/>
          </w:rPr>
          <w:t>upgrade their job skills</w:t>
        </w:r>
      </w:hyperlink>
      <w:r w:rsidRPr="00711B6E">
        <w:rPr>
          <w:color w:val="191919"/>
          <w:sz w:val="16"/>
          <w:szCs w:val="27"/>
        </w:rPr>
        <w:t xml:space="preserve"> at ages 30, 40, 50, and 60 and there have to be substantial increases in support for adult education and workforce development.</w:t>
      </w:r>
      <w:r w:rsidRPr="00711B6E">
        <w:rPr>
          <w:color w:val="191919"/>
          <w:sz w:val="12"/>
          <w:szCs w:val="27"/>
        </w:rPr>
        <w:t>¶</w:t>
      </w:r>
      <w:r w:rsidRPr="00711B6E">
        <w:rPr>
          <w:color w:val="191919"/>
          <w:sz w:val="16"/>
          <w:szCs w:val="27"/>
        </w:rPr>
        <w:t xml:space="preserve"> </w:t>
      </w:r>
    </w:p>
    <w:p w:rsidR="00E05CB9" w:rsidRPr="00711B6E" w:rsidRDefault="00E05CB9" w:rsidP="00E05CB9"/>
    <w:sectPr w:rsidR="00E05CB9" w:rsidRPr="00711B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D5F43" w:rsidRDefault="003D5F43" w:rsidP="00066D2C">
      <w:pPr>
        <w:spacing w:after="0" w:line="240" w:lineRule="auto"/>
      </w:pPr>
      <w:r>
        <w:separator/>
      </w:r>
    </w:p>
  </w:endnote>
  <w:endnote w:type="continuationSeparator" w:id="0">
    <w:p w:rsidR="003D5F43" w:rsidRDefault="003D5F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D5F43" w:rsidRDefault="003D5F43" w:rsidP="00066D2C">
      <w:pPr>
        <w:spacing w:after="0" w:line="240" w:lineRule="auto"/>
      </w:pPr>
      <w:r>
        <w:separator/>
      </w:r>
    </w:p>
  </w:footnote>
  <w:footnote w:type="continuationSeparator" w:id="0">
    <w:p w:rsidR="003D5F43" w:rsidRDefault="003D5F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05CB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F7A"/>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F4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9BE"/>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7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1B6E"/>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5BB"/>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1CE"/>
    <w:rsid w:val="00886E4B"/>
    <w:rsid w:val="0089108B"/>
    <w:rsid w:val="00892EE6"/>
    <w:rsid w:val="008931B4"/>
    <w:rsid w:val="008973A2"/>
    <w:rsid w:val="008A0E76"/>
    <w:rsid w:val="008A42FE"/>
    <w:rsid w:val="008A4F23"/>
    <w:rsid w:val="008A713B"/>
    <w:rsid w:val="008B4FBE"/>
    <w:rsid w:val="008B6039"/>
    <w:rsid w:val="008C2555"/>
    <w:rsid w:val="008C29FB"/>
    <w:rsid w:val="008C2A4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2FB"/>
    <w:rsid w:val="00B45128"/>
    <w:rsid w:val="00B53DB3"/>
    <w:rsid w:val="00B61AC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B0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6F5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932"/>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CB9"/>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DE2"/>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B6EDD5B2-05AE-3A4D-A791-19D30EC91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5CB9"/>
    <w:rPr>
      <w:rFonts w:ascii="Calibri" w:hAnsi="Calibri" w:cs="Calibri"/>
    </w:rPr>
  </w:style>
  <w:style w:type="paragraph" w:styleId="Heading1">
    <w:name w:val="heading 1"/>
    <w:aliases w:val="Pocket"/>
    <w:basedOn w:val="Normal"/>
    <w:next w:val="Normal"/>
    <w:link w:val="Heading1Char"/>
    <w:qFormat/>
    <w:rsid w:val="00E05C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05C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05C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
    <w:basedOn w:val="Normal"/>
    <w:next w:val="Normal"/>
    <w:link w:val="Heading4Char"/>
    <w:uiPriority w:val="3"/>
    <w:qFormat/>
    <w:rsid w:val="00E05C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5CB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05C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5CB9"/>
  </w:style>
  <w:style w:type="character" w:styleId="Emphasis">
    <w:name w:val="Emphasis"/>
    <w:basedOn w:val="DefaultParagraphFont"/>
    <w:uiPriority w:val="8"/>
    <w:qFormat/>
    <w:rsid w:val="00E05CB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05CB9"/>
    <w:rPr>
      <w:color w:val="auto"/>
      <w:u w:val="none"/>
    </w:rPr>
  </w:style>
  <w:style w:type="character" w:customStyle="1" w:styleId="Heading1Char">
    <w:name w:val="Heading 1 Char"/>
    <w:aliases w:val="Pocket Char"/>
    <w:basedOn w:val="DefaultParagraphFont"/>
    <w:link w:val="Heading1"/>
    <w:rsid w:val="00E05C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05CB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05CB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E05CB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05CB9"/>
    <w:rPr>
      <w:b/>
      <w:bCs/>
      <w:sz w:val="26"/>
      <w:u w:val="none"/>
    </w:rPr>
  </w:style>
  <w:style w:type="character" w:customStyle="1" w:styleId="StyleUnderline">
    <w:name w:val="Style Underline"/>
    <w:aliases w:val="Underline"/>
    <w:basedOn w:val="DefaultParagraphFont"/>
    <w:uiPriority w:val="7"/>
    <w:qFormat/>
    <w:rsid w:val="00E05CB9"/>
    <w:rPr>
      <w:b w:val="0"/>
      <w:sz w:val="22"/>
      <w:u w:val="single"/>
    </w:rPr>
  </w:style>
  <w:style w:type="character" w:styleId="Strong">
    <w:name w:val="Strong"/>
    <w:basedOn w:val="DefaultParagraphFont"/>
    <w:uiPriority w:val="22"/>
    <w:qFormat/>
    <w:rsid w:val="00E05CB9"/>
    <w:rPr>
      <w:b/>
      <w:bCs/>
    </w:rPr>
  </w:style>
  <w:style w:type="character" w:styleId="BookTitle">
    <w:name w:val="Book Title"/>
    <w:basedOn w:val="DefaultParagraphFont"/>
    <w:uiPriority w:val="33"/>
    <w:semiHidden/>
    <w:qFormat/>
    <w:rsid w:val="00E05CB9"/>
    <w:rPr>
      <w:b/>
      <w:bCs/>
      <w:i/>
      <w:iCs/>
      <w:spacing w:val="5"/>
    </w:rPr>
  </w:style>
  <w:style w:type="character" w:customStyle="1" w:styleId="Heading5Char">
    <w:name w:val="Heading 5 Char"/>
    <w:basedOn w:val="DefaultParagraphFont"/>
    <w:link w:val="Heading5"/>
    <w:uiPriority w:val="9"/>
    <w:semiHidden/>
    <w:rsid w:val="00E05C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05CB9"/>
  </w:style>
  <w:style w:type="paragraph" w:styleId="Header">
    <w:name w:val="header"/>
    <w:basedOn w:val="Normal"/>
    <w:link w:val="HeaderChar"/>
    <w:uiPriority w:val="99"/>
    <w:semiHidden/>
    <w:rsid w:val="00E05C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5CB9"/>
    <w:rPr>
      <w:rFonts w:ascii="Calibri" w:hAnsi="Calibri" w:cs="Calibri"/>
    </w:rPr>
  </w:style>
  <w:style w:type="paragraph" w:styleId="Footer">
    <w:name w:val="footer"/>
    <w:basedOn w:val="Normal"/>
    <w:link w:val="FooterChar"/>
    <w:uiPriority w:val="99"/>
    <w:semiHidden/>
    <w:rsid w:val="00E05C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5CB9"/>
    <w:rPr>
      <w:rFonts w:ascii="Calibri" w:hAnsi="Calibri" w:cs="Calibri"/>
    </w:rPr>
  </w:style>
  <w:style w:type="paragraph" w:styleId="BodyText">
    <w:name w:val="Body Text"/>
    <w:basedOn w:val="Normal"/>
    <w:link w:val="BodyTextChar"/>
    <w:uiPriority w:val="99"/>
    <w:semiHidden/>
    <w:unhideWhenUsed/>
    <w:rsid w:val="00E05CB9"/>
    <w:pPr>
      <w:spacing w:after="120"/>
    </w:pPr>
  </w:style>
  <w:style w:type="character" w:customStyle="1" w:styleId="BodyTextChar">
    <w:name w:val="Body Text Char"/>
    <w:basedOn w:val="DefaultParagraphFont"/>
    <w:link w:val="BodyText"/>
    <w:uiPriority w:val="99"/>
    <w:semiHidden/>
    <w:rsid w:val="00E05CB9"/>
    <w:rPr>
      <w:rFonts w:ascii="Calibri" w:hAnsi="Calibri" w:cs="Calibri"/>
    </w:rPr>
  </w:style>
  <w:style w:type="paragraph" w:styleId="NoSpacing">
    <w:name w:val="No Spacing"/>
    <w:link w:val="NoSpacingChar"/>
    <w:uiPriority w:val="99"/>
    <w:unhideWhenUsed/>
    <w:qFormat/>
    <w:rsid w:val="00E05CB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05CB9"/>
    <w:rPr>
      <w:rFonts w:ascii="Calibri" w:hAnsi="Calibri" w:cs="Calibri"/>
    </w:rPr>
  </w:style>
  <w:style w:type="character" w:styleId="Hyperlink">
    <w:name w:val="Hyperlink"/>
    <w:basedOn w:val="DefaultParagraphFont"/>
    <w:uiPriority w:val="99"/>
    <w:unhideWhenUsed/>
    <w:rsid w:val="00E05CB9"/>
    <w:rPr>
      <w:color w:val="0563C1" w:themeColor="hyperlink"/>
      <w:u w:val="single"/>
    </w:rPr>
  </w:style>
  <w:style w:type="character" w:styleId="UnresolvedMention">
    <w:name w:val="Unresolved Mention"/>
    <w:basedOn w:val="DefaultParagraphFont"/>
    <w:uiPriority w:val="99"/>
    <w:semiHidden/>
    <w:unhideWhenUsed/>
    <w:rsid w:val="00E05CB9"/>
    <w:rPr>
      <w:color w:val="605E5C"/>
      <w:shd w:val="clear" w:color="auto" w:fill="E1DFDD"/>
    </w:rPr>
  </w:style>
  <w:style w:type="paragraph" w:styleId="NormalWeb">
    <w:name w:val="Normal (Web)"/>
    <w:basedOn w:val="Normal"/>
    <w:uiPriority w:val="99"/>
    <w:semiHidden/>
    <w:unhideWhenUsed/>
    <w:rsid w:val="00E05CB9"/>
    <w:pPr>
      <w:spacing w:before="100" w:beforeAutospacing="1" w:after="100" w:afterAutospacing="1"/>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E05CB9"/>
  </w:style>
  <w:style w:type="paragraph" w:customStyle="1" w:styleId="texttext1fzle">
    <w:name w:val="text__text__1fzle"/>
    <w:basedOn w:val="Normal"/>
    <w:rsid w:val="00711B6E"/>
    <w:pPr>
      <w:spacing w:before="100" w:beforeAutospacing="1" w:after="100" w:afterAutospacing="1" w:line="240" w:lineRule="auto"/>
    </w:pPr>
    <w:rPr>
      <w:rFonts w:ascii="PMingLiU" w:eastAsia="PMingLiU" w:hAnsi="PMingLiU" w:cs="PMingLiU"/>
      <w:sz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arren.senate.gov/imo/media/doc/Letter%20to%20SEC%20asking%20for%20investigation%20into%20Tesla%20-%20FINAL1.pdf" TargetMode="External"/><Relationship Id="rId21" Type="http://schemas.openxmlformats.org/officeDocument/2006/relationships/hyperlink" Target="https://www.cleveland.com/top-workplaces/2023/06/inflation-brings-rising-costs-and-growing-challenges-for-northeast-ohio-businesses-top-workplaces-2023.html" TargetMode="External"/><Relationship Id="rId42" Type="http://schemas.openxmlformats.org/officeDocument/2006/relationships/hyperlink" Target="https://www.forbes.com/advisor/investing/rebalance-investments/" TargetMode="External"/><Relationship Id="rId63" Type="http://schemas.openxmlformats.org/officeDocument/2006/relationships/hyperlink" Target="https://2020.yang2020.com/what-is-freedom-dividend-faq/" TargetMode="External"/><Relationship Id="rId84" Type="http://schemas.openxmlformats.org/officeDocument/2006/relationships/hyperlink" Target="https://www.cato.org/cato-journal/fall-2019/modern-monetary-theory-critique" TargetMode="External"/><Relationship Id="rId138" Type="http://schemas.openxmlformats.org/officeDocument/2006/relationships/hyperlink" Target="https://www.investopedia.com/terms/c/chartalism.asp" TargetMode="External"/><Relationship Id="rId159" Type="http://schemas.openxmlformats.org/officeDocument/2006/relationships/hyperlink" Target="https://www.brookings.edu/research/six-ways-to-improve-global-supply-chains/" TargetMode="External"/><Relationship Id="rId107" Type="http://schemas.openxmlformats.org/officeDocument/2006/relationships/hyperlink" Target="https://www.amazon.com/Macroeconomics-William-Mitchell/dp/1137610662?tag=natioaffai-20" TargetMode="External"/><Relationship Id="rId11" Type="http://schemas.openxmlformats.org/officeDocument/2006/relationships/hyperlink" Target="https://abcnews.go.com/Business/wireStory/us-consumer-confidence-jumps-highest-level-early-2022-100410130" TargetMode="External"/><Relationship Id="rId32" Type="http://schemas.openxmlformats.org/officeDocument/2006/relationships/hyperlink" Target="https://www.bankrate.com/real-estate/housing-market-predictions-2023/" TargetMode="External"/><Relationship Id="rId53" Type="http://schemas.openxmlformats.org/officeDocument/2006/relationships/hyperlink" Target="https://2020.yang2020.com/policies/the-freedom-dividend/" TargetMode="External"/><Relationship Id="rId74" Type="http://schemas.openxmlformats.org/officeDocument/2006/relationships/hyperlink" Target="https://www.ers.usda.gov/data-products/food-price-outlook/summary-findings/" TargetMode="External"/><Relationship Id="rId128" Type="http://schemas.openxmlformats.org/officeDocument/2006/relationships/hyperlink" Target="https://www.investopedia.com/terms/f/financing.asp" TargetMode="External"/><Relationship Id="rId149" Type="http://schemas.openxmlformats.org/officeDocument/2006/relationships/hyperlink" Target="https://www.ced.org/solutions-briefs/back-to-basic-research-an-rd-investment-plan-to-enhance-us-competitiveness" TargetMode="External"/><Relationship Id="rId5" Type="http://schemas.openxmlformats.org/officeDocument/2006/relationships/webSettings" Target="webSettings.xml"/><Relationship Id="rId95" Type="http://schemas.openxmlformats.org/officeDocument/2006/relationships/hyperlink" Target="https://www.cato.org/cato-journal/fall-2019/modern-monetary-theory-critique" TargetMode="External"/><Relationship Id="rId160" Type="http://schemas.openxmlformats.org/officeDocument/2006/relationships/hyperlink" Target="https://www.cnn.com/2022/08/09/politics/chips-semiconductor-manufacturing-science-act/index.html" TargetMode="External"/><Relationship Id="rId22" Type="http://schemas.openxmlformats.org/officeDocument/2006/relationships/hyperlink" Target="https://www.usatoday.com/story/money/economy/2023/07/12/june-cpi-report-live-updates/70399319007/" TargetMode="External"/><Relationship Id="rId43" Type="http://schemas.openxmlformats.org/officeDocument/2006/relationships/hyperlink" Target="https://www.theguardian.com/business/2023/jul/12/us-inflation-rate-june-2023" TargetMode="External"/><Relationship Id="rId64" Type="http://schemas.openxmlformats.org/officeDocument/2006/relationships/hyperlink" Target="https://2020.yang2020.com/what-is-freedom-dividend-faq/" TargetMode="External"/><Relationship Id="rId118" Type="http://schemas.openxmlformats.org/officeDocument/2006/relationships/hyperlink" Target="https://www.cnn.com/2023/07/17/business/elizabeth-warren-tesla-elon-musk-sec/index.html" TargetMode="External"/><Relationship Id="rId139" Type="http://schemas.openxmlformats.org/officeDocument/2006/relationships/hyperlink" Target="https://www.investopedia.com/terms/c/capacity.asp" TargetMode="External"/><Relationship Id="rId85" Type="http://schemas.openxmlformats.org/officeDocument/2006/relationships/hyperlink" Target="https://www.cato.org/cato-journal/fall-2019/modern-monetary-theory-critique" TargetMode="External"/><Relationship Id="rId150" Type="http://schemas.openxmlformats.org/officeDocument/2006/relationships/hyperlink" Target="https://www.cnbc.com/2021/03/16/2-charts-show-how-much-the-world-depends-on-taiwan-for-semiconductors.html" TargetMode="External"/><Relationship Id="rId12" Type="http://schemas.openxmlformats.org/officeDocument/2006/relationships/hyperlink" Target="https://www.fibre2fashion.com/news/textile-news/global-business-confidence-slips-in-june-2023-yet-remains-strong-288984-newsdetails.htm" TargetMode="External"/><Relationship Id="rId17" Type="http://schemas.openxmlformats.org/officeDocument/2006/relationships/hyperlink" Target="https://www.transact.com/blog/debt-ceiling-deal-federal-education-funding" TargetMode="External"/><Relationship Id="rId33" Type="http://schemas.openxmlformats.org/officeDocument/2006/relationships/hyperlink" Target="https://www.forbes.com/advisor/investing/current-inflation-rate/" TargetMode="External"/><Relationship Id="rId38" Type="http://schemas.openxmlformats.org/officeDocument/2006/relationships/hyperlink" Target="https://www.forbes.com/advisor/investing/fed-minutes-fomc/" TargetMode="External"/><Relationship Id="rId59" Type="http://schemas.openxmlformats.org/officeDocument/2006/relationships/hyperlink" Target="https://2020.yang2020.com/what-is-freedom-dividend-faq/" TargetMode="External"/><Relationship Id="rId103" Type="http://schemas.openxmlformats.org/officeDocument/2006/relationships/hyperlink" Target="https://www.cato.org/cato-journal/fall-2019/modern-monetary-theory-critique" TargetMode="External"/><Relationship Id="rId108" Type="http://schemas.openxmlformats.org/officeDocument/2006/relationships/hyperlink" Target="https://www.amazon.com/Deficit-Myth-Monetary-Peoples-Economy/dp/1541736184?tag=natioaffai-20" TargetMode="External"/><Relationship Id="rId124" Type="http://schemas.openxmlformats.org/officeDocument/2006/relationships/image" Target="media/image3.jpeg"/><Relationship Id="rId129" Type="http://schemas.openxmlformats.org/officeDocument/2006/relationships/hyperlink" Target="https://www.investopedia.com/terms/e/economic-stimulus.asp" TargetMode="External"/><Relationship Id="rId54" Type="http://schemas.openxmlformats.org/officeDocument/2006/relationships/hyperlink" Target="https://2020.yang2020.com/what-is-freedom-dividend-faq/" TargetMode="External"/><Relationship Id="rId70" Type="http://schemas.openxmlformats.org/officeDocument/2006/relationships/hyperlink" Target="https://www.bls.gov/news.release/pdf/cpi.pdf" TargetMode="External"/><Relationship Id="rId75" Type="http://schemas.openxmlformats.org/officeDocument/2006/relationships/hyperlink" Target="https://www.povertycenter.columbia.edu/news-internal/monthly-poverty-february-2022" TargetMode="External"/><Relationship Id="rId91" Type="http://schemas.openxmlformats.org/officeDocument/2006/relationships/hyperlink" Target="https://www.cato.org/cato-journal/fall-2019/modern-monetary-theory-critique" TargetMode="External"/><Relationship Id="rId96" Type="http://schemas.openxmlformats.org/officeDocument/2006/relationships/hyperlink" Target="https://www.cato.org/cato-journal/fall-2019/modern-monetary-theory-critique" TargetMode="External"/><Relationship Id="rId140" Type="http://schemas.openxmlformats.org/officeDocument/2006/relationships/hyperlink" Target="https://www.investopedia.com/terms/g/great-recession.asp" TargetMode="External"/><Relationship Id="rId145" Type="http://schemas.openxmlformats.org/officeDocument/2006/relationships/hyperlink" Target="https://www.researchgate.net/publication/358972333_Top_RD_investors_structural_change_and_the_RD_growth_performance_of_young_and_old_firms" TargetMode="External"/><Relationship Id="rId161" Type="http://schemas.openxmlformats.org/officeDocument/2006/relationships/hyperlink" Target="https://www.brookings.edu/book/the-automated-society/"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usatoday.com/story/money/2022/07/13/inflation-rate-new-40-year-high-june-cpi/10040997002/" TargetMode="External"/><Relationship Id="rId28" Type="http://schemas.openxmlformats.org/officeDocument/2006/relationships/hyperlink" Target="https://www.bankrate.com/mortgages/mortgage-points/" TargetMode="External"/><Relationship Id="rId49" Type="http://schemas.openxmlformats.org/officeDocument/2006/relationships/hyperlink" Target="https://www.reuters.com/markets/rates-bonds/fed-seen-raising-rates-this-month-traders-less-sure-further-hike-2023-07-07/" TargetMode="External"/><Relationship Id="rId114" Type="http://schemas.openxmlformats.org/officeDocument/2006/relationships/hyperlink" Target="https://www.cnn.com/2023/01/17/investing/goldman-sachs-morgan-stanley-earnings/index.html?cid=external-feeds_iluminar_yahoo" TargetMode="External"/><Relationship Id="rId119" Type="http://schemas.openxmlformats.org/officeDocument/2006/relationships/hyperlink" Target="https://money.cnn.com/quote/quote.html?symb=TSLA&amp;source=story_quote_link" TargetMode="External"/><Relationship Id="rId44" Type="http://schemas.openxmlformats.org/officeDocument/2006/relationships/hyperlink" Target="https://www.bls.gov/news.release/cpi.nr0.htm" TargetMode="External"/><Relationship Id="rId60" Type="http://schemas.openxmlformats.org/officeDocument/2006/relationships/hyperlink" Target="https://2020.yang2020.com/what-is-freedom-dividend-faq/" TargetMode="External"/><Relationship Id="rId65" Type="http://schemas.openxmlformats.org/officeDocument/2006/relationships/hyperlink" Target="https://2020.yang2020.com/what-is-freedom-dividend-faq/" TargetMode="External"/><Relationship Id="rId81" Type="http://schemas.openxmlformats.org/officeDocument/2006/relationships/hyperlink" Target="https://www.cato.org/cato-journal/fall-2019/modern-monetary-theory-critique" TargetMode="External"/><Relationship Id="rId86" Type="http://schemas.openxmlformats.org/officeDocument/2006/relationships/hyperlink" Target="https://www.cato.org/cato-journal/fall-2019/modern-monetary-theory-critique" TargetMode="External"/><Relationship Id="rId130" Type="http://schemas.openxmlformats.org/officeDocument/2006/relationships/hyperlink" Target="https://www.investopedia.com/terms/e/economy.asp" TargetMode="External"/><Relationship Id="rId135" Type="http://schemas.openxmlformats.org/officeDocument/2006/relationships/hyperlink" Target="https://www.investopedia.com/terms/i/infrastructure.asp" TargetMode="External"/><Relationship Id="rId151" Type="http://schemas.openxmlformats.org/officeDocument/2006/relationships/hyperlink" Target="https://theconversation.com/the-world-needs-pharmaceuticals-from-china-and-india-to-beat-coronavirus-138388" TargetMode="External"/><Relationship Id="rId156" Type="http://schemas.openxmlformats.org/officeDocument/2006/relationships/hyperlink" Target="https://www.linkedin.com/pulse/top-10-us-states-received-most-2021s-venture-capital-mcloughlin" TargetMode="External"/><Relationship Id="rId13" Type="http://schemas.openxmlformats.org/officeDocument/2006/relationships/hyperlink" Target="https://www.stuff.co.nz/business/132444601/markets-wrap-business-confidence-highest-since-november-2021" TargetMode="External"/><Relationship Id="rId18" Type="http://schemas.openxmlformats.org/officeDocument/2006/relationships/hyperlink" Target="https://www.reuters.com/world/us/us-supreme-court-decide-fate-biden-student-loan-forgiveness-2023-06-30/" TargetMode="External"/><Relationship Id="rId39" Type="http://schemas.openxmlformats.org/officeDocument/2006/relationships/hyperlink" Target="https://www.forbes.com/advisor/investing/is-a-recession-coming/" TargetMode="External"/><Relationship Id="rId109" Type="http://schemas.openxmlformats.org/officeDocument/2006/relationships/hyperlink" Target="https://strathprints.strath.ac.uk/view/author/1390550.html" TargetMode="External"/><Relationship Id="rId34" Type="http://schemas.openxmlformats.org/officeDocument/2006/relationships/hyperlink" Target="https://www.forbes.com/advisor/investing/cpi-consumer-price-index/" TargetMode="External"/><Relationship Id="rId50" Type="http://schemas.openxmlformats.org/officeDocument/2006/relationships/hyperlink" Target="https://www.cnbc.com/2023/07/14/fed-interest-rates-nobel-economist-sees-no-need-for-more-hikes.html" TargetMode="External"/><Relationship Id="rId55" Type="http://schemas.openxmlformats.org/officeDocument/2006/relationships/hyperlink" Target="https://2020.yang2020.com/what-is-freedom-dividend-faq/" TargetMode="External"/><Relationship Id="rId76" Type="http://schemas.openxmlformats.org/officeDocument/2006/relationships/hyperlink" Target="https://www.cato.org/cato-journal/fall-2019/modern-monetary-theory-critique//" TargetMode="External"/><Relationship Id="rId97" Type="http://schemas.openxmlformats.org/officeDocument/2006/relationships/hyperlink" Target="https://www.cato.org/cato-journal/fall-2019/modern-monetary-theory-critique" TargetMode="External"/><Relationship Id="rId104" Type="http://schemas.openxmlformats.org/officeDocument/2006/relationships/hyperlink" Target="https://www.nationalaffairs.com/publications/detail/the-weakness-of-modern-monetary-theory%20//" TargetMode="External"/><Relationship Id="rId120" Type="http://schemas.openxmlformats.org/officeDocument/2006/relationships/hyperlink" Target="https://www.cnn.com/2023/06/05/tech/linda-yaccarino-twitter-ceo-elon-musk/index.html?cid=external-feeds_iluminar_yahoo" TargetMode="External"/><Relationship Id="rId125" Type="http://schemas.openxmlformats.org/officeDocument/2006/relationships/hyperlink" Target="https://www.investopedia.com/terms/p/private-sector.asp" TargetMode="External"/><Relationship Id="rId141" Type="http://schemas.openxmlformats.org/officeDocument/2006/relationships/hyperlink" Target="https://www.investopedia.com/terms/b/bond.asp" TargetMode="External"/><Relationship Id="rId146" Type="http://schemas.openxmlformats.org/officeDocument/2006/relationships/hyperlink" Target="https://www.researchgate.net/publication/346506025_THE_EFFECTS_OF_RD_EXPENDITURES_ON_ECONOMIC_GROWTH_IN_OECD_COUNTRIES" TargetMode="External"/><Relationship Id="rId7" Type="http://schemas.openxmlformats.org/officeDocument/2006/relationships/endnotes" Target="endnotes.xml"/><Relationship Id="rId71" Type="http://schemas.openxmlformats.org/officeDocument/2006/relationships/hyperlink" Target="https://www.brookings.edu/blog/up-front/2020/03/25/where-is-the-u-s-government-getting-all-the-money-its-spending-in-the-coronavirus-crisis/" TargetMode="External"/><Relationship Id="rId92" Type="http://schemas.openxmlformats.org/officeDocument/2006/relationships/hyperlink" Target="https://www.cato.org/cato-journal/fall-2019/modern-monetary-theory-critique" TargetMode="External"/><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www.bankrate.com/mortgages/15-year-mortgage-rates/" TargetMode="External"/><Relationship Id="rId24" Type="http://schemas.openxmlformats.org/officeDocument/2006/relationships/hyperlink" Target="https://www.linkedin.com/in/johncleer/" TargetMode="External"/><Relationship Id="rId40" Type="http://schemas.openxmlformats.org/officeDocument/2006/relationships/hyperlink" Target="https://www.forbes.com/advisor/investing/bull-market/" TargetMode="External"/><Relationship Id="rId45" Type="http://schemas.openxmlformats.org/officeDocument/2006/relationships/hyperlink" Target="https://www.theguardian.com/business/2023/jul/07/june-jobs-report-2023-unemployment-rate" TargetMode="External"/><Relationship Id="rId66" Type="http://schemas.openxmlformats.org/officeDocument/2006/relationships/hyperlink" Target="https://news.gallup.com/poll/1714/taxes.aspx" TargetMode="External"/><Relationship Id="rId87" Type="http://schemas.openxmlformats.org/officeDocument/2006/relationships/hyperlink" Target="https://www.cato.org/cato-journal/fall-2019/modern-monetary-theory-critique" TargetMode="External"/><Relationship Id="rId110" Type="http://schemas.openxmlformats.org/officeDocument/2006/relationships/hyperlink" Target="https://strathprints.strath.ac.uk/view/year/2022.html" TargetMode="External"/><Relationship Id="rId115" Type="http://schemas.openxmlformats.org/officeDocument/2006/relationships/hyperlink" Target="https://www.cnn.com/2023/04/25/investing/premarket-stocks-trading/index.html?cid=external-feeds_iluminar_yahoo%27" TargetMode="External"/><Relationship Id="rId131" Type="http://schemas.openxmlformats.org/officeDocument/2006/relationships/hyperlink" Target="https://www.investopedia.com/terms/s/social-welfare-system.asp" TargetMode="External"/><Relationship Id="rId136" Type="http://schemas.openxmlformats.org/officeDocument/2006/relationships/hyperlink" Target="https://www.investopedia.com/terms/r/return.asp" TargetMode="External"/><Relationship Id="rId157" Type="http://schemas.openxmlformats.org/officeDocument/2006/relationships/hyperlink" Target="https://thehill.com/opinion/technology/586396-can-we-better-define-what-we-mean-by-closing-the-digital-divide/" TargetMode="External"/><Relationship Id="rId61" Type="http://schemas.openxmlformats.org/officeDocument/2006/relationships/hyperlink" Target="https://public-health.uq.edu.au/article/2017/09/evidence-or-against-drug-testing-welfare-recipients" TargetMode="External"/><Relationship Id="rId82" Type="http://schemas.openxmlformats.org/officeDocument/2006/relationships/hyperlink" Target="https://www.cato.org/cato-journal/fall-2019/modern-monetary-theory-critique" TargetMode="External"/><Relationship Id="rId152" Type="http://schemas.openxmlformats.org/officeDocument/2006/relationships/hyperlink" Target="https://sciencepolicyreview.org/2020/08/federal-rd-funding-the-bedrock-of-national-innovation/" TargetMode="External"/><Relationship Id="rId19" Type="http://schemas.openxmlformats.org/officeDocument/2006/relationships/hyperlink" Target="https://sgp.fas.org/crs/misc/IF11430.pdf" TargetMode="External"/><Relationship Id="rId14" Type="http://schemas.openxmlformats.org/officeDocument/2006/relationships/hyperlink" Target="https://www.reuters.com/markets/us/small-business-confidence-reaches-7-month-high-june-nfib-says-2023-07-11/" TargetMode="External"/><Relationship Id="rId30" Type="http://schemas.openxmlformats.org/officeDocument/2006/relationships/hyperlink" Target="https://www.bankrate.com/mortgages/arm-loan-rates/" TargetMode="External"/><Relationship Id="rId35" Type="http://schemas.openxmlformats.org/officeDocument/2006/relationships/hyperlink" Target="https://www.forbes.com/advisor/investing/fomc-meeting-federal-reserve/" TargetMode="External"/><Relationship Id="rId56" Type="http://schemas.openxmlformats.org/officeDocument/2006/relationships/hyperlink" Target="https://taxfoundation.org/andrew-yang-value-added-tax-universal-basic-income/" TargetMode="External"/><Relationship Id="rId77" Type="http://schemas.openxmlformats.org/officeDocument/2006/relationships/hyperlink" Target="https://www.cato.org/cato-journal/fall-2019/modern-monetary-theory-critique" TargetMode="External"/><Relationship Id="rId100" Type="http://schemas.openxmlformats.org/officeDocument/2006/relationships/hyperlink" Target="https://www.cato.org/cato-journal/fall-2019/modern-monetary-theory-critique" TargetMode="External"/><Relationship Id="rId105" Type="http://schemas.openxmlformats.org/officeDocument/2006/relationships/hyperlink" Target="https://www.amazon.com/State-Theory-Money-Georg-Friedrich/dp/1614274967?tag=natioaffai-20" TargetMode="External"/><Relationship Id="rId126" Type="http://schemas.openxmlformats.org/officeDocument/2006/relationships/hyperlink" Target="https://www.investopedia.com/terms/r/realinterestrate.asp" TargetMode="External"/><Relationship Id="rId147" Type="http://schemas.openxmlformats.org/officeDocument/2006/relationships/hyperlink" Target="https://www.ced.org/solutions-briefs/back-to-basic-research-an-rd-investment-plan-to-enhance-us-competitiveness" TargetMode="External"/><Relationship Id="rId8" Type="http://schemas.openxmlformats.org/officeDocument/2006/relationships/hyperlink" Target="https://www.wsj.com/articles/u-s-small-business-owner-confidence-rises-in-june-but-remains-historically-low-57eff41f" TargetMode="External"/><Relationship Id="rId51" Type="http://schemas.openxmlformats.org/officeDocument/2006/relationships/hyperlink" Target="https://austriancenter.com/author/kyle-fowler/" TargetMode="External"/><Relationship Id="rId72" Type="http://schemas.openxmlformats.org/officeDocument/2006/relationships/hyperlink" Target="https://www.forbes.com/advisor/personal-finance/u-s-national-debt-surpasses-30-trillion-what-this-means-for-you/" TargetMode="External"/><Relationship Id="rId93" Type="http://schemas.openxmlformats.org/officeDocument/2006/relationships/hyperlink" Target="https://www.cato.org/cato-journal/fall-2019/modern-monetary-theory-critique" TargetMode="External"/><Relationship Id="rId98" Type="http://schemas.openxmlformats.org/officeDocument/2006/relationships/hyperlink" Target="https://www.cato.org/cato-journal/fall-2019/modern-monetary-theory-critique" TargetMode="External"/><Relationship Id="rId121" Type="http://schemas.openxmlformats.org/officeDocument/2006/relationships/hyperlink" Target="https://www.cnn.com/2023/07/17/business/money/tax-breaks-low-income-americorps/index.html?utm_source=business_ribbon&amp;cid=external-feeds_iluminar_yahoo" TargetMode="External"/><Relationship Id="rId142" Type="http://schemas.openxmlformats.org/officeDocument/2006/relationships/hyperlink" Target="https://www.investopedia.com/terms/a/aggregatedemand.asp" TargetMode="External"/><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www.bankrate.com/real-estate/inflation-housing-market/" TargetMode="External"/><Relationship Id="rId46" Type="http://schemas.openxmlformats.org/officeDocument/2006/relationships/hyperlink" Target="https://www.federalreserve.gov/newsevents/testimony/powell20230307a.htm" TargetMode="External"/><Relationship Id="rId67" Type="http://schemas.openxmlformats.org/officeDocument/2006/relationships/hyperlink" Target="https://www.austriancenter.com/mmt-outdated-monetary-theory/" TargetMode="External"/><Relationship Id="rId116" Type="http://schemas.openxmlformats.org/officeDocument/2006/relationships/hyperlink" Target="https://www.cnn.com/2023/07/17/business/elizabeth-warren-tesla-elon-musk-sec/index.html?cid=external-feeds_iluminar_yahoo" TargetMode="External"/><Relationship Id="rId137" Type="http://schemas.openxmlformats.org/officeDocument/2006/relationships/hyperlink" Target="https://www.investopedia.com/terms/n/netincome.asp" TargetMode="External"/><Relationship Id="rId158" Type="http://schemas.openxmlformats.org/officeDocument/2006/relationships/hyperlink" Target="https://www.americanprogress.org/wp-content/uploads/2020/08/Redesigning-Federal-Funding.pdf" TargetMode="External"/><Relationship Id="rId20" Type="http://schemas.openxmlformats.org/officeDocument/2006/relationships/hyperlink" Target="https://www.cleveland.com/news/2023/07/why-has-inflation-dropped-to-a-2-year-low-cleveland-fed-researcher-explains.html" TargetMode="External"/><Relationship Id="rId41" Type="http://schemas.openxmlformats.org/officeDocument/2006/relationships/hyperlink" Target="https://www.forbes.com/advisor/investing/what-is-sp-500/" TargetMode="External"/><Relationship Id="rId62" Type="http://schemas.openxmlformats.org/officeDocument/2006/relationships/hyperlink" Target="https://www.forbes.com/sites/eriksherman/2015/02/03/why-taxing-the-wealthy-wont-ultimate-help-the-99/?sh=232d1625c525" TargetMode="External"/><Relationship Id="rId83" Type="http://schemas.openxmlformats.org/officeDocument/2006/relationships/hyperlink" Target="https://www.cato.org/cato-journal/fall-2019/modern-monetary-theory-critique" TargetMode="External"/><Relationship Id="rId88" Type="http://schemas.openxmlformats.org/officeDocument/2006/relationships/hyperlink" Target="https://www.cato.org/cato-journal/fall-2019/modern-monetary-theory-critique" TargetMode="External"/><Relationship Id="rId111" Type="http://schemas.openxmlformats.org/officeDocument/2006/relationships/hyperlink" Target="https://twitter.com/tomloverro/status/1662107706973630467" TargetMode="External"/><Relationship Id="rId132" Type="http://schemas.openxmlformats.org/officeDocument/2006/relationships/hyperlink" Target="https://www.investopedia.com/terms/d/discretionaryincome.asp" TargetMode="External"/><Relationship Id="rId153" Type="http://schemas.openxmlformats.org/officeDocument/2006/relationships/hyperlink" Target="https://itif.org/publications/2021/02/01/five-bold-steps-toward-reimagined-american-innovation-agenda/null/publications/2021/02/01/five-bold-steps-toward-reimagined-american-innovation-agenda/" TargetMode="External"/><Relationship Id="rId15" Type="http://schemas.openxmlformats.org/officeDocument/2006/relationships/hyperlink" Target="https://www.pgpf.org/blog/2023/06/how-much-will-the-debt-ceiling-deal-reduce-deficits" TargetMode="External"/><Relationship Id="rId36" Type="http://schemas.openxmlformats.org/officeDocument/2006/relationships/hyperlink" Target="https://www.forbes.com/advisor/investing/pce-inflation/" TargetMode="External"/><Relationship Id="rId57" Type="http://schemas.openxmlformats.org/officeDocument/2006/relationships/hyperlink" Target="https://www.ssa.gov/pubs/EN-05-10024.pdf" TargetMode="External"/><Relationship Id="rId106" Type="http://schemas.openxmlformats.org/officeDocument/2006/relationships/hyperlink" Target="https://www.amazon.com/Treatise-Money-Two-Volumes-Complete/dp/1614270112?tag=natioaffai-20" TargetMode="External"/><Relationship Id="rId127" Type="http://schemas.openxmlformats.org/officeDocument/2006/relationships/hyperlink" Target="https://www.investopedia.com/terms/c/capital-investment.asp" TargetMode="External"/><Relationship Id="rId10" Type="http://schemas.openxmlformats.org/officeDocument/2006/relationships/hyperlink" Target="https://www.vistage.com/research-center/business-financials/economic-trends/20230629-small-business-confidence-improves-wsj-survey/" TargetMode="External"/><Relationship Id="rId31" Type="http://schemas.openxmlformats.org/officeDocument/2006/relationships/hyperlink" Target="https://www.bankrate.com/mortgages/jumbo-loan-rates/" TargetMode="External"/><Relationship Id="rId52" Type="http://schemas.openxmlformats.org/officeDocument/2006/relationships/hyperlink" Target="https://www.forbes.com/advisor/personal-finance/universal-basic-income-programs/" TargetMode="External"/><Relationship Id="rId73" Type="http://schemas.openxmlformats.org/officeDocument/2006/relationships/hyperlink" Target="https://datalab.usaspending.gov/americas-finance-guide/spending/categories/" TargetMode="External"/><Relationship Id="rId78" Type="http://schemas.openxmlformats.org/officeDocument/2006/relationships/hyperlink" Target="https://www.cato.org/cato-journal/fall-2019/modern-monetary-theory-critique" TargetMode="External"/><Relationship Id="rId94" Type="http://schemas.openxmlformats.org/officeDocument/2006/relationships/hyperlink" Target="https://www.cato.org/cato-journal/fall-2019/modern-monetary-theory-critique" TargetMode="External"/><Relationship Id="rId99" Type="http://schemas.openxmlformats.org/officeDocument/2006/relationships/hyperlink" Target="https://www.cato.org/cato-journal/fall-2019/modern-monetary-theory-critique" TargetMode="External"/><Relationship Id="rId101" Type="http://schemas.openxmlformats.org/officeDocument/2006/relationships/hyperlink" Target="https://www.cato.org/cato-journal/fall-2019/modern-monetary-theory-critique" TargetMode="External"/><Relationship Id="rId122" Type="http://schemas.openxmlformats.org/officeDocument/2006/relationships/image" Target="media/image1.jpeg"/><Relationship Id="rId143" Type="http://schemas.openxmlformats.org/officeDocument/2006/relationships/hyperlink" Target="https://budgetmodel.wharton.upenn.edu/issues/2021/6/28/explainer-capital-crowd-out-effects-of-government-debt" TargetMode="External"/><Relationship Id="rId148" Type="http://schemas.openxmlformats.org/officeDocument/2006/relationships/hyperlink" Target="https://budget.house.gov/news/press-releases/chairman-yarmuth-opening-statement-virtual-hearing-federal-role-fueling-research" TargetMode="External"/><Relationship Id="rId4" Type="http://schemas.openxmlformats.org/officeDocument/2006/relationships/settings" Target="settings.xml"/><Relationship Id="rId9" Type="http://schemas.openxmlformats.org/officeDocument/2006/relationships/hyperlink" Target="https://www.cnn.com/2023/06/27/economy/us-consumer-confidence-june/index.html" TargetMode="External"/><Relationship Id="rId26" Type="http://schemas.openxmlformats.org/officeDocument/2006/relationships/hyperlink" Target="http://www.bankrate.com/mortgages/mortgage-rates/" TargetMode="External"/><Relationship Id="rId47" Type="http://schemas.openxmlformats.org/officeDocument/2006/relationships/hyperlink" Target="https://www.cbsnews.com/news/fed-interest-rate-meeting-decision/" TargetMode="External"/><Relationship Id="rId68" Type="http://schemas.openxmlformats.org/officeDocument/2006/relationships/hyperlink" Target="https://www.investopedia.com/government-stimulus-efforts-to-fight-the-covid-19-crisis-4799723" TargetMode="External"/><Relationship Id="rId89" Type="http://schemas.openxmlformats.org/officeDocument/2006/relationships/hyperlink" Target="https://www.cato.org/cato-journal/fall-2019/modern-monetary-theory-critique" TargetMode="External"/><Relationship Id="rId112" Type="http://schemas.openxmlformats.org/officeDocument/2006/relationships/hyperlink" Target="https://money.cnn.com/quote/quote.html?symb=GS&amp;source=story_quote_link" TargetMode="External"/><Relationship Id="rId133" Type="http://schemas.openxmlformats.org/officeDocument/2006/relationships/hyperlink" Target="https://www.investopedia.com/terms/h/healthinsurance.asp" TargetMode="External"/><Relationship Id="rId154" Type="http://schemas.openxmlformats.org/officeDocument/2006/relationships/hyperlink" Target="https://www.brookings.edu/book/turning-point/" TargetMode="External"/><Relationship Id="rId16" Type="http://schemas.openxmlformats.org/officeDocument/2006/relationships/hyperlink" Target="https://www.csis.org/analysis/what-fiscal-responsibility-act-2023-means-defense-spending" TargetMode="External"/><Relationship Id="rId37" Type="http://schemas.openxmlformats.org/officeDocument/2006/relationships/hyperlink" Target="https://www.forbes.com/advisor/investing/what-are-basis-points/" TargetMode="External"/><Relationship Id="rId58" Type="http://schemas.openxmlformats.org/officeDocument/2006/relationships/hyperlink" Target="https://www.ssa.gov/policy/docs/ssb/v52n12/v52n12p2.pdf" TargetMode="External"/><Relationship Id="rId79" Type="http://schemas.openxmlformats.org/officeDocument/2006/relationships/hyperlink" Target="https://www.cato.org/cato-journal/fall-2019/modern-monetary-theory-critique" TargetMode="External"/><Relationship Id="rId102" Type="http://schemas.openxmlformats.org/officeDocument/2006/relationships/hyperlink" Target="https://www.cato.org/cato-journal/fall-2019/modern-monetary-theory-critique" TargetMode="External"/><Relationship Id="rId123" Type="http://schemas.openxmlformats.org/officeDocument/2006/relationships/image" Target="media/image2.jpeg"/><Relationship Id="rId144" Type="http://schemas.openxmlformats.org/officeDocument/2006/relationships/hyperlink" Target="https://budgetmodel.wharton.upenn.edu/issues/2019/1/15/federal-debt-maturity-in-pwbms-dynamic-olg-model" TargetMode="External"/><Relationship Id="rId90" Type="http://schemas.openxmlformats.org/officeDocument/2006/relationships/hyperlink" Target="https://www.cato.org/cato-journal/fall-2019/modern-monetary-theory-critique" TargetMode="External"/><Relationship Id="rId27" Type="http://schemas.openxmlformats.org/officeDocument/2006/relationships/hyperlink" Target="https://www.bankrate.com/mortgages/federal-reserve-and-mortgage-rates/" TargetMode="External"/><Relationship Id="rId48" Type="http://schemas.openxmlformats.org/officeDocument/2006/relationships/hyperlink" Target="https://apnews.com/article/interest-rates-inflation-federal-reserve-economy-f6318be5023f6e50afc115778c9ec174" TargetMode="External"/><Relationship Id="rId69" Type="http://schemas.openxmlformats.org/officeDocument/2006/relationships/hyperlink" Target="https://www.forbes.com/sites/williammeehan/2020/10/21/can-the-federal-reserve-print-money-forever-or-how-continuing-to-print-money-to-support-deficit-spending-may-end-badly-with-chinas-help/?sh=7d12dd958d4c" TargetMode="External"/><Relationship Id="rId113" Type="http://schemas.openxmlformats.org/officeDocument/2006/relationships/hyperlink" Target="https://money.cnn.com/quote/quote.html?symb=MS&amp;source=story_quote_link" TargetMode="External"/><Relationship Id="rId134" Type="http://schemas.openxmlformats.org/officeDocument/2006/relationships/hyperlink" Target="https://www.investopedia.com/terms/i/insurance-premium.asp" TargetMode="External"/><Relationship Id="rId80" Type="http://schemas.openxmlformats.org/officeDocument/2006/relationships/hyperlink" Target="https://www.cato.org/cato-journal/fall-2019/modern-monetary-theory-critique" TargetMode="External"/><Relationship Id="rId155" Type="http://schemas.openxmlformats.org/officeDocument/2006/relationships/hyperlink" Target="https://www.brookings.edu/blog/the-avenue/2020/11/09/biden-voting-counties-equal-70-of-americas-economy-what-does-this-mean-for-the-nations-political-economic-divi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40080</Words>
  <Characters>228460</Characters>
  <Application>Microsoft Office Word</Application>
  <DocSecurity>0</DocSecurity>
  <Lines>1903</Lines>
  <Paragraphs>536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7</cp:revision>
  <dcterms:created xsi:type="dcterms:W3CDTF">2023-07-25T02:26:00Z</dcterms:created>
  <dcterms:modified xsi:type="dcterms:W3CDTF">2023-07-25T02:32:00Z</dcterms:modified>
</cp:coreProperties>
</file>