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593F58" w14:textId="1EFEE83B" w:rsidR="00A51470" w:rsidRDefault="0001023E" w:rsidP="001266EA">
      <w:pPr>
        <w:pStyle w:val="Heading1"/>
      </w:pPr>
      <w:r>
        <w:t xml:space="preserve">Climate </w:t>
      </w:r>
      <w:r w:rsidR="001266EA">
        <w:t>Jobs Guarantee Aff</w:t>
      </w:r>
      <w:r w:rsidR="00C320B0">
        <w:t xml:space="preserve"> – UTNIF – Starter Packet</w:t>
      </w:r>
    </w:p>
    <w:p w14:paraId="07A5D72C" w14:textId="207DE304" w:rsidR="001266EA" w:rsidRDefault="001266EA" w:rsidP="001266EA">
      <w:pPr>
        <w:pStyle w:val="Heading1"/>
      </w:pPr>
      <w:r>
        <w:t>1AC</w:t>
      </w:r>
    </w:p>
    <w:p w14:paraId="003C7407" w14:textId="77777777" w:rsidR="001266EA" w:rsidRDefault="001266EA" w:rsidP="001266EA">
      <w:pPr>
        <w:pStyle w:val="Heading2"/>
      </w:pPr>
      <w:r>
        <w:t>1AC</w:t>
      </w:r>
    </w:p>
    <w:p w14:paraId="30AEBBE7" w14:textId="77777777" w:rsidR="00035B3C" w:rsidRPr="0012317F" w:rsidRDefault="00035B3C" w:rsidP="00035B3C">
      <w:pPr>
        <w:pStyle w:val="Heading3"/>
      </w:pPr>
      <w:r>
        <w:t>Advantage 1: Economy</w:t>
      </w:r>
    </w:p>
    <w:p w14:paraId="3A6B669C" w14:textId="77777777" w:rsidR="00035B3C" w:rsidRDefault="00035B3C" w:rsidP="00035B3C">
      <w:pPr>
        <w:pStyle w:val="Heading4"/>
      </w:pPr>
      <w:r>
        <w:t>Job guarantees are affordable, resolve income inequality, and boost the national and local economy</w:t>
      </w:r>
    </w:p>
    <w:p w14:paraId="454C3268" w14:textId="77777777" w:rsidR="00035B3C" w:rsidRPr="00C4330D" w:rsidRDefault="00035B3C" w:rsidP="00035B3C">
      <w:r w:rsidRPr="00C4330D">
        <w:rPr>
          <w:rStyle w:val="Style13ptBold"/>
        </w:rPr>
        <w:t>Fogarty 15</w:t>
      </w:r>
      <w:r>
        <w:t xml:space="preserve"> Will Fogarty, Research Fellow for the Global Institute for Sustainable Prosperity. “Federally Funded, Locally Organized: An Affordable Job Guarantee Program</w:t>
      </w:r>
      <w:proofErr w:type="gramStart"/>
      <w:r>
        <w:t>”,</w:t>
      </w:r>
      <w:proofErr w:type="gramEnd"/>
      <w:r>
        <w:t xml:space="preserve"> Global Institute for Sustainable Prosperity (July 2015), </w:t>
      </w:r>
      <w:hyperlink r:id="rId5" w:history="1">
        <w:r w:rsidRPr="003B61A4">
          <w:rPr>
            <w:rStyle w:val="Hyperlink"/>
          </w:rPr>
          <w:t>https://www.global-isp.org/wp-content/uploads/WP-108.pdf</w:t>
        </w:r>
      </w:hyperlink>
    </w:p>
    <w:p w14:paraId="1736A16A" w14:textId="77777777" w:rsidR="00035B3C" w:rsidRPr="00D26B4A" w:rsidRDefault="00035B3C" w:rsidP="00035B3C">
      <w:pPr>
        <w:rPr>
          <w:rStyle w:val="Emphasis"/>
        </w:rPr>
      </w:pPr>
      <w:r w:rsidRPr="00402ABC">
        <w:rPr>
          <w:sz w:val="16"/>
        </w:rPr>
        <w:t xml:space="preserve">4. Low Cost of the Program </w:t>
      </w:r>
      <w:r w:rsidRPr="00D26B4A">
        <w:rPr>
          <w:rStyle w:val="StyleUnderline"/>
        </w:rPr>
        <w:t xml:space="preserve">Most program estimates peg the cost of a JG program between one and three percent of total G.D.P </w:t>
      </w:r>
      <w:r w:rsidRPr="00402ABC">
        <w:rPr>
          <w:sz w:val="16"/>
        </w:rPr>
        <w:t xml:space="preserve">(Wray 2014, 1). As Figure 2 (below) shows, this is </w:t>
      </w:r>
      <w:r w:rsidRPr="00D26B4A">
        <w:rPr>
          <w:rStyle w:val="Emphasis"/>
        </w:rPr>
        <w:t>less than the 3.4% the United States already spends on generally ineffective anti-poverty programs.</w:t>
      </w:r>
    </w:p>
    <w:p w14:paraId="25DB2CFC" w14:textId="77777777" w:rsidR="00035B3C" w:rsidRPr="00402ABC" w:rsidRDefault="00035B3C" w:rsidP="00035B3C">
      <w:pPr>
        <w:rPr>
          <w:sz w:val="16"/>
        </w:rPr>
      </w:pPr>
      <w:r w:rsidRPr="00402ABC">
        <w:rPr>
          <w:noProof/>
          <w:sz w:val="16"/>
        </w:rPr>
        <w:drawing>
          <wp:inline distT="0" distB="0" distL="0" distR="0" wp14:anchorId="206CA17C" wp14:editId="027BD017">
            <wp:extent cx="3832668" cy="1998784"/>
            <wp:effectExtent l="0" t="0" r="0" b="1905"/>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6"/>
                    <a:stretch>
                      <a:fillRect/>
                    </a:stretch>
                  </pic:blipFill>
                  <pic:spPr>
                    <a:xfrm>
                      <a:off x="0" y="0"/>
                      <a:ext cx="3857735" cy="2011857"/>
                    </a:xfrm>
                    <a:prstGeom prst="rect">
                      <a:avLst/>
                    </a:prstGeom>
                  </pic:spPr>
                </pic:pic>
              </a:graphicData>
            </a:graphic>
          </wp:inline>
        </w:drawing>
      </w:r>
    </w:p>
    <w:p w14:paraId="64599257" w14:textId="77777777" w:rsidR="00035B3C" w:rsidRDefault="00035B3C" w:rsidP="00035B3C">
      <w:pPr>
        <w:rPr>
          <w:sz w:val="16"/>
        </w:rPr>
      </w:pPr>
      <w:r w:rsidRPr="00402ABC">
        <w:rPr>
          <w:sz w:val="16"/>
        </w:rPr>
        <w:t xml:space="preserve">Kaboub’s article about the low cost of full employment considers two possible cost scenarios: one in which the JG program hires all unemployed workers in the first year, and another in which </w:t>
      </w:r>
      <w:r w:rsidRPr="00D26B4A">
        <w:rPr>
          <w:rStyle w:val="StyleUnderline"/>
        </w:rPr>
        <w:t>the process is gradual</w:t>
      </w:r>
      <w:r w:rsidRPr="00402ABC">
        <w:rPr>
          <w:sz w:val="16"/>
        </w:rPr>
        <w:t xml:space="preserve">. The latter scenario seems more politically plausible and will therefore be analyzed13. </w:t>
      </w:r>
      <w:r w:rsidRPr="00D26B4A">
        <w:rPr>
          <w:rStyle w:val="StyleUnderline"/>
        </w:rPr>
        <w:t>By the third year, the program will have hired all workers who are ready, willing, and able</w:t>
      </w:r>
      <w:r w:rsidRPr="00402ABC">
        <w:rPr>
          <w:sz w:val="16"/>
        </w:rPr>
        <w:t>; he estimates a workforce of roughly 23 million (Kaboub 2012, 65)</w:t>
      </w:r>
      <w:proofErr w:type="gramStart"/>
      <w:r w:rsidRPr="00402ABC">
        <w:rPr>
          <w:sz w:val="16"/>
        </w:rPr>
        <w:t>14 .</w:t>
      </w:r>
      <w:proofErr w:type="gramEnd"/>
      <w:r w:rsidRPr="00402ABC">
        <w:rPr>
          <w:sz w:val="16"/>
        </w:rPr>
        <w:t xml:space="preserve"> He also proposes a wage structure with a base pay of $15 per hour and sliding scale up to $21 per hour, which exceeds the wages proposed in this paper (Kaboub 2012, 65)</w:t>
      </w:r>
      <w:proofErr w:type="gramStart"/>
      <w:r w:rsidRPr="00402ABC">
        <w:rPr>
          <w:sz w:val="16"/>
        </w:rPr>
        <w:t>15 .</w:t>
      </w:r>
      <w:proofErr w:type="gramEnd"/>
      <w:r w:rsidRPr="00402ABC">
        <w:rPr>
          <w:sz w:val="16"/>
        </w:rPr>
        <w:t xml:space="preserve"> </w:t>
      </w:r>
      <w:r w:rsidRPr="00402ABC">
        <w:rPr>
          <w:rStyle w:val="StyleUnderline"/>
        </w:rPr>
        <w:t xml:space="preserve">Kaboub budgets a material cost of $50 billion for the projects themselves, </w:t>
      </w:r>
      <w:proofErr w:type="gramStart"/>
      <w:r w:rsidRPr="00402ABC">
        <w:rPr>
          <w:rStyle w:val="StyleUnderline"/>
        </w:rPr>
        <w:t>and also</w:t>
      </w:r>
      <w:proofErr w:type="gramEnd"/>
      <w:r w:rsidRPr="00402ABC">
        <w:rPr>
          <w:rStyle w:val="StyleUnderline"/>
        </w:rPr>
        <w:t xml:space="preserve"> includes an annual benefits package of $10,000</w:t>
      </w:r>
      <w:r w:rsidRPr="00402ABC">
        <w:rPr>
          <w:sz w:val="16"/>
        </w:rPr>
        <w:t xml:space="preserve"> (Kaboub 2012, 65). Given a reasonable federal income tax of 15%, </w:t>
      </w:r>
      <w:r w:rsidRPr="00402ABC">
        <w:rPr>
          <w:rStyle w:val="StyleUnderline"/>
        </w:rPr>
        <w:t xml:space="preserve">he calculates that the program will raise </w:t>
      </w:r>
      <w:r w:rsidRPr="00402ABC">
        <w:rPr>
          <w:rStyle w:val="Emphasis"/>
        </w:rPr>
        <w:t>$121 billion in tax revenue</w:t>
      </w:r>
      <w:r w:rsidRPr="00402ABC">
        <w:rPr>
          <w:sz w:val="16"/>
        </w:rPr>
        <w:t xml:space="preserve"> (Kaboub 2012, 66). 16 </w:t>
      </w:r>
      <w:r w:rsidRPr="00402ABC">
        <w:rPr>
          <w:rStyle w:val="Emphasis"/>
        </w:rPr>
        <w:t>It will save the federal government at least $234 billion in various cost reductions</w:t>
      </w:r>
      <w:r w:rsidRPr="00402ABC">
        <w:rPr>
          <w:rStyle w:val="StyleUnderline"/>
        </w:rPr>
        <w:t>, including $150 billion in savings from unemployment benefits, $100 billion in food assistance programs, and $75 in incarceration costs</w:t>
      </w:r>
      <w:r w:rsidRPr="00402ABC">
        <w:rPr>
          <w:sz w:val="16"/>
        </w:rPr>
        <w:t xml:space="preserve"> (Kaboub 2012, 66). All things </w:t>
      </w:r>
      <w:proofErr w:type="gramStart"/>
      <w:r w:rsidRPr="00402ABC">
        <w:rPr>
          <w:sz w:val="16"/>
        </w:rPr>
        <w:t>considered,</w:t>
      </w:r>
      <w:proofErr w:type="gramEnd"/>
      <w:r w:rsidRPr="00402ABC">
        <w:rPr>
          <w:sz w:val="16"/>
        </w:rPr>
        <w:t xml:space="preserve"> the program will cost less than $600 billion—practically pennies in comparison to the $29 trillion that the Fed has spent bailing out Wall Street (Kaboub 2012, 66). Most importantly, </w:t>
      </w:r>
      <w:r w:rsidRPr="00402ABC">
        <w:rPr>
          <w:rStyle w:val="Emphasis"/>
        </w:rPr>
        <w:t>by year three, the increased purchasing power of the formerly unemployed will generate over $1 trillion annually to U.S. G.D.P</w:t>
      </w:r>
      <w:r w:rsidRPr="00402ABC">
        <w:rPr>
          <w:sz w:val="16"/>
        </w:rPr>
        <w:t xml:space="preserve">. (Kaboub 2012, 66). </w:t>
      </w:r>
      <w:r w:rsidRPr="00402ABC">
        <w:rPr>
          <w:rStyle w:val="StyleUnderline"/>
        </w:rPr>
        <w:t>Once again, affordability is not an issue, but, regardless, this analysis demonstrates the JG program’s relatively low cost and its contribution to economic growth.</w:t>
      </w:r>
      <w:r w:rsidRPr="00402ABC">
        <w:rPr>
          <w:sz w:val="16"/>
        </w:rPr>
        <w:t xml:space="preserve"> 13 This proposal is not strictly committed to either the “shock therapy” or “gradual approach” (Kaboub 2012: 65). The shock therapy approach solves the issue immediately, but may cause some administrative and organizational mishaps. The gradual approach should decrease these miscues, but leaves people employable individuals unemployed that much longer. 14 The following estimates are not closely dependent on this figure of 23 million; a few million more will not wildly alter the analysis. In fact, I suspect that the figure will be below 23 million as the newly employed workers will spend their money and expand the economy. Private corporations will need to hire more workers in response, and will look to the JG program to do so. 15 Therefore, </w:t>
      </w:r>
      <w:r w:rsidRPr="00402ABC">
        <w:rPr>
          <w:rStyle w:val="StyleUnderline"/>
        </w:rPr>
        <w:t xml:space="preserve">these estimates likely exceed the costs of the JG program proposed in this paper. </w:t>
      </w:r>
      <w:r w:rsidRPr="00402ABC">
        <w:rPr>
          <w:sz w:val="16"/>
        </w:rPr>
        <w:t xml:space="preserve">16 Let us temporarily leave aside that the federal government does not actually use tax revenue to spend. 14 </w:t>
      </w:r>
      <w:proofErr w:type="gramStart"/>
      <w:r w:rsidRPr="00402ABC">
        <w:rPr>
          <w:sz w:val="16"/>
        </w:rPr>
        <w:t>IV.Economic</w:t>
      </w:r>
      <w:proofErr w:type="gramEnd"/>
      <w:r w:rsidRPr="00402ABC">
        <w:rPr>
          <w:sz w:val="16"/>
        </w:rPr>
        <w:t xml:space="preserve"> Benefits of JG Program An increase to G.D.P. is certainly not the only economic benefit of the program nor its most important. The United States is the richest country in the world almost twice over, yet income inequality has been steadily increasing for decades and tens of millions of citizens remained unemployment against their will. Clearly, G.D.P. is not the only measure of a country’s economic wellbeing. </w:t>
      </w:r>
      <w:proofErr w:type="gramStart"/>
      <w:r w:rsidRPr="00402ABC">
        <w:rPr>
          <w:sz w:val="16"/>
        </w:rPr>
        <w:t>First and foremost</w:t>
      </w:r>
      <w:proofErr w:type="gramEnd"/>
      <w:r w:rsidRPr="00402ABC">
        <w:rPr>
          <w:sz w:val="16"/>
        </w:rPr>
        <w:t xml:space="preserve">, The JG program will help struggling families by providing them with the means to afford the most basic necessities and allow them enjoy at least some material comforts. The </w:t>
      </w:r>
      <w:r w:rsidRPr="00402ABC">
        <w:rPr>
          <w:rStyle w:val="StyleUnderline"/>
        </w:rPr>
        <w:t xml:space="preserve">increased purchasing power of the newly employed workers will </w:t>
      </w:r>
      <w:r w:rsidRPr="00402ABC">
        <w:rPr>
          <w:rStyle w:val="Emphasis"/>
        </w:rPr>
        <w:t>trigger a boom in</w:t>
      </w:r>
      <w:r w:rsidRPr="00402ABC">
        <w:rPr>
          <w:rStyle w:val="StyleUnderline"/>
        </w:rPr>
        <w:t xml:space="preserve"> the </w:t>
      </w:r>
      <w:r w:rsidRPr="00402ABC">
        <w:rPr>
          <w:rStyle w:val="Emphasis"/>
        </w:rPr>
        <w:t>aggregate demand</w:t>
      </w:r>
      <w:r w:rsidRPr="00402ABC">
        <w:rPr>
          <w:rStyle w:val="StyleUnderline"/>
        </w:rPr>
        <w:t xml:space="preserve"> of many goods and services. </w:t>
      </w:r>
      <w:r w:rsidRPr="00402ABC">
        <w:rPr>
          <w:rStyle w:val="Emphasis"/>
        </w:rPr>
        <w:t>Businesses will respond</w:t>
      </w:r>
      <w:r w:rsidRPr="00402ABC">
        <w:rPr>
          <w:rStyle w:val="StyleUnderline"/>
        </w:rPr>
        <w:t xml:space="preserve"> to the increased activity and higher profits </w:t>
      </w:r>
      <w:r w:rsidRPr="00402ABC">
        <w:rPr>
          <w:rStyle w:val="Emphasis"/>
        </w:rPr>
        <w:t>by hiring more workers into middle-management positions, which will curb rising income inequality</w:t>
      </w:r>
      <w:r w:rsidRPr="00402ABC">
        <w:rPr>
          <w:rStyle w:val="StyleUnderline"/>
        </w:rPr>
        <w:t xml:space="preserve">. </w:t>
      </w:r>
      <w:r w:rsidRPr="00402ABC">
        <w:rPr>
          <w:rStyle w:val="Emphasis"/>
        </w:rPr>
        <w:t>Local and state governments will</w:t>
      </w:r>
      <w:r w:rsidRPr="00402ABC">
        <w:rPr>
          <w:rStyle w:val="StyleUnderline"/>
        </w:rPr>
        <w:t xml:space="preserve"> also </w:t>
      </w:r>
      <w:r w:rsidRPr="00402ABC">
        <w:rPr>
          <w:rStyle w:val="Emphasis"/>
        </w:rPr>
        <w:t>see significant increases in tax revenue</w:t>
      </w:r>
      <w:r w:rsidRPr="00402ABC">
        <w:rPr>
          <w:rStyle w:val="StyleUnderline"/>
        </w:rPr>
        <w:t xml:space="preserve">. Workers will be able to afford homes and pay property taxes; they will consume more goods and services and pay the corresponding taxes. </w:t>
      </w:r>
      <w:r w:rsidRPr="00402ABC">
        <w:rPr>
          <w:sz w:val="16"/>
        </w:rPr>
        <w:t>Unlike the federal government, local governments are not currency issuers and do rely on tax revenue and borrowing to spend. There is little reason to doubt that more money will help local and state governments operate more effectively and encourage the development of previously unaffordable projects.</w:t>
      </w:r>
    </w:p>
    <w:p w14:paraId="5B5008CB" w14:textId="77777777" w:rsidR="00035B3C" w:rsidRDefault="00035B3C" w:rsidP="00035B3C">
      <w:pPr>
        <w:rPr>
          <w:sz w:val="16"/>
        </w:rPr>
      </w:pPr>
    </w:p>
    <w:p w14:paraId="286E30E2" w14:textId="77777777" w:rsidR="00035B3C" w:rsidRPr="00402ABC" w:rsidRDefault="00035B3C" w:rsidP="00035B3C">
      <w:pPr>
        <w:rPr>
          <w:sz w:val="16"/>
        </w:rPr>
      </w:pPr>
    </w:p>
    <w:p w14:paraId="26561F7A" w14:textId="77777777" w:rsidR="00035B3C" w:rsidRDefault="00035B3C" w:rsidP="00035B3C">
      <w:pPr>
        <w:pStyle w:val="Heading4"/>
      </w:pPr>
      <w:r>
        <w:t xml:space="preserve">Inflation is a non-issue. Climate jobs guarantee includes an economic buffer controlling supply and demand, which also solves resource limitations.  </w:t>
      </w:r>
    </w:p>
    <w:p w14:paraId="510248D6" w14:textId="77777777" w:rsidR="00035B3C" w:rsidRPr="00056C64" w:rsidRDefault="00035B3C" w:rsidP="00035B3C">
      <w:r w:rsidRPr="00C4330D">
        <w:rPr>
          <w:rStyle w:val="Style13ptBold"/>
        </w:rPr>
        <w:t>Fogarty 15</w:t>
      </w:r>
      <w:r>
        <w:t xml:space="preserve"> Will Fogarty, Research Fellow for the Global Institute for Sustainable Prosperity. “Federally Funded, Locally Organized: An Affordable Job Guarantee Program</w:t>
      </w:r>
      <w:proofErr w:type="gramStart"/>
      <w:r>
        <w:t>”,</w:t>
      </w:r>
      <w:proofErr w:type="gramEnd"/>
      <w:r>
        <w:t xml:space="preserve"> Global Institute for Sustainable Prosperity (July 2015), </w:t>
      </w:r>
      <w:hyperlink r:id="rId7" w:history="1">
        <w:r w:rsidRPr="003B61A4">
          <w:rPr>
            <w:rStyle w:val="Hyperlink"/>
          </w:rPr>
          <w:t>https://www.global-isp.org/wp-content/uploads/WP-108.pdf</w:t>
        </w:r>
      </w:hyperlink>
    </w:p>
    <w:p w14:paraId="5FB11873" w14:textId="77777777" w:rsidR="00035B3C" w:rsidRDefault="00035B3C" w:rsidP="00035B3C">
      <w:pPr>
        <w:rPr>
          <w:sz w:val="16"/>
        </w:rPr>
      </w:pPr>
      <w:r w:rsidRPr="00D26B4A">
        <w:rPr>
          <w:sz w:val="16"/>
        </w:rPr>
        <w:t xml:space="preserve">2. </w:t>
      </w:r>
      <w:r w:rsidRPr="00D26B4A">
        <w:rPr>
          <w:rStyle w:val="Emphasis"/>
        </w:rPr>
        <w:t>Inflation: A Non-Issue</w:t>
      </w:r>
      <w:r w:rsidRPr="00D26B4A">
        <w:rPr>
          <w:sz w:val="16"/>
        </w:rPr>
        <w:t xml:space="preserve"> The conventional wisdom will claim that this proposal, if adopted, will trigger runaway inflation. </w:t>
      </w:r>
      <w:r w:rsidRPr="00D26B4A">
        <w:rPr>
          <w:rStyle w:val="StyleUnderline"/>
        </w:rPr>
        <w:t>This fear is misinformed, and greatly exaggerates the consequence</w:t>
      </w:r>
      <w:r w:rsidRPr="00D26B4A">
        <w:rPr>
          <w:sz w:val="16"/>
        </w:rPr>
        <w:t xml:space="preserve">s of small annual price increases. Most policymakers accept that unemployment helps prevent inflation, although they would likely not say so in a campaign speech. The first obvious objection to this unspoken approach is ethical: Wray asks: Should a nation attempt to maintain macroeconomic stability by keeping a portion of its population sufficiently poor […]. More generally, is unemployment and poverty an acceptable policy tool to be used to maintain currency stability? (Wray 2012, 225) In other words, </w:t>
      </w:r>
      <w:r w:rsidRPr="00D26B4A">
        <w:rPr>
          <w:rStyle w:val="StyleUnderline"/>
        </w:rPr>
        <w:t xml:space="preserve">is inflation so bad that it justifies keeping tens of millions jobless? </w:t>
      </w:r>
      <w:r w:rsidRPr="00D26B4A">
        <w:rPr>
          <w:rStyle w:val="Emphasis"/>
        </w:rPr>
        <w:t xml:space="preserve">Ethics aside, the program will </w:t>
      </w:r>
      <w:proofErr w:type="gramStart"/>
      <w:r w:rsidRPr="00D26B4A">
        <w:rPr>
          <w:rStyle w:val="Emphasis"/>
        </w:rPr>
        <w:t>actually stabilize</w:t>
      </w:r>
      <w:proofErr w:type="gramEnd"/>
      <w:r w:rsidRPr="00D26B4A">
        <w:rPr>
          <w:rStyle w:val="Emphasis"/>
        </w:rPr>
        <w:t xml:space="preserve"> prices in the long-run by operating as a buffer stock mechanism, which will effectively allow the federal government to maintain wages at a target level.</w:t>
      </w:r>
      <w:r w:rsidRPr="00D26B4A">
        <w:rPr>
          <w:sz w:val="16"/>
        </w:rPr>
        <w:t xml:space="preserve"> </w:t>
      </w:r>
      <w:r w:rsidRPr="00D26B4A">
        <w:rPr>
          <w:rStyle w:val="StyleUnderline"/>
        </w:rPr>
        <w:t>During an economic boom, private sector wages will not skyrocket because corporations will always have the option of hiring workers from the JG workers</w:t>
      </w:r>
      <w:r w:rsidRPr="00D26B4A">
        <w:rPr>
          <w:sz w:val="16"/>
        </w:rPr>
        <w:t xml:space="preserve"> (Wray 2012, 224). Just as the buffer stock program for wool stabilizes its market, job security will stabilize the macro-economy far more effectively than widespread unemployment. Granted, the newly employed workers will have greater purchasing power and </w:t>
      </w:r>
      <w:r w:rsidRPr="00D26B4A">
        <w:rPr>
          <w:rStyle w:val="StyleUnderline"/>
        </w:rPr>
        <w:t>this may lead to modest increases to short-run prices in certain industries. However, the private sector will rebound by increasing their supply of those goods and services and consequently slow price increases</w:t>
      </w:r>
      <w:r w:rsidRPr="00D26B4A">
        <w:rPr>
          <w:sz w:val="16"/>
        </w:rPr>
        <w:t xml:space="preserve">; once again, </w:t>
      </w:r>
      <w:r w:rsidRPr="00D26B4A">
        <w:rPr>
          <w:rStyle w:val="StyleUnderline"/>
        </w:rPr>
        <w:t>when businesses need more employees to meet the new demand, they can hire workers from the JG program.</w:t>
      </w:r>
      <w:r w:rsidRPr="00D26B4A">
        <w:rPr>
          <w:sz w:val="16"/>
        </w:rPr>
        <w:t xml:space="preserve"> It is ironic how the loudest advocates of an unregulated private sector have so little faith in its capacity to respond to increased demand! This brings us to an MMT analysis of inflation, which, in brief, demonstrates that inflation will only occur where the physical resources necessary for production are limited; otherwise, there is no reason to expect unmanageable inflation</w:t>
      </w:r>
      <w:proofErr w:type="gramStart"/>
      <w:r w:rsidRPr="00D26B4A">
        <w:rPr>
          <w:sz w:val="16"/>
        </w:rPr>
        <w:t>17 .</w:t>
      </w:r>
      <w:proofErr w:type="gramEnd"/>
      <w:r w:rsidRPr="00D26B4A">
        <w:rPr>
          <w:sz w:val="16"/>
        </w:rPr>
        <w:t xml:space="preserve"> </w:t>
      </w:r>
      <w:r w:rsidRPr="00D26B4A">
        <w:rPr>
          <w:rStyle w:val="StyleUnderline"/>
        </w:rPr>
        <w:t>There is</w:t>
      </w:r>
      <w:r w:rsidRPr="00D26B4A">
        <w:rPr>
          <w:sz w:val="16"/>
        </w:rPr>
        <w:t xml:space="preserve"> also </w:t>
      </w:r>
      <w:r w:rsidRPr="00D26B4A">
        <w:rPr>
          <w:rStyle w:val="StyleUnderline"/>
        </w:rPr>
        <w:t>an important distinction between mild price increases</w:t>
      </w:r>
      <w:r w:rsidRPr="00D26B4A">
        <w:rPr>
          <w:sz w:val="16"/>
        </w:rPr>
        <w:t xml:space="preserve">, which the program should create, </w:t>
      </w:r>
      <w:r w:rsidRPr="00D26B4A">
        <w:rPr>
          <w:rStyle w:val="StyleUnderline"/>
        </w:rPr>
        <w:t>and problematic inflation</w:t>
      </w:r>
      <w:r w:rsidRPr="00D26B4A">
        <w:rPr>
          <w:sz w:val="16"/>
        </w:rPr>
        <w:t xml:space="preserve"> (Mosler 2012, 70). </w:t>
      </w:r>
      <w:r w:rsidRPr="00D26B4A">
        <w:rPr>
          <w:rStyle w:val="StyleUnderline"/>
        </w:rPr>
        <w:t xml:space="preserve">Price increases typically reflect a market that is effectively allocating resources; </w:t>
      </w:r>
      <w:r w:rsidRPr="00D26B4A">
        <w:rPr>
          <w:rStyle w:val="Emphasis"/>
        </w:rPr>
        <w:t>inflation and hyperinflation occur only when there is a shortage or restriction on the supply of certain goods</w:t>
      </w:r>
      <w:r w:rsidRPr="00D26B4A">
        <w:rPr>
          <w:sz w:val="16"/>
        </w:rPr>
        <w:t xml:space="preserve"> (Mosler 2012, 70). Wray demonstrates that inflation and hyperinflation are almost always tied to social and political upheaval, a civil war, a collapse of productive capacity, or an otherwise weak government (Wray 2012, 257). He concludes: </w:t>
      </w:r>
      <w:r w:rsidRPr="00D26B4A">
        <w:rPr>
          <w:rStyle w:val="StyleUnderline"/>
        </w:rPr>
        <w:t>There is nothing in the current or prospective condition [with the JG program] of the United States</w:t>
      </w:r>
      <w:r w:rsidRPr="00D26B4A">
        <w:rPr>
          <w:sz w:val="16"/>
        </w:rPr>
        <w:t xml:space="preserve"> {or the United Kingdom or Japan – all high deficit nations at the end of 2011} </w:t>
      </w:r>
      <w:r w:rsidRPr="00D26B4A">
        <w:rPr>
          <w:rStyle w:val="StyleUnderline"/>
        </w:rPr>
        <w:t>that would lead one to expect high inflation, let alone hyperinflation</w:t>
      </w:r>
      <w:r w:rsidRPr="00D26B4A">
        <w:rPr>
          <w:sz w:val="16"/>
        </w:rPr>
        <w:t xml:space="preserve"> (Wray 2012, 248). 17 </w:t>
      </w:r>
      <w:r w:rsidRPr="00D26B4A">
        <w:rPr>
          <w:rStyle w:val="StyleUnderline"/>
        </w:rPr>
        <w:t xml:space="preserve">Resource limitations are ever-growing due to climate change; thankfully, </w:t>
      </w:r>
      <w:r w:rsidRPr="00D26B4A">
        <w:rPr>
          <w:rStyle w:val="Emphasis"/>
        </w:rPr>
        <w:t>much of JG program will be dedicated to promoting and enforcing more sustainable production processes</w:t>
      </w:r>
      <w:r w:rsidRPr="00D26B4A">
        <w:rPr>
          <w:rStyle w:val="StyleUnderline"/>
        </w:rPr>
        <w:t>.</w:t>
      </w:r>
      <w:r w:rsidRPr="00D26B4A">
        <w:rPr>
          <w:sz w:val="16"/>
        </w:rPr>
        <w:t xml:space="preserve"> 17 This paper does not have the space to fully assuage those who will be horrified by the prospect of price increases; nonetheless, it has intended to at least demonstrate that the program will not trigger problematic inflation.</w:t>
      </w:r>
    </w:p>
    <w:p w14:paraId="2803E465" w14:textId="77777777" w:rsidR="00035B3C" w:rsidRPr="00D26B4A" w:rsidRDefault="00035B3C" w:rsidP="00035B3C">
      <w:pPr>
        <w:rPr>
          <w:sz w:val="16"/>
        </w:rPr>
      </w:pPr>
    </w:p>
    <w:p w14:paraId="385DD0C2" w14:textId="77777777" w:rsidR="00035B3C" w:rsidRPr="00022976" w:rsidRDefault="00035B3C" w:rsidP="00035B3C">
      <w:pPr>
        <w:pStyle w:val="Heading4"/>
      </w:pPr>
      <w:r>
        <w:t xml:space="preserve">Solves economic instability and prevents future crises through preparedness. </w:t>
      </w:r>
    </w:p>
    <w:p w14:paraId="021E62B2" w14:textId="77777777" w:rsidR="00035B3C" w:rsidRDefault="00035B3C" w:rsidP="00035B3C">
      <w:r w:rsidRPr="000D2E8E">
        <w:rPr>
          <w:rStyle w:val="Style13ptBold"/>
        </w:rPr>
        <w:t>Tcherneva</w:t>
      </w:r>
      <w:r w:rsidRPr="00F75733">
        <w:rPr>
          <w:rStyle w:val="Style13ptBold"/>
        </w:rPr>
        <w:t xml:space="preserve"> 19</w:t>
      </w:r>
      <w:r>
        <w:t xml:space="preserve"> </w:t>
      </w:r>
      <w:r w:rsidRPr="000D2E8E">
        <w:t>Pavlina R. Tcherneva is an associate professor at Bard College and a research associate at the Levy Economics Institute, Annandale-on-Hudson, NY.</w:t>
      </w:r>
      <w:r>
        <w:t xml:space="preserve"> “</w:t>
      </w:r>
      <w:r w:rsidRPr="000D2E8E">
        <w:t>The Federal Job Guarantee: Prevention, Not Just a Cure</w:t>
      </w:r>
      <w:proofErr w:type="gramStart"/>
      <w:r>
        <w:t>”,</w:t>
      </w:r>
      <w:proofErr w:type="gramEnd"/>
      <w:r>
        <w:t xml:space="preserve"> Taylor &amp; Francis </w:t>
      </w:r>
      <w:r w:rsidRPr="000D2E8E">
        <w:t>62(4):253–272</w:t>
      </w:r>
      <w:r>
        <w:t xml:space="preserve"> (</w:t>
      </w:r>
      <w:r w:rsidRPr="000D2E8E">
        <w:t>2019</w:t>
      </w:r>
      <w:r>
        <w:t>).</w:t>
      </w:r>
      <w:r w:rsidRPr="000D2E8E">
        <w:t xml:space="preserve"> DOI: 10.1080/05775132.2019.1635804</w:t>
      </w:r>
    </w:p>
    <w:p w14:paraId="62BCED53" w14:textId="77777777" w:rsidR="00035B3C" w:rsidRDefault="00035B3C" w:rsidP="00035B3C">
      <w:pPr>
        <w:rPr>
          <w:sz w:val="16"/>
        </w:rPr>
      </w:pPr>
      <w:r w:rsidRPr="00177270">
        <w:rPr>
          <w:sz w:val="16"/>
        </w:rPr>
        <w:t>Epidemic treatments are often based on proactive solutions, early interventions, and direct approaches wherever possible.</w:t>
      </w:r>
      <w:r>
        <w:rPr>
          <w:sz w:val="16"/>
        </w:rPr>
        <w:t xml:space="preserve"> </w:t>
      </w:r>
      <w:r w:rsidRPr="00177270">
        <w:rPr>
          <w:sz w:val="16"/>
        </w:rPr>
        <w:t xml:space="preserve">What the literature on the costs of unemployment and the social determinants of health suggests is that directly creating employment opportunities for the unemployed is in and of itself an important policy objective. One such direct approach to joblessness is the Job Guarantee, aka, employer of last resort, buffer stock employment, or public service employment (Wray Citation1998; Mitchell Citation1998; Harvey Citation1989; Tcherneva Citation2018). The advantage of this type of program is that it not only stresses job creation as an </w:t>
      </w:r>
      <w:proofErr w:type="gramStart"/>
      <w:r w:rsidRPr="00177270">
        <w:rPr>
          <w:sz w:val="16"/>
        </w:rPr>
        <w:t>end in itself, but</w:t>
      </w:r>
      <w:proofErr w:type="gramEnd"/>
      <w:r w:rsidRPr="00177270">
        <w:rPr>
          <w:sz w:val="16"/>
        </w:rPr>
        <w:t xml:space="preserve"> also explicitly aims to address other forms of social deprivation. This makes </w:t>
      </w:r>
      <w:r w:rsidRPr="00177270">
        <w:rPr>
          <w:rStyle w:val="StyleUnderline"/>
        </w:rPr>
        <w:t>the Job Guarantee a unique multi-prong intervention tool that can tackle unemployment by addressing the material, psychosocial, and behavioral factors that produce the vicious dynamic that make joblessness such a challenging problem to solve.</w:t>
      </w:r>
      <w:r>
        <w:rPr>
          <w:rStyle w:val="StyleUnderline"/>
        </w:rPr>
        <w:t xml:space="preserve"> </w:t>
      </w:r>
      <w:r w:rsidRPr="00177270">
        <w:rPr>
          <w:sz w:val="16"/>
        </w:rPr>
        <w:t xml:space="preserve">Existing work has </w:t>
      </w:r>
      <w:r w:rsidRPr="00177270">
        <w:rPr>
          <w:rStyle w:val="Emphasis"/>
        </w:rPr>
        <w:t>emphasized the macroeconomic benefits of this proposal, including but not limited to its superior countercyclical stabilization mechanism, ability to formalize labor markets and establish an effective minimum wage, produce socially useful output, enhance human capital, and alleviate income and gender disparities</w:t>
      </w:r>
      <w:r w:rsidRPr="00177270">
        <w:rPr>
          <w:sz w:val="16"/>
        </w:rPr>
        <w:t xml:space="preserve"> (e.g., Tcherneva Citation2012).</w:t>
      </w:r>
      <w:r>
        <w:rPr>
          <w:sz w:val="16"/>
        </w:rPr>
        <w:t xml:space="preserve"> </w:t>
      </w:r>
      <w:r w:rsidRPr="00177270">
        <w:rPr>
          <w:sz w:val="16"/>
        </w:rPr>
        <w:t xml:space="preserve">The aspect of the Job Guarantee that this paper stresses is that </w:t>
      </w:r>
      <w:r w:rsidRPr="00177270">
        <w:rPr>
          <w:rStyle w:val="Emphasis"/>
        </w:rPr>
        <w:t>it is also a preventive program</w:t>
      </w:r>
      <w:r w:rsidRPr="00177270">
        <w:rPr>
          <w:sz w:val="16"/>
        </w:rPr>
        <w:t xml:space="preserve">. It inoculates against the vile effects of unemployment </w:t>
      </w:r>
      <w:r w:rsidRPr="00177270">
        <w:rPr>
          <w:rStyle w:val="StyleUnderline"/>
        </w:rPr>
        <w:t>by preventing the contagion effect from mass layoffs and the worsening of individual scarring effects</w:t>
      </w:r>
      <w:r w:rsidRPr="00177270">
        <w:rPr>
          <w:sz w:val="16"/>
        </w:rPr>
        <w:t xml:space="preserve">, </w:t>
      </w:r>
      <w:r w:rsidRPr="00177270">
        <w:rPr>
          <w:rStyle w:val="StyleUnderline"/>
        </w:rPr>
        <w:t>as well as by alleviating the outstanding community problems</w:t>
      </w:r>
      <w:r w:rsidRPr="00177270">
        <w:rPr>
          <w:sz w:val="16"/>
        </w:rPr>
        <w:t xml:space="preserve"> that are </w:t>
      </w:r>
      <w:r w:rsidRPr="00177270">
        <w:rPr>
          <w:rStyle w:val="StyleUnderline"/>
        </w:rPr>
        <w:t>linked to unemployment, such as urban blight, crime, poverty, homelessness, and others.</w:t>
      </w:r>
      <w:r>
        <w:rPr>
          <w:rStyle w:val="StyleUnderline"/>
        </w:rPr>
        <w:t xml:space="preserve"> </w:t>
      </w:r>
      <w:r w:rsidRPr="00177270">
        <w:rPr>
          <w:sz w:val="16"/>
        </w:rPr>
        <w:t>Preparedness</w:t>
      </w:r>
      <w:r>
        <w:rPr>
          <w:sz w:val="16"/>
        </w:rPr>
        <w:t xml:space="preserve"> </w:t>
      </w:r>
      <w:r w:rsidRPr="00177270">
        <w:rPr>
          <w:sz w:val="16"/>
        </w:rPr>
        <w:t>When it comes to epidemics, preparedness and prevention are essential. The Centers for Disease Control and Prevention, for example, have a detailed readiness-response protocol in case of an outbreak. Government warehouses around the country contain stockpiles of vaccines (against N1H1, Ebola, etc.) that are shelved and can be disbursed in case of need.</w:t>
      </w:r>
      <w:r>
        <w:rPr>
          <w:sz w:val="16"/>
        </w:rPr>
        <w:t xml:space="preserve"> </w:t>
      </w:r>
      <w:r w:rsidRPr="00177270">
        <w:rPr>
          <w:sz w:val="16"/>
        </w:rPr>
        <w:t xml:space="preserve">In a similar fashion, </w:t>
      </w:r>
      <w:r w:rsidRPr="00177270">
        <w:rPr>
          <w:rStyle w:val="StyleUnderline"/>
        </w:rPr>
        <w:t>the Job Guarantee is a</w:t>
      </w:r>
      <w:r w:rsidRPr="00177270">
        <w:rPr>
          <w:sz w:val="16"/>
        </w:rPr>
        <w:t xml:space="preserve"> type of </w:t>
      </w:r>
      <w:r w:rsidRPr="00177270">
        <w:rPr>
          <w:rStyle w:val="StyleUnderline"/>
        </w:rPr>
        <w:t>preparedness response.</w:t>
      </w:r>
      <w:r w:rsidRPr="00177270">
        <w:rPr>
          <w:sz w:val="16"/>
        </w:rPr>
        <w:t xml:space="preserve"> It is proposed as a permanent program that provides job opportunities </w:t>
      </w:r>
      <w:r w:rsidRPr="00177270">
        <w:rPr>
          <w:rStyle w:val="StyleUnderline"/>
        </w:rPr>
        <w:t>for those who wish to work on an as-needed basis</w:t>
      </w:r>
      <w:r w:rsidRPr="00177270">
        <w:rPr>
          <w:sz w:val="16"/>
        </w:rPr>
        <w:t xml:space="preserve">. By design, the Job Guarantee will maintain a reserve of types of jobs and places of work that can accommodate new entrants into the program and let them go without disruption should they find alternative employment. The ability to absorb or shed employees is not a unique challenge for the Job Guarantee. </w:t>
      </w:r>
      <w:proofErr w:type="gramStart"/>
      <w:r w:rsidRPr="00177270">
        <w:rPr>
          <w:sz w:val="16"/>
        </w:rPr>
        <w:t>Indeed</w:t>
      </w:r>
      <w:proofErr w:type="gramEnd"/>
      <w:r w:rsidRPr="00177270">
        <w:rPr>
          <w:sz w:val="16"/>
        </w:rPr>
        <w:t xml:space="preserve"> every labor market—in the private, nonprofit, or public sectors—deals with entrants and leavers on an ongoing basis. </w:t>
      </w:r>
      <w:proofErr w:type="gramStart"/>
      <w:r w:rsidRPr="00177270">
        <w:rPr>
          <w:sz w:val="16"/>
        </w:rPr>
        <w:t>Furthermore</w:t>
      </w:r>
      <w:proofErr w:type="gramEnd"/>
      <w:r w:rsidRPr="00177270">
        <w:rPr>
          <w:sz w:val="16"/>
        </w:rPr>
        <w:t xml:space="preserve"> the creation of jobs relatively quickly need not be a tall task. Experience has shown that large-scale employment programs can be up and running in a matter of months. Once such programs are in place, finding work for any additional entrants is a much easier task by comparison.</w:t>
      </w:r>
      <w:r>
        <w:rPr>
          <w:sz w:val="16"/>
        </w:rPr>
        <w:t xml:space="preserve"> </w:t>
      </w:r>
      <w:r w:rsidRPr="00177270">
        <w:rPr>
          <w:sz w:val="16"/>
        </w:rPr>
        <w:t>Prevention</w:t>
      </w:r>
      <w:r>
        <w:rPr>
          <w:sz w:val="16"/>
        </w:rPr>
        <w:t xml:space="preserve"> </w:t>
      </w:r>
      <w:r w:rsidRPr="00177270">
        <w:rPr>
          <w:sz w:val="16"/>
        </w:rPr>
        <w:t xml:space="preserve">The second, and perhaps more important, aspect of the intervention for the purposes of our discussion is prevention. </w:t>
      </w:r>
      <w:r w:rsidRPr="00177270">
        <w:rPr>
          <w:rStyle w:val="StyleUnderline"/>
        </w:rPr>
        <w:t xml:space="preserve">Because the </w:t>
      </w:r>
      <w:r w:rsidRPr="00177270">
        <w:rPr>
          <w:rStyle w:val="Emphasis"/>
        </w:rPr>
        <w:t>Job Guarantee complements private-sector employment by fluctuating countercyclically</w:t>
      </w:r>
      <w:r w:rsidRPr="00177270">
        <w:rPr>
          <w:rStyle w:val="StyleUnderline"/>
        </w:rPr>
        <w:t xml:space="preserve"> (expanding when private employment shrinks and shrinking when private employment expands), it ensures, by design, that mass unemployment does not develop </w:t>
      </w:r>
      <w:r w:rsidRPr="00177270">
        <w:rPr>
          <w:rStyle w:val="Emphasis"/>
        </w:rPr>
        <w:t>and thereby restrains the contagion effect from an initial onset of private-sector layoffs.</w:t>
      </w:r>
      <w:r>
        <w:rPr>
          <w:rStyle w:val="Emphasis"/>
        </w:rPr>
        <w:t xml:space="preserve"> </w:t>
      </w:r>
      <w:r w:rsidRPr="00177270">
        <w:rPr>
          <w:rStyle w:val="StyleUnderline"/>
        </w:rPr>
        <w:t>The first preventive feature of the Job Guarantee is that it does not allow unemployment to accelerate rapidly</w:t>
      </w:r>
      <w:r w:rsidRPr="00177270">
        <w:rPr>
          <w:sz w:val="16"/>
        </w:rPr>
        <w:t>, as it does under the status quo.</w:t>
      </w:r>
      <w:r>
        <w:rPr>
          <w:sz w:val="16"/>
        </w:rPr>
        <w:t xml:space="preserve"> </w:t>
      </w:r>
      <w:r w:rsidRPr="00177270">
        <w:rPr>
          <w:sz w:val="16"/>
        </w:rPr>
        <w:t xml:space="preserve">Typically, </w:t>
      </w:r>
      <w:r w:rsidRPr="00177270">
        <w:rPr>
          <w:rStyle w:val="StyleUnderline"/>
        </w:rPr>
        <w:t>conventional policies turn their attention to unemployment with considerable delay</w:t>
      </w:r>
      <w:r w:rsidRPr="00177270">
        <w:rPr>
          <w:sz w:val="16"/>
        </w:rPr>
        <w:t xml:space="preserve">. The existing automatic stabilizers—such as unemployment insurance (UI) or Temporary Assistance to Needy Families (TANF)—put a floor on collapsing aggregate demand but are not pro-employment growth policies by definition or design. Additional stimulus in the form of indirect measures (tax and interest rate cuts, subsidies, incentives) usually arrives too little and too late. And just as it is very difficult to contain an epidemic once it has spread, </w:t>
      </w:r>
      <w:r w:rsidRPr="00177270">
        <w:rPr>
          <w:rStyle w:val="StyleUnderline"/>
        </w:rPr>
        <w:t>it is very difficult to reverse unemployment once we allow mass layoffs to persist and propagate.</w:t>
      </w:r>
      <w:r>
        <w:rPr>
          <w:rStyle w:val="StyleUnderline"/>
        </w:rPr>
        <w:t xml:space="preserve"> </w:t>
      </w:r>
      <w:r w:rsidRPr="00177270">
        <w:rPr>
          <w:rStyle w:val="StyleUnderline"/>
        </w:rPr>
        <w:t>The Job Guarantee, by contrast, does not allow the contagion effect from mass layoffs to spread widely</w:t>
      </w:r>
      <w:r w:rsidRPr="00177270">
        <w:rPr>
          <w:sz w:val="16"/>
        </w:rPr>
        <w:t xml:space="preserve">. First, it fundamentally changes aggregate spending patterns, as compared to those under existing welfare policies. Programs such as UI and TANF are small and temporary. Once they expire, the unemployed face greater economic insecurity. The instability in consumption that arises as a result is exacerbated by increasingly protracted jobless recoveries. </w:t>
      </w:r>
      <w:r w:rsidRPr="00177270">
        <w:rPr>
          <w:rStyle w:val="StyleUnderline"/>
        </w:rPr>
        <w:t>When unemployment is a permanent feature of the economy, the uncertain prospects of reemployment fundamentally depress the spending patterns of households that include the unemployed and those with precarious work.</w:t>
      </w:r>
      <w:r>
        <w:rPr>
          <w:rStyle w:val="StyleUnderline"/>
        </w:rPr>
        <w:t xml:space="preserve"> </w:t>
      </w:r>
      <w:r w:rsidRPr="00177270">
        <w:rPr>
          <w:rStyle w:val="StyleUnderline"/>
        </w:rPr>
        <w:t>By contrast</w:t>
      </w:r>
      <w:r w:rsidRPr="00177270">
        <w:rPr>
          <w:sz w:val="16"/>
        </w:rPr>
        <w:t xml:space="preserve"> the Job Guarantee is an employment safety net. As a “guarantee,” it promises that a job opportunity at an above-poverty wage will always be available should one need it, </w:t>
      </w:r>
      <w:proofErr w:type="gramStart"/>
      <w:r w:rsidRPr="00177270">
        <w:rPr>
          <w:sz w:val="16"/>
        </w:rPr>
        <w:t>rain</w:t>
      </w:r>
      <w:proofErr w:type="gramEnd"/>
      <w:r w:rsidRPr="00177270">
        <w:rPr>
          <w:sz w:val="16"/>
        </w:rPr>
        <w:t xml:space="preserve"> or shine, in good times or bad. The Job Guarantee also ensures that people never involuntarily slip into long-term unemployment. </w:t>
      </w:r>
      <w:r w:rsidRPr="00177270">
        <w:rPr>
          <w:rStyle w:val="StyleUnderline"/>
        </w:rPr>
        <w:t>The existence of the Job Guarantee itself, and the ability to enroll in it without delay, makes spending patterns more stable than in its absence.</w:t>
      </w:r>
      <w:r>
        <w:rPr>
          <w:rStyle w:val="StyleUnderline"/>
        </w:rPr>
        <w:t xml:space="preserve"> </w:t>
      </w:r>
      <w:r w:rsidRPr="00177270">
        <w:rPr>
          <w:rStyle w:val="StyleUnderline"/>
        </w:rPr>
        <w:t>A permanent Job Guarantee program brings additional benefits to individuals and households.</w:t>
      </w:r>
      <w:r w:rsidRPr="00177270">
        <w:rPr>
          <w:sz w:val="16"/>
        </w:rPr>
        <w:t xml:space="preserve"> One of the most often cited reasons for job dissatisfaction is job insecurity; individuals in temporary work report overwhelmingly greater anxiety and unhappiness with their jobs relative to workers with stable full-time employment (Green, Kler, and Leeves Citation2010; Booth, Francesconi, and Frank Citation2002). The </w:t>
      </w:r>
      <w:r w:rsidRPr="00177270">
        <w:rPr>
          <w:rStyle w:val="StyleUnderline"/>
        </w:rPr>
        <w:t>fear of unemployment has been found to substantially decrease the mental health of employees</w:t>
      </w:r>
      <w:r w:rsidRPr="00177270">
        <w:rPr>
          <w:sz w:val="16"/>
        </w:rPr>
        <w:t xml:space="preserve"> (Reichert and Tauchmann Citation2011).</w:t>
      </w:r>
      <w:r>
        <w:rPr>
          <w:sz w:val="16"/>
        </w:rPr>
        <w:t xml:space="preserve"> </w:t>
      </w:r>
      <w:r w:rsidRPr="00177270">
        <w:rPr>
          <w:sz w:val="16"/>
        </w:rPr>
        <w:t xml:space="preserve">There is evidence that subsidized employment via public works has a much higher happiness return than unemployment or idleness (Crost Citation2011). Furthermore, </w:t>
      </w:r>
      <w:r w:rsidRPr="00177270">
        <w:rPr>
          <w:rStyle w:val="StyleUnderline"/>
        </w:rPr>
        <w:t xml:space="preserve">active labor market programs, such as direct job creation, are more effective than income support programs (such as UI) in helping individuals transition to paid employment </w:t>
      </w:r>
      <w:r w:rsidRPr="00177270">
        <w:rPr>
          <w:sz w:val="16"/>
        </w:rPr>
        <w:t>(Graversen and Ours Citation2006).</w:t>
      </w:r>
      <w:r>
        <w:rPr>
          <w:sz w:val="16"/>
        </w:rPr>
        <w:t xml:space="preserve"> </w:t>
      </w:r>
      <w:r w:rsidRPr="00177270">
        <w:rPr>
          <w:sz w:val="16"/>
        </w:rPr>
        <w:t xml:space="preserve">The second preventive feature of </w:t>
      </w:r>
      <w:r w:rsidRPr="00177270">
        <w:rPr>
          <w:rStyle w:val="Emphasis"/>
        </w:rPr>
        <w:t>the Job Guarantee</w:t>
      </w:r>
      <w:r w:rsidRPr="00177270">
        <w:rPr>
          <w:sz w:val="16"/>
        </w:rPr>
        <w:t xml:space="preserve"> is that it </w:t>
      </w:r>
      <w:r w:rsidRPr="00177270">
        <w:rPr>
          <w:rStyle w:val="Emphasis"/>
        </w:rPr>
        <w:t>not only stops the contagion effect from unemployment in its tracks, but it also thwarts the social and economic costs of unemployment.</w:t>
      </w:r>
      <w:r w:rsidRPr="00177270">
        <w:rPr>
          <w:sz w:val="16"/>
        </w:rPr>
        <w:t xml:space="preserve"> It is, in a sense, a method of inoculation.</w:t>
      </w:r>
      <w:r>
        <w:rPr>
          <w:sz w:val="16"/>
        </w:rPr>
        <w:t xml:space="preserve"> </w:t>
      </w:r>
      <w:r w:rsidRPr="00177270">
        <w:rPr>
          <w:sz w:val="16"/>
        </w:rPr>
        <w:t xml:space="preserve">As discussed above, </w:t>
      </w:r>
      <w:r w:rsidRPr="00177270">
        <w:rPr>
          <w:rStyle w:val="StyleUnderline"/>
        </w:rPr>
        <w:t xml:space="preserve">providing jobs to the jobless is a worthy policy goal as an </w:t>
      </w:r>
      <w:proofErr w:type="gramStart"/>
      <w:r w:rsidRPr="00177270">
        <w:rPr>
          <w:rStyle w:val="StyleUnderline"/>
        </w:rPr>
        <w:t>end in itself, as</w:t>
      </w:r>
      <w:proofErr w:type="gramEnd"/>
      <w:r w:rsidRPr="00177270">
        <w:rPr>
          <w:rStyle w:val="StyleUnderline"/>
        </w:rPr>
        <w:t xml:space="preserve"> it prevents the scarring effects from unemployment.</w:t>
      </w:r>
      <w:r w:rsidRPr="00177270">
        <w:rPr>
          <w:sz w:val="16"/>
        </w:rPr>
        <w:t xml:space="preserve"> However, interventions focusing on providing jobs and income alone, with little regard for the multiplicity of problems that the unemployed experience, will not be entirely successful. Here the Job Guarantee offers another important preventive feature. </w:t>
      </w:r>
      <w:r w:rsidRPr="00177270">
        <w:rPr>
          <w:rStyle w:val="Emphasis"/>
        </w:rPr>
        <w:t>Because the program can help alleviate other social problems, it can be a useful labor market intervention and institutional tool for addressing several deprivations in concert.</w:t>
      </w:r>
      <w:r w:rsidRPr="00177270">
        <w:rPr>
          <w:sz w:val="16"/>
        </w:rPr>
        <w:t xml:space="preserve"> Various programs in the United States have found that giving the homeless a job has been extremely effective in tackling homelessness (e.g., Cox Citation2015).</w:t>
      </w:r>
    </w:p>
    <w:p w14:paraId="04E97EDF" w14:textId="77777777" w:rsidR="00035B3C" w:rsidRPr="00177270" w:rsidRDefault="00035B3C" w:rsidP="00035B3C">
      <w:pPr>
        <w:rPr>
          <w:sz w:val="16"/>
        </w:rPr>
      </w:pPr>
    </w:p>
    <w:p w14:paraId="0CB4E2D8" w14:textId="77777777" w:rsidR="00035B3C" w:rsidRDefault="00035B3C" w:rsidP="00035B3C">
      <w:pPr>
        <w:pStyle w:val="Heading4"/>
      </w:pPr>
      <w:r>
        <w:t xml:space="preserve">2 internal links: </w:t>
      </w:r>
    </w:p>
    <w:p w14:paraId="126F23EE" w14:textId="77777777" w:rsidR="00035B3C" w:rsidRPr="0012317F" w:rsidRDefault="00035B3C" w:rsidP="00035B3C"/>
    <w:p w14:paraId="4CC2226C" w14:textId="77777777" w:rsidR="00035B3C" w:rsidRDefault="00035B3C" w:rsidP="00035B3C">
      <w:pPr>
        <w:pStyle w:val="Heading4"/>
      </w:pPr>
      <w:r w:rsidRPr="0012317F">
        <w:t>1</w:t>
      </w:r>
      <w:r>
        <w:t xml:space="preserve"> – </w:t>
      </w:r>
      <w:r w:rsidRPr="0012317F">
        <w:t>Crises</w:t>
      </w:r>
      <w:r>
        <w:t>: Job guarantees are key to economic preparedness. Jobs guarantee prevents shock response to the economy.</w:t>
      </w:r>
    </w:p>
    <w:p w14:paraId="4EAF7595" w14:textId="77777777" w:rsidR="00035B3C" w:rsidRPr="00451EBA" w:rsidRDefault="00035B3C" w:rsidP="00035B3C">
      <w:r w:rsidRPr="00451EBA">
        <w:rPr>
          <w:rStyle w:val="Style13ptBold"/>
        </w:rPr>
        <w:t>Zumaeta and Darity 22</w:t>
      </w:r>
      <w:r>
        <w:rPr>
          <w:rFonts w:ascii="Segoe UI" w:hAnsi="Segoe UI" w:cs="Segoe UI"/>
          <w:color w:val="000000"/>
          <w:sz w:val="21"/>
          <w:szCs w:val="21"/>
          <w:shd w:val="clear" w:color="auto" w:fill="FFFFFF"/>
        </w:rPr>
        <w:t xml:space="preserve"> Jorge N. Zumaeta and William Darity, “</w:t>
      </w:r>
      <w:r w:rsidRPr="00451EBA">
        <w:rPr>
          <w:rFonts w:ascii="Segoe UI" w:hAnsi="Segoe UI" w:cs="Segoe UI"/>
          <w:color w:val="000000"/>
          <w:sz w:val="21"/>
          <w:szCs w:val="21"/>
          <w:shd w:val="clear" w:color="auto" w:fill="FFFFFF"/>
        </w:rPr>
        <w:t>Federal Job Guarantee as a Path for Ending Income Inequality and Promoting Business Sustainability</w:t>
      </w:r>
      <w:r>
        <w:rPr>
          <w:rFonts w:ascii="Segoe UI" w:hAnsi="Segoe UI" w:cs="Segoe UI"/>
          <w:color w:val="000000"/>
          <w:sz w:val="21"/>
          <w:szCs w:val="21"/>
          <w:shd w:val="clear" w:color="auto" w:fill="FFFFFF"/>
        </w:rPr>
        <w:t xml:space="preserve">”, Research Square (August 4, 2022), </w:t>
      </w:r>
      <w:r w:rsidRPr="00451EBA">
        <w:rPr>
          <w:rFonts w:ascii="Segoe UI" w:hAnsi="Segoe UI" w:cs="Segoe UI"/>
          <w:color w:val="000000"/>
          <w:sz w:val="21"/>
          <w:szCs w:val="21"/>
          <w:shd w:val="clear" w:color="auto" w:fill="FFFFFF"/>
        </w:rPr>
        <w:t>https://doi.org/10.21203/rs.3.rs-1906593/v1</w:t>
      </w:r>
    </w:p>
    <w:p w14:paraId="3C3EA1A2" w14:textId="77777777" w:rsidR="00035B3C" w:rsidRDefault="00035B3C" w:rsidP="00035B3C">
      <w:pPr>
        <w:rPr>
          <w:sz w:val="16"/>
        </w:rPr>
      </w:pPr>
      <w:r w:rsidRPr="00F75733">
        <w:rPr>
          <w:sz w:val="16"/>
        </w:rPr>
        <w:t xml:space="preserve">Improving Business and Economic Efficiencies </w:t>
      </w:r>
      <w:proofErr w:type="gramStart"/>
      <w:r w:rsidRPr="00402ABC">
        <w:rPr>
          <w:rStyle w:val="StyleUnderline"/>
        </w:rPr>
        <w:t>The</w:t>
      </w:r>
      <w:proofErr w:type="gramEnd"/>
      <w:r w:rsidRPr="00402ABC">
        <w:rPr>
          <w:rStyle w:val="StyleUnderline"/>
        </w:rPr>
        <w:t xml:space="preserve"> FJG has tremendous potential for influencing positively business and economic efficiencies by creating productive working environments that align with innovation, higher federal labor standards, and training opportunitie</w:t>
      </w:r>
      <w:r w:rsidRPr="00F75733">
        <w:rPr>
          <w:sz w:val="16"/>
        </w:rPr>
        <w:t xml:space="preserve">s. We start from the premise that </w:t>
      </w:r>
      <w:r w:rsidRPr="00402ABC">
        <w:rPr>
          <w:rStyle w:val="StyleUnderline"/>
        </w:rPr>
        <w:t>an efficient labor market will transfer efficiencies and competitiveness to the firms and businesses.</w:t>
      </w:r>
      <w:r w:rsidRPr="00F75733">
        <w:rPr>
          <w:sz w:val="16"/>
        </w:rPr>
        <w:t xml:space="preserve"> For example, it is said that economic efficiency takes place when all goods and factors of production in an economy are distributed or allocated to maximize value and minimize waste and negative externalities. </w:t>
      </w:r>
      <w:r w:rsidRPr="00402ABC">
        <w:rPr>
          <w:rStyle w:val="StyleUnderline"/>
        </w:rPr>
        <w:t>This could be accomplished only with a well-prepared labor force that has the hard and soft skills needed</w:t>
      </w:r>
      <w:r w:rsidRPr="00F75733">
        <w:rPr>
          <w:sz w:val="16"/>
        </w:rPr>
        <w:t xml:space="preserve"> to determine better resource allocations all through the production process and delivery of services. Business and economic efficiency pivots on making cost-effective production decisions within company and industry sectors, making sensitive decisions to capture segments of the market, and efficient distribution of goods and services. According to the World Economic Forum, efficient workers with the most suitable job skills will be the ones delivering a higher level of efficiencies and productivity in the firms. </w:t>
      </w:r>
      <w:r w:rsidRPr="00402ABC">
        <w:rPr>
          <w:rStyle w:val="StyleUnderline"/>
        </w:rPr>
        <w:t>The FJG will offer labor market stability which will provide the base for efficient labor markets that will incentivize employees and employers to promote productivity.</w:t>
      </w:r>
      <w:r w:rsidRPr="00F75733">
        <w:rPr>
          <w:sz w:val="16"/>
        </w:rPr>
        <w:t xml:space="preserve"> Our FJG proposal recommends balancing the creation of direct government jobs and indirect private sector jobs which would vary depending on the phase of the business cycle of the economy. </w:t>
      </w:r>
      <w:r w:rsidRPr="00F75733">
        <w:rPr>
          <w:rStyle w:val="StyleUnderline"/>
        </w:rPr>
        <w:t xml:space="preserve">A well-trained workforce will add flexibility to labor markets </w:t>
      </w:r>
      <w:r w:rsidRPr="00F75733">
        <w:rPr>
          <w:rStyle w:val="Emphasis"/>
        </w:rPr>
        <w:t xml:space="preserve">allow workers to shift from declining firms and enable companies and the economy </w:t>
      </w:r>
      <w:proofErr w:type="gramStart"/>
      <w:r w:rsidRPr="00F75733">
        <w:rPr>
          <w:rStyle w:val="Emphasis"/>
        </w:rPr>
        <w:t>as a whole to</w:t>
      </w:r>
      <w:proofErr w:type="gramEnd"/>
      <w:r w:rsidRPr="00F75733">
        <w:rPr>
          <w:rStyle w:val="Emphasis"/>
        </w:rPr>
        <w:t xml:space="preserve"> respond to external shocks</w:t>
      </w:r>
      <w:r w:rsidRPr="00F75733">
        <w:rPr>
          <w:rStyle w:val="StyleUnderline"/>
        </w:rPr>
        <w:t>.</w:t>
      </w:r>
      <w:r w:rsidRPr="00F75733">
        <w:rPr>
          <w:sz w:val="16"/>
        </w:rPr>
        <w:t xml:space="preserve"> Unfortunately, </w:t>
      </w:r>
      <w:r w:rsidRPr="00F75733">
        <w:rPr>
          <w:rStyle w:val="StyleUnderline"/>
        </w:rPr>
        <w:t xml:space="preserve">the dynamic upswings and downswings of the economy do not provide enough market stability for businesses to invest in the long-term educational development of their workers. </w:t>
      </w:r>
      <w:r w:rsidRPr="00F75733">
        <w:rPr>
          <w:sz w:val="16"/>
        </w:rPr>
        <w:t xml:space="preserve">On the contrary, most businesses, particularly small businesses, have the tendency to focus on the short-term benefits and financial bottom line. Indirect private-sector employees could be FJG employees leased to private sector companies, similarly to the State University System of Florida are Florida State employees but are leased to the university system. There are a few examples at the county level as well. Industries Recession-Resistant Over the last six recessions, some industries are more prone to stronger declines in employment levels than others. This depends on several factors and the nature of the decline of economic activity. Figure 6 shows that Education and Health Services major industries division has experienced a positive percent change in employment. It is imperative to pay attention that these very same industries experiencing qualified labor shortages. </w:t>
      </w:r>
      <w:r w:rsidRPr="00F75733">
        <w:rPr>
          <w:rStyle w:val="StyleUnderline"/>
        </w:rPr>
        <w:t>The FJG program should invest in services that align with these industries as key industries to smooth out the business cycles.</w:t>
      </w:r>
      <w:r w:rsidRPr="00F75733">
        <w:rPr>
          <w:sz w:val="16"/>
        </w:rPr>
        <w:t xml:space="preserve"> Multiplier Effect on Strategic Industries Visual analysis of the industry-by-industry </w:t>
      </w:r>
      <w:proofErr w:type="gramStart"/>
      <w:r w:rsidRPr="00F75733">
        <w:rPr>
          <w:sz w:val="16"/>
        </w:rPr>
        <w:t>multipliers[</w:t>
      </w:r>
      <w:proofErr w:type="gramEnd"/>
      <w:r w:rsidRPr="00F75733">
        <w:rPr>
          <w:sz w:val="16"/>
        </w:rPr>
        <w:t>3] from the Total Requirement (Appendix VI) rapidly reveals strong effects from the Manufacturing; Finance, Insurance, Real Estate, Rental and Leasing; and the Professional and Business Services industries. All these industries amount to 66 percent of the total employment effect in the entire economy. Just manufacturing alone contributes to 34 percent of the entire effect. If there is a need to make the FJG more impactful, in terms of the return on investment, then these three industries are the ones we should be aiming at investing in.</w:t>
      </w:r>
    </w:p>
    <w:p w14:paraId="49CB88C9" w14:textId="77777777" w:rsidR="00035B3C" w:rsidRPr="00F75733" w:rsidRDefault="00035B3C" w:rsidP="00035B3C">
      <w:pPr>
        <w:rPr>
          <w:sz w:val="16"/>
        </w:rPr>
      </w:pPr>
    </w:p>
    <w:p w14:paraId="204B650F" w14:textId="77777777" w:rsidR="00035B3C" w:rsidRDefault="00035B3C" w:rsidP="00035B3C">
      <w:pPr>
        <w:pStyle w:val="Heading4"/>
        <w:rPr>
          <w:bdr w:val="none" w:sz="0" w:space="0" w:color="auto" w:frame="1"/>
        </w:rPr>
      </w:pPr>
      <w:r w:rsidRPr="0012317F">
        <w:rPr>
          <w:bdr w:val="none" w:sz="0" w:space="0" w:color="auto" w:frame="1"/>
        </w:rPr>
        <w:t>2 – Unemployment</w:t>
      </w:r>
      <w:r>
        <w:rPr>
          <w:bdr w:val="none" w:sz="0" w:space="0" w:color="auto" w:frame="1"/>
        </w:rPr>
        <w:t xml:space="preserve">: It has convergent, escalating characteristics that directly contribute to economic crisis, instability, and social decline. </w:t>
      </w:r>
    </w:p>
    <w:p w14:paraId="0770A25B" w14:textId="77777777" w:rsidR="00035B3C" w:rsidRPr="00F75733" w:rsidRDefault="00035B3C" w:rsidP="00035B3C">
      <w:r w:rsidRPr="000D2E8E">
        <w:rPr>
          <w:rStyle w:val="Style13ptBold"/>
        </w:rPr>
        <w:t>Tcherneva</w:t>
      </w:r>
      <w:r w:rsidRPr="00F75733">
        <w:rPr>
          <w:rStyle w:val="Style13ptBold"/>
        </w:rPr>
        <w:t xml:space="preserve"> 19</w:t>
      </w:r>
      <w:r>
        <w:t xml:space="preserve"> </w:t>
      </w:r>
      <w:r w:rsidRPr="000D2E8E">
        <w:t>Pavlina R. Tcherneva is an associate professor at Bard College and a research associate at the Levy Economics Institute, Annandale-on-Hudson, NY.</w:t>
      </w:r>
      <w:r>
        <w:t xml:space="preserve"> “</w:t>
      </w:r>
      <w:r w:rsidRPr="000D2E8E">
        <w:t>The Federal Job Guarantee: Prevention, Not Just a Cure</w:t>
      </w:r>
      <w:proofErr w:type="gramStart"/>
      <w:r>
        <w:t>”,</w:t>
      </w:r>
      <w:proofErr w:type="gramEnd"/>
      <w:r>
        <w:t xml:space="preserve"> Taylor &amp; Francis </w:t>
      </w:r>
      <w:r w:rsidRPr="000D2E8E">
        <w:t>62(4):253–272</w:t>
      </w:r>
      <w:r>
        <w:t xml:space="preserve"> (</w:t>
      </w:r>
      <w:r w:rsidRPr="000D2E8E">
        <w:t>2019</w:t>
      </w:r>
      <w:r>
        <w:t>).</w:t>
      </w:r>
      <w:r w:rsidRPr="000D2E8E">
        <w:t xml:space="preserve"> DOI: 10.1080/05775132.2019.1635804</w:t>
      </w:r>
    </w:p>
    <w:p w14:paraId="07112F7D" w14:textId="77777777" w:rsidR="00035B3C" w:rsidRDefault="00035B3C" w:rsidP="00035B3C">
      <w:pPr>
        <w:rPr>
          <w:rStyle w:val="Emphasis"/>
        </w:rPr>
      </w:pPr>
      <w:r w:rsidRPr="00F75733">
        <w:rPr>
          <w:sz w:val="16"/>
        </w:rPr>
        <w:t xml:space="preserve">Impact on the Economy </w:t>
      </w:r>
      <w:r w:rsidRPr="00F75733">
        <w:rPr>
          <w:rStyle w:val="StyleUnderline"/>
        </w:rPr>
        <w:t>Unemployment is a direct and indirect contributor to inequality.</w:t>
      </w:r>
      <w:r w:rsidRPr="00F75733">
        <w:rPr>
          <w:sz w:val="16"/>
        </w:rPr>
        <w:t xml:space="preserve"> It increases the general level of income inequality in most countries (Galbraith Citation1998; Sen Citation1997a) and leads to greater inequality within labor and between labor and capital (Tcherneva Citation2014). The </w:t>
      </w:r>
      <w:r w:rsidRPr="00F75733">
        <w:rPr>
          <w:rStyle w:val="StyleUnderline"/>
        </w:rPr>
        <w:t>social exclusion produced by unemployment exacerbates interracial and interethnic tensions and antisocial and criminal behavior</w:t>
      </w:r>
      <w:r w:rsidRPr="00F75733">
        <w:rPr>
          <w:sz w:val="16"/>
        </w:rPr>
        <w:t xml:space="preserve"> (Burgess and Mitchell Citation1998; Darity Citation1999; Sen Citation1997b). Sen (Citation1997a) additionally finds </w:t>
      </w:r>
      <w:r w:rsidRPr="00F75733">
        <w:rPr>
          <w:rStyle w:val="Emphasis"/>
        </w:rPr>
        <w:t>a negative impact on technological change, innovation, and output.</w:t>
      </w:r>
      <w:r w:rsidRPr="00F75733">
        <w:rPr>
          <w:sz w:val="16"/>
        </w:rPr>
        <w:t xml:space="preserve"> Mitchell (Citation2012) estimates that </w:t>
      </w:r>
      <w:r w:rsidRPr="00F75733">
        <w:rPr>
          <w:rStyle w:val="StyleUnderline"/>
        </w:rPr>
        <w:t>in the</w:t>
      </w:r>
      <w:r w:rsidRPr="00F75733">
        <w:rPr>
          <w:sz w:val="16"/>
        </w:rPr>
        <w:t xml:space="preserve"> middle of the </w:t>
      </w:r>
      <w:r w:rsidRPr="00F75733">
        <w:rPr>
          <w:rStyle w:val="StyleUnderline"/>
        </w:rPr>
        <w:t>Great Recession,</w:t>
      </w:r>
      <w:r w:rsidRPr="00F75733">
        <w:rPr>
          <w:sz w:val="16"/>
        </w:rPr>
        <w:t xml:space="preserve"> </w:t>
      </w:r>
      <w:r w:rsidRPr="00F75733">
        <w:rPr>
          <w:rStyle w:val="Emphasis"/>
        </w:rPr>
        <w:t>the United States lost $10 billion of output each day as a result of high levels of unemployment</w:t>
      </w:r>
      <w:r w:rsidRPr="00F75733">
        <w:rPr>
          <w:sz w:val="16"/>
        </w:rPr>
        <w:t xml:space="preserve">4 (for comparison purposes, that is equivalent to the annual 2016 budget of the Environmental Protection Agency). </w:t>
      </w:r>
      <w:r w:rsidRPr="00F75733">
        <w:rPr>
          <w:rStyle w:val="StyleUnderline"/>
        </w:rPr>
        <w:t>Even at the peak of the expansion</w:t>
      </w:r>
      <w:r w:rsidRPr="00F75733">
        <w:rPr>
          <w:sz w:val="16"/>
        </w:rPr>
        <w:t xml:space="preserve"> in 2007, </w:t>
      </w:r>
      <w:r w:rsidRPr="00F75733">
        <w:rPr>
          <w:rStyle w:val="StyleUnderline"/>
        </w:rPr>
        <w:t xml:space="preserve">when unemployment was relatively low, </w:t>
      </w:r>
      <w:r w:rsidRPr="00F75733">
        <w:rPr>
          <w:rStyle w:val="Emphasis"/>
        </w:rPr>
        <w:t>the daily GDP loss from unemployment in the United States was $500 million.</w:t>
      </w:r>
      <w:r w:rsidRPr="00F75733">
        <w:rPr>
          <w:sz w:val="16"/>
        </w:rPr>
        <w:t xml:space="preserve"> </w:t>
      </w:r>
      <w:r w:rsidRPr="00F75733">
        <w:rPr>
          <w:rStyle w:val="Emphasis"/>
        </w:rPr>
        <w:t>Unemployment is a contributing factor in financial crises and economic instability</w:t>
      </w:r>
      <w:r w:rsidRPr="00F75733">
        <w:rPr>
          <w:sz w:val="16"/>
        </w:rPr>
        <w:t xml:space="preserve"> (Galbraith Citation2009, Citation2012), </w:t>
      </w:r>
      <w:r w:rsidRPr="00F75733">
        <w:rPr>
          <w:rStyle w:val="Emphasis"/>
        </w:rPr>
        <w:t>as well as insocial and political instability, human trafficking, exploitation, and slavery.</w:t>
      </w:r>
    </w:p>
    <w:p w14:paraId="39578B41" w14:textId="77777777" w:rsidR="00035B3C" w:rsidRPr="00F75733" w:rsidRDefault="00035B3C" w:rsidP="00035B3C">
      <w:pPr>
        <w:rPr>
          <w:rStyle w:val="Emphasis"/>
        </w:rPr>
      </w:pPr>
    </w:p>
    <w:p w14:paraId="6E8602F8" w14:textId="77777777" w:rsidR="00035B3C" w:rsidRDefault="00035B3C" w:rsidP="00035B3C">
      <w:pPr>
        <w:pStyle w:val="Heading4"/>
      </w:pPr>
      <w:bookmarkStart w:id="0" w:name="_Hlk511988007"/>
      <w:r>
        <w:t xml:space="preserve">Economic decline </w:t>
      </w:r>
      <w:r w:rsidRPr="00AA706A">
        <w:t>causes war</w:t>
      </w:r>
      <w:r>
        <w:t xml:space="preserve"> </w:t>
      </w:r>
    </w:p>
    <w:p w14:paraId="262CD370" w14:textId="77777777" w:rsidR="00035B3C" w:rsidRPr="0079296A" w:rsidRDefault="00035B3C" w:rsidP="00035B3C">
      <w:r w:rsidRPr="00FD4ABE">
        <w:rPr>
          <w:rStyle w:val="Style13ptBold"/>
        </w:rPr>
        <w:t>Tønnesson 15</w:t>
      </w:r>
      <w:r w:rsidRPr="0079296A">
        <w:t xml:space="preserve"> </w:t>
      </w:r>
      <w:r>
        <w:t>(</w:t>
      </w:r>
      <w:r w:rsidRPr="0079296A">
        <w:t xml:space="preserve">Stein, Professor, Peace Research Institute Oslo; Leader of East Asia Peace program, Uppsala University, Deterrence, </w:t>
      </w:r>
      <w:proofErr w:type="gramStart"/>
      <w:r w:rsidRPr="0079296A">
        <w:t>interdependence</w:t>
      </w:r>
      <w:proofErr w:type="gramEnd"/>
      <w:r w:rsidRPr="0079296A">
        <w:t xml:space="preserve"> and Sino–US peace, International Area Studies Review, Vol. 18, No. 3, p. 297-311)</w:t>
      </w:r>
    </w:p>
    <w:p w14:paraId="20B84688" w14:textId="77777777" w:rsidR="00035B3C" w:rsidRPr="0012317F" w:rsidRDefault="00035B3C" w:rsidP="00035B3C">
      <w:pPr>
        <w:rPr>
          <w:sz w:val="16"/>
        </w:rPr>
      </w:pPr>
      <w:r w:rsidRPr="00AA706A">
        <w:rPr>
          <w:sz w:val="16"/>
        </w:rPr>
        <w:t xml:space="preserve">Several </w:t>
      </w:r>
      <w:r w:rsidRPr="00AA706A">
        <w:rPr>
          <w:rStyle w:val="StyleUnderline"/>
        </w:rPr>
        <w:t>recent works</w:t>
      </w:r>
      <w:r w:rsidRPr="00AA706A">
        <w:rPr>
          <w:sz w:val="16"/>
        </w:rPr>
        <w:t xml:space="preserve"> on China and Sino–US relations </w:t>
      </w:r>
      <w:r w:rsidRPr="00AA706A">
        <w:rPr>
          <w:rStyle w:val="StyleUnderline"/>
        </w:rPr>
        <w:t>have made</w:t>
      </w:r>
      <w:r w:rsidRPr="00AA706A">
        <w:rPr>
          <w:sz w:val="16"/>
        </w:rPr>
        <w:t xml:space="preserve"> substantial </w:t>
      </w:r>
      <w:r w:rsidRPr="00AA706A">
        <w:rPr>
          <w:rStyle w:val="StyleUnderline"/>
        </w:rPr>
        <w:t>contributions to the current understanding of how and under what circumstances</w:t>
      </w:r>
      <w:r w:rsidRPr="00AA706A">
        <w:rPr>
          <w:sz w:val="16"/>
        </w:rPr>
        <w:t xml:space="preserve"> a combination of </w:t>
      </w:r>
      <w:r w:rsidRPr="00AA706A">
        <w:rPr>
          <w:rStyle w:val="StyleUnderline"/>
        </w:rPr>
        <w:t>nuclear deterrence and economic interdependence may reduce the risk of war between major powers</w:t>
      </w:r>
      <w:r w:rsidRPr="00AA706A">
        <w:rPr>
          <w:sz w:val="16"/>
        </w:rPr>
        <w:t xml:space="preserve">. At least four conclusions can be drawn from the review above: first, those who say that </w:t>
      </w:r>
      <w:r w:rsidRPr="00AA706A">
        <w:rPr>
          <w:rStyle w:val="StyleUnderline"/>
        </w:rPr>
        <w:t xml:space="preserve">interdependence may </w:t>
      </w:r>
      <w:r w:rsidRPr="00AA706A">
        <w:rPr>
          <w:b/>
          <w:u w:val="single"/>
        </w:rPr>
        <w:t>both inhibit and drive conflict</w:t>
      </w:r>
      <w:r w:rsidRPr="00AA706A">
        <w:rPr>
          <w:sz w:val="16"/>
        </w:rPr>
        <w:t xml:space="preserve"> are right. </w:t>
      </w:r>
      <w:r w:rsidRPr="00AA706A">
        <w:rPr>
          <w:rStyle w:val="StyleUnderline"/>
        </w:rPr>
        <w:t>Interdependence raises the cost of conflict</w:t>
      </w:r>
      <w:r w:rsidRPr="00AA706A">
        <w:rPr>
          <w:sz w:val="16"/>
        </w:rPr>
        <w:t xml:space="preserve"> for all sides </w:t>
      </w:r>
      <w:r w:rsidRPr="00AA706A">
        <w:rPr>
          <w:rStyle w:val="StyleUnderline"/>
        </w:rPr>
        <w:t>but</w:t>
      </w:r>
      <w:r w:rsidRPr="00AA706A">
        <w:rPr>
          <w:sz w:val="16"/>
        </w:rPr>
        <w:t xml:space="preserve"> </w:t>
      </w:r>
      <w:r w:rsidRPr="00AA706A">
        <w:rPr>
          <w:rStyle w:val="StyleUnderline"/>
        </w:rPr>
        <w:t>asymmetrical or unbalanced dependencies and negative trade expectations</w:t>
      </w:r>
      <w:r w:rsidRPr="00AA706A">
        <w:rPr>
          <w:sz w:val="16"/>
        </w:rPr>
        <w:t xml:space="preserve"> may </w:t>
      </w:r>
      <w:r w:rsidRPr="00AA706A">
        <w:rPr>
          <w:rStyle w:val="StyleUnderline"/>
        </w:rPr>
        <w:t>generate tensions leading to trade wars among inter-dependent states that</w:t>
      </w:r>
      <w:r w:rsidRPr="00AA706A">
        <w:rPr>
          <w:sz w:val="16"/>
        </w:rPr>
        <w:t xml:space="preserve"> in turn </w:t>
      </w:r>
      <w:r w:rsidRPr="00AA706A">
        <w:rPr>
          <w:rStyle w:val="StyleUnderline"/>
        </w:rPr>
        <w:t>increase the risk of military conflict</w:t>
      </w:r>
      <w:r w:rsidRPr="00AA706A">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AA706A">
        <w:rPr>
          <w:rStyle w:val="StyleUnderline"/>
        </w:rPr>
        <w:t>decisions for war</w:t>
      </w:r>
      <w:r w:rsidRPr="00AA706A">
        <w:rPr>
          <w:sz w:val="16"/>
        </w:rPr>
        <w:t xml:space="preserve"> and peace </w:t>
      </w:r>
      <w:r w:rsidRPr="00AA706A">
        <w:rPr>
          <w:rStyle w:val="StyleUnderline"/>
        </w:rPr>
        <w:t xml:space="preserve">are taken by very few people, who act </w:t>
      </w:r>
      <w:proofErr w:type="gramStart"/>
      <w:r w:rsidRPr="00AA706A">
        <w:rPr>
          <w:rStyle w:val="StyleUnderline"/>
        </w:rPr>
        <w:t>on the basis of</w:t>
      </w:r>
      <w:proofErr w:type="gramEnd"/>
      <w:r w:rsidRPr="00AA706A">
        <w:rPr>
          <w:rStyle w:val="StyleUnderline"/>
        </w:rPr>
        <w:t xml:space="preserve"> their future expectations</w:t>
      </w:r>
      <w:r w:rsidRPr="00AA706A">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AA706A">
        <w:rPr>
          <w:rStyle w:val="StyleUnderline"/>
        </w:rPr>
        <w:t>If leaders</w:t>
      </w:r>
      <w:r w:rsidRPr="00AA706A">
        <w:rPr>
          <w:sz w:val="16"/>
        </w:rPr>
        <w:t xml:space="preserve"> on either side of the Atlantic </w:t>
      </w:r>
      <w:r w:rsidRPr="00AA706A">
        <w:rPr>
          <w:rStyle w:val="StyleUnderline"/>
        </w:rPr>
        <w:t xml:space="preserve">begin to seriously </w:t>
      </w:r>
      <w:r w:rsidRPr="00AA706A">
        <w:rPr>
          <w:b/>
          <w:u w:val="single"/>
        </w:rPr>
        <w:t>fear or anticipate their own nation’s decline</w:t>
      </w:r>
      <w:r w:rsidRPr="00AA706A">
        <w:rPr>
          <w:sz w:val="16"/>
        </w:rPr>
        <w:t xml:space="preserve"> then </w:t>
      </w:r>
      <w:r w:rsidRPr="00AA706A">
        <w:rPr>
          <w:rStyle w:val="StyleUnderline"/>
        </w:rPr>
        <w:t>they may blame</w:t>
      </w:r>
      <w:r w:rsidRPr="00AA706A">
        <w:rPr>
          <w:sz w:val="16"/>
        </w:rPr>
        <w:t xml:space="preserve"> this on </w:t>
      </w:r>
      <w:r w:rsidRPr="00AA706A">
        <w:rPr>
          <w:rStyle w:val="StyleUnderline"/>
        </w:rPr>
        <w:t>external dependence, appeal to anti-foreign sentiments, contemplate the use of force to gain</w:t>
      </w:r>
      <w:r w:rsidRPr="00AA706A">
        <w:rPr>
          <w:sz w:val="16"/>
        </w:rPr>
        <w:t xml:space="preserve"> respect or </w:t>
      </w:r>
      <w:r w:rsidRPr="00AA706A">
        <w:rPr>
          <w:rStyle w:val="StyleUnderline"/>
        </w:rPr>
        <w:t>credibility, adopt protectionist policies, and</w:t>
      </w:r>
      <w:r w:rsidRPr="00AA706A">
        <w:rPr>
          <w:sz w:val="16"/>
        </w:rPr>
        <w:t xml:space="preserve"> ultimately </w:t>
      </w:r>
      <w:r w:rsidRPr="00AA706A">
        <w:rPr>
          <w:b/>
          <w:u w:val="single"/>
        </w:rPr>
        <w:t>refuse to be deterred by</w:t>
      </w:r>
      <w:r w:rsidRPr="00AA706A">
        <w:rPr>
          <w:sz w:val="16"/>
        </w:rPr>
        <w:t xml:space="preserve"> either </w:t>
      </w:r>
      <w:r w:rsidRPr="00AA706A">
        <w:rPr>
          <w:b/>
          <w:u w:val="single"/>
        </w:rPr>
        <w:t>nuclear arms</w:t>
      </w:r>
      <w:r w:rsidRPr="00AA706A">
        <w:rPr>
          <w:rStyle w:val="StyleUnderline"/>
        </w:rPr>
        <w:t xml:space="preserve"> or prospects of socioeconomic calamities. Such a dangerous shift could happen abruptly</w:t>
      </w:r>
      <w:r w:rsidRPr="00AA706A">
        <w:rPr>
          <w:sz w:val="16"/>
        </w:rPr>
        <w:t xml:space="preserve">, </w:t>
      </w:r>
      <w:proofErr w:type="gramStart"/>
      <w:r w:rsidRPr="00AA706A">
        <w:rPr>
          <w:sz w:val="16"/>
        </w:rPr>
        <w:t>i.e.</w:t>
      </w:r>
      <w:proofErr w:type="gramEnd"/>
      <w:r w:rsidRPr="00AA706A">
        <w:rPr>
          <w:sz w:val="16"/>
        </w:rPr>
        <w:t xml:space="preserve"> under the instigation of actions by a third party – or against a third party. Yet </w:t>
      </w:r>
      <w:proofErr w:type="gramStart"/>
      <w:r w:rsidRPr="00AA706A">
        <w:rPr>
          <w:sz w:val="16"/>
        </w:rPr>
        <w:t>as long as</w:t>
      </w:r>
      <w:proofErr w:type="gramEnd"/>
      <w:r w:rsidRPr="00AA706A">
        <w:rPr>
          <w:sz w:val="16"/>
        </w:rPr>
        <w:t xml:space="preserve"> there is both nuclear deterrence and interdependence, the tensions </w:t>
      </w:r>
      <w:r w:rsidRPr="00AA706A">
        <w:rPr>
          <w:rStyle w:val="StyleUnderline"/>
        </w:rPr>
        <w:t>in East Asia</w:t>
      </w:r>
      <w:r w:rsidRPr="00AA706A">
        <w:rPr>
          <w:sz w:val="16"/>
        </w:rPr>
        <w:t xml:space="preserve"> are unlikely to escalate to war. As Chan (2013) says, all states in the region are aware that they cannot count on support from either China or the US if they make provocative moves. </w:t>
      </w:r>
      <w:r w:rsidRPr="00AA706A">
        <w:rPr>
          <w:rStyle w:val="StyleUnderline"/>
        </w:rPr>
        <w:t xml:space="preserve">The greatest risk is </w:t>
      </w:r>
      <w:r w:rsidRPr="00AA706A">
        <w:rPr>
          <w:sz w:val="16"/>
        </w:rPr>
        <w:t xml:space="preserve">not that a territorial dispute leads to war under present circumstances </w:t>
      </w:r>
      <w:r w:rsidRPr="00AA706A">
        <w:rPr>
          <w:rStyle w:val="StyleUnderline"/>
        </w:rPr>
        <w:t xml:space="preserve">but that </w:t>
      </w:r>
      <w:r w:rsidRPr="00AA706A">
        <w:rPr>
          <w:b/>
          <w:u w:val="single"/>
        </w:rPr>
        <w:t>changes in the world economy</w:t>
      </w:r>
      <w:r w:rsidRPr="00AA706A">
        <w:rPr>
          <w:rStyle w:val="StyleUnderline"/>
        </w:rPr>
        <w:t xml:space="preserve"> alter those circumstances in ways that render inter-state peace more precarious</w:t>
      </w:r>
      <w:r w:rsidRPr="00AA706A">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AA706A">
        <w:rPr>
          <w:rStyle w:val="StyleUnderline"/>
        </w:rPr>
        <w:t xml:space="preserve">This could have unforeseen consequences in the field of security, with nuclear deterrence remaining the only factor to </w:t>
      </w:r>
      <w:r w:rsidRPr="00AA706A">
        <w:rPr>
          <w:b/>
          <w:u w:val="single"/>
        </w:rPr>
        <w:t>protect the world from Armageddon</w:t>
      </w:r>
      <w:r w:rsidRPr="00AA706A">
        <w:rPr>
          <w:rStyle w:val="StyleUnderline"/>
        </w:rPr>
        <w:t xml:space="preserve">, and </w:t>
      </w:r>
      <w:r w:rsidRPr="00AA706A">
        <w:rPr>
          <w:b/>
          <w:u w:val="single"/>
        </w:rPr>
        <w:t>unreliably so</w:t>
      </w:r>
      <w:r w:rsidRPr="00AA706A">
        <w:rPr>
          <w:sz w:val="16"/>
        </w:rPr>
        <w:t xml:space="preserve">. </w:t>
      </w:r>
      <w:r w:rsidRPr="00AA706A">
        <w:rPr>
          <w:rStyle w:val="StyleUnderline"/>
        </w:rPr>
        <w:t xml:space="preserve">Deterrence could </w:t>
      </w:r>
      <w:r w:rsidRPr="00AA706A">
        <w:rPr>
          <w:b/>
          <w:u w:val="single"/>
        </w:rPr>
        <w:t>lose its credibility</w:t>
      </w:r>
      <w:r w:rsidRPr="00AA706A">
        <w:rPr>
          <w:sz w:val="16"/>
        </w:rPr>
        <w:t xml:space="preserve">: one of the two </w:t>
      </w:r>
      <w:r w:rsidRPr="00AA706A">
        <w:rPr>
          <w:rStyle w:val="StyleUnderline"/>
        </w:rPr>
        <w:t>great powers might gamble that the other yield in a cyber-war or conventional</w:t>
      </w:r>
      <w:r w:rsidRPr="00AA706A">
        <w:rPr>
          <w:sz w:val="16"/>
        </w:rPr>
        <w:t xml:space="preserve"> limited </w:t>
      </w:r>
      <w:r w:rsidRPr="00AA706A">
        <w:rPr>
          <w:rStyle w:val="StyleUnderline"/>
        </w:rPr>
        <w:t>war</w:t>
      </w:r>
      <w:r w:rsidRPr="00AA706A">
        <w:rPr>
          <w:sz w:val="16"/>
        </w:rPr>
        <w:t xml:space="preserve">, or </w:t>
      </w:r>
      <w:proofErr w:type="gramStart"/>
      <w:r w:rsidRPr="00AA706A">
        <w:rPr>
          <w:sz w:val="16"/>
        </w:rPr>
        <w:t>third party</w:t>
      </w:r>
      <w:proofErr w:type="gramEnd"/>
      <w:r w:rsidRPr="00AA706A">
        <w:rPr>
          <w:sz w:val="16"/>
        </w:rPr>
        <w:t xml:space="preserve"> countries might engage in conflict with each other, with a view to obliging Washington or Beijing to intervene.</w:t>
      </w:r>
      <w:bookmarkEnd w:id="0"/>
    </w:p>
    <w:p w14:paraId="587696E3" w14:textId="77777777" w:rsidR="00035B3C" w:rsidRDefault="00035B3C" w:rsidP="00035B3C">
      <w:pPr>
        <w:pStyle w:val="Heading3"/>
      </w:pPr>
      <w:r>
        <w:t xml:space="preserve">Advantage 2: Climate </w:t>
      </w:r>
    </w:p>
    <w:p w14:paraId="5887673E" w14:textId="77777777" w:rsidR="00035B3C" w:rsidRPr="0012317F" w:rsidRDefault="00035B3C" w:rsidP="00035B3C"/>
    <w:p w14:paraId="5D909B20" w14:textId="77777777" w:rsidR="00035B3C" w:rsidRDefault="00035B3C" w:rsidP="00035B3C">
      <w:pPr>
        <w:pStyle w:val="Heading4"/>
      </w:pPr>
      <w:r>
        <w:t xml:space="preserve">Current federal funding is insufficient. A federal jobs guarantee is necessary to make up shortcomings on climate initiative and spending promises. </w:t>
      </w:r>
    </w:p>
    <w:p w14:paraId="0F9C0028" w14:textId="77777777" w:rsidR="00035B3C" w:rsidRDefault="00035B3C" w:rsidP="00035B3C">
      <w:r w:rsidRPr="00BD7C26">
        <w:rPr>
          <w:rStyle w:val="Style13ptBold"/>
        </w:rPr>
        <w:t>Bozuwa 18</w:t>
      </w:r>
      <w:r>
        <w:t xml:space="preserve"> (Johanna Bozuwa; co-manager of the Climate and Energy Program in The Next System Project at The Democracy Collaborative, worked with The Democracy Collaborative as a master’s student while conducting research on how public ownership of electric utilities can be used as a strategy for energy democracy, received her M.Sc. in sustainable innovation from Utrecht University in the Netherlands, organized around climate in both the United States and the Netherlands and most recently worked on divestment campaigns for pension funds, universities, and cultural institutions alongside such groups as Fossil Free NL and BothENDS, previously an Earth Science Information Partners (ESIP) Fellow, working to bridge the gap between scientists and society; “Shovel Ready Green Jobs: The Job Guarantee and Climate Resiliency”; The Next System Project; 4/26/18; </w:t>
      </w:r>
      <w:hyperlink r:id="rId8" w:history="1">
        <w:r w:rsidRPr="000758CF">
          <w:rPr>
            <w:rStyle w:val="Hyperlink"/>
          </w:rPr>
          <w:t>https://thenextsystem.org/learn/stories/shovel-ready-green-jobs-job-guarantee-and-climate-resiliency</w:t>
        </w:r>
      </w:hyperlink>
      <w:r>
        <w:t>) [DTD]</w:t>
      </w:r>
    </w:p>
    <w:p w14:paraId="6EBEB6BA" w14:textId="77777777" w:rsidR="00035B3C" w:rsidRPr="00FD6DA9" w:rsidRDefault="00035B3C" w:rsidP="00035B3C">
      <w:pPr>
        <w:rPr>
          <w:sz w:val="16"/>
        </w:rPr>
      </w:pPr>
      <w:r w:rsidRPr="00FD6DA9">
        <w:rPr>
          <w:sz w:val="16"/>
        </w:rPr>
        <w:t xml:space="preserve">Building off the work of Sandy Darity, Darrick Hamilton, Pavlina Tcherneva, and other advocates, US Senators Bernie Sanders, Cory Booker, and Kirsten Gillibrand have all announced or supported plans for a federally-funded job guarantee for any worker who “wants or needs one” in the United States. Under this plan, every American would be entitled to a $15 an hour job, with benefits, through the program. But a key question people are asking is: what would these jobs be? What kind of socially necessary work can be connected to the jobs guarantee, and how would this work as the economy improves and people leave their guaranteed jobs for traditional employment? One answer is that </w:t>
      </w:r>
      <w:r w:rsidRPr="00E240D9">
        <w:rPr>
          <w:rStyle w:val="StyleUnderline"/>
        </w:rPr>
        <w:t>a temporary influx of federally funded workers could be extremely useful as we prepare for the continuing onset of climate change, now locked in thanks to our collective inability to limit emissions. Climate change puts increasing pressure on our already-crumbling infrastructure in the United States</w:t>
      </w:r>
      <w:r w:rsidRPr="00FD6DA9">
        <w:rPr>
          <w:sz w:val="16"/>
        </w:rPr>
        <w:t>—</w:t>
      </w:r>
      <w:r w:rsidRPr="00E240D9">
        <w:rPr>
          <w:rStyle w:val="StyleUnderline"/>
        </w:rPr>
        <w:t>higher seas, more rain, and bigger storms are coming for our cities and towns, and we are woefully unprepared.</w:t>
      </w:r>
      <w:r w:rsidRPr="00FD6DA9">
        <w:rPr>
          <w:sz w:val="16"/>
        </w:rPr>
        <w:t xml:space="preserve"> In addition to effectively eliminating unemployment, </w:t>
      </w:r>
      <w:r w:rsidRPr="00E240D9">
        <w:rPr>
          <w:rStyle w:val="StyleUnderline"/>
        </w:rPr>
        <w:t>the job guarantee could mobilize an army of workers to build the climate-resilient nation we desperately need—from renewables deployment to infrastructure retrofitting.</w:t>
      </w:r>
      <w:r w:rsidRPr="00FD6DA9">
        <w:rPr>
          <w:sz w:val="16"/>
        </w:rPr>
        <w:t xml:space="preserve"> Particularly, </w:t>
      </w:r>
      <w:r w:rsidRPr="00E240D9">
        <w:rPr>
          <w:rStyle w:val="StyleUnderline"/>
        </w:rPr>
        <w:t>the workers could be fundamental in deploying green infrastructure projects for water management to dramatically improve public health and climate resiliency.</w:t>
      </w:r>
      <w:r w:rsidRPr="00FD6DA9">
        <w:rPr>
          <w:sz w:val="16"/>
        </w:rPr>
        <w:t xml:space="preserve"> Crucially, </w:t>
      </w:r>
      <w:r w:rsidRPr="00E240D9">
        <w:rPr>
          <w:rStyle w:val="StyleUnderline"/>
        </w:rPr>
        <w:t>because these projects often do not require high skill levels and have low requirements for capitalization, they are a perfect fit to absorb a temporary wave of jobs guarantee workers. This answers a key concern from job guarantee skeptics like</w:t>
      </w:r>
      <w:r w:rsidRPr="00FD6DA9">
        <w:rPr>
          <w:sz w:val="16"/>
        </w:rPr>
        <w:t xml:space="preserve"> Jonathan </w:t>
      </w:r>
      <w:r w:rsidRPr="00E240D9">
        <w:rPr>
          <w:rStyle w:val="StyleUnderline"/>
        </w:rPr>
        <w:t>Chait, who</w:t>
      </w:r>
      <w:r w:rsidRPr="00FD6DA9">
        <w:rPr>
          <w:sz w:val="16"/>
        </w:rPr>
        <w:t xml:space="preserve"> in an article suggesting the job guarantee could be “a huge mistake,” </w:t>
      </w:r>
      <w:r w:rsidRPr="00E240D9">
        <w:rPr>
          <w:rStyle w:val="StyleUnderline"/>
        </w:rPr>
        <w:t>bemoans that unlike in the days of the FDR’s employment infrastructure program, the WPA, “these days, not a lot of construction work can be done with just shovels.” What Chait doesn’t realize is that some of the most effective strategies for dealing with stormwater are literally shovel-ready.</w:t>
      </w:r>
      <w:r w:rsidRPr="00FD6DA9">
        <w:rPr>
          <w:sz w:val="16"/>
        </w:rPr>
        <w:t xml:space="preserve"> Our cities are concrete jungles barely built to deal with small fluctuations in water, let alone the extreme weather patterns associated with climate change. Just look at Houston during Hurricane Harvey in fall 2017. White-capped waves surged on Houston’s interstate, transformed into a roaring river with over nine trillion gallons of water. All of Houston’s concrete meant that the water had nowhere to go—a common problem in our cities’ urban sprawl. On top of that, much of the stormwater infrastructure in the United States was built in the early 1900s. Over 40 million people are served by combined sewer systems that discharge raw sewage directly into our waterways and contaminate precious drinking water when only a few inches of rain hit the ground. </w:t>
      </w:r>
      <w:r w:rsidRPr="00E240D9">
        <w:rPr>
          <w:rStyle w:val="StyleUnderline"/>
        </w:rPr>
        <w:t xml:space="preserve">Green infrastructure harnesses natural systems to divert stormwater before it even reaches the sewer system. It attempts to restore wetlands, plant trees to soak up water, and eliminate impermeable surfaces like concrete. Creating more green spaces can also dramatically lower asthma rates, endemic in </w:t>
      </w:r>
      <w:proofErr w:type="gramStart"/>
      <w:r w:rsidRPr="00E240D9">
        <w:rPr>
          <w:rStyle w:val="StyleUnderline"/>
        </w:rPr>
        <w:t>low income</w:t>
      </w:r>
      <w:proofErr w:type="gramEnd"/>
      <w:r w:rsidRPr="00E240D9">
        <w:rPr>
          <w:rStyle w:val="StyleUnderline"/>
        </w:rPr>
        <w:t xml:space="preserve"> communities; alleviate the urban heat island effect, key in a warming climate; and produce spaces for communities to congregate.</w:t>
      </w:r>
      <w:r>
        <w:rPr>
          <w:rStyle w:val="StyleUnderline"/>
        </w:rPr>
        <w:t xml:space="preserve"> </w:t>
      </w:r>
      <w:r w:rsidRPr="00FD6DA9">
        <w:rPr>
          <w:sz w:val="16"/>
        </w:rPr>
        <w:t xml:space="preserve">Desperate Need for Investment In order to upgrade our stormwater infrastructure, the EPA estimates we would need to invest at least $270 billion over the next 25 years, the majority spent in the next five years to deal with the most urgent projects. In other words, </w:t>
      </w:r>
      <w:r w:rsidRPr="00E240D9">
        <w:rPr>
          <w:rStyle w:val="StyleUnderline"/>
        </w:rPr>
        <w:t>we need rapid and expansive mobilization for green infrastructure.</w:t>
      </w:r>
      <w:r w:rsidRPr="00FD6DA9">
        <w:rPr>
          <w:sz w:val="16"/>
        </w:rPr>
        <w:t xml:space="preserve"> With Darity, Hamilton, and Paul estimating a $543 billion annual cost for </w:t>
      </w:r>
      <w:r w:rsidRPr="00E240D9">
        <w:rPr>
          <w:rStyle w:val="StyleUnderline"/>
        </w:rPr>
        <w:t>a federal job guarantee</w:t>
      </w:r>
      <w:r w:rsidRPr="00FD6DA9">
        <w:rPr>
          <w:sz w:val="16"/>
        </w:rPr>
        <w:t xml:space="preserve"> in their CBPP analysis, this </w:t>
      </w:r>
      <w:r w:rsidRPr="00E240D9">
        <w:rPr>
          <w:rStyle w:val="StyleUnderline"/>
        </w:rPr>
        <w:t>means we could</w:t>
      </w:r>
      <w:r w:rsidRPr="00FD6DA9">
        <w:rPr>
          <w:sz w:val="16"/>
        </w:rPr>
        <w:t xml:space="preserve"> could </w:t>
      </w:r>
      <w:r w:rsidRPr="00E240D9">
        <w:rPr>
          <w:rStyle w:val="StyleUnderline"/>
        </w:rPr>
        <w:t xml:space="preserve">potentially absorb a </w:t>
      </w:r>
      <w:proofErr w:type="gramStart"/>
      <w:r w:rsidRPr="00E240D9">
        <w:rPr>
          <w:rStyle w:val="StyleUnderline"/>
        </w:rPr>
        <w:t>fairly significant</w:t>
      </w:r>
      <w:proofErr w:type="gramEnd"/>
      <w:r w:rsidRPr="00E240D9">
        <w:rPr>
          <w:rStyle w:val="StyleUnderline"/>
        </w:rPr>
        <w:t xml:space="preserve"> share—perhaps even as high as five percent—of federal job guarantee jobs dealing just with the stormwater crisis.</w:t>
      </w:r>
      <w:r>
        <w:rPr>
          <w:rStyle w:val="StyleUnderline"/>
        </w:rPr>
        <w:t xml:space="preserve"> </w:t>
      </w:r>
      <w:r w:rsidRPr="00E240D9">
        <w:rPr>
          <w:rStyle w:val="Emphasis"/>
        </w:rPr>
        <w:t>The EPA provides cities with some funding through its Clean Water State Revolving Fund, but it is not nearly enough</w:t>
      </w:r>
      <w:r w:rsidRPr="00E240D9">
        <w:rPr>
          <w:rStyle w:val="StyleUnderline"/>
        </w:rPr>
        <w:t xml:space="preserve">. Capital projects and maintenance for water management can be some of the costliest for municipalities trying to comply with federal standards. </w:t>
      </w:r>
      <w:r w:rsidRPr="00991B15">
        <w:rPr>
          <w:rStyle w:val="Emphasis"/>
        </w:rPr>
        <w:t>The jobs guarantee could go a long way in providing means for municipalities to deal with their stormwater through an activated labor force</w:t>
      </w:r>
      <w:r w:rsidRPr="00FD6DA9">
        <w:rPr>
          <w:sz w:val="16"/>
        </w:rPr>
        <w:t xml:space="preserve">—particularly those on coastlines and prone to flooding. Why Green Infrastructure Jobs? </w:t>
      </w:r>
      <w:r w:rsidRPr="00E240D9">
        <w:rPr>
          <w:rStyle w:val="StyleUnderline"/>
        </w:rPr>
        <w:t xml:space="preserve">Green infrastructure, with its low threshold for entry, is well positioned for job guarantee projects. Most of the projects can be done by someone with little previous training and yields well to on-the-job learning. </w:t>
      </w:r>
      <w:proofErr w:type="gramStart"/>
      <w:r w:rsidRPr="00E240D9">
        <w:rPr>
          <w:rStyle w:val="StyleUnderline"/>
        </w:rPr>
        <w:t>The majority of</w:t>
      </w:r>
      <w:proofErr w:type="gramEnd"/>
      <w:r w:rsidRPr="00E240D9">
        <w:rPr>
          <w:rStyle w:val="StyleUnderline"/>
        </w:rPr>
        <w:t xml:space="preserve"> openings would require a high school diploma or less, for example, to maintain green spaces or construct a bioswale.</w:t>
      </w:r>
      <w:r>
        <w:rPr>
          <w:rStyle w:val="StyleUnderline"/>
        </w:rPr>
        <w:t xml:space="preserve"> </w:t>
      </w:r>
      <w:r w:rsidRPr="00FD6DA9">
        <w:rPr>
          <w:sz w:val="16"/>
        </w:rPr>
        <w:t xml:space="preserve">At the onset, </w:t>
      </w:r>
      <w:r w:rsidRPr="00E240D9">
        <w:rPr>
          <w:rStyle w:val="StyleUnderline"/>
        </w:rPr>
        <w:t>green infrastructure could use a huge influx of workers to overhaul our cities on the short term—for example, pulling up miles of impermeable surfaces and planting native species in thousands of medians.</w:t>
      </w:r>
      <w:r w:rsidRPr="00FD6DA9">
        <w:rPr>
          <w:sz w:val="16"/>
        </w:rPr>
        <w:t xml:space="preserve"> (There’s a historical precedent here—FDR, responding to the Depression and the Dust Bowl, used the WPA and associated efforts like the soil erosion service to plant 220 million trees in seven years). Our 21st century effort to meet our own combined ecological and economic crisis could also create longer-term work for relatively smaller groups of workers through the consistent maintenance, like weeding, required to make sure the projects still deliver benefits long after installation. </w:t>
      </w:r>
      <w:r w:rsidRPr="00E240D9">
        <w:rPr>
          <w:rStyle w:val="StyleUnderline"/>
        </w:rPr>
        <w:t>While many workers could be employed with little previous training, there is also room for upward momentum.</w:t>
      </w:r>
      <w:r w:rsidRPr="00FD6DA9">
        <w:rPr>
          <w:sz w:val="16"/>
        </w:rPr>
        <w:t xml:space="preserve"> Bernie Sanders’ plan proposes Job Training Centers, which could help to transition workers to higher paid opportunities. Cities are already starting to groom such a new green infrastructure workforce. DC’s Water Utility has started a certification program as part of the District’s Infrastructure Academy that reaches out specifically to underemployed populations, facilitates their apprenticeships, and then requires a certain number of its employees and contractor’s employees be certified under the program. The job guarantee could set up similar programs so that it both provides comfortable jobs with benefits to any American as well as avenues to advancement. Furthermore, </w:t>
      </w:r>
      <w:r w:rsidRPr="00E240D9">
        <w:rPr>
          <w:rStyle w:val="StyleUnderline"/>
        </w:rPr>
        <w:t xml:space="preserve">$15 an </w:t>
      </w:r>
      <w:proofErr w:type="gramStart"/>
      <w:r w:rsidRPr="00E240D9">
        <w:rPr>
          <w:rStyle w:val="StyleUnderline"/>
        </w:rPr>
        <w:t>hour workers</w:t>
      </w:r>
      <w:proofErr w:type="gramEnd"/>
      <w:r w:rsidRPr="00E240D9">
        <w:rPr>
          <w:rStyle w:val="StyleUnderline"/>
        </w:rPr>
        <w:t xml:space="preserve"> with benefits could revolutionize construction and landscaping sector hiring practices. A notoriously underpaid and unstable career, particularly for immigrant workers, providing access to guaranteed jobs could shift the norm towards better paid jobs with benefits. Private firms would have to offer jobs that were at least as good as a guaranteed job.</w:t>
      </w:r>
      <w:r w:rsidRPr="00FD6DA9">
        <w:rPr>
          <w:sz w:val="16"/>
        </w:rPr>
        <w:t xml:space="preserve"> Building Economic and Climate Resilience </w:t>
      </w:r>
      <w:proofErr w:type="gramStart"/>
      <w:r w:rsidRPr="00E240D9">
        <w:rPr>
          <w:rStyle w:val="StyleUnderline"/>
        </w:rPr>
        <w:t>Low income</w:t>
      </w:r>
      <w:proofErr w:type="gramEnd"/>
      <w:r w:rsidRPr="00E240D9">
        <w:rPr>
          <w:rStyle w:val="StyleUnderline"/>
        </w:rPr>
        <w:t xml:space="preserve"> communities are often the first and hardest hit by climate change because of their lack of access to economic stability. The jobs guarantee could create a dual benefit of economic and climate resilience by tackling green infrastructure without much worker training—answering a key objection of job guarantee skeptics. Why not provide good, green jobs while building the infrastructure we need to weather the storms that climate change will send our way?</w:t>
      </w:r>
    </w:p>
    <w:p w14:paraId="2574E041" w14:textId="77777777" w:rsidR="00035B3C" w:rsidRDefault="00035B3C" w:rsidP="00035B3C"/>
    <w:p w14:paraId="0FCBD9A2" w14:textId="77777777" w:rsidR="00035B3C" w:rsidRPr="001F7C08" w:rsidRDefault="00035B3C" w:rsidP="00035B3C">
      <w:pPr>
        <w:pStyle w:val="Heading4"/>
      </w:pPr>
      <w:r>
        <w:t xml:space="preserve">That’s uniquely key to storm water management. Federal funds are the linchpin for development. </w:t>
      </w:r>
    </w:p>
    <w:p w14:paraId="1A68E249" w14:textId="77777777" w:rsidR="00035B3C" w:rsidRDefault="00035B3C" w:rsidP="00035B3C">
      <w:r w:rsidRPr="00E55AB6">
        <w:rPr>
          <w:rStyle w:val="Style13ptBold"/>
        </w:rPr>
        <w:t>Sommer 22</w:t>
      </w:r>
      <w:r>
        <w:t xml:space="preserve"> (Lauren Sommer; Correspondent for NPR’s Science Desk; “Green infrastructure helps cities with climate change. So why isn't there more of it?</w:t>
      </w:r>
      <w:proofErr w:type="gramStart"/>
      <w:r>
        <w:t>”;</w:t>
      </w:r>
      <w:proofErr w:type="gramEnd"/>
      <w:r>
        <w:t xml:space="preserve"> NPR; 4/15/22; </w:t>
      </w:r>
      <w:hyperlink r:id="rId9" w:history="1">
        <w:r w:rsidRPr="004E4B04">
          <w:rPr>
            <w:rStyle w:val="Hyperlink"/>
          </w:rPr>
          <w:t>https://www.npr.org/2022/04/15/1092336365/green-infrastructure-bill-spending-floods</w:t>
        </w:r>
      </w:hyperlink>
      <w:r>
        <w:t>) [DTD]</w:t>
      </w:r>
    </w:p>
    <w:p w14:paraId="44BDDA78" w14:textId="77777777" w:rsidR="00035B3C" w:rsidRPr="00C5198E" w:rsidRDefault="00035B3C" w:rsidP="00035B3C">
      <w:pPr>
        <w:rPr>
          <w:rStyle w:val="StyleUnderline"/>
        </w:rPr>
      </w:pPr>
      <w:r w:rsidRPr="006F01DE">
        <w:rPr>
          <w:rStyle w:val="StyleUnderline"/>
        </w:rPr>
        <w:t>Federal agencies are beginning to hand out billions of dollars in infrastructure spending</w:t>
      </w:r>
      <w:r w:rsidRPr="00D74179">
        <w:rPr>
          <w:sz w:val="16"/>
        </w:rPr>
        <w:t xml:space="preserve">, the largest investment ever made in the country's water system. </w:t>
      </w:r>
      <w:r w:rsidRPr="006F01DE">
        <w:rPr>
          <w:rStyle w:val="StyleUnderline"/>
        </w:rPr>
        <w:t>Much of it will go to improving pipes, drains and stormwater systems. But some scientists and urban planners are pushing to fund projects that are better adapted to the changing climate.</w:t>
      </w:r>
      <w:r>
        <w:rPr>
          <w:rStyle w:val="StyleUnderline"/>
        </w:rPr>
        <w:t xml:space="preserve"> </w:t>
      </w:r>
      <w:r w:rsidRPr="006F01DE">
        <w:rPr>
          <w:rStyle w:val="StyleUnderline"/>
        </w:rPr>
        <w:t>Instead of just gray infrastructure, supporters say the answer is green.</w:t>
      </w:r>
      <w:r>
        <w:rPr>
          <w:rStyle w:val="StyleUnderline"/>
        </w:rPr>
        <w:t xml:space="preserve"> </w:t>
      </w:r>
      <w:r w:rsidRPr="006F01DE">
        <w:rPr>
          <w:rStyle w:val="StyleUnderline"/>
        </w:rPr>
        <w:t>Green infrastructure, whether it's large rain gardens or plants along a street median, has the same purpose as big storm sewers: to manage large amounts of water that can build up during heavy rains. Plants and soil absorb and slow runoff from rainstorms, while a stormwater drain captures water that runs down a street gutter and diverts it underground into pipes.</w:t>
      </w:r>
      <w:r>
        <w:rPr>
          <w:rStyle w:val="StyleUnderline"/>
        </w:rPr>
        <w:t xml:space="preserve"> </w:t>
      </w:r>
      <w:r w:rsidRPr="006F01DE">
        <w:rPr>
          <w:rStyle w:val="StyleUnderline"/>
        </w:rPr>
        <w:t>On a hotter planet, storms are getting more intense, and rainfall is often heavier. Flooding is on the rise in many cities. Stormwater systems are being increasingly overwhelmed by extreme rainfall.</w:t>
      </w:r>
      <w:r w:rsidRPr="00D74179">
        <w:rPr>
          <w:sz w:val="16"/>
        </w:rPr>
        <w:t xml:space="preserve"> In the Northeast, the heaviest storms produce 55% more rain today compared to 1958. Last year, dozens of people drowned there when the remnants of Hurricane Ida flooded basements, </w:t>
      </w:r>
      <w:proofErr w:type="gramStart"/>
      <w:r w:rsidRPr="00D74179">
        <w:rPr>
          <w:sz w:val="16"/>
        </w:rPr>
        <w:t>streets</w:t>
      </w:r>
      <w:proofErr w:type="gramEnd"/>
      <w:r w:rsidRPr="00D74179">
        <w:rPr>
          <w:sz w:val="16"/>
        </w:rPr>
        <w:t xml:space="preserve"> and cars. Still, </w:t>
      </w:r>
      <w:r w:rsidRPr="009A5770">
        <w:rPr>
          <w:rStyle w:val="StyleUnderline"/>
        </w:rPr>
        <w:t xml:space="preserve">most cities face major backlogs in maintaining the aging gray infrastructure they already have, amounting to billions of dollars nationwide. In the rush to secure federal funding to fill that void, some worry that green infrastructure will be left by the </w:t>
      </w:r>
      <w:r w:rsidRPr="00D74179">
        <w:rPr>
          <w:rStyle w:val="StyleUnderline"/>
        </w:rPr>
        <w:t>wayside. "What</w:t>
      </w:r>
      <w:r w:rsidRPr="009A5770">
        <w:rPr>
          <w:rStyle w:val="StyleUnderline"/>
        </w:rPr>
        <w:t xml:space="preserve"> good is a pristine road that's flooded?" says</w:t>
      </w:r>
      <w:r w:rsidRPr="00D74179">
        <w:rPr>
          <w:sz w:val="16"/>
        </w:rPr>
        <w:t xml:space="preserve"> Marccus </w:t>
      </w:r>
      <w:r w:rsidRPr="009A5770">
        <w:rPr>
          <w:rStyle w:val="StyleUnderline"/>
        </w:rPr>
        <w:t>Hendricks, assistant professor of urban studies and planning at the University of Maryland. "Elevating the priority of green infrastructure and stormwater systems is critical."</w:t>
      </w:r>
      <w:r w:rsidRPr="00D74179">
        <w:rPr>
          <w:sz w:val="16"/>
        </w:rPr>
        <w:t xml:space="preserve"> How rain gardens help stormwater systems in storms Downtown Oakland, like a lot of major cities, is mostly a hardscape of concrete. Still, on one block, the sidewalk is lined with a long strip of native California plants. "I feel so great looking at this," says Joshua Bradt, a project manager for the San Francisco Estuary Partnership. "I love that the plants are alive. They seem to be thriving." Bradt helped bring this rain garden to life, part of a $4 million dollar project to add green infrastructure to a major thoroughfare in the east San Francisco Bay Area. When rain storms hit, the water is funneled into the rain garden from the street and sidewalk. As it soaks into the soil, it prevents that water from rushing to the stormwater drain on the corner. In big storms, that alleviates the pressure on the stormwater system, since those drains and pipes can only handle so much water at once based on their size. When storm drains are overwhelmed, water pools in the street and can inundate buildings. Bradt says even small rain gardens can make a difference in slowing the runoff that causes flooding. They also have the added benefit of filtering runoff to improve water quality. </w:t>
      </w:r>
      <w:r w:rsidRPr="00E25663">
        <w:rPr>
          <w:rStyle w:val="StyleUnderline"/>
        </w:rPr>
        <w:t>Cities struggle to get green infrastructure built</w:t>
      </w:r>
      <w:r>
        <w:rPr>
          <w:rStyle w:val="StyleUnderline"/>
        </w:rPr>
        <w:t xml:space="preserve"> </w:t>
      </w:r>
      <w:proofErr w:type="gramStart"/>
      <w:r w:rsidRPr="00E25663">
        <w:rPr>
          <w:rStyle w:val="StyleUnderline"/>
        </w:rPr>
        <w:t>Green</w:t>
      </w:r>
      <w:proofErr w:type="gramEnd"/>
      <w:r w:rsidRPr="00E25663">
        <w:rPr>
          <w:rStyle w:val="StyleUnderline"/>
        </w:rPr>
        <w:t xml:space="preserve"> infrastructure can also help when it's not raining. Summer heat waves are often more dangerous in cities, because concrete absorbs and radiates heat in what's known as the "urban heat island" effect. Plants and parks can provide much needed cooling.</w:t>
      </w:r>
      <w:r w:rsidRPr="00D74179">
        <w:rPr>
          <w:sz w:val="16"/>
        </w:rPr>
        <w:t xml:space="preserve"> "If they were on every corner, it would make a tremendous difference," Bradt says. "The reality is that a lot of city departments are already overwhelmed, and this is a hard ask." </w:t>
      </w:r>
      <w:r w:rsidRPr="00E25663">
        <w:rPr>
          <w:rStyle w:val="StyleUnderline"/>
        </w:rPr>
        <w:t>While both gray and green infrastructure require upfront funding for construction, green infrastructure also requires ongoing maintenance to keep the plants healthy and clean up litter. Even if cities can secure funds to build the projects, maintenance generally isn't included. They face adding that to their annual budget, which can turn out to be a hurdle for doing green infrastructure.</w:t>
      </w:r>
      <w:r>
        <w:rPr>
          <w:rStyle w:val="StyleUnderline"/>
        </w:rPr>
        <w:t xml:space="preserve"> </w:t>
      </w:r>
      <w:r w:rsidRPr="00D74179">
        <w:rPr>
          <w:sz w:val="16"/>
        </w:rPr>
        <w:t xml:space="preserve">In addition, the most cost-effective time to build green infrastructure projects is when cities are already doing road or construction work. But because the projects are often managed by different departments, coordination doesn't happen. </w:t>
      </w:r>
      <w:r w:rsidRPr="006628AB">
        <w:rPr>
          <w:rStyle w:val="StyleUnderline"/>
        </w:rPr>
        <w:t>"It's becoming more standardized and definitely more accepted," Bradt says. "However, I will say there just is not yet a mass movement towards this, because of how institutionalized and siloed infrastructure management and investment is."</w:t>
      </w:r>
      <w:r w:rsidRPr="00D74179">
        <w:rPr>
          <w:sz w:val="16"/>
        </w:rPr>
        <w:t xml:space="preserve"> Bigger storms are already overwhelming cities Whether cities spend on gray or green infrastructure, a hotter climate is adding huge costs to their budgets. "Our challenge with climate change is that we're seeing these big events," says Lauren McPhillips, a water engineering professor at Penn State University. "We're seeing massive amounts of water that we need to be able to control." Across the U.S., millions of miles of pipes and stormwater infrastructure stretch below city streets. Most are decades-old, designed for the storms of last century. Even today, cities lack updated rainfall data that reflects how storms are getting more intense. That means they're still building new projects without climate change in mind. Federal officials with the National Oceanic and Atmospheric Administration say the agency hopes to begin the process of creating new rainfall forecasts next year. Still, that information isn't likely to be ready in time for cities to use it for the new wave of federally funded infrastructure projects. Planning for heavier downpours means building larger stormwater systems, but replacing miles of pipes and upsizing existing infrastructure is far more expensive than cities can afford. Experts say green infrastructure can reduce the need to replace as much gray infrastructure. If rain gardens absorb some of the runoff, stormwater pipes don't need to be as large. That makes green infrastructure potentially more cost-effective. A New York City study looked at using a combination of gray and green infrastructure in one neighborhood in Queens and found that using gray infrastructure alone would be twice as expensive. Still, a handful of rain gardens won't be enough to prevent flooding, experts warn. "The challenge is that we need this at scale," McPhillips says. "And especially in these older cities that have built out a lot of hard </w:t>
      </w:r>
      <w:proofErr w:type="gramStart"/>
      <w:r w:rsidRPr="00D74179">
        <w:rPr>
          <w:sz w:val="16"/>
        </w:rPr>
        <w:t>surface</w:t>
      </w:r>
      <w:proofErr w:type="gramEnd"/>
      <w:r w:rsidRPr="00D74179">
        <w:rPr>
          <w:sz w:val="16"/>
        </w:rPr>
        <w:t xml:space="preserve"> and have gotten rid of the ability for soils to naturally soak in rain, we have a lot to get back to correct for those issues." Flooding is especially problematic in low-income neighborhoods and communities of color, which generally have fewer parks and where the infrastructure is often more neglected "The fact that the majority of communities of color lack sufficient green space compared to their white majority counterparts – that is still a problem," says Fushcia-Ann Hoover, who works on green infrastructure at the University of North Carolina at Charlotte. "And </w:t>
      </w:r>
      <w:proofErr w:type="gramStart"/>
      <w:r w:rsidRPr="00D74179">
        <w:rPr>
          <w:sz w:val="16"/>
        </w:rPr>
        <w:t>so</w:t>
      </w:r>
      <w:proofErr w:type="gramEnd"/>
      <w:r w:rsidRPr="00D74179">
        <w:rPr>
          <w:sz w:val="16"/>
        </w:rPr>
        <w:t xml:space="preserve"> I think that green infrastructure does provide a possible solution." </w:t>
      </w:r>
      <w:r w:rsidRPr="009D7F7E">
        <w:rPr>
          <w:rStyle w:val="StyleUnderline"/>
        </w:rPr>
        <w:t>As infrastructure spending begins, green projects could be just a "stepchild"</w:t>
      </w:r>
      <w:r>
        <w:rPr>
          <w:rStyle w:val="StyleUnderline"/>
        </w:rPr>
        <w:t xml:space="preserve"> </w:t>
      </w:r>
      <w:r w:rsidRPr="00D74179">
        <w:rPr>
          <w:sz w:val="16"/>
        </w:rPr>
        <w:t xml:space="preserve">Over the next five years, </w:t>
      </w:r>
      <w:r w:rsidRPr="009D7F7E">
        <w:rPr>
          <w:rStyle w:val="StyleUnderline"/>
        </w:rPr>
        <w:t>the Environmental Protection Agency will give states more than $11 billion for water infrastructure projects through the Clean Water State Revolving Fund.</w:t>
      </w:r>
      <w:r w:rsidRPr="00D74179">
        <w:rPr>
          <w:sz w:val="16"/>
        </w:rPr>
        <w:t xml:space="preserve"> In March, the EPA released guidance encouraging those funds be used in disadvantaged communities and that states take climate change into account. "Most cities think about the green and the gray separately, but really the power is integrating these two things," says Radhika Fox, assistant administrator for the EPA's Office of Water. Still, </w:t>
      </w:r>
      <w:r w:rsidRPr="009D7F7E">
        <w:rPr>
          <w:rStyle w:val="StyleUnderline"/>
        </w:rPr>
        <w:t>under guidance from Congress, only 10 percent of the funding must be spent on green infrastructure or water efficiency projects. The last time the government provided a big infusion of infrastructure funds in 2009 the requirement was for 20 percent of projects to be green.</w:t>
      </w:r>
      <w:r w:rsidRPr="00D74179">
        <w:rPr>
          <w:sz w:val="16"/>
        </w:rPr>
        <w:t xml:space="preserve"> The EPA also emphasized that states have discretion and flexibility to spend the funds as they see fit. The Biden Administration has already gotten pushback from Republicans about encouraging states to consider climate change in spending infrastructure dollars. In February, top Republicans sent a letter encouraging states to ignore similar guidance from the Department of Transportation. "It does put states in the driver's seat in terms of identifying and working with communities within their borders to find infrastructure projects," Fox says. The need to repair and upgrade gray infrastructure may take priority over green projects in many communities. In 2020, municipal utilities faced a funding shortfall of $8.5 billion, according to a study from the Water Environment Federation. </w:t>
      </w:r>
      <w:r w:rsidRPr="00C5198E">
        <w:rPr>
          <w:rStyle w:val="StyleUnderline"/>
        </w:rPr>
        <w:t>"Stormwater systems, green infrastructure and other systems that are tied to the climate crisis have been a stepchild to the types of systems we pay attention to," Hendricks says.</w:t>
      </w:r>
    </w:p>
    <w:p w14:paraId="4273002A" w14:textId="77777777" w:rsidR="00035B3C" w:rsidRPr="000D5B78" w:rsidRDefault="00035B3C" w:rsidP="00035B3C"/>
    <w:p w14:paraId="50DA2B8A" w14:textId="77777777" w:rsidR="00035B3C" w:rsidRDefault="00035B3C" w:rsidP="00035B3C">
      <w:pPr>
        <w:pStyle w:val="Heading4"/>
      </w:pPr>
      <w:r>
        <w:t>2 internal links:</w:t>
      </w:r>
    </w:p>
    <w:p w14:paraId="5CC536A1" w14:textId="77777777" w:rsidR="00035B3C" w:rsidRDefault="00035B3C" w:rsidP="00035B3C"/>
    <w:p w14:paraId="14CDB51A" w14:textId="77777777" w:rsidR="00035B3C" w:rsidRPr="00D305B3" w:rsidRDefault="00035B3C" w:rsidP="00035B3C">
      <w:pPr>
        <w:pStyle w:val="Heading4"/>
      </w:pPr>
      <w:r>
        <w:t xml:space="preserve">1 – Adaptation: Green infrastructure takes an adaptation route to mitigate the worst effects of climate change. We don’t need to win reverse causal. </w:t>
      </w:r>
    </w:p>
    <w:p w14:paraId="32A96E87" w14:textId="77777777" w:rsidR="00035B3C" w:rsidRPr="008B385E" w:rsidRDefault="00035B3C" w:rsidP="00035B3C">
      <w:r w:rsidRPr="008A3FC2">
        <w:rPr>
          <w:rStyle w:val="Style13ptBold"/>
        </w:rPr>
        <w:t>Pauleit</w:t>
      </w:r>
      <w:r>
        <w:rPr>
          <w:rStyle w:val="Style13ptBold"/>
        </w:rPr>
        <w:t xml:space="preserve"> et al</w:t>
      </w:r>
      <w:r w:rsidRPr="008A3FC2">
        <w:rPr>
          <w:rStyle w:val="Style13ptBold"/>
        </w:rPr>
        <w:t xml:space="preserve"> 13</w:t>
      </w:r>
      <w:r>
        <w:t xml:space="preserve"> (Stephan Pauleit; Center of Life and Food Sciences Weihenstephan, Technical University of Munich; Ole Fryd; Forest and Landscape Denmark, University of Copenhagen; Antje Backhaus; Forest and Landscape Denmark, University of Copenhagen; Marine Bergen Jensen; Forest and Landscape Denmark, University of Copenhagen; “Sustainable Built Environment: Green Infrastructure and Climate Change”; Springer Link; 2013; pp 224-248; </w:t>
      </w:r>
      <w:hyperlink r:id="rId10" w:history="1">
        <w:r w:rsidRPr="001C0F8E">
          <w:rPr>
            <w:rStyle w:val="Hyperlink"/>
          </w:rPr>
          <w:t>https://link.springer.com/referenceworkentry/10.1007/978-1-4614-5828-9_212</w:t>
        </w:r>
      </w:hyperlink>
      <w:r>
        <w:t xml:space="preserve">) [DTD] </w:t>
      </w:r>
      <w:bookmarkStart w:id="1" w:name="_Hlk131458215"/>
      <w:r>
        <w:t>*graphs and figures omitted</w:t>
      </w:r>
      <w:bookmarkEnd w:id="1"/>
    </w:p>
    <w:p w14:paraId="290200D8" w14:textId="77777777" w:rsidR="00035B3C" w:rsidRPr="00232AA2" w:rsidRDefault="00035B3C" w:rsidP="00035B3C">
      <w:pPr>
        <w:rPr>
          <w:sz w:val="16"/>
        </w:rPr>
      </w:pPr>
      <w:r w:rsidRPr="00232AA2">
        <w:rPr>
          <w:sz w:val="16"/>
        </w:rPr>
        <w:t xml:space="preserve">The Role of Green Infrastructure for Adaptation of Cities to Climate Change Adaptation of cities to climate change refers to the implementation of means to reduce the impact of climate change. By timely preparing the city to face the impact of a changing climate, economic and social costs and potential damage costs can be reduced while synergies can be realized, for instance by developing more attractive and livable cities [43]. </w:t>
      </w:r>
      <w:r w:rsidRPr="00696F81">
        <w:rPr>
          <w:rStyle w:val="StyleUnderline"/>
        </w:rPr>
        <w:t>Development of the green infrastructure is an effective strategy both for adaptation to and mitigation of climate change.</w:t>
      </w:r>
      <w:r w:rsidRPr="00232AA2">
        <w:rPr>
          <w:sz w:val="16"/>
        </w:rPr>
        <w:t xml:space="preserve"> Adaptation to Rising Temperatures – The Heat-Island Effect </w:t>
      </w:r>
      <w:r w:rsidRPr="00696F81">
        <w:rPr>
          <w:rStyle w:val="StyleUnderline"/>
        </w:rPr>
        <w:t>The local climate in urban areas differs from the surrounding open land</w:t>
      </w:r>
      <w:r w:rsidRPr="00232AA2">
        <w:rPr>
          <w:sz w:val="16"/>
        </w:rPr>
        <w:t xml:space="preserve"> [44]. </w:t>
      </w:r>
      <w:r w:rsidRPr="00696F81">
        <w:rPr>
          <w:rStyle w:val="StyleUnderline"/>
        </w:rPr>
        <w:t xml:space="preserve">Of </w:t>
      </w:r>
      <w:proofErr w:type="gramStart"/>
      <w:r w:rsidRPr="00696F81">
        <w:rPr>
          <w:rStyle w:val="StyleUnderline"/>
        </w:rPr>
        <w:t>particular relevance</w:t>
      </w:r>
      <w:proofErr w:type="gramEnd"/>
      <w:r w:rsidRPr="00696F81">
        <w:rPr>
          <w:rStyle w:val="StyleUnderline"/>
        </w:rPr>
        <w:t xml:space="preserve"> in the context of climate change is the increase of air temperatures in urban areas by 1–3°C on annual average compared to the surrounding open land.</w:t>
      </w:r>
      <w:r w:rsidRPr="00232AA2">
        <w:rPr>
          <w:sz w:val="16"/>
        </w:rPr>
        <w:t xml:space="preserve"> On warm summer days, the difference can be up to 5–12°C [45]. </w:t>
      </w:r>
      <w:r w:rsidRPr="00696F81">
        <w:rPr>
          <w:rStyle w:val="StyleUnderline"/>
        </w:rPr>
        <w:t>This is commonly referred to as the urban heat-island effect. The intensity of the heat-island effect is dependent on the size of the city: the larger the city the stronger the heat-island effect. This is relevant as many urban areas in the world are strongly growing, and the resulting increase of air temperatures in inner cities may be stronger than that caused by global climate change. However, climate change is expected to further intensify the heat-island effect.</w:t>
      </w:r>
      <w:r w:rsidRPr="00232AA2">
        <w:rPr>
          <w:sz w:val="16"/>
        </w:rPr>
        <w:t xml:space="preserve"> For instance, a modeling study predicted intensification of the heat-island effect for London by 0.5°C by the 2050s [25]. </w:t>
      </w:r>
      <w:r w:rsidRPr="00696F81">
        <w:rPr>
          <w:rStyle w:val="StyleUnderline"/>
        </w:rPr>
        <w:t>In warmer cities, it will be more difficult to work and sleep properly without cooling and ventilation systems. This will increase energy demands; it will cost money and cooling systems are only available to people who can afford it. In the USA, peak urban electric demands were estimated to rise by 2–4% for each 1°C rise in daily maximum temperature. The additional use of air-conditioning is responsible for 5–10% of urban peak electric demand in the USA</w:t>
      </w:r>
      <w:r w:rsidRPr="00232AA2">
        <w:rPr>
          <w:sz w:val="16"/>
        </w:rPr>
        <w:t xml:space="preserve">, at a direct cost of several billion dollars annually [46]. </w:t>
      </w:r>
      <w:r w:rsidRPr="00696F81">
        <w:rPr>
          <w:rStyle w:val="StyleUnderline"/>
        </w:rPr>
        <w:t xml:space="preserve">Increased temperatures in urban areas can have negative consequences for human health and well-being. </w:t>
      </w:r>
      <w:proofErr w:type="gramStart"/>
      <w:r w:rsidRPr="00696F81">
        <w:rPr>
          <w:rStyle w:val="StyleUnderline"/>
        </w:rPr>
        <w:t>In particular, small</w:t>
      </w:r>
      <w:proofErr w:type="gramEnd"/>
      <w:r w:rsidRPr="00696F81">
        <w:rPr>
          <w:rStyle w:val="StyleUnderline"/>
        </w:rPr>
        <w:t xml:space="preserve"> children and elderly people as well as persons suffering from cardiovascular diseases are at risk from hot spells of weather.</w:t>
      </w:r>
      <w:r w:rsidRPr="00232AA2">
        <w:rPr>
          <w:sz w:val="16"/>
        </w:rPr>
        <w:t xml:space="preserve"> An example is the extreme summer of 2003 in Europe where more than 70,000 deaths in excess have been reported [47]. Most casualties occurred in urban areas where most people live and the heat-island effect intensifies. As outlined above, such hot summers with extreme heat waves will become more frequent and intense in the future [28]. </w:t>
      </w:r>
      <w:r w:rsidRPr="00696F81">
        <w:rPr>
          <w:rStyle w:val="StyleUnderline"/>
        </w:rPr>
        <w:t>In addition to direct impacts through raised temperatures, the heat-island effect also deteriorates air quality. For instance, the heat-island effect in Los Angeles, California, has been estimated to increase ozone concentrations by 10-15</w:t>
      </w:r>
      <w:r w:rsidRPr="00232AA2">
        <w:rPr>
          <w:sz w:val="16"/>
        </w:rPr>
        <w:t xml:space="preserve"> [48]. It should be noted, however, that climate change impacts on urban areas will play out very differently according to location and type of city and a decline of winter mortality can be expected in urban areas in colder climates. </w:t>
      </w:r>
      <w:r w:rsidRPr="00696F81">
        <w:rPr>
          <w:rStyle w:val="StyleUnderline"/>
        </w:rPr>
        <w:t xml:space="preserve">The heat-island effect is a result of the altered climatic balance in urban areas and it is caused by </w:t>
      </w:r>
      <w:proofErr w:type="gramStart"/>
      <w:r w:rsidRPr="00696F81">
        <w:rPr>
          <w:rStyle w:val="StyleUnderline"/>
        </w:rPr>
        <w:t>a number of</w:t>
      </w:r>
      <w:proofErr w:type="gramEnd"/>
      <w:r w:rsidRPr="00696F81">
        <w:rPr>
          <w:rStyle w:val="StyleUnderline"/>
        </w:rPr>
        <w:t xml:space="preserve"> factors, such as the reflection, storage, and convection of solar energy and emission of heat from anthropogenic process</w:t>
      </w:r>
      <w:r w:rsidRPr="00232AA2">
        <w:rPr>
          <w:sz w:val="16"/>
        </w:rPr>
        <w:t xml:space="preserve"> (Fig. 3, [41, 45, 49, 50]). </w:t>
      </w:r>
      <w:r w:rsidRPr="00696F81">
        <w:rPr>
          <w:rStyle w:val="Emphasis"/>
        </w:rPr>
        <w:t>The main reason</w:t>
      </w:r>
      <w:r w:rsidRPr="00232AA2">
        <w:rPr>
          <w:sz w:val="16"/>
        </w:rPr>
        <w:t xml:space="preserve">, however, </w:t>
      </w:r>
      <w:r w:rsidRPr="00696F81">
        <w:rPr>
          <w:rStyle w:val="Emphasis"/>
        </w:rPr>
        <w:t>is the replacement of vegetated, evaporating surfaces by built and paved surfaces</w:t>
      </w:r>
      <w:r w:rsidRPr="00696F81">
        <w:rPr>
          <w:rStyle w:val="StyleUnderline"/>
        </w:rPr>
        <w:t>. Vegetation consumes much of the solar energy for evaporating water. This imbalance is fortified by the fact that buildings, roads, and pavements are made of materials with a higher capacity to accumulate and store heat than living tissues. Measurements show surface temperatures do not decrease continuously along urban to rural transects but vary strongly within the urban area depending on the physical characteristics of the different land uses along this gradient</w:t>
      </w:r>
      <w:r w:rsidRPr="00232AA2">
        <w:rPr>
          <w:sz w:val="16"/>
        </w:rPr>
        <w:t xml:space="preserve"> (Fig. 4). </w:t>
      </w:r>
      <w:r w:rsidRPr="001C04BA">
        <w:rPr>
          <w:rStyle w:val="StyleUnderline"/>
        </w:rPr>
        <w:t xml:space="preserve">Temperature peaks can be observed in densely built parts of the city, while temperatures are considerably lower in well-greened areas. Therefore, there is not one heat island but in </w:t>
      </w:r>
      <w:proofErr w:type="gramStart"/>
      <w:r w:rsidRPr="001C04BA">
        <w:rPr>
          <w:rStyle w:val="StyleUnderline"/>
        </w:rPr>
        <w:t>reality</w:t>
      </w:r>
      <w:proofErr w:type="gramEnd"/>
      <w:r w:rsidRPr="001C04BA">
        <w:rPr>
          <w:rStyle w:val="StyleUnderline"/>
        </w:rPr>
        <w:t xml:space="preserve"> a city consists of a small-scale archipelago of heat and cool islands which corresponds well to patterns of urban form.</w:t>
      </w:r>
      <w:r>
        <w:rPr>
          <w:rStyle w:val="StyleUnderline"/>
        </w:rPr>
        <w:t xml:space="preserve"> </w:t>
      </w:r>
      <w:r w:rsidRPr="00232AA2">
        <w:rPr>
          <w:sz w:val="16"/>
        </w:rPr>
        <w:t xml:space="preserve">Although air and surface temperatures can be lower in green spaces than in the surrounding built areas, the effect varies depending not only on the location, size, and design of the green space but also their management (e.g., whether lawns are irrigated). </w:t>
      </w:r>
      <w:r w:rsidRPr="001C04BA">
        <w:rPr>
          <w:rStyle w:val="StyleUnderline"/>
        </w:rPr>
        <w:t>In a large park, annual average air temperatures may be 1–2°C lower than the surroundings. During clear windless nights, temperature differences can be as big as 5–6°C. Moreover, heat is trapped in narrow street canyons of densely built areas.</w:t>
      </w:r>
      <w:r w:rsidRPr="00232AA2">
        <w:rPr>
          <w:sz w:val="16"/>
        </w:rPr>
        <w:t xml:space="preserve"> However, parks must have a certain size to develop a distinct climate. According to measurements in public green spaces in Berlin, temperature differences could only be found when the park was bigger than approximately 3.5 ha [51]. Larger parks can also moderate air temperatures in adjacent built areas. The study on green spaces in Berlin (Germany) established that very large parks such as Tiergarten (212 ha) can lower air temperatures on clear summer days with low wind speeds (&lt;2 m/s) up to 1,300 in lee and up to 200 m windward [51]. Yet, while these figures may be impressive, the effect is much less for smaller green spaces where effects may be limited to distances of 100–200 m. The cooling effect also depends on the surrounding built structures. Corridors in the main wind direction may lead cool air from the park into adjacent built areas whereas closed built structures around the park block the cool air [52]. Therefore, mitigation of the urban heat island cannot rely on single large green spaces. Instead, a dense network of green spaces should permeate the built fabric. Moreover, </w:t>
      </w:r>
      <w:r w:rsidRPr="001C04BA">
        <w:rPr>
          <w:rStyle w:val="StyleUnderline"/>
        </w:rPr>
        <w:t>greening of the urban matrix is crucial to provide for comfortable climatic conditions close to where people live and work. Air temperatures clearly differ between urban land uses dependent on the degree of greening. Even in very densely built areas, shade trees can be planted in streets to control climates at site levels while roof and wall greening reduce the heating up of built surfaces and heat storage. Trees are particularly effective in cooling the city as they have a shading effect.</w:t>
      </w:r>
      <w:r w:rsidRPr="00232AA2">
        <w:rPr>
          <w:sz w:val="16"/>
        </w:rPr>
        <w:t xml:space="preserve"> Therefore, parks with a high provision of trees and urban forests are usually the coolest outdoor areas during daytime. While there is ample evidence from urban climate studies to establish the relationships between urban form, green space, and climates at various scales – from city to streets – research on the likely consequences of climate change on urban climates and the potential of green infrastructure to mitigate these effects are still scarce. One of the few exceptions is </w:t>
      </w:r>
      <w:r w:rsidRPr="001C04BA">
        <w:rPr>
          <w:rStyle w:val="StyleUnderline"/>
        </w:rPr>
        <w:t>a study undertaken in Greater Manchester, UK. In the project “Adaptation Strategies for Climate Change in the Urban Environment”</w:t>
      </w:r>
      <w:r w:rsidRPr="00232AA2">
        <w:rPr>
          <w:sz w:val="16"/>
        </w:rPr>
        <w:t xml:space="preserve"> (ASCCUE) [53, 54], </w:t>
      </w:r>
      <w:r w:rsidRPr="001C04BA">
        <w:rPr>
          <w:rStyle w:val="StyleUnderline"/>
        </w:rPr>
        <w:t>a modeling approach was employed to explore the impacts of climate change on urban temperature patterns and establish the relationships with urban form. In Greater Manchester, a large conurbation</w:t>
      </w:r>
      <w:r w:rsidRPr="00232AA2">
        <w:rPr>
          <w:sz w:val="16"/>
        </w:rPr>
        <w:t xml:space="preserve"> of approximately 2.5 million inhabitants on a surface area of approximately 1,300 km2 </w:t>
      </w:r>
      <w:r w:rsidRPr="001C04BA">
        <w:rPr>
          <w:rStyle w:val="StyleUnderline"/>
        </w:rPr>
        <w:t>was selected as it suitably represents the different forms of built and open spaces that are typical for large urban areas in the UK. Greater Manchester is also an interesting case as it undergoes a rapid process of transformation from a former industrial to a postindustrial city where land-use dynamics are high. It also offers opportunities for development of a green infrastructure for climate change mitigation and adaptation.</w:t>
      </w:r>
      <w:r w:rsidRPr="00232AA2">
        <w:rPr>
          <w:sz w:val="16"/>
        </w:rPr>
        <w:t xml:space="preserve"> In the ASCCUE project, </w:t>
      </w:r>
      <w:r w:rsidRPr="001C04BA">
        <w:rPr>
          <w:rStyle w:val="StyleUnderline"/>
        </w:rPr>
        <w:t>the researchers developed an approach for the assessment of climate-related risks with reference to three exposure units: built, green space, and human comfort.</w:t>
      </w:r>
      <w:r w:rsidRPr="00232AA2">
        <w:rPr>
          <w:sz w:val="16"/>
        </w:rPr>
        <w:t xml:space="preserve"> However, only the results from research on urban green space will be reported. This study consisted of three main steps: 1. Characterization of the urban environment based on mapping of urban morphology types from aerial photographs [55]: Overall, the area was classified into 29 “urban morphology types” (Fig. 5). These were further characterized by nine land cover attributes, including cover of built, paved, and vegetated areas by interpretation of aerial photographs. For the latter, detailed estimates were derived for trees, shrubs, rough grasslands, lawns, and arable land. 2. Modeling surface temperatures (and stormwater runoff, which will not be reported here) based on an energy exchange model [40, 54]: Surface temperatures are a useful climate indicator for urban planning as information can be derived from remote sensed imagery or – as was the case here – from models with complete spatial, highly resolved coverage of urban areas whereas measurement of air temperatures is confined to point data or transects from where it is difficult to spatially extrapolate. Moreover, surface temperatures can be taken as a proxy for mean radiant temperatures, which have a strong influence on human comfort and health in outdoor environments, especially on hot days with little wind [56]. For instance, impacts of the heat waves in 2003 in Paris showed that increased levels of human mortality were closely related to heat islands of surface temperature derived from remote sensed data [57]. In the Manchester study, the surface temperature model’s main input were land cover data, on the one hand, and climate data from the local weather station, on the other. Climate data were obtained from a parallel project, where climate scenarios were derived for the weather station of Manchester airport for 2020, 2050, and the 2080s [58, 59]. Only results for the most extreme emissions scenario called “2080 high” will be reported here. 3. Urban development scenarios to compare the impacts of “green” versus “densification” strategies under climate change until 2080: In the green strategy, cover of vegetated and water surfaces would be increased by 10% in terms of surface cover while the densification strategy would lead to a reduction in cover of evapotranspiring surfaces by 10%. The share of green space varies between urban morphology types. In the inner urban areas, the share of green space is usually low (less than 20%); in single-family housing estates, the provision of green space is 50–60%. Overall, </w:t>
      </w:r>
      <w:proofErr w:type="gramStart"/>
      <w:r w:rsidRPr="00232AA2">
        <w:rPr>
          <w:sz w:val="16"/>
        </w:rPr>
        <w:t>formal</w:t>
      </w:r>
      <w:proofErr w:type="gramEnd"/>
      <w:r w:rsidRPr="00232AA2">
        <w:rPr>
          <w:sz w:val="16"/>
        </w:rPr>
        <w:t xml:space="preserve"> and informal green spaces (including woodlands) cover approximately 10% of the city surface; another 10% is covered by vegetated areas on derelict land of former industrial sites. Yet the largest green space resources are residential areas where approximately 40% of all vegetated areas can be found. Large differences, however, could be observed between densely built-up residential areas (e.g., terraced houses), and the medium and low-density types. These differences generally coincide well with the socioeconomic status of the areas with deprived areas being at the lower end of green space provision. Moreover, they often lack in mature trees with large crowns, which are particularly effective in reducing surface and air temperatures via their shading effect. </w:t>
      </w:r>
      <w:r w:rsidRPr="001C04BA">
        <w:rPr>
          <w:rStyle w:val="StyleUnderline"/>
        </w:rPr>
        <w:t>Surface temperatures greatly differ between the urban morphology types on hot summer days, and these differences are clearly related to the cover of green space</w:t>
      </w:r>
      <w:r w:rsidRPr="00232AA2">
        <w:rPr>
          <w:sz w:val="16"/>
        </w:rPr>
        <w:t xml:space="preserve"> (Fig. 6). </w:t>
      </w:r>
      <w:r w:rsidRPr="001C04BA">
        <w:rPr>
          <w:rStyle w:val="StyleUnderline"/>
        </w:rPr>
        <w:t>The highest surface temperatures were identified in the inner city, where buildings, roads, and pavements predominate and where the provision of parks, trees, and other types of vegetation is lowest. Temperatures were also very high in densely built residential areas and industrial and commercial estates. In well-greened neighborhoods with single-family houses, the temperature is considerably lower, whereas woodlands offered the coolest places.</w:t>
      </w:r>
      <w:r w:rsidRPr="00232AA2">
        <w:rPr>
          <w:sz w:val="16"/>
        </w:rPr>
        <w:t xml:space="preserve"> The study measured 32.1°C in the urban center, while the temperature in a large park was only 18.4°C. In the Manchester study, </w:t>
      </w:r>
      <w:r w:rsidRPr="001C04BA">
        <w:rPr>
          <w:rStyle w:val="StyleUnderline"/>
        </w:rPr>
        <w:t>climate scenarios for the year 2080 predicted a rise of air temperatures of more than 4°C during heat waves. The rise in temperature is significantly lower in areas with a high provision of green spaces. While surface temperatures would increase by 4.3°C in the city centers, they would only rise by 3.1°C in low-density residential areas. This shows that the cover of vegetated areas has potential to buffer the effects of climate change</w:t>
      </w:r>
      <w:r w:rsidRPr="00232AA2">
        <w:rPr>
          <w:sz w:val="16"/>
        </w:rPr>
        <w:t xml:space="preserve"> to some degree. These results compare favorably with the predicted intensification of the heat island in London mentioned before [25]. </w:t>
      </w:r>
      <w:r w:rsidRPr="001C04BA">
        <w:rPr>
          <w:rStyle w:val="StyleUnderline"/>
        </w:rPr>
        <w:t>The climate scenarios for 2080</w:t>
      </w:r>
      <w:r w:rsidRPr="00232AA2">
        <w:rPr>
          <w:sz w:val="16"/>
        </w:rPr>
        <w:t xml:space="preserve">: the “green strategy,” where the provision of green space in the densely built town centers was increased by 10%, and the “grey strategy,” where the provision of green space was reduced by 10%, </w:t>
      </w:r>
      <w:r w:rsidRPr="001C04BA">
        <w:rPr>
          <w:rStyle w:val="StyleUnderline"/>
        </w:rPr>
        <w:t>resulted in further support for the important role of green space to increase the coping capacity of urban areas to climate change. It was estimated that 10% more green space would almost compensate for the rising temperatures expected to result from global warming by 2080 even in the worst scenario.</w:t>
      </w:r>
      <w:r w:rsidRPr="00232AA2">
        <w:rPr>
          <w:sz w:val="16"/>
        </w:rPr>
        <w:t xml:space="preserve"> In contrast, by reducing the provision of vegetated areas by 10%, the temperature in dense urban areas would rise by 8.2°C (Fig. 7).</w:t>
      </w:r>
    </w:p>
    <w:p w14:paraId="4CE7231A" w14:textId="77777777" w:rsidR="00035B3C" w:rsidRDefault="00035B3C" w:rsidP="00035B3C"/>
    <w:p w14:paraId="5A3A84F8" w14:textId="77777777" w:rsidR="00035B3C" w:rsidRDefault="00035B3C" w:rsidP="00035B3C">
      <w:pPr>
        <w:pStyle w:val="Heading4"/>
      </w:pPr>
      <w:bookmarkStart w:id="2" w:name="_Hlk131458199"/>
      <w:r>
        <w:t xml:space="preserve">2 – Pollution: Green infrastructure is key to capture and store CO2 and reducing net energy consumption. </w:t>
      </w:r>
    </w:p>
    <w:p w14:paraId="120C06D9" w14:textId="77777777" w:rsidR="00035B3C" w:rsidRPr="008B385E" w:rsidRDefault="00035B3C" w:rsidP="00035B3C">
      <w:r w:rsidRPr="008A3FC2">
        <w:rPr>
          <w:rStyle w:val="Style13ptBold"/>
        </w:rPr>
        <w:t>Pauleit</w:t>
      </w:r>
      <w:r>
        <w:rPr>
          <w:rStyle w:val="Style13ptBold"/>
        </w:rPr>
        <w:t xml:space="preserve"> et al</w:t>
      </w:r>
      <w:r w:rsidRPr="008A3FC2">
        <w:rPr>
          <w:rStyle w:val="Style13ptBold"/>
        </w:rPr>
        <w:t xml:space="preserve"> 13</w:t>
      </w:r>
      <w:r>
        <w:t xml:space="preserve"> (Stephan Pauleit; Center of Life and Food Sciences Weihenstephan, Technical University of Munich; Ole Fryd; Forest and Landscape Denmark, University of Copenhagen; Antje Backhaus; Forest and Landscape Denmark, University of Copenhagen; Marine Bergen Jensen; Forest and Landscape Denmark, University of Copenhagen; “Sustainable Built Environment: Green Infrastructure and Climate Change”; Springer Link; 2013; pp 224-248; </w:t>
      </w:r>
      <w:hyperlink r:id="rId11" w:history="1">
        <w:r w:rsidRPr="001C0F8E">
          <w:rPr>
            <w:rStyle w:val="Hyperlink"/>
          </w:rPr>
          <w:t>https://link.springer.com/referenceworkentry/10.1007/978-1-4614-5828-9_212</w:t>
        </w:r>
      </w:hyperlink>
      <w:r>
        <w:t>) [DTD]</w:t>
      </w:r>
      <w:r w:rsidRPr="005E7F28">
        <w:t xml:space="preserve"> </w:t>
      </w:r>
      <w:r>
        <w:t>*graphs and figures omitted</w:t>
      </w:r>
    </w:p>
    <w:bookmarkEnd w:id="2"/>
    <w:p w14:paraId="726F63C2" w14:textId="77777777" w:rsidR="00035B3C" w:rsidRDefault="00035B3C" w:rsidP="00035B3C">
      <w:r>
        <w:t>The Potential of Green Infrastructure to Mitigate Climate Change</w:t>
      </w:r>
    </w:p>
    <w:p w14:paraId="3652FAC5" w14:textId="77777777" w:rsidR="00035B3C" w:rsidRDefault="00035B3C" w:rsidP="00035B3C">
      <w:r w:rsidRPr="0069544C">
        <w:rPr>
          <w:rStyle w:val="StyleUnderline"/>
        </w:rPr>
        <w:t xml:space="preserve">Climate change mitigation relates to the reduction of greenhouse gas emissions. For this </w:t>
      </w:r>
      <w:proofErr w:type="gramStart"/>
      <w:r w:rsidRPr="0069544C">
        <w:rPr>
          <w:rStyle w:val="StyleUnderline"/>
        </w:rPr>
        <w:t>purpose</w:t>
      </w:r>
      <w:proofErr w:type="gramEnd"/>
      <w:r w:rsidRPr="0069544C">
        <w:rPr>
          <w:rStyle w:val="StyleUnderline"/>
        </w:rPr>
        <w:t xml:space="preserve"> cities have a series of potentials</w:t>
      </w:r>
      <w:r>
        <w:t xml:space="preserve">, for example, </w:t>
      </w:r>
      <w:r w:rsidRPr="0069544C">
        <w:rPr>
          <w:rStyle w:val="StyleUnderline"/>
        </w:rPr>
        <w:t>by reducing energy consumption rates, exchanging non-renewable by renewable energy sources, and densifying cities so the need for transportation is reduced.</w:t>
      </w:r>
      <w:r>
        <w:t xml:space="preserve"> As an example, Melbourne, Australia, aims to be CO2 neutral by 2020 [91]. Many other cities throughout the world are currently launching initiatives to reduce CO2 emissions and to promote a more climate-friendly development.</w:t>
      </w:r>
    </w:p>
    <w:p w14:paraId="286B239F" w14:textId="77777777" w:rsidR="00035B3C" w:rsidRDefault="00035B3C" w:rsidP="00035B3C">
      <w:r>
        <w:t xml:space="preserve">To some extent, </w:t>
      </w:r>
      <w:r w:rsidRPr="0069544C">
        <w:rPr>
          <w:rStyle w:val="StyleUnderline"/>
        </w:rPr>
        <w:t>green infrastructure can mitigate greenhouse gas emissions, either by directly capturing and storing CO2 or by reducing energy consumption of nearby buildings.</w:t>
      </w:r>
      <w:r>
        <w:t xml:space="preserve"> It should be stressed, however, that the literature is sparse and that the mitigation potential of urban green infrastructure is not well documented. The chapter heavily, but not solely draws on Nowak [42], where the potential of urban trees to modify the urban environment has been reviewed.</w:t>
      </w:r>
    </w:p>
    <w:p w14:paraId="31424C40" w14:textId="77777777" w:rsidR="00035B3C" w:rsidRDefault="00035B3C" w:rsidP="00035B3C">
      <w:r>
        <w:t>CO2 Sequestration and Storage</w:t>
      </w:r>
    </w:p>
    <w:p w14:paraId="577403A6" w14:textId="77777777" w:rsidR="00035B3C" w:rsidRDefault="00035B3C" w:rsidP="00035B3C">
      <w:r w:rsidRPr="00913091">
        <w:rPr>
          <w:rStyle w:val="StyleUnderline"/>
        </w:rPr>
        <w:t>Trees and other types of vegetation take up CO2 when they grow. A large, old tree can store about 3 t of carbon in the stem, branches, and roots</w:t>
      </w:r>
      <w:r>
        <w:t xml:space="preserve"> [42]. </w:t>
      </w:r>
      <w:r w:rsidRPr="00913091">
        <w:rPr>
          <w:rStyle w:val="StyleUnderline"/>
        </w:rPr>
        <w:t>This corresponds roughly to the amount of CO2 emitted from driving 18,000 km in a medium-sized car</w:t>
      </w:r>
      <w:r>
        <w:t xml:space="preserve"> (based on the assumption that a car emits on average 164 gCO2/km) [92]. </w:t>
      </w:r>
      <w:r w:rsidRPr="00913091">
        <w:rPr>
          <w:rStyle w:val="StyleUnderline"/>
        </w:rPr>
        <w:t>As such, the uptake in urban trees is very modest compared to the total CO2 emission deriving from a city. For Chicago, it was estimated that the yearly sequestration of CO2 in all the urban trees totaled approximately 140,000 t, corresponding to the CO2 emissions of all car-based traffic from 1 week</w:t>
      </w:r>
      <w:r>
        <w:t xml:space="preserve"> [42]. Further, </w:t>
      </w:r>
      <w:r w:rsidRPr="00913091">
        <w:rPr>
          <w:rStyle w:val="StyleUnderline"/>
        </w:rPr>
        <w:t>the improvement is only permanent if the trees, when cut or dead, are replaced by new plantings and the dead biomass is used to replace fossil fuel. Simple decay will release the entire amount of stored CO2 back into the atmosphere. In the balance of biomass CO2 sequestration, the emissions of CO2 from decay processes should also be subtracted.</w:t>
      </w:r>
    </w:p>
    <w:p w14:paraId="18BCCD53" w14:textId="77777777" w:rsidR="00035B3C" w:rsidRDefault="00035B3C" w:rsidP="00035B3C">
      <w:r>
        <w:t xml:space="preserve">Increasing the amount of green in a city will only marginally meet the mitigation challenge. The main task is still to reduce greenhouse gas emissions. Still, it can be reasonable to include urban trees in a climate plan and as part of the citywide CO2 strategy as it might serve as part of a city-branding strategy. </w:t>
      </w:r>
      <w:r w:rsidRPr="00D05B0B">
        <w:rPr>
          <w:rStyle w:val="StyleUnderline"/>
        </w:rPr>
        <w:t xml:space="preserve">New York City has launched the “Million Trees Programme” to increase the </w:t>
      </w:r>
      <w:proofErr w:type="gramStart"/>
      <w:r w:rsidRPr="00D05B0B">
        <w:rPr>
          <w:rStyle w:val="StyleUnderline"/>
        </w:rPr>
        <w:t>amount</w:t>
      </w:r>
      <w:proofErr w:type="gramEnd"/>
      <w:r w:rsidRPr="00D05B0B">
        <w:rPr>
          <w:rStyle w:val="StyleUnderline"/>
        </w:rPr>
        <w:t xml:space="preserve"> of trees in the city by 20% as a means of carbon sequestration. At present, the urban trees in New York take up 42,000 t of carbon every year and stores a total of 1.35 million t of carbon</w:t>
      </w:r>
      <w:r>
        <w:t xml:space="preserve"> [93].</w:t>
      </w:r>
    </w:p>
    <w:p w14:paraId="1E1DB0B6" w14:textId="77777777" w:rsidR="00035B3C" w:rsidRDefault="00035B3C" w:rsidP="00035B3C">
      <w:r w:rsidRPr="00D05B0B">
        <w:rPr>
          <w:rStyle w:val="StyleUnderline"/>
        </w:rPr>
        <w:t>Large tree size, longevity, and high growth rates are factors that have a positive influence on trees capacity to sequester and store carbon.</w:t>
      </w:r>
      <w:r>
        <w:t xml:space="preserve"> However, trees can only fulfill these functions when they are healthy and growing. </w:t>
      </w:r>
      <w:proofErr w:type="gramStart"/>
      <w:r>
        <w:t>In particular, street</w:t>
      </w:r>
      <w:proofErr w:type="gramEnd"/>
      <w:r>
        <w:t xml:space="preserve"> trees suffer from many stresses, and the average age of such trees has been estimated to be as short as 10–15 years in some cases [94, 95]. Moreover, recently planted trees often die due to bad site conditions and lack of or improper care [96]. Exact figures are rare but for instance, for Liverpool (UK) it was estimated that 39% of all newly planted street trees died within 5 years after establishment [97]. Yet, as a modeling study highlighted, street trees need to grow for at least 5–10 years before trees start to have a positive carbon balance because of the amount of carbon spent on their raising and management [98].</w:t>
      </w:r>
    </w:p>
    <w:p w14:paraId="7410FB7F" w14:textId="77777777" w:rsidR="00035B3C" w:rsidRDefault="00035B3C" w:rsidP="00035B3C">
      <w:r w:rsidRPr="00D05B0B">
        <w:rPr>
          <w:rStyle w:val="StyleUnderline"/>
        </w:rPr>
        <w:t>Urban trees are not the only way of greening the city. Lawns, shrubs, green roofs, and grass swales comprise some of the other options.</w:t>
      </w:r>
      <w:r>
        <w:t xml:space="preserve"> Still, CO2 storage capacity varies a lot and is mostly dependent on biomass stored in trees. A study of four residential neighborhoods in Liverpool showed a variation in carbon storage from less than 1 t per hectare to 17 t per hectare, with corresponding annual carbon sequestration rates from close to zero to 130 kgCO2/ha [40].</w:t>
      </w:r>
    </w:p>
    <w:p w14:paraId="4A8D3EFB" w14:textId="77777777" w:rsidR="00035B3C" w:rsidRDefault="00035B3C" w:rsidP="00035B3C">
      <w:r w:rsidRPr="00D05B0B">
        <w:rPr>
          <w:rStyle w:val="StyleUnderline"/>
        </w:rPr>
        <w:t>CO2 sequestration and storage in vegetation has a potential as an “image” of sustainability, but the impact of mitigating climate change is very modest in actual figures. To obtain larger reductions in CO2 emission rates, urban greening can be used as a strategic tool to reduce energy demands</w:t>
      </w:r>
      <w:r>
        <w:t>, as presented below.</w:t>
      </w:r>
    </w:p>
    <w:p w14:paraId="27B6092A" w14:textId="77777777" w:rsidR="00035B3C" w:rsidRDefault="00035B3C" w:rsidP="00035B3C">
      <w:r>
        <w:t>Reduction of Energy Demand for House Heating and Cooling</w:t>
      </w:r>
    </w:p>
    <w:p w14:paraId="0D8A4BE7" w14:textId="77777777" w:rsidR="00035B3C" w:rsidRPr="005E7F28" w:rsidRDefault="00035B3C" w:rsidP="00035B3C">
      <w:pPr>
        <w:rPr>
          <w:rStyle w:val="StyleUnderline"/>
        </w:rPr>
      </w:pPr>
      <w:r w:rsidRPr="005E7F28">
        <w:rPr>
          <w:rStyle w:val="StyleUnderline"/>
        </w:rPr>
        <w:t>Hot weather in the summer period in presently temperate areas will increase the demand for air-conditioning in office buildings as well as in private houses. Yet, air-conditioning is energy demanding and expensive. Green infrastructure can potentially serve as a passive system, which can reduce energy demands for house heating and cooling.</w:t>
      </w:r>
    </w:p>
    <w:p w14:paraId="0D8EA6E0" w14:textId="77777777" w:rsidR="00035B3C" w:rsidRDefault="00035B3C" w:rsidP="00035B3C">
      <w:r w:rsidRPr="005E7F28">
        <w:rPr>
          <w:rStyle w:val="StyleUnderline"/>
        </w:rPr>
        <w:t>Shading walls in summer time reduces the thermal load on buildings and hence the need for air-conditioning in warm climates.</w:t>
      </w:r>
      <w:r>
        <w:t xml:space="preserve"> Trees should be best planted on the side where the afternoon sun hits the buildings (the southwestern side on the northern hemisphere). Deciduous trees are better than evergreen trees as the latter block the sun in winter when it warms up the building. Placing evergreen trees at the side of prevailing cold winds during wintertime can also shelter buildings and thus reduce energy loss [42]. </w:t>
      </w:r>
      <w:r w:rsidRPr="005E7F28">
        <w:rPr>
          <w:rStyle w:val="StyleUnderline"/>
        </w:rPr>
        <w:t>These are significant factors</w:t>
      </w:r>
      <w:r>
        <w:t xml:space="preserve"> </w:t>
      </w:r>
      <w:proofErr w:type="gramStart"/>
      <w:r>
        <w:t xml:space="preserve">in particular </w:t>
      </w:r>
      <w:r w:rsidRPr="005E7F28">
        <w:rPr>
          <w:rStyle w:val="StyleUnderline"/>
        </w:rPr>
        <w:t>when</w:t>
      </w:r>
      <w:proofErr w:type="gramEnd"/>
      <w:r w:rsidRPr="005E7F28">
        <w:rPr>
          <w:rStyle w:val="StyleUnderline"/>
        </w:rPr>
        <w:t xml:space="preserve"> insulation of buildings is not at high standards. For the homes in the </w:t>
      </w:r>
      <w:proofErr w:type="gramStart"/>
      <w:r w:rsidRPr="005E7F28">
        <w:rPr>
          <w:rStyle w:val="StyleUnderline"/>
        </w:rPr>
        <w:t>US</w:t>
      </w:r>
      <w:proofErr w:type="gramEnd"/>
      <w:r w:rsidRPr="005E7F28">
        <w:rPr>
          <w:rStyle w:val="StyleUnderline"/>
        </w:rPr>
        <w:t xml:space="preserve"> it was estimated that energy use in house can be 20–25% lower with an optimum planting of trees around them</w:t>
      </w:r>
      <w:r>
        <w:t xml:space="preserve"> [99]. Yet, when badly placed, trees may even increase domestic energy consumption.</w:t>
      </w:r>
    </w:p>
    <w:p w14:paraId="34A49D91" w14:textId="77777777" w:rsidR="00035B3C" w:rsidRPr="005E7F28" w:rsidRDefault="00035B3C" w:rsidP="00035B3C">
      <w:pPr>
        <w:rPr>
          <w:rStyle w:val="StyleUnderline"/>
        </w:rPr>
      </w:pPr>
      <w:r w:rsidRPr="005E7F28">
        <w:rPr>
          <w:rStyle w:val="StyleUnderline"/>
        </w:rPr>
        <w:t>Other model calculations from the USA showed that 10% more tree cover can reduce energy consumption rates for cooling by 24% in Sacramento and 12% in Phoenix</w:t>
      </w:r>
      <w:r>
        <w:t xml:space="preserve"> [100]. </w:t>
      </w:r>
      <w:r w:rsidRPr="005E7F28">
        <w:rPr>
          <w:rStyle w:val="StyleUnderline"/>
        </w:rPr>
        <w:t>Most of the cooling energy savings were attributed to the effect of evapotranspiration and only 10% to the direct effect of shading and wind shielding. In the more northern city of Chicago</w:t>
      </w:r>
      <w:r>
        <w:t xml:space="preserve">, which has an </w:t>
      </w:r>
      <w:proofErr w:type="gramStart"/>
      <w:r>
        <w:t>8 month</w:t>
      </w:r>
      <w:proofErr w:type="gramEnd"/>
      <w:r>
        <w:t xml:space="preserve"> heating season, </w:t>
      </w:r>
      <w:r w:rsidRPr="005E7F28">
        <w:rPr>
          <w:rStyle w:val="StyleUnderline"/>
        </w:rPr>
        <w:t>an increase in the tree cover by 11% in an urban block would potentially reduce annual energy demands for house heating and cooling by up to 3.8%</w:t>
      </w:r>
      <w:r>
        <w:t xml:space="preserve"> [101]. Here, </w:t>
      </w:r>
      <w:r w:rsidRPr="005E7F28">
        <w:rPr>
          <w:rStyle w:val="StyleUnderline"/>
        </w:rPr>
        <w:t>the wind shielding effect was most important to reduce energy needs.</w:t>
      </w:r>
    </w:p>
    <w:p w14:paraId="2A3D9460" w14:textId="77777777" w:rsidR="00035B3C" w:rsidRDefault="00035B3C" w:rsidP="00035B3C">
      <w:r>
        <w:t>A field experiment in Sacramento where 16 trees were planted to the southeast and southwest of two houses and where indoor and outdoor temperatures, roof and wall surface temperatures, wind speed, and air-conditioning electricity use was measured during June–October resulted in an estimated cooling energy savings of 29% during the season for the two houses. Peak demand savings for the same houses were estimated to be 47% and 26%, respectively [102].</w:t>
      </w:r>
    </w:p>
    <w:p w14:paraId="1771F268" w14:textId="77777777" w:rsidR="00035B3C" w:rsidRPr="005E7F28" w:rsidRDefault="00035B3C" w:rsidP="00035B3C">
      <w:pPr>
        <w:rPr>
          <w:rStyle w:val="StyleUnderline"/>
        </w:rPr>
      </w:pPr>
      <w:r w:rsidRPr="005E7F28">
        <w:rPr>
          <w:rStyle w:val="StyleUnderline"/>
        </w:rPr>
        <w:t xml:space="preserve">Roof and wall greening have the potential to decrease energy consumption of buildings for cooling buildings by improving insulation and reducing thermal loadings. In hot climates, reduced heat load during summertime </w:t>
      </w:r>
      <w:proofErr w:type="gramStart"/>
      <w:r w:rsidRPr="005E7F28">
        <w:rPr>
          <w:rStyle w:val="StyleUnderline"/>
        </w:rPr>
        <w:t>is of significant importance</w:t>
      </w:r>
      <w:proofErr w:type="gramEnd"/>
      <w:r w:rsidRPr="005E7F28">
        <w:rPr>
          <w:rStyle w:val="StyleUnderline"/>
        </w:rPr>
        <w:t>. As an example, cooling load for a two-story nursery school building in Athens</w:t>
      </w:r>
      <w:r>
        <w:t xml:space="preserve"> (Greece) </w:t>
      </w:r>
      <w:r w:rsidRPr="005E7F28">
        <w:rPr>
          <w:rStyle w:val="StyleUnderline"/>
        </w:rPr>
        <w:t>was reduced by 6–49% during the summer for the whole building and by 12–87% for the top floor</w:t>
      </w:r>
      <w:r>
        <w:t xml:space="preserve"> [103]. A study of an eight-story building in Madrid in Spain identified that a green roof reduced the building energy demand by 1% annually and 6% during the summer [104]. In a peak hot weather situation, the cooling load was reduced by 25% for the floor below the green roof. </w:t>
      </w:r>
      <w:r w:rsidRPr="005E7F28">
        <w:rPr>
          <w:rStyle w:val="StyleUnderline"/>
        </w:rPr>
        <w:t>This indicates that green roofs have the greatest effect on energy consumption for buildings with a large roof area compared to the height of the wall, such as single-family houses, warehouses, and big box stores.</w:t>
      </w:r>
    </w:p>
    <w:p w14:paraId="096D36DB" w14:textId="77777777" w:rsidR="00035B3C" w:rsidRDefault="00035B3C" w:rsidP="00035B3C">
      <w:r w:rsidRPr="005E7F28">
        <w:rPr>
          <w:rStyle w:val="StyleUnderline"/>
        </w:rPr>
        <w:t>This way of reducing energy by tree planting, roof and wall greening has the spin-off of greening the city.</w:t>
      </w:r>
      <w:r>
        <w:t xml:space="preserve"> However, potential conflicts with modern “green architecture” [105, 106] may also arise as, for instance, trees, </w:t>
      </w:r>
      <w:proofErr w:type="gramStart"/>
      <w:r>
        <w:t>wall</w:t>
      </w:r>
      <w:proofErr w:type="gramEnd"/>
      <w:r>
        <w:t xml:space="preserve"> and roof greening may be an obstacle for collecting solar energy by photovoltaics. This is certainly an important area for cooperation between architects and landscape architects to solve emerging conflicts and create synergies in the integrated design of the green infrastructure and green architecture.</w:t>
      </w:r>
    </w:p>
    <w:p w14:paraId="3DDE3671" w14:textId="77777777" w:rsidR="00035B3C" w:rsidRDefault="00035B3C" w:rsidP="00035B3C">
      <w:r>
        <w:t xml:space="preserve">Finally, </w:t>
      </w:r>
      <w:r w:rsidRPr="005E7F28">
        <w:rPr>
          <w:rStyle w:val="StyleUnderline"/>
        </w:rPr>
        <w:t>vegetation, and in particular trees and shrubs have also the capacity to capture air pollutants</w:t>
      </w:r>
      <w:r>
        <w:t xml:space="preserve"> [42]. </w:t>
      </w:r>
      <w:proofErr w:type="gramStart"/>
      <w:r w:rsidRPr="005E7F28">
        <w:rPr>
          <w:rStyle w:val="StyleUnderline"/>
        </w:rPr>
        <w:t>More green</w:t>
      </w:r>
      <w:proofErr w:type="gramEnd"/>
      <w:r w:rsidRPr="005E7F28">
        <w:rPr>
          <w:rStyle w:val="StyleUnderline"/>
        </w:rPr>
        <w:t xml:space="preserve"> may offset to some degree the potential increase of air pollution caused by intensification of the heat island.</w:t>
      </w:r>
      <w:r>
        <w:t xml:space="preserve"> However, as with carbon sequestration, few data indicate that this effect will be quite limited [42]. Therefore, planting more trees and shrubs is not to be considered as an effective means solve the problem of emission of carbon dioxide and air pollutants.</w:t>
      </w:r>
    </w:p>
    <w:p w14:paraId="10DB6073" w14:textId="77777777" w:rsidR="00035B3C" w:rsidRPr="006800BF" w:rsidRDefault="00035B3C" w:rsidP="00035B3C"/>
    <w:p w14:paraId="4B0FD59F" w14:textId="77777777" w:rsidR="00035B3C" w:rsidRPr="00744466" w:rsidRDefault="00035B3C" w:rsidP="00035B3C">
      <w:pPr>
        <w:pStyle w:val="Heading4"/>
      </w:pPr>
      <w:r>
        <w:t xml:space="preserve">A carbon tax is the only way forward through fiscal redistribution. The process alone substantially reduces emissions. </w:t>
      </w:r>
    </w:p>
    <w:p w14:paraId="3983174B" w14:textId="77777777" w:rsidR="00035B3C" w:rsidRDefault="00035B3C" w:rsidP="00035B3C">
      <w:r w:rsidRPr="00DD7DEE">
        <w:rPr>
          <w:rStyle w:val="Style13ptBold"/>
        </w:rPr>
        <w:t>Brown and Ahmadi 19</w:t>
      </w:r>
      <w:r>
        <w:t xml:space="preserve"> (Marilyn Brown; a professor of sustainable systems at the Georgia Institute of Technology's School of Public Policy; Majid Ahmadi; a Ph.D. student in the Georgia Institute of Technology's School of Public Policy; “Would a Green New Deal Add or Kill Jobs?”; Scientific American; 12/17/19; </w:t>
      </w:r>
      <w:hyperlink r:id="rId12" w:history="1">
        <w:r w:rsidRPr="00635961">
          <w:rPr>
            <w:rStyle w:val="Hyperlink"/>
          </w:rPr>
          <w:t>https://www.scientificamerican.com/article/would-a-green-new-deal-add-or-kill-jobs1/</w:t>
        </w:r>
      </w:hyperlink>
      <w:r>
        <w:t>) [DTD]</w:t>
      </w:r>
    </w:p>
    <w:p w14:paraId="75216C9D" w14:textId="77777777" w:rsidR="00035B3C" w:rsidRDefault="00035B3C" w:rsidP="00035B3C">
      <w:r>
        <w:t>CARBON TAXES CUT CO2 EMISSIONS</w:t>
      </w:r>
    </w:p>
    <w:p w14:paraId="1E50B11B" w14:textId="77777777" w:rsidR="00035B3C" w:rsidRDefault="00035B3C" w:rsidP="00035B3C">
      <w:r w:rsidRPr="00D34E7F">
        <w:rPr>
          <w:rStyle w:val="StyleUnderline"/>
        </w:rPr>
        <w:t>In the absence of a carbon tax</w:t>
      </w:r>
      <w:r>
        <w:t xml:space="preserve">, GT-NEMS forecasts that </w:t>
      </w:r>
      <w:r w:rsidRPr="00D34E7F">
        <w:rPr>
          <w:rStyle w:val="StyleUnderline"/>
        </w:rPr>
        <w:t>CO2 emissions from the U.S. energy system would be higher in 2050 than they are today. In the short run, the declining use of coal in the electricity sector, the uptick of natural gas, wind and solar power, and improvements in the energy efficiency of homes and light-duty vehicles are expected to cause the country’s overall CO2 emissions to decrease. But by 2030, this decline would taper off because of the growing energy requirements of businesses and manufacturers as the economy continues to expand—in the absence of any new incentives to decarbonize.</w:t>
      </w:r>
      <w:r>
        <w:t xml:space="preserve"> These scenarios reinforce the importance of strengthening environmental policies. </w:t>
      </w:r>
      <w:r w:rsidRPr="00D34E7F">
        <w:rPr>
          <w:rStyle w:val="StyleUnderline"/>
        </w:rPr>
        <w:t>Otherwise, the U.S. will not embrace cleaner resources or curb its energy appetite enough to offset the demands of a growing economy.</w:t>
      </w:r>
    </w:p>
    <w:p w14:paraId="18A72C35" w14:textId="77777777" w:rsidR="00035B3C" w:rsidRPr="00A27343" w:rsidRDefault="00035B3C" w:rsidP="00035B3C">
      <w:r w:rsidRPr="00237A5A">
        <w:rPr>
          <w:noProof/>
        </w:rPr>
        <w:drawing>
          <wp:inline distT="0" distB="0" distL="0" distR="0" wp14:anchorId="62EAC51D" wp14:editId="6398E3AB">
            <wp:extent cx="4572000" cy="86547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72000" cy="8654728"/>
                    </a:xfrm>
                    <a:prstGeom prst="rect">
                      <a:avLst/>
                    </a:prstGeom>
                    <a:noFill/>
                    <a:ln>
                      <a:noFill/>
                    </a:ln>
                  </pic:spPr>
                </pic:pic>
              </a:graphicData>
            </a:graphic>
          </wp:inline>
        </w:drawing>
      </w:r>
    </w:p>
    <w:p w14:paraId="6057A719" w14:textId="77777777" w:rsidR="00035B3C" w:rsidRPr="00D34E7F" w:rsidRDefault="00035B3C" w:rsidP="00035B3C">
      <w:pPr>
        <w:rPr>
          <w:rStyle w:val="StyleUnderline"/>
        </w:rPr>
      </w:pPr>
      <w:r>
        <w:t xml:space="preserve">In contrast, </w:t>
      </w:r>
      <w:r w:rsidRPr="00D34E7F">
        <w:rPr>
          <w:rStyle w:val="StyleUnderline"/>
        </w:rPr>
        <w:t>implementation of a $60 carbon tax would cause U.S. CO2 emissions to decline, relative to the reference case, by 28 percent in 2030 and by 37 percent in 2050.</w:t>
      </w:r>
    </w:p>
    <w:p w14:paraId="1DB24C9D" w14:textId="77777777" w:rsidR="00035B3C" w:rsidRPr="00D34E7F" w:rsidRDefault="00035B3C" w:rsidP="00035B3C">
      <w:pPr>
        <w:rPr>
          <w:rStyle w:val="StyleUnderline"/>
        </w:rPr>
      </w:pPr>
    </w:p>
    <w:p w14:paraId="5C31F767" w14:textId="77777777" w:rsidR="00035B3C" w:rsidRDefault="00035B3C" w:rsidP="00035B3C">
      <w:r w:rsidRPr="00D34E7F">
        <w:rPr>
          <w:rStyle w:val="StyleUnderline"/>
        </w:rPr>
        <w:t>Across the U.S. economy, carbon taxes would transform the electricity system the most. The reference case forecasts that carbon emissions from generating electricity would decline modestly through mid-century, with coal burned to generate power decreasing slightly to 656 million metric tons in 2050. A $60 carbon tax would squeeze coal out of the power sector almost entirely by 2030: as a result, the power sector would experience a 72 percent reduction in CO2, compared with the reference case, in 2030 and an 87 percent reduction in 2050. Even a more modest $25 carbon tax would trigger abundant low-cost clean electricity investments. With a $25 tax, only 119 million metric tons of coal is forecast to be burned in 2030, and it is cut to 62 million metric tons in 2050.</w:t>
      </w:r>
    </w:p>
    <w:p w14:paraId="03ED187E" w14:textId="77777777" w:rsidR="00035B3C" w:rsidRDefault="00035B3C" w:rsidP="00035B3C"/>
    <w:p w14:paraId="39D146BB" w14:textId="77777777" w:rsidR="00035B3C" w:rsidRDefault="00035B3C" w:rsidP="00035B3C">
      <w:r>
        <w:t>On the other hand, transportation and industry are the economic sectors that would be transformed the least by a carbon tax. They are also the ones that depend the most on petroleum fuels.</w:t>
      </w:r>
    </w:p>
    <w:p w14:paraId="2C934D2D" w14:textId="77777777" w:rsidR="00035B3C" w:rsidRDefault="00035B3C" w:rsidP="00035B3C"/>
    <w:p w14:paraId="2A0477A3" w14:textId="77777777" w:rsidR="00035B3C" w:rsidRDefault="00035B3C" w:rsidP="00035B3C">
      <w:r w:rsidRPr="00D34E7F">
        <w:rPr>
          <w:rStyle w:val="StyleUnderline"/>
        </w:rPr>
        <w:t>Because of the relatively flat trajectory of natural gas prices in the reference case, natural gas used in the electricity sector is expected to increase year after year over the next three decades. Introducing carbon taxes alters that forecast. With a $25 tax, natural gas would peak nationwide in 2031. With a $60 tax, it would peak 10 years earlier</w:t>
      </w:r>
      <w:r>
        <w:t>, in 2021.</w:t>
      </w:r>
    </w:p>
    <w:p w14:paraId="086E7C37" w14:textId="77777777" w:rsidR="00035B3C" w:rsidRDefault="00035B3C" w:rsidP="00035B3C">
      <w:r>
        <w:rPr>
          <w:noProof/>
        </w:rPr>
        <w:drawing>
          <wp:inline distT="0" distB="0" distL="0" distR="0" wp14:anchorId="7B630ACF" wp14:editId="21A2926C">
            <wp:extent cx="4572000" cy="5313988"/>
            <wp:effectExtent l="0" t="0" r="0" b="1270"/>
            <wp:docPr id="5" name="Picture 5" descr="Chart, su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surface chart&#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72000" cy="5313988"/>
                    </a:xfrm>
                    <a:prstGeom prst="rect">
                      <a:avLst/>
                    </a:prstGeom>
                    <a:noFill/>
                    <a:ln>
                      <a:noFill/>
                    </a:ln>
                  </pic:spPr>
                </pic:pic>
              </a:graphicData>
            </a:graphic>
          </wp:inline>
        </w:drawing>
      </w:r>
    </w:p>
    <w:p w14:paraId="119FEED9" w14:textId="77777777" w:rsidR="00035B3C" w:rsidRPr="003D49FE" w:rsidRDefault="00035B3C" w:rsidP="00035B3C">
      <w:pPr>
        <w:rPr>
          <w:rStyle w:val="StyleUnderline"/>
        </w:rPr>
      </w:pPr>
      <w:r w:rsidRPr="003D49FE">
        <w:rPr>
          <w:rStyle w:val="StyleUnderline"/>
        </w:rPr>
        <w:t xml:space="preserve">Solar and wind power would grow in the reference case. But with carbon taxes, their market shares would surge quickly. Under both carbon tax levels, nuclear power would </w:t>
      </w:r>
      <w:proofErr w:type="gramStart"/>
      <w:r w:rsidRPr="003D49FE">
        <w:rPr>
          <w:rStyle w:val="StyleUnderline"/>
        </w:rPr>
        <w:t>experiences</w:t>
      </w:r>
      <w:proofErr w:type="gramEnd"/>
      <w:r w:rsidRPr="003D49FE">
        <w:rPr>
          <w:rStyle w:val="StyleUnderline"/>
        </w:rPr>
        <w:t>= a renaissance, beginning in about 2035 and continuing through 2050, when it would eclipse natural gas as a source of electricity.</w:t>
      </w:r>
    </w:p>
    <w:p w14:paraId="3F9ABC65" w14:textId="77777777" w:rsidR="00035B3C" w:rsidRPr="003D49FE" w:rsidRDefault="00035B3C" w:rsidP="00035B3C">
      <w:pPr>
        <w:rPr>
          <w:rStyle w:val="StyleUnderline"/>
        </w:rPr>
      </w:pPr>
    </w:p>
    <w:p w14:paraId="2E3A460F" w14:textId="77777777" w:rsidR="00035B3C" w:rsidRDefault="00035B3C" w:rsidP="00035B3C">
      <w:r w:rsidRPr="003D49FE">
        <w:rPr>
          <w:rStyle w:val="StyleUnderline"/>
        </w:rPr>
        <w:t xml:space="preserve">These transformations would not occur uniformly across the U.S. Several factors would vary geographically and shape the costs and benefits of transitioning to cleaner fuels: the amount of fossil fuels and renewable resources; access to pipelines, </w:t>
      </w:r>
      <w:proofErr w:type="gramStart"/>
      <w:r w:rsidRPr="003D49FE">
        <w:rPr>
          <w:rStyle w:val="StyleUnderline"/>
        </w:rPr>
        <w:t>ports</w:t>
      </w:r>
      <w:proofErr w:type="gramEnd"/>
      <w:r w:rsidRPr="003D49FE">
        <w:rPr>
          <w:rStyle w:val="StyleUnderline"/>
        </w:rPr>
        <w:t xml:space="preserve"> and other supply infrastructures; availability of specialized workforces, including nuclear engineers; and state and local regulations, incentives and financial markets. As a result, some regions would reduce the carbon intensity of their energy systems faster than others.</w:t>
      </w:r>
    </w:p>
    <w:p w14:paraId="0C9E7F59" w14:textId="77777777" w:rsidR="00035B3C" w:rsidRDefault="00035B3C" w:rsidP="00035B3C">
      <w:r w:rsidRPr="009F6F5C">
        <w:rPr>
          <w:noProof/>
        </w:rPr>
        <w:drawing>
          <wp:inline distT="0" distB="0" distL="0" distR="0" wp14:anchorId="74D81060" wp14:editId="1FF9163B">
            <wp:extent cx="4572000" cy="5612630"/>
            <wp:effectExtent l="0" t="0" r="0" b="7620"/>
            <wp:docPr id="6" name="Picture 6"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10;&#10;Description automatically generated with medium confidenc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72000" cy="5612630"/>
                    </a:xfrm>
                    <a:prstGeom prst="rect">
                      <a:avLst/>
                    </a:prstGeom>
                    <a:noFill/>
                    <a:ln>
                      <a:noFill/>
                    </a:ln>
                  </pic:spPr>
                </pic:pic>
              </a:graphicData>
            </a:graphic>
          </wp:inline>
        </w:drawing>
      </w:r>
    </w:p>
    <w:p w14:paraId="37884144" w14:textId="77777777" w:rsidR="00035B3C" w:rsidRDefault="00035B3C" w:rsidP="00035B3C"/>
    <w:p w14:paraId="013C8F92" w14:textId="77777777" w:rsidR="00035B3C" w:rsidRDefault="00035B3C" w:rsidP="00035B3C"/>
    <w:p w14:paraId="0B5C7A8E" w14:textId="77777777" w:rsidR="00035B3C" w:rsidRDefault="00035B3C" w:rsidP="00035B3C"/>
    <w:p w14:paraId="75D65AFF" w14:textId="77777777" w:rsidR="00035B3C" w:rsidRDefault="00035B3C" w:rsidP="00035B3C">
      <w:pPr>
        <w:pStyle w:val="Heading4"/>
      </w:pPr>
      <w:r>
        <w:t>Climate change is a man-made existential threat – further warming makes adaptation impossible, but the window to avert that future is closing fast</w:t>
      </w:r>
    </w:p>
    <w:p w14:paraId="3B6DE3EF" w14:textId="77777777" w:rsidR="00035B3C" w:rsidRDefault="00035B3C" w:rsidP="00035B3C">
      <w:r w:rsidRPr="00451E91">
        <w:rPr>
          <w:rStyle w:val="Style13ptBold"/>
        </w:rPr>
        <w:t>Kaplan 23</w:t>
      </w:r>
      <w:r>
        <w:t xml:space="preserve"> (Sarah Kaplan; a climate reporter covering humanity's response to a warming world; “World is on brink of catastrophic warming, U.N. climate change report says”; Washington Post; 3/20/23; </w:t>
      </w:r>
      <w:hyperlink r:id="rId16" w:history="1">
        <w:r w:rsidRPr="000758CF">
          <w:rPr>
            <w:rStyle w:val="Hyperlink"/>
          </w:rPr>
          <w:t>https://www.washingtonpost.com/climate-environment/2023/03/20/climate-change-ipcc-report-15/</w:t>
        </w:r>
      </w:hyperlink>
      <w:r>
        <w:t>) [DTD]</w:t>
      </w:r>
    </w:p>
    <w:p w14:paraId="01CE0A4A" w14:textId="77777777" w:rsidR="00035B3C" w:rsidRPr="00BF7DFD" w:rsidRDefault="00035B3C" w:rsidP="00035B3C">
      <w:pPr>
        <w:rPr>
          <w:sz w:val="16"/>
        </w:rPr>
      </w:pPr>
      <w:r w:rsidRPr="007A4F7F">
        <w:rPr>
          <w:rStyle w:val="StyleUnderline"/>
        </w:rPr>
        <w:t>The world is likely to pass a dangerous temperature threshold within the next 10 years, pushing the planet past the point of catastrophic warming — unless nations drastically transform their economies and immediately transition away from fossil fuels, according to one of the most definitive reports ever published about climate change.</w:t>
      </w:r>
      <w:r w:rsidRPr="00BF7DFD">
        <w:rPr>
          <w:sz w:val="16"/>
        </w:rPr>
        <w:t xml:space="preserve"> </w:t>
      </w:r>
      <w:r w:rsidRPr="007A4F7F">
        <w:rPr>
          <w:rStyle w:val="StyleUnderline"/>
        </w:rPr>
        <w:t>The report released</w:t>
      </w:r>
      <w:r w:rsidRPr="00BF7DFD">
        <w:rPr>
          <w:sz w:val="16"/>
        </w:rPr>
        <w:t xml:space="preserve"> Monday </w:t>
      </w:r>
      <w:r w:rsidRPr="007A4F7F">
        <w:rPr>
          <w:rStyle w:val="StyleUnderline"/>
        </w:rPr>
        <w:t>by the U.N. Intergovernmental Panel on Climate Change (IPCC) found that the world is likely to surpass its most ambitious climate target — limiting warming to 1.5 degrees Celsius</w:t>
      </w:r>
      <w:r w:rsidRPr="00BF7DFD">
        <w:rPr>
          <w:sz w:val="16"/>
        </w:rPr>
        <w:t xml:space="preserve"> (2.7 degrees Fahrenheit) above preindustrial temperatures — by the early 2030s. </w:t>
      </w:r>
      <w:r w:rsidRPr="007A4F7F">
        <w:rPr>
          <w:rStyle w:val="StyleUnderline"/>
        </w:rPr>
        <w:t xml:space="preserve">Beyond that threshold, scientists have found, </w:t>
      </w:r>
      <w:r w:rsidRPr="007A4F7F">
        <w:rPr>
          <w:rStyle w:val="Emphasis"/>
        </w:rPr>
        <w:t>climate disasters will become so extreme that people will not be able to adapt</w:t>
      </w:r>
      <w:r w:rsidRPr="007A4F7F">
        <w:rPr>
          <w:rStyle w:val="StyleUnderline"/>
        </w:rPr>
        <w:t>. Basic components of the Earth system will be fundamentally, irrevocably altered. Heat waves, famines and infectious diseases could claim millions of additional lives by century’s end.</w:t>
      </w:r>
      <w:r w:rsidRPr="00BF7DFD">
        <w:rPr>
          <w:sz w:val="16"/>
        </w:rPr>
        <w:t xml:space="preserve"> Human activities have already transformed the planet at a pace and scale unmatched in recorded history, the IPCC said, causing irreversible damage to communities and ecosystems. Yet </w:t>
      </w:r>
      <w:r w:rsidRPr="007A4F7F">
        <w:rPr>
          <w:rStyle w:val="StyleUnderline"/>
        </w:rPr>
        <w:t>global emissions continue to rise, and current carbon-cutting efforts are wildly insufficient to ward off climate catastrophe.</w:t>
      </w:r>
      <w:r w:rsidRPr="00BF7DFD">
        <w:rPr>
          <w:sz w:val="16"/>
        </w:rPr>
        <w:t xml:space="preserve"> Monday’s </w:t>
      </w:r>
      <w:r w:rsidRPr="007A4F7F">
        <w:rPr>
          <w:rStyle w:val="StyleUnderline"/>
        </w:rPr>
        <w:t>assessment synthesizes years of studies on the causes and consequences of rising temperatures, leading U.N. Secretary General</w:t>
      </w:r>
      <w:r w:rsidRPr="00BF7DFD">
        <w:rPr>
          <w:sz w:val="16"/>
        </w:rPr>
        <w:t xml:space="preserve"> António </w:t>
      </w:r>
      <w:r w:rsidRPr="007A4F7F">
        <w:rPr>
          <w:rStyle w:val="StyleUnderline"/>
        </w:rPr>
        <w:t>Guterres to demand that developed countries such as the United States eliminate carbon emissions by 2040</w:t>
      </w:r>
      <w:r w:rsidRPr="00BF7DFD">
        <w:rPr>
          <w:sz w:val="16"/>
        </w:rPr>
        <w:t xml:space="preserve"> — a decade earlier than the rest of the world. With few nations on track to fulfill their climate commitments and with the developing world already suffering disproportionately from climate disasters, he said, </w:t>
      </w:r>
      <w:r w:rsidRPr="007A4F7F">
        <w:rPr>
          <w:rStyle w:val="StyleUnderline"/>
        </w:rPr>
        <w:t>rich countries have a responsibility to act faster than their low-income counterparts.</w:t>
      </w:r>
      <w:r>
        <w:rPr>
          <w:rStyle w:val="StyleUnderline"/>
        </w:rPr>
        <w:t xml:space="preserve"> </w:t>
      </w:r>
      <w:r w:rsidRPr="007A4F7F">
        <w:rPr>
          <w:rStyle w:val="StyleUnderline"/>
        </w:rPr>
        <w:t>The IPCC report shows humanity has reached a “critical moment in history,” IPCC Chair</w:t>
      </w:r>
      <w:r w:rsidRPr="00BF7DFD">
        <w:rPr>
          <w:sz w:val="16"/>
        </w:rPr>
        <w:t xml:space="preserve"> Hoesung </w:t>
      </w:r>
      <w:r w:rsidRPr="007A4F7F">
        <w:rPr>
          <w:rStyle w:val="StyleUnderline"/>
        </w:rPr>
        <w:t>Lee said. The world has all the knowledge, tools and financial resources needed to achieve its climate goals, but after decades of disregarding scientific warnings and delaying climate efforts, the window for action is rapidly closing.</w:t>
      </w:r>
      <w:r w:rsidRPr="00BF7DFD">
        <w:rPr>
          <w:sz w:val="16"/>
        </w:rPr>
        <w:t xml:space="preserve"> Calling the </w:t>
      </w:r>
      <w:proofErr w:type="gramStart"/>
      <w:r w:rsidRPr="00BF7DFD">
        <w:rPr>
          <w:sz w:val="16"/>
        </w:rPr>
        <w:t>report</w:t>
      </w:r>
      <w:proofErr w:type="gramEnd"/>
      <w:r w:rsidRPr="00BF7DFD">
        <w:rPr>
          <w:sz w:val="16"/>
        </w:rPr>
        <w:t xml:space="preserve"> a “how-to guide to defuse the climate time-bomb,” Guterres announced on Monday an “acceleration agenda” that would speed up global actions on climate. Emerging economies including China and India — which plan to reach net zero in 2060 and 2070, respectively — must hasten their emissions-cutting efforts alongside developed nations, Guterres said. Both the U.N. chief and the IPCC also called for the world to phase out coal, </w:t>
      </w:r>
      <w:proofErr w:type="gramStart"/>
      <w:r w:rsidRPr="00BF7DFD">
        <w:rPr>
          <w:sz w:val="16"/>
        </w:rPr>
        <w:t>oil</w:t>
      </w:r>
      <w:proofErr w:type="gramEnd"/>
      <w:r w:rsidRPr="00BF7DFD">
        <w:rPr>
          <w:sz w:val="16"/>
        </w:rPr>
        <w:t xml:space="preserve"> and gas, which are responsible for more than three-quarters of global greenhouse gas emissions. </w:t>
      </w:r>
      <w:r w:rsidRPr="007A4F7F">
        <w:rPr>
          <w:rStyle w:val="StyleUnderline"/>
        </w:rPr>
        <w:t>“This report offers hope, and it provides a warning,” Lee told</w:t>
      </w:r>
      <w:r w:rsidRPr="00BF7DFD">
        <w:rPr>
          <w:sz w:val="16"/>
        </w:rPr>
        <w:t xml:space="preserve"> reporters Monday. </w:t>
      </w:r>
      <w:r w:rsidRPr="007A4F7F">
        <w:rPr>
          <w:rStyle w:val="StyleUnderline"/>
        </w:rPr>
        <w:t>“The choices we make now and in the next few years will reverberate around the world for hundreds, even thousands, of years.”</w:t>
      </w:r>
      <w:r>
        <w:rPr>
          <w:rStyle w:val="StyleUnderline"/>
        </w:rPr>
        <w:t xml:space="preserve"> </w:t>
      </w:r>
      <w:r w:rsidRPr="00BF7DFD">
        <w:rPr>
          <w:sz w:val="16"/>
        </w:rPr>
        <w:t xml:space="preserve">A stark scientific outlook Already, </w:t>
      </w:r>
      <w:r w:rsidRPr="007A4F7F">
        <w:rPr>
          <w:rStyle w:val="StyleUnderline"/>
        </w:rPr>
        <w:t>the IPCC’s synthesis report shows, humanity has fundamentally and irreversibly transformed the Earth system. Emissions from burning fossil fuels and other planet-warming activities have increased global average temperatures by at least 1.1 degrees Celsius</w:t>
      </w:r>
      <w:r w:rsidRPr="00BF7DFD">
        <w:rPr>
          <w:sz w:val="16"/>
        </w:rPr>
        <w:t xml:space="preserve"> (2 degrees Fahrenheit) since the start of the industrial era. The amount of carbon dioxide in the atmosphere hasn’t been this high since archaic humans carved the first stone tools. </w:t>
      </w:r>
      <w:r w:rsidRPr="007A4F7F">
        <w:rPr>
          <w:rStyle w:val="StyleUnderline"/>
        </w:rPr>
        <w:t xml:space="preserve">These changes have caused irrevocable damage to communities and ecosystems, evidence shows: </w:t>
      </w:r>
      <w:r w:rsidRPr="007A4F7F">
        <w:rPr>
          <w:rStyle w:val="Emphasis"/>
        </w:rPr>
        <w:t>Fish populations are dwindling</w:t>
      </w:r>
      <w:r w:rsidRPr="007A4F7F">
        <w:rPr>
          <w:rStyle w:val="StyleUnderline"/>
        </w:rPr>
        <w:t xml:space="preserve">, </w:t>
      </w:r>
      <w:r w:rsidRPr="007A4F7F">
        <w:rPr>
          <w:rStyle w:val="Emphasis"/>
        </w:rPr>
        <w:t>farms are less productive</w:t>
      </w:r>
      <w:r w:rsidRPr="007A4F7F">
        <w:rPr>
          <w:rStyle w:val="StyleUnderline"/>
        </w:rPr>
        <w:t xml:space="preserve">, </w:t>
      </w:r>
      <w:r w:rsidRPr="007A4F7F">
        <w:rPr>
          <w:rStyle w:val="Emphasis"/>
        </w:rPr>
        <w:t>infectious diseases have multiplied</w:t>
      </w:r>
      <w:r w:rsidRPr="007A4F7F">
        <w:rPr>
          <w:rStyle w:val="StyleUnderline"/>
        </w:rPr>
        <w:t xml:space="preserve">, and </w:t>
      </w:r>
      <w:r w:rsidRPr="007A4F7F">
        <w:rPr>
          <w:rStyle w:val="Emphasis"/>
        </w:rPr>
        <w:t>weather disasters are escalating</w:t>
      </w:r>
      <w:r w:rsidRPr="007A4F7F">
        <w:rPr>
          <w:rStyle w:val="StyleUnderline"/>
        </w:rPr>
        <w:t xml:space="preserve"> to unheard-of extremes. The </w:t>
      </w:r>
      <w:r w:rsidRPr="007A4F7F">
        <w:rPr>
          <w:rStyle w:val="Emphasis"/>
        </w:rPr>
        <w:t>risks</w:t>
      </w:r>
      <w:r w:rsidRPr="007A4F7F">
        <w:rPr>
          <w:rStyle w:val="StyleUnderline"/>
        </w:rPr>
        <w:t xml:space="preserve"> from this relatively low level of warming </w:t>
      </w:r>
      <w:r w:rsidRPr="007A4F7F">
        <w:rPr>
          <w:rStyle w:val="Emphasis"/>
        </w:rPr>
        <w:t>are turning out to be greater than</w:t>
      </w:r>
      <w:r w:rsidRPr="007A4F7F">
        <w:rPr>
          <w:rStyle w:val="StyleUnderline"/>
        </w:rPr>
        <w:t xml:space="preserve"> scientists </w:t>
      </w:r>
      <w:r w:rsidRPr="007A4F7F">
        <w:rPr>
          <w:rStyle w:val="Emphasis"/>
        </w:rPr>
        <w:t>anticipated</w:t>
      </w:r>
      <w:r w:rsidRPr="00BF7DFD">
        <w:rPr>
          <w:sz w:val="16"/>
        </w:rPr>
        <w:t xml:space="preserve"> — not because of any flaw in their research, but </w:t>
      </w:r>
      <w:r w:rsidRPr="007A4F7F">
        <w:rPr>
          <w:rStyle w:val="StyleUnderline"/>
        </w:rPr>
        <w:t>because human-built infrastructure, social networks and economic systems have proved exceptionally vulnerable to even small amounts of climate change, the report said.</w:t>
      </w:r>
      <w:r>
        <w:rPr>
          <w:rStyle w:val="StyleUnderline"/>
        </w:rPr>
        <w:t xml:space="preserve"> </w:t>
      </w:r>
      <w:r w:rsidRPr="007A4F7F">
        <w:rPr>
          <w:rStyle w:val="StyleUnderline"/>
        </w:rPr>
        <w:t>The suffering is worst in the world’s poorest countries and low-lying island nations, which are home to roughly 1 billion people</w:t>
      </w:r>
      <w:r w:rsidRPr="00BF7DFD">
        <w:rPr>
          <w:sz w:val="16"/>
        </w:rPr>
        <w:t xml:space="preserve"> yet account for less than 1 percent of humanity’s total planet-warming pollution, </w:t>
      </w:r>
      <w:r w:rsidRPr="007A4F7F">
        <w:rPr>
          <w:rStyle w:val="StyleUnderline"/>
        </w:rPr>
        <w:t>the report says. But as climate disruption increases with rising temperatures, not even the wealthiest and most well-protected places will be immune.</w:t>
      </w:r>
      <w:r w:rsidRPr="00BF7DFD">
        <w:rPr>
          <w:sz w:val="16"/>
        </w:rPr>
        <w:t xml:space="preserve"> In 2018, the IPCC found that a 1.5C world would be overwhelmingly safer than one that is 2 degrees Celsius (3.6 degrees Fahrenheit) warmer than the preindustrial era. At the time, scientists said humanity would have to zero out carbon emissions by 2050 to meet the 1.5-degree target and by 2070 to avoid warming beyond 2 degrees. Five years later, humanity isn’t anywhere close to reaching either goal. Unless nations adopt new environmental policies — and follow through on the ones already in place — global average temperatures could warm by 3.2 degrees Celsius (5.8 degrees Fahrenheit) by the end of the century, the synthesis report says. In that scenario, a child born today would live to see several feet of sea level rise, the extinction of hundreds of species and the migration of millions of people from places where they can no longer survive. </w:t>
      </w:r>
      <w:r w:rsidRPr="008F747A">
        <w:rPr>
          <w:rStyle w:val="StyleUnderline"/>
        </w:rPr>
        <w:t>“We are not doing enough, and the poor and vulnerable are bearing the brunt of our collective failure to act,” said</w:t>
      </w:r>
      <w:r w:rsidRPr="00BF7DFD">
        <w:rPr>
          <w:sz w:val="16"/>
        </w:rPr>
        <w:t xml:space="preserve"> Madeleine Diouf </w:t>
      </w:r>
      <w:r w:rsidRPr="008F747A">
        <w:rPr>
          <w:rStyle w:val="StyleUnderline"/>
        </w:rPr>
        <w:t>Sarr, Senegal’s top climate official and the chair for a group of least-developed countries that negotiate together at the United Nations.</w:t>
      </w:r>
      <w:r w:rsidRPr="00BF7DFD">
        <w:rPr>
          <w:sz w:val="16"/>
        </w:rPr>
        <w:t xml:space="preserve"> She pointed to the damage wrought by </w:t>
      </w:r>
      <w:r w:rsidRPr="000738E6">
        <w:rPr>
          <w:rStyle w:val="StyleUnderline"/>
        </w:rPr>
        <w:t>Cyclone Freddy, the longest-lasting and most energetic tropical storm on record,</w:t>
      </w:r>
      <w:r w:rsidRPr="00BF7DFD">
        <w:rPr>
          <w:sz w:val="16"/>
        </w:rPr>
        <w:t xml:space="preserve"> which has </w:t>
      </w:r>
      <w:r w:rsidRPr="00D74179">
        <w:rPr>
          <w:rStyle w:val="StyleUnderline"/>
        </w:rPr>
        <w:t>killed</w:t>
      </w:r>
      <w:r w:rsidRPr="000738E6">
        <w:rPr>
          <w:rStyle w:val="StyleUnderline"/>
        </w:rPr>
        <w:t xml:space="preserve"> hundreds of people and displaced thousands more after bombarding southern Africa and Madagascar for more than a month. The report shows that higher temperatures make storms more powerful and sea level rise makes flooding from these storms more intense.</w:t>
      </w:r>
      <w:r w:rsidRPr="00BF7DFD">
        <w:rPr>
          <w:sz w:val="16"/>
        </w:rPr>
        <w:t xml:space="preserve"> Meanwhile, the report says, the death toll from these kinds of disasters is 15 times as high in vulnerable nations as it is in wealthier parts of the world. </w:t>
      </w:r>
      <w:r w:rsidRPr="000738E6">
        <w:rPr>
          <w:rStyle w:val="StyleUnderline"/>
        </w:rPr>
        <w:t>If the world stays on its current warming track, the IPCC says, global flood damage will be as much as four times as high as it will be if people limit temperature rise to 1.5 degrees.</w:t>
      </w:r>
      <w:r>
        <w:rPr>
          <w:rStyle w:val="StyleUnderline"/>
        </w:rPr>
        <w:t xml:space="preserve"> </w:t>
      </w:r>
      <w:r w:rsidRPr="000F68D3">
        <w:rPr>
          <w:rStyle w:val="StyleUnderline"/>
        </w:rPr>
        <w:t>“The world cannot ignore the human cost of inaction,” Sarr said.</w:t>
      </w:r>
      <w:r>
        <w:rPr>
          <w:rStyle w:val="StyleUnderline"/>
        </w:rPr>
        <w:t xml:space="preserve"> </w:t>
      </w:r>
      <w:r w:rsidRPr="00BF7DFD">
        <w:rPr>
          <w:sz w:val="16"/>
        </w:rPr>
        <w:t xml:space="preserve">The price of delay Though much of the synthesis report echoes warnings scientists have issued for decades, </w:t>
      </w:r>
      <w:r w:rsidRPr="0006112F">
        <w:rPr>
          <w:rStyle w:val="StyleUnderline"/>
        </w:rPr>
        <w:t xml:space="preserve">the assessment is notable for the blunt certainty of its rhetoric. The phrase “high confidence” appears nearly 200 times in the 36-page summary chapter. Humanity’s responsibility for </w:t>
      </w:r>
      <w:proofErr w:type="gramStart"/>
      <w:r w:rsidRPr="0006112F">
        <w:rPr>
          <w:rStyle w:val="StyleUnderline"/>
        </w:rPr>
        <w:t>all of</w:t>
      </w:r>
      <w:proofErr w:type="gramEnd"/>
      <w:r w:rsidRPr="0006112F">
        <w:rPr>
          <w:rStyle w:val="StyleUnderline"/>
        </w:rPr>
        <w:t xml:space="preserve"> the warming of the global climate system is described as an unassailable “fact.”</w:t>
      </w:r>
      <w:r w:rsidRPr="00BF7DFD">
        <w:rPr>
          <w:sz w:val="16"/>
        </w:rPr>
        <w:t xml:space="preserve"> Yet the report also details how public officials, private investors and other powerful groups have repeatedly failed to heed those warnings. More than 40 percent of cumulative carbon emissions have occurred since 1990 — when the IPCC published its first study on the dangerous consequences of unchecked warming. Governments continue to subsidize fossil fuel use; banks and businesses invest far more in polluting industries than they do in climate solutions. The consumption habits of the wealthiest 10 percent of people generate three times as much pollution as those of the poorest 50 percent, the report said. </w:t>
      </w:r>
      <w:r w:rsidRPr="00047959">
        <w:rPr>
          <w:rStyle w:val="StyleUnderline"/>
        </w:rPr>
        <w:t xml:space="preserve">Decades of delay have denied the world any hope of an easy and gradual transition to a more sustainable economy, the panel says. Now, </w:t>
      </w:r>
      <w:r w:rsidRPr="00844233">
        <w:rPr>
          <w:rStyle w:val="Emphasis"/>
        </w:rPr>
        <w:t>only “deep, rapid and … immediate” efforts across all aspects of society</w:t>
      </w:r>
      <w:r w:rsidRPr="00BF7DFD">
        <w:rPr>
          <w:sz w:val="16"/>
        </w:rPr>
        <w:t xml:space="preserve"> — combined with still-unproven technologies to pull carbon from the atmosphere — </w:t>
      </w:r>
      <w:r w:rsidRPr="00844233">
        <w:rPr>
          <w:rStyle w:val="Emphasis"/>
        </w:rPr>
        <w:t>will be able to stave off catastrophe</w:t>
      </w:r>
      <w:r w:rsidRPr="00047959">
        <w:rPr>
          <w:rStyle w:val="StyleUnderline"/>
        </w:rPr>
        <w:t>.</w:t>
      </w:r>
      <w:r>
        <w:rPr>
          <w:rStyle w:val="StyleUnderline"/>
        </w:rPr>
        <w:t xml:space="preserve"> </w:t>
      </w:r>
      <w:r w:rsidRPr="00047959">
        <w:rPr>
          <w:rStyle w:val="StyleUnderline"/>
        </w:rPr>
        <w:t>“It’s not just the way we produce and use energy,” said</w:t>
      </w:r>
      <w:r w:rsidRPr="00BF7DFD">
        <w:rPr>
          <w:sz w:val="16"/>
        </w:rPr>
        <w:t xml:space="preserve"> Christopher </w:t>
      </w:r>
      <w:r w:rsidRPr="00047959">
        <w:rPr>
          <w:rStyle w:val="StyleUnderline"/>
        </w:rPr>
        <w:t>Trisos, director of the Climate Risk Lab in the African Climate and Development Initiative at the University of Cape Town and a member of the core writing team for the synthesis report. “It’s the way we consume food, the way we protect nature. It’s kind of like everything, everywhere, all at once.”</w:t>
      </w:r>
      <w:r w:rsidRPr="00BF7DFD">
        <w:rPr>
          <w:sz w:val="16"/>
        </w:rPr>
        <w:t xml:space="preserve"> But few institutions are acting fast enough, the report said. November’s U.N. climate conference in Egypt ended without a resolution to phase down oil, </w:t>
      </w:r>
      <w:proofErr w:type="gramStart"/>
      <w:r w:rsidRPr="00BF7DFD">
        <w:rPr>
          <w:sz w:val="16"/>
        </w:rPr>
        <w:t>gas</w:t>
      </w:r>
      <w:proofErr w:type="gramEnd"/>
      <w:r w:rsidRPr="00BF7DFD">
        <w:rPr>
          <w:sz w:val="16"/>
        </w:rPr>
        <w:t xml:space="preserve"> and coal — a baseline requirement for curbing climate change. Last year, China approved its largest expansion of coal-fired power plants since 2015. Amid soaring profits, major oil companies are dialing back their clean-energy initiatives and deepening investments in fossil fuels. Humanity is rapidly burning through our “carbon budget” — the amount of pollution the world can afford to emit and still meet its warming targets, the IPCC said, and it projected that emissions from existing fossil fuel infrastructure will make it impossible to avoid the 1.5-degree threshold. Yet even as environmental ministers met in Switzerland last week to finalize the text of the IPCC report, the U.S. government approved a new Arctic drilling project that is expected to produce oil for the next 30 years, noted Hans-Otto Pörtner, a climatologist at Germany’s Alfred Wegener Institute and a co-author of a dozen IPCC reports, including the latest one. “These decisions don’t match reality,” he said. “There is no more room for compromises.” </w:t>
      </w:r>
      <w:r w:rsidRPr="00667864">
        <w:rPr>
          <w:rStyle w:val="StyleUnderline"/>
        </w:rPr>
        <w:t xml:space="preserve">Failure to act now won’t only condemn humanity to </w:t>
      </w:r>
      <w:r w:rsidRPr="004C6E06">
        <w:rPr>
          <w:rStyle w:val="StyleUnderline"/>
        </w:rPr>
        <w:t>a hotter planet, the IPCC says. It will also make it impossible for future generations to cope with their changed environment.</w:t>
      </w:r>
      <w:r>
        <w:rPr>
          <w:rStyle w:val="StyleUnderline"/>
        </w:rPr>
        <w:t xml:space="preserve"> </w:t>
      </w:r>
      <w:r w:rsidRPr="004C6E06">
        <w:rPr>
          <w:rStyle w:val="StyleUnderline"/>
        </w:rPr>
        <w:t>The report reveals thresholds in how much warming people and ecosystems can adapt to. Some are “soft” limits</w:t>
      </w:r>
      <w:r w:rsidRPr="00BF7DFD">
        <w:rPr>
          <w:sz w:val="16"/>
        </w:rPr>
        <w:t xml:space="preserve"> — determined by shortcomings in political and social systems. </w:t>
      </w:r>
      <w:r w:rsidRPr="004C6E06">
        <w:rPr>
          <w:rStyle w:val="StyleUnderline"/>
        </w:rPr>
        <w:t>For example, a low-income community that can’t afford to build flood controls faces soft limits to dealing with sea level rise.</w:t>
      </w:r>
      <w:r>
        <w:rPr>
          <w:rStyle w:val="StyleUnderline"/>
        </w:rPr>
        <w:t xml:space="preserve"> </w:t>
      </w:r>
      <w:r w:rsidRPr="004C6E06">
        <w:rPr>
          <w:rStyle w:val="StyleUnderline"/>
        </w:rPr>
        <w:t>But beyond 1.5 degrees of warming, the IPCC says, humanity will run up against “hard limits” to adaptation. Temperatures will get too high to grow many staple crops. Droughts will become so severe that even the strongest water conservation measures can’t compensate. In a world that has warmed roughly 3 degrees Celsius</w:t>
      </w:r>
      <w:r w:rsidRPr="00BF7DFD">
        <w:rPr>
          <w:sz w:val="16"/>
        </w:rPr>
        <w:t xml:space="preserve"> (5.4 degrees Fahrenheit) — where humanity appears to be headed — </w:t>
      </w:r>
      <w:r w:rsidRPr="004C6E06">
        <w:rPr>
          <w:rStyle w:val="Emphasis"/>
        </w:rPr>
        <w:t xml:space="preserve">the harsh physical realities of climate change will be deadly for countless plants, </w:t>
      </w:r>
      <w:proofErr w:type="gramStart"/>
      <w:r w:rsidRPr="004C6E06">
        <w:rPr>
          <w:rStyle w:val="Emphasis"/>
        </w:rPr>
        <w:t>animals</w:t>
      </w:r>
      <w:proofErr w:type="gramEnd"/>
      <w:r w:rsidRPr="004C6E06">
        <w:rPr>
          <w:rStyle w:val="Emphasis"/>
        </w:rPr>
        <w:t xml:space="preserve"> and people</w:t>
      </w:r>
      <w:r w:rsidRPr="004C6E06">
        <w:rPr>
          <w:rStyle w:val="StyleUnderline"/>
        </w:rPr>
        <w:t>.</w:t>
      </w:r>
      <w:r w:rsidRPr="00BF7DFD">
        <w:rPr>
          <w:sz w:val="16"/>
        </w:rPr>
        <w:t xml:space="preserve"> “It’s as if we’re traveling on a carbon-intensive superhighway and we’re in the fast lane,” Trisos said. </w:t>
      </w:r>
      <w:r w:rsidRPr="00141783">
        <w:rPr>
          <w:rStyle w:val="StyleUnderline"/>
        </w:rPr>
        <w:t>Unless people immediately pump the brakes on carbon emissions, we will zoom past the off exit for 1.5 degrees of warming — and there will be no turning back.</w:t>
      </w:r>
      <w:r w:rsidRPr="00BF7DFD">
        <w:rPr>
          <w:sz w:val="16"/>
        </w:rPr>
        <w:t xml:space="preserve"> Yet just like drivers who have missed their exit, </w:t>
      </w:r>
      <w:r w:rsidRPr="003F4681">
        <w:rPr>
          <w:rStyle w:val="StyleUnderline"/>
        </w:rPr>
        <w:t>humanity must strive to stay as close as possible to the 1.5-degree target, Trisos said. “We can still take the 1.6 exit, which will be better than 1.7.”</w:t>
      </w:r>
      <w:r w:rsidRPr="00BF7DFD">
        <w:rPr>
          <w:sz w:val="16"/>
        </w:rPr>
        <w:t xml:space="preserve"> </w:t>
      </w:r>
      <w:r w:rsidRPr="00227E08">
        <w:rPr>
          <w:rStyle w:val="StyleUnderline"/>
        </w:rPr>
        <w:t>“With every increment of global warming, the danger will increase,” he added. “As we leave it later and take hotter and hotter exits, the fewer options we have to thrive.”</w:t>
      </w:r>
      <w:r>
        <w:rPr>
          <w:rStyle w:val="StyleUnderline"/>
        </w:rPr>
        <w:t xml:space="preserve"> </w:t>
      </w:r>
      <w:r w:rsidRPr="00227E08">
        <w:rPr>
          <w:rStyle w:val="StyleUnderline"/>
        </w:rPr>
        <w:t>‘It does not mean we are doomed’</w:t>
      </w:r>
      <w:r>
        <w:rPr>
          <w:rStyle w:val="StyleUnderline"/>
        </w:rPr>
        <w:t xml:space="preserve"> </w:t>
      </w:r>
      <w:r w:rsidRPr="00227E08">
        <w:rPr>
          <w:rStyle w:val="StyleUnderline"/>
        </w:rPr>
        <w:t>Despite its stark language and dire warnings, the IPCC report sends a message of possibility, said</w:t>
      </w:r>
      <w:r w:rsidRPr="00BF7DFD">
        <w:rPr>
          <w:sz w:val="16"/>
        </w:rPr>
        <w:t xml:space="preserve"> Friederike </w:t>
      </w:r>
      <w:r w:rsidRPr="00227E08">
        <w:rPr>
          <w:rStyle w:val="StyleUnderline"/>
        </w:rPr>
        <w:t xml:space="preserve">Otto, a climate scientist at Imperial College London and a member of the core writing team for the </w:t>
      </w:r>
      <w:r w:rsidRPr="009040FF">
        <w:rPr>
          <w:rStyle w:val="StyleUnderline"/>
        </w:rPr>
        <w:t>report.</w:t>
      </w:r>
      <w:r>
        <w:rPr>
          <w:rStyle w:val="StyleUnderline"/>
        </w:rPr>
        <w:t xml:space="preserve"> </w:t>
      </w:r>
      <w:r w:rsidRPr="009040FF">
        <w:rPr>
          <w:rStyle w:val="StyleUnderline"/>
        </w:rPr>
        <w:t>“</w:t>
      </w:r>
      <w:r w:rsidRPr="00400720">
        <w:rPr>
          <w:rStyle w:val="Emphasis"/>
        </w:rPr>
        <w:t>It’s not that we are depending on something that still needs to be invented</w:t>
      </w:r>
      <w:r w:rsidRPr="009040FF">
        <w:rPr>
          <w:rStyle w:val="StyleUnderline"/>
        </w:rPr>
        <w:t>,” she said. “</w:t>
      </w:r>
      <w:r w:rsidRPr="00400720">
        <w:rPr>
          <w:rStyle w:val="Emphasis"/>
        </w:rPr>
        <w:t>We</w:t>
      </w:r>
      <w:r w:rsidRPr="009040FF">
        <w:rPr>
          <w:rStyle w:val="StyleUnderline"/>
        </w:rPr>
        <w:t xml:space="preserve"> </w:t>
      </w:r>
      <w:proofErr w:type="gramStart"/>
      <w:r w:rsidRPr="009040FF">
        <w:rPr>
          <w:rStyle w:val="StyleUnderline"/>
        </w:rPr>
        <w:t xml:space="preserve">actually </w:t>
      </w:r>
      <w:r w:rsidRPr="00400720">
        <w:rPr>
          <w:rStyle w:val="Emphasis"/>
        </w:rPr>
        <w:t>have</w:t>
      </w:r>
      <w:proofErr w:type="gramEnd"/>
      <w:r w:rsidRPr="00400720">
        <w:rPr>
          <w:rStyle w:val="Emphasis"/>
        </w:rPr>
        <w:t xml:space="preserve"> all the knowledge we need. All the tools we need. We just need to implement it.</w:t>
      </w:r>
      <w:r w:rsidRPr="009040FF">
        <w:rPr>
          <w:rStyle w:val="StyleUnderline"/>
        </w:rPr>
        <w:t>”</w:t>
      </w:r>
      <w:r w:rsidRPr="00BF7DFD">
        <w:rPr>
          <w:sz w:val="16"/>
        </w:rPr>
        <w:t xml:space="preserve"> In many regions, the report says, </w:t>
      </w:r>
      <w:r w:rsidRPr="00D623B0">
        <w:rPr>
          <w:rStyle w:val="StyleUnderline"/>
        </w:rPr>
        <w:t>electricity from renewable sources such as solar and wind is now cheaper than power from fossil fuels.</w:t>
      </w:r>
      <w:r w:rsidRPr="00BF7DFD">
        <w:rPr>
          <w:sz w:val="16"/>
        </w:rPr>
        <w:t xml:space="preserve"> Several countries have significantly reduced their emissions in the past decade, even as their economies grew. </w:t>
      </w:r>
      <w:r w:rsidRPr="00D623B0">
        <w:rPr>
          <w:rStyle w:val="StyleUnderline"/>
        </w:rPr>
        <w:t xml:space="preserve">New analyses show how efforts to fight climate change can benefit society in countless other ways, from improving air quality to enhancing ecosystems to boosting public health. These “co-benefits” well outweigh the costs of near-term </w:t>
      </w:r>
      <w:r w:rsidRPr="00C113DC">
        <w:rPr>
          <w:rStyle w:val="StyleUnderline"/>
        </w:rPr>
        <w:t>emissions reductions, even without accounting for the long-term advantages of avoiding dangerous warming.</w:t>
      </w:r>
      <w:r>
        <w:rPr>
          <w:rStyle w:val="StyleUnderline"/>
        </w:rPr>
        <w:t xml:space="preserve"> </w:t>
      </w:r>
      <w:r w:rsidRPr="00C113DC">
        <w:rPr>
          <w:rStyle w:val="StyleUnderline"/>
        </w:rPr>
        <w:t>The IPCC also underscored that tackling climate change can help address global inequities</w:t>
      </w:r>
      <w:r w:rsidRPr="00BF7DFD">
        <w:rPr>
          <w:sz w:val="16"/>
        </w:rPr>
        <w:t xml:space="preserve"> — and vice versa. </w:t>
      </w:r>
      <w:r w:rsidRPr="00C113DC">
        <w:rPr>
          <w:rStyle w:val="StyleUnderline"/>
        </w:rPr>
        <w:t xml:space="preserve">Stronger safety nets and policies that aid the poor can help foster support for the massive changes needed to help curb carbon emissions, the report says. </w:t>
      </w:r>
      <w:r w:rsidRPr="00C113DC">
        <w:rPr>
          <w:rStyle w:val="Emphasis"/>
        </w:rPr>
        <w:t>Helping</w:t>
      </w:r>
      <w:r w:rsidRPr="00C113DC">
        <w:rPr>
          <w:rStyle w:val="StyleUnderline"/>
        </w:rPr>
        <w:t xml:space="preserve"> developing nations </w:t>
      </w:r>
      <w:r w:rsidRPr="00C113DC">
        <w:rPr>
          <w:rStyle w:val="Emphasis"/>
        </w:rPr>
        <w:t>build renewable energy infrastructure will</w:t>
      </w:r>
      <w:r w:rsidRPr="00C113DC">
        <w:rPr>
          <w:rStyle w:val="StyleUnderline"/>
        </w:rPr>
        <w:t xml:space="preserve"> both </w:t>
      </w:r>
      <w:r w:rsidRPr="00C113DC">
        <w:rPr>
          <w:rStyle w:val="Emphasis"/>
        </w:rPr>
        <w:t>avert emissions</w:t>
      </w:r>
      <w:r w:rsidRPr="00C113DC">
        <w:rPr>
          <w:rStyle w:val="StyleUnderline"/>
        </w:rPr>
        <w:t xml:space="preserve"> and alleviate the energy poverty that afflicts more than 700 million people worldwide, it said.</w:t>
      </w:r>
      <w:r w:rsidRPr="00BF7DFD">
        <w:rPr>
          <w:sz w:val="16"/>
        </w:rPr>
        <w:t xml:space="preserve"> “It gives a goal to work toward, to a world that looks different,” Otto said of the report. “It does not mean we are doomed.” Report authors say the IPCC’s assessment comes at a pivotal moment. Beginning this year, nations are required to start updating the emissions-cutting pledges they made in Paris in 2015. Diplomats are also hashing out the details of a “loss and damage” fund established at least year’s climate talks, which would provide compensation to vulnerable countries suffering irreversible climate harms. By the end of the COP28 climate conference in Dubai in December, Guterres said, the world’s leading economies should adopt climate plans in line with the IPCC’s findings. The steep political stakes of the IPCC’s findings were evident during the report’s marathon approval session, with representatives from nearly 200 countries haggling over the document’s discussion of climate justice. </w:t>
      </w:r>
      <w:r w:rsidRPr="002B2BA0">
        <w:rPr>
          <w:rStyle w:val="StyleUnderline"/>
        </w:rPr>
        <w:t>The science is indisputable, Lee said Monday: The world will not avoid catastrophic warming unless rich nations speed up their own carbon cuts and help poorer countries do the same.</w:t>
      </w:r>
      <w:r>
        <w:rPr>
          <w:rStyle w:val="StyleUnderline"/>
        </w:rPr>
        <w:t xml:space="preserve"> </w:t>
      </w:r>
      <w:r w:rsidRPr="00BF7DFD">
        <w:rPr>
          <w:sz w:val="16"/>
        </w:rPr>
        <w:t xml:space="preserve">What’s not yet clear is whether world leaders will follow through. When asked about Guterres’s call for developed countries to move faster toward net-zero emissions, a State Department spokesperson instead directed attention toward China, which is now the world’s largest annual producer of greenhouse gases. But </w:t>
      </w:r>
      <w:r w:rsidRPr="00AE10F6">
        <w:rPr>
          <w:rStyle w:val="StyleUnderline"/>
        </w:rPr>
        <w:t>the planet can’t afford further delays</w:t>
      </w:r>
      <w:r w:rsidRPr="00BF7DFD">
        <w:rPr>
          <w:sz w:val="16"/>
        </w:rPr>
        <w:t xml:space="preserve"> or finger-pointing, the U.N. chief said. “Demanding others move first only ensures humanity comes last,” he said. “We don’t have a moment to lose.”</w:t>
      </w:r>
    </w:p>
    <w:p w14:paraId="586D70C7" w14:textId="77777777" w:rsidR="00035B3C" w:rsidRPr="00744466" w:rsidRDefault="00035B3C" w:rsidP="00035B3C">
      <w:pPr>
        <w:pStyle w:val="Heading3"/>
      </w:pPr>
      <w:r>
        <w:t>Plan</w:t>
      </w:r>
    </w:p>
    <w:p w14:paraId="798C6F76" w14:textId="77777777" w:rsidR="00035B3C" w:rsidRDefault="00035B3C" w:rsidP="00035B3C">
      <w:pPr>
        <w:pStyle w:val="Heading4"/>
      </w:pPr>
      <w:r>
        <w:t xml:space="preserve">Plan: The United States federal government should substantially increase fiscal redistribution by adopting a federal climate jobs guarantee </w:t>
      </w:r>
      <w:r w:rsidRPr="00AA2A70">
        <w:t>and implementing a carbon tax</w:t>
      </w:r>
      <w:r>
        <w:t>.</w:t>
      </w:r>
    </w:p>
    <w:p w14:paraId="1B9D0BAA" w14:textId="77777777" w:rsidR="00035B3C" w:rsidRPr="00B15A17" w:rsidRDefault="00035B3C" w:rsidP="00035B3C"/>
    <w:p w14:paraId="72D52DBB" w14:textId="77777777" w:rsidR="00035B3C" w:rsidRPr="005B15F7" w:rsidRDefault="00035B3C" w:rsidP="00035B3C">
      <w:pPr>
        <w:pStyle w:val="Heading3"/>
      </w:pPr>
      <w:r>
        <w:t xml:space="preserve">Advantage: Solvency </w:t>
      </w:r>
    </w:p>
    <w:p w14:paraId="774848E1" w14:textId="77777777" w:rsidR="00035B3C" w:rsidRPr="00F3772D" w:rsidRDefault="00035B3C" w:rsidP="00035B3C">
      <w:pPr>
        <w:pStyle w:val="Heading4"/>
      </w:pPr>
      <w:r>
        <w:t>The aff’s jobs guarantee program is sufficient to resolve labor demands – Carbon tax financialization is key</w:t>
      </w:r>
    </w:p>
    <w:p w14:paraId="2B20D9F3" w14:textId="77777777" w:rsidR="00035B3C" w:rsidRDefault="00035B3C" w:rsidP="00035B3C">
      <w:r w:rsidRPr="0073119E">
        <w:rPr>
          <w:rStyle w:val="Style13ptBold"/>
        </w:rPr>
        <w:t>Paul et al 18</w:t>
      </w:r>
      <w:r>
        <w:t xml:space="preserve"> (Mark Paul; Postdoctoral Associate at the Samuel DuBois Cook Center on Social Equity at Duke University; William Dairty Jr; the Samuel DuBois Cook Professor of Public Policy, African and African-American Studies and Economics and the Director of the Samuel DuBois Cook Center on Social Equity at Duke University; Darrick Hamilton; Professor of Economics and Urban Policy at the Milano School of International Affairs, Management and Urban Policy and Department of Economics at the New School for Social Research, and Director of the Doctoral Program in Public and Urban Policy at The New School; “The Federal Job Guarantee – A Policy to Achieve Permanent Full Employment”; Center on Budget and Policy Priorities; 3/9/18; </w:t>
      </w:r>
      <w:hyperlink r:id="rId17" w:history="1">
        <w:r w:rsidRPr="00A92038">
          <w:rPr>
            <w:rStyle w:val="Hyperlink"/>
          </w:rPr>
          <w:t>https://www.cbpp.org/research/full-employment/the-federal-job-guarantee-a-policy-to-achieve-permanent-full-employment</w:t>
        </w:r>
      </w:hyperlink>
      <w:r>
        <w:t>) [DTD] Note: graph omitted. The NIEC is the National Investment Employment Corps</w:t>
      </w:r>
    </w:p>
    <w:p w14:paraId="2655FCA5" w14:textId="77777777" w:rsidR="00035B3C" w:rsidRPr="00841D2D" w:rsidRDefault="00035B3C" w:rsidP="00035B3C">
      <w:pPr>
        <w:rPr>
          <w:sz w:val="16"/>
        </w:rPr>
      </w:pPr>
      <w:proofErr w:type="gramStart"/>
      <w:r w:rsidRPr="00841D2D">
        <w:rPr>
          <w:sz w:val="16"/>
        </w:rPr>
        <w:t>Program Logistics The majority of</w:t>
      </w:r>
      <w:proofErr w:type="gramEnd"/>
      <w:r w:rsidRPr="00841D2D">
        <w:rPr>
          <w:sz w:val="16"/>
        </w:rPr>
        <w:t xml:space="preserve"> Americans secure their livelihoods, and those of their dependents, through paid employment, yet a job at non-poverty wages is out of reach for millions of Americans. </w:t>
      </w:r>
      <w:r w:rsidRPr="00F3772D">
        <w:rPr>
          <w:rStyle w:val="StyleUnderline"/>
        </w:rPr>
        <w:t>Since most people must live by work, a first objective of an economic-security program must be to reach and maintain full employment.</w:t>
      </w:r>
      <w:r w:rsidRPr="00841D2D">
        <w:rPr>
          <w:sz w:val="16"/>
        </w:rPr>
        <w:t xml:space="preserve"> Thus, it is the purpose of the NIEC to provide employment for all persons seeking a job and to perform the work necessary to maintain and expand the nation’s physical and human infrastructure. The establishment of the NIEC will provide a direct mechanism for achieving permanent full employment in the U.S. economy. The NIEC would be administered by the Department of Labor and overseen by the Secretary of Labor.[33] The Secretary would administer employment grants to eligible entities, including state, county, and local governments, as well as Indian Nations, to engage in direct employment projects. These projects should be designed to address community needs and provide socially beneficial goods and services to communities and society at large. In addition, </w:t>
      </w:r>
      <w:r w:rsidRPr="00841D2D">
        <w:rPr>
          <w:rStyle w:val="StyleUnderline"/>
        </w:rPr>
        <w:t>the Secretary shall work with federal agencies to identify areas of needed investment in the U.S. economy, including goods (examples: infrastructure, energy efficiency retrofitting)</w:t>
      </w:r>
      <w:r w:rsidRPr="00841D2D">
        <w:rPr>
          <w:sz w:val="16"/>
        </w:rPr>
        <w:t xml:space="preserve"> and services (examples: elder care, child care, job training, education, and health services). </w:t>
      </w:r>
      <w:r w:rsidRPr="00841D2D">
        <w:rPr>
          <w:rStyle w:val="StyleUnderline"/>
        </w:rPr>
        <w:t>If projects at the local, county, or state level are inadequate to maintain full employment in the region, the Secretary shall intervene in the locality to provide adequate employment opportunities. Projects will be designed to assure full employment in all localities.</w:t>
      </w:r>
      <w:r w:rsidRPr="00841D2D">
        <w:rPr>
          <w:sz w:val="16"/>
        </w:rPr>
        <w:t xml:space="preserve"> The NIEC can be deployed to cover a wide scope of activities including, but not limited to, the repair, maintenance, and expansion of the nation's infrastructure, housing stock, and public buildings; energy efficiency upgrades to public and private buildings; assistance with ecological restoration and services to reduce the country’s carbon footprint; engagement in community development projects; provision of high-quality preschool and afterschool services; provision of teachers’ aids; provision of high-quality elder care and companionship; rejuvenation of the nation’s defunded postal service; support for the arts; and other activities that shall support the public good.[34] </w:t>
      </w:r>
      <w:r w:rsidRPr="00841D2D">
        <w:rPr>
          <w:rStyle w:val="StyleUnderline"/>
        </w:rPr>
        <w:t>Because of the vital role of state and local governments in providing public workers and services, it is essential that federal agencies</w:t>
      </w:r>
      <w:r w:rsidRPr="00841D2D">
        <w:rPr>
          <w:sz w:val="16"/>
        </w:rPr>
        <w:t xml:space="preserve"> and the NIEC are empowered to </w:t>
      </w:r>
      <w:r w:rsidRPr="00841D2D">
        <w:rPr>
          <w:rStyle w:val="StyleUnderline"/>
        </w:rPr>
        <w:t xml:space="preserve">work closely with these governments. Local and state governments will be encouraged to develop employment proposals in conjunction with community leaders, local government officials, labor organizations, and </w:t>
      </w:r>
      <w:proofErr w:type="gramStart"/>
      <w:r w:rsidRPr="00841D2D">
        <w:rPr>
          <w:rStyle w:val="StyleUnderline"/>
        </w:rPr>
        <w:t>local residents</w:t>
      </w:r>
      <w:proofErr w:type="gramEnd"/>
      <w:r w:rsidRPr="00841D2D">
        <w:rPr>
          <w:rStyle w:val="StyleUnderline"/>
        </w:rPr>
        <w:t xml:space="preserve"> to ensure the proposals will serve the needs of the constituents and available pool of labor. The employment proposals may not be used to employ individuals who will replace or speed the displacement of existing employees or individuals who would otherwise perform similar work.</w:t>
      </w:r>
      <w:r w:rsidRPr="00841D2D">
        <w:rPr>
          <w:sz w:val="16"/>
        </w:rPr>
        <w:t xml:space="preserve">[35] </w:t>
      </w:r>
      <w:r w:rsidRPr="00841D2D">
        <w:rPr>
          <w:rStyle w:val="StyleUnderline"/>
        </w:rPr>
        <w:t>The program will cover wage, benefits, and material expenses.</w:t>
      </w:r>
      <w:r w:rsidRPr="00841D2D">
        <w:rPr>
          <w:sz w:val="16"/>
        </w:rPr>
        <w:t xml:space="preserve">[36] </w:t>
      </w:r>
      <w:r w:rsidRPr="00841D2D">
        <w:rPr>
          <w:rStyle w:val="StyleUnderline"/>
        </w:rPr>
        <w:t>This structure will largely parallel the direct employment programs under the New Deal, whose projects were developed and proposed by local and state governments. Fostering partnerships and buy-in from local and state partners is critical to the success of the program, as localities may be most aware of the skills of their available workers as well as projects that will provide the greatest benefit to their communities.</w:t>
      </w:r>
      <w:r w:rsidRPr="00841D2D">
        <w:rPr>
          <w:sz w:val="16"/>
        </w:rPr>
        <w:t xml:space="preserve"> Who is eligible to work under the program? </w:t>
      </w:r>
      <w:r w:rsidRPr="00841D2D">
        <w:rPr>
          <w:rStyle w:val="StyleUnderline"/>
        </w:rPr>
        <w:t>Employment opportunities</w:t>
      </w:r>
      <w:r w:rsidRPr="00841D2D">
        <w:rPr>
          <w:sz w:val="16"/>
        </w:rPr>
        <w:t xml:space="preserve"> under the NIEC </w:t>
      </w:r>
      <w:r w:rsidRPr="00841D2D">
        <w:rPr>
          <w:rStyle w:val="StyleUnderline"/>
        </w:rPr>
        <w:t>are open to all individuals age 18 and older in the United States.</w:t>
      </w:r>
      <w:r w:rsidRPr="00841D2D">
        <w:rPr>
          <w:sz w:val="16"/>
        </w:rPr>
        <w:t xml:space="preserve">[37] While much of the existing safety net in the U.S. forces individuals and families to be exposed to poverty before receiving assistance, the NIEC will provide a job upon request from those who are unemployed, underemployed, or currently outside of the labor force. Employment can be either part-time (20 hours a week) or full-time (35–40 hours a week) depending on the needs of the employee. For employees to receive their compensation, they must show up to their job and perform the tasks assigned to them. As was the case with the WPA, a Division of Progress Investigation (DPI) should be established to monitor shirking or corruption. If workers are found to be negligent, or generally disruptive to the workplace, disciplinary action can be taken by the DPI. </w:t>
      </w:r>
      <w:r w:rsidRPr="00841D2D">
        <w:rPr>
          <w:rStyle w:val="StyleUnderline"/>
        </w:rPr>
        <w:t xml:space="preserve">The duration of employment shall be </w:t>
      </w:r>
      <w:proofErr w:type="gramStart"/>
      <w:r w:rsidRPr="00841D2D">
        <w:rPr>
          <w:rStyle w:val="StyleUnderline"/>
        </w:rPr>
        <w:t>as long as</w:t>
      </w:r>
      <w:proofErr w:type="gramEnd"/>
      <w:r w:rsidRPr="00841D2D">
        <w:rPr>
          <w:rStyle w:val="StyleUnderline"/>
        </w:rPr>
        <w:t xml:space="preserve"> the individual is in need of employment at non-poverty wages. To assist with </w:t>
      </w:r>
      <w:proofErr w:type="gramStart"/>
      <w:r w:rsidRPr="00841D2D">
        <w:rPr>
          <w:rStyle w:val="StyleUnderline"/>
        </w:rPr>
        <w:t>individuals’</w:t>
      </w:r>
      <w:proofErr w:type="gramEnd"/>
      <w:r w:rsidRPr="00841D2D">
        <w:rPr>
          <w:rStyle w:val="StyleUnderline"/>
        </w:rPr>
        <w:t xml:space="preserve"> move from the job guarantee to other employment opportunities, the program shall establish a website and database listing individuals employed under the program as available for, and seeking, employment.</w:t>
      </w:r>
      <w:r w:rsidRPr="00841D2D">
        <w:rPr>
          <w:sz w:val="16"/>
        </w:rPr>
        <w:t xml:space="preserve"> Thus, in many respects, </w:t>
      </w:r>
      <w:r w:rsidRPr="00841D2D">
        <w:rPr>
          <w:rStyle w:val="StyleUnderline"/>
        </w:rPr>
        <w:t>job recipients under the program will still function as a reserve pool of workers; however, they will be gainfully employed under the program rather than subject to unemployment and economic and personal hardship</w:t>
      </w:r>
      <w:r w:rsidRPr="00841D2D">
        <w:rPr>
          <w:sz w:val="16"/>
        </w:rPr>
        <w:t xml:space="preserve">, as well as the social stigma associated with being unemployed. In turn, individuals shall be allowed up to one day (8 hours) per employed month to seek alternative employment and for professional development. </w:t>
      </w:r>
      <w:r w:rsidRPr="00841D2D">
        <w:rPr>
          <w:rStyle w:val="StyleUnderline"/>
        </w:rPr>
        <w:t>The wage for employees should be set at a minimum of $11.83 an hour, plus benefits, and indexed to inflation. While most benefits will be available to all workers, since this is primarily a jobs program, to avoid the moral hazard of participation solely for the health insurance benefit, health insurance will only be available to full-time workers</w:t>
      </w:r>
      <w:r w:rsidRPr="00841D2D">
        <w:rPr>
          <w:sz w:val="16"/>
        </w:rPr>
        <w:t xml:space="preserve"> (35–40 hours per week). </w:t>
      </w:r>
      <w:r w:rsidRPr="00841D2D">
        <w:rPr>
          <w:rStyle w:val="StyleUnderline"/>
        </w:rPr>
        <w:t>Wage variation would be built into the program to account for workers’ previous experience, education, and region of residence, as well as the prospect of promotion</w:t>
      </w:r>
      <w:r w:rsidRPr="00841D2D">
        <w:rPr>
          <w:sz w:val="16"/>
        </w:rPr>
        <w:t xml:space="preserve"> within the NIEC. Therefore, </w:t>
      </w:r>
      <w:r w:rsidRPr="00841D2D">
        <w:rPr>
          <w:rStyle w:val="StyleUnderline"/>
        </w:rPr>
        <w:t>while the base wage in the NIEC will be $24,600 for full-time workers, we estimate a mean wage for all employees at approximately $32,500. Regional variation could follow the scales currently used in the federal government established by the Office of Personnel Management.</w:t>
      </w:r>
      <w:r w:rsidRPr="00841D2D">
        <w:rPr>
          <w:sz w:val="16"/>
        </w:rPr>
        <w:t xml:space="preserve">[38] Once the program is initiated, it will take time, perhaps two to three years, to scale the program to meet countrywide demand for employment.[39] In the initial phases of the program, the supply of employment opportunities will likely be insufficient to meet the demand for jobs. During this period, the Secretary shall target employment grants and engage in direct hiring in areas with the greatest level of need. These should be determined by indicators such as the unemployment and “underemployment rate” (“U-6” from the monthly employment </w:t>
      </w:r>
      <w:proofErr w:type="gramStart"/>
      <w:r w:rsidRPr="00841D2D">
        <w:rPr>
          <w:sz w:val="16"/>
        </w:rPr>
        <w:t>report)[</w:t>
      </w:r>
      <w:proofErr w:type="gramEnd"/>
      <w:r w:rsidRPr="00841D2D">
        <w:rPr>
          <w:sz w:val="16"/>
        </w:rPr>
        <w:t xml:space="preserve">40], the poverty and extreme poverty rate, and the employment-to-population ratio (EPOP). To manage projects past, present, and future, we recommend that the NIEC create a website where all projects will be listed. The website can function as a jobs and projects bank, where a list of the needs of communities, states, and the federal government will be maintained and updated, along with aggregate demographic indicators of job recipients. The website will help local and state administers match projects with existing workers in the NIEC. Furthermore, this database will guard against hastily planned emergency work, ensuring public employment be </w:t>
      </w:r>
      <w:proofErr w:type="gramStart"/>
      <w:r w:rsidRPr="00841D2D">
        <w:rPr>
          <w:sz w:val="16"/>
        </w:rPr>
        <w:t>planned in advance</w:t>
      </w:r>
      <w:proofErr w:type="gramEnd"/>
      <w:r w:rsidRPr="00841D2D">
        <w:rPr>
          <w:sz w:val="16"/>
        </w:rPr>
        <w:t xml:space="preserve"> and coordinated with the policies and needs of the government. Program Uptake and Costs Estimates Program uptake and costs are challenging to estimate for a program that will have profound implications for the economy. Make no mistake, this is a policy to transform the U.S. labor market. For instance, a recent Economic Policy Institute report analyzing the effect of a $15 minimum wage phased in by 2024 found that 41 million workers, roughly 29 percent of the wage-earning workforce, would see a raise.[41] While the wage rate in the NIEC is lower than this, taking benefits into account may result in a comparable change within the labor market—leading to the direct employment of millions and raises for tens of millions. In this section, we provide estimates for program uptake and costs under a job guarantee program in the United States. Table 1 provides estimates for program uptake and gross cost under the NIEC given the most recent labor market statistics. Using January 2018 data from the Bureau of Labor Statistics, we estimate a total annual program cost of $543 billion, or just under 3 percent of GDP. While headline economic numbers commonly cite the official unemployment measure, we generate the estimate using a broader notion of unemployment and underemployment, known as U-6. We assume U-6 would be brought down to 1.5 percent—what we believe to be a reasonable estimate for frictional unemployment in the U.S. economy—by the uptake of employment through the NIEC and the elimination of involuntary unemployment. This would result in the employment of 10.7 million workers, or 9.7 million full-time equivalent positions. We expect the number of workers employed under the NIEC to fall substantially as the private sector responds to the sizable increases in employment and the growth of workers’ purchasing power under the program. Harvey (2011) provides estimates of indirect job creation from a job guarantee program, finding that for every direct job created by the government, the private sector could generate an estimated .26 jobs; however, multipliers tend to be smaller under full employment. </w:t>
      </w:r>
      <w:r w:rsidRPr="00841D2D">
        <w:rPr>
          <w:rStyle w:val="StyleUnderline"/>
        </w:rPr>
        <w:t>Although the job guarantee may result in the displacement of some workers currently employed in the private sector</w:t>
      </w:r>
      <w:r w:rsidRPr="00841D2D">
        <w:rPr>
          <w:sz w:val="16"/>
        </w:rPr>
        <w:t xml:space="preserve">, especially at the low end of the labor market, </w:t>
      </w:r>
      <w:r w:rsidRPr="00841D2D">
        <w:rPr>
          <w:rStyle w:val="StyleUnderline"/>
        </w:rPr>
        <w:t xml:space="preserve">evidence from the minimum wage debates may provide insight into the employment dynamics with a job guarantee. </w:t>
      </w:r>
      <w:r w:rsidRPr="00841D2D">
        <w:rPr>
          <w:rStyle w:val="Emphasis"/>
        </w:rPr>
        <w:t>Previous research</w:t>
      </w:r>
      <w:r w:rsidRPr="00841D2D">
        <w:rPr>
          <w:rStyle w:val="StyleUnderline"/>
        </w:rPr>
        <w:t xml:space="preserve"> estimating the employment effects of increases in the minimum wage by Allegretto, Dube and co-authors </w:t>
      </w:r>
      <w:r w:rsidRPr="00841D2D">
        <w:rPr>
          <w:rStyle w:val="Emphasis"/>
        </w:rPr>
        <w:t>consistently shows that the employment effects of modest increases to the minimum wage are not distinguishable from zero</w:t>
      </w:r>
      <w:r w:rsidRPr="00841D2D">
        <w:rPr>
          <w:rStyle w:val="StyleUnderline"/>
        </w:rPr>
        <w:t>.</w:t>
      </w:r>
      <w:r w:rsidRPr="00841D2D">
        <w:rPr>
          <w:sz w:val="16"/>
        </w:rPr>
        <w:t xml:space="preserve">[42] Since </w:t>
      </w:r>
      <w:r w:rsidRPr="00841D2D">
        <w:rPr>
          <w:rStyle w:val="StyleUnderline"/>
        </w:rPr>
        <w:t>the job guarantee places a floor in the labor market</w:t>
      </w:r>
      <w:r w:rsidRPr="00841D2D">
        <w:rPr>
          <w:sz w:val="16"/>
        </w:rPr>
        <w:t xml:space="preserve">, employers will likely have to offer compensation packages at least as desirable as those offered under the NIEC. Thus, </w:t>
      </w:r>
      <w:r w:rsidRPr="00841D2D">
        <w:rPr>
          <w:rStyle w:val="StyleUnderline"/>
        </w:rPr>
        <w:t xml:space="preserve">it is, de facto, </w:t>
      </w:r>
      <w:proofErr w:type="gramStart"/>
      <w:r w:rsidRPr="00841D2D">
        <w:rPr>
          <w:rStyle w:val="StyleUnderline"/>
        </w:rPr>
        <w:t>similar to</w:t>
      </w:r>
      <w:proofErr w:type="gramEnd"/>
      <w:r w:rsidRPr="00841D2D">
        <w:rPr>
          <w:rStyle w:val="StyleUnderline"/>
        </w:rPr>
        <w:t xml:space="preserve"> a rise in the minimum wage</w:t>
      </w:r>
      <w:r w:rsidRPr="00841D2D">
        <w:rPr>
          <w:sz w:val="16"/>
        </w:rPr>
        <w:t xml:space="preserve">; in fact, the increase in total compensation under NIEC exceeds our traditional conception of the minimum wage.[43] </w:t>
      </w:r>
      <w:r w:rsidRPr="00841D2D">
        <w:rPr>
          <w:rStyle w:val="StyleUnderline"/>
        </w:rPr>
        <w:t>The gross cost of implementing the NIEC would be offset substantially by increases in local, state, and federal tax revenues, decreases in uptake of existing social insurance programs, increases in the growth rate of GDP, and substantial productivity and capacity gains in the U.S. economy.</w:t>
      </w:r>
      <w:r w:rsidRPr="00841D2D">
        <w:rPr>
          <w:sz w:val="16"/>
        </w:rPr>
        <w:t xml:space="preserve"> While we do not argue for the elimination of existing social insurance programs, </w:t>
      </w:r>
      <w:r w:rsidRPr="00841D2D">
        <w:rPr>
          <w:rStyle w:val="StyleUnderline"/>
        </w:rPr>
        <w:t>the uptake of employment</w:t>
      </w:r>
      <w:r w:rsidRPr="00841D2D">
        <w:rPr>
          <w:sz w:val="16"/>
        </w:rPr>
        <w:t xml:space="preserve"> through the NIEC </w:t>
      </w:r>
      <w:r w:rsidRPr="00841D2D">
        <w:rPr>
          <w:rStyle w:val="StyleUnderline"/>
        </w:rPr>
        <w:t>coupled with the establishment of a new floor in the labor market will result in many families earning incomes above program thresholds.</w:t>
      </w:r>
      <w:r w:rsidRPr="00841D2D">
        <w:rPr>
          <w:sz w:val="16"/>
        </w:rPr>
        <w:t xml:space="preserve"> The Congressional Budget Office’s Budget and Economic Outlook provides current expenditures on social insurance programs.[44] Using actual government expenditures from 2016, we see that the U.S. government already spends hundreds of billions on social insurance programs annually. While these programs have been estimated to have reduced the poverty rate by half, they have not gone far enough to </w:t>
      </w:r>
      <w:proofErr w:type="gramStart"/>
      <w:r w:rsidRPr="00841D2D">
        <w:rPr>
          <w:sz w:val="16"/>
        </w:rPr>
        <w:t>totally eliminate</w:t>
      </w:r>
      <w:proofErr w:type="gramEnd"/>
      <w:r w:rsidRPr="00841D2D">
        <w:rPr>
          <w:sz w:val="16"/>
        </w:rPr>
        <w:t xml:space="preserve"> working poverty.[45][46] What programs could we expect to be scaled back through the reduction of need? With the job guarantee providing employment at non-poverty wages, we expect the demand for unemployment insurance ($33 billion FY 2016) to fall substantially.[47] Temporary Assistance to Needy Families (TANF; $16 billion FY 2016) could be nearly eliminated, as the job guarantee would be able to fill the gap for qualifying families in many instances. Additionally, with higher wages from the job guarantee, fewer households may qualify for the Earned Income Tax Credit (EITC; $70 billion FY 2016). For instance, those without dependents working full-time would no longer qualify, while those with dependents would be more likely to see EITC benefits reduced as they phase out of the program due to higher earnings. With increased earnings, many families are likely to exceed the income limits for the necessary food assistance program, known as the Supplemental Nutrition Assistance Program (SNAP; $73 billion FY 2016). Finally, with the provision of health benefits to full-time workers through the NIEC, we expect to see a sizable fall in the need for Medicaid ($368 billion FY 2016) and the Children’s Health Insurance Program (CHIP; $14 billion FY 2016).[48] Beyond savings from the reduced need for existing social insurance programs, we argue the NIEC will also generate sizable increases in tax revenue throughout the economy by increasing productive capacity and maintaining consumer spending. While </w:t>
      </w:r>
      <w:proofErr w:type="gramStart"/>
      <w:r w:rsidRPr="00841D2D">
        <w:rPr>
          <w:sz w:val="16"/>
        </w:rPr>
        <w:t>the majority of</w:t>
      </w:r>
      <w:proofErr w:type="gramEnd"/>
      <w:r w:rsidRPr="00841D2D">
        <w:rPr>
          <w:sz w:val="16"/>
        </w:rPr>
        <w:t xml:space="preserve"> economists in recent history have argued that monetary policy was sufficient to stabilize the economy, there has been a recent shift amongst economists recognizing an “activist fiscal policy” is necessary for full employment and macroeconomic stabilization.[49][50] There would also be cost savings associated with enhanced human capacities from a job guarantee. Research indicates that extended periods of high rates of unemployment in the economy can lead to “skill losses among workers, reducing human capital and lowering future output</w:t>
      </w:r>
      <w:proofErr w:type="gramStart"/>
      <w:r w:rsidRPr="00841D2D">
        <w:rPr>
          <w:sz w:val="16"/>
        </w:rPr>
        <w:t>.”[</w:t>
      </w:r>
      <w:proofErr w:type="gramEnd"/>
      <w:r w:rsidRPr="00841D2D">
        <w:rPr>
          <w:sz w:val="16"/>
        </w:rPr>
        <w:t>51] Putting millions of people to work through the NIEC will result in the buildup of the United States’ human and physical infrastructure and the provision of additional socially useful goods and services, resulting in a profound impact on the productivity and the long-term growth rate of the economy. The program could be financed through a variety of mechanisms. While financing the job guarantee is not the focus of the paper, we provide three ways to finance the program policymakers should consider. First, as discussed above, the implementation of a job guarantee will substantially reduce costs in existing social insurance programs. Non-poverty wages will mean many workers no longer need to rely on government assistance to meet their basic needs. A recent UC Berkeley Center for Labor Research and Education study found that $153 billion a year is currently spent on public assistance programs because of low wages, money which could be repurposed to provide more people with a non-poverty standard of living.[52</w:t>
      </w:r>
      <w:proofErr w:type="gramStart"/>
      <w:r w:rsidRPr="00841D2D">
        <w:rPr>
          <w:sz w:val="16"/>
        </w:rPr>
        <w:t>]  Also</w:t>
      </w:r>
      <w:proofErr w:type="gramEnd"/>
      <w:r w:rsidRPr="00841D2D">
        <w:rPr>
          <w:sz w:val="16"/>
        </w:rPr>
        <w:t xml:space="preserve">, </w:t>
      </w:r>
      <w:r w:rsidRPr="007D0833">
        <w:rPr>
          <w:rStyle w:val="Emphasis"/>
        </w:rPr>
        <w:t>the program could be financed through</w:t>
      </w:r>
      <w:r w:rsidRPr="00841D2D">
        <w:rPr>
          <w:sz w:val="16"/>
        </w:rPr>
        <w:t xml:space="preserve"> implementing a financial transaction tax (as proposed in Rep. John Conyers’ H.R. 1000 bill), modifying estate and gift tax provisions, or </w:t>
      </w:r>
      <w:r w:rsidRPr="007D0833">
        <w:rPr>
          <w:rStyle w:val="Emphasis"/>
        </w:rPr>
        <w:t>the implementation of carbon taxes</w:t>
      </w:r>
      <w:r w:rsidRPr="007A2C0C">
        <w:rPr>
          <w:rStyle w:val="StyleUnderline"/>
        </w:rPr>
        <w:t>.</w:t>
      </w:r>
      <w:r w:rsidRPr="00841D2D">
        <w:rPr>
          <w:sz w:val="16"/>
        </w:rPr>
        <w:t>[53]</w:t>
      </w:r>
    </w:p>
    <w:p w14:paraId="4BCA16B7" w14:textId="77777777" w:rsidR="00035B3C" w:rsidRDefault="00035B3C" w:rsidP="00035B3C"/>
    <w:p w14:paraId="22D63CFB" w14:textId="77777777" w:rsidR="00035B3C" w:rsidRPr="007C3107" w:rsidRDefault="00035B3C" w:rsidP="00035B3C">
      <w:pPr>
        <w:pStyle w:val="Heading4"/>
      </w:pPr>
      <w:r>
        <w:t xml:space="preserve">Employment is our best option against environmental and labor concerns, and it’s not just a band-aid solution. </w:t>
      </w:r>
    </w:p>
    <w:p w14:paraId="0FEE1C23" w14:textId="77777777" w:rsidR="00035B3C" w:rsidRDefault="00035B3C" w:rsidP="00035B3C">
      <w:r w:rsidRPr="00506EC3">
        <w:rPr>
          <w:rStyle w:val="Style13ptBold"/>
        </w:rPr>
        <w:t>Prakash and Meyerhoff 18</w:t>
      </w:r>
      <w:r>
        <w:t xml:space="preserve"> (Varshini Prakash; an organizer in the climate justice movement for over 5 years, first leading fossil fuel divestment campaigns at the local and national level and then moving on to found and direct Sunrise. She currently serves as the Communications Director; Sarah Meyerhoff; supports the Sunrise Movement’s policy and communications work; “It’s Time for the Climate Movement to Embrace a Federal Jobs Guarantee”; In These Times; 5/24/18; </w:t>
      </w:r>
      <w:hyperlink r:id="rId18" w:history="1">
        <w:r w:rsidRPr="000758CF">
          <w:rPr>
            <w:rStyle w:val="Hyperlink"/>
          </w:rPr>
          <w:t>https://inthesetimes.com/article/climate-movement-federal-jobs-guarantee-bernie-sanders-2018</w:t>
        </w:r>
      </w:hyperlink>
      <w:r>
        <w:t>) [DTD] *edited for ableist language</w:t>
      </w:r>
    </w:p>
    <w:p w14:paraId="3CBA31F9" w14:textId="77777777" w:rsidR="00035B3C" w:rsidRPr="002F06CF" w:rsidRDefault="00035B3C" w:rsidP="00035B3C">
      <w:pPr>
        <w:rPr>
          <w:sz w:val="16"/>
        </w:rPr>
      </w:pPr>
      <w:r w:rsidRPr="002F06CF">
        <w:rPr>
          <w:sz w:val="16"/>
        </w:rPr>
        <w:t xml:space="preserve">Across the country, young people face daily reminders that our society doesn’t serve our futures. </w:t>
      </w:r>
      <w:r w:rsidRPr="00540A8B">
        <w:rPr>
          <w:rStyle w:val="StyleUnderline"/>
        </w:rPr>
        <w:t xml:space="preserve">We suffer from unemployment and underemployment that is well beyond the national average, with young people of color struggling disproportionately to find work and economic opportunity. We are straddled with historic student loan debts. And in a moment when we should be working quickly to avert climate catastrophe and transition to an inclusive, fossil-free economy, many of our elected officials remain passive as the Trump administration attacks our air, </w:t>
      </w:r>
      <w:proofErr w:type="gramStart"/>
      <w:r w:rsidRPr="00540A8B">
        <w:rPr>
          <w:rStyle w:val="StyleUnderline"/>
        </w:rPr>
        <w:t>water</w:t>
      </w:r>
      <w:proofErr w:type="gramEnd"/>
      <w:r w:rsidRPr="00540A8B">
        <w:rPr>
          <w:rStyle w:val="StyleUnderline"/>
        </w:rPr>
        <w:t xml:space="preserve"> and land.</w:t>
      </w:r>
      <w:r w:rsidRPr="002F06CF">
        <w:rPr>
          <w:sz w:val="16"/>
        </w:rPr>
        <w:t xml:space="preserve"> As youth leaders in the climate justice movement, we believe </w:t>
      </w:r>
      <w:r w:rsidRPr="00540A8B">
        <w:rPr>
          <w:rStyle w:val="StyleUnderline"/>
        </w:rPr>
        <w:t>now is the time to embrace a bold political vision that addresses climate change while working to end racialized economic inequality.</w:t>
      </w:r>
      <w:r>
        <w:rPr>
          <w:rStyle w:val="StyleUnderline"/>
        </w:rPr>
        <w:t xml:space="preserve"> </w:t>
      </w:r>
      <w:r w:rsidRPr="00540A8B">
        <w:rPr>
          <w:rStyle w:val="StyleUnderline"/>
        </w:rPr>
        <w:t>A centerpiece of that vision is a federal jobs guarantee, a policy through which the government directly employs anyone who wants a job but doesn’t have one. The jobs guarantee has deep roots in the U.S. progressive tradition and is seeing growing support from scholars and movement leaders who tout its potential to put Americans to work while helping to rebuild our infrastructure</w:t>
      </w:r>
      <w:r w:rsidRPr="002F06CF">
        <w:rPr>
          <w:sz w:val="16"/>
        </w:rPr>
        <w:t xml:space="preserve">, </w:t>
      </w:r>
      <w:proofErr w:type="gramStart"/>
      <w:r w:rsidRPr="002F06CF">
        <w:rPr>
          <w:sz w:val="16"/>
        </w:rPr>
        <w:t>schools</w:t>
      </w:r>
      <w:proofErr w:type="gramEnd"/>
      <w:r w:rsidRPr="002F06CF">
        <w:rPr>
          <w:sz w:val="16"/>
        </w:rPr>
        <w:t xml:space="preserve"> and healthcare system. With Sen. Bernie Sanders developing a jobs guarantee proposal, as well as a score of down-ballot candidates and Democratic presidential hopefuls also voicing support, the policy is sure to feature prominently in the 2018 and 2020 election cycles. </w:t>
      </w:r>
      <w:r w:rsidRPr="00540A8B">
        <w:rPr>
          <w:rStyle w:val="StyleUnderline"/>
        </w:rPr>
        <w:t>Climate scientists say that the next few years may be the only ones we have left to avert catastrophic global warming. A jobs guarantee program with a strong focus on stopping and preparing for climate change — </w:t>
      </w:r>
      <w:r w:rsidRPr="00540A8B">
        <w:rPr>
          <w:rStyle w:val="Emphasis"/>
        </w:rPr>
        <w:t>a climate jobs guarantee</w:t>
      </w:r>
      <w:r w:rsidRPr="00540A8B">
        <w:rPr>
          <w:rStyle w:val="StyleUnderline"/>
        </w:rPr>
        <w:t> — </w:t>
      </w:r>
      <w:r w:rsidRPr="00540A8B">
        <w:rPr>
          <w:rStyle w:val="Emphasis"/>
        </w:rPr>
        <w:t>might be the last, best hope to quickly marshal public support and resources behind climate action</w:t>
      </w:r>
      <w:r w:rsidRPr="00540A8B">
        <w:rPr>
          <w:rStyle w:val="StyleUnderline"/>
        </w:rPr>
        <w:t>.</w:t>
      </w:r>
      <w:r w:rsidRPr="002F06CF">
        <w:rPr>
          <w:sz w:val="16"/>
        </w:rPr>
        <w:t xml:space="preserve"> Simply put, </w:t>
      </w:r>
      <w:r w:rsidRPr="00540A8B">
        <w:rPr>
          <w:rStyle w:val="StyleUnderline"/>
        </w:rPr>
        <w:t>this is a can’t-miss opportunity for the climate movement</w:t>
      </w:r>
      <w:r w:rsidRPr="002F06CF">
        <w:rPr>
          <w:sz w:val="16"/>
        </w:rPr>
        <w:t xml:space="preserve"> — and for our generation. Toward a climate jobs guarantee </w:t>
      </w:r>
      <w:r w:rsidRPr="00540A8B">
        <w:rPr>
          <w:rStyle w:val="StyleUnderline"/>
        </w:rPr>
        <w:t xml:space="preserve">Solving the climate crisis will be no easy feat. It will require massive investments, to the tune of trillions of dollars over the next few decades — to transition toward a 100 percent renewable energy economy; to overhaul how we farm, </w:t>
      </w:r>
      <w:proofErr w:type="gramStart"/>
      <w:r w:rsidRPr="00540A8B">
        <w:rPr>
          <w:rStyle w:val="StyleUnderline"/>
        </w:rPr>
        <w:t>transport</w:t>
      </w:r>
      <w:proofErr w:type="gramEnd"/>
      <w:r w:rsidRPr="00540A8B">
        <w:rPr>
          <w:rStyle w:val="StyleUnderline"/>
        </w:rPr>
        <w:t xml:space="preserve"> and consume food; to restore depleted ecosystems; and to empower the communities already affected by the climate crisis to adapt to changes that cannot be reversed.</w:t>
      </w:r>
      <w:r>
        <w:rPr>
          <w:rStyle w:val="StyleUnderline"/>
        </w:rPr>
        <w:t xml:space="preserve"> </w:t>
      </w:r>
      <w:r w:rsidRPr="00540A8B">
        <w:rPr>
          <w:rStyle w:val="StyleUnderline"/>
        </w:rPr>
        <w:t>Each of these undertakings will also require massive job creation. A climate jobs guarantee has the potential to create a labor force that could be the engine of rapid decarbonization, and the services it generates can enhance communities’ resilience to climate impacts. Importantly, such a program can elevate those communities who have been systematically excluded from economic prosperity as well as those workers who risk being left behind by the transition to a renewable energy economy.</w:t>
      </w:r>
      <w:r w:rsidRPr="002F06CF">
        <w:rPr>
          <w:sz w:val="16"/>
        </w:rPr>
        <w:t xml:space="preserve"> A climate jobs guarantee could be the climate movement’s ​“Medicare-for-All” policy — a universal program big enough to address the massive and complicated crisis of climate change, but still tangible and popular among </w:t>
      </w:r>
      <w:proofErr w:type="gramStart"/>
      <w:r w:rsidRPr="002F06CF">
        <w:rPr>
          <w:sz w:val="16"/>
        </w:rPr>
        <w:t>the vast majority of</w:t>
      </w:r>
      <w:proofErr w:type="gramEnd"/>
      <w:r w:rsidRPr="002F06CF">
        <w:rPr>
          <w:sz w:val="16"/>
        </w:rPr>
        <w:t xml:space="preserve"> Americans. Like Medicare for All, </w:t>
      </w:r>
      <w:r w:rsidRPr="00540A8B">
        <w:rPr>
          <w:rStyle w:val="StyleUnderline"/>
        </w:rPr>
        <w:t xml:space="preserve">a jobs guarantee is wildly popular. Polling firm Civis Analytics identified it as ​“one of the most popular issues [they’ve] ever polled,” with </w:t>
      </w:r>
      <w:proofErr w:type="gramStart"/>
      <w:r w:rsidRPr="00540A8B">
        <w:rPr>
          <w:rStyle w:val="StyleUnderline"/>
        </w:rPr>
        <w:t>a majority of</w:t>
      </w:r>
      <w:proofErr w:type="gramEnd"/>
      <w:r w:rsidRPr="00540A8B">
        <w:rPr>
          <w:rStyle w:val="StyleUnderline"/>
        </w:rPr>
        <w:t xml:space="preserve"> Americans’ support, and with disproportionate interest among low-income groups and communities of color, who tend to bear the brunt of unemployment, underemployment and climate chaos.</w:t>
      </w:r>
      <w:r w:rsidRPr="002F06CF">
        <w:rPr>
          <w:sz w:val="16"/>
        </w:rPr>
        <w:t xml:space="preserve"> While we’ve seen growing momentum around calls for 100 percent renewable energy and keeping fossil fuels in the ground, </w:t>
      </w:r>
      <w:r w:rsidRPr="00540A8B">
        <w:rPr>
          <w:rStyle w:val="StyleUnderline"/>
        </w:rPr>
        <w:t>a jobs guarantee is the most promising means of popularizing the deficit spending and enlarged role of government that rapid decarbonization of the economy will require.</w:t>
      </w:r>
      <w:r>
        <w:rPr>
          <w:rStyle w:val="StyleUnderline"/>
        </w:rPr>
        <w:t xml:space="preserve"> </w:t>
      </w:r>
      <w:r w:rsidRPr="00540A8B">
        <w:rPr>
          <w:rStyle w:val="StyleUnderline"/>
        </w:rPr>
        <w:t xml:space="preserve">Framing the climate movement’s efforts around empowering Americans from all </w:t>
      </w:r>
      <w:proofErr w:type="gramStart"/>
      <w:r w:rsidRPr="00540A8B">
        <w:rPr>
          <w:rStyle w:val="StyleUnderline"/>
        </w:rPr>
        <w:t>walks of life</w:t>
      </w:r>
      <w:proofErr w:type="gramEnd"/>
      <w:r w:rsidRPr="00540A8B">
        <w:rPr>
          <w:rStyle w:val="StyleUnderline"/>
        </w:rPr>
        <w:t xml:space="preserve"> to build an inclusive economy will not only garner more popular support for climate justice goals, it could also help build stronger relationships with labor, economic, social and racial justice movements which will likely also throw their weight behind such jobs program proposals. The climate jobs guarantee offers an opportunity to strike down one of the deepest fissures on the left, that between some labor and environmental activists. By hammering </w:t>
      </w:r>
      <w:proofErr w:type="gramStart"/>
      <w:r w:rsidRPr="00540A8B">
        <w:rPr>
          <w:rStyle w:val="StyleUnderline"/>
        </w:rPr>
        <w:t>home</w:t>
      </w:r>
      <w:proofErr w:type="gramEnd"/>
      <w:r w:rsidRPr="00540A8B">
        <w:rPr>
          <w:rStyle w:val="StyleUnderline"/>
        </w:rPr>
        <w:t xml:space="preserve"> the message that we can put Americans to work solving the climate crisis, we can help end the fallacy that has long undercut our ties with labor and other allies — that access to good-paying jobs is incompatible with the well-being of our planet.</w:t>
      </w:r>
      <w:r w:rsidRPr="002F06CF">
        <w:rPr>
          <w:sz w:val="16"/>
        </w:rPr>
        <w:t xml:space="preserve"> From vision to reality While climate advocates have much to gain from embracing a jobs guarantee, this is no one-sided alliance. Existing jobs guarantee proposals can be significantly strengthened by embracing a climate justice lens. </w:t>
      </w:r>
      <w:r w:rsidRPr="00540A8B">
        <w:rPr>
          <w:rStyle w:val="StyleUnderline"/>
        </w:rPr>
        <w:t xml:space="preserve">A growing body of evidence suggests that many of the jobs needed to avert and prepare for climate change can be created relatively cheaply, and are jobs that last long term. More fundamentally, failing to curb and prepare for climate change will seriously compromise a federal jobs program, not to mention the stability of life on this planet as we know it. Superstorms, </w:t>
      </w:r>
      <w:proofErr w:type="gramStart"/>
      <w:r w:rsidRPr="00540A8B">
        <w:rPr>
          <w:rStyle w:val="StyleUnderline"/>
        </w:rPr>
        <w:t>wildfires</w:t>
      </w:r>
      <w:proofErr w:type="gramEnd"/>
      <w:r w:rsidRPr="00540A8B">
        <w:rPr>
          <w:rStyle w:val="StyleUnderline"/>
        </w:rPr>
        <w:t xml:space="preserve"> and droughts, which will worsen and multiply as temperatures rise, are already putting people out of work and destabilizing our economy. They also stand to</w:t>
      </w:r>
      <w:r w:rsidRPr="002F06CF">
        <w:rPr>
          <w:sz w:val="16"/>
        </w:rPr>
        <w:t xml:space="preserve"> </w:t>
      </w:r>
      <w:r w:rsidRPr="002F06CF">
        <w:rPr>
          <w:strike/>
          <w:sz w:val="16"/>
        </w:rPr>
        <w:t>cripple</w:t>
      </w:r>
      <w:r w:rsidRPr="002F06CF">
        <w:rPr>
          <w:sz w:val="16"/>
        </w:rPr>
        <w:t xml:space="preserve"> </w:t>
      </w:r>
      <w:r>
        <w:rPr>
          <w:rStyle w:val="StyleUnderline"/>
        </w:rPr>
        <w:t>[destroy] t</w:t>
      </w:r>
      <w:r w:rsidRPr="00540A8B">
        <w:rPr>
          <w:rStyle w:val="StyleUnderline"/>
        </w:rPr>
        <w:t xml:space="preserve">he infrastructure and healthcare system that many hope a jobs guarantee will </w:t>
      </w:r>
      <w:r w:rsidRPr="002F06CF">
        <w:rPr>
          <w:rStyle w:val="StyleUnderline"/>
        </w:rPr>
        <w:t>support. And the low-income groups and communities of color that jobs guarantee proponents hope to reach will be hit hardest by extreme weather.</w:t>
      </w:r>
      <w:r>
        <w:rPr>
          <w:rStyle w:val="StyleUnderline"/>
        </w:rPr>
        <w:t xml:space="preserve"> </w:t>
      </w:r>
      <w:r w:rsidRPr="002F06CF">
        <w:rPr>
          <w:rStyle w:val="StyleUnderline"/>
        </w:rPr>
        <w:t>Many jobs guarantee proponents mention tackling climate change as one of many social goods that such a program could produce, but they have yet to fully map out what they understand ​“tackling climate change” to mean. To ensure that climate change is meaningfully embedded in whatever proposal progressives coalesce around, the climate movement needs to play an active role in helping to guide the development of such a proposal, and mobilizing Americans to make it a reality.</w:t>
      </w:r>
      <w:r w:rsidRPr="002F06CF">
        <w:rPr>
          <w:sz w:val="16"/>
        </w:rPr>
        <w:t xml:space="preserve"> The climate movement must align around and articulate our priorities for a climate jobs guarantee and develop a strong case for how and why to include them in existing proposals. This will mean expanding the debate beyond its current focus on green infrastructure projects, which are essential, but cannot fully address the myriad ways Americans will experience climate impacts. Instead of new roads and seawalls, many communities will require other services to effectively adapt, including access to affordable, healthy food, care for the elderly and other vulnerable populations, and stronger school systems to enable younger generations to transition from climate-vulnerable livelihoods. Our generation is in desperate need of good, well-paid jobs and of a future that will be livable on this planet. And there is so much good work to be done to stop climate change. </w:t>
      </w:r>
      <w:r w:rsidRPr="002F06CF">
        <w:rPr>
          <w:rStyle w:val="StyleUnderline"/>
        </w:rPr>
        <w:t>A climate jobs guarantee is the solution America needs for our overlapping climate and employment crises</w:t>
      </w:r>
      <w:r w:rsidRPr="002F06CF">
        <w:rPr>
          <w:sz w:val="16"/>
        </w:rPr>
        <w:t>, but it’s up to our movements to build the political support to make such a policy a reality. Let’s get to work.</w:t>
      </w:r>
    </w:p>
    <w:p w14:paraId="4E1BED54" w14:textId="77777777" w:rsidR="00035B3C" w:rsidRDefault="00035B3C" w:rsidP="00035B3C"/>
    <w:p w14:paraId="23FE7724" w14:textId="77777777" w:rsidR="00AC06C8" w:rsidRPr="00F64F2A" w:rsidRDefault="00AC06C8" w:rsidP="00AC06C8"/>
    <w:p w14:paraId="742D5367" w14:textId="77777777" w:rsidR="00AC06C8" w:rsidRPr="00D21157" w:rsidRDefault="00AC06C8" w:rsidP="00AC06C8"/>
    <w:p w14:paraId="61749956" w14:textId="77777777" w:rsidR="00737FA9" w:rsidRDefault="00737FA9" w:rsidP="00737FA9">
      <w:pPr>
        <w:pStyle w:val="Heading1"/>
      </w:pPr>
      <w:r>
        <w:t>Case</w:t>
      </w:r>
    </w:p>
    <w:p w14:paraId="512B69E8" w14:textId="77777777" w:rsidR="00737FA9" w:rsidRDefault="00737FA9" w:rsidP="00737FA9">
      <w:pPr>
        <w:pStyle w:val="Heading2"/>
      </w:pPr>
      <w:r>
        <w:t>Economy Advantage</w:t>
      </w:r>
    </w:p>
    <w:p w14:paraId="098AD82E" w14:textId="77777777" w:rsidR="00737FA9" w:rsidRDefault="00737FA9" w:rsidP="00737FA9">
      <w:pPr>
        <w:pStyle w:val="Heading3"/>
      </w:pPr>
      <w:r>
        <w:t>2AC – Economy</w:t>
      </w:r>
    </w:p>
    <w:p w14:paraId="2E940998" w14:textId="77777777" w:rsidR="00737FA9" w:rsidRPr="00D62FB4" w:rsidRDefault="00737FA9" w:rsidP="00737FA9">
      <w:pPr>
        <w:pStyle w:val="Heading4"/>
      </w:pPr>
      <w:bookmarkStart w:id="3" w:name="_Hlk2516721"/>
      <w:r w:rsidRPr="00D62FB4">
        <w:t xml:space="preserve">Econ decline causes World War III. </w:t>
      </w:r>
    </w:p>
    <w:p w14:paraId="0040DE7F" w14:textId="77777777" w:rsidR="00737FA9" w:rsidRPr="0055481A" w:rsidRDefault="00737FA9" w:rsidP="00737FA9">
      <w:r w:rsidRPr="0055481A">
        <w:t xml:space="preserve">Qian </w:t>
      </w:r>
      <w:r w:rsidRPr="005E7BA0">
        <w:rPr>
          <w:rStyle w:val="Style13ptBold"/>
        </w:rPr>
        <w:t>Liu 18</w:t>
      </w:r>
      <w:r w:rsidRPr="0055481A">
        <w:t xml:space="preserve">. China-based economist, PhD in economics from Uppsala University, Managing director, Greater China “From economic crisis to World War III.” Project Syndicate. 11/8/2018. </w:t>
      </w:r>
      <w:hyperlink r:id="rId19" w:history="1">
        <w:r w:rsidRPr="0055481A">
          <w:rPr>
            <w:rStyle w:val="Hyperlink"/>
          </w:rPr>
          <w:t>https://www.project-syndicate.org/commentary/economic-crisis-military-conflict-or-structural-reform-by-qian-liu-2018-11</w:t>
        </w:r>
      </w:hyperlink>
    </w:p>
    <w:p w14:paraId="53A44C2F" w14:textId="77777777" w:rsidR="00737FA9" w:rsidRPr="004437AA" w:rsidRDefault="00737FA9" w:rsidP="00737FA9">
      <w:pPr>
        <w:rPr>
          <w:sz w:val="16"/>
        </w:rPr>
      </w:pPr>
      <w:r w:rsidRPr="004437AA">
        <w:rPr>
          <w:sz w:val="16"/>
        </w:rPr>
        <w:t xml:space="preserve">The next economic crisis is closer than you think. But what you should really worry about is what comes after: </w:t>
      </w:r>
      <w:r w:rsidRPr="00AC06C8">
        <w:rPr>
          <w:rStyle w:val="StyleUnderline"/>
        </w:rPr>
        <w:t>in the current</w:t>
      </w:r>
      <w:r w:rsidRPr="004437AA">
        <w:rPr>
          <w:rStyle w:val="StyleUnderline"/>
        </w:rPr>
        <w:t xml:space="preserve"> social, political, and technological </w:t>
      </w:r>
      <w:r w:rsidRPr="00AC06C8">
        <w:rPr>
          <w:rStyle w:val="StyleUnderline"/>
        </w:rPr>
        <w:t xml:space="preserve">landscape, a </w:t>
      </w:r>
      <w:r w:rsidRPr="00AC06C8">
        <w:rPr>
          <w:rStyle w:val="Emphasis"/>
        </w:rPr>
        <w:t>prolonged economic crisis</w:t>
      </w:r>
      <w:r w:rsidRPr="00AC06C8">
        <w:rPr>
          <w:rStyle w:val="StyleUnderline"/>
        </w:rPr>
        <w:t>,</w:t>
      </w:r>
      <w:r w:rsidRPr="004437AA">
        <w:rPr>
          <w:rStyle w:val="StyleUnderline"/>
        </w:rPr>
        <w:t xml:space="preserve"> combined with rising income inequality, </w:t>
      </w:r>
      <w:r w:rsidRPr="00AC06C8">
        <w:rPr>
          <w:rStyle w:val="StyleUnderline"/>
        </w:rPr>
        <w:t>could</w:t>
      </w:r>
      <w:r w:rsidRPr="004437AA">
        <w:rPr>
          <w:sz w:val="16"/>
        </w:rPr>
        <w:t xml:space="preserve"> well </w:t>
      </w:r>
      <w:r w:rsidRPr="00AC06C8">
        <w:rPr>
          <w:rStyle w:val="StyleUnderline"/>
        </w:rPr>
        <w:t xml:space="preserve">escalate into a </w:t>
      </w:r>
      <w:r w:rsidRPr="00AC06C8">
        <w:rPr>
          <w:rStyle w:val="Emphasis"/>
        </w:rPr>
        <w:t>major global military conflict</w:t>
      </w:r>
      <w:r w:rsidRPr="004437AA">
        <w:rPr>
          <w:sz w:val="16"/>
        </w:rPr>
        <w:t xml:space="preserve">. </w:t>
      </w:r>
      <w:r w:rsidRPr="004437AA">
        <w:rPr>
          <w:rStyle w:val="StyleUnderline"/>
        </w:rPr>
        <w:t>The</w:t>
      </w:r>
      <w:r w:rsidRPr="004437AA">
        <w:rPr>
          <w:sz w:val="16"/>
        </w:rPr>
        <w:t xml:space="preserve"> 20</w:t>
      </w:r>
      <w:r w:rsidRPr="00AC06C8">
        <w:rPr>
          <w:rStyle w:val="StyleUnderline"/>
        </w:rPr>
        <w:t>08</w:t>
      </w:r>
      <w:r w:rsidRPr="004437AA">
        <w:rPr>
          <w:sz w:val="16"/>
        </w:rPr>
        <w:t xml:space="preserve">-09 global financial </w:t>
      </w:r>
      <w:r w:rsidRPr="004437AA">
        <w:rPr>
          <w:rStyle w:val="StyleUnderline"/>
        </w:rPr>
        <w:t xml:space="preserve">crisis </w:t>
      </w:r>
      <w:r w:rsidRPr="00AC06C8">
        <w:rPr>
          <w:rStyle w:val="StyleUnderline"/>
        </w:rPr>
        <w:t>almost bankrupted governments and caused systemic collapse</w:t>
      </w:r>
      <w:r w:rsidRPr="00AC06C8">
        <w:rPr>
          <w:sz w:val="16"/>
        </w:rPr>
        <w:t>.</w:t>
      </w:r>
      <w:r w:rsidRPr="004437AA">
        <w:rPr>
          <w:sz w:val="16"/>
        </w:rPr>
        <w:t xml:space="preserve"> </w:t>
      </w:r>
      <w:r w:rsidRPr="004437AA">
        <w:rPr>
          <w:rStyle w:val="StyleUnderline"/>
        </w:rPr>
        <w:t>Policymakers managed to pull the global economy back</w:t>
      </w:r>
      <w:r w:rsidRPr="004437AA">
        <w:rPr>
          <w:sz w:val="16"/>
        </w:rPr>
        <w:t xml:space="preserve"> from the brink, </w:t>
      </w:r>
      <w:r w:rsidRPr="004437AA">
        <w:rPr>
          <w:rStyle w:val="StyleUnderline"/>
        </w:rPr>
        <w:t>using massive monetary stimulus, including</w:t>
      </w:r>
      <w:r w:rsidRPr="004437AA">
        <w:rPr>
          <w:sz w:val="16"/>
        </w:rPr>
        <w:t xml:space="preserve"> </w:t>
      </w:r>
      <w:r w:rsidRPr="0055481A">
        <w:rPr>
          <w:rStyle w:val="Emphasis"/>
        </w:rPr>
        <w:t>q</w:t>
      </w:r>
      <w:r w:rsidRPr="004437AA">
        <w:rPr>
          <w:sz w:val="16"/>
        </w:rPr>
        <w:t xml:space="preserve">uantitative </w:t>
      </w:r>
      <w:r w:rsidRPr="0055481A">
        <w:rPr>
          <w:rStyle w:val="Emphasis"/>
        </w:rPr>
        <w:t>e</w:t>
      </w:r>
      <w:r w:rsidRPr="004437AA">
        <w:rPr>
          <w:sz w:val="16"/>
        </w:rPr>
        <w:t xml:space="preserve">asing </w:t>
      </w:r>
      <w:r w:rsidRPr="004437AA">
        <w:rPr>
          <w:rStyle w:val="StyleUnderline"/>
        </w:rPr>
        <w:t>and</w:t>
      </w:r>
      <w:r w:rsidRPr="004437AA">
        <w:rPr>
          <w:sz w:val="16"/>
        </w:rPr>
        <w:t xml:space="preserve"> near-</w:t>
      </w:r>
      <w:r w:rsidRPr="004437AA">
        <w:rPr>
          <w:rStyle w:val="StyleUnderline"/>
        </w:rPr>
        <w:t>zero</w:t>
      </w:r>
      <w:r w:rsidRPr="004437AA">
        <w:rPr>
          <w:sz w:val="16"/>
        </w:rPr>
        <w:t xml:space="preserve"> (</w:t>
      </w:r>
      <w:r w:rsidRPr="004437AA">
        <w:rPr>
          <w:rStyle w:val="StyleUnderline"/>
        </w:rPr>
        <w:t>or even negative</w:t>
      </w:r>
      <w:r w:rsidRPr="004437AA">
        <w:rPr>
          <w:sz w:val="16"/>
        </w:rPr>
        <w:t xml:space="preserve">) interest </w:t>
      </w:r>
      <w:r w:rsidRPr="004437AA">
        <w:rPr>
          <w:rStyle w:val="StyleUnderline"/>
        </w:rPr>
        <w:t>rates</w:t>
      </w:r>
      <w:r w:rsidRPr="004437AA">
        <w:rPr>
          <w:sz w:val="16"/>
        </w:rPr>
        <w:t xml:space="preserve">. But monetary stimulus is like an adrenaline shot to jump-start an arrested heart; it can revive the patient, but it does nothing to cure the disease. Treating a sick economy requires structural reforms, which can cover everything from financial and labour markets to tax systems, fertility patterns, and education policies. Policymakers have utterly failed to pursue such reforms, despite promising to do so. Instead, they have remained preoccupied with politics. From Italy to Germany, forming and sustaining governments now seems to take more time than actual governing. </w:t>
      </w:r>
      <w:r w:rsidRPr="004437AA">
        <w:rPr>
          <w:rStyle w:val="StyleUnderline"/>
        </w:rPr>
        <w:t>Greece</w:t>
      </w:r>
      <w:r w:rsidRPr="004437AA">
        <w:rPr>
          <w:sz w:val="16"/>
        </w:rPr>
        <w:t xml:space="preserve">, for example, has relied </w:t>
      </w:r>
      <w:r w:rsidRPr="004437AA">
        <w:rPr>
          <w:rStyle w:val="StyleUnderline"/>
        </w:rPr>
        <w:t>on money from international creditors to keep its head</w:t>
      </w:r>
      <w:r w:rsidRPr="004437AA">
        <w:rPr>
          <w:sz w:val="16"/>
        </w:rPr>
        <w:t xml:space="preserve"> (barely) </w:t>
      </w:r>
      <w:r w:rsidRPr="004437AA">
        <w:rPr>
          <w:rStyle w:val="StyleUnderline"/>
        </w:rPr>
        <w:t>above water</w:t>
      </w:r>
      <w:r w:rsidRPr="004437AA">
        <w:rPr>
          <w:sz w:val="16"/>
        </w:rPr>
        <w:t xml:space="preserve">, rather than genuinely reforming its pension system or improving its business environment. The lack of structural reform has meant that the </w:t>
      </w:r>
      <w:r w:rsidRPr="004437AA">
        <w:rPr>
          <w:rStyle w:val="StyleUnderline"/>
        </w:rPr>
        <w:t>unprecedented excess liquidity that central banks injected into their economies was not allocated to its most efficient uses</w:t>
      </w:r>
      <w:r w:rsidRPr="004437AA">
        <w:rPr>
          <w:sz w:val="16"/>
        </w:rPr>
        <w:t xml:space="preserve">. Instead, it raised global asset prices to levels even higher than those prevailing before 2008. 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 As monetary tightening reveals the vulnerabilities in the real economy, the collapse of asset-price bubbles will trigger another economic crisis – one that could be even more severe than the last, because we have built up a tolerance to our strongest macroeconomic medications. A decade of regular adrenaline shots, in the form of ultra-low interest rates and unconventional monetary policies, has severely depleted their power to stabilise and stimulate the economy. If history is any guide, </w:t>
      </w:r>
      <w:r w:rsidRPr="00AC06C8">
        <w:rPr>
          <w:rStyle w:val="StyleUnderline"/>
        </w:rPr>
        <w:t>the consequences of this mistake could extend far beyond the economy</w:t>
      </w:r>
      <w:r w:rsidRPr="004437AA">
        <w:rPr>
          <w:sz w:val="16"/>
        </w:rPr>
        <w:t xml:space="preserve">. </w:t>
      </w:r>
      <w:r w:rsidRPr="004437AA">
        <w:rPr>
          <w:rStyle w:val="StyleUnderline"/>
        </w:rPr>
        <w:t>According to Harvard’s</w:t>
      </w:r>
      <w:r w:rsidRPr="004437AA">
        <w:rPr>
          <w:sz w:val="16"/>
        </w:rPr>
        <w:t xml:space="preserve"> </w:t>
      </w:r>
      <w:r w:rsidRPr="004437AA">
        <w:rPr>
          <w:rStyle w:val="StyleUnderline"/>
        </w:rPr>
        <w:t xml:space="preserve">Benjamin Friedman, </w:t>
      </w:r>
      <w:r w:rsidRPr="00AC06C8">
        <w:rPr>
          <w:rStyle w:val="StyleUnderline"/>
        </w:rPr>
        <w:t>prolonged periods of economic distress have been characterised</w:t>
      </w:r>
      <w:r w:rsidRPr="004437AA">
        <w:rPr>
          <w:sz w:val="16"/>
        </w:rPr>
        <w:t xml:space="preserve"> also </w:t>
      </w:r>
      <w:r w:rsidRPr="00AC06C8">
        <w:rPr>
          <w:rStyle w:val="StyleUnderline"/>
        </w:rPr>
        <w:t xml:space="preserve">by public </w:t>
      </w:r>
      <w:r w:rsidRPr="00AC06C8">
        <w:rPr>
          <w:rStyle w:val="Emphasis"/>
        </w:rPr>
        <w:t>antipathy toward minority groups</w:t>
      </w:r>
      <w:r w:rsidRPr="0055481A">
        <w:rPr>
          <w:rStyle w:val="Emphasis"/>
        </w:rPr>
        <w:t xml:space="preserve"> </w:t>
      </w:r>
      <w:r w:rsidRPr="00AC06C8">
        <w:rPr>
          <w:rStyle w:val="Emphasis"/>
        </w:rPr>
        <w:t>or foreign countries</w:t>
      </w:r>
      <w:r w:rsidRPr="004437AA">
        <w:rPr>
          <w:rStyle w:val="StyleUnderline"/>
        </w:rPr>
        <w:t xml:space="preserve"> – attitudes </w:t>
      </w:r>
      <w:r w:rsidRPr="00AC06C8">
        <w:rPr>
          <w:rStyle w:val="StyleUnderline"/>
        </w:rPr>
        <w:t xml:space="preserve">that can help to </w:t>
      </w:r>
      <w:r w:rsidRPr="00AC06C8">
        <w:rPr>
          <w:rStyle w:val="Emphasis"/>
        </w:rPr>
        <w:t>fuel unrest</w:t>
      </w:r>
      <w:r w:rsidRPr="00AC06C8">
        <w:rPr>
          <w:sz w:val="16"/>
        </w:rPr>
        <w:t xml:space="preserve">, </w:t>
      </w:r>
      <w:r w:rsidRPr="00AC06C8">
        <w:rPr>
          <w:rStyle w:val="Emphasis"/>
        </w:rPr>
        <w:t>terrorism</w:t>
      </w:r>
      <w:r w:rsidRPr="00AC06C8">
        <w:rPr>
          <w:sz w:val="16"/>
        </w:rPr>
        <w:t xml:space="preserve">, </w:t>
      </w:r>
      <w:r w:rsidRPr="00AC06C8">
        <w:rPr>
          <w:rStyle w:val="StyleUnderline"/>
        </w:rPr>
        <w:t>or even</w:t>
      </w:r>
      <w:r w:rsidRPr="00AC06C8">
        <w:rPr>
          <w:sz w:val="16"/>
        </w:rPr>
        <w:t xml:space="preserve"> </w:t>
      </w:r>
      <w:r w:rsidRPr="00AC06C8">
        <w:rPr>
          <w:rStyle w:val="Emphasis"/>
        </w:rPr>
        <w:t>war</w:t>
      </w:r>
      <w:r w:rsidRPr="004437AA">
        <w:rPr>
          <w:sz w:val="16"/>
        </w:rPr>
        <w:t xml:space="preserve">. For example, </w:t>
      </w:r>
      <w:r w:rsidRPr="004437AA">
        <w:rPr>
          <w:rStyle w:val="StyleUnderline"/>
        </w:rPr>
        <w:t>during the Great Depression</w:t>
      </w:r>
      <w:r w:rsidRPr="004437AA">
        <w:rPr>
          <w:sz w:val="16"/>
        </w:rPr>
        <w:t xml:space="preserve">, US President Herbert </w:t>
      </w:r>
      <w:r w:rsidRPr="004437AA">
        <w:rPr>
          <w:rStyle w:val="StyleUnderline"/>
        </w:rPr>
        <w:t>Hoover signed</w:t>
      </w:r>
      <w:r w:rsidRPr="004437AA">
        <w:rPr>
          <w:sz w:val="16"/>
        </w:rPr>
        <w:t xml:space="preserve"> the 1930 </w:t>
      </w:r>
      <w:r w:rsidRPr="0055481A">
        <w:rPr>
          <w:rStyle w:val="Emphasis"/>
        </w:rPr>
        <w:t>Smoot-Hawley</w:t>
      </w:r>
      <w:r w:rsidRPr="004437AA">
        <w:rPr>
          <w:sz w:val="16"/>
        </w:rPr>
        <w:t xml:space="preserve"> Tariff Act, intended to protect American workers and farmers from foreign competition. In the subsequent five years, global trade shrank by two-thirds. </w:t>
      </w:r>
      <w:r w:rsidRPr="004437AA">
        <w:rPr>
          <w:rStyle w:val="StyleUnderline"/>
        </w:rPr>
        <w:t xml:space="preserve">Within a decade, </w:t>
      </w:r>
      <w:r w:rsidRPr="0055481A">
        <w:rPr>
          <w:rStyle w:val="Emphasis"/>
        </w:rPr>
        <w:t>World War II</w:t>
      </w:r>
      <w:r w:rsidRPr="004437AA">
        <w:rPr>
          <w:rStyle w:val="StyleUnderline"/>
        </w:rPr>
        <w:t xml:space="preserve"> had begun</w:t>
      </w:r>
      <w:r w:rsidRPr="004437AA">
        <w:rPr>
          <w:sz w:val="16"/>
        </w:rPr>
        <w:t xml:space="preserve">. To be sure, WWII, like World War I, was caused by a multitude of factors; there is no standard path to war. But there is reason to believe that high levels of inequality can play a significant role in stoking conflict. </w:t>
      </w:r>
      <w:r w:rsidRPr="004437AA">
        <w:rPr>
          <w:rStyle w:val="StyleUnderline"/>
        </w:rPr>
        <w:t>According to research by</w:t>
      </w:r>
      <w:r w:rsidRPr="004437AA">
        <w:rPr>
          <w:sz w:val="16"/>
        </w:rPr>
        <w:t xml:space="preserve"> the economist Thomas </w:t>
      </w:r>
      <w:r w:rsidRPr="0055481A">
        <w:rPr>
          <w:rStyle w:val="Emphasis"/>
        </w:rPr>
        <w:t>Piketty</w:t>
      </w:r>
      <w:r w:rsidRPr="004437AA">
        <w:rPr>
          <w:rStyle w:val="StyleUnderline"/>
        </w:rPr>
        <w:t xml:space="preserve">, </w:t>
      </w:r>
      <w:r w:rsidRPr="00AC06C8">
        <w:rPr>
          <w:rStyle w:val="StyleUnderline"/>
        </w:rPr>
        <w:t>a spike in income inequality is often followed by a great crisis</w:t>
      </w:r>
      <w:r w:rsidRPr="00AC06C8">
        <w:rPr>
          <w:sz w:val="16"/>
        </w:rPr>
        <w:t>.</w:t>
      </w:r>
      <w:r w:rsidRPr="004437AA">
        <w:rPr>
          <w:sz w:val="16"/>
        </w:rPr>
        <w:t xml:space="preserve"> Income inequality then declines for a while, before rising again, until a new peak – and a new disaster. Though causality has yet to be proven, given the limited number of data points, this correlation should not be taken lightly, especially with wealth and income inequality at historically high levels. This is </w:t>
      </w:r>
      <w:proofErr w:type="gramStart"/>
      <w:r w:rsidRPr="004437AA">
        <w:rPr>
          <w:sz w:val="16"/>
        </w:rPr>
        <w:t>all the more</w:t>
      </w:r>
      <w:proofErr w:type="gramEnd"/>
      <w:r w:rsidRPr="004437AA">
        <w:rPr>
          <w:sz w:val="16"/>
        </w:rPr>
        <w:t xml:space="preserve"> worrying in view of the numerous other factors stoking social unrest and diplomatic tension, including technological disruption, a record-breaking migration crisis, anxiety over globalisation, political polarisation, and rising nationalism. All are symptoms of failed policies that could turn out to be trigger points for a future crisis. Voters have good reason to be frustrated, but the </w:t>
      </w:r>
      <w:r w:rsidRPr="004437AA">
        <w:rPr>
          <w:rStyle w:val="StyleUnderline"/>
        </w:rPr>
        <w:t xml:space="preserve">emotionally appealing </w:t>
      </w:r>
      <w:r w:rsidRPr="0055481A">
        <w:rPr>
          <w:rStyle w:val="Emphasis"/>
        </w:rPr>
        <w:t>populists</w:t>
      </w:r>
      <w:r w:rsidRPr="004437AA">
        <w:rPr>
          <w:sz w:val="16"/>
        </w:rPr>
        <w:t xml:space="preserve"> to whom they are increasingly giving their support are offering ill-advised solutions that </w:t>
      </w:r>
      <w:r w:rsidRPr="004437AA">
        <w:rPr>
          <w:rStyle w:val="StyleUnderline"/>
        </w:rPr>
        <w:t xml:space="preserve">will </w:t>
      </w:r>
      <w:r w:rsidRPr="0055481A">
        <w:rPr>
          <w:rStyle w:val="Emphasis"/>
        </w:rPr>
        <w:t>only make matters worse</w:t>
      </w:r>
      <w:r w:rsidRPr="004437AA">
        <w:rPr>
          <w:sz w:val="16"/>
        </w:rPr>
        <w:t xml:space="preserve">. For example, </w:t>
      </w:r>
      <w:r w:rsidRPr="004437AA">
        <w:rPr>
          <w:rStyle w:val="StyleUnderline"/>
        </w:rPr>
        <w:t xml:space="preserve">despite the world’s unprecedented interconnectedness, </w:t>
      </w:r>
      <w:r w:rsidRPr="0055481A">
        <w:rPr>
          <w:rStyle w:val="Emphasis"/>
        </w:rPr>
        <w:t>multilateralism is increasingly being eschewed</w:t>
      </w:r>
      <w:r w:rsidRPr="004437AA">
        <w:rPr>
          <w:sz w:val="16"/>
        </w:rPr>
        <w:t xml:space="preserve">, as countries – most notably, Donald J. </w:t>
      </w:r>
      <w:r w:rsidRPr="004437AA">
        <w:rPr>
          <w:rStyle w:val="StyleUnderline"/>
        </w:rPr>
        <w:t>Trump’s US – pursue unilateral, isolationist policies</w:t>
      </w:r>
      <w:r w:rsidRPr="004437AA">
        <w:rPr>
          <w:sz w:val="16"/>
        </w:rPr>
        <w:t xml:space="preserve">. Meanwhile, </w:t>
      </w:r>
      <w:r w:rsidRPr="00AC06C8">
        <w:rPr>
          <w:rStyle w:val="Emphasis"/>
        </w:rPr>
        <w:t>proxy wars</w:t>
      </w:r>
      <w:r w:rsidRPr="00AC06C8">
        <w:rPr>
          <w:rStyle w:val="StyleUnderline"/>
        </w:rPr>
        <w:t xml:space="preserve"> are </w:t>
      </w:r>
      <w:r w:rsidRPr="00AC06C8">
        <w:rPr>
          <w:rStyle w:val="Emphasis"/>
        </w:rPr>
        <w:t>raging in Syria and Yemen</w:t>
      </w:r>
      <w:r w:rsidRPr="004437AA">
        <w:rPr>
          <w:sz w:val="16"/>
        </w:rPr>
        <w:t xml:space="preserve">. Against this background, </w:t>
      </w:r>
      <w:r w:rsidRPr="004437AA">
        <w:rPr>
          <w:rStyle w:val="StyleUnderline"/>
        </w:rPr>
        <w:t xml:space="preserve">we must take seriously the possibility that </w:t>
      </w:r>
      <w:r w:rsidRPr="00AC06C8">
        <w:rPr>
          <w:rStyle w:val="StyleUnderline"/>
        </w:rPr>
        <w:t xml:space="preserve">the </w:t>
      </w:r>
      <w:r w:rsidRPr="00AC06C8">
        <w:rPr>
          <w:rStyle w:val="Emphasis"/>
        </w:rPr>
        <w:t>next economic crisis could lead to a large-scale military confrontation</w:t>
      </w:r>
      <w:r w:rsidRPr="004437AA">
        <w:rPr>
          <w:sz w:val="16"/>
        </w:rPr>
        <w:t xml:space="preserve">. By the logic of the political scientist Samuel Huntington, considering such a scenario could help us avoid it because it would force us to </w:t>
      </w:r>
      <w:proofErr w:type="gramStart"/>
      <w:r w:rsidRPr="004437AA">
        <w:rPr>
          <w:sz w:val="16"/>
        </w:rPr>
        <w:t>take action</w:t>
      </w:r>
      <w:proofErr w:type="gramEnd"/>
      <w:r w:rsidRPr="004437AA">
        <w:rPr>
          <w:sz w:val="16"/>
        </w:rPr>
        <w:t>. In this case, the key will be for policymakers to pursue the structural reforms that they have long promised while replacing finger-pointing and antagonism with a sensible and respectful global dialogue. The alternative may well be global conflagration.</w:t>
      </w:r>
      <w:bookmarkEnd w:id="3"/>
    </w:p>
    <w:p w14:paraId="610B7AB2" w14:textId="77777777" w:rsidR="00737FA9" w:rsidRPr="004437AA" w:rsidRDefault="00737FA9" w:rsidP="00737FA9">
      <w:pPr>
        <w:rPr>
          <w:sz w:val="16"/>
        </w:rPr>
      </w:pPr>
    </w:p>
    <w:p w14:paraId="106EDBCE" w14:textId="77777777" w:rsidR="00737FA9" w:rsidRPr="0055481A" w:rsidRDefault="00737FA9" w:rsidP="00737FA9">
      <w:pPr>
        <w:pStyle w:val="Heading4"/>
      </w:pPr>
      <w:r w:rsidRPr="0055481A">
        <w:t>US economic growth key to prevent war</w:t>
      </w:r>
    </w:p>
    <w:p w14:paraId="07F318D9" w14:textId="77777777" w:rsidR="00737FA9" w:rsidRPr="0055481A" w:rsidRDefault="00737FA9" w:rsidP="00737FA9">
      <w:r w:rsidRPr="00366985">
        <w:rPr>
          <w:rStyle w:val="Style13ptBold"/>
        </w:rPr>
        <w:t>Haas 17</w:t>
      </w:r>
      <w:proofErr w:type="gramStart"/>
      <w:r w:rsidRPr="0055481A">
        <w:t>—(</w:t>
      </w:r>
      <w:proofErr w:type="gramEnd"/>
      <w:r w:rsidRPr="0055481A">
        <w:t>President of the Council on Foreign Relations, former Director of Policy Planning for the US State Department (2001-2003), and President George W. Bush's special envoy to Northern Ireland and Coordinator for the Future of Afghanistan). Richard Haas. A World in Disarray: American Foreign Policy and the Crisis of the Old Order. 1-10-17. Penguin Press)</w:t>
      </w:r>
    </w:p>
    <w:p w14:paraId="140CFA5A" w14:textId="77777777" w:rsidR="00737FA9" w:rsidRPr="0055481A" w:rsidRDefault="00737FA9" w:rsidP="00737FA9">
      <w:r w:rsidRPr="0055481A">
        <w:rPr>
          <w:sz w:val="12"/>
        </w:rPr>
        <w:t xml:space="preserve">A large portion of </w:t>
      </w:r>
      <w:r w:rsidRPr="0055481A">
        <w:rPr>
          <w:rStyle w:val="StyleUnderline"/>
        </w:rPr>
        <w:t>the burden of</w:t>
      </w:r>
      <w:r w:rsidRPr="0055481A">
        <w:rPr>
          <w:sz w:val="12"/>
        </w:rPr>
        <w:t xml:space="preserve"> creating and </w:t>
      </w:r>
      <w:r w:rsidRPr="00AC06C8">
        <w:rPr>
          <w:rStyle w:val="Emphasis"/>
        </w:rPr>
        <w:t>maintaining order</w:t>
      </w:r>
      <w:r w:rsidRPr="0055481A">
        <w:rPr>
          <w:rStyle w:val="StyleUnderline"/>
        </w:rPr>
        <w:t xml:space="preserve"> at the</w:t>
      </w:r>
      <w:r w:rsidRPr="0055481A">
        <w:rPr>
          <w:sz w:val="12"/>
        </w:rPr>
        <w:t xml:space="preserve"> regional or </w:t>
      </w:r>
      <w:r w:rsidRPr="0055481A">
        <w:rPr>
          <w:rStyle w:val="Emphasis"/>
        </w:rPr>
        <w:t>global level</w:t>
      </w:r>
      <w:r w:rsidRPr="0055481A">
        <w:rPr>
          <w:rStyle w:val="StyleUnderline"/>
        </w:rPr>
        <w:t xml:space="preserve"> </w:t>
      </w:r>
      <w:r w:rsidRPr="00AC06C8">
        <w:rPr>
          <w:rStyle w:val="StyleUnderline"/>
        </w:rPr>
        <w:t xml:space="preserve">will fall on </w:t>
      </w:r>
      <w:r w:rsidRPr="0055481A">
        <w:rPr>
          <w:rStyle w:val="StyleUnderline"/>
        </w:rPr>
        <w:t xml:space="preserve">the </w:t>
      </w:r>
      <w:r w:rsidRPr="00AC06C8">
        <w:rPr>
          <w:rStyle w:val="Emphasis"/>
        </w:rPr>
        <w:t>U</w:t>
      </w:r>
      <w:r w:rsidRPr="0055481A">
        <w:rPr>
          <w:rStyle w:val="StyleUnderline"/>
        </w:rPr>
        <w:t xml:space="preserve">nited </w:t>
      </w:r>
      <w:r w:rsidRPr="00AC06C8">
        <w:rPr>
          <w:rStyle w:val="Emphasis"/>
        </w:rPr>
        <w:t>S</w:t>
      </w:r>
      <w:r w:rsidRPr="0055481A">
        <w:rPr>
          <w:rStyle w:val="StyleUnderline"/>
        </w:rPr>
        <w:t>tates</w:t>
      </w:r>
      <w:r w:rsidRPr="00AC06C8">
        <w:rPr>
          <w:rStyle w:val="StyleUnderline"/>
        </w:rPr>
        <w:t>.</w:t>
      </w:r>
      <w:r w:rsidRPr="0055481A">
        <w:rPr>
          <w:rStyle w:val="StyleUnderline"/>
        </w:rPr>
        <w:t xml:space="preserve"> This is </w:t>
      </w:r>
      <w:r w:rsidRPr="0055481A">
        <w:rPr>
          <w:rStyle w:val="Emphasis"/>
        </w:rPr>
        <w:t>inevitable</w:t>
      </w:r>
      <w:r w:rsidRPr="0055481A">
        <w:rPr>
          <w:sz w:val="12"/>
        </w:rPr>
        <w:t xml:space="preserve"> for several reasons, only one of which is that </w:t>
      </w:r>
      <w:r w:rsidRPr="00AC06C8">
        <w:rPr>
          <w:rStyle w:val="StyleUnderline"/>
        </w:rPr>
        <w:t xml:space="preserve">the </w:t>
      </w:r>
      <w:r w:rsidRPr="00AC06C8">
        <w:rPr>
          <w:rStyle w:val="Emphasis"/>
        </w:rPr>
        <w:t>U</w:t>
      </w:r>
      <w:r w:rsidRPr="0055481A">
        <w:rPr>
          <w:rStyle w:val="StyleUnderline"/>
        </w:rPr>
        <w:t xml:space="preserve">nited </w:t>
      </w:r>
      <w:r w:rsidRPr="00AC06C8">
        <w:rPr>
          <w:rStyle w:val="Emphasis"/>
        </w:rPr>
        <w:t>S</w:t>
      </w:r>
      <w:r w:rsidRPr="0055481A">
        <w:rPr>
          <w:rStyle w:val="StyleUnderline"/>
        </w:rPr>
        <w:t xml:space="preserve">tates is and </w:t>
      </w:r>
      <w:r w:rsidRPr="00AC06C8">
        <w:rPr>
          <w:rStyle w:val="StyleUnderline"/>
        </w:rPr>
        <w:t>will</w:t>
      </w:r>
      <w:r w:rsidRPr="0055481A">
        <w:rPr>
          <w:rStyle w:val="StyleUnderline"/>
        </w:rPr>
        <w:t xml:space="preserve"> </w:t>
      </w:r>
      <w:r w:rsidRPr="0055481A">
        <w:rPr>
          <w:sz w:val="12"/>
        </w:rPr>
        <w:t>likely</w:t>
      </w:r>
      <w:r w:rsidRPr="0055481A">
        <w:rPr>
          <w:rStyle w:val="StyleUnderline"/>
        </w:rPr>
        <w:t xml:space="preserve"> </w:t>
      </w:r>
      <w:r w:rsidRPr="00AC06C8">
        <w:rPr>
          <w:rStyle w:val="StyleUnderline"/>
        </w:rPr>
        <w:t xml:space="preserve">remain </w:t>
      </w:r>
      <w:r w:rsidRPr="00AC06C8">
        <w:rPr>
          <w:rStyle w:val="Emphasis"/>
        </w:rPr>
        <w:t>the most powerful country</w:t>
      </w:r>
      <w:r w:rsidRPr="0055481A">
        <w:rPr>
          <w:rStyle w:val="StyleUnderline"/>
        </w:rPr>
        <w:t xml:space="preserve"> in the world for </w:t>
      </w:r>
      <w:r w:rsidRPr="0055481A">
        <w:rPr>
          <w:rStyle w:val="Emphasis"/>
        </w:rPr>
        <w:t>decades to come</w:t>
      </w:r>
      <w:r w:rsidRPr="00AC06C8">
        <w:rPr>
          <w:rStyle w:val="StyleUnderline"/>
        </w:rPr>
        <w:t>.</w:t>
      </w:r>
      <w:r w:rsidRPr="0055481A">
        <w:rPr>
          <w:sz w:val="12"/>
        </w:rPr>
        <w:t xml:space="preserve"> The corollary to this point is that </w:t>
      </w:r>
      <w:r w:rsidRPr="0055481A">
        <w:rPr>
          <w:rStyle w:val="StyleUnderline"/>
        </w:rPr>
        <w:t xml:space="preserve">no other country or </w:t>
      </w:r>
      <w:r w:rsidRPr="0055481A">
        <w:rPr>
          <w:rStyle w:val="Emphasis"/>
        </w:rPr>
        <w:t>group</w:t>
      </w:r>
      <w:r w:rsidRPr="0055481A">
        <w:rPr>
          <w:rStyle w:val="StyleUnderline"/>
        </w:rPr>
        <w:t xml:space="preserve"> of countries has either the </w:t>
      </w:r>
      <w:r w:rsidRPr="0055481A">
        <w:rPr>
          <w:rStyle w:val="Emphasis"/>
        </w:rPr>
        <w:t>capacity</w:t>
      </w:r>
      <w:r w:rsidRPr="0055481A">
        <w:rPr>
          <w:rStyle w:val="StyleUnderline"/>
        </w:rPr>
        <w:t xml:space="preserve"> or the </w:t>
      </w:r>
      <w:r w:rsidRPr="0055481A">
        <w:rPr>
          <w:rStyle w:val="Emphasis"/>
        </w:rPr>
        <w:t>mind-set</w:t>
      </w:r>
      <w:r w:rsidRPr="0055481A">
        <w:rPr>
          <w:rStyle w:val="StyleUnderline"/>
        </w:rPr>
        <w:t xml:space="preserve"> to build a global order.</w:t>
      </w:r>
      <w:r w:rsidRPr="0055481A">
        <w:rPr>
          <w:sz w:val="12"/>
        </w:rPr>
        <w:t xml:space="preserve"> Nor can order ever be expected to emerge automatically; there is no invisible hand in the geopolitical marketplace. Again, a large part of the burden (or, more positively, opportunity) falls on the principal power of the day. </w:t>
      </w:r>
      <w:r w:rsidRPr="0055481A">
        <w:rPr>
          <w:rStyle w:val="StyleUnderline"/>
        </w:rPr>
        <w:t>There is more than</w:t>
      </w:r>
      <w:r w:rsidRPr="0055481A">
        <w:rPr>
          <w:sz w:val="12"/>
        </w:rPr>
        <w:t xml:space="preserve"> a little </w:t>
      </w:r>
      <w:r w:rsidRPr="0055481A">
        <w:rPr>
          <w:rStyle w:val="StyleUnderline"/>
        </w:rPr>
        <w:t>self-interest at stake</w:t>
      </w:r>
      <w:r w:rsidRPr="0055481A">
        <w:rPr>
          <w:sz w:val="12"/>
        </w:rPr>
        <w:t xml:space="preserve">. The United States cannot remain aloof, much less unaffected by a world in disarray. Globalization is more reality than choice. At the regional level, the United States </w:t>
      </w:r>
      <w:proofErr w:type="gramStart"/>
      <w:r w:rsidRPr="0055481A">
        <w:rPr>
          <w:sz w:val="12"/>
        </w:rPr>
        <w:t>actually faces</w:t>
      </w:r>
      <w:proofErr w:type="gramEnd"/>
      <w:r w:rsidRPr="0055481A">
        <w:rPr>
          <w:sz w:val="12"/>
        </w:rPr>
        <w:t xml:space="preserve"> the opposite problem, namely, that </w:t>
      </w:r>
      <w:r w:rsidRPr="0055481A">
        <w:rPr>
          <w:rStyle w:val="Emphasis"/>
        </w:rPr>
        <w:t>certain actors</w:t>
      </w:r>
      <w:r w:rsidRPr="0055481A">
        <w:rPr>
          <w:sz w:val="12"/>
        </w:rPr>
        <w:t xml:space="preserve"> do have the mind-set and means to shape an order. The problem is that their views of order </w:t>
      </w:r>
      <w:r w:rsidRPr="0055481A">
        <w:rPr>
          <w:rStyle w:val="StyleUnderline"/>
        </w:rPr>
        <w:t>are</w:t>
      </w:r>
      <w:r w:rsidRPr="0055481A">
        <w:rPr>
          <w:sz w:val="12"/>
        </w:rPr>
        <w:t xml:space="preserve"> in part or in whole </w:t>
      </w:r>
      <w:r w:rsidRPr="0055481A">
        <w:rPr>
          <w:rStyle w:val="Emphasis"/>
        </w:rPr>
        <w:t>incompatible</w:t>
      </w:r>
      <w:r w:rsidRPr="0055481A">
        <w:rPr>
          <w:rStyle w:val="StyleUnderline"/>
        </w:rPr>
        <w:t xml:space="preserve"> with </w:t>
      </w:r>
      <w:r w:rsidRPr="0055481A">
        <w:rPr>
          <w:rStyle w:val="Emphasis"/>
        </w:rPr>
        <w:t>U.S. interests</w:t>
      </w:r>
      <w:r w:rsidRPr="0055481A">
        <w:rPr>
          <w:rStyle w:val="StyleUnderline"/>
        </w:rPr>
        <w:t>. Examples</w:t>
      </w:r>
      <w:r w:rsidRPr="0055481A">
        <w:rPr>
          <w:sz w:val="12"/>
        </w:rPr>
        <w:t xml:space="preserve"> would </w:t>
      </w:r>
      <w:r w:rsidRPr="0055481A">
        <w:rPr>
          <w:rStyle w:val="StyleUnderline"/>
        </w:rPr>
        <w:t xml:space="preserve">include </w:t>
      </w:r>
      <w:r w:rsidRPr="00AC06C8">
        <w:rPr>
          <w:rStyle w:val="Emphasis"/>
        </w:rPr>
        <w:t>Iran</w:t>
      </w:r>
      <w:r w:rsidRPr="0055481A">
        <w:rPr>
          <w:sz w:val="12"/>
        </w:rPr>
        <w:t xml:space="preserve"> and </w:t>
      </w:r>
      <w:r w:rsidRPr="00AC06C8">
        <w:rPr>
          <w:rStyle w:val="Emphasis"/>
        </w:rPr>
        <w:t>ISIS</w:t>
      </w:r>
      <w:r w:rsidRPr="0055481A">
        <w:rPr>
          <w:sz w:val="12"/>
        </w:rPr>
        <w:t xml:space="preserve"> in the Middle East, </w:t>
      </w:r>
      <w:r w:rsidRPr="00AC06C8">
        <w:rPr>
          <w:rStyle w:val="Emphasis"/>
        </w:rPr>
        <w:t>China</w:t>
      </w:r>
      <w:r w:rsidRPr="0055481A">
        <w:rPr>
          <w:sz w:val="12"/>
        </w:rPr>
        <w:t xml:space="preserve"> in Asia, </w:t>
      </w:r>
      <w:r w:rsidRPr="00AC06C8">
        <w:rPr>
          <w:rStyle w:val="StyleUnderline"/>
        </w:rPr>
        <w:t xml:space="preserve">and </w:t>
      </w:r>
      <w:r w:rsidRPr="00AC06C8">
        <w:rPr>
          <w:rStyle w:val="Emphasis"/>
        </w:rPr>
        <w:t>Russia</w:t>
      </w:r>
      <w:r w:rsidRPr="0055481A">
        <w:rPr>
          <w:sz w:val="12"/>
        </w:rPr>
        <w:t xml:space="preserve"> in Europe</w:t>
      </w:r>
      <w:r w:rsidRPr="0055481A">
        <w:rPr>
          <w:rStyle w:val="StyleUnderline"/>
        </w:rPr>
        <w:t>.</w:t>
      </w:r>
      <w:r w:rsidRPr="0055481A">
        <w:rPr>
          <w:sz w:val="12"/>
        </w:rPr>
        <w:t xml:space="preserve"> It will not be an easy time for the United States. </w:t>
      </w:r>
      <w:r w:rsidRPr="0055481A">
        <w:rPr>
          <w:rStyle w:val="StyleUnderline"/>
        </w:rPr>
        <w:t xml:space="preserve">The sheer </w:t>
      </w:r>
      <w:r w:rsidRPr="0055481A">
        <w:rPr>
          <w:rStyle w:val="Emphasis"/>
        </w:rPr>
        <w:t>number</w:t>
      </w:r>
      <w:r w:rsidRPr="0055481A">
        <w:rPr>
          <w:rStyle w:val="StyleUnderline"/>
        </w:rPr>
        <w:t xml:space="preserve"> and </w:t>
      </w:r>
      <w:r w:rsidRPr="0055481A">
        <w:rPr>
          <w:rStyle w:val="Emphasis"/>
        </w:rPr>
        <w:t>range</w:t>
      </w:r>
      <w:r w:rsidRPr="0055481A">
        <w:rPr>
          <w:rStyle w:val="StyleUnderline"/>
        </w:rPr>
        <w:t xml:space="preserve"> of challenges is daunting. </w:t>
      </w:r>
      <w:r w:rsidRPr="0055481A">
        <w:rPr>
          <w:sz w:val="12"/>
        </w:rPr>
        <w:t xml:space="preserve">There </w:t>
      </w:r>
      <w:r w:rsidRPr="00AC06C8">
        <w:rPr>
          <w:rStyle w:val="StyleUnderline"/>
        </w:rPr>
        <w:t>are</w:t>
      </w:r>
      <w:r w:rsidRPr="0055481A">
        <w:rPr>
          <w:sz w:val="12"/>
        </w:rPr>
        <w:t xml:space="preserve"> </w:t>
      </w:r>
      <w:proofErr w:type="gramStart"/>
      <w:r w:rsidRPr="0055481A">
        <w:rPr>
          <w:sz w:val="12"/>
        </w:rPr>
        <w:t>a large number of</w:t>
      </w:r>
      <w:proofErr w:type="gramEnd"/>
      <w:r w:rsidRPr="0055481A">
        <w:rPr>
          <w:sz w:val="12"/>
        </w:rPr>
        <w:t xml:space="preserve"> </w:t>
      </w:r>
      <w:r w:rsidRPr="00AC06C8">
        <w:rPr>
          <w:rStyle w:val="StyleUnderline"/>
        </w:rPr>
        <w:t xml:space="preserve">actors </w:t>
      </w:r>
      <w:r w:rsidRPr="0055481A">
        <w:rPr>
          <w:rStyle w:val="StyleUnderline"/>
        </w:rPr>
        <w:t xml:space="preserve">and forces </w:t>
      </w:r>
      <w:r w:rsidRPr="00AC06C8">
        <w:rPr>
          <w:rStyle w:val="StyleUnderline"/>
        </w:rPr>
        <w:t>to contend with.</w:t>
      </w:r>
      <w:r w:rsidRPr="0055481A">
        <w:rPr>
          <w:sz w:val="12"/>
        </w:rPr>
        <w:t xml:space="preserve"> Alliances, normally created in opposition to some country or countries, may not be as useful a vehicle in a world in which not all foes are always foes and not all friends are always friendly. Diplomacy will count for a great deal; there will be a premium on dexterity. Consultations that aim to affect the actions of other governments and their leaders are likely to matter more than negotiations that aim to solve problems. Another reality is that the United States for all its power cannot impose order. Partially this reflects what might be called structural realities, namely, that </w:t>
      </w:r>
      <w:r w:rsidRPr="0055481A">
        <w:rPr>
          <w:rStyle w:val="StyleUnderline"/>
        </w:rPr>
        <w:t>no country can contend with</w:t>
      </w:r>
      <w:r w:rsidRPr="0055481A">
        <w:rPr>
          <w:sz w:val="12"/>
        </w:rPr>
        <w:t xml:space="preserve"> global challenges on its own given the very nature of these challenges. The United States could reduce its carbon footprint dramatically, but the effect on </w:t>
      </w:r>
      <w:r w:rsidRPr="0055481A">
        <w:rPr>
          <w:rStyle w:val="Emphasis"/>
        </w:rPr>
        <w:t>global climate</w:t>
      </w:r>
      <w:r w:rsidRPr="0055481A">
        <w:rPr>
          <w:sz w:val="12"/>
        </w:rPr>
        <w:t xml:space="preserve"> would be modest if India and China failed to follow suit. Similarly, on its own the United States cannot maintain </w:t>
      </w:r>
      <w:r w:rsidRPr="0055481A">
        <w:rPr>
          <w:rStyle w:val="Emphasis"/>
        </w:rPr>
        <w:t>a world trading system</w:t>
      </w:r>
      <w:r w:rsidRPr="0055481A">
        <w:rPr>
          <w:rStyle w:val="StyleUnderline"/>
        </w:rPr>
        <w:t xml:space="preserve"> or successfully combat terrorism or disease.</w:t>
      </w:r>
      <w:r w:rsidRPr="0055481A">
        <w:rPr>
          <w:sz w:val="12"/>
        </w:rPr>
        <w:t xml:space="preserve"> Adding to these realities are resource limits. The United States cannot provide all the troops or dollars to maintain order in </w:t>
      </w:r>
      <w:r w:rsidRPr="0055481A">
        <w:rPr>
          <w:rStyle w:val="StyleUnderline"/>
        </w:rPr>
        <w:t>the Middle East and Europe and Asia and South Asia</w:t>
      </w:r>
      <w:r w:rsidRPr="0055481A">
        <w:rPr>
          <w:sz w:val="12"/>
        </w:rPr>
        <w:t xml:space="preserve">. There is simply too much capability in too many hands. Unilateralism is rarely a serious foreign policy option. Partners are essential. That is one of the reasons why sovereign obligation is a desirable compass for U.S. foreign policy. Earlier I made the case that it represents realism for an era of globalization. It also is a natural successor to containment, the doctrine that guided the United States for the four decades of the Cold War. There are basic differences, however. Containment was about holding back more than bringing in and was designed for an era when rivals were almost always adversaries and in which the challenges were mostly related to classical geopolitical competition.1 Sovereign obligation, by contrast, is designed for a world in which sometime rivals are sometime partners and in which collective efforts are required to meet common challenges. Up to this point, we have focused on what the United States needs to do in the world to promote order. That is what one would expect from a book about international relations and American foreign policy. But a </w:t>
      </w:r>
      <w:r w:rsidRPr="0055481A">
        <w:rPr>
          <w:rStyle w:val="StyleUnderline"/>
        </w:rPr>
        <w:t xml:space="preserve">focus on foreign policy is </w:t>
      </w:r>
      <w:r w:rsidRPr="0055481A">
        <w:rPr>
          <w:rStyle w:val="Emphasis"/>
        </w:rPr>
        <w:t>not enough</w:t>
      </w:r>
      <w:r w:rsidRPr="0055481A">
        <w:rPr>
          <w:rStyle w:val="StyleUnderline"/>
        </w:rPr>
        <w:t xml:space="preserve">. </w:t>
      </w:r>
      <w:r w:rsidRPr="0055481A">
        <w:rPr>
          <w:sz w:val="12"/>
        </w:rPr>
        <w:t xml:space="preserve">National security is a coin with two sides, and </w:t>
      </w:r>
      <w:r w:rsidRPr="0055481A">
        <w:rPr>
          <w:rStyle w:val="StyleUnderline"/>
        </w:rPr>
        <w:t xml:space="preserve">what the </w:t>
      </w:r>
      <w:r w:rsidRPr="0055481A">
        <w:rPr>
          <w:rStyle w:val="Emphasis"/>
        </w:rPr>
        <w:t>U</w:t>
      </w:r>
      <w:r w:rsidRPr="0055481A">
        <w:rPr>
          <w:rStyle w:val="StyleUnderline"/>
        </w:rPr>
        <w:t xml:space="preserve">nited </w:t>
      </w:r>
      <w:r w:rsidRPr="0055481A">
        <w:rPr>
          <w:rStyle w:val="Emphasis"/>
        </w:rPr>
        <w:t>S</w:t>
      </w:r>
      <w:r w:rsidRPr="0055481A">
        <w:rPr>
          <w:rStyle w:val="StyleUnderline"/>
        </w:rPr>
        <w:t>tates does at home</w:t>
      </w:r>
      <w:r w:rsidRPr="0055481A">
        <w:rPr>
          <w:sz w:val="12"/>
        </w:rPr>
        <w:t>, what is normally thought of as belonging to the domestic realm,</w:t>
      </w:r>
      <w:r w:rsidRPr="0055481A">
        <w:rPr>
          <w:rStyle w:val="StyleUnderline"/>
        </w:rPr>
        <w:t xml:space="preserve"> is </w:t>
      </w:r>
      <w:r w:rsidRPr="0055481A">
        <w:rPr>
          <w:sz w:val="12"/>
        </w:rPr>
        <w:t>every bit</w:t>
      </w:r>
      <w:r w:rsidRPr="0055481A">
        <w:rPr>
          <w:rStyle w:val="StyleUnderline"/>
        </w:rPr>
        <w:t xml:space="preserve"> </w:t>
      </w:r>
      <w:r w:rsidRPr="0055481A">
        <w:rPr>
          <w:rStyle w:val="Emphasis"/>
        </w:rPr>
        <w:t>as much a part</w:t>
      </w:r>
      <w:r w:rsidRPr="0055481A">
        <w:rPr>
          <w:rStyle w:val="StyleUnderline"/>
        </w:rPr>
        <w:t xml:space="preserve"> of national security as foreign policy.</w:t>
      </w:r>
      <w:r w:rsidRPr="0055481A">
        <w:rPr>
          <w:sz w:val="12"/>
        </w:rPr>
        <w:t xml:space="preserve"> It is best to understand the issue as guns and butter rather than guns versus butter. When it comes to the domestic side, the argument is straightforward. In order </w:t>
      </w:r>
      <w:r w:rsidRPr="0055481A">
        <w:rPr>
          <w:rStyle w:val="StyleUnderline"/>
        </w:rPr>
        <w:t xml:space="preserve">to </w:t>
      </w:r>
      <w:r w:rsidRPr="0055481A">
        <w:rPr>
          <w:rStyle w:val="Emphasis"/>
        </w:rPr>
        <w:t>lead and compete and act effectively</w:t>
      </w:r>
      <w:r w:rsidRPr="0055481A">
        <w:rPr>
          <w:rStyle w:val="StyleUnderline"/>
        </w:rPr>
        <w:t xml:space="preserve"> in the world, the United States needs to put its house in order.</w:t>
      </w:r>
      <w:r w:rsidRPr="0055481A">
        <w:rPr>
          <w:sz w:val="12"/>
        </w:rPr>
        <w:t xml:space="preserve"> I have written on what this entails in a book titled Foreign Policy Begins at Home.2 This was sometimes interpreted as suggesting a turn away from foreign policy. It was nothing of the sort. </w:t>
      </w:r>
      <w:r w:rsidRPr="00AC06C8">
        <w:rPr>
          <w:rStyle w:val="Emphasis"/>
        </w:rPr>
        <w:t>Fo</w:t>
      </w:r>
      <w:r w:rsidRPr="0055481A">
        <w:t>reign</w:t>
      </w:r>
      <w:r w:rsidRPr="00AC06C8">
        <w:rPr>
          <w:rStyle w:val="StyleUnderline"/>
        </w:rPr>
        <w:t xml:space="preserve"> </w:t>
      </w:r>
      <w:r w:rsidRPr="00AC06C8">
        <w:rPr>
          <w:rStyle w:val="Emphasis"/>
        </w:rPr>
        <w:t>po</w:t>
      </w:r>
      <w:r w:rsidRPr="0055481A">
        <w:t>licy</w:t>
      </w:r>
      <w:r w:rsidRPr="00AC06C8">
        <w:rPr>
          <w:rStyle w:val="StyleUnderline"/>
        </w:rPr>
        <w:t xml:space="preserve"> </w:t>
      </w:r>
      <w:r w:rsidRPr="00AC06C8">
        <w:rPr>
          <w:rStyle w:val="Emphasis"/>
        </w:rPr>
        <w:t>begins</w:t>
      </w:r>
      <w:r w:rsidRPr="00AC06C8">
        <w:rPr>
          <w:rStyle w:val="StyleUnderline"/>
        </w:rPr>
        <w:t xml:space="preserve"> at home</w:t>
      </w:r>
      <w:r w:rsidRPr="0055481A">
        <w:rPr>
          <w:sz w:val="12"/>
        </w:rPr>
        <w:t>, but it ends there only at the country’s peril.3 Earlier I mentioned that the United States has few unilateral options, that there are few if any things it can do better alone than with others</w:t>
      </w:r>
      <w:r w:rsidRPr="00AC06C8">
        <w:rPr>
          <w:rStyle w:val="StyleUnderline"/>
        </w:rPr>
        <w:t>.</w:t>
      </w:r>
      <w:r w:rsidRPr="0055481A">
        <w:rPr>
          <w:sz w:val="12"/>
        </w:rPr>
        <w:t xml:space="preserve"> The counterpart to this claim is that </w:t>
      </w:r>
      <w:r w:rsidRPr="0055481A">
        <w:rPr>
          <w:rStyle w:val="StyleUnderline"/>
        </w:rPr>
        <w:t xml:space="preserve">the </w:t>
      </w:r>
      <w:r w:rsidRPr="00AC06C8">
        <w:rPr>
          <w:rStyle w:val="Emphasis"/>
        </w:rPr>
        <w:t>world</w:t>
      </w:r>
      <w:r w:rsidRPr="00AC06C8">
        <w:rPr>
          <w:rStyle w:val="StyleUnderline"/>
        </w:rPr>
        <w:t xml:space="preserve"> cannot come up with</w:t>
      </w:r>
      <w:r w:rsidRPr="0055481A">
        <w:rPr>
          <w:rStyle w:val="StyleUnderline"/>
        </w:rPr>
        <w:t xml:space="preserve"> the elements of </w:t>
      </w:r>
      <w:r w:rsidRPr="00AC06C8">
        <w:rPr>
          <w:rStyle w:val="Emphasis"/>
        </w:rPr>
        <w:t>a working order</w:t>
      </w:r>
      <w:r w:rsidRPr="00AC06C8">
        <w:rPr>
          <w:rStyle w:val="StyleUnderline"/>
        </w:rPr>
        <w:t xml:space="preserve"> absent </w:t>
      </w:r>
      <w:r w:rsidRPr="0055481A">
        <w:rPr>
          <w:rStyle w:val="StyleUnderline"/>
        </w:rPr>
        <w:t>the</w:t>
      </w:r>
      <w:r w:rsidRPr="00AC06C8">
        <w:rPr>
          <w:rStyle w:val="StyleUnderline"/>
        </w:rPr>
        <w:t xml:space="preserve"> </w:t>
      </w:r>
      <w:r w:rsidRPr="00AC06C8">
        <w:rPr>
          <w:rStyle w:val="Emphasis"/>
        </w:rPr>
        <w:t>U</w:t>
      </w:r>
      <w:r w:rsidRPr="0055481A">
        <w:rPr>
          <w:rStyle w:val="StyleUnderline"/>
        </w:rPr>
        <w:t xml:space="preserve">nited </w:t>
      </w:r>
      <w:r w:rsidRPr="00AC06C8">
        <w:rPr>
          <w:rStyle w:val="Emphasis"/>
        </w:rPr>
        <w:t>S</w:t>
      </w:r>
      <w:r w:rsidRPr="0055481A">
        <w:rPr>
          <w:rStyle w:val="StyleUnderline"/>
        </w:rPr>
        <w:t>tates</w:t>
      </w:r>
      <w:r w:rsidRPr="00AC06C8">
        <w:rPr>
          <w:rStyle w:val="StyleUnderline"/>
        </w:rPr>
        <w:t>.</w:t>
      </w:r>
      <w:r w:rsidRPr="0055481A">
        <w:rPr>
          <w:rStyle w:val="StyleUnderline"/>
        </w:rPr>
        <w:t xml:space="preserve"> </w:t>
      </w:r>
      <w:r w:rsidRPr="0055481A">
        <w:rPr>
          <w:sz w:val="12"/>
        </w:rPr>
        <w:t xml:space="preserve">The United States is not sufficient, but it is necessary. It is also true that </w:t>
      </w:r>
      <w:r w:rsidRPr="0055481A">
        <w:rPr>
          <w:rStyle w:val="StyleUnderline"/>
        </w:rPr>
        <w:t xml:space="preserve">the </w:t>
      </w:r>
      <w:r w:rsidRPr="0055481A">
        <w:rPr>
          <w:rStyle w:val="Emphasis"/>
        </w:rPr>
        <w:t>U</w:t>
      </w:r>
      <w:r w:rsidRPr="0055481A">
        <w:rPr>
          <w:rStyle w:val="StyleUnderline"/>
        </w:rPr>
        <w:t xml:space="preserve">nited </w:t>
      </w:r>
      <w:r w:rsidRPr="0055481A">
        <w:rPr>
          <w:rStyle w:val="Emphasis"/>
        </w:rPr>
        <w:t>S</w:t>
      </w:r>
      <w:r w:rsidRPr="0055481A">
        <w:rPr>
          <w:rStyle w:val="StyleUnderline"/>
        </w:rPr>
        <w:t xml:space="preserve">tates cannot lead or act effectively in the world if it does not have </w:t>
      </w:r>
      <w:r w:rsidRPr="0055481A">
        <w:rPr>
          <w:rStyle w:val="Emphasis"/>
        </w:rPr>
        <w:t>a strong domestic foundation</w:t>
      </w:r>
      <w:r w:rsidRPr="0055481A">
        <w:rPr>
          <w:rStyle w:val="StyleUnderline"/>
        </w:rPr>
        <w:t xml:space="preserve">. </w:t>
      </w:r>
      <w:r w:rsidRPr="00AC06C8">
        <w:rPr>
          <w:rStyle w:val="StyleUnderline"/>
        </w:rPr>
        <w:t>National security</w:t>
      </w:r>
      <w:r w:rsidRPr="0055481A">
        <w:rPr>
          <w:rStyle w:val="StyleUnderline"/>
        </w:rPr>
        <w:t xml:space="preserve"> inevitably </w:t>
      </w:r>
      <w:r w:rsidRPr="00AC06C8">
        <w:rPr>
          <w:rStyle w:val="StyleUnderline"/>
        </w:rPr>
        <w:t>requires</w:t>
      </w:r>
      <w:r w:rsidRPr="0055481A">
        <w:rPr>
          <w:rStyle w:val="StyleUnderline"/>
        </w:rPr>
        <w:t xml:space="preserve"> significant amounts of </w:t>
      </w:r>
      <w:r w:rsidRPr="0055481A">
        <w:rPr>
          <w:rStyle w:val="Emphasis"/>
        </w:rPr>
        <w:t>human</w:t>
      </w:r>
      <w:r w:rsidRPr="0055481A">
        <w:rPr>
          <w:rStyle w:val="StyleUnderline"/>
        </w:rPr>
        <w:t xml:space="preserve">, </w:t>
      </w:r>
      <w:r w:rsidRPr="0055481A">
        <w:rPr>
          <w:rStyle w:val="Emphasis"/>
        </w:rPr>
        <w:t>physical</w:t>
      </w:r>
      <w:r w:rsidRPr="0055481A">
        <w:rPr>
          <w:rStyle w:val="StyleUnderline"/>
        </w:rPr>
        <w:t xml:space="preserve">, and </w:t>
      </w:r>
      <w:r w:rsidRPr="00AC06C8">
        <w:rPr>
          <w:rStyle w:val="Emphasis"/>
        </w:rPr>
        <w:t>financial</w:t>
      </w:r>
      <w:r w:rsidRPr="00AC06C8">
        <w:rPr>
          <w:rStyle w:val="StyleUnderline"/>
        </w:rPr>
        <w:t xml:space="preserve"> resources</w:t>
      </w:r>
      <w:r w:rsidRPr="0055481A">
        <w:rPr>
          <w:rStyle w:val="StyleUnderline"/>
        </w:rPr>
        <w:t xml:space="preserve"> to draw on</w:t>
      </w:r>
      <w:r w:rsidRPr="00AC06C8">
        <w:rPr>
          <w:rStyle w:val="StyleUnderline"/>
        </w:rPr>
        <w:t xml:space="preserve">. </w:t>
      </w:r>
      <w:r w:rsidRPr="0055481A">
        <w:rPr>
          <w:rStyle w:val="StyleUnderline"/>
        </w:rPr>
        <w:t>The</w:t>
      </w:r>
      <w:r w:rsidRPr="00AC06C8">
        <w:rPr>
          <w:rStyle w:val="StyleUnderline"/>
        </w:rPr>
        <w:t xml:space="preserve"> better </w:t>
      </w:r>
      <w:r w:rsidRPr="0055481A">
        <w:rPr>
          <w:rStyle w:val="StyleUnderline"/>
        </w:rPr>
        <w:t>the</w:t>
      </w:r>
      <w:r w:rsidRPr="00AC06C8">
        <w:rPr>
          <w:rStyle w:val="StyleUnderline"/>
        </w:rPr>
        <w:t xml:space="preserve"> </w:t>
      </w:r>
      <w:r w:rsidRPr="00AC06C8">
        <w:rPr>
          <w:rStyle w:val="Emphasis"/>
        </w:rPr>
        <w:t>U</w:t>
      </w:r>
      <w:r w:rsidRPr="0055481A">
        <w:t>nited</w:t>
      </w:r>
      <w:r w:rsidRPr="0055481A">
        <w:rPr>
          <w:rStyle w:val="StyleUnderline"/>
        </w:rPr>
        <w:t xml:space="preserve"> </w:t>
      </w:r>
      <w:r w:rsidRPr="00AC06C8">
        <w:rPr>
          <w:rStyle w:val="Emphasis"/>
        </w:rPr>
        <w:t>S</w:t>
      </w:r>
      <w:r w:rsidRPr="0055481A">
        <w:t>tates</w:t>
      </w:r>
      <w:r w:rsidRPr="0055481A">
        <w:rPr>
          <w:rStyle w:val="StyleUnderline"/>
        </w:rPr>
        <w:t xml:space="preserve"> </w:t>
      </w:r>
      <w:r w:rsidRPr="00AC06C8">
        <w:rPr>
          <w:rStyle w:val="StyleUnderline"/>
        </w:rPr>
        <w:t xml:space="preserve">is </w:t>
      </w:r>
      <w:r w:rsidRPr="0055481A">
        <w:rPr>
          <w:rStyle w:val="Emphasis"/>
        </w:rPr>
        <w:t xml:space="preserve">doing </w:t>
      </w:r>
      <w:r w:rsidRPr="00AC06C8">
        <w:rPr>
          <w:rStyle w:val="Emphasis"/>
        </w:rPr>
        <w:t>economically</w:t>
      </w:r>
      <w:r w:rsidRPr="00AC06C8">
        <w:rPr>
          <w:rStyle w:val="StyleUnderline"/>
        </w:rPr>
        <w:t>, the more</w:t>
      </w:r>
      <w:r w:rsidRPr="0055481A">
        <w:rPr>
          <w:rStyle w:val="StyleUnderline"/>
        </w:rPr>
        <w:t xml:space="preserve"> it will have </w:t>
      </w:r>
      <w:r w:rsidRPr="0055481A">
        <w:rPr>
          <w:rStyle w:val="Emphasis"/>
        </w:rPr>
        <w:t>available</w:t>
      </w:r>
      <w:r w:rsidRPr="0055481A">
        <w:rPr>
          <w:rStyle w:val="StyleUnderline"/>
        </w:rPr>
        <w:t xml:space="preserve"> in </w:t>
      </w:r>
      <w:r w:rsidRPr="0055481A">
        <w:rPr>
          <w:rStyle w:val="Emphasis"/>
        </w:rPr>
        <w:t xml:space="preserve">the way of </w:t>
      </w:r>
      <w:r w:rsidRPr="00AC06C8">
        <w:rPr>
          <w:rStyle w:val="Emphasis"/>
        </w:rPr>
        <w:t>resources</w:t>
      </w:r>
      <w:r w:rsidRPr="00AC06C8">
        <w:rPr>
          <w:rStyle w:val="StyleUnderline"/>
        </w:rPr>
        <w:t xml:space="preserve"> to devote</w:t>
      </w:r>
      <w:r w:rsidRPr="0055481A">
        <w:rPr>
          <w:rStyle w:val="StyleUnderline"/>
        </w:rPr>
        <w:t xml:space="preserve"> to what it </w:t>
      </w:r>
      <w:r w:rsidRPr="0055481A">
        <w:rPr>
          <w:sz w:val="12"/>
        </w:rPr>
        <w:t>wants and</w:t>
      </w:r>
      <w:r w:rsidRPr="0055481A">
        <w:rPr>
          <w:rStyle w:val="StyleUnderline"/>
        </w:rPr>
        <w:t xml:space="preserve"> needs to do </w:t>
      </w:r>
      <w:r w:rsidRPr="00AC06C8">
        <w:rPr>
          <w:rStyle w:val="StyleUnderline"/>
        </w:rPr>
        <w:t xml:space="preserve">abroad </w:t>
      </w:r>
      <w:r w:rsidRPr="0055481A">
        <w:rPr>
          <w:rStyle w:val="StyleUnderline"/>
        </w:rPr>
        <w:t xml:space="preserve">without igniting </w:t>
      </w:r>
      <w:r w:rsidRPr="0055481A">
        <w:rPr>
          <w:rStyle w:val="Emphasis"/>
        </w:rPr>
        <w:t>a divisive and distracting domestic debate</w:t>
      </w:r>
      <w:r w:rsidRPr="0055481A">
        <w:rPr>
          <w:rStyle w:val="StyleUnderline"/>
        </w:rPr>
        <w:t xml:space="preserve"> as to priorities</w:t>
      </w:r>
      <w:r w:rsidRPr="00AC06C8">
        <w:rPr>
          <w:rStyle w:val="StyleUnderline"/>
        </w:rPr>
        <w:t>.</w:t>
      </w:r>
      <w:r w:rsidRPr="0055481A">
        <w:rPr>
          <w:rStyle w:val="StyleUnderline"/>
        </w:rPr>
        <w:t xml:space="preserve"> </w:t>
      </w:r>
      <w:r w:rsidRPr="0055481A">
        <w:rPr>
          <w:sz w:val="12"/>
        </w:rPr>
        <w:t xml:space="preserve">An additional benefit is that </w:t>
      </w:r>
      <w:r w:rsidRPr="0055481A">
        <w:rPr>
          <w:rStyle w:val="Emphasis"/>
        </w:rPr>
        <w:t>respect</w:t>
      </w:r>
      <w:r w:rsidRPr="0055481A">
        <w:rPr>
          <w:rStyle w:val="StyleUnderline"/>
        </w:rPr>
        <w:t xml:space="preserve"> for the U</w:t>
      </w:r>
      <w:r w:rsidRPr="0055481A">
        <w:rPr>
          <w:sz w:val="12"/>
        </w:rPr>
        <w:t xml:space="preserve">nited </w:t>
      </w:r>
      <w:r w:rsidRPr="0055481A">
        <w:rPr>
          <w:rStyle w:val="StyleUnderline"/>
        </w:rPr>
        <w:t>S</w:t>
      </w:r>
      <w:r w:rsidRPr="0055481A">
        <w:rPr>
          <w:sz w:val="12"/>
        </w:rPr>
        <w:t xml:space="preserve">tates and for the American political, social, and economic model (along with a desire to emulate it) </w:t>
      </w:r>
      <w:r w:rsidRPr="0055481A">
        <w:rPr>
          <w:rStyle w:val="StyleUnderline"/>
        </w:rPr>
        <w:t xml:space="preserve">will increase </w:t>
      </w:r>
      <w:r w:rsidRPr="0055481A">
        <w:rPr>
          <w:rStyle w:val="Emphasis"/>
        </w:rPr>
        <w:t>only if</w:t>
      </w:r>
      <w:r w:rsidRPr="0055481A">
        <w:rPr>
          <w:rStyle w:val="StyleUnderline"/>
        </w:rPr>
        <w:t xml:space="preserve"> it is seen as successful</w:t>
      </w:r>
      <w:r w:rsidRPr="00AC06C8">
        <w:rPr>
          <w:sz w:val="12"/>
        </w:rPr>
        <w:t xml:space="preserve">. </w:t>
      </w:r>
      <w:r w:rsidRPr="0055481A">
        <w:rPr>
          <w:rStyle w:val="StyleUnderline"/>
        </w:rPr>
        <w:t xml:space="preserve">The </w:t>
      </w:r>
      <w:r w:rsidRPr="00AC06C8">
        <w:rPr>
          <w:rStyle w:val="Emphasis"/>
        </w:rPr>
        <w:t>most basic test</w:t>
      </w:r>
      <w:r w:rsidRPr="0055481A">
        <w:rPr>
          <w:rStyle w:val="StyleUnderline"/>
        </w:rPr>
        <w:t xml:space="preserve"> of the success of the model </w:t>
      </w:r>
      <w:r w:rsidRPr="00AC06C8">
        <w:rPr>
          <w:rStyle w:val="StyleUnderline"/>
        </w:rPr>
        <w:t>will be</w:t>
      </w:r>
      <w:r w:rsidRPr="0055481A">
        <w:rPr>
          <w:rStyle w:val="StyleUnderline"/>
        </w:rPr>
        <w:t xml:space="preserve"> </w:t>
      </w:r>
      <w:r w:rsidRPr="00AC06C8">
        <w:rPr>
          <w:rStyle w:val="Emphasis"/>
        </w:rPr>
        <w:t>econ</w:t>
      </w:r>
      <w:r w:rsidRPr="0055481A">
        <w:rPr>
          <w:rStyle w:val="StyleUnderline"/>
        </w:rPr>
        <w:t xml:space="preserve">omic </w:t>
      </w:r>
      <w:r w:rsidRPr="00AC06C8">
        <w:rPr>
          <w:rStyle w:val="Emphasis"/>
        </w:rPr>
        <w:t>growth</w:t>
      </w:r>
      <w:r w:rsidRPr="0055481A">
        <w:rPr>
          <w:rStyle w:val="StyleUnderline"/>
        </w:rPr>
        <w:t>.</w:t>
      </w:r>
      <w:r w:rsidRPr="0055481A">
        <w:rPr>
          <w:sz w:val="12"/>
        </w:rPr>
        <w:t xml:space="preserve"> U.S. growth levels may appear all right when compared with what a good many other countries are experiencing, but they are below what is needed and fall short of what is possible. There is no reason why the United States is not growing in the range of 3 percent or even higher other than what it is doing and, more important, not doing.4</w:t>
      </w:r>
    </w:p>
    <w:p w14:paraId="50ED070A" w14:textId="77777777" w:rsidR="00737FA9" w:rsidRPr="0055481A" w:rsidRDefault="00737FA9" w:rsidP="00737FA9"/>
    <w:p w14:paraId="3033FB40" w14:textId="77777777" w:rsidR="00737FA9" w:rsidRDefault="00737FA9" w:rsidP="00737FA9">
      <w:pPr>
        <w:pStyle w:val="Heading3"/>
      </w:pPr>
      <w:r>
        <w:t>2AC – Economy – AT: Supply Shocks</w:t>
      </w:r>
    </w:p>
    <w:p w14:paraId="553AA050" w14:textId="77777777" w:rsidR="00737FA9" w:rsidRDefault="00737FA9" w:rsidP="00737FA9">
      <w:pPr>
        <w:pStyle w:val="Heading4"/>
      </w:pPr>
      <w:r>
        <w:t>Supply shocks have a significant impact on the economy</w:t>
      </w:r>
    </w:p>
    <w:p w14:paraId="452503A4" w14:textId="77777777" w:rsidR="00737FA9" w:rsidRDefault="00737FA9" w:rsidP="00737FA9">
      <w:r w:rsidRPr="003007FC">
        <w:rPr>
          <w:rStyle w:val="Style13ptBold"/>
        </w:rPr>
        <w:t>Attinasi et al 21</w:t>
      </w:r>
      <w:r>
        <w:t xml:space="preserve"> (Maria Grazia Attinasi; an Economist in the External Developments Division of the European Central Bank; Micro Balatti; a PhD economist working in DG International at the European Central Bank; Michele Mancini; Senior Economist at the Bank of Italy; Luca Metelli; Economist at the European Central Bank; “Supply chain disruptions and the effects on the global economy”; European Central Bank; August 2021; </w:t>
      </w:r>
      <w:hyperlink r:id="rId20" w:history="1">
        <w:r w:rsidRPr="004812B7">
          <w:rPr>
            <w:rStyle w:val="Hyperlink"/>
          </w:rPr>
          <w:t>https://www.ecb.europa.eu/pub/economic-bulletin/focus/2022/html/ecb.ebbox202108_01~e8ceebe51f.en.html</w:t>
        </w:r>
      </w:hyperlink>
      <w:r>
        <w:rPr>
          <w:rStyle w:val="Hyperlink"/>
        </w:rPr>
        <w:t>) [DTD]</w:t>
      </w:r>
    </w:p>
    <w:p w14:paraId="3809779B" w14:textId="77777777" w:rsidR="00737FA9" w:rsidRPr="00BF1A97" w:rsidRDefault="00737FA9" w:rsidP="00737FA9">
      <w:pPr>
        <w:rPr>
          <w:sz w:val="16"/>
        </w:rPr>
      </w:pPr>
      <w:r w:rsidRPr="00CE6219">
        <w:rPr>
          <w:rStyle w:val="StyleUnderline"/>
        </w:rPr>
        <w:t>Supply chain disruptions are putting a drag on activity and trade at the global level. The most relevant elements are i) difficulties in the logistics and transportation sector, ii) semiconductor shortages, iii) pandemic-related restrictions on economic activity, and iv) labour shortages. Global shipping of merchandise goods has been severely disrupted owing to container misplacement and congestion on the back of not only the rapid recovery in the global economy, the rotation of consumption demand from services to goods, and the associated high import volumes</w:t>
      </w:r>
      <w:r w:rsidRPr="00BF1A97">
        <w:rPr>
          <w:sz w:val="16"/>
        </w:rPr>
        <w:t xml:space="preserve">, but also port closures because of localised and asynchronous outbreaks of COVID-19.[ 2 ] </w:t>
      </w:r>
      <w:r w:rsidRPr="00CE6219">
        <w:rPr>
          <w:rStyle w:val="StyleUnderline"/>
        </w:rPr>
        <w:t>As a result, shipping costs</w:t>
      </w:r>
      <w:r w:rsidRPr="00BF1A97">
        <w:rPr>
          <w:sz w:val="16"/>
        </w:rPr>
        <w:t xml:space="preserve">, especially from the main Asian ports to the United States and Europe, have </w:t>
      </w:r>
      <w:r w:rsidRPr="00CE6219">
        <w:rPr>
          <w:rStyle w:val="StyleUnderline"/>
        </w:rPr>
        <w:t>skyrocketed</w:t>
      </w:r>
      <w:r w:rsidRPr="00BF1A97">
        <w:rPr>
          <w:sz w:val="16"/>
        </w:rPr>
        <w:t xml:space="preserve"> since the end of 2020. </w:t>
      </w:r>
      <w:r w:rsidRPr="00CE6219">
        <w:rPr>
          <w:rStyle w:val="StyleUnderline"/>
        </w:rPr>
        <w:t>Semiconductor shortages started to materialise</w:t>
      </w:r>
      <w:r w:rsidRPr="00BF1A97">
        <w:rPr>
          <w:sz w:val="16"/>
        </w:rPr>
        <w:t xml:space="preserve"> in the second half of 2020 </w:t>
      </w:r>
      <w:r w:rsidRPr="00CE6219">
        <w:rPr>
          <w:rStyle w:val="StyleUnderline"/>
        </w:rPr>
        <w:t>and are especially pronounced in the automotive sector. During the great lockdown, car producers reduced their chip orders, while demand for chips used in other electronic equipment rose significantly</w:t>
      </w:r>
      <w:r w:rsidRPr="00BF1A97">
        <w:rPr>
          <w:sz w:val="16"/>
        </w:rPr>
        <w:t xml:space="preserve"> (mostly on account of the work from home instruction). Producers were surprised by the sharp increase in new car orders in the second half of 2020, and </w:t>
      </w:r>
      <w:r w:rsidRPr="00CE6219">
        <w:rPr>
          <w:rStyle w:val="StyleUnderline"/>
        </w:rPr>
        <w:t>with little spare capacity left in the semiconductor industry, chip production was unable to keep up with the high demand</w:t>
      </w:r>
      <w:r w:rsidRPr="00BF1A97">
        <w:rPr>
          <w:sz w:val="16"/>
        </w:rPr>
        <w:t xml:space="preserve"> – possibly also as a result of underinvestment in the years prior to the </w:t>
      </w:r>
      <w:proofErr w:type="gramStart"/>
      <w:r w:rsidRPr="00BF1A97">
        <w:rPr>
          <w:sz w:val="16"/>
        </w:rPr>
        <w:t>pandemic.[</w:t>
      </w:r>
      <w:proofErr w:type="gramEnd"/>
      <w:r w:rsidRPr="00BF1A97">
        <w:rPr>
          <w:sz w:val="16"/>
        </w:rPr>
        <w:t xml:space="preserve"> 3 ] Labour shortages appear to be less widespread and more concentrated in certain economies, such as the United States and the United Kingdom. In both countries, indicators of labour market tightness are already above their pre-crisis levels, in contrast to the slow recovery after the global financial crisis. </w:t>
      </w:r>
      <w:r w:rsidRPr="00CE6219">
        <w:rPr>
          <w:rStyle w:val="StyleUnderline"/>
        </w:rPr>
        <w:t>Declines in both matching efficiency and labour force participation partly reflect increases in unemployment benefits, early retirements and the need to care for children and other family members</w:t>
      </w:r>
      <w:r w:rsidRPr="00BF1A97">
        <w:rPr>
          <w:sz w:val="16"/>
        </w:rPr>
        <w:t xml:space="preserve"> during the pandemic, as well as a reluctance to work in contact-intensive sectors.[ 4 ] Finally, </w:t>
      </w:r>
      <w:r w:rsidRPr="00CE6219">
        <w:rPr>
          <w:rStyle w:val="StyleUnderline"/>
        </w:rPr>
        <w:t>the impact of the aforementioned factors in terms of clogging up supply chains might be exacerbated by the “bullwhip-effect”, a standard amplification channel phenomenon whereby firms build up their inventories because they are expecting robust demand amid a shortage of key inputs in the production process, such as raw materials and intermediates.</w:t>
      </w:r>
      <w:r>
        <w:rPr>
          <w:rStyle w:val="StyleUnderline"/>
        </w:rPr>
        <w:t xml:space="preserve"> </w:t>
      </w:r>
      <w:r w:rsidRPr="00BF1A97">
        <w:rPr>
          <w:sz w:val="16"/>
        </w:rPr>
        <w:t xml:space="preserve">The lengthening of suppliers’ delivery times across advanced economies since the end of 2020 is the most evident manifestation of widespread strains in global production networks. One of the indicators </w:t>
      </w:r>
      <w:proofErr w:type="gramStart"/>
      <w:r w:rsidRPr="00BF1A97">
        <w:rPr>
          <w:sz w:val="16"/>
        </w:rPr>
        <w:t>most commonly used</w:t>
      </w:r>
      <w:proofErr w:type="gramEnd"/>
      <w:r w:rsidRPr="00BF1A97">
        <w:rPr>
          <w:sz w:val="16"/>
        </w:rPr>
        <w:t xml:space="preserve"> as a proxy for such strains is the global Purchasing Managers Index suppliers’ delivery times (hereinafter referred to as the “PMI SDT”), which quantifies developments in the time required for the delivery of inputs to firms. One key advantage of the PMI SDT is that it is able to capture capacity constraints of a different nature (e.g. intermediate goods shortages, transportation delays or labour supply shortages), making it an all-encompassing indicator of strains in global production </w:t>
      </w:r>
      <w:proofErr w:type="gramStart"/>
      <w:r w:rsidRPr="00BF1A97">
        <w:rPr>
          <w:sz w:val="16"/>
        </w:rPr>
        <w:t>networks.[</w:t>
      </w:r>
      <w:proofErr w:type="gramEnd"/>
      <w:r w:rsidRPr="00BF1A97">
        <w:rPr>
          <w:sz w:val="16"/>
        </w:rPr>
        <w:t xml:space="preserve"> 5 ] This indicator suggests that suppliers’ delivery times have lengthened massively in recent months (Chart A, panel a) and that the lengthening is proving to be more protracted than during the initial COVID-19 shock. The chart also suggests that there is a significant amount of heterogeneity between advanced economies and emerging economies, with economies like the United States, the euro area and the United Kingdom being much more affected than key emerging economies. Finally, while the increase in the PMI SDT is common to most sectors, it is particularly pronounced for certain types of </w:t>
      </w:r>
      <w:proofErr w:type="gramStart"/>
      <w:r w:rsidRPr="00BF1A97">
        <w:rPr>
          <w:sz w:val="16"/>
        </w:rPr>
        <w:t>product</w:t>
      </w:r>
      <w:proofErr w:type="gramEnd"/>
      <w:r w:rsidRPr="00BF1A97">
        <w:rPr>
          <w:sz w:val="16"/>
        </w:rPr>
        <w:t xml:space="preserve">, such as technology equipment and machinery (Chart A, panel b), suggesting that the shortage of intermediate products is more severe in those sectors. Suppliers’ delivery times reflect strains in production networks and display some procyclicality vis-à-vis output fluctuations. The PMI SDT tends to co-move closely with the global PMI manufacturing output, which is a proxy for the business cycle, suggesting that as output increases, delivery times tend to lengthen. In order to purge movements in the PMI SDT from the normal lengthening associated with cyclical fluctuations, we use a monthly bivariate vector autoregression (VAR) model for the global (excluding euro area) PMI manufacturing output and the global PMI SDT, in which shocks stemming from the recovery in demand and supply chain disruptions are identified using sign restrictions.[ 6 ] More specifically, we assume that disruptions to supply chains lengthen delivery times and reduce output, while the rise in demand induced by the economic recovery increases both delivery times and output. This approach enables us to recover the structural shocks underlying movements in the PMI SDT, and in particular the supply-side shock, which we take as our measure of supply chain shocks. Our </w:t>
      </w:r>
      <w:r w:rsidRPr="008B0F2A">
        <w:rPr>
          <w:rStyle w:val="StyleUnderline"/>
        </w:rPr>
        <w:t>empirical analysis suggests that supply chain shocks account for around one-third of the strains in global production networks.</w:t>
      </w:r>
      <w:r w:rsidRPr="00BF1A97">
        <w:rPr>
          <w:sz w:val="16"/>
        </w:rPr>
        <w:t xml:space="preserve"> The historical decomposition shows that, </w:t>
      </w:r>
      <w:r w:rsidRPr="008B0F2A">
        <w:rPr>
          <w:rStyle w:val="StyleUnderline"/>
        </w:rPr>
        <w:t>even though demand factors played a primary role in driving the overall level of the PMI SDT, supply chain disruptions accounted for one-third of the lengthening in delivery times over the last six months, and their contribution has been growing</w:t>
      </w:r>
      <w:r w:rsidRPr="00BF1A97">
        <w:rPr>
          <w:sz w:val="16"/>
        </w:rPr>
        <w:t xml:space="preserve"> (Chart B). By contrast, </w:t>
      </w:r>
      <w:r w:rsidRPr="008B0F2A">
        <w:rPr>
          <w:rStyle w:val="StyleUnderline"/>
        </w:rPr>
        <w:t>the greater contribution of demand factors is not surprising given the procyclicality of delivery times in periods of economic recovery</w:t>
      </w:r>
      <w:r w:rsidRPr="00BF1A97">
        <w:rPr>
          <w:sz w:val="16"/>
        </w:rPr>
        <w:t xml:space="preserve"> and the unprecedented economic recovery that has followed the initial COVID-19 </w:t>
      </w:r>
      <w:proofErr w:type="gramStart"/>
      <w:r w:rsidRPr="00BF1A97">
        <w:rPr>
          <w:sz w:val="16"/>
        </w:rPr>
        <w:t>shock.[</w:t>
      </w:r>
      <w:proofErr w:type="gramEnd"/>
      <w:r w:rsidRPr="00BF1A97">
        <w:rPr>
          <w:sz w:val="16"/>
        </w:rPr>
        <w:t xml:space="preserve"> 7 ] </w:t>
      </w:r>
      <w:r w:rsidRPr="008B0F2A">
        <w:rPr>
          <w:rStyle w:val="StyleUnderline"/>
        </w:rPr>
        <w:t>Supply chain disruptions have a negative impact on global industrial production and trade, and a positive impact on inflation.</w:t>
      </w:r>
      <w:r w:rsidRPr="00BF1A97">
        <w:rPr>
          <w:sz w:val="16"/>
        </w:rPr>
        <w:t xml:space="preserve"> Our </w:t>
      </w:r>
      <w:r w:rsidRPr="008B0F2A">
        <w:rPr>
          <w:rStyle w:val="StyleUnderline"/>
        </w:rPr>
        <w:t xml:space="preserve">analysis aims to quantify the impact of the </w:t>
      </w:r>
      <w:proofErr w:type="gramStart"/>
      <w:r w:rsidRPr="008B0F2A">
        <w:rPr>
          <w:rStyle w:val="StyleUnderline"/>
        </w:rPr>
        <w:t>aforementioned supply</w:t>
      </w:r>
      <w:proofErr w:type="gramEnd"/>
      <w:r w:rsidRPr="008B0F2A">
        <w:rPr>
          <w:rStyle w:val="StyleUnderline"/>
        </w:rPr>
        <w:t xml:space="preserve"> chain shock on activity, trade and prices, and, in turn, the headwinds it creates for the economic recovery.</w:t>
      </w:r>
      <w:r w:rsidRPr="00BF1A97">
        <w:rPr>
          <w:sz w:val="16"/>
        </w:rPr>
        <w:t xml:space="preserve"> To achieve this, we estimate a companion VAR, with five endogenous variables (exports, </w:t>
      </w:r>
      <w:proofErr w:type="gramStart"/>
      <w:r w:rsidRPr="00BF1A97">
        <w:rPr>
          <w:sz w:val="16"/>
        </w:rPr>
        <w:t>imports</w:t>
      </w:r>
      <w:proofErr w:type="gramEnd"/>
      <w:r w:rsidRPr="00BF1A97">
        <w:rPr>
          <w:sz w:val="16"/>
        </w:rPr>
        <w:t xml:space="preserve"> and industrial production, together with the inflation rates for the consumer price index and the producer price index). The estimated supply chain shock is plugged into the model as an exogenous variable. In order to quantify the headwinds for activity, trade and prices, we then generate a counterfactual scenario by running a conditional forecasting exercise for the period from November 2020 to September 2021, which assumes that there are no supply chain disruptions (</w:t>
      </w:r>
      <w:proofErr w:type="gramStart"/>
      <w:r w:rsidRPr="00BF1A97">
        <w:rPr>
          <w:sz w:val="16"/>
        </w:rPr>
        <w:t>i.e.</w:t>
      </w:r>
      <w:proofErr w:type="gramEnd"/>
      <w:r w:rsidRPr="00BF1A97">
        <w:rPr>
          <w:sz w:val="16"/>
        </w:rPr>
        <w:t xml:space="preserve"> the supply chain shock is set at zero throughout). For that period, we find that world trade would have been around 2.7% higher cumulatively in the absence of supply chain shocks, while global industrial production would have been around 1.4% higher (Chart C, panel a). The effects are greater on trade than on industrial production because the weakness in the logistics sector disproportionately affected trade. Moreover, the shift towards domestic suppliers and domestic goods might have mitigated the repercussions on industrial production. Our </w:t>
      </w:r>
      <w:r w:rsidRPr="008B0F2A">
        <w:rPr>
          <w:rStyle w:val="StyleUnderline"/>
        </w:rPr>
        <w:t>findings also suggest that supply chain disruptions have a significant – and increasing over time – effect on prices, which is much more prominent in the producer price index than in the consumer price index</w:t>
      </w:r>
      <w:r w:rsidRPr="00BF1A97">
        <w:rPr>
          <w:sz w:val="16"/>
        </w:rPr>
        <w:t xml:space="preserve"> (Chart C, panel b</w:t>
      </w:r>
      <w:proofErr w:type="gramStart"/>
      <w:r w:rsidRPr="00BF1A97">
        <w:rPr>
          <w:sz w:val="16"/>
        </w:rPr>
        <w:t>).[</w:t>
      </w:r>
      <w:proofErr w:type="gramEnd"/>
      <w:r w:rsidRPr="00BF1A97">
        <w:rPr>
          <w:sz w:val="16"/>
        </w:rPr>
        <w:t xml:space="preserve"> 8 ] </w:t>
      </w:r>
      <w:r w:rsidRPr="008B0F2A">
        <w:rPr>
          <w:rStyle w:val="StyleUnderline"/>
        </w:rPr>
        <w:t>This could be attributed to the fact that producers are more directly exposed to supply chain disruptions than consumers. Moreover, rising producer prices are passed on to consumers only partially and/or with a lag.</w:t>
      </w:r>
      <w:r w:rsidRPr="00BF1A97">
        <w:rPr>
          <w:sz w:val="16"/>
        </w:rPr>
        <w:t xml:space="preserve"> Finally, it is worth noting that the </w:t>
      </w:r>
      <w:proofErr w:type="gramStart"/>
      <w:r w:rsidRPr="00BF1A97">
        <w:rPr>
          <w:sz w:val="16"/>
        </w:rPr>
        <w:t>aforementioned aggregate</w:t>
      </w:r>
      <w:proofErr w:type="gramEnd"/>
      <w:r w:rsidRPr="00BF1A97">
        <w:rPr>
          <w:sz w:val="16"/>
        </w:rPr>
        <w:t xml:space="preserve"> results mask significant heterogeneity across countries given that not all countries are affected by supply bottlenecks to the same degree. For instance, we find that the effects are greater in the United States, where trade and industrial production stand at 4.3% and 2.0% below the disruption-free counterfactual scenario respectively.</w:t>
      </w:r>
    </w:p>
    <w:p w14:paraId="5E3E44A8" w14:textId="77777777" w:rsidR="00737FA9" w:rsidRDefault="00737FA9" w:rsidP="00737FA9">
      <w:pPr>
        <w:pStyle w:val="Heading2"/>
      </w:pPr>
      <w:r>
        <w:t>Climate Advantage</w:t>
      </w:r>
    </w:p>
    <w:p w14:paraId="15DCC896" w14:textId="77777777" w:rsidR="00737FA9" w:rsidRDefault="00737FA9" w:rsidP="00737FA9">
      <w:pPr>
        <w:pStyle w:val="Heading3"/>
      </w:pPr>
      <w:r>
        <w:t>2AC – Climate Change – AT: Bad Models</w:t>
      </w:r>
    </w:p>
    <w:p w14:paraId="5207D704" w14:textId="77777777" w:rsidR="00737FA9" w:rsidRPr="0068451B" w:rsidRDefault="00737FA9" w:rsidP="00737FA9">
      <w:pPr>
        <w:pStyle w:val="Heading4"/>
      </w:pPr>
      <w:r>
        <w:t>Climate models are empirically accurate</w:t>
      </w:r>
    </w:p>
    <w:p w14:paraId="11D09AF5" w14:textId="77777777" w:rsidR="00737FA9" w:rsidRDefault="00737FA9" w:rsidP="00737FA9">
      <w:r w:rsidRPr="00716AB9">
        <w:rPr>
          <w:rStyle w:val="Style13ptBold"/>
        </w:rPr>
        <w:t>Buis 20</w:t>
      </w:r>
      <w:r>
        <w:t xml:space="preserve"> (Alan Buis; Bachelor’s in Communications from California State University, Fullerton; “Study Confirms Climate Models are Getting Future Warming Projections Right”; NASA; 1/9/20; </w:t>
      </w:r>
      <w:hyperlink r:id="rId21" w:history="1">
        <w:r w:rsidRPr="0012285F">
          <w:rPr>
            <w:rStyle w:val="Hyperlink"/>
          </w:rPr>
          <w:t>https://climate.nasa.gov/news/2943/study-confirms-climate-models-are-getting-future-warming-projections-right/</w:t>
        </w:r>
      </w:hyperlink>
      <w:r>
        <w:t>) [DTD]</w:t>
      </w:r>
    </w:p>
    <w:p w14:paraId="0AD56F11" w14:textId="77777777" w:rsidR="00737FA9" w:rsidRPr="009F7716" w:rsidRDefault="00737FA9" w:rsidP="00737FA9">
      <w:pPr>
        <w:rPr>
          <w:sz w:val="16"/>
        </w:rPr>
      </w:pPr>
      <w:r w:rsidRPr="009F7716">
        <w:rPr>
          <w:sz w:val="16"/>
        </w:rPr>
        <w:t xml:space="preserve">There’s an old saying that “the proof is in the pudding,” meaning that you can only truly gauge the quality of something once it’s been put to a test. Such is the case with climate models: mathematical computer simulations of the various factors that interact to affect Earth’s climate, such as our atmosphere, ocean, ice, land surface and the Sun. For decades, </w:t>
      </w:r>
      <w:r w:rsidRPr="00C72B36">
        <w:rPr>
          <w:rStyle w:val="StyleUnderline"/>
        </w:rPr>
        <w:t>people have legitimately wondered how well climate models perform in predicting future climate conditions.</w:t>
      </w:r>
      <w:r w:rsidRPr="009F7716">
        <w:rPr>
          <w:sz w:val="16"/>
        </w:rPr>
        <w:t xml:space="preserve"> Based on solid physics and the best understanding of the Earth system available, they skillfully reproduce observed data. Nevertheless, they have a wide response to increasing carbon dioxide levels, and many uncertainties remain in the details. </w:t>
      </w:r>
      <w:r w:rsidRPr="00C72B36">
        <w:rPr>
          <w:rStyle w:val="StyleUnderline"/>
        </w:rPr>
        <w:t>The hallmark of good science</w:t>
      </w:r>
      <w:r w:rsidRPr="009F7716">
        <w:rPr>
          <w:sz w:val="16"/>
        </w:rPr>
        <w:t xml:space="preserve">, however, </w:t>
      </w:r>
      <w:r w:rsidRPr="00C72B36">
        <w:rPr>
          <w:rStyle w:val="StyleUnderline"/>
        </w:rPr>
        <w:t>is the ability to make testable predictions, and climate models have been making predictions since the 1970s. How reliable have they been?</w:t>
      </w:r>
      <w:r>
        <w:rPr>
          <w:rStyle w:val="StyleUnderline"/>
        </w:rPr>
        <w:t xml:space="preserve"> </w:t>
      </w:r>
      <w:r w:rsidRPr="009F7716">
        <w:rPr>
          <w:sz w:val="16"/>
        </w:rPr>
        <w:t xml:space="preserve">Now </w:t>
      </w:r>
      <w:r w:rsidRPr="00C72B36">
        <w:rPr>
          <w:rStyle w:val="StyleUnderline"/>
        </w:rPr>
        <w:t>a new evaluation of global climate models used to project Earth’s future global average surface temperatures over the past half-century answers that question: most of the models have been quite accurate.</w:t>
      </w:r>
      <w:r>
        <w:rPr>
          <w:rStyle w:val="StyleUnderline"/>
        </w:rPr>
        <w:t xml:space="preserve"> </w:t>
      </w:r>
      <w:r w:rsidRPr="00C72B36">
        <w:rPr>
          <w:rStyle w:val="StyleUnderline"/>
        </w:rPr>
        <w:t>In a study accepted for publication in the journal Geophysical Research Letters, a research team</w:t>
      </w:r>
      <w:r w:rsidRPr="009F7716">
        <w:rPr>
          <w:sz w:val="16"/>
        </w:rPr>
        <w:t xml:space="preserve"> led by Zeke Hausfather of the University of California, Berkeley, </w:t>
      </w:r>
      <w:r w:rsidRPr="00C72B36">
        <w:rPr>
          <w:rStyle w:val="StyleUnderline"/>
        </w:rPr>
        <w:t>conducted a systematic evaluation of the performance of past climate models. The team compared 17 increasingly sophisticated model projections of global average temperature developed between 1970 and 2007, including some originally developed by NASA, with actual changes in global temperature observed through the end of 2017. The observational temperature data came from multiple sources</w:t>
      </w:r>
      <w:r w:rsidRPr="009F7716">
        <w:rPr>
          <w:sz w:val="16"/>
        </w:rPr>
        <w:t xml:space="preserve">, including NASA’s Goddard Institute for Space Studies Surface Temperature Analysis (GISTEMP) time series, an estimate of global surface temperature change. </w:t>
      </w:r>
      <w:r w:rsidRPr="00C72B36">
        <w:rPr>
          <w:rStyle w:val="StyleUnderline"/>
        </w:rPr>
        <w:t xml:space="preserve">The results: 10 of the model projections closely matched observations. Moreover, after accounting for differences between modeled and actual changes in atmospheric carbon dioxide and other factors that drive climate, the number increased to 14. The authors found </w:t>
      </w:r>
      <w:r w:rsidRPr="00B12668">
        <w:rPr>
          <w:rStyle w:val="Emphasis"/>
        </w:rPr>
        <w:t>no evidence that the climate models evaluated either systematically overestimated or underestimated warming</w:t>
      </w:r>
      <w:r w:rsidRPr="00C72B36">
        <w:rPr>
          <w:rStyle w:val="StyleUnderline"/>
        </w:rPr>
        <w:t xml:space="preserve"> over the period of their projections.</w:t>
      </w:r>
      <w:r>
        <w:rPr>
          <w:rStyle w:val="StyleUnderline"/>
        </w:rPr>
        <w:t xml:space="preserve"> </w:t>
      </w:r>
      <w:r w:rsidRPr="00C72B36">
        <w:rPr>
          <w:rStyle w:val="StyleUnderline"/>
        </w:rPr>
        <w:t>“The results of this study of past climate models bolster scientists’ confidence that both they as well as today’s more advanced climate models are skillfully projecting global warming,” said</w:t>
      </w:r>
      <w:r w:rsidRPr="009F7716">
        <w:rPr>
          <w:sz w:val="16"/>
        </w:rPr>
        <w:t xml:space="preserve"> study co-author Gavin </w:t>
      </w:r>
      <w:r w:rsidRPr="00C72B36">
        <w:rPr>
          <w:rStyle w:val="StyleUnderline"/>
        </w:rPr>
        <w:t>Schmidt, director of NASA’s Goddard Institute of Space Studies</w:t>
      </w:r>
      <w:r w:rsidRPr="009F7716">
        <w:rPr>
          <w:sz w:val="16"/>
        </w:rPr>
        <w:t xml:space="preserve"> in New York. </w:t>
      </w:r>
      <w:r w:rsidRPr="00C72B36">
        <w:rPr>
          <w:rStyle w:val="StyleUnderline"/>
        </w:rPr>
        <w:t>“This research could help resolve public confusion around the performance of past climate modeling efforts.”</w:t>
      </w:r>
      <w:r w:rsidRPr="009F7716">
        <w:rPr>
          <w:sz w:val="16"/>
        </w:rPr>
        <w:t xml:space="preserve"> Scientists use climate models to better understand how Earth’s climate changed in the past, how it is changing now and to predict future climate trends. Global temperature trends are among the most significant predictions, since global warming has widespread effects, is tied directly to international target agreements for mitigating future climate warming, and have the longest, most accurate observational records. Other climate variables are forecast in the newer, more complex models, and those predictions too will need to be assessed. To successfully match new observational data, climate model projections </w:t>
      </w:r>
      <w:proofErr w:type="gramStart"/>
      <w:r w:rsidRPr="009F7716">
        <w:rPr>
          <w:sz w:val="16"/>
        </w:rPr>
        <w:t>have to</w:t>
      </w:r>
      <w:proofErr w:type="gramEnd"/>
      <w:r w:rsidRPr="009F7716">
        <w:rPr>
          <w:sz w:val="16"/>
        </w:rPr>
        <w:t xml:space="preserve"> encapsulate the physics of the climate and also make accurate predictions about future carbon dioxide emission levels and other factors that affect climate, such as solar variability, volcanoes, other human-produced and natural emissions of greenhouse gases and aerosols. </w:t>
      </w:r>
      <w:r w:rsidRPr="00C72B36">
        <w:rPr>
          <w:rStyle w:val="StyleUnderline"/>
        </w:rPr>
        <w:t>This study’s accounting for differences between the projected and actual emissions and other factors allowed a more focused evaluation of the models’ representation of Earth’s climate system.</w:t>
      </w:r>
      <w:r>
        <w:rPr>
          <w:rStyle w:val="StyleUnderline"/>
        </w:rPr>
        <w:t xml:space="preserve"> </w:t>
      </w:r>
      <w:r w:rsidRPr="00C72B36">
        <w:rPr>
          <w:rStyle w:val="StyleUnderline"/>
        </w:rPr>
        <w:t xml:space="preserve">Schmidt says climate models have come a long way from the simple energy balance and general circulation models of the 1960s and early ‘70s to today’s increasingly high-resolution and comprehensive general circulation models. “The fact that many of the older climate models we reviewed accurately projected subsequent global temperatures is particularly impressive given the limited observational evidence of warming </w:t>
      </w:r>
      <w:proofErr w:type="gramStart"/>
      <w:r w:rsidRPr="00C72B36">
        <w:rPr>
          <w:rStyle w:val="StyleUnderline"/>
        </w:rPr>
        <w:t>that scientists</w:t>
      </w:r>
      <w:proofErr w:type="gramEnd"/>
      <w:r w:rsidRPr="00C72B36">
        <w:rPr>
          <w:rStyle w:val="StyleUnderline"/>
        </w:rPr>
        <w:t xml:space="preserve"> had in the 1970s, when Earth had been cooling for a few decades,” he said.</w:t>
      </w:r>
    </w:p>
    <w:p w14:paraId="39128C49" w14:textId="77777777" w:rsidR="00737FA9" w:rsidRDefault="00737FA9" w:rsidP="00737FA9">
      <w:pPr>
        <w:pStyle w:val="Heading3"/>
      </w:pPr>
      <w:r>
        <w:t>2AC – Climate Change – AT: Too Late</w:t>
      </w:r>
    </w:p>
    <w:p w14:paraId="179C8D56" w14:textId="77777777" w:rsidR="00737FA9" w:rsidRPr="00771012" w:rsidRDefault="00737FA9" w:rsidP="00737FA9">
      <w:pPr>
        <w:pStyle w:val="Heading4"/>
      </w:pPr>
      <w:r>
        <w:t>It’s not too late to avoid existential climate change – but action now is key</w:t>
      </w:r>
    </w:p>
    <w:p w14:paraId="6BE6D449" w14:textId="77777777" w:rsidR="00737FA9" w:rsidRDefault="00737FA9" w:rsidP="00737FA9">
      <w:r w:rsidRPr="00663978">
        <w:rPr>
          <w:rStyle w:val="Style13ptBold"/>
        </w:rPr>
        <w:t>Plumer 23</w:t>
      </w:r>
      <w:r>
        <w:t xml:space="preserve"> (Brad Plumer; a climate reporter specializing in policy and technology efforts to cut carbon dioxide emissions; “Climate Change Is Speeding Toward Catastrophe. The Next Decade Is Crucial, U.N. Panel Says.</w:t>
      </w:r>
      <w:proofErr w:type="gramStart"/>
      <w:r>
        <w:t>”;</w:t>
      </w:r>
      <w:proofErr w:type="gramEnd"/>
      <w:r>
        <w:t xml:space="preserve"> New York Times; 3/20/23; </w:t>
      </w:r>
      <w:hyperlink r:id="rId22" w:history="1">
        <w:r w:rsidRPr="000758CF">
          <w:rPr>
            <w:rStyle w:val="Hyperlink"/>
          </w:rPr>
          <w:t>https://www.nytimes.com/2023/03/20/climate/global-warming-ipcc-earth.html</w:t>
        </w:r>
      </w:hyperlink>
      <w:r>
        <w:t>) [DTD]</w:t>
      </w:r>
    </w:p>
    <w:p w14:paraId="116AEFA1" w14:textId="77777777" w:rsidR="00737FA9" w:rsidRDefault="00737FA9" w:rsidP="00737FA9">
      <w:pPr>
        <w:rPr>
          <w:rStyle w:val="StyleUnderline"/>
        </w:rPr>
      </w:pPr>
      <w:r w:rsidRPr="00496093">
        <w:rPr>
          <w:rStyle w:val="StyleUnderline"/>
        </w:rPr>
        <w:t>Earth is likely to cross a critical threshold for global warming within the next decade, and nations will need to make an immediate and drastic shift away from fossil fuels to prevent the planet from overheating dangerously beyond that level, according to a major new report released</w:t>
      </w:r>
      <w:r w:rsidRPr="00496093">
        <w:rPr>
          <w:sz w:val="16"/>
        </w:rPr>
        <w:t xml:space="preserve"> on Monday. </w:t>
      </w:r>
      <w:r w:rsidRPr="00496093">
        <w:rPr>
          <w:rStyle w:val="StyleUnderline"/>
        </w:rPr>
        <w:t>The report, by the Intergovernmental Panel on Climate Change, a body of experts convened by the United Nations, offers the most comprehensive understanding to date of ways in which the planet is changing. It says that global average temperatures are estimated to rise 1.5 degrees Celsius</w:t>
      </w:r>
      <w:r w:rsidRPr="00496093">
        <w:rPr>
          <w:sz w:val="16"/>
        </w:rPr>
        <w:t xml:space="preserve"> (2.7 degrees Fahrenheit) </w:t>
      </w:r>
      <w:r w:rsidRPr="00496093">
        <w:rPr>
          <w:rStyle w:val="StyleUnderline"/>
        </w:rPr>
        <w:t xml:space="preserve">above preindustrial levels sometime around “the first half of the 2030s,” as humans continue to burn coal, </w:t>
      </w:r>
      <w:proofErr w:type="gramStart"/>
      <w:r w:rsidRPr="00496093">
        <w:rPr>
          <w:rStyle w:val="StyleUnderline"/>
        </w:rPr>
        <w:t>oil</w:t>
      </w:r>
      <w:proofErr w:type="gramEnd"/>
      <w:r w:rsidRPr="00496093">
        <w:rPr>
          <w:rStyle w:val="StyleUnderline"/>
        </w:rPr>
        <w:t xml:space="preserve"> and natural gas.</w:t>
      </w:r>
      <w:r w:rsidRPr="00496093">
        <w:rPr>
          <w:sz w:val="16"/>
        </w:rPr>
        <w:t xml:space="preserve"> That number holds a special significance in global climate politics: Under the 2015 Paris climate agreement, virtually every nation agreed to “pursue efforts” to hold global warming to 1.5 degrees Celsius. </w:t>
      </w:r>
      <w:r w:rsidRPr="00496093">
        <w:rPr>
          <w:rStyle w:val="StyleUnderline"/>
        </w:rPr>
        <w:t>Beyond that point, scientists say, the impacts of catastrophic heat waves, flooding, drought, crop failures and species extinction become significantly harder for humanity to handle.</w:t>
      </w:r>
      <w:r w:rsidRPr="00496093">
        <w:rPr>
          <w:sz w:val="16"/>
        </w:rPr>
        <w:t xml:space="preserve"> But </w:t>
      </w:r>
      <w:r w:rsidRPr="00496093">
        <w:rPr>
          <w:rStyle w:val="StyleUnderline"/>
        </w:rPr>
        <w:t>Earth has already warmed an average of 1.1 degrees Celsius since the industrial age, and, with global fossil-fuel emissions setting records last year, that goal is quickly slipping out of reach.</w:t>
      </w:r>
      <w:r>
        <w:rPr>
          <w:rStyle w:val="StyleUnderline"/>
        </w:rPr>
        <w:t xml:space="preserve"> </w:t>
      </w:r>
      <w:r w:rsidRPr="00496093">
        <w:rPr>
          <w:rStyle w:val="StyleUnderline"/>
        </w:rPr>
        <w:t>There is still one last chance to shift course, the new report says.</w:t>
      </w:r>
      <w:r w:rsidRPr="00496093">
        <w:rPr>
          <w:sz w:val="16"/>
        </w:rPr>
        <w:t xml:space="preserve"> But it would require industrialized nations to </w:t>
      </w:r>
      <w:proofErr w:type="gramStart"/>
      <w:r w:rsidRPr="00496093">
        <w:rPr>
          <w:sz w:val="16"/>
        </w:rPr>
        <w:t>join together</w:t>
      </w:r>
      <w:proofErr w:type="gramEnd"/>
      <w:r w:rsidRPr="00496093">
        <w:rPr>
          <w:sz w:val="16"/>
        </w:rPr>
        <w:t xml:space="preserve"> immediately to slash greenhouse gases roughly in half by 2030 and then stop adding carbon dioxide to the atmosphere altogether by the early 2050s. If those two steps were taken, the world would have about a 50 percent chance of limiting warming to 1.5 degrees Celsius. Delays of even a few years would most likely make that goal unattainable, guaranteeing a hotter, more perilous future. “The pace and scale of what has been done so far and current plans are insufficient to tackle climate change,” said Hoesung Lee, the chair of the climate panel. “We are walking when we should be sprinting.” The report comes as the world’s two biggest polluters, </w:t>
      </w:r>
      <w:proofErr w:type="gramStart"/>
      <w:r w:rsidRPr="00496093">
        <w:rPr>
          <w:sz w:val="16"/>
        </w:rPr>
        <w:t>China</w:t>
      </w:r>
      <w:proofErr w:type="gramEnd"/>
      <w:r w:rsidRPr="00496093">
        <w:rPr>
          <w:sz w:val="16"/>
        </w:rPr>
        <w:t xml:space="preserve"> and the United States, continue to approve new fossil fuel projects. Last year, China issued permits for 168 coal-fired power plants of various sizes, according to the Centre for Research on Energy and Clean Air in Finland. Last week, the Biden administration approved an enormous oil drilling project known as Willow that will take place on pristine federal land in Alaska. The report, which was approved by 195 governments, says that existing and currently planned fossil fuel infrastructure — coal-fired power plants, oil wells, factories, </w:t>
      </w:r>
      <w:proofErr w:type="gramStart"/>
      <w:r w:rsidRPr="00496093">
        <w:rPr>
          <w:sz w:val="16"/>
        </w:rPr>
        <w:t>cars</w:t>
      </w:r>
      <w:proofErr w:type="gramEnd"/>
      <w:r w:rsidRPr="00496093">
        <w:rPr>
          <w:sz w:val="16"/>
        </w:rPr>
        <w:t xml:space="preserve"> and trucks across the globe — will already produce enough carbon dioxide to warm the planet roughly 2 degrees Celsius this century. To keep warming below that level, many of those projects would need to be canceled, retired early or otherwise cleaned up. “The </w:t>
      </w:r>
      <w:proofErr w:type="gramStart"/>
      <w:r w:rsidRPr="00496093">
        <w:rPr>
          <w:sz w:val="16"/>
        </w:rPr>
        <w:t>1.5 degree</w:t>
      </w:r>
      <w:proofErr w:type="gramEnd"/>
      <w:r w:rsidRPr="00496093">
        <w:rPr>
          <w:sz w:val="16"/>
        </w:rPr>
        <w:t xml:space="preserve"> limit is achievable, but it will take a quantum leap in climate action,” António Guterres, the United Nations secretary general, said. In response to the report, Mr. Guterres called on countries to stop building new coal plants and to stop approving new oil and gas projects. </w:t>
      </w:r>
      <w:r w:rsidRPr="00496093">
        <w:rPr>
          <w:rStyle w:val="StyleUnderline"/>
        </w:rPr>
        <w:t xml:space="preserve">Many scientists have pointed out that surpassing the </w:t>
      </w:r>
      <w:proofErr w:type="gramStart"/>
      <w:r w:rsidRPr="00496093">
        <w:rPr>
          <w:rStyle w:val="StyleUnderline"/>
        </w:rPr>
        <w:t>1.5 degree</w:t>
      </w:r>
      <w:proofErr w:type="gramEnd"/>
      <w:r w:rsidRPr="00496093">
        <w:rPr>
          <w:rStyle w:val="StyleUnderline"/>
        </w:rPr>
        <w:t xml:space="preserve"> threshold will not mean humanity is doomed. But every fraction of a degree of additional warming is expected to increase the severity of dangers that people around the world face, such as water scarcity, </w:t>
      </w:r>
      <w:proofErr w:type="gramStart"/>
      <w:r w:rsidRPr="00496093">
        <w:rPr>
          <w:rStyle w:val="StyleUnderline"/>
        </w:rPr>
        <w:t>malnutrition</w:t>
      </w:r>
      <w:proofErr w:type="gramEnd"/>
      <w:r w:rsidRPr="00496093">
        <w:rPr>
          <w:rStyle w:val="StyleUnderline"/>
        </w:rPr>
        <w:t xml:space="preserve"> and deadly heat waves.</w:t>
      </w:r>
      <w:r>
        <w:rPr>
          <w:rStyle w:val="StyleUnderline"/>
        </w:rPr>
        <w:t xml:space="preserve"> </w:t>
      </w:r>
      <w:r w:rsidRPr="00496093">
        <w:rPr>
          <w:rStyle w:val="StyleUnderline"/>
        </w:rPr>
        <w:t xml:space="preserve">The difference between 1.5 degrees of warming and 2 degrees might mean that tens of millions more people worldwide experience life-threatening heat waves, water shortages and coastal flooding. A 1.5-degree world might still have coral reefs and summer </w:t>
      </w:r>
      <w:proofErr w:type="gramStart"/>
      <w:r w:rsidRPr="00496093">
        <w:rPr>
          <w:rStyle w:val="StyleUnderline"/>
        </w:rPr>
        <w:t>Arctic sea</w:t>
      </w:r>
      <w:proofErr w:type="gramEnd"/>
      <w:r w:rsidRPr="00496093">
        <w:rPr>
          <w:rStyle w:val="StyleUnderline"/>
        </w:rPr>
        <w:t xml:space="preserve"> ice, while a 2-degree world most likely would not.</w:t>
      </w:r>
      <w:r>
        <w:rPr>
          <w:rStyle w:val="StyleUnderline"/>
        </w:rPr>
        <w:t xml:space="preserve"> </w:t>
      </w:r>
      <w:r w:rsidRPr="00496093">
        <w:rPr>
          <w:rStyle w:val="StyleUnderline"/>
        </w:rPr>
        <w:t>“It’s not that if we go past 1.5 degrees everything is lost,” said</w:t>
      </w:r>
      <w:r w:rsidRPr="00496093">
        <w:rPr>
          <w:sz w:val="16"/>
        </w:rPr>
        <w:t xml:space="preserve"> Joeri </w:t>
      </w:r>
      <w:r w:rsidRPr="00496093">
        <w:rPr>
          <w:rStyle w:val="StyleUnderline"/>
        </w:rPr>
        <w:t>Rogelj, director of research at the Grantham Institute for Climate Change and the Environment at Imperial College London. “But there’s clear evidence that 1.5 is better than 1.6, which is better than 1.7, and so on. The point is we need to do everything we can to keep warming as low as possible.”</w:t>
      </w:r>
      <w:r w:rsidRPr="00496093">
        <w:rPr>
          <w:sz w:val="16"/>
        </w:rPr>
        <w:t xml:space="preserve"> Scientists say that warming will largely halt once humans stop adding heat-trapping gases to the atmosphere, a concept known as “net zero” emissions. How quickly nations reach net zero will determine how hot the planet ultimately becomes. Under the current policies of national governments, Earth is on pace to heat up by 2.1 to 2.9 degrees Celsius this century, analysts have estimated. Both the United States and European Union have set goals of reaching net zero emissions by 2050, while China has set a 2060 goal and India is aiming for 2070. But </w:t>
      </w:r>
      <w:proofErr w:type="gramStart"/>
      <w:r w:rsidRPr="00496093">
        <w:rPr>
          <w:sz w:val="16"/>
        </w:rPr>
        <w:t>in light of</w:t>
      </w:r>
      <w:proofErr w:type="gramEnd"/>
      <w:r w:rsidRPr="00496093">
        <w:rPr>
          <w:sz w:val="16"/>
        </w:rPr>
        <w:t xml:space="preserve"> the report’s findings, Mr. Guterres said, all countries should move faster and wealthy countries should aim to reach net zero by 2040. The new report is a synthesis of six previous landmark reports on climate change issued by the U.N. panel since 2018, each one compiled by hundreds of experts across the globe, approved by 195 countries and based on thousands of scientific studies. Taken together, the reports represent the most comprehensive look to date at the causes of global warming, the impacts that rising temperatures are having on people and ecosystems across the world and the strategies that countries can pursue to halt global warming. The report makes clear that humanity’s actions today have the potential to fundamentally reshape the planet for thousands of years. Many of the </w:t>
      </w:r>
      <w:proofErr w:type="gramStart"/>
      <w:r w:rsidRPr="00496093">
        <w:rPr>
          <w:sz w:val="16"/>
        </w:rPr>
        <w:t>most dire</w:t>
      </w:r>
      <w:proofErr w:type="gramEnd"/>
      <w:r w:rsidRPr="00496093">
        <w:rPr>
          <w:sz w:val="16"/>
        </w:rPr>
        <w:t xml:space="preserve"> climate scenarios once feared by scientists, such as those forecasting warming of 4 degrees Celsius or more, now look unlikely, as nations have invested more heavily in clean energy. At least 18 countries, including the United States, have managed to reduce their emissions for more than a decade, the report finds, while the costs of solar panels, wind turbines and lithium-ion batteries for electric vehicles have plummeted. At the same time, even relatively modest increases in global temperature are now expected to be more disruptive than previously thought, the report concludes. At current levels of warming, for instance, food production is starting to come under strain. The world is still producing more food each year, thanks to improvements in farming and crop technology, but climate change has slowed the rate of growth, the report says. It’s an ominous trend that puts food security at risk as the world’s population soars past eight billion people. Today, the world is seeing record-shattering storms in California and catastrophic drought in places like East Africa. But by the 2030s, as temperatures rise, climate hazards are expected to increase all over the globe as different countries face more crippling heat waves, worsening coastal flooding and crop failures, the report says. At the same time, mosquitoes carrying diseases like malaria and dengue will spread into new areas, it adds. Nations have made some strides in preparing for the dangers of global warming, the report says, for instance by building coastal barriers against rising oceans or establishing early-warning systems for future storms. But many of those adaptation efforts are “incremental” and lack sufficient funding, particularly in poorer countries, the report finds. And if temperatures keep rising, many parts of the world may soon face limits in how much they can adapt. Beyond 1.5 degrees Celsius of warming, low-lying island nations and communities that depend on glaciers may face severe freshwater shortages. To stave off a chaotic future, the report recommends that nations move away from the fossil fuels that have underpinned economies for more than 180 years. </w:t>
      </w:r>
      <w:r w:rsidRPr="00496093">
        <w:rPr>
          <w:rStyle w:val="StyleUnderline"/>
        </w:rPr>
        <w:t>Governments and companies would need to invest three to six times the roughly $600 billion they now spend annually on encouraging clean energy in order to hold global warming at 1.5 or 2 degrees, the report says.</w:t>
      </w:r>
      <w:r w:rsidRPr="00496093">
        <w:rPr>
          <w:sz w:val="16"/>
        </w:rPr>
        <w:t xml:space="preserve"> While there is currently enough global capital to do so, much of it is difficult for developing countries to acquire. The question of what wealthy, industrialized nations owe to poor, developing countries has been divisive at global climate negotiations. A wide array of strategies </w:t>
      </w:r>
      <w:proofErr w:type="gramStart"/>
      <w:r w:rsidRPr="00496093">
        <w:rPr>
          <w:sz w:val="16"/>
        </w:rPr>
        <w:t>are</w:t>
      </w:r>
      <w:proofErr w:type="gramEnd"/>
      <w:r w:rsidRPr="00496093">
        <w:rPr>
          <w:sz w:val="16"/>
        </w:rPr>
        <w:t xml:space="preserve"> available for reducing fossil-fuel emissions, such as scaling up wind and solar power, shifting to electric vehicles and electric heat pumps in buildings, curbing methane emissions from oil and gas operations, and protecting forests. But that may not be enough: Countries may also have to remove billions of tons of carbon dioxide from the atmosphere each year, relying on technology that barely exists today. The report acknowledges the enormous challenges ahead. Winding down coal, oil and gas projects would mean job losses and economic dislocation. Some climate solutions come with difficult trade-offs: Protecting forests, for instance, means less land for agriculture; manufacturing electric vehicles requires mining metals for use in their batteries. And because nations have waited so long to cut emissions, they will have to spend hundreds of billions of dollars to adapt to climate risks that are now unavoidable. The new report is expected to inform the next round of United Nations climate talks this December in Dubai, where world leaders will gather to assess their progress in tackling global warming. At last year’s climate talks in Sharm el Sheik, language calling for an end to fossil fuels was struck from the final agreement after pressure from several oil-producing nations. “Without a radical shift away from fossil fuels over the next few years, the world is certain to blow past the 1.5 C goal.” said Ani Dasgupta, president of the World Resources Institute, an environmental group. “The I.P.C.C. makes plain that continuing to build new unabated fossil fuel power plants would seal that fate,” he added, using the abbreviation for the Intergovernmental Panel on Climate Change. The American Petroleum Institute, an industry trade group, responded by saying that oil and gas companies were working on technologies to curb emissions such as carbon capture, but that policymakers “must also consider the importance of adequate, affordable and reliable energy to meet growing global needs,” said Christina Noel, a spokesperson for the institute. </w:t>
      </w:r>
      <w:r w:rsidRPr="00496093">
        <w:rPr>
          <w:rStyle w:val="StyleUnderline"/>
        </w:rPr>
        <w:t>While the next decade is almost certain to be hotter, scientists said the main takeaway from the report should be that nations still have enormous influence over the climate for the rest of the century.</w:t>
      </w:r>
      <w:r>
        <w:rPr>
          <w:rStyle w:val="StyleUnderline"/>
        </w:rPr>
        <w:t xml:space="preserve"> </w:t>
      </w:r>
      <w:r w:rsidRPr="00496093">
        <w:rPr>
          <w:rStyle w:val="StyleUnderline"/>
        </w:rPr>
        <w:t xml:space="preserve">The report “is quite clear that whatever future we end up with is within our control,” said </w:t>
      </w:r>
      <w:r w:rsidRPr="00496093">
        <w:rPr>
          <w:sz w:val="16"/>
        </w:rPr>
        <w:t xml:space="preserve">Piers </w:t>
      </w:r>
      <w:r w:rsidRPr="00496093">
        <w:rPr>
          <w:rStyle w:val="StyleUnderline"/>
        </w:rPr>
        <w:t>Forster, a climate scientist at the University of Leeds who helped write one of the panel’s earlier reports. “It is up to humanity,” he added, “to determine what we end up with.”</w:t>
      </w:r>
    </w:p>
    <w:p w14:paraId="4E77B7BF" w14:textId="77777777" w:rsidR="00737FA9" w:rsidRDefault="00737FA9" w:rsidP="00737FA9">
      <w:pPr>
        <w:pStyle w:val="Heading3"/>
      </w:pPr>
      <w:r>
        <w:t>2AC – Solvency – Jobs Key Green Infrastructure</w:t>
      </w:r>
    </w:p>
    <w:p w14:paraId="61D1066E" w14:textId="77777777" w:rsidR="00737FA9" w:rsidRPr="009E62FC" w:rsidRDefault="00737FA9" w:rsidP="00737FA9">
      <w:pPr>
        <w:pStyle w:val="Heading4"/>
      </w:pPr>
      <w:r>
        <w:t>The aff is critical to mobilizing a labor force for critical green infrastructure</w:t>
      </w:r>
    </w:p>
    <w:p w14:paraId="2AF0A751" w14:textId="77777777" w:rsidR="00737FA9" w:rsidRDefault="00737FA9" w:rsidP="00737FA9">
      <w:r w:rsidRPr="001C01EF">
        <w:rPr>
          <w:rStyle w:val="Style13ptBold"/>
        </w:rPr>
        <w:t>Shelly 21</w:t>
      </w:r>
      <w:r>
        <w:t xml:space="preserve"> (Deirdre Shelly; “What is A Federal Jobs Guarantee?”; Sunrise Movement; 3/5/21; </w:t>
      </w:r>
      <w:hyperlink r:id="rId23" w:history="1">
        <w:r w:rsidRPr="002A5492">
          <w:rPr>
            <w:rStyle w:val="Hyperlink"/>
          </w:rPr>
          <w:t>https://www.sunrisemovement.org/theory-of-change/what-is-a-federal-jobs-guarantee/</w:t>
        </w:r>
      </w:hyperlink>
      <w:r>
        <w:t>) [DTD]</w:t>
      </w:r>
    </w:p>
    <w:p w14:paraId="6D4FA3D7" w14:textId="77777777" w:rsidR="00737FA9" w:rsidRPr="001C4495" w:rsidRDefault="00737FA9" w:rsidP="00737FA9">
      <w:pPr>
        <w:rPr>
          <w:sz w:val="16"/>
        </w:rPr>
      </w:pPr>
      <w:r w:rsidRPr="001C4495">
        <w:rPr>
          <w:sz w:val="16"/>
        </w:rPr>
        <w:t xml:space="preserve">We live in a moment of historic crises — a health crisis, an inequality crisis, a racial justice crisis, and a climate crisis that looms over it all. We’ve got no shortage of work to do to address these crises, and build a better society that works for all of us. With so much work to be done, there’s no reason anyone in the richest country in the history of the world should be unemployed, underemployed, or working a job that isn’t in the national interest. It’s time to fulfill FDR’s promise, and Dr. King’s dream. It’s time for the government to guarantee good jobs for all.  </w:t>
      </w:r>
      <w:r w:rsidRPr="00831AC0">
        <w:rPr>
          <w:rStyle w:val="StyleUnderline"/>
        </w:rPr>
        <w:t>A jobs guarantee is central to the mission of a Green New Deal and in the Green New Deal resolution</w:t>
      </w:r>
      <w:r w:rsidRPr="001C4495">
        <w:rPr>
          <w:sz w:val="16"/>
        </w:rPr>
        <w:t xml:space="preserve"> already. </w:t>
      </w:r>
      <w:r w:rsidRPr="00831AC0">
        <w:rPr>
          <w:rStyle w:val="StyleUnderline"/>
        </w:rPr>
        <w:t>It protects people from the risk of unemployment and establishes a labor force to do the critical work of building green infrastructure</w:t>
      </w:r>
      <w:r w:rsidRPr="001C4495">
        <w:rPr>
          <w:sz w:val="16"/>
        </w:rPr>
        <w:t xml:space="preserve"> and caring for one another. </w:t>
      </w:r>
      <w:r w:rsidRPr="00831AC0">
        <w:rPr>
          <w:rStyle w:val="StyleUnderline"/>
        </w:rPr>
        <w:t>It’s the best way for us to marshal the full resources of our government and people to transition our energy grid and transform our society.</w:t>
      </w:r>
      <w:r w:rsidRPr="001C4495">
        <w:rPr>
          <w:sz w:val="16"/>
        </w:rPr>
        <w:t xml:space="preserve"> This year, when so many of us are un or underemployed due to COVID and the economic recession, we want to emphasize this critical component of a Green New Deal and demand the government guarantee a good job to anyone who wants one. What is a Green New Deal Federal Job Guarantee? What is a job guarantee? </w:t>
      </w:r>
      <w:r w:rsidRPr="00831AC0">
        <w:rPr>
          <w:rStyle w:val="StyleUnderline"/>
        </w:rPr>
        <w:t>The job guarantee is a federal government program to provide a good job to every person who wants one.</w:t>
      </w:r>
      <w:r>
        <w:rPr>
          <w:rStyle w:val="StyleUnderline"/>
        </w:rPr>
        <w:t xml:space="preserve"> </w:t>
      </w:r>
      <w:r w:rsidRPr="00831AC0">
        <w:rPr>
          <w:rStyle w:val="StyleUnderline"/>
        </w:rPr>
        <w:t>The job guarantee is a long-pursued goal of the American progressive tradition. In the 1940s, labor unions in the Congress of Industrial Organizations (CIO) demanded a job guarantee. Franklin D. Roosevelt supported the right to a job in his never-realized “Second Bill of Rights.”</w:t>
      </w:r>
      <w:r w:rsidRPr="001C4495">
        <w:rPr>
          <w:sz w:val="16"/>
        </w:rPr>
        <w:t xml:space="preserve"> Later, </w:t>
      </w:r>
      <w:r w:rsidRPr="00831AC0">
        <w:rPr>
          <w:rStyle w:val="StyleUnderline"/>
        </w:rPr>
        <w:t>the 1963 March on Washington demanded a jobs guarantee alongside civil rights, understanding that economic justice was a core component of the fight for racial justice.</w:t>
      </w:r>
      <w:r w:rsidRPr="001C4495">
        <w:rPr>
          <w:sz w:val="16"/>
        </w:rPr>
        <w:t xml:space="preserve"> Coretta Scott </w:t>
      </w:r>
      <w:r w:rsidRPr="00831AC0">
        <w:rPr>
          <w:rStyle w:val="StyleUnderline"/>
        </w:rPr>
        <w:t>King went on to lead a grassroots movement for a job guarantee after her husband’s death.</w:t>
      </w:r>
      <w:r>
        <w:rPr>
          <w:rStyle w:val="StyleUnderline"/>
        </w:rPr>
        <w:t xml:space="preserve"> </w:t>
      </w:r>
      <w:r w:rsidRPr="00831AC0">
        <w:rPr>
          <w:rStyle w:val="StyleUnderline"/>
        </w:rPr>
        <w:t xml:space="preserve">The job guarantee is bigger than just securing jobs for people in the short-term. It’s about permanently enshrining the right to dignified work as a fundamental human right. </w:t>
      </w:r>
      <w:r w:rsidRPr="001C4495">
        <w:rPr>
          <w:sz w:val="16"/>
        </w:rPr>
        <w:t xml:space="preserve">The right to good employment is uplifted in the 1948 UN Universal Declaration of Human Rights, but this right has never been realized within the United States. </w:t>
      </w:r>
    </w:p>
    <w:p w14:paraId="234D7202" w14:textId="77777777" w:rsidR="00737FA9" w:rsidRDefault="00737FA9" w:rsidP="00737FA9">
      <w:pPr>
        <w:pStyle w:val="Heading3"/>
      </w:pPr>
      <w:r>
        <w:t>2AC – Solvency – Green Infrastructure</w:t>
      </w:r>
    </w:p>
    <w:p w14:paraId="6D1B76CA" w14:textId="77777777" w:rsidR="00737FA9" w:rsidRPr="006C5143" w:rsidRDefault="00737FA9" w:rsidP="00737FA9">
      <w:pPr>
        <w:pStyle w:val="Heading4"/>
      </w:pPr>
      <w:r>
        <w:t>Green infrastructure is key to mitigate and adapt to warming</w:t>
      </w:r>
    </w:p>
    <w:p w14:paraId="51A908D6" w14:textId="77777777" w:rsidR="00737FA9" w:rsidRDefault="00737FA9" w:rsidP="00737FA9">
      <w:r w:rsidRPr="006804B4">
        <w:rPr>
          <w:rStyle w:val="Style13ptBold"/>
        </w:rPr>
        <w:t>Wilkins 17</w:t>
      </w:r>
      <w:r>
        <w:t xml:space="preserve"> (Michael Wilkins; Head of Environmental and Climate Risk Research within S&amp;P Global Ratings Infrastructure practice, previously Head of Infrastructure Finance Ratings, frequent guest lecturer at the London Business School, Cambridge and Oxford Universities as well as at UCL and King’s College, London; “Fighting climate change with green infrastructure”; World Bank Blogs; 11/23/17; </w:t>
      </w:r>
      <w:hyperlink r:id="rId24" w:history="1">
        <w:r w:rsidRPr="00540E40">
          <w:rPr>
            <w:rStyle w:val="Hyperlink"/>
          </w:rPr>
          <w:t>https://blogs.worldbank.org/ppps/fighting-climate-change-green-infrastructure</w:t>
        </w:r>
      </w:hyperlink>
      <w:r>
        <w:rPr>
          <w:rStyle w:val="Hyperlink"/>
        </w:rPr>
        <w:t>) [DTD]</w:t>
      </w:r>
    </w:p>
    <w:p w14:paraId="5CC4D17B" w14:textId="6C25D621" w:rsidR="00737FA9" w:rsidRPr="004D758C" w:rsidRDefault="00737FA9" w:rsidP="00737FA9">
      <w:pPr>
        <w:rPr>
          <w:rStyle w:val="StyleUnderline"/>
        </w:rPr>
      </w:pPr>
      <w:r w:rsidRPr="00C86F38">
        <w:rPr>
          <w:sz w:val="16"/>
        </w:rPr>
        <w:t xml:space="preserve">According to NASA, 16 of the 17 warmest years on record have occurred since 2001. So—with climate change high on the global agenda—almost every nation signed the 2015 Paris Agreement, the primary goal of which is to limit the rise in global temperatures to below 2°C above pre-industrial levels. However, with the acute effects of global warming already being felt, further resilience against climate change is needed. </w:t>
      </w:r>
      <w:r w:rsidRPr="006C7A2C">
        <w:rPr>
          <w:rStyle w:val="StyleUnderline"/>
        </w:rPr>
        <w:t>To meet both mitigation and adaptation objectives, “green infrastructure” can help.</w:t>
      </w:r>
      <w:r>
        <w:rPr>
          <w:rStyle w:val="StyleUnderline"/>
        </w:rPr>
        <w:t xml:space="preserve"> </w:t>
      </w:r>
      <w:r w:rsidRPr="00C86F38">
        <w:rPr>
          <w:sz w:val="16"/>
        </w:rPr>
        <w:t xml:space="preserve">Reducing infrastructure emissions </w:t>
      </w:r>
      <w:proofErr w:type="gramStart"/>
      <w:r w:rsidRPr="00C86F38">
        <w:rPr>
          <w:sz w:val="16"/>
        </w:rPr>
        <w:t>For</w:t>
      </w:r>
      <w:proofErr w:type="gramEnd"/>
      <w:r w:rsidRPr="00C86F38">
        <w:rPr>
          <w:sz w:val="16"/>
        </w:rPr>
        <w:t xml:space="preserve"> example, </w:t>
      </w:r>
      <w:r w:rsidRPr="006C7A2C">
        <w:rPr>
          <w:rStyle w:val="StyleUnderline"/>
        </w:rPr>
        <w:t>enabling investment for more energy-efficient and low-carbon transport solutions can help to reduce the transportation sector’s greenhouse gas (GHG) emissions—which are currently the second highest of any sector.</w:t>
      </w:r>
      <w:r w:rsidRPr="00C86F38">
        <w:rPr>
          <w:sz w:val="16"/>
        </w:rPr>
        <w:t xml:space="preserve"> Indeed, we are already seeing progress. Sixty-one percent of the $895 billion climate-aligned bond universe—as identified by the Climate Bonds Initiative—is dedicated to projects within the green transport sector, such as electric vehicles and cleaner public rail infrastructure. </w:t>
      </w:r>
      <w:r w:rsidRPr="00B94243">
        <w:rPr>
          <w:rStyle w:val="StyleUnderline"/>
        </w:rPr>
        <w:t>Movement towards sustainability has been seen in other infrastructure sectors too. Notably, buildings require huge amounts of energy to run, which contributes to GHG emissions. Green building projects aim to reduce the environmental impact of buildings over their lifespan by targeting water-saving and energy-efficient initiatives such as smart meters and LED lighting.</w:t>
      </w:r>
      <w:r>
        <w:rPr>
          <w:rStyle w:val="StyleUnderline"/>
        </w:rPr>
        <w:t xml:space="preserve"> </w:t>
      </w:r>
      <w:r w:rsidRPr="00B94243">
        <w:rPr>
          <w:rStyle w:val="StyleUnderline"/>
        </w:rPr>
        <w:t>With more climate-friendly technologies under development, disruption is likely to continue across the coal</w:t>
      </w:r>
      <w:r w:rsidR="00FF392E">
        <w:rPr>
          <w:rStyle w:val="StyleUnderline"/>
        </w:rPr>
        <w:t xml:space="preserve">- </w:t>
      </w:r>
      <w:r w:rsidRPr="00B94243">
        <w:rPr>
          <w:rStyle w:val="StyleUnderline"/>
        </w:rPr>
        <w:t>and energy-intensive infrastructure industries.</w:t>
      </w:r>
      <w:r w:rsidRPr="00C86F38">
        <w:rPr>
          <w:sz w:val="16"/>
        </w:rPr>
        <w:t xml:space="preserve"> And as more financing is made available via Paris Agreement-aligned initiatives, we can expect further developments for green infrastructure as efforts intensify to mitigate the effects of climate change. Building resilience </w:t>
      </w:r>
      <w:proofErr w:type="gramStart"/>
      <w:r w:rsidRPr="004D758C">
        <w:rPr>
          <w:rStyle w:val="StyleUnderline"/>
        </w:rPr>
        <w:t>In</w:t>
      </w:r>
      <w:proofErr w:type="gramEnd"/>
      <w:r w:rsidRPr="004D758C">
        <w:rPr>
          <w:rStyle w:val="StyleUnderline"/>
        </w:rPr>
        <w:t xml:space="preserve"> addition to mitigation measures, there is also a growing need to address the consequences of climate change. Due to the risk of extreme weather, and the reality of longer-term shifts and variability in weather patterns caused by global warming, adaptation projects aim to strengthen the resilience of buildings, critical infrastructure (such as transportation), and, principally, communities.</w:t>
      </w:r>
      <w:r>
        <w:rPr>
          <w:rStyle w:val="StyleUnderline"/>
        </w:rPr>
        <w:t xml:space="preserve"> </w:t>
      </w:r>
      <w:r w:rsidRPr="004D758C">
        <w:rPr>
          <w:rStyle w:val="StyleUnderline"/>
        </w:rPr>
        <w:t>Such projects may include new and robust roads and railway lines, or flood defenses in coastal areas to protect against the impact of storm surges. All of which contribute to better-protected communities in the face of weather disasters or a gradually changing climate. Post-Hurricane Katrina, for example, a huge amount of time and money was spent rebuilding New Orleans. With more resilient infrastructure, relief efforts can be executed more swiftly and huge economic expenditure at the cost of the community can hopefully be avoided.</w:t>
      </w:r>
    </w:p>
    <w:p w14:paraId="05A5506D" w14:textId="77777777" w:rsidR="00737FA9" w:rsidRDefault="00737FA9" w:rsidP="00737FA9">
      <w:pPr>
        <w:pStyle w:val="Heading3"/>
      </w:pPr>
      <w:r>
        <w:t>2AC – Solvency – Carbon Tax</w:t>
      </w:r>
    </w:p>
    <w:p w14:paraId="320B18ED" w14:textId="77777777" w:rsidR="00737FA9" w:rsidRPr="00297344" w:rsidRDefault="00737FA9" w:rsidP="00737FA9">
      <w:pPr>
        <w:pStyle w:val="Heading4"/>
      </w:pPr>
      <w:r>
        <w:t>A carbon tax is key to mitigating warming – ensures international follow on</w:t>
      </w:r>
    </w:p>
    <w:p w14:paraId="6EC7FFD5" w14:textId="77777777" w:rsidR="00737FA9" w:rsidRDefault="00737FA9" w:rsidP="00737FA9">
      <w:pPr>
        <w:rPr>
          <w:rStyle w:val="Hyperlink"/>
        </w:rPr>
      </w:pPr>
      <w:r w:rsidRPr="00F11D71">
        <w:rPr>
          <w:rStyle w:val="Style13ptBold"/>
        </w:rPr>
        <w:t>Patnaik and Kennedy 21</w:t>
      </w:r>
      <w:r>
        <w:t xml:space="preserve"> (Sanjay Patnaik; Director of Center on Regulation and Markets, Bernard L. Schwartz Chair in Economic Policy Development Fellow; Kelly Kennedy; former senior research assistant with the Center on Regulation and Markets in the Economic Studies program; “Why the US should establish a carbon price either through reconciliation or legislation”; 10/7/21; </w:t>
      </w:r>
      <w:hyperlink r:id="rId25" w:history="1">
        <w:r w:rsidRPr="00540E40">
          <w:rPr>
            <w:rStyle w:val="Hyperlink"/>
          </w:rPr>
          <w:t>https://www.brookings.edu/research/why-the-us-should-establish-a-carbon-price-either-through-reconciliation-or-other-legislation/</w:t>
        </w:r>
      </w:hyperlink>
      <w:r>
        <w:t>) [DTD]</w:t>
      </w:r>
    </w:p>
    <w:p w14:paraId="09AE7004" w14:textId="77777777" w:rsidR="00737FA9" w:rsidRPr="005A15A6" w:rsidRDefault="00737FA9" w:rsidP="00737FA9">
      <w:pPr>
        <w:rPr>
          <w:sz w:val="16"/>
        </w:rPr>
      </w:pPr>
      <w:r w:rsidRPr="005A15A6">
        <w:rPr>
          <w:sz w:val="16"/>
        </w:rPr>
        <w:t xml:space="preserve">HOW CAN THE U.S. BENEFIT FROM A CARBON PRICE? </w:t>
      </w:r>
      <w:r w:rsidRPr="00216D57">
        <w:rPr>
          <w:rStyle w:val="StyleUnderline"/>
        </w:rPr>
        <w:t>Implementing carbon pricing as part of the United States’ development of a 21st century climate change mitigation strategy could accomplish four key goals:</w:t>
      </w:r>
      <w:r>
        <w:rPr>
          <w:rStyle w:val="StyleUnderline"/>
        </w:rPr>
        <w:t xml:space="preserve"> </w:t>
      </w:r>
      <w:r w:rsidRPr="00216D57">
        <w:rPr>
          <w:rStyle w:val="StyleUnderline"/>
        </w:rPr>
        <w:t>1. Mitigate climate change</w:t>
      </w:r>
      <w:r w:rsidRPr="005A15A6">
        <w:rPr>
          <w:sz w:val="16"/>
        </w:rPr>
        <w:t xml:space="preserve"> First and foremost, </w:t>
      </w:r>
      <w:r w:rsidRPr="00F27DF5">
        <w:rPr>
          <w:rStyle w:val="StyleUnderline"/>
        </w:rPr>
        <w:t>carbon pricing is the most direct and most efficient way to achieve the emissions reductions that are necessary to mitigate climate change. The U.S. will have to take drastic action if it is to meet its climate goals. The current “command-and-control” methods that U.S. regulatory agencies use to govern greenhouse gas (GHG) emissions are likely not sufficient</w:t>
      </w:r>
      <w:r w:rsidRPr="005A15A6">
        <w:rPr>
          <w:sz w:val="16"/>
        </w:rPr>
        <w:t xml:space="preserve"> to meet President Biden’s goal of halving emissions by 2030. </w:t>
      </w:r>
      <w:r w:rsidRPr="00F27DF5">
        <w:rPr>
          <w:rStyle w:val="StyleUnderline"/>
        </w:rPr>
        <w:t>While U.S. carbon emissions have fallen</w:t>
      </w:r>
      <w:r w:rsidRPr="005A15A6">
        <w:rPr>
          <w:sz w:val="16"/>
        </w:rPr>
        <w:t xml:space="preserve"> over the past two decades from their peak in 2005, </w:t>
      </w:r>
      <w:r w:rsidRPr="00F27DF5">
        <w:rPr>
          <w:rStyle w:val="StyleUnderline"/>
        </w:rPr>
        <w:t>they have not fallen rapidly enough. The Rhodium Group projects that, under current policies, the U.S. will only reduce emissions by 20-22 percent from 2005 levels by 2025, and by 20-26 percent by 2030.</w:t>
      </w:r>
      <w:r w:rsidRPr="005A15A6">
        <w:rPr>
          <w:sz w:val="16"/>
        </w:rPr>
        <w:t xml:space="preserve"> This is only half of the goal set by President Biden. When considering the turbulence created by the COVID-19 pandemic, this figure could fall to only a 17 percent reduction by 2030. </w:t>
      </w:r>
      <w:r w:rsidRPr="00F27DF5">
        <w:rPr>
          <w:rStyle w:val="StyleUnderline"/>
        </w:rPr>
        <w:t>Carbon pricing can reverse this trend. Implementing a sufficiently high carbon price has been projected to have significant impacts on carbon emissions. A 2019 Brookings Institution report projects that a $25 per ton carbon tax that rises by one percent per year would reduce emissions by 17 to 38 percent relative to 2005 benchmark levels by 2030.</w:t>
      </w:r>
      <w:r w:rsidRPr="005A15A6">
        <w:rPr>
          <w:sz w:val="16"/>
        </w:rPr>
        <w:t xml:space="preserve"> Under their calculations, </w:t>
      </w:r>
      <w:r w:rsidRPr="00F27DF5">
        <w:rPr>
          <w:rStyle w:val="StyleUnderline"/>
        </w:rPr>
        <w:t>a $50 per ton carbon tax rising by five percent per year would reduce emissions by 26 to 47 percent relative to 2005 levels</w:t>
      </w:r>
      <w:r w:rsidRPr="005A15A6">
        <w:rPr>
          <w:sz w:val="16"/>
        </w:rPr>
        <w:t xml:space="preserve">—up to 90 percent of the reductions needed to achieve President Biden’s Paris Agreement goal. Some </w:t>
      </w:r>
      <w:r w:rsidRPr="00F27DF5">
        <w:rPr>
          <w:rStyle w:val="StyleUnderline"/>
        </w:rPr>
        <w:t>estimates find that even a smaller fee that grows over time may still have a significant impact.</w:t>
      </w:r>
      <w:r w:rsidRPr="005A15A6">
        <w:rPr>
          <w:sz w:val="16"/>
        </w:rPr>
        <w:t xml:space="preserve"> One of the most serious carbon pricing proposals under consideration by members of Congress involves </w:t>
      </w:r>
      <w:r w:rsidRPr="00F27DF5">
        <w:rPr>
          <w:rStyle w:val="StyleUnderline"/>
        </w:rPr>
        <w:t>a $15 per ton tax levied on oil and gas producers</w:t>
      </w:r>
      <w:r w:rsidRPr="005A15A6">
        <w:rPr>
          <w:sz w:val="16"/>
        </w:rPr>
        <w:t xml:space="preserve">. Resources for the Future estimates that </w:t>
      </w:r>
      <w:r w:rsidRPr="00F27DF5">
        <w:rPr>
          <w:rStyle w:val="StyleUnderline"/>
        </w:rPr>
        <w:t>if this tax were to begin in 2023 and rise by five percent annually, it would reduce emissions to close to 40 percent below 2005 levels by 2030. If the tax were to rise by $10 per year, it would reduce emissions by approximately 45 percent below 2005 levels.</w:t>
      </w:r>
      <w:r w:rsidRPr="005A15A6">
        <w:rPr>
          <w:sz w:val="16"/>
        </w:rPr>
        <w:t xml:space="preserve"> While the U.S. cannot rely on carbon pricing alone to achieve its climate goals, </w:t>
      </w:r>
      <w:r w:rsidRPr="00237CDF">
        <w:rPr>
          <w:rStyle w:val="StyleUnderline"/>
        </w:rPr>
        <w:t>the right carbon pricing system has the potential to be the country’s most effective tool for climate mitigation.</w:t>
      </w:r>
      <w:r w:rsidRPr="005A15A6">
        <w:rPr>
          <w:sz w:val="16"/>
        </w:rPr>
        <w:t xml:space="preserve"> In addition, </w:t>
      </w:r>
      <w:r w:rsidRPr="005A15A6">
        <w:rPr>
          <w:rStyle w:val="StyleUnderline"/>
        </w:rPr>
        <w:t>any revenue earned from carbon pricing can be used to reduce the effects of climate change on the most vulnerable communities.</w:t>
      </w:r>
      <w:r w:rsidRPr="005A15A6">
        <w:rPr>
          <w:sz w:val="16"/>
        </w:rPr>
        <w:t xml:space="preserve"> Climate change has already disproportionately impacted vulnerable communities, and its impact is projected to worsen in the coming decades. Furthermore, the carbon pricing mechanisms and other environmental regulations needed to mitigate climate change can increase costs for consumers if costs are passed through by companies. Carbon pricing revenue should therefore be used to offset any potential increased energy costs for low-income households, as well as to build climate resilience in vulnerable communities. In addition, such revenue could be used to provide job retraining for fossil fuel workers. </w:t>
      </w:r>
      <w:r w:rsidRPr="005A15A6">
        <w:rPr>
          <w:rStyle w:val="StyleUnderline"/>
        </w:rPr>
        <w:t>2. Justify a carbon border tax</w:t>
      </w:r>
      <w:r>
        <w:rPr>
          <w:rStyle w:val="StyleUnderline"/>
        </w:rPr>
        <w:t xml:space="preserve"> </w:t>
      </w:r>
      <w:r w:rsidRPr="005A15A6">
        <w:rPr>
          <w:sz w:val="16"/>
        </w:rPr>
        <w:t xml:space="preserve">In July, several Democrats in Congress proposed to include a carbon border adjustment tax in the $3.5 trillion budget reconciliation bill that is currently in negotiation. Broadly speaking, </w:t>
      </w:r>
      <w:r w:rsidRPr="005A15A6">
        <w:rPr>
          <w:rStyle w:val="StyleUnderline"/>
        </w:rPr>
        <w:t>carbon border adjustments are meant to protect domestic firms from having to unfairly compete with firms producing in countries with weaker greenhouse gas regulations. This has several advantages. First, it ensures that both domestic and foreign firms face similar production costs. Second, it discourages domestic firms from relocating production in response to strengthened climate regulations. This not only protects domestic jobs but also reduces the potential for carbon leakage</w:t>
      </w:r>
      <w:r w:rsidRPr="005A15A6">
        <w:rPr>
          <w:sz w:val="16"/>
        </w:rPr>
        <w:t xml:space="preserve">, where environmental regulations do not reduce emissions but simply facilitate relocating them. </w:t>
      </w:r>
      <w:r w:rsidRPr="005A15A6">
        <w:rPr>
          <w:rStyle w:val="StyleUnderline"/>
        </w:rPr>
        <w:t>Third, the possibility of tariffs can encourage countries and individual firms to improve their environmental practices.</w:t>
      </w:r>
      <w:r>
        <w:rPr>
          <w:rStyle w:val="StyleUnderline"/>
        </w:rPr>
        <w:t xml:space="preserve"> </w:t>
      </w:r>
      <w:r w:rsidRPr="005A15A6">
        <w:rPr>
          <w:rStyle w:val="StyleUnderline"/>
        </w:rPr>
        <w:t>For a country with strong climate regulations (and a large domestic market), a carbon border tax can be an effective tool to maintain the competitiveness of domestic firms. However, it makes little sense to institute a border adjustment in the U.S. without first imposing a domestic carbon price.</w:t>
      </w:r>
      <w:r>
        <w:rPr>
          <w:rStyle w:val="StyleUnderline"/>
        </w:rPr>
        <w:t xml:space="preserve"> </w:t>
      </w:r>
      <w:r w:rsidRPr="005A15A6">
        <w:rPr>
          <w:sz w:val="16"/>
        </w:rPr>
        <w:t xml:space="preserve">Carbon border adjustments are difficult to design even with a carbon price. In theory, policymakers determine the carbon border adjustment rate by setting it equal to the domestic carbon price, thereby ensuring that all firms—foreign and domestic—pay the same price for emissions generated during production. However, they are then faced with the decision of which goods should be subject to the tariff, which trading partners should be exempt, and how and whether the adjustment should take other greenhouse gas regulations into account. Without a domestic carbon price, setting a fair price for the border adjustment involves calculating an effective carbon price based on existing environmental and emissions regulations. Resources for the Future outlines one approach where importing firms are exempt from the border adjustment up to the average level of carbon emissions on a sector-by-sector basis, then face a per ton charge that is based on the estimated marginal cost of emissions abatement. Such an approach, and any similar approaches, would be enormously complex for both administering agencies and for importing firms. Furthermore, it would be prone to inaccuracy, as firms in the same sector may still face a broad range of effective carbon prices due to differences in regulatory environments among states. </w:t>
      </w:r>
      <w:r w:rsidRPr="005A15A6">
        <w:rPr>
          <w:rStyle w:val="StyleUnderline"/>
        </w:rPr>
        <w:t>Imposing a carbon border tax without a domestic carbon price would also make the U.S. vulnerable to challenges and retaliation in global trade. The U.S. has no standing to implement a border tax if it does not have a carbon price of its own.</w:t>
      </w:r>
      <w:r w:rsidRPr="005A15A6">
        <w:rPr>
          <w:sz w:val="16"/>
        </w:rPr>
        <w:t xml:space="preserve"> Even the EU’s new carbon border adjustment risks setting off a trade war. The U.S. border tax proposal currently under consideration would almost certainly face challenges from countries with weaker environmental regulations at the World Trade Organization (WTO). If these challenges succeeded, the U.S. would contend with retaliatory tariffs from these countries, which include major economies such as China and India. In short, a border tax without a domestic carbon price is likely to achieve more protectionist goals than climate goals. In summary, </w:t>
      </w:r>
      <w:r w:rsidRPr="005A15A6">
        <w:rPr>
          <w:rStyle w:val="StyleUnderline"/>
        </w:rPr>
        <w:t>without a domestic carbon price, the U.S. cannot credibly implement a carbon border adjustment tax.</w:t>
      </w:r>
      <w:r w:rsidRPr="005A15A6">
        <w:rPr>
          <w:sz w:val="16"/>
        </w:rPr>
        <w:t xml:space="preserve"> 3. Boost the global, long-term competitiveness of American companies The lack of a carbon price has created uncertainty for U.S. companies. Without knowing if or when the U.S. will institute carbon pricing, companies cannot accurately plan future investment decisions. Some companies have tried to rectify this issue by instituting internal carbon pricing, where business units incorporate a predetermined price on carbon emissions into their present and future budgets. Yet without guidance from the federal government on what this price should be, companies might set their price too low. A report from McKinsey &amp; Company finds that most firms set their internal carbon price below the minimum price of $40 per ton recommended by economists and climate experts. These prices vary by industry: while the median internal carbon price set by energy companies is $25, the median price set by financial services companies is $6 per ton. Instituting a federal carbon price would allow firms to plan their long-term investment decisions better. Imposing carbon pricing in the U.S. might also ensure continued access for American companies to markets abroad. Recently, the EU announced that it was planning to impose a carbon border tax on carbon-intensive imports. Importers can avoid this tax if they can prove that “a carbon price has already been paid during the production of the imported goods.” If the U.S. continues to delay carbon pricing, then imports from the U.S. will be subject to this tax from the EU, one of the United States’ most important trading partners. As more countries choose to enact carbon pricing, the risk of this happening elsewhere grows stronger. A robust carbon price in the U.S. would ensure that American firms can continue to access international markets without frictions. Finally, instituting a carbon price in the U.S. can prepare American firms for global technological transitions, strengthening their competitiveness in the future. A carbon price will force companies to reevaluate their long-term investment decisions, shifting away from emissions-intensive production toward low-carbon technologies. Globally, a shift toward low-carbon production is inevitable, and the sooner U.S. companies can begin this transition, the more competitive they will be. A U.S. carbon price will help to ensure that U.S. companies can lead the new industries centered on low-carbon technologies that will become the lynchpin of the global economy in the coming decades. </w:t>
      </w:r>
      <w:r w:rsidRPr="005A15A6">
        <w:rPr>
          <w:rStyle w:val="StyleUnderline"/>
        </w:rPr>
        <w:t>4. Restore the U.S.’ global reputation as a leader on climate issues</w:t>
      </w:r>
      <w:r>
        <w:rPr>
          <w:rStyle w:val="StyleUnderline"/>
        </w:rPr>
        <w:t xml:space="preserve"> </w:t>
      </w:r>
      <w:r w:rsidRPr="005A15A6">
        <w:rPr>
          <w:rStyle w:val="StyleUnderline"/>
        </w:rPr>
        <w:t>Over the past few decades, the United States’ global reputation on climate issues has steadily declined.</w:t>
      </w:r>
      <w:r w:rsidRPr="005A15A6">
        <w:rPr>
          <w:sz w:val="16"/>
        </w:rPr>
        <w:t xml:space="preserve"> While other countries and nations, such as the EU, have set ambitious climate goals, the U.S. continues to grapple with climate deniers blocking any substantive action on climate change. It has rejected membership in </w:t>
      </w:r>
      <w:proofErr w:type="gramStart"/>
      <w:r w:rsidRPr="005A15A6">
        <w:rPr>
          <w:sz w:val="16"/>
        </w:rPr>
        <w:t>both of the key</w:t>
      </w:r>
      <w:proofErr w:type="gramEnd"/>
      <w:r w:rsidRPr="005A15A6">
        <w:rPr>
          <w:sz w:val="16"/>
        </w:rPr>
        <w:t xml:space="preserve"> global climate accords of the past two decades—the Kyoto Protocol and the Paris Agreement—even though it recently rejoined the latter. Rather than government leaders and policymakers committing to significant action on climate change, </w:t>
      </w:r>
      <w:proofErr w:type="gramStart"/>
      <w:r w:rsidRPr="005A15A6">
        <w:rPr>
          <w:sz w:val="16"/>
        </w:rPr>
        <w:t>the majority of</w:t>
      </w:r>
      <w:proofErr w:type="gramEnd"/>
      <w:r w:rsidRPr="005A15A6">
        <w:rPr>
          <w:sz w:val="16"/>
        </w:rPr>
        <w:t xml:space="preserve"> reductions in emissions over the past decade have been achieved through shifts in fossil fuel usage and increased efficiency in industry. </w:t>
      </w:r>
      <w:r w:rsidRPr="005A15A6">
        <w:rPr>
          <w:rStyle w:val="StyleUnderline"/>
        </w:rPr>
        <w:t>A carbon price could help the U.S. reverse its lagging global standing on climate issues and demonstrate its commitment to reducing GHG emissions using the most modern and effective techniques available.</w:t>
      </w:r>
      <w:r>
        <w:rPr>
          <w:rStyle w:val="StyleUnderline"/>
        </w:rPr>
        <w:t xml:space="preserve"> </w:t>
      </w:r>
      <w:r w:rsidRPr="005A15A6">
        <w:rPr>
          <w:rStyle w:val="StyleUnderline"/>
        </w:rPr>
        <w:t>CONCLUSION</w:t>
      </w:r>
      <w:r>
        <w:rPr>
          <w:rStyle w:val="StyleUnderline"/>
        </w:rPr>
        <w:t xml:space="preserve"> </w:t>
      </w:r>
      <w:r w:rsidRPr="005A15A6">
        <w:rPr>
          <w:rStyle w:val="StyleUnderline"/>
        </w:rPr>
        <w:t>In order to achieve its climate targets, the U.S. will need a carbon price. This will not only enable the U.S. to meet its emissions reduction goals, but also support American firms in a future low-carbon economy and signal the U.S.’ commitment to effective climate mitigation policies to the larger global community.</w:t>
      </w:r>
    </w:p>
    <w:p w14:paraId="040BF0A5" w14:textId="77777777" w:rsidR="00737FA9" w:rsidRPr="005A15A6" w:rsidRDefault="00737FA9" w:rsidP="00737FA9">
      <w:pPr>
        <w:rPr>
          <w:sz w:val="16"/>
        </w:rPr>
      </w:pPr>
    </w:p>
    <w:p w14:paraId="591B9D57" w14:textId="77777777" w:rsidR="00737FA9" w:rsidRDefault="00737FA9" w:rsidP="00737FA9">
      <w:pPr>
        <w:pStyle w:val="Heading4"/>
      </w:pPr>
      <w:r>
        <w:t>Carbon taxes have empirically been successful</w:t>
      </w:r>
    </w:p>
    <w:p w14:paraId="137003AD" w14:textId="77777777" w:rsidR="00737FA9" w:rsidRDefault="00737FA9" w:rsidP="00737FA9">
      <w:r w:rsidRPr="00250400">
        <w:rPr>
          <w:rStyle w:val="Style13ptBold"/>
        </w:rPr>
        <w:t>Dushime 21</w:t>
      </w:r>
      <w:r>
        <w:t xml:space="preserve"> (Aimee Dushime; works in the social infrastructure advisory group of the Deals Advisory Team at KPMG; “Addressing climate change through carbon taxes”; World Economic Forum; 6/16/21; </w:t>
      </w:r>
      <w:hyperlink r:id="rId26" w:history="1">
        <w:r w:rsidRPr="00540E40">
          <w:rPr>
            <w:rStyle w:val="Hyperlink"/>
          </w:rPr>
          <w:t>https://www.weforum.org/agenda/2021/06/addressing-climate-change-through-carbon-taxes/</w:t>
        </w:r>
      </w:hyperlink>
      <w:r>
        <w:t>) [DTD]</w:t>
      </w:r>
    </w:p>
    <w:p w14:paraId="4B49BAFF" w14:textId="77777777" w:rsidR="00737FA9" w:rsidRPr="006D7CF2" w:rsidRDefault="00737FA9" w:rsidP="00737FA9">
      <w:pPr>
        <w:rPr>
          <w:sz w:val="16"/>
        </w:rPr>
      </w:pPr>
      <w:r w:rsidRPr="006D7CF2">
        <w:rPr>
          <w:sz w:val="16"/>
        </w:rPr>
        <w:t xml:space="preserve">The case for carbon taxes </w:t>
      </w:r>
      <w:r w:rsidRPr="00CA37CE">
        <w:rPr>
          <w:rStyle w:val="StyleUnderline"/>
        </w:rPr>
        <w:t>Many economists have argued that carbon taxes are the most efficient and cost-effective way to curb climate change and address the problem of global warming.</w:t>
      </w:r>
      <w:r w:rsidRPr="006D7CF2">
        <w:rPr>
          <w:sz w:val="16"/>
        </w:rPr>
        <w:t xml:space="preserve"> According to the Organisation for Economic Co-operation and Development (OECD), a carbon tax is “an instrument of environmental cost internalisation. It is an excise tax on the producers of raw fossil fuels based on the relative carbon content of those fuels.” </w:t>
      </w:r>
      <w:r w:rsidRPr="00CA37CE">
        <w:rPr>
          <w:rStyle w:val="StyleUnderline"/>
        </w:rPr>
        <w:t>Research shows that putting a price on carbon-based fuels</w:t>
      </w:r>
      <w:r w:rsidRPr="006D7CF2">
        <w:rPr>
          <w:sz w:val="16"/>
        </w:rPr>
        <w:t xml:space="preserve">, in the form of a fee or tax, </w:t>
      </w:r>
      <w:r w:rsidRPr="00CA37CE">
        <w:rPr>
          <w:rStyle w:val="StyleUnderline"/>
        </w:rPr>
        <w:t>can be an effective way of reducing GHG emissions and pollution levels across the globe. By placing higher taxes on carbon-based fuels, households and industries can reduce the level of pollution and look to alternatives like solar power and hydrogen engines, which have lower impacts on the environment. The implementation of a carbon tax system</w:t>
      </w:r>
      <w:r w:rsidRPr="006D7CF2">
        <w:rPr>
          <w:sz w:val="16"/>
        </w:rPr>
        <w:t xml:space="preserve">, therefore, </w:t>
      </w:r>
      <w:r w:rsidRPr="00CA37CE">
        <w:rPr>
          <w:rStyle w:val="StyleUnderline"/>
        </w:rPr>
        <w:t>provides an incentive for businesses and industries to develop more environmentally friendly production processes. The taxing of GHG emissions encourages investment in renewable energy and leads to further technological developments. In recent years, evidence has shown that technology and innovation have made solar energy more efficient and effective for the purpose of reducing the costs of pollution.</w:t>
      </w:r>
      <w:r>
        <w:rPr>
          <w:rStyle w:val="StyleUnderline"/>
        </w:rPr>
        <w:t xml:space="preserve"> </w:t>
      </w:r>
      <w:r w:rsidRPr="00CA37CE">
        <w:rPr>
          <w:rStyle w:val="StyleUnderline"/>
        </w:rPr>
        <w:t>Also, the implementation of a carbon tax policy can raise significant revenue for countries, which can then be used to address the economic harm caused by the burning of fossil fuels. Governments could, for instance, use revenue derived from carbon taxes to reduce personal income taxes, future deficits, or to invest in clean energy and climate adaptation.</w:t>
      </w:r>
      <w:r>
        <w:rPr>
          <w:rStyle w:val="StyleUnderline"/>
        </w:rPr>
        <w:t xml:space="preserve"> </w:t>
      </w:r>
      <w:r w:rsidRPr="00CA37CE">
        <w:rPr>
          <w:rStyle w:val="StyleUnderline"/>
        </w:rPr>
        <w:t>A notable example is the implementation of a carbon tax in the Canadian province of British Columbia since 2008</w:t>
      </w:r>
      <w:r w:rsidRPr="006D7CF2">
        <w:rPr>
          <w:sz w:val="16"/>
        </w:rPr>
        <w:t xml:space="preserve">, which has also been celebrated globally as a textbook example of carbon taxation in a sub-state actor, as it covers approximately 70% of provincial GHG emissions. The even-handed coverage of the purchase and use of fossil fuels by both households and industries in the province has been viewed as a departure from carbon taxes in other countries that exempted politically influential industries. Generally, </w:t>
      </w:r>
      <w:r w:rsidRPr="00CA37CE">
        <w:rPr>
          <w:rStyle w:val="StyleUnderline"/>
        </w:rPr>
        <w:t>the British Columbian carbon tax policy has been successful in significantly reducing the level of GHG emissions in the province without compromising economic growth and development.</w:t>
      </w:r>
      <w:r w:rsidRPr="006D7CF2">
        <w:rPr>
          <w:sz w:val="16"/>
        </w:rPr>
        <w:t xml:space="preserve"> </w:t>
      </w:r>
      <w:r w:rsidRPr="0074017E">
        <w:rPr>
          <w:rStyle w:val="StyleUnderline"/>
        </w:rPr>
        <w:t>African countries have also taken part in the implementation of carbon taxation schemes. South Africa is a good example of an emerging economy that is pursuing action against global warming and climate change by introducing a carbon tax system.</w:t>
      </w:r>
      <w:r w:rsidRPr="006D7CF2">
        <w:rPr>
          <w:sz w:val="16"/>
        </w:rPr>
        <w:t xml:space="preserve"> South Africa’s carbon tax came into force in June 2019 and focuses on carbon emissions from processes in the industrial, power, building and transport sectors. The South African carbon tax targets carbon emissions above a certain level from fuel combustion, electricity generation and industrial processes, and covers 80% of the country’s GHG emissions. </w:t>
      </w:r>
      <w:r w:rsidRPr="00DB0533">
        <w:rPr>
          <w:rStyle w:val="StyleUnderline"/>
        </w:rPr>
        <w:t xml:space="preserve">The perceived progress in South Africa’s carbon tax policy has led to the increased calls for Kenya, Uganda, Nigeria, </w:t>
      </w:r>
      <w:proofErr w:type="gramStart"/>
      <w:r w:rsidRPr="00DB0533">
        <w:rPr>
          <w:rStyle w:val="StyleUnderline"/>
        </w:rPr>
        <w:t>Rwanda</w:t>
      </w:r>
      <w:proofErr w:type="gramEnd"/>
      <w:r w:rsidRPr="00DB0533">
        <w:rPr>
          <w:rStyle w:val="StyleUnderline"/>
        </w:rPr>
        <w:t xml:space="preserve"> and other African countries to reform extant tax laws to introduce a carbon tax system for the purpose of reducing environmental pollution in the extractive sector.</w:t>
      </w:r>
    </w:p>
    <w:p w14:paraId="6697967C" w14:textId="77777777" w:rsidR="00737FA9" w:rsidRDefault="00737FA9" w:rsidP="00737FA9">
      <w:pPr>
        <w:pStyle w:val="Heading3"/>
      </w:pPr>
      <w:r>
        <w:t>2AC – AT: Squo Solves</w:t>
      </w:r>
    </w:p>
    <w:p w14:paraId="607508AF" w14:textId="77777777" w:rsidR="00737FA9" w:rsidRDefault="00737FA9" w:rsidP="00737FA9">
      <w:pPr>
        <w:pStyle w:val="Heading4"/>
      </w:pPr>
      <w:r>
        <w:t>IRA is insufficient to create more jobs</w:t>
      </w:r>
    </w:p>
    <w:p w14:paraId="04DB0229" w14:textId="77777777" w:rsidR="00737FA9" w:rsidRDefault="00737FA9" w:rsidP="00737FA9">
      <w:r w:rsidRPr="00337ACB">
        <w:rPr>
          <w:rStyle w:val="Style13ptBold"/>
        </w:rPr>
        <w:t>Evans 22</w:t>
      </w:r>
      <w:r>
        <w:t xml:space="preserve"> (Megan Evans; Senior Government Affairs Manager at National Skills Coalition, served as a lobbyist for the Association of Equipment Manufacturers, served as a Staff Assistant for the House Committee on Transportation and Infrastructure; “Inflation Reduction Act: limited funding for workforce, but not enough.”; National Skills Coalition; 8/19/22; </w:t>
      </w:r>
      <w:hyperlink r:id="rId27" w:history="1">
        <w:r w:rsidRPr="00540E40">
          <w:rPr>
            <w:rStyle w:val="Hyperlink"/>
          </w:rPr>
          <w:t>https://nationalskillscoalition.org/blog/news/inflation-reduction-act-limited-funding-for-workforce-but-not-enough/</w:t>
        </w:r>
      </w:hyperlink>
      <w:r>
        <w:t>) [DTD]</w:t>
      </w:r>
    </w:p>
    <w:p w14:paraId="60EE978A" w14:textId="77777777" w:rsidR="00737FA9" w:rsidRDefault="00737FA9" w:rsidP="00737FA9">
      <w:pPr>
        <w:rPr>
          <w:sz w:val="16"/>
        </w:rPr>
      </w:pPr>
      <w:r w:rsidRPr="00FB761A">
        <w:rPr>
          <w:rStyle w:val="StyleUnderline"/>
        </w:rPr>
        <w:t>Despite public commitments from Democrats that job-creating investments in infrastructure and energy would be paired with sufficient funding for the workforce training that is essential to filling these new jobs, IRA contains none of the $40 billion for workforce that skills advocates had been pursuing.</w:t>
      </w:r>
      <w:r w:rsidRPr="00847CB0">
        <w:rPr>
          <w:sz w:val="16"/>
        </w:rPr>
        <w:t xml:space="preserve"> While the IRA does contain funding and energy tax credits to support targeted workforce programs, </w:t>
      </w:r>
      <w:r w:rsidRPr="0055159E">
        <w:rPr>
          <w:rStyle w:val="StyleUnderline"/>
        </w:rPr>
        <w:t>there is no funding for programs inclusive of those serving youth and adults authorized under the Workforce Innovation and Opportunity Act</w:t>
      </w:r>
      <w:r w:rsidRPr="00847CB0">
        <w:rPr>
          <w:sz w:val="16"/>
        </w:rPr>
        <w:t xml:space="preserve"> (WIOA) </w:t>
      </w:r>
      <w:r w:rsidRPr="0055159E">
        <w:rPr>
          <w:rStyle w:val="StyleUnderline"/>
        </w:rPr>
        <w:t>and the Perkins Career and Technical Education Act. There is also no funding for strategies NSC’s network identified as critical for supporting infrastructure and energy job creation</w:t>
      </w:r>
      <w:r w:rsidRPr="00847CB0">
        <w:rPr>
          <w:sz w:val="16"/>
        </w:rPr>
        <w:t xml:space="preserve">, including expanding federal financing for high-quality, short-term programs at community and technical colleges; investments in partnerships between industry, educators, and other workforce experts; or supporting worker access to and success in training for jobs for which businesses are and will be hiring. </w:t>
      </w:r>
      <w:r w:rsidRPr="000138FB">
        <w:rPr>
          <w:rStyle w:val="StyleUnderline"/>
        </w:rPr>
        <w:t xml:space="preserve">This legislation falls short of what training providers need to support workers, </w:t>
      </w:r>
      <w:proofErr w:type="gramStart"/>
      <w:r w:rsidRPr="000138FB">
        <w:rPr>
          <w:rStyle w:val="StyleUnderline"/>
        </w:rPr>
        <w:t>businesses</w:t>
      </w:r>
      <w:proofErr w:type="gramEnd"/>
      <w:r w:rsidRPr="000138FB">
        <w:rPr>
          <w:rStyle w:val="StyleUnderline"/>
        </w:rPr>
        <w:t xml:space="preserve"> and communities.</w:t>
      </w:r>
      <w:r w:rsidRPr="00847CB0">
        <w:rPr>
          <w:sz w:val="16"/>
        </w:rPr>
        <w:t xml:space="preserve"> NSC looks forward to working with Congress, the administration and network partners to continue to advocate to policymakers on the critical need for robust investments in skills and tax credits that truly incentivize employers to provide training and career pathways for underrepresented populations. Energy Tax Breaks </w:t>
      </w:r>
      <w:r w:rsidRPr="008B7F90">
        <w:rPr>
          <w:rStyle w:val="StyleUnderline"/>
        </w:rPr>
        <w:t>There are roughly a dozen energy related tax credits in the legislation that intend to facilitate access to clean energy and support workers’ access to apprenticeship and prevailing wages.</w:t>
      </w:r>
      <w:r w:rsidRPr="00847CB0">
        <w:rPr>
          <w:sz w:val="16"/>
        </w:rPr>
        <w:t xml:space="preserve"> For the most part, these credits are available to energy producers or to support the construction or retrofit of facilities to include energy efficient components. The programs provide either a base credit or a bonus rate if the contractors and laborers are paid prevailing wages and registered apprentices represent a percentage of labor hours scaled up over three years. For those employers who meet the prevailing wage and apprenticeship requirements, the bonus rate is five times the base credit rate. </w:t>
      </w:r>
      <w:r w:rsidRPr="008B7F90">
        <w:rPr>
          <w:rStyle w:val="StyleUnderline"/>
        </w:rPr>
        <w:t>These credits</w:t>
      </w:r>
      <w:r w:rsidRPr="00847CB0">
        <w:rPr>
          <w:sz w:val="16"/>
        </w:rPr>
        <w:t xml:space="preserve"> may help increase apprenticeship offerings in the clean energy and construction space, but </w:t>
      </w:r>
      <w:r w:rsidRPr="008B7F90">
        <w:rPr>
          <w:rStyle w:val="StyleUnderline"/>
        </w:rPr>
        <w:t>fail to include a focus on access to apprenticeship or prevailing wage for workers of color or women – those who have historically and continue to be excluded from good jobs in energy sectors.</w:t>
      </w:r>
      <w:r w:rsidRPr="00847CB0">
        <w:rPr>
          <w:sz w:val="16"/>
        </w:rPr>
        <w:t xml:space="preserve"> A narrow selection of credits for illustrative purposes are included below: The Production Tax Credit (PTC) for electricity generated from renewable energy sources which had been phasing out is extended to 2025 for energy produced from wind, solar, geothermal, biomass, and hydropower sources. Facilities that meet the prevailing wage and apprenticeship requirements can earn up to five times the credit of qualifying facilities who don’t leverage these priorities. The Investment Tax Credit (ITC) is also extended through 2024 and provides a credit for installing renewable energy generation equipment. The base credit provided is 6%. For facilities that meet the prevailing wage and apprenticeship requirements, the bonus credit lands at 30%. </w:t>
      </w:r>
      <w:r w:rsidRPr="00E248F0">
        <w:rPr>
          <w:rStyle w:val="StyleUnderline"/>
        </w:rPr>
        <w:t>The tax credit programs</w:t>
      </w:r>
      <w:r w:rsidRPr="00847CB0">
        <w:rPr>
          <w:sz w:val="16"/>
        </w:rPr>
        <w:t xml:space="preserve">, including those explained above, create a potential for increased demand for apprenticeship programs; however, they </w:t>
      </w:r>
      <w:r w:rsidRPr="00E248F0">
        <w:rPr>
          <w:rStyle w:val="StyleUnderline"/>
        </w:rPr>
        <w:t>do not come paired with dedicated funding to help stand up these programs, empower businesses to hire workers from local communities, support partnerships between industry and training provider, or for federal agencies to track which workers the agencies are providing apprenticeship opportunities. While some employers may choose to meet the prevailing wage and apprenticeship requirements necessary to take advantage of the bonus credits, it is unclear how many employers who do not already meet these requirements will be impacted by these provisions.</w:t>
      </w:r>
      <w:r w:rsidRPr="00847CB0">
        <w:rPr>
          <w:sz w:val="16"/>
        </w:rPr>
        <w:t xml:space="preserve"> Programmatic Funding </w:t>
      </w:r>
      <w:r w:rsidRPr="0076165E">
        <w:rPr>
          <w:rStyle w:val="StyleUnderline"/>
        </w:rPr>
        <w:t>There is roughly $4.5 billion in the IRA that could be used for workforce or occupation-specific training. None of this funding is specifically allocated to support the costs of workers accessing or succeeding in training.</w:t>
      </w:r>
      <w:r w:rsidRPr="00847CB0">
        <w:rPr>
          <w:sz w:val="16"/>
        </w:rPr>
        <w:t xml:space="preserve"> Advocates may be able to collaborate with Energy agencies and contractors to support occupational-specific training and upskilling. The opportunities NSC has identified in the Inflation Reduction Act include: $250 million is provided to support agricultural research and education including providing pathways to the agricultural sector or federal employment. $200 million in assistance to states and municipalities to help provide training and education to contractors involved with the installation of energy efficiency improvements. These funds can be used to reduce the cost of training, provide testing and certification and partner with non-profits to develop and implement programs. $330 million for grants to states and municipalities to adopt energy efficient building codes and provide training and enforcement programs to achieve full compliance $670 million for grants to states and municipalities to meet or exceed codes zero energy standards and provide training and enforcement programs to achieve full compliance and adoption $400 million for competitive grants to states, municipalities, tribes, or nonprofit school transportation entities to replace heavy-duty vehicles with those that are zero emissions. Workforce development and training to support maintenance, operations and charging/ fueling are eligible uses for funds under this program. $2.8 billion for Environmental and Climate Justice Block Grants. Grants will be awarded to a partnership of tribes, local governments, Institutions of Higher </w:t>
      </w:r>
      <w:proofErr w:type="gramStart"/>
      <w:r w:rsidRPr="00847CB0">
        <w:rPr>
          <w:sz w:val="16"/>
        </w:rPr>
        <w:t>Education</w:t>
      </w:r>
      <w:proofErr w:type="gramEnd"/>
      <w:r w:rsidRPr="00847CB0">
        <w:rPr>
          <w:sz w:val="16"/>
        </w:rPr>
        <w:t xml:space="preserve"> and a non-profit community-based organization; a non-profit community-based organization; or a partnership of non-profit community-based organizations. Recipients may use the funds to monitor, prevent, and remediate investments in low and zero emissions technology and infrastructure as well as workforce development efforts that help reduce greenhouse gases. What’s next </w:t>
      </w:r>
      <w:r w:rsidRPr="00FC795B">
        <w:rPr>
          <w:rStyle w:val="StyleUnderline"/>
        </w:rPr>
        <w:t>While skills advocates will be glad to see some limited funding for workforce, it simply isn’t enough.</w:t>
      </w:r>
      <w:r>
        <w:rPr>
          <w:rStyle w:val="StyleUnderline"/>
        </w:rPr>
        <w:t xml:space="preserve"> </w:t>
      </w:r>
      <w:r w:rsidRPr="009B108C">
        <w:rPr>
          <w:rStyle w:val="StyleUnderline"/>
        </w:rPr>
        <w:t>The business leaders, labor leaders, community college leaders, industry training providers and other stakeholders who participated in our infrastructure Industry Recovery Panel</w:t>
      </w:r>
      <w:r w:rsidRPr="00847CB0">
        <w:rPr>
          <w:sz w:val="16"/>
        </w:rPr>
        <w:t xml:space="preserve"> (a group NSC convened to advise the Biden administration and Congress on federal recovery policies) </w:t>
      </w:r>
      <w:r w:rsidRPr="009B108C">
        <w:rPr>
          <w:rStyle w:val="StyleUnderline"/>
        </w:rPr>
        <w:t>have made it clear that local resident training, industry partnerships, equitable career pathways, short term training and flexible apprenticeships are critical components to meet our nation’s infrastructure and energy goals.</w:t>
      </w:r>
      <w:r w:rsidRPr="00847CB0">
        <w:rPr>
          <w:sz w:val="16"/>
        </w:rPr>
        <w:t xml:space="preserve"> Instead of the narrow, occupation-specific investments that continue to come out of Congressional spending packages, advocates require legislation that: Makes robust investments in supporting businesses in the energy sectors working with each other to support training and education opportunities; Support training and education providers’ capacity to support workers success in these opportunities; and Where Congress does focus on tax policy, this policy should center on providing additional benefits to businesses who provide training and supports for workers who have been unemployed and who need access to additional training opportunities. As NSC’s network continues to work with Congress and the Administration, these are the type of sensible legislative solutions we will pursue to make a real impact on workers and businesses alike.</w:t>
      </w:r>
    </w:p>
    <w:p w14:paraId="3C386F43" w14:textId="77777777" w:rsidR="00737FA9" w:rsidRDefault="00737FA9" w:rsidP="00737FA9">
      <w:pPr>
        <w:pStyle w:val="Heading2"/>
      </w:pPr>
      <w:r>
        <w:t>Solvency</w:t>
      </w:r>
    </w:p>
    <w:p w14:paraId="5C1126EB" w14:textId="77777777" w:rsidR="00737FA9" w:rsidRDefault="00737FA9" w:rsidP="00737FA9">
      <w:pPr>
        <w:pStyle w:val="Heading3"/>
      </w:pPr>
      <w:r>
        <w:t>2AC – Jobs Guarantee – AT: Unemployment</w:t>
      </w:r>
    </w:p>
    <w:p w14:paraId="190EED73" w14:textId="77777777" w:rsidR="00737FA9" w:rsidRPr="00E511F6" w:rsidRDefault="00737FA9" w:rsidP="00737FA9">
      <w:pPr>
        <w:pStyle w:val="Heading4"/>
      </w:pPr>
      <w:r>
        <w:t>Job guarantee programs eliminate long-term unemployment</w:t>
      </w:r>
    </w:p>
    <w:p w14:paraId="6CB813B7" w14:textId="77777777" w:rsidR="00737FA9" w:rsidRDefault="00737FA9" w:rsidP="00737FA9">
      <w:r w:rsidRPr="007D33E1">
        <w:rPr>
          <w:rStyle w:val="Style13ptBold"/>
        </w:rPr>
        <w:t>Kasy and Lehner 23</w:t>
      </w:r>
      <w:r>
        <w:t xml:space="preserve"> (Maximilian Kasy; Professor of Economics at the University of Oxford; Lukas Lehner; an economist at the Institute for New Economic Thinking at the Oxford Martin School (INET Oxford) and the Department of Social Policy and Intervention, University of Oxford; “Employing the unemployed of Marienthal: Evaluation of a guaranteed job program”; Oxford University; 4/21/23; </w:t>
      </w:r>
      <w:hyperlink r:id="rId28" w:history="1">
        <w:r w:rsidRPr="004812B7">
          <w:rPr>
            <w:rStyle w:val="Hyperlink"/>
          </w:rPr>
          <w:t>https://maxkasy.github.io/home/files/papers/Jobguarantee_marienthal.pdf</w:t>
        </w:r>
      </w:hyperlink>
      <w:r>
        <w:t>) [DTD]</w:t>
      </w:r>
    </w:p>
    <w:p w14:paraId="6CD9437F" w14:textId="77777777" w:rsidR="00737FA9" w:rsidRPr="00054F7C" w:rsidRDefault="00737FA9" w:rsidP="00737FA9">
      <w:pPr>
        <w:rPr>
          <w:sz w:val="16"/>
        </w:rPr>
      </w:pPr>
      <w:r w:rsidRPr="00054F7C">
        <w:rPr>
          <w:sz w:val="16"/>
        </w:rPr>
        <w:t xml:space="preserve">5 Conclusion We conclude by summarizing our evaluation approaches and main findings, before discussing bigger-picture takeaways and avenues for future research. </w:t>
      </w:r>
      <w:r w:rsidRPr="00A6651B">
        <w:rPr>
          <w:rStyle w:val="StyleUnderline"/>
        </w:rPr>
        <w:t>Our evaluation is based on several experimental and non-experimental contrasts</w:t>
      </w:r>
      <w:r w:rsidRPr="00054F7C">
        <w:rPr>
          <w:sz w:val="16"/>
        </w:rPr>
        <w:t xml:space="preserve">, as summarized in Table 4. </w:t>
      </w:r>
      <w:r w:rsidRPr="00A6651B">
        <w:rPr>
          <w:rStyle w:val="StyleUnderline"/>
        </w:rPr>
        <w:t>We use an experimental staggered roll-out design, comparing earlier and later entrants into the program, to identify direct effects of the job guarantee on the treated. We use a synthetic control approach at the municipality level to identify spillover effects of the job guarantee on the untreated, as well as the average total effect of the job guarantee on the labor market.</w:t>
      </w:r>
      <w:r w:rsidRPr="00054F7C">
        <w:rPr>
          <w:sz w:val="16"/>
        </w:rPr>
        <w:t xml:space="preserve"> And we compare program participants to observationally similar individuals in control towns, to separate out anticipation effects, and to estimate the long-term effects of the job guarantee. Assignment to the two groups (early and late entrants) in the experimental comparison is based on </w:t>
      </w:r>
      <w:r w:rsidRPr="00A6651B">
        <w:rPr>
          <w:rStyle w:val="StyleUnderline"/>
        </w:rPr>
        <w:t>pairwise matched random assignment</w:t>
      </w:r>
      <w:r w:rsidRPr="00054F7C">
        <w:rPr>
          <w:sz w:val="16"/>
        </w:rPr>
        <w:t xml:space="preserve">. This approach </w:t>
      </w:r>
      <w:r w:rsidRPr="00A6651B">
        <w:rPr>
          <w:rStyle w:val="StyleUnderline"/>
        </w:rPr>
        <w:t>allows us to increase the precision of our estimates by making the two groups observationally as similar as possible. This reduces standard errors relative to conventional random assignment</w:t>
      </w:r>
      <w:r w:rsidRPr="00054F7C">
        <w:rPr>
          <w:sz w:val="16"/>
        </w:rPr>
        <w:t xml:space="preserve">, which is particularly relevant given our small sample size. Both the pairwise matches and the synthetic control weights were pre-registered. This ties our hands and prevents us from cherry-picking results, including for the observational comparisons in our evaluation. Our inference approach is primarily based on randomization inference (permuatation inference). This guarantees finite sample validity without any asymptotic approximations. In Appendix A, we also report conventional confidence intervals, using robust standard errors; the conclusions remain unchanged. Turning to our empirical findings, a first remarkable fact is that </w:t>
      </w:r>
      <w:r w:rsidRPr="00A6651B">
        <w:rPr>
          <w:rStyle w:val="StyleUnderline"/>
        </w:rPr>
        <w:t>everyone offered a job after the 8-week training phase accepted this job. In our experimental comparison, we find large positive effects of the job guarantee on participants’ economic and non-economic well-being. This includes effects on employment, income, and income security, which are expected given the nature of the program. This also includes large positive effects on time structure, activity, social contacts, collective purpose, and social status.</w:t>
      </w:r>
      <w:r w:rsidRPr="00054F7C">
        <w:rPr>
          <w:sz w:val="16"/>
        </w:rPr>
        <w:t xml:space="preserve"> These non-econonomic effects of employment have been discussed in the sociological literature, mostly in the context of observational studies, but have received less attention in economics. We do not find effects on physical health and economic preferences, including time and risk preferences, reciprocity, altruism, and trust. The estimated effects persist over time. </w:t>
      </w:r>
      <w:r w:rsidRPr="00A6651B">
        <w:rPr>
          <w:rStyle w:val="StyleUnderline"/>
        </w:rPr>
        <w:t>We further find a large reduction of municipality-level unemployment, which is driven by a near-elimination of long-term unemployment. There appears to be no increase of short-term unemployment.</w:t>
      </w:r>
      <w:r w:rsidRPr="00054F7C">
        <w:rPr>
          <w:sz w:val="16"/>
        </w:rPr>
        <w:t xml:space="preserve"> While we were not able to independently verify program costs, it is estimated that the total cost per eligible particpant and year was around EUR 30,000, of which around EUR 20,000 were wages, taxes, and social insurance contributions for participants. These findings have implications for both policy and future research. First, </w:t>
      </w:r>
      <w:r w:rsidRPr="00A6651B">
        <w:rPr>
          <w:rStyle w:val="StyleUnderline"/>
        </w:rPr>
        <w:t>our findings suggest that the job guarantee is a promising policy instrument to reduce long-term unemployment, and to improve the well-being of the unemployed. Crucial for this conclusion was our focus on participant well-being. This contrasts with a focus on market employment as the primary outcome for most existing evaluations of active labor market programs.</w:t>
      </w:r>
    </w:p>
    <w:p w14:paraId="65FF4E41" w14:textId="77777777" w:rsidR="00737FA9" w:rsidRPr="00054F7C" w:rsidRDefault="00737FA9" w:rsidP="00737FA9">
      <w:pPr>
        <w:rPr>
          <w:sz w:val="16"/>
        </w:rPr>
      </w:pPr>
    </w:p>
    <w:p w14:paraId="0E69FBD8" w14:textId="77777777" w:rsidR="00737FA9" w:rsidRDefault="00737FA9" w:rsidP="00737FA9">
      <w:pPr>
        <w:pStyle w:val="Heading4"/>
      </w:pPr>
      <w:r>
        <w:t>It would also eliminate short-term unemployment</w:t>
      </w:r>
    </w:p>
    <w:p w14:paraId="12EF33FC" w14:textId="77777777" w:rsidR="00737FA9" w:rsidRDefault="00737FA9" w:rsidP="00737FA9">
      <w:r w:rsidRPr="00F559A1">
        <w:rPr>
          <w:rStyle w:val="Style13ptBold"/>
        </w:rPr>
        <w:t>Heires 21</w:t>
      </w:r>
      <w:r>
        <w:t xml:space="preserve"> (Gregory Heires; Senior Associate Editor of District Council 37, AFSCME, AFL-CIO; “A Federal Jobs Guarantee: Ending Unemployment”; National Jobs for All Network; 6/4/21; </w:t>
      </w:r>
      <w:hyperlink r:id="rId29" w:history="1">
        <w:r w:rsidRPr="004812B7">
          <w:rPr>
            <w:rStyle w:val="Hyperlink"/>
          </w:rPr>
          <w:t>https://njfac.org/index.php/2021/06/04/a-federal-jobs-guarantee-ending-unemployment/</w:t>
        </w:r>
      </w:hyperlink>
      <w:r>
        <w:t>) [DTD]</w:t>
      </w:r>
    </w:p>
    <w:p w14:paraId="7DAA0BF5" w14:textId="77777777" w:rsidR="00737FA9" w:rsidRPr="005D28AA" w:rsidRDefault="00737FA9" w:rsidP="00737FA9">
      <w:pPr>
        <w:rPr>
          <w:rStyle w:val="StyleUnderline"/>
        </w:rPr>
      </w:pPr>
      <w:r w:rsidRPr="00237F61">
        <w:rPr>
          <w:sz w:val="16"/>
        </w:rPr>
        <w:t xml:space="preserve">Advocates describe a </w:t>
      </w:r>
      <w:r w:rsidRPr="00BA332E">
        <w:rPr>
          <w:rStyle w:val="StyleUnderline"/>
        </w:rPr>
        <w:t>Federal Jobs Guarantee as an affordable solution to the challenges of short-term and structural unemployment.</w:t>
      </w:r>
      <w:r w:rsidRPr="00237F61">
        <w:rPr>
          <w:sz w:val="16"/>
        </w:rPr>
        <w:t xml:space="preserve"> If enacted</w:t>
      </w:r>
      <w:r w:rsidRPr="00BA332E">
        <w:rPr>
          <w:rStyle w:val="StyleUnderline"/>
        </w:rPr>
        <w:t xml:space="preserve">, the jobs guarantee would ensure that nearly all job seekers are able to find work, and it would significantly diminish government spending on unemployment relief and the many individual, family, and societal problems caused by </w:t>
      </w:r>
      <w:r w:rsidRPr="005D28AA">
        <w:rPr>
          <w:rStyle w:val="StyleUnderline"/>
        </w:rPr>
        <w:t>unemployment.</w:t>
      </w:r>
      <w:r>
        <w:rPr>
          <w:rStyle w:val="StyleUnderline"/>
        </w:rPr>
        <w:t xml:space="preserve"> </w:t>
      </w:r>
      <w:r w:rsidRPr="005D28AA">
        <w:rPr>
          <w:rStyle w:val="StyleUnderline"/>
        </w:rPr>
        <w:t>“A Federal Jobs Guarantee would virtually end unemployment,” said</w:t>
      </w:r>
      <w:r w:rsidRPr="00237F61">
        <w:rPr>
          <w:sz w:val="16"/>
        </w:rPr>
        <w:t xml:space="preserve"> Trudy </w:t>
      </w:r>
      <w:r w:rsidRPr="005D28AA">
        <w:rPr>
          <w:rStyle w:val="StyleUnderline"/>
        </w:rPr>
        <w:t>Goldberg, chair of the Nation Jobs for All Network.</w:t>
      </w:r>
      <w:r>
        <w:rPr>
          <w:rStyle w:val="StyleUnderline"/>
        </w:rPr>
        <w:t xml:space="preserve"> </w:t>
      </w:r>
      <w:r w:rsidRPr="005D28AA">
        <w:rPr>
          <w:rStyle w:val="StyleUnderline"/>
        </w:rPr>
        <w:t>“I am absolutely convinced that a jobs guarantee would ultimately save tax dollars through reducing the cost of unemployment while bringing in more revenue thanks to the new employment opportunities it would create,” said NJFAN board member</w:t>
      </w:r>
      <w:r w:rsidRPr="00237F61">
        <w:rPr>
          <w:sz w:val="16"/>
        </w:rPr>
        <w:t xml:space="preserve"> Phillip </w:t>
      </w:r>
      <w:r w:rsidRPr="005D28AA">
        <w:rPr>
          <w:rStyle w:val="StyleUnderline"/>
        </w:rPr>
        <w:t>Harvey, a professor of law and economics at Rutgers University.</w:t>
      </w:r>
      <w:r w:rsidRPr="00237F61">
        <w:rPr>
          <w:sz w:val="16"/>
        </w:rPr>
        <w:t xml:space="preserve"> The pandemic-induced economic downturn has created a growing interest in a federal jobs guarantee. Earlier this year, Rep. Ayana Pressley (D-Mass.) unveiled a proposal for a jobs guarantee with the support dozens of groups, including the NJFAN and PolicyLink. The Right to a Job In our modern political era, the roots of the proposal go back to the New Deal. As early as 1932, Franklin D. Roosevelt, in a major campaign speech, stated that “Every man has a … a right to make a comfortable living.” It was the achievement of full employment in World War II that convinced him that it was possible for the federal government to guarantee living-wage work. The first tenet of President Roosevelt’s 1944 Economic Bill of Rights called for the “right to a useful and remunerative job in the industries or shops or farms of the nation.” The second tenet supported the right to “earn enough” to lead a life of dignity. Goldberg points out that FDR regarded the job guarantee as “the most fundamental, and one on which the fulfillment of the others in large degree depends.” By this he meant that the right to employment would make it easier to achieve guarantees of decent housing, health care, and education. In short, Goldberg emphasizes, the Job Guarantee is central to the achievement of essential economic rights. The Universal Declaration of Human Rights adopted in 1948—and inspired by Roosevelt’s Economic Bill of Rights–states that everyone has the right to work, to free choice of employment, to just and favorable conditions of work and to protection against unemployment. For decades, NJFAN has been a leading voice in the country for a federal jobs guarantee. In 1994, Goldberg and NJFAN board members Sheila D. Collins and Helen Lachs Ginsburg wrote “Jobs for All: A Plan for the Revitalization of America,” which launched the National Jobs for All Network (formerly Coalition). In the book, the authors outlined a plan for full employment that would guarantee a living-wage work “based on the philosophy that work and production, exchange and distribution should be redesigned in ways that are conducive to the full development of the innate potential of all people and to the sustainability of the ecosystem.” A Federal Job Guarantee would set a new, higher standard — not only for wages but also for hours, schedules, and benefits — that private employers would need to compete against to find workers, according to a PolicyLink. A proposal developed by NJFAN board member Darrick Hamilton and economists William Darity and Mark Paul envisions creating a National Investment Employment Corps. </w:t>
      </w:r>
      <w:r w:rsidRPr="005D28AA">
        <w:rPr>
          <w:rStyle w:val="StyleUnderline"/>
        </w:rPr>
        <w:t>The U.S. Labor Department would run the new agency, which would allocate funds for state, county, and local governments, as well as Native American nations. It would work with other federal agencies to provide funds for training and jobs in infrastructure and care giving.</w:t>
      </w:r>
      <w:r w:rsidRPr="00237F61">
        <w:rPr>
          <w:sz w:val="16"/>
        </w:rPr>
        <w:t xml:space="preserve"> The price tag for a federal jobs program would be hefty, requiring the spending of billions of dollars on new jobs and training. One estimate </w:t>
      </w:r>
      <w:proofErr w:type="gramStart"/>
      <w:r w:rsidRPr="00237F61">
        <w:rPr>
          <w:sz w:val="16"/>
        </w:rPr>
        <w:t>places</w:t>
      </w:r>
      <w:proofErr w:type="gramEnd"/>
      <w:r w:rsidRPr="00237F61">
        <w:rPr>
          <w:sz w:val="16"/>
        </w:rPr>
        <w:t xml:space="preserve"> the tab at $612 billion a year, which assumes that official unemployed workers and others who are seeking work but not covered by the official government unemployment statistics would be paid $20 an hour and work 40 hours a week, according to a 2020 Insider article by George Pearkes. But put that in perspective: The Bureau of Economic Analysis reports that the government spends substantially more on military consumption and investment every year: 3.94 percent as of the third quarter of 2019, versus 2.7 percent of GDP on all discretionary non-defense spending consumption and investment by the federal government, which does not include transfer programs like Medicare and Social Security. While the spending on a federal jobs guarantee would be high, its expenditures would be partially offer by spending related to job loss. </w:t>
      </w:r>
      <w:r w:rsidRPr="005D28AA">
        <w:rPr>
          <w:rStyle w:val="StyleUnderline"/>
        </w:rPr>
        <w:t>With a federal jobs program in place, the need for unemployment insurance ($33 billion in fiscal year 2016) would plummet, as a study by the Center for Budget and Policy Priorities points out. Demand for Temporary Assistance to Needy Families ($16 billion) would largely disappear. Thanks to boosted wages, millions of families would not have to rely on Supplemental Nutrition Assistance Program ($368 billion) and the Children’s Health Insurance Program ($14 billion). Affected workers would not need to be covered by health care coverage, so they would no longer need to rely on Medicaid ($368 billion) as they would health coverage in their new jobs.</w:t>
      </w:r>
      <w:r>
        <w:rPr>
          <w:rStyle w:val="StyleUnderline"/>
        </w:rPr>
        <w:t xml:space="preserve"> </w:t>
      </w:r>
      <w:r w:rsidRPr="005D28AA">
        <w:rPr>
          <w:rStyle w:val="StyleUnderline"/>
        </w:rPr>
        <w:t xml:space="preserve">Apart from addressing the persistent problems of poverty, inequality, structural unemployment and low-wages, a federal jobs guarantee would benefit the economy overall. A federal jobs guarantee would help address the business cycle and be “smoother” than one-time traditional stimulus packages, according to Harvey. </w:t>
      </w:r>
      <w:r w:rsidRPr="00237F61">
        <w:rPr>
          <w:sz w:val="16"/>
        </w:rPr>
        <w:t xml:space="preserve">Historically, </w:t>
      </w:r>
      <w:r w:rsidRPr="005D28AA">
        <w:rPr>
          <w:rStyle w:val="StyleUnderline"/>
        </w:rPr>
        <w:t>governments have responded to major economic downturns and employment crises with Keynesian-inspired policies of injecting huge sums into the economy. These expenditures</w:t>
      </w:r>
      <w:r w:rsidRPr="00237F61">
        <w:rPr>
          <w:sz w:val="16"/>
        </w:rPr>
        <w:t xml:space="preserve">, however, </w:t>
      </w:r>
      <w:r w:rsidRPr="005D28AA">
        <w:rPr>
          <w:rStyle w:val="StyleUnderline"/>
        </w:rPr>
        <w:t>generally do not target specific jobs and specific areas where unemployment is high, and there is a lag of about 18 months before the stimulus works.</w:t>
      </w:r>
      <w:r>
        <w:rPr>
          <w:rStyle w:val="StyleUnderline"/>
        </w:rPr>
        <w:t xml:space="preserve"> </w:t>
      </w:r>
      <w:r w:rsidRPr="005D28AA">
        <w:rPr>
          <w:rStyle w:val="StyleUnderline"/>
        </w:rPr>
        <w:t>With a permanent program in place, the government would be able to act more quickly to provide jobs to unemployed workers to help jump-start the economy. “The program would be faster, better targeted and cheaper,” Harvey said.</w:t>
      </w:r>
    </w:p>
    <w:p w14:paraId="31E53527" w14:textId="4D4315C9" w:rsidR="00737FA9" w:rsidRDefault="00737FA9" w:rsidP="00737FA9">
      <w:pPr>
        <w:pStyle w:val="Heading1"/>
      </w:pPr>
      <w:r>
        <w:t>AT: Off-Case Arguments</w:t>
      </w:r>
    </w:p>
    <w:p w14:paraId="368F958B" w14:textId="79EBCE36" w:rsidR="00737FA9" w:rsidRDefault="00737FA9" w:rsidP="00737FA9">
      <w:pPr>
        <w:pStyle w:val="Heading2"/>
      </w:pPr>
      <w:r>
        <w:t>Cap and Trade CP</w:t>
      </w:r>
    </w:p>
    <w:p w14:paraId="0A3AC7FD" w14:textId="3724CADB" w:rsidR="005637D1" w:rsidRPr="005637D1" w:rsidRDefault="005637D1" w:rsidP="005637D1">
      <w:pPr>
        <w:pStyle w:val="Heading3"/>
      </w:pPr>
      <w:r>
        <w:t xml:space="preserve">2AC </w:t>
      </w:r>
      <w:r w:rsidR="002A3F1C">
        <w:t>–</w:t>
      </w:r>
      <w:r>
        <w:t xml:space="preserve"> Solvency</w:t>
      </w:r>
      <w:r w:rsidR="00177009">
        <w:t xml:space="preserve"> Deficits</w:t>
      </w:r>
    </w:p>
    <w:p w14:paraId="3174A36F" w14:textId="7CC872D0" w:rsidR="009519FD" w:rsidRDefault="00FF392E" w:rsidP="009519FD">
      <w:pPr>
        <w:pStyle w:val="Heading4"/>
      </w:pPr>
      <w:r>
        <w:t xml:space="preserve">Cap and trade </w:t>
      </w:r>
      <w:r w:rsidR="003C567E">
        <w:t>fails</w:t>
      </w:r>
    </w:p>
    <w:p w14:paraId="62AEA0CE" w14:textId="3066DDE9" w:rsidR="009519FD" w:rsidRPr="003011DB" w:rsidRDefault="003011DB" w:rsidP="009519FD">
      <w:r w:rsidRPr="00DC3FA2">
        <w:rPr>
          <w:rStyle w:val="Style13ptBold"/>
        </w:rPr>
        <w:t>Yonah et al 9</w:t>
      </w:r>
      <w:r>
        <w:t xml:space="preserve"> (</w:t>
      </w:r>
      <w:r w:rsidR="009519FD" w:rsidRPr="00C72A4D">
        <w:t xml:space="preserve">Avi-Yonah, Reuven S., and David M. Uhlmann. "Combating Global Climate Change: Why a Carbon Tax is a Better Response to Global Warming than Cap and Trade." Stanford Environmental Law Journal, vol. 28, no. 1, 2009, pp. 3-50. HeinOnline, </w:t>
      </w:r>
      <w:hyperlink r:id="rId30" w:history="1">
        <w:r w:rsidR="009519FD" w:rsidRPr="00787CC7">
          <w:rPr>
            <w:rStyle w:val="Hyperlink"/>
          </w:rPr>
          <w:t>https://heinonline.org/HOL/P?h=hein.journals/staev28&amp;i=6</w:t>
        </w:r>
      </w:hyperlink>
      <w:r w:rsidR="00B31D62">
        <w:t>)</w:t>
      </w:r>
      <w:r w:rsidR="009519FD">
        <w:t xml:space="preserve"> </w:t>
      </w:r>
      <w:r w:rsidR="009519FD">
        <w:rPr>
          <w:b/>
          <w:bCs/>
        </w:rPr>
        <w:t>EXCERPT: Introduction (p. 4-8)</w:t>
      </w:r>
    </w:p>
    <w:p w14:paraId="605BE39D" w14:textId="28FD9239" w:rsidR="009519FD" w:rsidRPr="00FF392E" w:rsidRDefault="009519FD" w:rsidP="009519FD">
      <w:pPr>
        <w:rPr>
          <w:sz w:val="16"/>
          <w:szCs w:val="18"/>
        </w:rPr>
      </w:pPr>
      <w:r w:rsidRPr="00FF392E">
        <w:rPr>
          <w:sz w:val="16"/>
          <w:szCs w:val="21"/>
        </w:rPr>
        <w:t xml:space="preserve">Global climate change is the most significant environmental issue facing our nation and the world. There no longer is any question that global warming is occurring. Nor is there any serious debate about whether human activity is the root cause. If we fail to make significant reductions in greenhouse gas emissions over the next ten to twenty years, we face the possibility of catastrophic environmental harm by the end of this century. </w:t>
      </w:r>
      <w:r w:rsidRPr="00C72A4D">
        <w:rPr>
          <w:rStyle w:val="StyleUnderline"/>
        </w:rPr>
        <w:t>The leading proposal in the United States and abroad for addressing global climate change is some form of market-based cap and trade system.</w:t>
      </w:r>
      <w:r w:rsidRPr="00FF392E">
        <w:rPr>
          <w:sz w:val="16"/>
          <w:szCs w:val="21"/>
        </w:rPr>
        <w:t xml:space="preserve"> </w:t>
      </w:r>
      <w:r w:rsidRPr="00FF392E">
        <w:rPr>
          <w:sz w:val="16"/>
          <w:szCs w:val="18"/>
        </w:rPr>
        <w:t xml:space="preserve">During the 2008 presidential campaign, both major party candidates supported cap and trade. Many of the mainstream environmental groups advocate cap and trade and, in an unusual alliance, their position is shared by many industry groups. A </w:t>
      </w:r>
      <w:proofErr w:type="gramStart"/>
      <w:r w:rsidRPr="00FF392E">
        <w:rPr>
          <w:sz w:val="16"/>
          <w:szCs w:val="18"/>
        </w:rPr>
        <w:t>cap and trade</w:t>
      </w:r>
      <w:proofErr w:type="gramEnd"/>
      <w:r w:rsidRPr="00FF392E">
        <w:rPr>
          <w:sz w:val="16"/>
          <w:szCs w:val="18"/>
        </w:rPr>
        <w:t xml:space="preserve"> system therefore is likely to be the focal point of domestic legislation during the Obama Administration and whatever international agreement follows the Kyoto Protocol, which expires in 2012. The popularity of a </w:t>
      </w:r>
      <w:proofErr w:type="gramStart"/>
      <w:r w:rsidRPr="00FF392E">
        <w:rPr>
          <w:sz w:val="16"/>
          <w:szCs w:val="18"/>
        </w:rPr>
        <w:t>cap and trade</w:t>
      </w:r>
      <w:proofErr w:type="gramEnd"/>
      <w:r w:rsidRPr="00FF392E">
        <w:rPr>
          <w:sz w:val="16"/>
          <w:szCs w:val="18"/>
        </w:rPr>
        <w:t xml:space="preserve"> system may reflect the fact that cap and trade offers something for everyone. For environmentalists, cap and trade promises a declining cap on the carbon dioxide emissions that are the principal cause of global warming. For industry groups, cap and trade offers the possibility of a new market in carbon allowances and therefore the potential for significant income for companies who can inexpensively reduce their carbon dioxide emissions. For economists, cap and trade allows the market to </w:t>
      </w:r>
      <w:proofErr w:type="gramStart"/>
      <w:r w:rsidRPr="00FF392E">
        <w:rPr>
          <w:sz w:val="16"/>
          <w:szCs w:val="18"/>
        </w:rPr>
        <w:t>take into account</w:t>
      </w:r>
      <w:proofErr w:type="gramEnd"/>
      <w:r w:rsidRPr="00FF392E">
        <w:rPr>
          <w:sz w:val="16"/>
          <w:szCs w:val="18"/>
        </w:rPr>
        <w:t xml:space="preserve"> externalities as it determines the price of carbon. For politicians, cap and trade offers the opportunity to take action to combat global warming without implementation of a complex regulatory permitting scheme or imposition of a tax on fossil fuels. The global climate change crisis calls for innovation from industry to meet the challenge of carbon dioxide emissions reductions and promote the development of alternative energy sources. It is essential that the United States and the world take strong and decisive action to reduce greenhouse gas emissions. A cap and trade system offers the benefit of increasing limits on carbon dioxide emissions and, at least theoretically, a flexible approach that allows the market to select the most efficient and innovative carbon dioxide reduction techniques and thus lower the cost of any required carbon dioxide emission reductions.3 </w:t>
      </w:r>
      <w:r w:rsidRPr="00C72A4D">
        <w:rPr>
          <w:rStyle w:val="StyleUnderline"/>
        </w:rPr>
        <w:t xml:space="preserve">The popular and intellectual appeal of a cap and trade system, however, obscures a number of practical considerations that, at a minimum, counsel against cap and trade as the leading edge of domestic efforts to combat climate change. First, even if Congress passed cap and trade legislation early in the Obama Administration, it would be </w:t>
      </w:r>
      <w:r w:rsidRPr="009519FD">
        <w:rPr>
          <w:rStyle w:val="Emphasis"/>
        </w:rPr>
        <w:t xml:space="preserve">years before a </w:t>
      </w:r>
      <w:proofErr w:type="gramStart"/>
      <w:r w:rsidRPr="009519FD">
        <w:rPr>
          <w:rStyle w:val="Emphasis"/>
        </w:rPr>
        <w:t>cap and trade</w:t>
      </w:r>
      <w:proofErr w:type="gramEnd"/>
      <w:r w:rsidRPr="009519FD">
        <w:rPr>
          <w:rStyle w:val="Emphasis"/>
        </w:rPr>
        <w:t xml:space="preserve"> system would become operational</w:t>
      </w:r>
      <w:r w:rsidRPr="00C72A4D">
        <w:rPr>
          <w:rStyle w:val="StyleUnderline"/>
        </w:rPr>
        <w:t xml:space="preserve">, because of the inherent delays of the rulemaking process (including the likelihood of litigation over whatever regulatory system is adopted). Second, </w:t>
      </w:r>
      <w:r w:rsidRPr="009519FD">
        <w:rPr>
          <w:rStyle w:val="Emphasis"/>
        </w:rPr>
        <w:t xml:space="preserve">the effectiveness of a </w:t>
      </w:r>
      <w:proofErr w:type="gramStart"/>
      <w:r w:rsidRPr="009519FD">
        <w:rPr>
          <w:rStyle w:val="Emphasis"/>
        </w:rPr>
        <w:t>cap and trade</w:t>
      </w:r>
      <w:proofErr w:type="gramEnd"/>
      <w:r w:rsidRPr="009519FD">
        <w:rPr>
          <w:rStyle w:val="Emphasis"/>
        </w:rPr>
        <w:t xml:space="preserve"> system could be undermined by the challenges of setting baselines for emission reduction targets, the free distribution of allowances, and the use of offsets in lieu of meaningful emission reduction measures</w:t>
      </w:r>
      <w:r w:rsidRPr="00C72A4D">
        <w:rPr>
          <w:rStyle w:val="StyleUnderline"/>
        </w:rPr>
        <w:t xml:space="preserve">. Third, while a </w:t>
      </w:r>
      <w:proofErr w:type="gramStart"/>
      <w:r w:rsidRPr="00C72A4D">
        <w:rPr>
          <w:rStyle w:val="StyleUnderline"/>
        </w:rPr>
        <w:t>cap and trade</w:t>
      </w:r>
      <w:proofErr w:type="gramEnd"/>
      <w:r w:rsidRPr="00C72A4D">
        <w:rPr>
          <w:rStyle w:val="StyleUnderline"/>
        </w:rPr>
        <w:t xml:space="preserve"> system promises fixed reductions in carbon dioxide emissions, </w:t>
      </w:r>
      <w:r w:rsidRPr="009519FD">
        <w:rPr>
          <w:rStyle w:val="Emphasis"/>
        </w:rPr>
        <w:t>the tradeoff is uncertainty about the price of those reductions</w:t>
      </w:r>
      <w:r w:rsidRPr="00C72A4D">
        <w:rPr>
          <w:rStyle w:val="StyleUnderline"/>
        </w:rPr>
        <w:t xml:space="preserve">. </w:t>
      </w:r>
      <w:r w:rsidRPr="00DA199C">
        <w:rPr>
          <w:rStyle w:val="Emphasis"/>
        </w:rPr>
        <w:t xml:space="preserve">If the price of carbon rises too high, there will be political pressure to relax the carbon cap, thus removing the primary benefit of a </w:t>
      </w:r>
      <w:proofErr w:type="gramStart"/>
      <w:r w:rsidRPr="00DA199C">
        <w:rPr>
          <w:rStyle w:val="Emphasis"/>
        </w:rPr>
        <w:t>cap and trade</w:t>
      </w:r>
      <w:proofErr w:type="gramEnd"/>
      <w:r w:rsidRPr="00DA199C">
        <w:rPr>
          <w:rStyle w:val="Emphasis"/>
        </w:rPr>
        <w:t xml:space="preserve"> system</w:t>
      </w:r>
      <w:r w:rsidRPr="00C72A4D">
        <w:rPr>
          <w:rStyle w:val="StyleUnderline"/>
        </w:rPr>
        <w:t xml:space="preserve">. Moreover, an international environmental crisis is not the best time to experiment with a largely untested emissions control system on a global scale. It is far from clear that a </w:t>
      </w:r>
      <w:proofErr w:type="gramStart"/>
      <w:r w:rsidRPr="00C72A4D">
        <w:rPr>
          <w:rStyle w:val="StyleUnderline"/>
        </w:rPr>
        <w:t>cap and trade</w:t>
      </w:r>
      <w:proofErr w:type="gramEnd"/>
      <w:r w:rsidRPr="00C72A4D">
        <w:rPr>
          <w:rStyle w:val="StyleUnderline"/>
        </w:rPr>
        <w:t xml:space="preserve"> system for carbon dioxide emissions will work on a national and international level.</w:t>
      </w:r>
      <w:r w:rsidRPr="00FF392E">
        <w:rPr>
          <w:sz w:val="16"/>
          <w:szCs w:val="21"/>
        </w:rPr>
        <w:t xml:space="preserve"> While the United States utilized a </w:t>
      </w:r>
      <w:proofErr w:type="gramStart"/>
      <w:r w:rsidRPr="00FF392E">
        <w:rPr>
          <w:sz w:val="16"/>
          <w:szCs w:val="21"/>
        </w:rPr>
        <w:t>cap and trade</w:t>
      </w:r>
      <w:proofErr w:type="gramEnd"/>
      <w:r w:rsidRPr="00FF392E">
        <w:rPr>
          <w:sz w:val="16"/>
          <w:szCs w:val="21"/>
        </w:rPr>
        <w:t xml:space="preserve"> system to reduce acid rain in the 1990s,4 </w:t>
      </w:r>
      <w:r w:rsidRPr="009519FD">
        <w:rPr>
          <w:rStyle w:val="Emphasis"/>
        </w:rPr>
        <w:t>we have never used cap and trade to address an emissions problem that involves such a wide variety of sources</w:t>
      </w:r>
      <w:r w:rsidRPr="00C72A4D">
        <w:rPr>
          <w:rStyle w:val="StyleUnderline"/>
        </w:rPr>
        <w:t>, nor do we have experience with a global cap and trade system. A more efficient and effective market-based approach to reduce carbon dioxide emissions would be a carbon tax imposed on all coal, natural gis, and oil produced domestically or imported into the United States.</w:t>
      </w:r>
      <w:r w:rsidRPr="00FF392E">
        <w:rPr>
          <w:sz w:val="16"/>
          <w:szCs w:val="21"/>
        </w:rPr>
        <w:t xml:space="preserve"> </w:t>
      </w:r>
      <w:r w:rsidRPr="00FF392E">
        <w:rPr>
          <w:sz w:val="16"/>
          <w:szCs w:val="18"/>
        </w:rPr>
        <w:t xml:space="preserve">A carbon tax would enable the market to account for the societal costs of carbon dioxide emissions and thereby promote emission reductions, just like a </w:t>
      </w:r>
      <w:proofErr w:type="gramStart"/>
      <w:r w:rsidRPr="00FF392E">
        <w:rPr>
          <w:sz w:val="16"/>
          <w:szCs w:val="18"/>
        </w:rPr>
        <w:t>cap and trade</w:t>
      </w:r>
      <w:proofErr w:type="gramEnd"/>
      <w:r w:rsidRPr="00FF392E">
        <w:rPr>
          <w:sz w:val="16"/>
          <w:szCs w:val="18"/>
        </w:rPr>
        <w:t xml:space="preserve"> system. A carbon tax would be easier to implement and enforce, however, and simpler to adjust if the resulting market-based changes were either too weak or too strong. A carbon tax also would produce revenue that could be used to fund research and development of alternative energy and tax credits to offset any regressive effects of the carbon tax. Because a carbon tax could be implemented and become effective almost immediately, it would be a much quicker method of reducing greenhouse gas emissions than a </w:t>
      </w:r>
      <w:proofErr w:type="gramStart"/>
      <w:r w:rsidRPr="00FF392E">
        <w:rPr>
          <w:sz w:val="16"/>
          <w:szCs w:val="18"/>
        </w:rPr>
        <w:t>cap and trade</w:t>
      </w:r>
      <w:proofErr w:type="gramEnd"/>
      <w:r w:rsidRPr="00FF392E">
        <w:rPr>
          <w:sz w:val="16"/>
          <w:szCs w:val="18"/>
        </w:rPr>
        <w:t xml:space="preserve"> system. In addition, because a carbon tax could be effective in advance of any international treaty regarding greenhouse gas emissions, a carbon tax would provide the United States much needed credibility in the negotiations over international carbon dioxide limits. A carbon tax could then supplement an international cap and trade system, combine with emission caps in an international hybrid "cap and tax" approach, or become the focal point for the next international treaty to address global climate change. A carbon tax carries its own practical limitations, perhaps the most significant of which is the challenge of enacting tax legislation in the United States. Those political considerations may be compounded by instability in energy prices (which peaked at over $140 per barrel during the summer of 2008, only to fall below $50 per barrel by November 2008) and economic concerns created by the global credit crisis during the fall of 2008. A </w:t>
      </w:r>
      <w:proofErr w:type="gramStart"/>
      <w:r w:rsidRPr="00FF392E">
        <w:rPr>
          <w:sz w:val="16"/>
          <w:szCs w:val="18"/>
        </w:rPr>
        <w:t>cap and trade</w:t>
      </w:r>
      <w:proofErr w:type="gramEnd"/>
      <w:r w:rsidRPr="00FF392E">
        <w:rPr>
          <w:sz w:val="16"/>
          <w:szCs w:val="18"/>
        </w:rPr>
        <w:t xml:space="preserve"> system may be more viable politically, because it is not labeled a tax nor is it as transparent about its effect on energy prices. </w:t>
      </w:r>
      <w:r w:rsidRPr="00C72A4D">
        <w:rPr>
          <w:rStyle w:val="StyleUnderline"/>
        </w:rPr>
        <w:t xml:space="preserve">The political advantages of cap and trade may be more illusory than real, however, since opponents of climate change legislation will argue that either approach would increase energy costs and further damage an already weakened economy.' Moreover, while climate </w:t>
      </w:r>
      <w:r>
        <w:rPr>
          <w:rStyle w:val="StyleUnderline"/>
        </w:rPr>
        <w:t>c</w:t>
      </w:r>
      <w:r w:rsidRPr="00C72A4D">
        <w:rPr>
          <w:rStyle w:val="StyleUnderline"/>
        </w:rPr>
        <w:t xml:space="preserve">hange legislation will be difficult to enact during a possible recession, the </w:t>
      </w:r>
      <w:r w:rsidRPr="009519FD">
        <w:rPr>
          <w:rStyle w:val="Emphasis"/>
        </w:rPr>
        <w:t xml:space="preserve">climate change crisis will worsen and become more costly </w:t>
      </w:r>
      <w:r w:rsidRPr="00C72A4D">
        <w:rPr>
          <w:rStyle w:val="StyleUnderline"/>
        </w:rPr>
        <w:t>to address if Congress fails to enact limits on greenhouse gas emissions early in the Obama Administration.'</w:t>
      </w:r>
      <w:r w:rsidRPr="00FF392E">
        <w:rPr>
          <w:sz w:val="16"/>
          <w:szCs w:val="21"/>
        </w:rPr>
        <w:t xml:space="preserve"> </w:t>
      </w:r>
      <w:r w:rsidRPr="00FF392E">
        <w:rPr>
          <w:sz w:val="16"/>
          <w:szCs w:val="18"/>
        </w:rPr>
        <w:t xml:space="preserve">Part I of this Article reviews the global climate change crisis and the inadequacy of historical efforts to combat global warming. This overview demonstrates the need for strong and immediate action to address climate change after such a long history of relative inaction, particularly in the United States. Part II discusses alternatives for reducing greenhouse gas emissions, specifically carbon dioxide. We focus on traditional regulatory approaches under existing provisions of the Clean Air Act, since those would be easier to implement than a new statutory scheme. We conclude that an "upstream" market-based approach that targets fossil fuel production, perhaps in combination with selected regulatory controls under the Clean Air Act, would make the most sense for reducing carbon dioxide emissions across all sectors of the economy. Part III explains why a carbon tax would be a more effective market-based response to global climate change than a </w:t>
      </w:r>
      <w:proofErr w:type="gramStart"/>
      <w:r w:rsidRPr="00FF392E">
        <w:rPr>
          <w:sz w:val="16"/>
          <w:szCs w:val="18"/>
        </w:rPr>
        <w:t>cap and trade</w:t>
      </w:r>
      <w:proofErr w:type="gramEnd"/>
      <w:r w:rsidRPr="00FF392E">
        <w:rPr>
          <w:sz w:val="16"/>
          <w:szCs w:val="18"/>
        </w:rPr>
        <w:t xml:space="preserve"> system. This Part argues that both a carbon tax and a </w:t>
      </w:r>
      <w:proofErr w:type="gramStart"/>
      <w:r w:rsidRPr="00FF392E">
        <w:rPr>
          <w:sz w:val="16"/>
          <w:szCs w:val="18"/>
        </w:rPr>
        <w:t>cap and trade</w:t>
      </w:r>
      <w:proofErr w:type="gramEnd"/>
      <w:r w:rsidRPr="00FF392E">
        <w:rPr>
          <w:sz w:val="16"/>
          <w:szCs w:val="18"/>
        </w:rPr>
        <w:t xml:space="preserve"> system incorporate the necessary carbon price signal, with a tax offering "price certainty" and cap and trade offering "benefit certainty," but asserts that a carbon tax would be simpler to implement, more transparent, and less vulnerable to abuse. A carbon tax would also generate needed revenue to support development of alternatives to fossil fuels, and it would send a stronger message about the perils of carbon dioxide emissions. Part IV concludes by suggesting that, while fundamental changes also must occur in energy, transportation, and land use policy, an effective mitigation strategy for carbon dioxide emissions will be the centerpiece of any successful program to combat global climate change.</w:t>
      </w:r>
    </w:p>
    <w:p w14:paraId="4037E3A3" w14:textId="77777777" w:rsidR="009519FD" w:rsidRPr="00FF392E" w:rsidRDefault="009519FD" w:rsidP="009519FD">
      <w:pPr>
        <w:rPr>
          <w:sz w:val="16"/>
          <w:szCs w:val="18"/>
        </w:rPr>
      </w:pPr>
    </w:p>
    <w:p w14:paraId="0D5C5C96" w14:textId="030BF76B" w:rsidR="009519FD" w:rsidRDefault="003A5748" w:rsidP="009519FD">
      <w:pPr>
        <w:pStyle w:val="Heading4"/>
      </w:pPr>
      <w:r>
        <w:t>A carbon tax is comparatively better</w:t>
      </w:r>
      <w:r w:rsidR="00F17AB8">
        <w:t xml:space="preserve"> at solving warming</w:t>
      </w:r>
    </w:p>
    <w:p w14:paraId="2B58A2D0" w14:textId="67238150" w:rsidR="009519FD" w:rsidRPr="00C72A4D" w:rsidRDefault="00DC3FA2" w:rsidP="009519FD">
      <w:pPr>
        <w:rPr>
          <w:b/>
          <w:bCs/>
        </w:rPr>
      </w:pPr>
      <w:r w:rsidRPr="00DC3FA2">
        <w:rPr>
          <w:rStyle w:val="Style13ptBold"/>
        </w:rPr>
        <w:t>Yonah et al 9</w:t>
      </w:r>
      <w:r>
        <w:t xml:space="preserve"> (</w:t>
      </w:r>
      <w:r w:rsidRPr="00C72A4D">
        <w:t xml:space="preserve">Avi-Yonah, Reuven S., and David M. Uhlmann. "Combating Global Climate Change: Why a Carbon Tax is a Better Response to Global Warming than Cap and Trade." Stanford Environmental Law Journal, vol. 28, no. 1, 2009, pp. 3-50. HeinOnline, </w:t>
      </w:r>
      <w:hyperlink r:id="rId31" w:history="1">
        <w:r w:rsidRPr="00787CC7">
          <w:rPr>
            <w:rStyle w:val="Hyperlink"/>
          </w:rPr>
          <w:t>https://heinonline.org/HOL/P?h=hein.journals/staev28&amp;i=6</w:t>
        </w:r>
      </w:hyperlink>
      <w:r>
        <w:t>)</w:t>
      </w:r>
      <w:r w:rsidR="009519FD">
        <w:t xml:space="preserve"> </w:t>
      </w:r>
      <w:r w:rsidR="009519FD">
        <w:rPr>
          <w:b/>
          <w:bCs/>
        </w:rPr>
        <w:t>EXCERPT: III The Case for a Carbon Tax Section B</w:t>
      </w:r>
    </w:p>
    <w:p w14:paraId="026AC182" w14:textId="77777777" w:rsidR="009519FD" w:rsidRDefault="009519FD" w:rsidP="009519FD">
      <w:pPr>
        <w:rPr>
          <w:sz w:val="18"/>
          <w:szCs w:val="20"/>
        </w:rPr>
      </w:pPr>
      <w:r w:rsidRPr="00197051">
        <w:rPr>
          <w:sz w:val="18"/>
          <w:szCs w:val="20"/>
        </w:rPr>
        <w:t>B. Advantages</w:t>
      </w:r>
      <w:r>
        <w:rPr>
          <w:sz w:val="18"/>
          <w:szCs w:val="20"/>
        </w:rPr>
        <w:t xml:space="preserve"> </w:t>
      </w:r>
      <w:r w:rsidRPr="00197051">
        <w:rPr>
          <w:sz w:val="18"/>
          <w:szCs w:val="20"/>
        </w:rPr>
        <w:t>of</w:t>
      </w:r>
      <w:r>
        <w:rPr>
          <w:sz w:val="18"/>
          <w:szCs w:val="20"/>
        </w:rPr>
        <w:t xml:space="preserve"> </w:t>
      </w:r>
      <w:r w:rsidRPr="00197051">
        <w:rPr>
          <w:sz w:val="18"/>
          <w:szCs w:val="20"/>
        </w:rPr>
        <w:t>a</w:t>
      </w:r>
      <w:r>
        <w:rPr>
          <w:sz w:val="18"/>
          <w:szCs w:val="20"/>
        </w:rPr>
        <w:t xml:space="preserve"> </w:t>
      </w:r>
      <w:r w:rsidRPr="00197051">
        <w:rPr>
          <w:sz w:val="18"/>
          <w:szCs w:val="20"/>
        </w:rPr>
        <w:t>Carbon</w:t>
      </w:r>
      <w:r>
        <w:rPr>
          <w:sz w:val="18"/>
          <w:szCs w:val="20"/>
        </w:rPr>
        <w:t xml:space="preserve"> </w:t>
      </w:r>
      <w:r w:rsidRPr="00197051">
        <w:rPr>
          <w:sz w:val="18"/>
          <w:szCs w:val="20"/>
        </w:rPr>
        <w:t xml:space="preserve">Tax </w:t>
      </w:r>
    </w:p>
    <w:p w14:paraId="548E57B1" w14:textId="635D20AD" w:rsidR="009519FD" w:rsidRDefault="009519FD" w:rsidP="009519FD">
      <w:pPr>
        <w:rPr>
          <w:sz w:val="18"/>
          <w:szCs w:val="20"/>
        </w:rPr>
      </w:pPr>
      <w:r w:rsidRPr="00197051">
        <w:rPr>
          <w:sz w:val="18"/>
          <w:szCs w:val="20"/>
        </w:rPr>
        <w:t xml:space="preserve">1. Simplicity. The leading cap and trade proposal pending in Congress is the Lieberman-Warner Climate Security Act of 2008.130 It is an exceedingly long and complicated bill of over three hundred pages. Other cap and trade proposals have similar lengthy and complex provisions over hundreds of pages. There are far fewer carbon tax proposals, but the leading one, sponsored by United States RepresentativeJohn B. Larson, is seventeen pages long.' Why is cap and trade so much more complicated than the carbon tax? </w:t>
      </w:r>
      <w:r w:rsidRPr="00456B04">
        <w:rPr>
          <w:rStyle w:val="StyleUnderline"/>
        </w:rPr>
        <w:t xml:space="preserve">A carbon tax is inherently simple: </w:t>
      </w:r>
      <w:r w:rsidRPr="009519FD">
        <w:rPr>
          <w:rStyle w:val="Emphasis"/>
        </w:rPr>
        <w:t>a tax is imposed at X dollars per ton of carbon content on the main sources of carbon dioxide emissions in the economy, namely coal, oil, and natural gas.</w:t>
      </w:r>
      <w:r w:rsidRPr="00456B04">
        <w:rPr>
          <w:sz w:val="15"/>
          <w:szCs w:val="16"/>
        </w:rPr>
        <w:t xml:space="preserve"> </w:t>
      </w:r>
      <w:r w:rsidRPr="00197051">
        <w:rPr>
          <w:sz w:val="18"/>
          <w:szCs w:val="20"/>
        </w:rPr>
        <w:t xml:space="preserve">(Other greenhouse gas sources, such as methane, are not included because energy accounts for nearly eighty-five percent of the 7147 million metric tons of greenhouse gases in the U.S. economy. 32) The tax is imposed "upstream," i.e., at the point of extraction or importation, which means than it can be imposed on only about 2000 taxpayers (500 coal miners and importers, 750 oil producers and importers, and 750 natural gas producers and importers) .13 Credits can be given to carbon sequestration projects and to other projects that reduce greenhouse gas emissions (although this would need to be addressed in a way that does not dilute the price signal or create undue complexity), and exports are exempted. Beyond that, the main question is what to do with the revenue, which will be discussed below. </w:t>
      </w:r>
      <w:r w:rsidRPr="00197051">
        <w:rPr>
          <w:rStyle w:val="StyleUnderline"/>
        </w:rPr>
        <w:t xml:space="preserve">Cap and trade, on the other hand, is inherently </w:t>
      </w:r>
      <w:r w:rsidRPr="009519FD">
        <w:rPr>
          <w:rStyle w:val="Emphasis"/>
        </w:rPr>
        <w:t>more complicated</w:t>
      </w:r>
      <w:r w:rsidRPr="00197051">
        <w:rPr>
          <w:rStyle w:val="StyleUnderline"/>
        </w:rPr>
        <w:t xml:space="preserve">. While the cap can also be imposed "upstream," it has several features that require complexity.' First, </w:t>
      </w:r>
      <w:r w:rsidRPr="009519FD">
        <w:rPr>
          <w:rStyle w:val="Emphasis"/>
        </w:rPr>
        <w:t xml:space="preserve">baselines need to be set </w:t>
      </w:r>
      <w:r w:rsidRPr="00197051">
        <w:rPr>
          <w:rStyle w:val="StyleUnderline"/>
        </w:rPr>
        <w:t xml:space="preserve">for purposes of establishing the emissions cap. Second, the proposal needs to determine </w:t>
      </w:r>
      <w:r w:rsidRPr="009519FD">
        <w:rPr>
          <w:rStyle w:val="Emphasis"/>
        </w:rPr>
        <w:t>how allowances will be created and distributed,</w:t>
      </w:r>
      <w:r w:rsidRPr="00197051">
        <w:rPr>
          <w:rStyle w:val="StyleUnderline"/>
        </w:rPr>
        <w:t xml:space="preserve"> either for free or by auction. Free distribution requires deciding which industries receive allowances, while an auction requires a complex monitoring system to prevent cheating. Third, the </w:t>
      </w:r>
      <w:r w:rsidRPr="009519FD">
        <w:rPr>
          <w:rStyle w:val="Emphasis"/>
        </w:rPr>
        <w:t>trading in allowances needs to be set up and monitored</w:t>
      </w:r>
      <w:r w:rsidRPr="00197051">
        <w:rPr>
          <w:rStyle w:val="StyleUnderline"/>
        </w:rPr>
        <w:t>: a system needs to be devised to prevent the same allowance from being used twice, and penalties need to be established for polluters who exceed their allowances. Fourth, if</w:t>
      </w:r>
      <w:r>
        <w:rPr>
          <w:rStyle w:val="StyleUnderline"/>
        </w:rPr>
        <w:t xml:space="preserve"> </w:t>
      </w:r>
      <w:r w:rsidRPr="00197051">
        <w:rPr>
          <w:rStyle w:val="StyleUnderline"/>
        </w:rPr>
        <w:t xml:space="preserve">allowances are to be traded with other countries, the </w:t>
      </w:r>
      <w:r w:rsidRPr="009519FD">
        <w:rPr>
          <w:rStyle w:val="Emphasis"/>
        </w:rPr>
        <w:t>international trading of allowances would need to be monitored</w:t>
      </w:r>
      <w:r w:rsidRPr="00197051">
        <w:rPr>
          <w:rStyle w:val="StyleUnderline"/>
        </w:rPr>
        <w:t xml:space="preserve"> as well. Fifth, to prevent Cost Uncertainty, cap and trade proposals typically have complex provisions for </w:t>
      </w:r>
      <w:r w:rsidRPr="009519FD">
        <w:rPr>
          <w:rStyle w:val="Emphasis"/>
        </w:rPr>
        <w:t>banking and borrowing allowances</w:t>
      </w:r>
      <w:r w:rsidRPr="00197051">
        <w:rPr>
          <w:rStyle w:val="StyleUnderline"/>
        </w:rPr>
        <w:t xml:space="preserve">, and some of them provide for safety valves. Sixth, offsets are needed for carbon sequestration and similar projects, and those are more complicated than credits against a carbon tax liability. Finally, </w:t>
      </w:r>
      <w:r w:rsidRPr="009519FD">
        <w:rPr>
          <w:rStyle w:val="Emphasis"/>
        </w:rPr>
        <w:t xml:space="preserve">most </w:t>
      </w:r>
      <w:proofErr w:type="gramStart"/>
      <w:r w:rsidRPr="009519FD">
        <w:rPr>
          <w:rStyle w:val="Emphasis"/>
        </w:rPr>
        <w:t>cap and trade</w:t>
      </w:r>
      <w:proofErr w:type="gramEnd"/>
      <w:r w:rsidRPr="009519FD">
        <w:rPr>
          <w:rStyle w:val="Emphasis"/>
        </w:rPr>
        <w:t xml:space="preserve"> proposals involve provisions for coordinating with the cap and trade policies of other countries</w:t>
      </w:r>
      <w:r w:rsidRPr="00197051">
        <w:rPr>
          <w:rStyle w:val="StyleUnderline"/>
        </w:rPr>
        <w:t>, and for punishing countries that do not have a greenhouse gas emissions control policy.'</w:t>
      </w:r>
      <w:r w:rsidRPr="00197051">
        <w:rPr>
          <w:sz w:val="18"/>
          <w:szCs w:val="20"/>
        </w:rPr>
        <w:t xml:space="preserve"> 35 It is important to note that this difference in complexity is inherent in the two policies as initially proposed, before any legislative amendments and before any implementation and enforcement issues. </w:t>
      </w:r>
      <w:r w:rsidRPr="00DA199C">
        <w:rPr>
          <w:rStyle w:val="Emphasis"/>
        </w:rPr>
        <w:t xml:space="preserve">A pure cap and trade system is inevitably more complex than any carbon tax. Cap and trade </w:t>
      </w:r>
      <w:proofErr w:type="gramStart"/>
      <w:r w:rsidRPr="00DA199C">
        <w:rPr>
          <w:rStyle w:val="Emphasis"/>
        </w:rPr>
        <w:t>is</w:t>
      </w:r>
      <w:proofErr w:type="gramEnd"/>
      <w:r w:rsidRPr="00DA199C">
        <w:rPr>
          <w:rStyle w:val="Emphasis"/>
        </w:rPr>
        <w:t xml:space="preserve"> also relatively untried</w:t>
      </w:r>
      <w:r w:rsidRPr="00456B04">
        <w:rPr>
          <w:rStyle w:val="StyleUnderline"/>
        </w:rPr>
        <w:t xml:space="preserve">: we have never had an economy-wide cap and trade system, while </w:t>
      </w:r>
      <w:r w:rsidRPr="009519FD">
        <w:rPr>
          <w:rStyle w:val="Emphasis"/>
        </w:rPr>
        <w:t>we have extensive experience with economy-wide excise taxes</w:t>
      </w:r>
      <w:r w:rsidRPr="00456B04">
        <w:rPr>
          <w:rStyle w:val="StyleUnderline"/>
        </w:rPr>
        <w:t xml:space="preserve"> on a wide variety of products, including gasoline.</w:t>
      </w:r>
      <w:r w:rsidRPr="00197051">
        <w:rPr>
          <w:sz w:val="18"/>
          <w:szCs w:val="20"/>
        </w:rPr>
        <w:t xml:space="preserve"> This is why Congressman Larson's carbon tax bill can simply envisage adding three new relatively short sections to the existing excise tax part of the Internal Revenue Code.136 Cap and trade, on the other hand, is a major new and separate piece of legislation. </w:t>
      </w:r>
      <w:r w:rsidRPr="00456B04">
        <w:rPr>
          <w:rStyle w:val="StyleUnderline"/>
        </w:rPr>
        <w:t xml:space="preserve">A new administration determined to implement cap and trade would probably have to take </w:t>
      </w:r>
      <w:r w:rsidRPr="009519FD">
        <w:rPr>
          <w:rStyle w:val="Emphasis"/>
        </w:rPr>
        <w:t>at least two years to get the program passed</w:t>
      </w:r>
      <w:r w:rsidRPr="00456B04">
        <w:rPr>
          <w:rStyle w:val="StyleUnderline"/>
        </w:rPr>
        <w:t xml:space="preserve"> in Congress and set up for implementation, even with swift Congressional action, because of the inherent delays in the rulemaking process. </w:t>
      </w:r>
      <w:r w:rsidRPr="009519FD">
        <w:rPr>
          <w:rStyle w:val="Emphasis"/>
        </w:rPr>
        <w:t>A carbon tax can be enacted and enforced practically tomorrow</w:t>
      </w:r>
      <w:r w:rsidRPr="00456B04">
        <w:rPr>
          <w:rStyle w:val="StyleUnderline"/>
        </w:rPr>
        <w:t>. Given that we have already delayed action for decades, and that every year that passes makes the climate change problem more difficult to solve, a carbon tax may be preferable to cap and trade-as well as traditional regulatory approaches-based on timing concerns alone.</w:t>
      </w:r>
      <w:r w:rsidRPr="00197051">
        <w:rPr>
          <w:sz w:val="18"/>
          <w:szCs w:val="20"/>
        </w:rPr>
        <w:t xml:space="preserve"> In addition to its inherent complexity, </w:t>
      </w:r>
      <w:r w:rsidRPr="00456B04">
        <w:rPr>
          <w:rStyle w:val="StyleUnderline"/>
        </w:rPr>
        <w:t xml:space="preserve">cap and trade also is more difficult to enforce. </w:t>
      </w:r>
      <w:r w:rsidRPr="004504A5">
        <w:rPr>
          <w:rStyle w:val="Emphasis"/>
        </w:rPr>
        <w:t>Under cap and trade</w:t>
      </w:r>
      <w:r w:rsidRPr="00DA199C">
        <w:rPr>
          <w:rStyle w:val="Emphasis"/>
        </w:rPr>
        <w:t xml:space="preserve">, an elaborate mechanism would need to be set up to distribute and collect allowances </w:t>
      </w:r>
      <w:r w:rsidRPr="004504A5">
        <w:rPr>
          <w:rStyle w:val="Emphasis"/>
        </w:rPr>
        <w:t>and to ensure that allowances are real</w:t>
      </w:r>
      <w:r w:rsidRPr="00456B04">
        <w:rPr>
          <w:rStyle w:val="StyleUnderline"/>
        </w:rPr>
        <w:t xml:space="preserve"> (a difficult task, especially if allowances from non-United States programs are permitted) and that polluters are penalized if they emit greenhouses gases without an allowance. A new administrative body would need to be set up for this purpose, or at least a new office within EPA, and new employees with the relevant expertise would need to be hired. </w:t>
      </w:r>
      <w:r w:rsidRPr="009519FD">
        <w:rPr>
          <w:rStyle w:val="Emphasis"/>
        </w:rPr>
        <w:t>A carbon tax, on the other hand, could be enforced by the IRS</w:t>
      </w:r>
      <w:r w:rsidRPr="00197051">
        <w:rPr>
          <w:sz w:val="18"/>
          <w:szCs w:val="20"/>
        </w:rPr>
        <w:t xml:space="preserve"> with its existing staff, which has the relevant expertise in enforcing other excise taxes. </w:t>
      </w:r>
      <w:r w:rsidRPr="00456B04">
        <w:rPr>
          <w:rStyle w:val="StyleUnderline"/>
        </w:rPr>
        <w:t xml:space="preserve">Cap and trade also </w:t>
      </w:r>
      <w:proofErr w:type="gramStart"/>
      <w:r w:rsidRPr="00456B04">
        <w:rPr>
          <w:rStyle w:val="StyleUnderline"/>
        </w:rPr>
        <w:t>raises</w:t>
      </w:r>
      <w:proofErr w:type="gramEnd"/>
      <w:r w:rsidRPr="00456B04">
        <w:rPr>
          <w:rStyle w:val="StyleUnderline"/>
        </w:rPr>
        <w:t xml:space="preserve"> </w:t>
      </w:r>
      <w:r w:rsidRPr="009519FD">
        <w:rPr>
          <w:rStyle w:val="Emphasis"/>
        </w:rPr>
        <w:t>collateral issues</w:t>
      </w:r>
      <w:r w:rsidRPr="00456B04">
        <w:rPr>
          <w:rStyle w:val="StyleUnderline"/>
        </w:rPr>
        <w:t xml:space="preserve"> that are not present in a carbon tax, such as the need for the Securities and Exchange Commission to enforce rules regarding futures trading in allowances.</w:t>
      </w:r>
      <w:r w:rsidRPr="00197051">
        <w:rPr>
          <w:sz w:val="18"/>
          <w:szCs w:val="20"/>
        </w:rPr>
        <w:t xml:space="preserve"> A good example is the tax implications of both policies. </w:t>
      </w:r>
      <w:r w:rsidRPr="00456B04">
        <w:rPr>
          <w:rStyle w:val="StyleUnderline"/>
        </w:rPr>
        <w:t>A carbon tax, as a federal tax, has no tax implications: it is simply collected and is not deductible.</w:t>
      </w:r>
      <w:r w:rsidRPr="009519FD">
        <w:rPr>
          <w:rStyle w:val="Emphasis"/>
        </w:rPr>
        <w:t xml:space="preserve"> Allowances under cap and trade, on the other hand, raise a multitude of tax issues</w:t>
      </w:r>
      <w:r w:rsidRPr="00456B04">
        <w:rPr>
          <w:rStyle w:val="StyleUnderline"/>
        </w:rPr>
        <w:t xml:space="preserve">: What are the tax implications of distributing allowances for free? What are the tax implications of trading in allowances? Should allowance exchanges be permitted to avoid the tax on selling allowances? What amount of the purchase price of a business should be allocated to its allowances? If borrowing and banking occur, what are the tax consequences? Can allowances be amortized? </w:t>
      </w:r>
      <w:r w:rsidRPr="009519FD">
        <w:rPr>
          <w:rStyle w:val="Emphasis"/>
        </w:rPr>
        <w:t>None of these issues arise under a carbon tax.</w:t>
      </w:r>
      <w:r w:rsidRPr="00197051">
        <w:rPr>
          <w:sz w:val="18"/>
          <w:szCs w:val="20"/>
        </w:rPr>
        <w:t xml:space="preserve"> </w:t>
      </w:r>
    </w:p>
    <w:p w14:paraId="73C6F55F" w14:textId="76B3EE45" w:rsidR="009519FD" w:rsidRDefault="009519FD" w:rsidP="009519FD">
      <w:pPr>
        <w:rPr>
          <w:sz w:val="18"/>
          <w:szCs w:val="20"/>
        </w:rPr>
      </w:pPr>
      <w:r w:rsidRPr="00197051">
        <w:rPr>
          <w:sz w:val="18"/>
          <w:szCs w:val="20"/>
        </w:rPr>
        <w:t xml:space="preserve">2. Revenue. </w:t>
      </w:r>
      <w:r w:rsidRPr="00456B04">
        <w:rPr>
          <w:rStyle w:val="StyleUnderline"/>
        </w:rPr>
        <w:t xml:space="preserve">A carbon tax </w:t>
      </w:r>
      <w:proofErr w:type="gramStart"/>
      <w:r w:rsidRPr="00456B04">
        <w:rPr>
          <w:rStyle w:val="StyleUnderline"/>
        </w:rPr>
        <w:t>by definition generates</w:t>
      </w:r>
      <w:proofErr w:type="gramEnd"/>
      <w:r w:rsidRPr="00456B04">
        <w:rPr>
          <w:rStyle w:val="StyleUnderline"/>
        </w:rPr>
        <w:t xml:space="preserve"> revenue. A relatively modest tax of $10 per ton of carbon content is estimated to generate $50 billion per year</w:t>
      </w:r>
      <w:r w:rsidRPr="00197051">
        <w:rPr>
          <w:sz w:val="18"/>
          <w:szCs w:val="20"/>
        </w:rPr>
        <w:t>; the America's Energy Security Trust Fund Act envisages a tax of $16.50 per ton and generates correspondingly more revenue.'37 While. the current federal budget deficit and even larger actuarial deficit may</w:t>
      </w:r>
      <w:r>
        <w:rPr>
          <w:sz w:val="18"/>
          <w:szCs w:val="20"/>
        </w:rPr>
        <w:t xml:space="preserve"> </w:t>
      </w:r>
      <w:r w:rsidRPr="00197051">
        <w:rPr>
          <w:sz w:val="18"/>
          <w:szCs w:val="20"/>
        </w:rPr>
        <w:t xml:space="preserve">justify revenue raising measures in general, revenues from a carbon tax should be segregated and devoted to addressing any regressive effects of the tax and reducing greenhouse gas emissions. Some carbon tax proposals promise "revenue neutrality" and focus on eliminating regressive effects. 3 ' We agree that regressive effects must be addressed but otherwise would use revenues from the carbon tax to provide tax credits for alternative energy development and more energy-efficient motor vehicles, since the positive externalities that result from such research and development means that funding is likely to be undersupplied by the private sector even with a carbon tax in place. </w:t>
      </w:r>
      <w:r w:rsidRPr="009519FD">
        <w:rPr>
          <w:rStyle w:val="Emphasis"/>
        </w:rPr>
        <w:t>Revenues could also be used to support carbon sequestration projects and other projects that reduce greenhouse gas emissions</w:t>
      </w:r>
      <w:r w:rsidRPr="00456B04">
        <w:rPr>
          <w:rStyle w:val="StyleUnderline"/>
        </w:rPr>
        <w:t>, like mass transit and green building.39 Segregating the revenue from a carbon tax and using the proceeds to support further greenhouse gas reductions is justified because it reduces Benefit Uncertainty,</w:t>
      </w:r>
      <w:r w:rsidRPr="00197051">
        <w:rPr>
          <w:sz w:val="18"/>
          <w:szCs w:val="20"/>
        </w:rPr>
        <w:t xml:space="preserve"> which is the most serious drawback of a carbon tax compared to cap and trade. In addition, segregating the revenue is likely to reduce some political opposition to raising taxes in general, at least to the extent that such opposition is based on the perception that government is wasteful. 4 ° In theory, cap and trade can be used to generate the same amount of revenue as a carbon tax, if all the allowances are auctioned. In practice, however, </w:t>
      </w:r>
      <w:r w:rsidRPr="00456B04">
        <w:rPr>
          <w:rStyle w:val="StyleUnderline"/>
        </w:rPr>
        <w:t>all cap and trade proposals introduced in Congress, as well as most academic proposals and existing cap and trade programs in the United States and abroad, include some free distribution of allowances.</w:t>
      </w:r>
      <w:r w:rsidRPr="00197051">
        <w:rPr>
          <w:sz w:val="18"/>
          <w:szCs w:val="20"/>
        </w:rPr>
        <w:t xml:space="preserve">4 ' For example, the EU cap and trade regime distributed ninety-five percent of the allowances for free, and most Congressional proposals distribute over half of the allowances for free.4' The reason is obvious: for politicians, a significant attraction of cap and trade is that it creates from nothing a new, scarce resource that they can use to reward their constituents and donors. But if allowances are distributed for free, cap and trade </w:t>
      </w:r>
      <w:proofErr w:type="gramStart"/>
      <w:r w:rsidRPr="00197051">
        <w:rPr>
          <w:sz w:val="18"/>
          <w:szCs w:val="20"/>
        </w:rPr>
        <w:t>generates</w:t>
      </w:r>
      <w:proofErr w:type="gramEnd"/>
      <w:r w:rsidRPr="00197051">
        <w:rPr>
          <w:sz w:val="18"/>
          <w:szCs w:val="20"/>
        </w:rPr>
        <w:t xml:space="preserve"> less revenue than a carbon tax, and this means less potential to support research and development, carbon sequestration, and other greenhouse-gas-reducing efforts. </w:t>
      </w:r>
      <w:r w:rsidRPr="00456B04">
        <w:rPr>
          <w:rStyle w:val="StyleUnderline"/>
        </w:rPr>
        <w:t xml:space="preserve">Moreover, it seems unlikely that free allocation of allowances would produce the optimal reduction in greenhouse gas emissions. Some polluting industries are likely to get too many allowances, and that would affect the trading price of allowances. </w:t>
      </w:r>
      <w:r w:rsidRPr="00197051">
        <w:rPr>
          <w:sz w:val="18"/>
          <w:szCs w:val="20"/>
        </w:rPr>
        <w:t xml:space="preserve">At the extreme, the result would be what occurred in Europe, where politicians created so many free allowances that no reduction from business as usual was required at all, the price of allowances collapsed, and the EU failed to meet its goals under the Kyoto Protocol. A similar risk to free distribution of allowances under a carbon tax would be pressure from affected industries for tax exemptions. </w:t>
      </w:r>
      <w:r w:rsidRPr="003F2988">
        <w:rPr>
          <w:rStyle w:val="StyleUnderline"/>
        </w:rPr>
        <w:t xml:space="preserve">The process of enacting tax exemptions is more visible than the process of distributing free allowances, however, and any exemption to one of the three industries affected (coal, natural gas, and oil) would be met by resistance from the other two, hopefully </w:t>
      </w:r>
      <w:r w:rsidRPr="009519FD">
        <w:rPr>
          <w:rStyle w:val="Emphasis"/>
        </w:rPr>
        <w:t>resulting in no exemptions at all</w:t>
      </w:r>
      <w:r w:rsidRPr="003F2988">
        <w:rPr>
          <w:rStyle w:val="StyleUnderline"/>
        </w:rPr>
        <w:t>.</w:t>
      </w:r>
      <w:r w:rsidRPr="00197051">
        <w:rPr>
          <w:sz w:val="18"/>
          <w:szCs w:val="20"/>
        </w:rPr>
        <w:t xml:space="preserve"> </w:t>
      </w:r>
    </w:p>
    <w:p w14:paraId="32C026B6" w14:textId="36A478A8" w:rsidR="009519FD" w:rsidRDefault="009519FD" w:rsidP="009519FD">
      <w:pPr>
        <w:rPr>
          <w:sz w:val="18"/>
          <w:szCs w:val="20"/>
        </w:rPr>
      </w:pPr>
      <w:r w:rsidRPr="00197051">
        <w:rPr>
          <w:sz w:val="18"/>
          <w:szCs w:val="20"/>
        </w:rPr>
        <w:t xml:space="preserve">3. Cost certainty. A carbon tax ensures Cost Certainty: </w:t>
      </w:r>
      <w:r w:rsidRPr="003F2988">
        <w:rPr>
          <w:rStyle w:val="StyleUnderline"/>
        </w:rPr>
        <w:t xml:space="preserve">the cost is the amount of the tax, and whatever the incidence of the tax (i.e., whether it can be passed on to consumers or not), the cost cannot rise above the tax rate. This enables businesses to </w:t>
      </w:r>
      <w:proofErr w:type="gramStart"/>
      <w:r w:rsidRPr="003F2988">
        <w:rPr>
          <w:rStyle w:val="StyleUnderline"/>
        </w:rPr>
        <w:t>plan ahead</w:t>
      </w:r>
      <w:proofErr w:type="gramEnd"/>
      <w:r w:rsidRPr="003F2988">
        <w:rPr>
          <w:rStyle w:val="StyleUnderline"/>
        </w:rPr>
        <w:t xml:space="preserve">, </w:t>
      </w:r>
      <w:r w:rsidRPr="00197051">
        <w:rPr>
          <w:sz w:val="18"/>
          <w:szCs w:val="20"/>
        </w:rPr>
        <w:t xml:space="preserve">secure in the knowledge that raising the tax rate beyond any automatic adjustment, which can be planned for, requires another vote in Congress that they can hope to influence. </w:t>
      </w:r>
      <w:r w:rsidRPr="009519FD">
        <w:rPr>
          <w:rStyle w:val="Emphasis"/>
        </w:rPr>
        <w:t xml:space="preserve">A </w:t>
      </w:r>
      <w:proofErr w:type="gramStart"/>
      <w:r w:rsidRPr="009519FD">
        <w:rPr>
          <w:rStyle w:val="Emphasis"/>
        </w:rPr>
        <w:t>cap and trade</w:t>
      </w:r>
      <w:proofErr w:type="gramEnd"/>
      <w:r w:rsidRPr="009519FD">
        <w:rPr>
          <w:rStyle w:val="Emphasis"/>
        </w:rPr>
        <w:t xml:space="preserve"> regime, on the other hand, suffers from inherent Cost Uncertainty.</w:t>
      </w:r>
      <w:r w:rsidRPr="003F2988">
        <w:rPr>
          <w:rStyle w:val="StyleUnderline"/>
        </w:rPr>
        <w:t xml:space="preserve"> While allowances may be initially distributed for free, the key question for polluting businesses that need to acquire allowances to address a reduction in the cap is what would be the future price of allowances.</w:t>
      </w:r>
      <w:r w:rsidRPr="00197051">
        <w:rPr>
          <w:sz w:val="18"/>
          <w:szCs w:val="20"/>
        </w:rPr>
        <w:t xml:space="preserve"> Existing cap and trade programs like the Southern California RECLAIM system for nitrogen oxide emissions, in which the allowance prices spiked in 2000 to more than twenty times their historical level, and the EU Emission Trading Scheme (ETS), in which the price of allowances collapsed when it became clear that too many allowances had been distributed, illustrate the problem of Cost Uncertainty in cap and trade programs.'43 Cost Uncertainty makes it inherently difficult for businesses to plan ahead.'" </w:t>
      </w:r>
      <w:r w:rsidRPr="003F2988">
        <w:rPr>
          <w:rStyle w:val="StyleUnderline"/>
        </w:rPr>
        <w:t xml:space="preserve">The fundamental problem is </w:t>
      </w:r>
      <w:r w:rsidRPr="009519FD">
        <w:rPr>
          <w:rStyle w:val="Emphasis"/>
        </w:rPr>
        <w:t>that the reduction in the cap that is built into cap and trade would necessarily make allowances more expensive.</w:t>
      </w:r>
      <w:r w:rsidRPr="003F2988">
        <w:rPr>
          <w:rStyle w:val="StyleUnderline"/>
        </w:rPr>
        <w:t xml:space="preserve"> How much more expensive depends on the development of future technologies, which cannot be predicted with any accuracy over the longer time period (fifty years or more) required for a </w:t>
      </w:r>
      <w:proofErr w:type="gramStart"/>
      <w:r w:rsidRPr="003F2988">
        <w:rPr>
          <w:rStyle w:val="StyleUnderline"/>
        </w:rPr>
        <w:t>cap and trade</w:t>
      </w:r>
      <w:proofErr w:type="gramEnd"/>
      <w:r w:rsidRPr="003F2988">
        <w:rPr>
          <w:rStyle w:val="StyleUnderline"/>
        </w:rPr>
        <w:t xml:space="preserve"> program to achieve its environmental goals.</w:t>
      </w:r>
      <w:r w:rsidRPr="00197051">
        <w:rPr>
          <w:sz w:val="18"/>
          <w:szCs w:val="20"/>
        </w:rPr>
        <w:t xml:space="preserve"> Cap and trade proponents argue that Cost Uncertainty can be mitigated by provisions for banking extra allowances for use in future years, and borrowing allowances from future years to use in the present.45 These provisions add complexity, and it is unclear whether they will be effective: in the early years of the program, there are few allowances to bank, while borrowing risks leaving the business with insufficient allowances in the future when the cap is lower. </w:t>
      </w:r>
      <w:r w:rsidRPr="00C856F3">
        <w:rPr>
          <w:rStyle w:val="StyleUnderline"/>
        </w:rPr>
        <w:t xml:space="preserve">Ultimately, the only sure way of preventing Cost Uncertainty in a </w:t>
      </w:r>
      <w:proofErr w:type="gramStart"/>
      <w:r w:rsidRPr="00C856F3">
        <w:rPr>
          <w:rStyle w:val="StyleUnderline"/>
        </w:rPr>
        <w:t>cap and trade</w:t>
      </w:r>
      <w:proofErr w:type="gramEnd"/>
      <w:r w:rsidRPr="00C856F3">
        <w:rPr>
          <w:rStyle w:val="StyleUnderline"/>
        </w:rPr>
        <w:t xml:space="preserve"> regime is to build in a "safety valve," which would permit businesses to receive or purchase at a fixed price additional allowances if the market price of allowances becomes too high. </w:t>
      </w:r>
      <w:r w:rsidRPr="00197051">
        <w:rPr>
          <w:sz w:val="18"/>
          <w:szCs w:val="20"/>
        </w:rPr>
        <w:t xml:space="preserve">Several of the current proposals in Congress have such built-in safety valves.146 </w:t>
      </w:r>
      <w:r w:rsidRPr="00C856F3">
        <w:rPr>
          <w:rStyle w:val="StyleUnderline"/>
        </w:rPr>
        <w:t>However, the problem with safety valves is that they sacrifice Benefit Certainty, which is the main advantage of cap and trade: by definition</w:t>
      </w:r>
      <w:r w:rsidRPr="009519FD">
        <w:rPr>
          <w:rStyle w:val="Emphasis"/>
        </w:rPr>
        <w:t>, providing extra allowances when the cap is lowered means raising the cap</w:t>
      </w:r>
      <w:r w:rsidRPr="00C856F3">
        <w:rPr>
          <w:rStyle w:val="StyleUnderline"/>
        </w:rPr>
        <w:t>.</w:t>
      </w:r>
      <w:r w:rsidRPr="00197051">
        <w:rPr>
          <w:sz w:val="18"/>
          <w:szCs w:val="20"/>
        </w:rPr>
        <w:t xml:space="preserve"> Even if a </w:t>
      </w:r>
      <w:proofErr w:type="gramStart"/>
      <w:r w:rsidRPr="00197051">
        <w:rPr>
          <w:sz w:val="18"/>
          <w:szCs w:val="20"/>
        </w:rPr>
        <w:t>cap and trade</w:t>
      </w:r>
      <w:proofErr w:type="gramEnd"/>
      <w:r w:rsidRPr="00197051">
        <w:rPr>
          <w:sz w:val="18"/>
          <w:szCs w:val="20"/>
        </w:rPr>
        <w:t xml:space="preserve"> program has no safety valve built into it from the start, the commitment to Benefit Certainty may be misleading. If the lowered cap begins to seriously hurt businesses and the price of allowances spikes, one should expect strong pressure on politicians to stop lowering the cap. </w:t>
      </w:r>
      <w:r w:rsidRPr="009519FD">
        <w:rPr>
          <w:rStyle w:val="Emphasis"/>
        </w:rPr>
        <w:t>Benefit Certainty under cap and trade as implemented may therefore be an illusion, while Cost Uncertainty is very real.</w:t>
      </w:r>
      <w:r w:rsidRPr="00197051">
        <w:rPr>
          <w:sz w:val="18"/>
          <w:szCs w:val="20"/>
        </w:rPr>
        <w:t xml:space="preserve">147 </w:t>
      </w:r>
    </w:p>
    <w:p w14:paraId="1099EEDC" w14:textId="5E585022" w:rsidR="009519FD" w:rsidRDefault="009519FD" w:rsidP="009519FD">
      <w:r w:rsidRPr="00197051">
        <w:rPr>
          <w:sz w:val="18"/>
          <w:szCs w:val="20"/>
        </w:rPr>
        <w:t xml:space="preserve">4. Signaling. </w:t>
      </w:r>
      <w:r w:rsidRPr="009519FD">
        <w:rPr>
          <w:rStyle w:val="Emphasis"/>
        </w:rPr>
        <w:t>A carbon tax sends a clear signal to polluters: pollution imposes a negative externality on others, and you should be forced to internalize that cost by paying the tax.</w:t>
      </w:r>
      <w:r w:rsidRPr="00197051">
        <w:rPr>
          <w:sz w:val="18"/>
          <w:szCs w:val="20"/>
        </w:rPr>
        <w:t xml:space="preserve">' There is no ambiguity about the message that is intended to be conveyed. Greenhouse gas emissions are costly, and even if people are willing to pay the price, they should be aware of the societal cost they are imposing. </w:t>
      </w:r>
      <w:r w:rsidRPr="00C856F3">
        <w:rPr>
          <w:rStyle w:val="StyleUnderline"/>
        </w:rPr>
        <w:t xml:space="preserve">A </w:t>
      </w:r>
      <w:proofErr w:type="gramStart"/>
      <w:r w:rsidRPr="00C856F3">
        <w:rPr>
          <w:rStyle w:val="StyleUnderline"/>
        </w:rPr>
        <w:t>cap and trade</w:t>
      </w:r>
      <w:proofErr w:type="gramEnd"/>
      <w:r w:rsidRPr="00C856F3">
        <w:rPr>
          <w:rStyle w:val="StyleUnderline"/>
        </w:rPr>
        <w:t xml:space="preserve"> system, however, sends a different and more ambiguous message. On the one hand, its goal is to reduce greenhouse gas emissions. On the other hand, it achieves that goal by either allowing polluters to purchase theright to pollute (from the government or from each other), or to receive permits to pollute for free. The underlying message is that </w:t>
      </w:r>
      <w:r w:rsidRPr="009519FD">
        <w:rPr>
          <w:rStyle w:val="Emphasis"/>
        </w:rPr>
        <w:t xml:space="preserve">the government permits you to pollute </w:t>
      </w:r>
      <w:proofErr w:type="gramStart"/>
      <w:r w:rsidRPr="009519FD">
        <w:rPr>
          <w:rStyle w:val="Emphasis"/>
        </w:rPr>
        <w:t>as long as</w:t>
      </w:r>
      <w:proofErr w:type="gramEnd"/>
      <w:r w:rsidRPr="009519FD">
        <w:rPr>
          <w:rStyle w:val="Emphasis"/>
        </w:rPr>
        <w:t xml:space="preserve"> you are willing to pay.</w:t>
      </w:r>
      <w:r w:rsidRPr="00197051">
        <w:rPr>
          <w:sz w:val="18"/>
          <w:szCs w:val="20"/>
        </w:rPr>
        <w:t xml:space="preserve"> Of course, the message (and the cost imposed) may be the same, regardless of whether a tax is-paid or whether an allowance is purchased, although it is not the same if allowances are distributed for free. Labels are important, however, and calling the cost a tax sends a different signal than calling it the purchase price for a right to pollute.'49 Admittedly, most of the activities that give rise to greenhouse gases were until recently considered perfectly legitimate and even positive. Driving a car or riding an airplane has no inherent moral value, and operating an industrial plant creates jobs. But we now know that these activities involve an additional collective cost, and taxing them directly or indirectly forces us to acknowledge this cost in an unambiguous way. </w:t>
      </w:r>
      <w:r w:rsidRPr="009519FD">
        <w:rPr>
          <w:rStyle w:val="Emphasis"/>
        </w:rPr>
        <w:t>Permitting polluters to purchase the right to pollute does not send the same signal.</w:t>
      </w:r>
    </w:p>
    <w:p w14:paraId="7C6D201F" w14:textId="38ADF94F" w:rsidR="009519FD" w:rsidRDefault="00F6341A" w:rsidP="00F6341A">
      <w:pPr>
        <w:pStyle w:val="Heading3"/>
      </w:pPr>
      <w:r>
        <w:t>1AR – Solvency Deficits</w:t>
      </w:r>
    </w:p>
    <w:p w14:paraId="017639EE" w14:textId="5AC9AD49" w:rsidR="009519FD" w:rsidRDefault="00662766" w:rsidP="009519FD">
      <w:pPr>
        <w:pStyle w:val="Heading4"/>
      </w:pPr>
      <w:r>
        <w:t>A carbon tax solves warming better</w:t>
      </w:r>
    </w:p>
    <w:p w14:paraId="2F990BE5" w14:textId="6ABDFEF4" w:rsidR="009519FD" w:rsidRPr="00C72A4D" w:rsidRDefault="00C7075C" w:rsidP="009519FD">
      <w:pPr>
        <w:rPr>
          <w:b/>
          <w:bCs/>
        </w:rPr>
      </w:pPr>
      <w:r w:rsidRPr="00DC3FA2">
        <w:rPr>
          <w:rStyle w:val="Style13ptBold"/>
        </w:rPr>
        <w:t>Yonah et al 9</w:t>
      </w:r>
      <w:r>
        <w:t xml:space="preserve"> (</w:t>
      </w:r>
      <w:r w:rsidRPr="00C72A4D">
        <w:t xml:space="preserve">Avi-Yonah, Reuven S., and David M. Uhlmann. "Combating Global Climate Change: Why a Carbon Tax is a Better Response to Global Warming than Cap and Trade." Stanford Environmental Law Journal, vol. 28, no. 1, 2009, pp. 3-50. HeinOnline, </w:t>
      </w:r>
      <w:hyperlink r:id="rId32" w:history="1">
        <w:r w:rsidRPr="00787CC7">
          <w:rPr>
            <w:rStyle w:val="Hyperlink"/>
          </w:rPr>
          <w:t>https://heinonline.org/HOL/P?h=hein.journals/staev28&amp;i=6</w:t>
        </w:r>
      </w:hyperlink>
      <w:r>
        <w:t>)</w:t>
      </w:r>
      <w:r w:rsidR="009519FD">
        <w:t xml:space="preserve"> </w:t>
      </w:r>
      <w:r w:rsidR="009519FD">
        <w:rPr>
          <w:b/>
          <w:bCs/>
        </w:rPr>
        <w:t>EXCERPT: IV Conclusion</w:t>
      </w:r>
    </w:p>
    <w:p w14:paraId="1D6A1F05" w14:textId="34F273D0" w:rsidR="009519FD" w:rsidRPr="00C72A4D" w:rsidRDefault="009519FD" w:rsidP="009519FD">
      <w:r w:rsidRPr="00C856F3">
        <w:rPr>
          <w:szCs w:val="21"/>
        </w:rPr>
        <w:t xml:space="preserve">The global climate change crisis will not be resolved simply by implementing a carbon tax or a </w:t>
      </w:r>
      <w:proofErr w:type="gramStart"/>
      <w:r w:rsidRPr="00C856F3">
        <w:rPr>
          <w:szCs w:val="21"/>
        </w:rPr>
        <w:t>cap and trade</w:t>
      </w:r>
      <w:proofErr w:type="gramEnd"/>
      <w:r w:rsidRPr="00C856F3">
        <w:rPr>
          <w:szCs w:val="21"/>
        </w:rPr>
        <w:t xml:space="preserve"> system-or by any other legislative approach. Fundamental changes in energy production, development, and conservation, as well as changes in transportation, land use, and natural resource policies, must be pursued alongside efforts to reduce carbon dioxide emissions.</w:t>
      </w:r>
      <w:r>
        <w:rPr>
          <w:szCs w:val="21"/>
        </w:rPr>
        <w:t xml:space="preserve"> </w:t>
      </w:r>
      <w:r w:rsidRPr="00C856F3">
        <w:rPr>
          <w:rStyle w:val="StyleUnderline"/>
        </w:rPr>
        <w:t>An effective carbon mitigation strategy, however, will be the centerpiece of any successful program to combat global climate change.</w:t>
      </w:r>
      <w:r>
        <w:t xml:space="preserve"> </w:t>
      </w:r>
      <w:r w:rsidRPr="00C856F3">
        <w:rPr>
          <w:szCs w:val="21"/>
        </w:rPr>
        <w:t xml:space="preserve">While the widespread embrace of cap and trade is a positive development after decades of inaction, before we move </w:t>
      </w:r>
      <w:proofErr w:type="gramStart"/>
      <w:r w:rsidRPr="00C856F3">
        <w:rPr>
          <w:szCs w:val="21"/>
        </w:rPr>
        <w:t>forward</w:t>
      </w:r>
      <w:proofErr w:type="gramEnd"/>
      <w:r w:rsidRPr="00C856F3">
        <w:rPr>
          <w:szCs w:val="21"/>
        </w:rPr>
        <w:t xml:space="preserve"> </w:t>
      </w:r>
      <w:r w:rsidRPr="00C856F3">
        <w:rPr>
          <w:rStyle w:val="StyleUnderline"/>
        </w:rPr>
        <w:t>we should pause to consider whether a cap and trade system is the best approach</w:t>
      </w:r>
      <w:r w:rsidRPr="00C856F3">
        <w:rPr>
          <w:szCs w:val="21"/>
        </w:rPr>
        <w:t xml:space="preserve"> to combating global climate change. This Article demonstrates that </w:t>
      </w:r>
      <w:r w:rsidRPr="009519FD">
        <w:rPr>
          <w:rStyle w:val="Emphasis"/>
        </w:rPr>
        <w:t>a better response to global climate change would be a carbon tax</w:t>
      </w:r>
      <w:r w:rsidRPr="00C856F3">
        <w:rPr>
          <w:rStyle w:val="StyleUnderline"/>
        </w:rPr>
        <w:t xml:space="preserve"> that is adjusted over time to achieve the necessary reductions in carbon dioxide emissions</w:t>
      </w:r>
      <w:r w:rsidRPr="00E379C4">
        <w:rPr>
          <w:rStyle w:val="StyleUnderline"/>
        </w:rPr>
        <w:t>, as well as the corresponding improvements in alternative energy sources and land and resource management practices that are essential to conserving our planet for future generations.</w:t>
      </w:r>
    </w:p>
    <w:p w14:paraId="52AC2783" w14:textId="54C98D08" w:rsidR="009519FD" w:rsidRDefault="002B3493" w:rsidP="00642CCE">
      <w:pPr>
        <w:pStyle w:val="Heading3"/>
      </w:pPr>
      <w:r>
        <w:t>2AC – Perm do Both</w:t>
      </w:r>
    </w:p>
    <w:p w14:paraId="37248FE0" w14:textId="13BB0818" w:rsidR="00642CCE" w:rsidRDefault="00C61E2F" w:rsidP="00642CCE">
      <w:pPr>
        <w:pStyle w:val="Heading4"/>
      </w:pPr>
      <w:r>
        <w:t>Perm do both – a mixed system solves best</w:t>
      </w:r>
    </w:p>
    <w:p w14:paraId="10B056F3" w14:textId="280703EC" w:rsidR="00642CCE" w:rsidRPr="007043BD" w:rsidRDefault="009C4855" w:rsidP="00642CCE">
      <w:r w:rsidRPr="009C4855">
        <w:rPr>
          <w:rStyle w:val="Style13ptBold"/>
        </w:rPr>
        <w:t>Li and Jia 16</w:t>
      </w:r>
      <w:r>
        <w:t xml:space="preserve"> (</w:t>
      </w:r>
      <w:r w:rsidR="00642CCE">
        <w:t>Wei Li, Zhije Jia</w:t>
      </w:r>
      <w:r w:rsidR="00642CCE" w:rsidRPr="00902230">
        <w:t xml:space="preserve">, 3-15-2016, "Carbon tax, emission trading, or the mixed policy: which is the most effective strategy for climate change mitigation in </w:t>
      </w:r>
      <w:proofErr w:type="gramStart"/>
      <w:r w:rsidR="00642CCE" w:rsidRPr="00902230">
        <w:t>China?,</w:t>
      </w:r>
      <w:proofErr w:type="gramEnd"/>
      <w:r w:rsidR="00642CCE" w:rsidRPr="00902230">
        <w:t xml:space="preserve">" SpringerLink, </w:t>
      </w:r>
      <w:hyperlink r:id="rId33" w:history="1">
        <w:r w:rsidR="00642CCE" w:rsidRPr="00787CC7">
          <w:rPr>
            <w:rStyle w:val="Hyperlink"/>
          </w:rPr>
          <w:t>https://link.springer.com/article/10.1007/s11027-016-9710-3</w:t>
        </w:r>
      </w:hyperlink>
      <w:r>
        <w:rPr>
          <w:rStyle w:val="Hyperlink"/>
        </w:rPr>
        <w:t>)</w:t>
      </w:r>
      <w:r w:rsidR="00642CCE">
        <w:t xml:space="preserve"> </w:t>
      </w:r>
      <w:r w:rsidR="00642CCE" w:rsidRPr="007043BD">
        <w:rPr>
          <w:b/>
          <w:bCs/>
        </w:rPr>
        <w:t>EXCERPT: Abstract</w:t>
      </w:r>
    </w:p>
    <w:p w14:paraId="58046232" w14:textId="77777777" w:rsidR="00642CCE" w:rsidRPr="007043BD" w:rsidRDefault="00642CCE" w:rsidP="00642CCE">
      <w:pPr>
        <w:rPr>
          <w:sz w:val="18"/>
          <w:szCs w:val="20"/>
        </w:rPr>
      </w:pPr>
      <w:r w:rsidRPr="007043BD">
        <w:rPr>
          <w:sz w:val="18"/>
          <w:szCs w:val="20"/>
        </w:rPr>
        <w:t>China, as the world’s largest emitter, intends to achieve the peaking of carbon dioxide (CO2) emissions around 2030 and to make best efforts to peak early to mitigate global change. Under this strategy, a dynamic, recursive computable general equilibrium (CGE) model is used to analyze the economy, energy, and environment impact of CO2 emission reduction policy based on 17 scenarios in China: carbon tax, emission trading scheme (ETS), and the mixed policy in different price level, in order to find out which kind of emission reduction strategy is more feasible.</w:t>
      </w:r>
      <w:r w:rsidRPr="007043BD">
        <w:rPr>
          <w:rStyle w:val="StyleUnderline"/>
          <w:sz w:val="18"/>
          <w:szCs w:val="20"/>
        </w:rPr>
        <w:t xml:space="preserve"> </w:t>
      </w:r>
      <w:r w:rsidRPr="007043BD">
        <w:rPr>
          <w:rStyle w:val="StyleUnderline"/>
        </w:rPr>
        <w:t xml:space="preserve">The results show that CO2 emission in 2030 will be reduced with the implementation of tax, ETS and </w:t>
      </w:r>
      <w:r w:rsidRPr="00D7282E">
        <w:rPr>
          <w:rStyle w:val="Emphasis"/>
        </w:rPr>
        <w:t>mixed policy</w:t>
      </w:r>
      <w:r w:rsidRPr="007043BD">
        <w:rPr>
          <w:sz w:val="18"/>
          <w:szCs w:val="20"/>
        </w:rPr>
        <w:t xml:space="preserve">, by 10–13 %, 12–14 %, and 18–28 %, respectively. From 2016 to 2030, </w:t>
      </w:r>
      <w:r w:rsidRPr="007043BD">
        <w:rPr>
          <w:rStyle w:val="StyleUnderline"/>
        </w:rPr>
        <w:t xml:space="preserve">China can reduce 18,338–24,156 Mt CO2 through the implementation of </w:t>
      </w:r>
      <w:r w:rsidRPr="00D7282E">
        <w:rPr>
          <w:rStyle w:val="Emphasis"/>
        </w:rPr>
        <w:t>mixed policy</w:t>
      </w:r>
      <w:r w:rsidRPr="007043BD">
        <w:rPr>
          <w:rStyle w:val="StyleUnderline"/>
        </w:rPr>
        <w:t>.</w:t>
      </w:r>
      <w:r w:rsidRPr="007043BD">
        <w:rPr>
          <w:sz w:val="18"/>
          <w:szCs w:val="20"/>
        </w:rPr>
        <w:t xml:space="preserve"> Furthermore, </w:t>
      </w:r>
      <w:r w:rsidRPr="007043BD">
        <w:rPr>
          <w:rStyle w:val="StyleUnderline"/>
        </w:rPr>
        <w:t xml:space="preserve">relative to single policy, </w:t>
      </w:r>
      <w:r w:rsidRPr="00D7282E">
        <w:rPr>
          <w:rStyle w:val="Emphasis"/>
        </w:rPr>
        <w:t>mixed policy has stronger effects on primary energy consumption</w:t>
      </w:r>
      <w:r w:rsidRPr="007043BD">
        <w:rPr>
          <w:rStyle w:val="StyleUnderline"/>
        </w:rPr>
        <w:t xml:space="preserve"> cut, by 738–1124 Mtoe or 18–28 %, which will make CO2 emissions reach a peak before 2030 and the peak emission is not greater than 12 billion tons which is in line with the reduction demand in China. Thus, </w:t>
      </w:r>
      <w:r w:rsidRPr="00D7282E">
        <w:rPr>
          <w:rStyle w:val="Emphasis"/>
        </w:rPr>
        <w:t>the mixed policy is the most effective strategy so that mixed policy is recommended</w:t>
      </w:r>
      <w:r w:rsidRPr="007043BD">
        <w:rPr>
          <w:rStyle w:val="StyleUnderline"/>
        </w:rPr>
        <w:t xml:space="preserve"> </w:t>
      </w:r>
      <w:r w:rsidRPr="007043BD">
        <w:rPr>
          <w:sz w:val="18"/>
          <w:szCs w:val="20"/>
        </w:rPr>
        <w:t>to parties included in Annex I in United Nations Framework Convention on Climate Change Kyoto Protocol and other countries with large potential of emission reduction, while ETS is suggested to countries with low carbon emissions per capita which can balance economic development and CO2 mitigation.</w:t>
      </w:r>
    </w:p>
    <w:p w14:paraId="3B3801AA" w14:textId="40E74C43" w:rsidR="00642CCE" w:rsidRDefault="002B3493" w:rsidP="002B3493">
      <w:pPr>
        <w:pStyle w:val="Heading3"/>
      </w:pPr>
      <w:r>
        <w:t>1AR – Perm do Both</w:t>
      </w:r>
    </w:p>
    <w:p w14:paraId="6EA4A701" w14:textId="3A9ED737" w:rsidR="00642CCE" w:rsidRDefault="00F60D6A" w:rsidP="00642CCE">
      <w:pPr>
        <w:pStyle w:val="Heading4"/>
      </w:pPr>
      <w:r>
        <w:t>A mixed system</w:t>
      </w:r>
      <w:r w:rsidR="0062561F">
        <w:t xml:space="preserve"> empirically works</w:t>
      </w:r>
    </w:p>
    <w:p w14:paraId="3DA7BFCF" w14:textId="67F456E2" w:rsidR="00642CCE" w:rsidRDefault="007E3B7B" w:rsidP="00642CCE">
      <w:r w:rsidRPr="007E3B7B">
        <w:rPr>
          <w:rStyle w:val="Style13ptBold"/>
        </w:rPr>
        <w:t>Li and Jia 16</w:t>
      </w:r>
      <w:r>
        <w:t xml:space="preserve"> (</w:t>
      </w:r>
      <w:r w:rsidR="00642CCE">
        <w:t>Wei Li, Zhije Jia</w:t>
      </w:r>
      <w:r w:rsidR="00642CCE" w:rsidRPr="00902230">
        <w:t xml:space="preserve">, 3-15-2016, "Carbon tax, emission trading, or the mixed policy: which is the most effective strategy for climate change mitigation in </w:t>
      </w:r>
      <w:proofErr w:type="gramStart"/>
      <w:r w:rsidR="00642CCE" w:rsidRPr="00902230">
        <w:t>China?,</w:t>
      </w:r>
      <w:proofErr w:type="gramEnd"/>
      <w:r w:rsidR="00642CCE" w:rsidRPr="00902230">
        <w:t xml:space="preserve">" SpringerLink, </w:t>
      </w:r>
      <w:hyperlink r:id="rId34" w:history="1">
        <w:r w:rsidR="00642CCE" w:rsidRPr="00787CC7">
          <w:rPr>
            <w:rStyle w:val="Hyperlink"/>
          </w:rPr>
          <w:t>https://link.springer.com/article/10.1007/s11027-016-9710-3</w:t>
        </w:r>
      </w:hyperlink>
      <w:r>
        <w:rPr>
          <w:rStyle w:val="Hyperlink"/>
        </w:rPr>
        <w:t>)</w:t>
      </w:r>
      <w:r w:rsidR="00642CCE">
        <w:t xml:space="preserve"> </w:t>
      </w:r>
      <w:r w:rsidR="00642CCE" w:rsidRPr="007043BD">
        <w:rPr>
          <w:b/>
          <w:bCs/>
        </w:rPr>
        <w:t>EXCERPT:</w:t>
      </w:r>
      <w:r w:rsidR="00642CCE">
        <w:t xml:space="preserve"> </w:t>
      </w:r>
      <w:r w:rsidR="00642CCE" w:rsidRPr="003339E3">
        <w:rPr>
          <w:b/>
          <w:bCs/>
        </w:rPr>
        <w:t>6 Conclusions</w:t>
      </w:r>
    </w:p>
    <w:p w14:paraId="67763825" w14:textId="77777777" w:rsidR="00642CCE" w:rsidRPr="00AE49B5" w:rsidRDefault="00642CCE" w:rsidP="00642CCE">
      <w:pPr>
        <w:rPr>
          <w:sz w:val="15"/>
          <w:szCs w:val="16"/>
        </w:rPr>
      </w:pPr>
      <w:r w:rsidRPr="00AE49B5">
        <w:rPr>
          <w:sz w:val="15"/>
          <w:szCs w:val="16"/>
        </w:rPr>
        <w:t>6 Conclusions</w:t>
      </w:r>
    </w:p>
    <w:p w14:paraId="507A0CC2" w14:textId="6BC3FE9C" w:rsidR="00642CCE" w:rsidRPr="00642CCE" w:rsidRDefault="00642CCE" w:rsidP="00642CCE">
      <w:pPr>
        <w:rPr>
          <w:sz w:val="18"/>
          <w:szCs w:val="20"/>
        </w:rPr>
      </w:pPr>
      <w:r w:rsidRPr="00AE49B5">
        <w:rPr>
          <w:sz w:val="15"/>
          <w:szCs w:val="16"/>
        </w:rPr>
        <w:t>Under the assumption of China deployment of carbon taxes and emission trading mechanisms, this paper considers 17 scenarios by using a CGE model, and offers the following conclusions and recommendations: 1. Both carbon tax and carbon emission trading scheme have negative impacts on coal, oil, and gas consumption; coal declines by 14–17 %, oil is 0.09–2.8 %, and gas is 0.17–1.1 %, and among them, the sensitivity of coal consumption is far greater than that of crude oil and natural gas. Nevertheless, coal, as the first energy substance, reflects the rigid demand to trade price and tax rate in a short term. The reason is that the demand for coal in a short period of time is hard to be alternative. Neither tax nor emission trading can strongly stimulate new energy consumption except the mixed policy. 2. Both carbon tax and carbon emission trading have a negative impact on industrial output, which decreased by 0.68–8.8 %, but they will stimulate the development of service industry to some extent and promote the transformation of economic structure and the development of new energy industry. The impact of ETS on economics is slighter, and the output losses of energy-intensive industry are 38 % smaller than carbon tax; the stimulation of structural transformation of the economy by tax is greater than that by ETS. This paper argues that carbon trading mode itself is equivalent to the combination of carbon tax and reasonable subsidy. 3. How to find an effective strategy which can achieve the biggest CO2 emission reduction through reasonable CO2 emissions policy with minimal economic costs is the main objective of this study.</w:t>
      </w:r>
      <w:r w:rsidRPr="003339E3">
        <w:rPr>
          <w:sz w:val="18"/>
          <w:szCs w:val="20"/>
        </w:rPr>
        <w:t xml:space="preserve"> </w:t>
      </w:r>
      <w:r w:rsidRPr="003339E3">
        <w:rPr>
          <w:rStyle w:val="StyleUnderline"/>
        </w:rPr>
        <w:t xml:space="preserve">Single carbon tax or ETS cannot meet the current CO2 reduction demand in China, so the </w:t>
      </w:r>
      <w:r w:rsidRPr="00D7282E">
        <w:rPr>
          <w:rStyle w:val="Emphasis"/>
        </w:rPr>
        <w:t>mixed policy has become the inevitable choice</w:t>
      </w:r>
      <w:r w:rsidRPr="003339E3">
        <w:rPr>
          <w:sz w:val="18"/>
          <w:szCs w:val="20"/>
        </w:rPr>
        <w:t xml:space="preserve">; however, we do not recommend setting low tax rate under mixed policy, because China cannot reach the reduction commitment through this option. </w:t>
      </w:r>
      <w:r w:rsidRPr="003339E3">
        <w:rPr>
          <w:rStyle w:val="StyleUnderline"/>
        </w:rPr>
        <w:t>From 2016 to 2030, China can reduce 18,338–24,156 Mt CO2 through the implementation of mixed policy, which is equivalent to 55–72 % of the world’s total CO2 emission in 2010. As a country accounted for 22 % of global CO2 emission, China still has a long low-carbon way to go.</w:t>
      </w:r>
      <w:r>
        <w:rPr>
          <w:sz w:val="18"/>
          <w:szCs w:val="20"/>
        </w:rPr>
        <w:t xml:space="preserve"> </w:t>
      </w:r>
      <w:r w:rsidRPr="003339E3">
        <w:rPr>
          <w:sz w:val="18"/>
          <w:szCs w:val="20"/>
        </w:rPr>
        <w:t>4.</w:t>
      </w:r>
      <w:r>
        <w:rPr>
          <w:sz w:val="18"/>
          <w:szCs w:val="20"/>
        </w:rPr>
        <w:t xml:space="preserve"> </w:t>
      </w:r>
      <w:r w:rsidRPr="003339E3">
        <w:rPr>
          <w:sz w:val="18"/>
          <w:szCs w:val="20"/>
        </w:rPr>
        <w:t xml:space="preserve">This paper offers new insights into global mitigation strategies: other countries </w:t>
      </w:r>
      <w:proofErr w:type="gramStart"/>
      <w:r w:rsidRPr="003339E3">
        <w:rPr>
          <w:sz w:val="18"/>
          <w:szCs w:val="20"/>
        </w:rPr>
        <w:t>are able to</w:t>
      </w:r>
      <w:proofErr w:type="gramEnd"/>
      <w:r w:rsidRPr="003339E3">
        <w:rPr>
          <w:sz w:val="18"/>
          <w:szCs w:val="20"/>
        </w:rPr>
        <w:t xml:space="preserve"> determine their own CO2 mitigation strategies by using this model according to their national emission reduction requirements. Since carbon tax is the most deprecated in this paper, </w:t>
      </w:r>
      <w:r w:rsidRPr="003339E3">
        <w:rPr>
          <w:rStyle w:val="StyleUnderline"/>
        </w:rPr>
        <w:t xml:space="preserve">we recommend that parties included in Annex I in the United Nations Framework Convention on Climate Change Kyoto Protocol and </w:t>
      </w:r>
      <w:r w:rsidRPr="00D7282E">
        <w:rPr>
          <w:rStyle w:val="Emphasis"/>
        </w:rPr>
        <w:t>other countries with large potential of emission reduction take mixed policy as a powerful measure of reducing emission.</w:t>
      </w:r>
      <w:r w:rsidRPr="003339E3">
        <w:rPr>
          <w:b/>
          <w:bCs/>
          <w:sz w:val="18"/>
          <w:szCs w:val="20"/>
        </w:rPr>
        <w:t xml:space="preserve"> </w:t>
      </w:r>
      <w:r w:rsidRPr="003339E3">
        <w:rPr>
          <w:sz w:val="18"/>
          <w:szCs w:val="20"/>
        </w:rPr>
        <w:t>ETS is the recommended strategy in countries with low carbon emissions per capita, which can balance economic development and CO2 mitigation.</w:t>
      </w:r>
    </w:p>
    <w:p w14:paraId="11F9B6DC" w14:textId="01CA7FD4" w:rsidR="009519FD" w:rsidRDefault="009519FD" w:rsidP="009519FD">
      <w:pPr>
        <w:pStyle w:val="Heading2"/>
      </w:pPr>
      <w:r>
        <w:t>Politics DA</w:t>
      </w:r>
    </w:p>
    <w:p w14:paraId="1E4AA544" w14:textId="77777777" w:rsidR="00CB32E6" w:rsidRDefault="00CB32E6" w:rsidP="00CB32E6">
      <w:pPr>
        <w:pStyle w:val="Heading3"/>
      </w:pPr>
      <w:r>
        <w:t>2AC – Politics – Plan Popular</w:t>
      </w:r>
    </w:p>
    <w:p w14:paraId="30B2D794" w14:textId="77777777" w:rsidR="00CB32E6" w:rsidRDefault="00CB32E6" w:rsidP="00CB32E6">
      <w:pPr>
        <w:pStyle w:val="Heading4"/>
      </w:pPr>
      <w:r>
        <w:t>Plan popular – only our ev is an experiment that accounts for the combination of a job guarantee and climate</w:t>
      </w:r>
    </w:p>
    <w:p w14:paraId="5805133E" w14:textId="77777777" w:rsidR="00CB32E6" w:rsidRDefault="00CB32E6" w:rsidP="00CB32E6">
      <w:pPr>
        <w:rPr>
          <w:rStyle w:val="nowrap"/>
          <w:rFonts w:ascii="Segoe UI" w:hAnsi="Segoe UI" w:cs="Segoe UI"/>
          <w:color w:val="333333"/>
          <w:bdr w:val="none" w:sz="0" w:space="0" w:color="auto" w:frame="1"/>
        </w:rPr>
      </w:pPr>
      <w:r w:rsidRPr="006F4EC6">
        <w:rPr>
          <w:rStyle w:val="Style13ptBold"/>
        </w:rPr>
        <w:t>Bergquist et al 20</w:t>
      </w:r>
      <w:r>
        <w:rPr>
          <w:rStyle w:val="nowrap"/>
          <w:rFonts w:ascii="Segoe UI" w:hAnsi="Segoe UI" w:cs="Segoe UI"/>
          <w:color w:val="333333"/>
          <w:bdr w:val="none" w:sz="0" w:space="0" w:color="auto" w:frame="1"/>
        </w:rPr>
        <w:t>, Parrish Bergquist</w:t>
      </w:r>
      <w:r>
        <w:rPr>
          <w:rFonts w:ascii="Segoe UI" w:hAnsi="Segoe UI" w:cs="Segoe UI"/>
          <w:color w:val="333333"/>
        </w:rPr>
        <w:t>, </w:t>
      </w:r>
      <w:r>
        <w:rPr>
          <w:rStyle w:val="nowrap"/>
          <w:rFonts w:ascii="Segoe UI" w:hAnsi="Segoe UI" w:cs="Segoe UI"/>
          <w:color w:val="333333"/>
          <w:bdr w:val="none" w:sz="0" w:space="0" w:color="auto" w:frame="1"/>
        </w:rPr>
        <w:t>Matto Mildenberger</w:t>
      </w:r>
      <w:r>
        <w:rPr>
          <w:rFonts w:ascii="Segoe UI" w:hAnsi="Segoe UI" w:cs="Segoe UI"/>
          <w:color w:val="333333"/>
        </w:rPr>
        <w:t> and </w:t>
      </w:r>
      <w:r>
        <w:rPr>
          <w:rStyle w:val="nowrap"/>
          <w:rFonts w:ascii="Segoe UI" w:hAnsi="Segoe UI" w:cs="Segoe UI"/>
          <w:color w:val="333333"/>
          <w:bdr w:val="none" w:sz="0" w:space="0" w:color="auto" w:frame="1"/>
        </w:rPr>
        <w:t xml:space="preserve">Leah C Stokes, “Combining climate, economic, and social policy builds public support for climate action in the US”, Environmental Research Letters (May 12, 2020).  </w:t>
      </w:r>
      <w:hyperlink r:id="rId35" w:history="1">
        <w:r w:rsidRPr="003B61A4">
          <w:rPr>
            <w:rStyle w:val="Hyperlink"/>
            <w:rFonts w:ascii="Segoe UI" w:hAnsi="Segoe UI" w:cs="Segoe UI"/>
            <w:bdr w:val="none" w:sz="0" w:space="0" w:color="auto" w:frame="1"/>
          </w:rPr>
          <w:t>https://iopscience.iop.org/article/10.1088/1748-9326/ab81c1/meta</w:t>
        </w:r>
      </w:hyperlink>
    </w:p>
    <w:p w14:paraId="1EC59DFD" w14:textId="6946BB84" w:rsidR="00CB32E6" w:rsidRPr="000F44E6" w:rsidRDefault="00CB32E6" w:rsidP="00CB32E6">
      <w:pPr>
        <w:rPr>
          <w:sz w:val="16"/>
        </w:rPr>
      </w:pPr>
      <w:r w:rsidRPr="00402ABC">
        <w:rPr>
          <w:sz w:val="16"/>
        </w:rPr>
        <w:t xml:space="preserve">Overall, </w:t>
      </w:r>
      <w:r w:rsidRPr="00402ABC">
        <w:rPr>
          <w:rStyle w:val="StyleUnderline"/>
        </w:rPr>
        <w:t xml:space="preserve">our results emphasize that </w:t>
      </w:r>
      <w:r w:rsidRPr="00402ABC">
        <w:rPr>
          <w:rStyle w:val="Emphasis"/>
        </w:rPr>
        <w:t>including social and economic programs expands support for climate policies.</w:t>
      </w:r>
      <w:r w:rsidRPr="00402ABC">
        <w:rPr>
          <w:rStyle w:val="StyleUnderline"/>
        </w:rPr>
        <w:t xml:space="preserve"> W</w:t>
      </w:r>
      <w:r w:rsidRPr="00402ABC">
        <w:rPr>
          <w:sz w:val="16"/>
        </w:rPr>
        <w:t xml:space="preserve">hile we do find heterogeneity in support—particularly as a function of partisanship– the net effect is positive. We also find that climate policy support is strongest among African Americans when social policies are included, but that Hispanic and non-Hispanic Whites are also broadly supportive of these programs. </w:t>
      </w:r>
      <w:r w:rsidRPr="00402ABC">
        <w:rPr>
          <w:rStyle w:val="StyleUnderline"/>
        </w:rPr>
        <w:t>While the presence of a carbon tax increases Democratic support for policy packages, the way that tax revenues are used not have a marginal impact on overall support.</w:t>
      </w:r>
      <w:r w:rsidRPr="00402ABC">
        <w:rPr>
          <w:sz w:val="16"/>
        </w:rPr>
        <w:t xml:space="preserve"> While some have argued that a revenue-neutral carbon tax might garner more support among Republicans than other carbon tax designs, we do not find evidence for this claim.</w:t>
      </w:r>
    </w:p>
    <w:sectPr w:rsidR="00CB32E6" w:rsidRPr="000F44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58364471">
    <w:abstractNumId w:val="13"/>
  </w:num>
  <w:num w:numId="2" w16cid:durableId="1468428739">
    <w:abstractNumId w:val="9"/>
  </w:num>
  <w:num w:numId="3" w16cid:durableId="196354922">
    <w:abstractNumId w:val="7"/>
  </w:num>
  <w:num w:numId="4" w16cid:durableId="1516185828">
    <w:abstractNumId w:val="6"/>
  </w:num>
  <w:num w:numId="5" w16cid:durableId="1752966525">
    <w:abstractNumId w:val="5"/>
  </w:num>
  <w:num w:numId="6" w16cid:durableId="1643925383">
    <w:abstractNumId w:val="4"/>
  </w:num>
  <w:num w:numId="7" w16cid:durableId="1049181937">
    <w:abstractNumId w:val="8"/>
  </w:num>
  <w:num w:numId="8" w16cid:durableId="1468939782">
    <w:abstractNumId w:val="3"/>
  </w:num>
  <w:num w:numId="9" w16cid:durableId="882524822">
    <w:abstractNumId w:val="2"/>
  </w:num>
  <w:num w:numId="10" w16cid:durableId="847065090">
    <w:abstractNumId w:val="1"/>
  </w:num>
  <w:num w:numId="11" w16cid:durableId="190455673">
    <w:abstractNumId w:val="0"/>
  </w:num>
  <w:num w:numId="12" w16cid:durableId="179707963">
    <w:abstractNumId w:val="12"/>
  </w:num>
  <w:num w:numId="13" w16cid:durableId="1084305544">
    <w:abstractNumId w:val="11"/>
  </w:num>
  <w:num w:numId="14" w16cid:durableId="2648441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705478035952"/>
  </w:docVars>
  <w:rsids>
    <w:rsidRoot w:val="00DF74D6"/>
    <w:rsid w:val="0001023E"/>
    <w:rsid w:val="00035B3C"/>
    <w:rsid w:val="000F44E6"/>
    <w:rsid w:val="00104C57"/>
    <w:rsid w:val="001266EA"/>
    <w:rsid w:val="00177009"/>
    <w:rsid w:val="002751E8"/>
    <w:rsid w:val="002A3F1C"/>
    <w:rsid w:val="002B3493"/>
    <w:rsid w:val="002E1690"/>
    <w:rsid w:val="003011DB"/>
    <w:rsid w:val="00361057"/>
    <w:rsid w:val="003A5748"/>
    <w:rsid w:val="003B3DDD"/>
    <w:rsid w:val="003C567E"/>
    <w:rsid w:val="004504A5"/>
    <w:rsid w:val="004B1F52"/>
    <w:rsid w:val="005637D1"/>
    <w:rsid w:val="005E25BA"/>
    <w:rsid w:val="0062561F"/>
    <w:rsid w:val="00642CCE"/>
    <w:rsid w:val="00662766"/>
    <w:rsid w:val="00737FA9"/>
    <w:rsid w:val="007E3B7B"/>
    <w:rsid w:val="009519FD"/>
    <w:rsid w:val="009C4855"/>
    <w:rsid w:val="00A51470"/>
    <w:rsid w:val="00AA2A70"/>
    <w:rsid w:val="00AB1402"/>
    <w:rsid w:val="00AC06C8"/>
    <w:rsid w:val="00AD19AD"/>
    <w:rsid w:val="00B31D62"/>
    <w:rsid w:val="00B34E47"/>
    <w:rsid w:val="00B80F3C"/>
    <w:rsid w:val="00C320B0"/>
    <w:rsid w:val="00C61E2F"/>
    <w:rsid w:val="00C7075C"/>
    <w:rsid w:val="00C82621"/>
    <w:rsid w:val="00CB32E6"/>
    <w:rsid w:val="00D21157"/>
    <w:rsid w:val="00D321A5"/>
    <w:rsid w:val="00D7282E"/>
    <w:rsid w:val="00D94D3F"/>
    <w:rsid w:val="00DA199C"/>
    <w:rsid w:val="00DC3FA2"/>
    <w:rsid w:val="00DF74D6"/>
    <w:rsid w:val="00E379C4"/>
    <w:rsid w:val="00F17AB8"/>
    <w:rsid w:val="00F60D6A"/>
    <w:rsid w:val="00F6341A"/>
    <w:rsid w:val="00FF39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CC9C7"/>
  <w15:chartTrackingRefBased/>
  <w15:docId w15:val="{7832F20A-E2BF-4D46-A18C-07F908780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C06C8"/>
    <w:rPr>
      <w:rFonts w:ascii="Calibri" w:hAnsi="Calibri" w:cs="Calibri"/>
      <w:kern w:val="0"/>
      <w14:ligatures w14:val="none"/>
    </w:rPr>
  </w:style>
  <w:style w:type="paragraph" w:styleId="Heading1">
    <w:name w:val="heading 1"/>
    <w:aliases w:val="Pocket"/>
    <w:basedOn w:val="Normal"/>
    <w:next w:val="Normal"/>
    <w:link w:val="Heading1Char"/>
    <w:qFormat/>
    <w:rsid w:val="00AC06C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C06C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C06C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111111,No Spacing11111,No Spacing4,ta,tag,No Spacing5,No Spacing21,tags,t,T, Ch"/>
    <w:basedOn w:val="Normal"/>
    <w:next w:val="Normal"/>
    <w:link w:val="Heading4Char"/>
    <w:uiPriority w:val="3"/>
    <w:unhideWhenUsed/>
    <w:qFormat/>
    <w:rsid w:val="00AC06C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1023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C06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C06C8"/>
  </w:style>
  <w:style w:type="character" w:customStyle="1" w:styleId="Heading1Char">
    <w:name w:val="Heading 1 Char"/>
    <w:aliases w:val="Pocket Char"/>
    <w:basedOn w:val="DefaultParagraphFont"/>
    <w:link w:val="Heading1"/>
    <w:rsid w:val="00AC06C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C06C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AC06C8"/>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 Char,t Char"/>
    <w:basedOn w:val="DefaultParagraphFont"/>
    <w:link w:val="Heading4"/>
    <w:uiPriority w:val="3"/>
    <w:rsid w:val="00AC06C8"/>
    <w:rPr>
      <w:rFonts w:ascii="Calibri" w:eastAsiaTheme="majorEastAsia" w:hAnsi="Calibri" w:cstheme="majorBidi"/>
      <w:b/>
      <w:iCs/>
      <w:kern w:val="0"/>
      <w:sz w:val="26"/>
      <w14:ligatures w14: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6"/>
    <w:qFormat/>
    <w:rsid w:val="00AC06C8"/>
    <w:rPr>
      <w:b/>
      <w:sz w:val="22"/>
      <w:u w:val="single"/>
    </w:rPr>
  </w:style>
  <w:style w:type="paragraph" w:customStyle="1" w:styleId="textbold">
    <w:name w:val="text bold"/>
    <w:basedOn w:val="Normal"/>
    <w:link w:val="Emphasis"/>
    <w:autoRedefine/>
    <w:uiPriority w:val="7"/>
    <w:qFormat/>
    <w:rsid w:val="00361057"/>
    <w:pPr>
      <w:pBdr>
        <w:top w:val="single" w:sz="4" w:space="0" w:color="auto"/>
        <w:left w:val="single" w:sz="4" w:space="0" w:color="auto"/>
        <w:bottom w:val="single" w:sz="4" w:space="0" w:color="auto"/>
        <w:right w:val="single" w:sz="4" w:space="0" w:color="auto"/>
      </w:pBdr>
      <w:spacing w:line="256" w:lineRule="auto"/>
      <w:ind w:left="720"/>
      <w:jc w:val="both"/>
    </w:pPr>
    <w:rPr>
      <w:b/>
      <w:iCs/>
      <w:kern w:val="2"/>
      <w:u w:val="single"/>
      <w:bdr w:val="single" w:sz="8" w:space="0" w:color="auto"/>
      <w14:ligatures w14:val="standardContextual"/>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7"/>
    <w:qFormat/>
    <w:rsid w:val="00AC06C8"/>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C06C8"/>
    <w:rPr>
      <w:b/>
      <w:bCs/>
      <w:sz w:val="26"/>
      <w:u w:val="none"/>
    </w:rPr>
  </w:style>
  <w:style w:type="character" w:customStyle="1" w:styleId="Heading5Char">
    <w:name w:val="Heading 5 Char"/>
    <w:basedOn w:val="DefaultParagraphFont"/>
    <w:link w:val="Heading5"/>
    <w:uiPriority w:val="9"/>
    <w:semiHidden/>
    <w:rsid w:val="0001023E"/>
    <w:rPr>
      <w:rFonts w:asciiTheme="majorHAnsi" w:eastAsiaTheme="majorEastAsia" w:hAnsiTheme="majorHAnsi" w:cstheme="majorBidi"/>
      <w:color w:val="2F5496" w:themeColor="accent1" w:themeShade="BF"/>
      <w:kern w:val="0"/>
      <w:sz w:val="20"/>
      <w14:ligatures w14:val="none"/>
    </w:rPr>
  </w:style>
  <w:style w:type="character" w:styleId="FollowedHyperlink">
    <w:name w:val="FollowedHyperlink"/>
    <w:basedOn w:val="DefaultParagraphFont"/>
    <w:uiPriority w:val="99"/>
    <w:semiHidden/>
    <w:unhideWhenUsed/>
    <w:rsid w:val="00AC06C8"/>
    <w:rPr>
      <w:color w:val="auto"/>
      <w:u w:val="none"/>
    </w:rPr>
  </w:style>
  <w:style w:type="character" w:styleId="Strong">
    <w:name w:val="Strong"/>
    <w:basedOn w:val="DefaultParagraphFont"/>
    <w:uiPriority w:val="22"/>
    <w:qFormat/>
    <w:rsid w:val="0001023E"/>
    <w:rPr>
      <w:b/>
      <w:bCs/>
    </w:rPr>
  </w:style>
  <w:style w:type="character" w:styleId="BookTitle">
    <w:name w:val="Book Title"/>
    <w:basedOn w:val="DefaultParagraphFont"/>
    <w:uiPriority w:val="33"/>
    <w:qFormat/>
    <w:rsid w:val="0001023E"/>
    <w:rPr>
      <w:b/>
      <w:bCs/>
      <w:i/>
      <w:iCs/>
      <w:spacing w:val="5"/>
    </w:rPr>
  </w:style>
  <w:style w:type="numbering" w:styleId="111111">
    <w:name w:val="Outline List 2"/>
    <w:basedOn w:val="NoList"/>
    <w:uiPriority w:val="99"/>
    <w:semiHidden/>
    <w:unhideWhenUsed/>
    <w:rsid w:val="0001023E"/>
  </w:style>
  <w:style w:type="paragraph" w:styleId="Header">
    <w:name w:val="header"/>
    <w:basedOn w:val="Normal"/>
    <w:link w:val="HeaderChar"/>
    <w:uiPriority w:val="99"/>
    <w:semiHidden/>
    <w:rsid w:val="0001023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1023E"/>
    <w:rPr>
      <w:rFonts w:ascii="Calibri" w:hAnsi="Calibri" w:cs="Calibri"/>
      <w:kern w:val="0"/>
      <w:sz w:val="20"/>
      <w14:ligatures w14:val="none"/>
    </w:rPr>
  </w:style>
  <w:style w:type="paragraph" w:styleId="Footer">
    <w:name w:val="footer"/>
    <w:basedOn w:val="Normal"/>
    <w:link w:val="FooterChar"/>
    <w:uiPriority w:val="99"/>
    <w:semiHidden/>
    <w:rsid w:val="0001023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1023E"/>
    <w:rPr>
      <w:rFonts w:ascii="Calibri" w:hAnsi="Calibri" w:cs="Calibri"/>
      <w:kern w:val="0"/>
      <w:sz w:val="20"/>
      <w14:ligatures w14:val="none"/>
    </w:rPr>
  </w:style>
  <w:style w:type="paragraph" w:styleId="BodyText">
    <w:name w:val="Body Text"/>
    <w:basedOn w:val="Normal"/>
    <w:link w:val="BodyTextChar"/>
    <w:uiPriority w:val="99"/>
    <w:semiHidden/>
    <w:unhideWhenUsed/>
    <w:rsid w:val="0001023E"/>
    <w:pPr>
      <w:spacing w:after="120"/>
    </w:pPr>
  </w:style>
  <w:style w:type="character" w:customStyle="1" w:styleId="BodyTextChar">
    <w:name w:val="Body Text Char"/>
    <w:basedOn w:val="DefaultParagraphFont"/>
    <w:link w:val="BodyText"/>
    <w:uiPriority w:val="99"/>
    <w:semiHidden/>
    <w:rsid w:val="0001023E"/>
    <w:rPr>
      <w:rFonts w:ascii="Calibri" w:hAnsi="Calibri" w:cs="Calibri"/>
      <w:kern w:val="0"/>
      <w:sz w:val="20"/>
      <w14:ligatures w14:val="none"/>
    </w:rPr>
  </w:style>
  <w:style w:type="paragraph" w:styleId="NoSpacing">
    <w:name w:val="No Spacing"/>
    <w:link w:val="NoSpacingChar"/>
    <w:uiPriority w:val="99"/>
    <w:unhideWhenUsed/>
    <w:qFormat/>
    <w:rsid w:val="0001023E"/>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01023E"/>
    <w:rPr>
      <w:rFonts w:ascii="Calibri" w:hAnsi="Calibri" w:cs="Calibri"/>
      <w:kern w:val="0"/>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C"/>
    <w:basedOn w:val="DefaultParagraphFont"/>
    <w:link w:val="Card"/>
    <w:uiPriority w:val="99"/>
    <w:unhideWhenUsed/>
    <w:rsid w:val="00AC06C8"/>
    <w:rPr>
      <w:color w:val="auto"/>
      <w:u w:val="none"/>
    </w:rPr>
  </w:style>
  <w:style w:type="character" w:styleId="UnresolvedMention">
    <w:name w:val="Unresolved Mention"/>
    <w:basedOn w:val="DefaultParagraphFont"/>
    <w:uiPriority w:val="99"/>
    <w:semiHidden/>
    <w:unhideWhenUsed/>
    <w:rsid w:val="0001023E"/>
    <w:rPr>
      <w:color w:val="605E5C"/>
      <w:shd w:val="clear" w:color="auto" w:fill="E1DFDD"/>
    </w:rPr>
  </w:style>
  <w:style w:type="paragraph" w:customStyle="1" w:styleId="Card">
    <w:name w:val="Card"/>
    <w:aliases w:val="No Spacing111112,nonunderlined,Note Level 2,No Spacing11211,Debate Text,No Spacing11,No Spacing111,No Spacing2,Read stuff,No Spacing1,Tag and Ci,No Spacing23,card,No Spacing22,No Spacing3,Medium Grid 21,Tags,No Spacing31,No Spacing41,Tag and Cite"/>
    <w:basedOn w:val="Heading1"/>
    <w:link w:val="Hyperlink"/>
    <w:autoRedefine/>
    <w:uiPriority w:val="99"/>
    <w:qFormat/>
    <w:rsid w:val="00737FA9"/>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kern w:val="2"/>
      <w:sz w:val="22"/>
      <w:szCs w:val="22"/>
      <w14:ligatures w14:val="standardContextual"/>
    </w:rPr>
  </w:style>
  <w:style w:type="character" w:customStyle="1" w:styleId="nowrap">
    <w:name w:val="nowrap"/>
    <w:basedOn w:val="DefaultParagraphFont"/>
    <w:rsid w:val="00CB32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inthesetimes.com/article/climate-movement-federal-jobs-guarantee-bernie-sanders-2018" TargetMode="External"/><Relationship Id="rId26" Type="http://schemas.openxmlformats.org/officeDocument/2006/relationships/hyperlink" Target="https://www.weforum.org/agenda/2021/06/addressing-climate-change-through-carbon-taxes/" TargetMode="External"/><Relationship Id="rId21" Type="http://schemas.openxmlformats.org/officeDocument/2006/relationships/hyperlink" Target="https://climate.nasa.gov/news/2943/study-confirms-climate-models-are-getting-future-warming-projections-right/" TargetMode="External"/><Relationship Id="rId34" Type="http://schemas.openxmlformats.org/officeDocument/2006/relationships/hyperlink" Target="https://link.springer.com/article/10.1007/s11027-016-9710-3" TargetMode="External"/><Relationship Id="rId7" Type="http://schemas.openxmlformats.org/officeDocument/2006/relationships/hyperlink" Target="https://www.global-isp.org/wp-content/uploads/WP-108.pdf" TargetMode="External"/><Relationship Id="rId12" Type="http://schemas.openxmlformats.org/officeDocument/2006/relationships/hyperlink" Target="https://www.scientificamerican.com/article/would-a-green-new-deal-add-or-kill-jobs1/" TargetMode="External"/><Relationship Id="rId17" Type="http://schemas.openxmlformats.org/officeDocument/2006/relationships/hyperlink" Target="https://www.cbpp.org/research/full-employment/the-federal-job-guarantee-a-policy-to-achieve-permanent-full-employment" TargetMode="External"/><Relationship Id="rId25" Type="http://schemas.openxmlformats.org/officeDocument/2006/relationships/hyperlink" Target="https://www.brookings.edu/research/why-the-us-should-establish-a-carbon-price-either-through-reconciliation-or-other-legislation/" TargetMode="External"/><Relationship Id="rId33" Type="http://schemas.openxmlformats.org/officeDocument/2006/relationships/hyperlink" Target="https://link.springer.com/article/10.1007/s11027-016-9710-3" TargetMode="External"/><Relationship Id="rId2" Type="http://schemas.openxmlformats.org/officeDocument/2006/relationships/styles" Target="styles.xml"/><Relationship Id="rId16" Type="http://schemas.openxmlformats.org/officeDocument/2006/relationships/hyperlink" Target="https://www.washingtonpost.com/climate-environment/2023/03/20/climate-change-ipcc-report-15/" TargetMode="External"/><Relationship Id="rId20" Type="http://schemas.openxmlformats.org/officeDocument/2006/relationships/hyperlink" Target="https://www.ecb.europa.eu/pub/economic-bulletin/focus/2022/html/ecb.ebbox202108_01~e8ceebe51f.en.html" TargetMode="External"/><Relationship Id="rId29" Type="http://schemas.openxmlformats.org/officeDocument/2006/relationships/hyperlink" Target="https://njfac.org/index.php/2021/06/04/a-federal-jobs-guarantee-ending-unemployment/"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link.springer.com/referenceworkentry/10.1007/978-1-4614-5828-9_212" TargetMode="External"/><Relationship Id="rId24" Type="http://schemas.openxmlformats.org/officeDocument/2006/relationships/hyperlink" Target="https://blogs.worldbank.org/ppps/fighting-climate-change-green-infrastructure" TargetMode="External"/><Relationship Id="rId32" Type="http://schemas.openxmlformats.org/officeDocument/2006/relationships/hyperlink" Target="https://heinonline.org/HOL/P?h=hein.journals/staev28&amp;i=6" TargetMode="External"/><Relationship Id="rId37" Type="http://schemas.openxmlformats.org/officeDocument/2006/relationships/theme" Target="theme/theme1.xml"/><Relationship Id="rId5" Type="http://schemas.openxmlformats.org/officeDocument/2006/relationships/hyperlink" Target="https://www.global-isp.org/wp-content/uploads/WP-108.pdf" TargetMode="External"/><Relationship Id="rId15" Type="http://schemas.openxmlformats.org/officeDocument/2006/relationships/image" Target="media/image4.png"/><Relationship Id="rId23" Type="http://schemas.openxmlformats.org/officeDocument/2006/relationships/hyperlink" Target="https://www.sunrisemovement.org/theory-of-change/what-is-a-federal-jobs-guarantee/" TargetMode="External"/><Relationship Id="rId28" Type="http://schemas.openxmlformats.org/officeDocument/2006/relationships/hyperlink" Target="https://maxkasy.github.io/home/files/papers/Jobguarantee_marienthal.pdf" TargetMode="External"/><Relationship Id="rId36" Type="http://schemas.openxmlformats.org/officeDocument/2006/relationships/fontTable" Target="fontTable.xml"/><Relationship Id="rId10" Type="http://schemas.openxmlformats.org/officeDocument/2006/relationships/hyperlink" Target="https://link.springer.com/referenceworkentry/10.1007/978-1-4614-5828-9_212" TargetMode="External"/><Relationship Id="rId19" Type="http://schemas.openxmlformats.org/officeDocument/2006/relationships/hyperlink" Target="https://www.project-syndicate.org/commentary/economic-crisis-military-conflict-or-structural-reform-by-qian-liu-2018-11" TargetMode="External"/><Relationship Id="rId31" Type="http://schemas.openxmlformats.org/officeDocument/2006/relationships/hyperlink" Target="https://heinonline.org/HOL/P?h=hein.journals/staev28&amp;i=6" TargetMode="External"/><Relationship Id="rId4" Type="http://schemas.openxmlformats.org/officeDocument/2006/relationships/webSettings" Target="webSettings.xml"/><Relationship Id="rId9" Type="http://schemas.openxmlformats.org/officeDocument/2006/relationships/hyperlink" Target="https://www.npr.org/2022/04/15/1092336365/green-infrastructure-bill-spending-floods" TargetMode="External"/><Relationship Id="rId14" Type="http://schemas.openxmlformats.org/officeDocument/2006/relationships/image" Target="media/image3.png"/><Relationship Id="rId22" Type="http://schemas.openxmlformats.org/officeDocument/2006/relationships/hyperlink" Target="https://www.nytimes.com/2023/03/20/climate/global-warming-ipcc-earth.html" TargetMode="External"/><Relationship Id="rId27" Type="http://schemas.openxmlformats.org/officeDocument/2006/relationships/hyperlink" Target="https://nationalskillscoalition.org/blog/news/inflation-reduction-act-limited-funding-for-workforce-but-not-enough/" TargetMode="External"/><Relationship Id="rId30" Type="http://schemas.openxmlformats.org/officeDocument/2006/relationships/hyperlink" Target="https://heinonline.org/HOL/P?h=hein.journals/staev28&amp;i=6" TargetMode="External"/><Relationship Id="rId35" Type="http://schemas.openxmlformats.org/officeDocument/2006/relationships/hyperlink" Target="https://iopscience.iop.org/article/10.1088/1748-9326/ab81c1/meta" TargetMode="External"/><Relationship Id="rId8" Type="http://schemas.openxmlformats.org/officeDocument/2006/relationships/hyperlink" Target="https://thenextsystem.org/learn/stories/shovel-ready-green-jobs-job-guarantee-and-climate-resiliency" TargetMode="Externa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l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14</TotalTime>
  <Pages>1</Pages>
  <Words>32352</Words>
  <Characters>184412</Characters>
  <Application>Microsoft Office Word</Application>
  <DocSecurity>0</DocSecurity>
  <Lines>1536</Lines>
  <Paragraphs>432</Paragraphs>
  <ScaleCrop>false</ScaleCrop>
  <Company/>
  <LinksUpToDate>false</LinksUpToDate>
  <CharactersWithSpaces>216332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David T</dc:creator>
  <cp:keywords/>
  <dc:description/>
  <cp:lastModifiedBy>Ralph Anderson</cp:lastModifiedBy>
  <cp:revision>44</cp:revision>
  <dcterms:created xsi:type="dcterms:W3CDTF">2023-06-03T18:06:00Z</dcterms:created>
  <dcterms:modified xsi:type="dcterms:W3CDTF">2023-06-21T15:38:00Z</dcterms:modified>
</cp:coreProperties>
</file>