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03571" w14:textId="208BEC61" w:rsidR="00FB44D9" w:rsidRPr="005C1C3E" w:rsidRDefault="00962F54" w:rsidP="00962F54">
      <w:pPr>
        <w:pStyle w:val="Heading1"/>
      </w:pPr>
      <w:r w:rsidRPr="005C1C3E">
        <w:t xml:space="preserve">Federalism DA – UTNIF </w:t>
      </w:r>
      <w:r w:rsidR="00C06EE4" w:rsidRPr="005C1C3E">
        <w:t>– Starter Packet</w:t>
      </w:r>
    </w:p>
    <w:p w14:paraId="7887EF3F" w14:textId="77777777" w:rsidR="00CB7104" w:rsidRPr="005C1C3E" w:rsidRDefault="00CB7104" w:rsidP="00CB7104"/>
    <w:p w14:paraId="6F6A6D46" w14:textId="651DC14D" w:rsidR="003A7CAF" w:rsidRPr="005C1C3E" w:rsidRDefault="003A7CAF" w:rsidP="00CB7104">
      <w:r w:rsidRPr="005C1C3E">
        <w:t>With very few exceptions, the U.S. Constitution does not permit Congress to force states to administer federal programs or to adopt federal policy.61 However, because federal grants are considered voluntary, Congress routinely sets grant conditions to drive policy at the state level.62 The U.S. Supreme Court has upheld the imposition of grant obligations to steer state policies under the Constitution’s (loosely worded) Spending Clause, which empowers Congress “to lay and collect Taxes…to…provide for the…general Welfare of the United States.”63</w:t>
      </w:r>
    </w:p>
    <w:p w14:paraId="1235610B" w14:textId="4E6D9AF0" w:rsidR="0019637C" w:rsidRPr="005C1C3E" w:rsidRDefault="00CB7104" w:rsidP="0066796D">
      <w:pPr>
        <w:pStyle w:val="Heading2"/>
      </w:pPr>
      <w:r w:rsidRPr="005C1C3E">
        <w:t>1</w:t>
      </w:r>
      <w:r w:rsidR="00AF39DD" w:rsidRPr="005C1C3E">
        <w:t>NC</w:t>
      </w:r>
    </w:p>
    <w:p w14:paraId="27F0B5CF" w14:textId="13749F07" w:rsidR="00162DA9" w:rsidRPr="005C1C3E" w:rsidRDefault="00784B3A" w:rsidP="00F64920">
      <w:pPr>
        <w:pStyle w:val="Heading3"/>
      </w:pPr>
      <w:r w:rsidRPr="005C1C3E">
        <w:t xml:space="preserve">1NC – </w:t>
      </w:r>
      <w:r w:rsidR="006908DB" w:rsidRPr="005C1C3E">
        <w:t>Jobs Guarantee</w:t>
      </w:r>
      <w:r w:rsidRPr="005C1C3E">
        <w:t xml:space="preserve"> </w:t>
      </w:r>
    </w:p>
    <w:p w14:paraId="16141B36" w14:textId="11CC24DC" w:rsidR="00162DA9" w:rsidRPr="005C1C3E" w:rsidRDefault="006908DB" w:rsidP="00162DA9">
      <w:pPr>
        <w:pStyle w:val="Heading4"/>
      </w:pPr>
      <w:r w:rsidRPr="005C1C3E">
        <w:t xml:space="preserve">Jobs regulations are handled by the states now. A federal job guarantee uniquely undermines state sovereignty. </w:t>
      </w:r>
    </w:p>
    <w:p w14:paraId="206FC1E3" w14:textId="1FED1968" w:rsidR="00522556" w:rsidRPr="005C1C3E" w:rsidRDefault="006908DB" w:rsidP="00162DA9">
      <w:r w:rsidRPr="005C1C3E">
        <w:rPr>
          <w:rStyle w:val="Style13ptBold"/>
        </w:rPr>
        <w:t>MacDonald 23</w:t>
      </w:r>
      <w:r w:rsidRPr="005C1C3E">
        <w:rPr>
          <w:rStyle w:val="Style13ptBold"/>
          <w:b w:val="0"/>
          <w:bCs w:val="0"/>
          <w:sz w:val="22"/>
          <w:szCs w:val="18"/>
        </w:rPr>
        <w:t xml:space="preserve"> – </w:t>
      </w:r>
      <w:r w:rsidR="00522556" w:rsidRPr="005C1C3E">
        <w:t>Alexander MacDonald is an in-house counsel at Instacart. Before coming to Instacart, he worked in the Washington, DC offices of Littler Mendelson, PC, where he advised management on all aspects of labor-management relations</w:t>
      </w:r>
      <w:r w:rsidRPr="005C1C3E">
        <w:t>, [“</w:t>
      </w:r>
      <w:r w:rsidR="00522556" w:rsidRPr="005C1C3E">
        <w:t>The Department of Labor’s Independent Contractor Rule: A Quiet Threat to Federalism?</w:t>
      </w:r>
      <w:proofErr w:type="gramStart"/>
      <w:r w:rsidRPr="005C1C3E">
        <w:t>”,</w:t>
      </w:r>
      <w:proofErr w:type="gramEnd"/>
      <w:r w:rsidRPr="005C1C3E">
        <w:t xml:space="preserve"> </w:t>
      </w:r>
      <w:r w:rsidRPr="005C1C3E">
        <w:rPr>
          <w:i/>
          <w:iCs/>
        </w:rPr>
        <w:t>The Federalist Society</w:t>
      </w:r>
      <w:r w:rsidRPr="005C1C3E">
        <w:t xml:space="preserve">, 3/30/2023, </w:t>
      </w:r>
      <w:r w:rsidR="00522556" w:rsidRPr="005C1C3E">
        <w:t>https://fedsoc.org/commentary/fedsoc-blog/the-department-of-labor-s-independent-contractor-rule-a-quiet-threat-to-federalism</w:t>
      </w:r>
      <w:r w:rsidRPr="005C1C3E">
        <w:t>]RA</w:t>
      </w:r>
    </w:p>
    <w:p w14:paraId="4299A40E" w14:textId="5B821725" w:rsidR="00522556" w:rsidRPr="005C1C3E" w:rsidRDefault="00522556" w:rsidP="00162DA9">
      <w:r w:rsidRPr="005C1C3E">
        <w:rPr>
          <w:rStyle w:val="Emphasis"/>
        </w:rPr>
        <w:t>The U.S. Department of Labor</w:t>
      </w:r>
      <w:r w:rsidRPr="005C1C3E">
        <w:rPr>
          <w:sz w:val="16"/>
        </w:rPr>
        <w:t xml:space="preserve"> is considering a </w:t>
      </w:r>
      <w:r w:rsidRPr="005C1C3E">
        <w:rPr>
          <w:rStyle w:val="Emphasis"/>
        </w:rPr>
        <w:t>new rule</w:t>
      </w:r>
      <w:r w:rsidRPr="005C1C3E">
        <w:rPr>
          <w:sz w:val="16"/>
        </w:rPr>
        <w:t xml:space="preserve"> that would narrow the definition of “independent contractor” under federal wage-and-hour law. The Department published a preliminary version of the rule last fall, and it is expected to post a final version this spring. But even though the proposal has been public for months, there is still widespread confusion about how far it would go. For example, in recent comments to the media, former National Labor Relations Board Chairman William </w:t>
      </w:r>
      <w:r w:rsidRPr="005C1C3E">
        <w:rPr>
          <w:rStyle w:val="StyleUnderline"/>
        </w:rPr>
        <w:t>Gould IV suggested that the proposal would “preempt”</w:t>
      </w:r>
      <w:r w:rsidRPr="005C1C3E">
        <w:rPr>
          <w:sz w:val="16"/>
        </w:rPr>
        <w:t xml:space="preserve"> certain </w:t>
      </w:r>
      <w:r w:rsidRPr="005C1C3E">
        <w:rPr>
          <w:rStyle w:val="StyleUnderline"/>
        </w:rPr>
        <w:t>state laws,</w:t>
      </w:r>
      <w:r w:rsidRPr="005C1C3E">
        <w:rPr>
          <w:sz w:val="16"/>
        </w:rPr>
        <w:t xml:space="preserve"> including California’s laws for app-based drivers.</w:t>
      </w:r>
      <w:r w:rsidR="006908DB" w:rsidRPr="005C1C3E">
        <w:rPr>
          <w:sz w:val="16"/>
        </w:rPr>
        <w:t xml:space="preserve"> </w:t>
      </w:r>
      <w:r w:rsidRPr="005C1C3E">
        <w:rPr>
          <w:sz w:val="16"/>
        </w:rPr>
        <w:t xml:space="preserve">Though he may not know it, Gould is both right and wrong. While </w:t>
      </w:r>
      <w:r w:rsidRPr="005C1C3E">
        <w:rPr>
          <w:rStyle w:val="StyleUnderline"/>
        </w:rPr>
        <w:t>the proposed rule would not “preempt” state laws per se</w:t>
      </w:r>
      <w:r w:rsidRPr="005C1C3E">
        <w:rPr>
          <w:sz w:val="16"/>
        </w:rPr>
        <w:t xml:space="preserve">, </w:t>
      </w:r>
      <w:r w:rsidRPr="005C1C3E">
        <w:rPr>
          <w:rStyle w:val="Emphasis"/>
        </w:rPr>
        <w:t>it would interfere with states’ ability to experiment with new work rules.</w:t>
      </w:r>
      <w:r w:rsidRPr="005C1C3E">
        <w:rPr>
          <w:sz w:val="16"/>
        </w:rPr>
        <w:t xml:space="preserve"> And in that way, </w:t>
      </w:r>
      <w:r w:rsidRPr="005C1C3E">
        <w:rPr>
          <w:rStyle w:val="Emphasis"/>
        </w:rPr>
        <w:t>it would undermine democratic decision making and bedrock principles of federalism.</w:t>
      </w:r>
      <w:r w:rsidR="006908DB" w:rsidRPr="005C1C3E">
        <w:rPr>
          <w:rStyle w:val="Emphasis"/>
        </w:rPr>
        <w:t xml:space="preserve"> </w:t>
      </w:r>
      <w:r w:rsidRPr="005C1C3E">
        <w:rPr>
          <w:sz w:val="16"/>
        </w:rPr>
        <w:t>To understand the nuance, some background is necessary. When Gould mentioned preemption, he was talking about Proposition 22. Prop 22 was approved by California voters in 2020 by a nearly 6-to-4 margin. The law created a new, comprehensive system for the state’s app-based workers. It guaranteed the workers a minimum hourly rate, offered them new benefits, and required certain safety precautions. It also guaranteed that the workers could continue to operate as independent contractors. That last guarantee was necessary because California has some of the strictest worker-classification laws in the country. Without Prop 22, there was a risk that app-based workers would have had to become employees—a result most of them said they didn’t want.</w:t>
      </w:r>
      <w:r w:rsidR="006908DB" w:rsidRPr="005C1C3E">
        <w:rPr>
          <w:sz w:val="16"/>
        </w:rPr>
        <w:t xml:space="preserve"> </w:t>
      </w:r>
      <w:r w:rsidRPr="005C1C3E">
        <w:rPr>
          <w:sz w:val="16"/>
        </w:rPr>
        <w:t xml:space="preserve">Prop 22 was vehemently opposed by the state’s biggest labor unions, including the SEIU, which immediately sued to block the law. A trial judge initially declared the law unconstitutional. But last month, an appellate panel reversed the trial judge’s order. </w:t>
      </w:r>
      <w:r w:rsidRPr="005C1C3E">
        <w:rPr>
          <w:rStyle w:val="StyleUnderline"/>
        </w:rPr>
        <w:t>The panel held that Prop 22 was constitutional except for two provisions dealing with amendments.</w:t>
      </w:r>
      <w:r w:rsidRPr="005C1C3E">
        <w:rPr>
          <w:sz w:val="16"/>
        </w:rPr>
        <w:t xml:space="preserve"> It carved those provisions out and upheld the law’s core features.</w:t>
      </w:r>
      <w:r w:rsidR="006908DB" w:rsidRPr="005C1C3E">
        <w:rPr>
          <w:sz w:val="16"/>
        </w:rPr>
        <w:t xml:space="preserve"> </w:t>
      </w:r>
      <w:r w:rsidRPr="005C1C3E">
        <w:rPr>
          <w:sz w:val="16"/>
        </w:rPr>
        <w:t>It was this decision that prompted Gould’s statement. Gould said that he expected the California Supreme Court to weigh in and reverse the appellate court. But even if it didn’t, he said that the Department of Labor’s new rule would “preempt” Prop 22.</w:t>
      </w:r>
      <w:r w:rsidR="006908DB" w:rsidRPr="005C1C3E">
        <w:rPr>
          <w:sz w:val="16"/>
        </w:rPr>
        <w:t xml:space="preserve"> </w:t>
      </w:r>
      <w:r w:rsidRPr="005C1C3E">
        <w:rPr>
          <w:sz w:val="16"/>
        </w:rPr>
        <w:t xml:space="preserve">That statement was both right and wrong. It was wrong because, </w:t>
      </w:r>
      <w:r w:rsidRPr="005C1C3E">
        <w:rPr>
          <w:rStyle w:val="StyleUnderline"/>
        </w:rPr>
        <w:t xml:space="preserve">formally speaking, the rule won’t preempt anything. </w:t>
      </w:r>
      <w:r w:rsidRPr="005C1C3E">
        <w:rPr>
          <w:sz w:val="16"/>
        </w:rPr>
        <w:t xml:space="preserve">The FLSA explicitly allows states to adopt their own wage-and-hour standards. Nothing about the FLSA preempts those standards or forces states to follow federal rules. So technically speaking, the rule would not “preempt” Prop 22. </w:t>
      </w:r>
      <w:r w:rsidRPr="005C1C3E">
        <w:rPr>
          <w:rStyle w:val="StyleUnderline"/>
        </w:rPr>
        <w:t>Prop 22 will set a standard for California law, and the Department’s rule will set one for federal law.</w:t>
      </w:r>
      <w:r w:rsidR="006908DB" w:rsidRPr="005C1C3E">
        <w:rPr>
          <w:rStyle w:val="StyleUnderline"/>
        </w:rPr>
        <w:t xml:space="preserve"> </w:t>
      </w:r>
      <w:r w:rsidRPr="005C1C3E">
        <w:rPr>
          <w:sz w:val="16"/>
        </w:rPr>
        <w:t>But practically speaking, the rule will complicate things in California. When the Department proposed the rule, it said that it would consider certain kinds of control as evidence of an employment relationship for federal purposes. Those kinds of control could include, for example, mandatory training. So mandatory training could be evidence of employment even if companies are required to provide the training under state law.</w:t>
      </w:r>
      <w:r w:rsidR="006908DB" w:rsidRPr="005C1C3E">
        <w:rPr>
          <w:sz w:val="16"/>
        </w:rPr>
        <w:t xml:space="preserve"> </w:t>
      </w:r>
      <w:r w:rsidRPr="005C1C3E">
        <w:rPr>
          <w:sz w:val="16"/>
        </w:rPr>
        <w:t xml:space="preserve">That result implicates Prop 22. Among other things, Prop 22 requires drivers to take certain safety and harassment training. So according to the rule, mere compliance with Prop 22 could be evidence of employment under federal law. And if workers are employees under federal law, they might not be able to work as independent contractors under state law. Companies and workers </w:t>
      </w:r>
      <w:proofErr w:type="gramStart"/>
      <w:r w:rsidRPr="005C1C3E">
        <w:rPr>
          <w:sz w:val="16"/>
        </w:rPr>
        <w:t>have to</w:t>
      </w:r>
      <w:proofErr w:type="gramEnd"/>
      <w:r w:rsidRPr="005C1C3E">
        <w:rPr>
          <w:sz w:val="16"/>
        </w:rPr>
        <w:t xml:space="preserve"> arrange their relationships to meet minimum legal requirements. And those arrangements could get quite complicated if the workers have different statuses under different laws.</w:t>
      </w:r>
      <w:r w:rsidR="006908DB" w:rsidRPr="005C1C3E">
        <w:rPr>
          <w:sz w:val="16"/>
        </w:rPr>
        <w:t xml:space="preserve"> </w:t>
      </w:r>
      <w:r w:rsidRPr="005C1C3E">
        <w:rPr>
          <w:sz w:val="16"/>
        </w:rPr>
        <w:t xml:space="preserve">The result, then, is that the Department’s rule could make it more difficult to adopt creative programs like Prop 22. </w:t>
      </w:r>
      <w:r w:rsidRPr="005C1C3E">
        <w:rPr>
          <w:rStyle w:val="StyleUnderline"/>
        </w:rPr>
        <w:t>Prop 22 represents a voter-initiated experiment in worker classification and benefits.</w:t>
      </w:r>
      <w:r w:rsidRPr="005C1C3E">
        <w:rPr>
          <w:sz w:val="16"/>
        </w:rPr>
        <w:t xml:space="preserve"> </w:t>
      </w:r>
      <w:r w:rsidRPr="005C1C3E">
        <w:rPr>
          <w:rStyle w:val="Emphasis"/>
        </w:rPr>
        <w:t>It’s an effort to preserve flexibility while also offering workers new benefits and guarantees.</w:t>
      </w:r>
      <w:r w:rsidRPr="005C1C3E">
        <w:rPr>
          <w:sz w:val="16"/>
        </w:rPr>
        <w:t xml:space="preserve"> Reasonable people can disagree about whether it’s the best way to handle new kinds of work, such as work in the “gig economy.” </w:t>
      </w:r>
      <w:r w:rsidRPr="005C1C3E">
        <w:rPr>
          <w:rStyle w:val="Emphasis"/>
        </w:rPr>
        <w:t>But most people would say that states should at least be able to try new approaches.</w:t>
      </w:r>
      <w:r w:rsidR="006908DB" w:rsidRPr="005C1C3E">
        <w:rPr>
          <w:rStyle w:val="Emphasis"/>
        </w:rPr>
        <w:t xml:space="preserve"> </w:t>
      </w:r>
      <w:r w:rsidRPr="005C1C3E">
        <w:rPr>
          <w:rStyle w:val="StyleUnderline"/>
        </w:rPr>
        <w:t>After all, that kind of experimentation undergirds our federal system.</w:t>
      </w:r>
      <w:r w:rsidRPr="005C1C3E">
        <w:rPr>
          <w:sz w:val="16"/>
        </w:rPr>
        <w:t xml:space="preserve"> </w:t>
      </w:r>
      <w:r w:rsidRPr="005C1C3E">
        <w:rPr>
          <w:rStyle w:val="Emphasis"/>
        </w:rPr>
        <w:t>The founders wanted most policy to get made at the state level.</w:t>
      </w:r>
      <w:r w:rsidRPr="005C1C3E">
        <w:rPr>
          <w:sz w:val="16"/>
        </w:rPr>
        <w:t xml:space="preserve"> </w:t>
      </w:r>
      <w:r w:rsidRPr="005C1C3E">
        <w:rPr>
          <w:rStyle w:val="StyleUnderline"/>
        </w:rPr>
        <w:t>They knew different states would try different solutions</w:t>
      </w:r>
      <w:r w:rsidRPr="005C1C3E">
        <w:rPr>
          <w:sz w:val="16"/>
        </w:rPr>
        <w:t xml:space="preserve">. </w:t>
      </w:r>
      <w:r w:rsidRPr="005C1C3E">
        <w:rPr>
          <w:rStyle w:val="StyleUnderline"/>
        </w:rPr>
        <w:t>And by studying those solutions, other states could make informed decisions about their own policies.</w:t>
      </w:r>
      <w:r w:rsidRPr="005C1C3E">
        <w:rPr>
          <w:sz w:val="16"/>
        </w:rPr>
        <w:t xml:space="preserve"> Every state could run its own experiments, and those experiments would power the laboratory of democracy.</w:t>
      </w:r>
      <w:r w:rsidR="006908DB" w:rsidRPr="005C1C3E">
        <w:rPr>
          <w:sz w:val="16"/>
        </w:rPr>
        <w:t xml:space="preserve"> </w:t>
      </w:r>
      <w:r w:rsidRPr="005C1C3E">
        <w:rPr>
          <w:rStyle w:val="Emphasis"/>
        </w:rPr>
        <w:t>The Department’s proposal would subvert the federal system without saying so.</w:t>
      </w:r>
      <w:r w:rsidRPr="005C1C3E">
        <w:rPr>
          <w:sz w:val="16"/>
        </w:rPr>
        <w:t xml:space="preserve"> </w:t>
      </w:r>
      <w:r w:rsidRPr="005C1C3E">
        <w:rPr>
          <w:rStyle w:val="Emphasis"/>
        </w:rPr>
        <w:t>Without any notice or public debate, it would lock workers nationwide into a single kind of work arrangement.</w:t>
      </w:r>
      <w:r w:rsidRPr="005C1C3E">
        <w:rPr>
          <w:sz w:val="16"/>
        </w:rPr>
        <w:t xml:space="preserve"> </w:t>
      </w:r>
      <w:r w:rsidRPr="005C1C3E">
        <w:rPr>
          <w:rStyle w:val="StyleUnderline"/>
        </w:rPr>
        <w:t xml:space="preserve">State governments would have less room to experiment and design creative programs. </w:t>
      </w:r>
      <w:r w:rsidRPr="005C1C3E">
        <w:rPr>
          <w:sz w:val="16"/>
        </w:rPr>
        <w:t xml:space="preserve">Likewise, </w:t>
      </w:r>
      <w:r w:rsidRPr="005C1C3E">
        <w:rPr>
          <w:rStyle w:val="Emphasis"/>
        </w:rPr>
        <w:t>voters would have less freedom to express their own preferences. They would be left with one top-down model</w:t>
      </w:r>
      <w:r w:rsidRPr="005C1C3E">
        <w:rPr>
          <w:sz w:val="16"/>
        </w:rPr>
        <w:t>—a model workers, businesses, and voters have already rejected.</w:t>
      </w:r>
    </w:p>
    <w:p w14:paraId="3DD271AA" w14:textId="77777777" w:rsidR="00522556" w:rsidRPr="005C1C3E" w:rsidRDefault="00522556" w:rsidP="00162DA9"/>
    <w:p w14:paraId="099EAE4B" w14:textId="265EB32F" w:rsidR="00554822" w:rsidRPr="005C1C3E" w:rsidRDefault="00554822" w:rsidP="00554822">
      <w:pPr>
        <w:pStyle w:val="Heading4"/>
      </w:pPr>
      <w:r w:rsidRPr="005C1C3E">
        <w:t>That separation of power is critical to successful environmental policy.</w:t>
      </w:r>
    </w:p>
    <w:p w14:paraId="061A1DCC" w14:textId="49B13A57" w:rsidR="00554822" w:rsidRPr="005C1C3E" w:rsidRDefault="00554822" w:rsidP="00554822">
      <w:r w:rsidRPr="005C1C3E">
        <w:t xml:space="preserve">Stan </w:t>
      </w:r>
      <w:proofErr w:type="spellStart"/>
      <w:r w:rsidRPr="005C1C3E">
        <w:rPr>
          <w:rStyle w:val="Style13ptBold"/>
        </w:rPr>
        <w:t>Meiburg</w:t>
      </w:r>
      <w:proofErr w:type="spellEnd"/>
      <w:r w:rsidRPr="005C1C3E">
        <w:t>, 4-26-</w:t>
      </w:r>
      <w:r w:rsidRPr="005C1C3E">
        <w:rPr>
          <w:rStyle w:val="Style13ptBold"/>
        </w:rPr>
        <w:t>2021</w:t>
      </w:r>
      <w:r w:rsidRPr="005C1C3E">
        <w:t xml:space="preserve">, Ph.D. is the Director of the Graduate Studies in Sustainability at Wake Forest University and a Fellow at the National Academy of Public Administration, [“American Federalism and the Environment”, </w:t>
      </w:r>
      <w:r w:rsidRPr="005C1C3E">
        <w:rPr>
          <w:i/>
          <w:iCs/>
        </w:rPr>
        <w:t>Federalism.US</w:t>
      </w:r>
      <w:r w:rsidRPr="005C1C3E">
        <w:t>, https://federalism.us/2021/04/american-federalism-and-the-environment/]</w:t>
      </w:r>
    </w:p>
    <w:p w14:paraId="08871A75" w14:textId="6F48F53E" w:rsidR="00554822" w:rsidRPr="005C1C3E" w:rsidRDefault="00554822" w:rsidP="00554822">
      <w:r w:rsidRPr="005C1C3E">
        <w:rPr>
          <w:sz w:val="16"/>
        </w:rPr>
        <w:t xml:space="preserve">To a degree unprecedented in recent American history, </w:t>
      </w:r>
      <w:r w:rsidRPr="005C1C3E">
        <w:rPr>
          <w:rStyle w:val="StyleUnderline"/>
        </w:rPr>
        <w:t>the environment, especially but not limited to climate change, has moved to the front rank of our public policy concerns</w:t>
      </w:r>
      <w:r w:rsidRPr="005C1C3E">
        <w:rPr>
          <w:sz w:val="16"/>
        </w:rPr>
        <w:t xml:space="preserve">. </w:t>
      </w:r>
      <w:r w:rsidRPr="005C1C3E">
        <w:rPr>
          <w:rStyle w:val="StyleUnderline"/>
        </w:rPr>
        <w:t xml:space="preserve">Even more remarkable is the degree to which </w:t>
      </w:r>
      <w:r w:rsidRPr="005C1C3E">
        <w:rPr>
          <w:rStyle w:val="Emphasis"/>
        </w:rPr>
        <w:t xml:space="preserve">this concern is interwoven with other threads: economic recovery, racial and social justice, energy supply and demand, trade policy, financial investments, agricultural policy, and national security. </w:t>
      </w:r>
      <w:r w:rsidRPr="005C1C3E">
        <w:rPr>
          <w:sz w:val="16"/>
        </w:rPr>
        <w:t xml:space="preserve">This attention reminds us of the rise of the environmental movement over fifty years ago, symbolized by the prominence of Rachel Carson’s Silent Spring and the first Earth Day, April 22, 1970. Among the most significant consequences of that rise was the creation by then-President Nixon of a new federal organization, the United States Environmental Protection Agency, a combination of parts from fifteen agencies around the government. The new agency, known universally by its acronym, EPA, opened its doors on December 2, 1970, headed by a 38-year-old former state senator from Indiana, William Ruckelshaus. </w:t>
      </w:r>
      <w:r w:rsidRPr="005C1C3E">
        <w:rPr>
          <w:rStyle w:val="StyleUnderline"/>
        </w:rPr>
        <w:t>The following twenty years witnessed a tremendous expansion in federal environmental law</w:t>
      </w:r>
      <w:r w:rsidRPr="005C1C3E">
        <w:rPr>
          <w:sz w:val="16"/>
        </w:rPr>
        <w:t xml:space="preserve">. Congress passed and Presidents signed into law twenty major pieces of environmental legislation, including such landmarks as the Clean Air Act, the Clean Water Act, and Safe Drinking Water Act, the Toxic Substances Control Act, the Ocean Dumping Act, and the Comprehensive Environmental Response, Compensation and Liability Act (better known as “Superfund”). Though many challenges remain, today we are the beneficiaries of these initiatives in the form of cleaner air, </w:t>
      </w:r>
      <w:proofErr w:type="gramStart"/>
      <w:r w:rsidRPr="005C1C3E">
        <w:rPr>
          <w:sz w:val="16"/>
        </w:rPr>
        <w:t>water</w:t>
      </w:r>
      <w:proofErr w:type="gramEnd"/>
      <w:r w:rsidRPr="005C1C3E">
        <w:rPr>
          <w:sz w:val="16"/>
        </w:rPr>
        <w:t xml:space="preserve"> and land. To cite one set of statistics: since 1970, real GDP has increased by 285%, we drive almost three times as many miles, we have added more than 125 million people to our population, and we use 48% more energy; yet our emissions of the so-called “criteria pollutants” –hydrocarbons, particles, sulfur dioxide, nitrogen oxides, </w:t>
      </w:r>
      <w:proofErr w:type="gramStart"/>
      <w:r w:rsidRPr="005C1C3E">
        <w:rPr>
          <w:sz w:val="16"/>
        </w:rPr>
        <w:t>lead</w:t>
      </w:r>
      <w:proofErr w:type="gramEnd"/>
      <w:r w:rsidRPr="005C1C3E">
        <w:rPr>
          <w:sz w:val="16"/>
        </w:rPr>
        <w:t xml:space="preserve"> and carbon monoxide–have decreased by 77%. Though federal leadership has been essential</w:t>
      </w:r>
      <w:r w:rsidRPr="005C1C3E">
        <w:rPr>
          <w:rStyle w:val="StyleUnderline"/>
        </w:rPr>
        <w:t>, this success is not the result of unilateral federal action</w:t>
      </w:r>
      <w:r w:rsidRPr="005C1C3E">
        <w:rPr>
          <w:sz w:val="16"/>
        </w:rPr>
        <w:t xml:space="preserve">. </w:t>
      </w:r>
      <w:r w:rsidRPr="005C1C3E">
        <w:rPr>
          <w:rStyle w:val="Emphasis"/>
        </w:rPr>
        <w:t>Federalism has been at the heart of much of this progress and of many of its most intense controversies</w:t>
      </w:r>
      <w:r w:rsidRPr="005C1C3E">
        <w:rPr>
          <w:sz w:val="16"/>
        </w:rPr>
        <w:t xml:space="preserve">. The private sector and non-governmental organizations have both played vital roles, but </w:t>
      </w:r>
      <w:r w:rsidRPr="005C1C3E">
        <w:rPr>
          <w:rStyle w:val="StyleUnderline"/>
        </w:rPr>
        <w:t xml:space="preserve">the </w:t>
      </w:r>
      <w:r w:rsidRPr="005C1C3E">
        <w:rPr>
          <w:rStyle w:val="Emphasis"/>
        </w:rPr>
        <w:t>interplay of federal and state action</w:t>
      </w:r>
      <w:r w:rsidRPr="005C1C3E">
        <w:rPr>
          <w:rStyle w:val="StyleUnderline"/>
        </w:rPr>
        <w:t xml:space="preserve"> has been and </w:t>
      </w:r>
      <w:r w:rsidRPr="005C1C3E">
        <w:rPr>
          <w:rStyle w:val="Emphasis"/>
        </w:rPr>
        <w:t>remains a hallmark of U.S. environmental policy</w:t>
      </w:r>
      <w:r w:rsidRPr="005C1C3E">
        <w:rPr>
          <w:rStyle w:val="StyleUnderline"/>
        </w:rPr>
        <w:t>. Like most federalism</w:t>
      </w:r>
      <w:r w:rsidRPr="005C1C3E">
        <w:rPr>
          <w:sz w:val="16"/>
        </w:rPr>
        <w:t xml:space="preserve"> discussions, this one starts with the Constitution. </w:t>
      </w:r>
      <w:r w:rsidRPr="005C1C3E">
        <w:rPr>
          <w:rStyle w:val="StyleUnderline"/>
        </w:rPr>
        <w:t>EPA has broad authorities derived from the enumerated powers given to Congress in the commerce clause.</w:t>
      </w:r>
      <w:r w:rsidRPr="005C1C3E">
        <w:rPr>
          <w:sz w:val="16"/>
        </w:rPr>
        <w:t xml:space="preserve"> </w:t>
      </w:r>
      <w:r w:rsidRPr="005C1C3E">
        <w:rPr>
          <w:rStyle w:val="StyleUnderline"/>
        </w:rPr>
        <w:t>This clause has been broadly interpreted through</w:t>
      </w:r>
      <w:r w:rsidRPr="005C1C3E">
        <w:rPr>
          <w:sz w:val="16"/>
        </w:rPr>
        <w:t xml:space="preserve"> the years, but debates persist over its scope, as evidenced by current </w:t>
      </w:r>
      <w:r w:rsidRPr="005C1C3E">
        <w:rPr>
          <w:rStyle w:val="StyleUnderline"/>
        </w:rPr>
        <w:t xml:space="preserve">arguments about the jurisdiction of the Clean Water Act </w:t>
      </w:r>
      <w:r w:rsidRPr="005C1C3E">
        <w:rPr>
          <w:rStyle w:val="Emphasis"/>
        </w:rPr>
        <w:t>over the “navigable waters</w:t>
      </w:r>
      <w:r w:rsidRPr="005C1C3E">
        <w:rPr>
          <w:rStyle w:val="StyleUnderline"/>
        </w:rPr>
        <w:t>” of the United States.</w:t>
      </w:r>
      <w:r w:rsidRPr="005C1C3E">
        <w:rPr>
          <w:sz w:val="16"/>
        </w:rPr>
        <w:t xml:space="preserve"> Apart from constitutional issues, </w:t>
      </w:r>
      <w:r w:rsidRPr="005C1C3E">
        <w:rPr>
          <w:rStyle w:val="StyleUnderline"/>
        </w:rPr>
        <w:t>the expansion of federal environmental law</w:t>
      </w:r>
      <w:r w:rsidRPr="005C1C3E">
        <w:rPr>
          <w:sz w:val="16"/>
        </w:rPr>
        <w:t xml:space="preserve"> between 1970 and 1990 rested upon a parallel framework which President Nixon </w:t>
      </w:r>
      <w:r w:rsidRPr="005C1C3E">
        <w:rPr>
          <w:rStyle w:val="StyleUnderline"/>
        </w:rPr>
        <w:t>referred to as “the new federalism”. This new federalism contrasted with previous expansions of federal authority</w:t>
      </w:r>
      <w:r w:rsidRPr="005C1C3E">
        <w:rPr>
          <w:sz w:val="16"/>
        </w:rPr>
        <w:t xml:space="preserve"> in the Progressive Era, the New Deal, and the Great Society </w:t>
      </w:r>
      <w:r w:rsidRPr="005C1C3E">
        <w:rPr>
          <w:rStyle w:val="StyleUnderline"/>
        </w:rPr>
        <w:t xml:space="preserve">by </w:t>
      </w:r>
      <w:r w:rsidRPr="005C1C3E">
        <w:rPr>
          <w:rStyle w:val="Emphasis"/>
        </w:rPr>
        <w:t>explicitly giving significant discretion to states</w:t>
      </w:r>
      <w:r w:rsidRPr="005C1C3E">
        <w:rPr>
          <w:rStyle w:val="StyleUnderline"/>
        </w:rPr>
        <w:t xml:space="preserve"> in the administration of federal statutes</w:t>
      </w:r>
      <w:r w:rsidRPr="005C1C3E">
        <w:rPr>
          <w:sz w:val="16"/>
        </w:rPr>
        <w:t xml:space="preserve">. With the notable exceptions of Superfund and TSCA, </w:t>
      </w:r>
      <w:r w:rsidRPr="005C1C3E">
        <w:rPr>
          <w:rStyle w:val="StyleUnderline"/>
        </w:rPr>
        <w:t xml:space="preserve">the major environmental statutes provide for states to implement their permitting and enforcement authorities. The organization of EPA reflects this difference. </w:t>
      </w:r>
      <w:r w:rsidRPr="005C1C3E">
        <w:rPr>
          <w:rStyle w:val="Emphasis"/>
        </w:rPr>
        <w:t>EPA is decentralized</w:t>
      </w:r>
      <w:r w:rsidRPr="005C1C3E">
        <w:rPr>
          <w:sz w:val="16"/>
        </w:rPr>
        <w:t xml:space="preserve">, in that almost half of its staff reside in ten regional offices, located in standard federal region cities. However, unlike the Park Service, the Forest Service, the USDA extension service, the Natural Resources Conservation Service, the Federal Housing Administration, the Federal Highway Administration, or the U.S. Army Corps of Engineers, EPA with few exceptions does not have staff stationed in state capitals or in field locations. </w:t>
      </w:r>
      <w:r w:rsidRPr="005C1C3E">
        <w:rPr>
          <w:rStyle w:val="StyleUnderline"/>
        </w:rPr>
        <w:t>EPA delegates authorities that such staff might exercise to state environmental agencies</w:t>
      </w:r>
      <w:r w:rsidRPr="005C1C3E">
        <w:rPr>
          <w:sz w:val="16"/>
        </w:rPr>
        <w:t xml:space="preserve">. </w:t>
      </w:r>
      <w:r w:rsidRPr="005C1C3E">
        <w:rPr>
          <w:rStyle w:val="StyleUnderline"/>
        </w:rPr>
        <w:t>States acquire these authorities by seeking delegation or approval from EPA, according to the provisions of the various environmental statutes</w:t>
      </w:r>
      <w:r w:rsidRPr="005C1C3E">
        <w:rPr>
          <w:sz w:val="16"/>
        </w:rPr>
        <w:t xml:space="preserve">. By and large this process was completed over thirty years ago, and it is fair to speak now of a U.S. environmental enterprise where governance is shared between states and EPA (and, to an increasing degree, tribal authorities). </w:t>
      </w:r>
    </w:p>
    <w:p w14:paraId="5B10EDF4" w14:textId="77777777" w:rsidR="00162DA9" w:rsidRPr="005C1C3E" w:rsidRDefault="00162DA9" w:rsidP="00CB7104"/>
    <w:p w14:paraId="01AD5A0F" w14:textId="77777777" w:rsidR="002F06E3" w:rsidRPr="005C1C3E" w:rsidRDefault="002F06E3" w:rsidP="002F06E3">
      <w:pPr>
        <w:pStyle w:val="Heading4"/>
      </w:pPr>
      <w:r w:rsidRPr="005C1C3E">
        <w:t xml:space="preserve">Climate change causes extinction  </w:t>
      </w:r>
    </w:p>
    <w:p w14:paraId="72649809" w14:textId="77777777" w:rsidR="002F06E3" w:rsidRPr="005C1C3E" w:rsidRDefault="002F06E3" w:rsidP="002F06E3">
      <w:r w:rsidRPr="005C1C3E">
        <w:rPr>
          <w:rStyle w:val="Style13ptBold"/>
        </w:rPr>
        <w:t>Sears 21</w:t>
      </w:r>
      <w:r w:rsidRPr="005C1C3E">
        <w:t xml:space="preserve">, Nathan Alexander, PhD Candidate in Political Science at The University of Toronto, Former Professor of International Relations at the Universidad de Las </w:t>
      </w:r>
      <w:proofErr w:type="spellStart"/>
      <w:r w:rsidRPr="005C1C3E">
        <w:t>Américas</w:t>
      </w:r>
      <w:proofErr w:type="spellEnd"/>
      <w:r w:rsidRPr="005C1C3E">
        <w:t>, Trudeau Fellow in Peace, Conflict and Justice at the Munk School of Global Affairs, “Great Powers, Polarity, and Existential Threats to Humanity: An Analysis of the Distribution of the Forces of Total Destruction in International Security”, Conference Paper: International Studies Association, 2021 Annual Conference, March/April 2021, https://tinyurl.com/bfbfspzx</w:t>
      </w:r>
    </w:p>
    <w:p w14:paraId="18298005" w14:textId="77777777" w:rsidR="002F06E3" w:rsidRPr="005C1C3E" w:rsidRDefault="002F06E3" w:rsidP="002F06E3">
      <w:pPr>
        <w:rPr>
          <w:i/>
          <w:iCs/>
          <w:sz w:val="16"/>
        </w:rPr>
      </w:pPr>
      <w:r w:rsidRPr="005C1C3E">
        <w:rPr>
          <w:i/>
          <w:iCs/>
          <w:sz w:val="16"/>
        </w:rPr>
        <w:t>Climate Change</w:t>
      </w:r>
    </w:p>
    <w:p w14:paraId="46D83AF5" w14:textId="060BB2A2" w:rsidR="002F06E3" w:rsidRPr="005C1C3E" w:rsidRDefault="002F06E3" w:rsidP="002F06E3">
      <w:pPr>
        <w:rPr>
          <w:sz w:val="16"/>
        </w:rPr>
      </w:pPr>
      <w:r w:rsidRPr="005C1C3E">
        <w:rPr>
          <w:sz w:val="16"/>
        </w:rPr>
        <w:t xml:space="preserve">Humanity faces existential risks from the large-scale destruction of Earth’s natural environment making the planet less hospitable for humankind (Wallace-Wells 2019). The decline of some of Earth’s natural systems may already exceed the “planetary boundaries” that represent a “safe operating space for humanity” (Rockstrom et al. 2009). </w:t>
      </w:r>
      <w:r w:rsidRPr="005C1C3E">
        <w:rPr>
          <w:rStyle w:val="StyleUnderline"/>
        </w:rPr>
        <w:t>Humanity has become one of the driving forces behind Earth’s climate system</w:t>
      </w:r>
      <w:r w:rsidRPr="005C1C3E">
        <w:rPr>
          <w:sz w:val="16"/>
        </w:rPr>
        <w:t xml:space="preserve"> (</w:t>
      </w:r>
      <w:proofErr w:type="spellStart"/>
      <w:r w:rsidRPr="005C1C3E">
        <w:rPr>
          <w:sz w:val="16"/>
        </w:rPr>
        <w:t>Crutzen</w:t>
      </w:r>
      <w:proofErr w:type="spellEnd"/>
      <w:r w:rsidRPr="005C1C3E">
        <w:rPr>
          <w:sz w:val="16"/>
        </w:rPr>
        <w:t xml:space="preserve"> 2002). </w:t>
      </w:r>
      <w:r w:rsidRPr="005C1C3E">
        <w:rPr>
          <w:rStyle w:val="StyleUnderline"/>
        </w:rPr>
        <w:t>The major anthropogenic drivers of climate change are the burning of fossil fuels</w:t>
      </w:r>
      <w:r w:rsidRPr="005C1C3E">
        <w:rPr>
          <w:sz w:val="16"/>
        </w:rPr>
        <w:t xml:space="preserve"> (e.g., coal, oil, and gas), </w:t>
      </w:r>
      <w:r w:rsidRPr="005C1C3E">
        <w:rPr>
          <w:rStyle w:val="StyleUnderline"/>
        </w:rPr>
        <w:t>combined with the degradation of Earth’s natural systems for absorbing carbon dioxide, such as deforestation for agriculture</w:t>
      </w:r>
      <w:r w:rsidRPr="005C1C3E">
        <w:rPr>
          <w:sz w:val="16"/>
        </w:rPr>
        <w:t xml:space="preserve"> (e.g., livestock and monocultures) </w:t>
      </w:r>
      <w:r w:rsidRPr="005C1C3E">
        <w:rPr>
          <w:rStyle w:val="StyleUnderline"/>
        </w:rPr>
        <w:t>and resource extraction</w:t>
      </w:r>
      <w:r w:rsidRPr="005C1C3E">
        <w:rPr>
          <w:sz w:val="16"/>
        </w:rPr>
        <w:t xml:space="preserve"> (e.g., mining and oil), </w:t>
      </w:r>
      <w:r w:rsidRPr="005C1C3E">
        <w:rPr>
          <w:rStyle w:val="StyleUnderline"/>
        </w:rPr>
        <w:t>and the warming of the oceans</w:t>
      </w:r>
      <w:r w:rsidRPr="005C1C3E">
        <w:rPr>
          <w:sz w:val="16"/>
        </w:rPr>
        <w:t xml:space="preserve"> (Kump et al. 2003). While humanity has influenced Earth’s climate since at least the Industrial Revolution, </w:t>
      </w:r>
      <w:r w:rsidRPr="005C1C3E">
        <w:rPr>
          <w:rStyle w:val="StyleUnderline"/>
        </w:rPr>
        <w:t>the dramatic increase in greenhouse gas emissions</w:t>
      </w:r>
      <w:r w:rsidRPr="005C1C3E">
        <w:rPr>
          <w:sz w:val="16"/>
        </w:rPr>
        <w:t xml:space="preserve"> since the mid-twentieth century—the “Great Acceleration” (Steffen et al. 2007; 2015; McNeill &amp; Engelke 2016)— </w:t>
      </w:r>
      <w:r w:rsidRPr="005C1C3E">
        <w:rPr>
          <w:rStyle w:val="StyleUnderline"/>
        </w:rPr>
        <w:t>is responsible for contemporary climate change</w:t>
      </w:r>
      <w:r w:rsidRPr="005C1C3E">
        <w:rPr>
          <w:sz w:val="16"/>
        </w:rPr>
        <w:t xml:space="preserve">, which has reached approximately 1°C above preindustrial levels (IPCC 2018). </w:t>
      </w:r>
      <w:r w:rsidRPr="005C1C3E">
        <w:rPr>
          <w:rStyle w:val="StyleUnderline"/>
        </w:rPr>
        <w:t xml:space="preserve">Climate change could </w:t>
      </w:r>
      <w:r w:rsidRPr="005C1C3E">
        <w:rPr>
          <w:rStyle w:val="Emphasis"/>
        </w:rPr>
        <w:t>be</w:t>
      </w:r>
      <w:r w:rsidRPr="005C1C3E">
        <w:rPr>
          <w:rStyle w:val="StyleUnderline"/>
        </w:rPr>
        <w:t xml:space="preserve">come an </w:t>
      </w:r>
      <w:r w:rsidRPr="005C1C3E">
        <w:rPr>
          <w:rStyle w:val="Emphasis"/>
        </w:rPr>
        <w:t>existential threat</w:t>
      </w:r>
      <w:r w:rsidRPr="005C1C3E">
        <w:rPr>
          <w:rStyle w:val="StyleUnderline"/>
        </w:rPr>
        <w:t xml:space="preserve"> to humanity if the </w:t>
      </w:r>
      <w:r w:rsidRPr="005C1C3E">
        <w:rPr>
          <w:rStyle w:val="Emphasis"/>
        </w:rPr>
        <w:t>planet</w:t>
      </w:r>
      <w:r w:rsidRPr="005C1C3E">
        <w:rPr>
          <w:rStyle w:val="StyleUnderline"/>
        </w:rPr>
        <w:t xml:space="preserve">’s climate reaches a </w:t>
      </w:r>
      <w:r w:rsidRPr="005C1C3E">
        <w:rPr>
          <w:rStyle w:val="Emphasis"/>
        </w:rPr>
        <w:t>“Hothouse Earth”</w:t>
      </w:r>
      <w:r w:rsidRPr="005C1C3E">
        <w:rPr>
          <w:rStyle w:val="StyleUnderline"/>
        </w:rPr>
        <w:t xml:space="preserve"> state</w:t>
      </w:r>
      <w:r w:rsidRPr="005C1C3E">
        <w:rPr>
          <w:sz w:val="16"/>
        </w:rPr>
        <w:t xml:space="preserve"> (Ripple et al. 2020). What are the dangers? </w:t>
      </w:r>
      <w:r w:rsidRPr="005C1C3E">
        <w:rPr>
          <w:rStyle w:val="StyleUnderline"/>
        </w:rPr>
        <w:t xml:space="preserve">There are two mechanisms of climate change that threaten humankind. The direct threat is </w:t>
      </w:r>
      <w:r w:rsidRPr="005C1C3E">
        <w:rPr>
          <w:rStyle w:val="Emphasis"/>
        </w:rPr>
        <w:t>extreme heat</w:t>
      </w:r>
      <w:r w:rsidRPr="005C1C3E">
        <w:rPr>
          <w:rStyle w:val="StyleUnderline"/>
        </w:rPr>
        <w:t xml:space="preserve">. While human societies </w:t>
      </w:r>
      <w:proofErr w:type="gramStart"/>
      <w:r w:rsidRPr="005C1C3E">
        <w:rPr>
          <w:rStyle w:val="StyleUnderline"/>
        </w:rPr>
        <w:t>possesses</w:t>
      </w:r>
      <w:proofErr w:type="gramEnd"/>
      <w:r w:rsidRPr="005C1C3E">
        <w:rPr>
          <w:rStyle w:val="StyleUnderline"/>
        </w:rPr>
        <w:t xml:space="preserve"> </w:t>
      </w:r>
      <w:r w:rsidRPr="005C1C3E">
        <w:rPr>
          <w:rStyle w:val="Emphasis"/>
        </w:rPr>
        <w:t>some</w:t>
      </w:r>
      <w:r w:rsidRPr="005C1C3E">
        <w:rPr>
          <w:rStyle w:val="StyleUnderline"/>
        </w:rPr>
        <w:t xml:space="preserve"> capacity for </w:t>
      </w:r>
      <w:r w:rsidRPr="005C1C3E">
        <w:rPr>
          <w:rStyle w:val="Emphasis"/>
        </w:rPr>
        <w:t>adaptation</w:t>
      </w:r>
      <w:r w:rsidRPr="005C1C3E">
        <w:rPr>
          <w:rStyle w:val="StyleUnderline"/>
        </w:rPr>
        <w:t xml:space="preserve"> and </w:t>
      </w:r>
      <w:r w:rsidRPr="005C1C3E">
        <w:rPr>
          <w:rStyle w:val="Emphasis"/>
        </w:rPr>
        <w:t>resilience</w:t>
      </w:r>
      <w:r w:rsidRPr="005C1C3E">
        <w:rPr>
          <w:sz w:val="16"/>
        </w:rPr>
        <w:t xml:space="preserve"> to climate change, th</w:t>
      </w:r>
      <w:r w:rsidRPr="005C1C3E">
        <w:rPr>
          <w:rStyle w:val="StyleUnderline"/>
        </w:rPr>
        <w:t xml:space="preserve">e physiological response of humans to heat stress imposes </w:t>
      </w:r>
      <w:r w:rsidRPr="005C1C3E">
        <w:rPr>
          <w:rStyle w:val="Emphasis"/>
        </w:rPr>
        <w:t>physical limits</w:t>
      </w:r>
      <w:r w:rsidRPr="005C1C3E">
        <w:rPr>
          <w:sz w:val="16"/>
        </w:rPr>
        <w:t xml:space="preserve">—with a hard limit at roughly 35°C wet-bulb temperature (Sherwood et al. 2010). A rise in global average temperatures by 3–4°C would increase the risk of heat stress, while 7°C could render some regions uninhabitable, and </w:t>
      </w:r>
      <w:r w:rsidRPr="005C1C3E">
        <w:rPr>
          <w:rStyle w:val="StyleUnderline"/>
        </w:rPr>
        <w:t>11–</w:t>
      </w:r>
      <w:r w:rsidRPr="005C1C3E">
        <w:rPr>
          <w:rStyle w:val="Emphasis"/>
        </w:rPr>
        <w:t>12°</w:t>
      </w:r>
      <w:r w:rsidRPr="005C1C3E">
        <w:rPr>
          <w:rStyle w:val="StyleUnderline"/>
        </w:rPr>
        <w:t xml:space="preserve">C would leave much of the planet </w:t>
      </w:r>
      <w:r w:rsidRPr="005C1C3E">
        <w:rPr>
          <w:rStyle w:val="Emphasis"/>
        </w:rPr>
        <w:t>too hot for human habitation</w:t>
      </w:r>
      <w:r w:rsidRPr="005C1C3E">
        <w:rPr>
          <w:sz w:val="16"/>
        </w:rPr>
        <w:t xml:space="preserve"> (Sherwood et al. 2010). </w:t>
      </w:r>
      <w:r w:rsidRPr="005C1C3E">
        <w:rPr>
          <w:rStyle w:val="StyleUnderline"/>
        </w:rPr>
        <w:t xml:space="preserve">The </w:t>
      </w:r>
      <w:r w:rsidRPr="005C1C3E">
        <w:rPr>
          <w:rStyle w:val="Emphasis"/>
        </w:rPr>
        <w:t>indirect</w:t>
      </w:r>
      <w:r w:rsidRPr="005C1C3E">
        <w:rPr>
          <w:rStyle w:val="StyleUnderline"/>
        </w:rPr>
        <w:t xml:space="preserve"> effects of climate change could include</w:t>
      </w:r>
      <w:r w:rsidRPr="005C1C3E">
        <w:rPr>
          <w:sz w:val="16"/>
        </w:rPr>
        <w:t xml:space="preserve">, inter alia, </w:t>
      </w:r>
      <w:r w:rsidRPr="005C1C3E">
        <w:rPr>
          <w:rStyle w:val="StyleUnderline"/>
        </w:rPr>
        <w:t xml:space="preserve">rising </w:t>
      </w:r>
      <w:r w:rsidRPr="005C1C3E">
        <w:rPr>
          <w:rStyle w:val="Emphasis"/>
        </w:rPr>
        <w:t>sea levels</w:t>
      </w:r>
      <w:r w:rsidRPr="005C1C3E">
        <w:rPr>
          <w:sz w:val="16"/>
        </w:rPr>
        <w:t xml:space="preserve"> affecting coastal regions (e.g., Miami and Shanghai), or even swallowing entire countries (e.g., Bangladesh and the Maldives); </w:t>
      </w:r>
      <w:r w:rsidRPr="005C1C3E">
        <w:rPr>
          <w:rStyle w:val="StyleUnderline"/>
        </w:rPr>
        <w:t>extreme</w:t>
      </w:r>
      <w:r w:rsidRPr="005C1C3E">
        <w:rPr>
          <w:sz w:val="16"/>
        </w:rPr>
        <w:t xml:space="preserve"> and unpredictable </w:t>
      </w:r>
      <w:r w:rsidRPr="005C1C3E">
        <w:rPr>
          <w:rStyle w:val="Emphasis"/>
        </w:rPr>
        <w:t>weather</w:t>
      </w:r>
      <w:r w:rsidRPr="005C1C3E">
        <w:rPr>
          <w:rStyle w:val="StyleUnderline"/>
        </w:rPr>
        <w:t xml:space="preserve"> and </w:t>
      </w:r>
      <w:r w:rsidRPr="005C1C3E">
        <w:rPr>
          <w:rStyle w:val="Emphasis"/>
        </w:rPr>
        <w:t>natural disasters</w:t>
      </w:r>
      <w:r w:rsidRPr="005C1C3E">
        <w:rPr>
          <w:sz w:val="16"/>
        </w:rPr>
        <w:t xml:space="preserve"> (e.g., hurricanes and forest fires); </w:t>
      </w:r>
      <w:r w:rsidRPr="005C1C3E">
        <w:rPr>
          <w:rStyle w:val="StyleUnderline"/>
        </w:rPr>
        <w:t xml:space="preserve">environmental pressures on </w:t>
      </w:r>
      <w:r w:rsidRPr="005C1C3E">
        <w:rPr>
          <w:rStyle w:val="Emphasis"/>
        </w:rPr>
        <w:t>water</w:t>
      </w:r>
      <w:r w:rsidRPr="005C1C3E">
        <w:rPr>
          <w:rStyle w:val="StyleUnderline"/>
        </w:rPr>
        <w:t xml:space="preserve"> and </w:t>
      </w:r>
      <w:r w:rsidRPr="005C1C3E">
        <w:rPr>
          <w:rStyle w:val="Emphasis"/>
        </w:rPr>
        <w:t>food scarcity</w:t>
      </w:r>
      <w:r w:rsidRPr="005C1C3E">
        <w:rPr>
          <w:sz w:val="16"/>
        </w:rPr>
        <w:t xml:space="preserve"> (e.g., droughts from less-dispersed rainfall, and lower wheat-yields at higher temperatures); the possible </w:t>
      </w:r>
      <w:r w:rsidRPr="005C1C3E">
        <w:rPr>
          <w:rStyle w:val="StyleUnderline"/>
        </w:rPr>
        <w:t xml:space="preserve">inception of new </w:t>
      </w:r>
      <w:r w:rsidRPr="005C1C3E">
        <w:rPr>
          <w:rStyle w:val="Emphasis"/>
        </w:rPr>
        <w:t>bacteria</w:t>
      </w:r>
      <w:r w:rsidRPr="005C1C3E">
        <w:rPr>
          <w:rStyle w:val="StyleUnderline"/>
        </w:rPr>
        <w:t xml:space="preserve"> and </w:t>
      </w:r>
      <w:r w:rsidRPr="005C1C3E">
        <w:rPr>
          <w:rStyle w:val="Emphasis"/>
        </w:rPr>
        <w:t>viruses</w:t>
      </w:r>
      <w:r w:rsidRPr="005C1C3E">
        <w:rPr>
          <w:rStyle w:val="StyleUnderline"/>
        </w:rPr>
        <w:t>; and</w:t>
      </w:r>
      <w:r w:rsidRPr="005C1C3E">
        <w:t>,</w:t>
      </w:r>
      <w:r w:rsidRPr="005C1C3E">
        <w:rPr>
          <w:sz w:val="16"/>
        </w:rPr>
        <w:t xml:space="preserve"> of course, </w:t>
      </w:r>
      <w:r w:rsidRPr="005C1C3E">
        <w:rPr>
          <w:rStyle w:val="StyleUnderline"/>
        </w:rPr>
        <w:t xml:space="preserve">large-scale human </w:t>
      </w:r>
      <w:r w:rsidRPr="005C1C3E">
        <w:rPr>
          <w:rStyle w:val="Emphasis"/>
        </w:rPr>
        <w:t>migration</w:t>
      </w:r>
      <w:r w:rsidRPr="005C1C3E">
        <w:rPr>
          <w:sz w:val="16"/>
        </w:rPr>
        <w:t xml:space="preserve"> (World Bank 2012; Wallace-Well 2019; Richards, Lupton &amp; </w:t>
      </w:r>
      <w:proofErr w:type="spellStart"/>
      <w:r w:rsidRPr="005C1C3E">
        <w:rPr>
          <w:sz w:val="16"/>
        </w:rPr>
        <w:t>Allywood</w:t>
      </w:r>
      <w:proofErr w:type="spellEnd"/>
      <w:r w:rsidRPr="005C1C3E">
        <w:rPr>
          <w:sz w:val="16"/>
        </w:rPr>
        <w:t xml:space="preserve"> 2001). While it is difficult to determine the existential implications of extreme environmental conditions, </w:t>
      </w:r>
      <w:r w:rsidRPr="005C1C3E">
        <w:rPr>
          <w:rStyle w:val="StyleUnderline"/>
        </w:rPr>
        <w:t xml:space="preserve">there are historic precedents for the </w:t>
      </w:r>
      <w:r w:rsidRPr="005C1C3E">
        <w:rPr>
          <w:rStyle w:val="Emphasis"/>
        </w:rPr>
        <w:t>collapse of human societies</w:t>
      </w:r>
      <w:r w:rsidRPr="005C1C3E">
        <w:rPr>
          <w:rStyle w:val="StyleUnderline"/>
        </w:rPr>
        <w:t xml:space="preserve"> under environmental pressures</w:t>
      </w:r>
      <w:r w:rsidRPr="005C1C3E">
        <w:rPr>
          <w:sz w:val="16"/>
        </w:rPr>
        <w:t xml:space="preserve"> (Diamond 2005). </w:t>
      </w:r>
      <w:r w:rsidRPr="005C1C3E">
        <w:rPr>
          <w:rStyle w:val="StyleUnderline"/>
        </w:rPr>
        <w:t xml:space="preserve">Earth’s </w:t>
      </w:r>
      <w:r w:rsidRPr="005C1C3E">
        <w:rPr>
          <w:rStyle w:val="Emphasis"/>
        </w:rPr>
        <w:t>“big five” mass extinction events</w:t>
      </w:r>
      <w:r w:rsidRPr="005C1C3E">
        <w:rPr>
          <w:rStyle w:val="StyleUnderline"/>
        </w:rPr>
        <w:t xml:space="preserve"> have been </w:t>
      </w:r>
      <w:r w:rsidRPr="005C1C3E">
        <w:rPr>
          <w:rStyle w:val="Emphasis"/>
        </w:rPr>
        <w:t>linked</w:t>
      </w:r>
      <w:r w:rsidRPr="005C1C3E">
        <w:rPr>
          <w:rStyle w:val="StyleUnderline"/>
        </w:rPr>
        <w:t xml:space="preserve"> to dramatic shifts in Earth’s </w:t>
      </w:r>
      <w:r w:rsidRPr="005C1C3E">
        <w:rPr>
          <w:rStyle w:val="Emphasis"/>
        </w:rPr>
        <w:t>climate</w:t>
      </w:r>
      <w:r w:rsidRPr="005C1C3E">
        <w:rPr>
          <w:sz w:val="16"/>
        </w:rPr>
        <w:t xml:space="preserve"> (Ward 2008; Payne &amp; </w:t>
      </w:r>
      <w:proofErr w:type="spellStart"/>
      <w:r w:rsidRPr="005C1C3E">
        <w:rPr>
          <w:sz w:val="16"/>
        </w:rPr>
        <w:t>Clapham</w:t>
      </w:r>
      <w:proofErr w:type="spellEnd"/>
      <w:r w:rsidRPr="005C1C3E">
        <w:rPr>
          <w:sz w:val="16"/>
        </w:rPr>
        <w:t xml:space="preserve"> 2012; Kolbert 2014; Brannen 2017), </w:t>
      </w:r>
      <w:r w:rsidRPr="005C1C3E">
        <w:rPr>
          <w:rStyle w:val="StyleUnderline"/>
        </w:rPr>
        <w:t xml:space="preserve">and a Hothouse Earth climate would represent </w:t>
      </w:r>
      <w:r w:rsidRPr="005C1C3E">
        <w:rPr>
          <w:rStyle w:val="Emphasis"/>
        </w:rPr>
        <w:t>terra incognita for humanity</w:t>
      </w:r>
      <w:r w:rsidRPr="005C1C3E">
        <w:rPr>
          <w:sz w:val="16"/>
        </w:rPr>
        <w:t xml:space="preserve">. Thus, the assumption here is that </w:t>
      </w:r>
      <w:r w:rsidRPr="005C1C3E">
        <w:rPr>
          <w:rStyle w:val="StyleUnderline"/>
        </w:rPr>
        <w:t xml:space="preserve">a Hothouse Earth climate could pose an </w:t>
      </w:r>
      <w:r w:rsidRPr="005C1C3E">
        <w:rPr>
          <w:rStyle w:val="Emphasis"/>
        </w:rPr>
        <w:t>existential threat</w:t>
      </w:r>
      <w:r w:rsidRPr="005C1C3E">
        <w:rPr>
          <w:rStyle w:val="StyleUnderline"/>
        </w:rPr>
        <w:t xml:space="preserve"> to the habitability of the planet for humanity</w:t>
      </w:r>
      <w:r w:rsidRPr="005C1C3E">
        <w:rPr>
          <w:sz w:val="16"/>
        </w:rPr>
        <w:t xml:space="preserve"> (Steffen et al. 2018., 5). At what point could climate change cross the threshold of an existential threat to humankind? The complexity of Earth’s natural systems makes it extremely difficult to give a precise figure (Rockstrom et al. 2009</w:t>
      </w:r>
      <w:proofErr w:type="gramStart"/>
      <w:r w:rsidRPr="005C1C3E">
        <w:rPr>
          <w:sz w:val="16"/>
        </w:rPr>
        <w:t>; )</w:t>
      </w:r>
      <w:proofErr w:type="gramEnd"/>
      <w:r w:rsidRPr="005C1C3E">
        <w:rPr>
          <w:sz w:val="16"/>
        </w:rPr>
        <w:t xml:space="preserve">. However, </w:t>
      </w:r>
      <w:r w:rsidRPr="005C1C3E">
        <w:rPr>
          <w:rStyle w:val="StyleUnderline"/>
        </w:rPr>
        <w:t>much of the concern</w:t>
      </w:r>
      <w:r w:rsidRPr="005C1C3E">
        <w:rPr>
          <w:sz w:val="16"/>
        </w:rPr>
        <w:t xml:space="preserve"> about climate change </w:t>
      </w:r>
      <w:r w:rsidRPr="005C1C3E">
        <w:rPr>
          <w:rStyle w:val="StyleUnderline"/>
        </w:rPr>
        <w:t xml:space="preserve">is over the danger of crossing </w:t>
      </w:r>
      <w:r w:rsidRPr="005C1C3E">
        <w:rPr>
          <w:rStyle w:val="Emphasis"/>
        </w:rPr>
        <w:t>“tipping points,”</w:t>
      </w:r>
      <w:r w:rsidRPr="005C1C3E">
        <w:rPr>
          <w:rStyle w:val="StyleUnderline"/>
        </w:rPr>
        <w:t xml:space="preserve"> whereby </w:t>
      </w:r>
      <w:r w:rsidRPr="005C1C3E">
        <w:rPr>
          <w:rStyle w:val="Emphasis"/>
        </w:rPr>
        <w:t>positive feedback loops</w:t>
      </w:r>
      <w:r w:rsidRPr="005C1C3E">
        <w:rPr>
          <w:sz w:val="16"/>
        </w:rPr>
        <w:t xml:space="preserve"> in Earth’s climate system </w:t>
      </w:r>
      <w:r w:rsidRPr="005C1C3E">
        <w:rPr>
          <w:rStyle w:val="StyleUnderline"/>
        </w:rPr>
        <w:t>could lead to</w:t>
      </w:r>
      <w:r w:rsidRPr="005C1C3E">
        <w:rPr>
          <w:sz w:val="16"/>
        </w:rPr>
        <w:t xml:space="preserve"> potentially </w:t>
      </w:r>
      <w:r w:rsidRPr="005C1C3E">
        <w:rPr>
          <w:rStyle w:val="Emphasis"/>
        </w:rPr>
        <w:t>irreversible</w:t>
      </w:r>
      <w:r w:rsidRPr="005C1C3E">
        <w:rPr>
          <w:rStyle w:val="StyleUnderline"/>
        </w:rPr>
        <w:t xml:space="preserve"> and </w:t>
      </w:r>
      <w:r w:rsidRPr="005C1C3E">
        <w:rPr>
          <w:rStyle w:val="Emphasis"/>
        </w:rPr>
        <w:t>self-reinforcing</w:t>
      </w:r>
      <w:r w:rsidRPr="005C1C3E">
        <w:rPr>
          <w:rStyle w:val="StyleUnderline"/>
        </w:rPr>
        <w:t xml:space="preserve"> </w:t>
      </w:r>
      <w:r w:rsidRPr="005C1C3E">
        <w:rPr>
          <w:rStyle w:val="Emphasis"/>
        </w:rPr>
        <w:t>“runaway”</w:t>
      </w:r>
      <w:r w:rsidRPr="005C1C3E">
        <w:rPr>
          <w:rStyle w:val="StyleUnderline"/>
        </w:rPr>
        <w:t xml:space="preserve"> climate change</w:t>
      </w:r>
      <w:r w:rsidRPr="005C1C3E">
        <w:rPr>
          <w:sz w:val="16"/>
        </w:rPr>
        <w:t xml:space="preserve">. For example, </w:t>
      </w:r>
      <w:r w:rsidRPr="005C1C3E">
        <w:rPr>
          <w:rStyle w:val="StyleUnderline"/>
        </w:rPr>
        <w:t xml:space="preserve">the melting of </w:t>
      </w:r>
      <w:r w:rsidRPr="005C1C3E">
        <w:rPr>
          <w:rStyle w:val="Emphasis"/>
        </w:rPr>
        <w:t>Arctic “permafrost”</w:t>
      </w:r>
      <w:r w:rsidRPr="005C1C3E">
        <w:rPr>
          <w:rStyle w:val="StyleUnderline"/>
        </w:rPr>
        <w:t xml:space="preserve"> could produce additional warming</w:t>
      </w:r>
      <w:r w:rsidRPr="005C1C3E">
        <w:rPr>
          <w:sz w:val="16"/>
        </w:rPr>
        <w:t xml:space="preserve">, as glacial retreat reduces the refractory effect of the ice and releases huge quantities of methane currently trapped beneath it. A recent study suggests that </w:t>
      </w:r>
      <w:r w:rsidRPr="005C1C3E">
        <w:rPr>
          <w:rStyle w:val="StyleUnderline"/>
        </w:rPr>
        <w:t xml:space="preserve">a “planetary </w:t>
      </w:r>
      <w:r w:rsidRPr="005C1C3E">
        <w:rPr>
          <w:rStyle w:val="Emphasis"/>
        </w:rPr>
        <w:t>threshold</w:t>
      </w:r>
      <w:r w:rsidRPr="005C1C3E">
        <w:rPr>
          <w:rStyle w:val="StyleUnderline"/>
        </w:rPr>
        <w:t>” could exist at</w:t>
      </w:r>
      <w:r w:rsidRPr="005C1C3E">
        <w:rPr>
          <w:sz w:val="16"/>
        </w:rPr>
        <w:t xml:space="preserve"> global average </w:t>
      </w:r>
      <w:r w:rsidRPr="005C1C3E">
        <w:rPr>
          <w:rStyle w:val="StyleUnderline"/>
        </w:rPr>
        <w:t xml:space="preserve">temperature of </w:t>
      </w:r>
      <w:r w:rsidRPr="005C1C3E">
        <w:rPr>
          <w:rStyle w:val="Emphasis"/>
        </w:rPr>
        <w:t>2°</w:t>
      </w:r>
      <w:r w:rsidRPr="005C1C3E">
        <w:rPr>
          <w:rStyle w:val="StyleUnderline"/>
        </w:rPr>
        <w:t>C</w:t>
      </w:r>
      <w:r w:rsidRPr="005C1C3E">
        <w:t xml:space="preserve"> </w:t>
      </w:r>
      <w:r w:rsidRPr="005C1C3E">
        <w:rPr>
          <w:sz w:val="16"/>
        </w:rPr>
        <w:t xml:space="preserve">above preindustrial levels (Steffen et al. 2018; </w:t>
      </w:r>
      <w:proofErr w:type="gramStart"/>
      <w:r w:rsidRPr="005C1C3E">
        <w:rPr>
          <w:sz w:val="16"/>
        </w:rPr>
        <w:t>also</w:t>
      </w:r>
      <w:proofErr w:type="gramEnd"/>
      <w:r w:rsidRPr="005C1C3E">
        <w:rPr>
          <w:sz w:val="16"/>
        </w:rPr>
        <w:t xml:space="preserve"> IPCC 2018). Therefore, the analysis here takes the 2°C rise in global average temperatures as representing </w:t>
      </w:r>
      <w:r w:rsidRPr="005C1C3E">
        <w:rPr>
          <w:rStyle w:val="StyleUnderline"/>
        </w:rPr>
        <w:t xml:space="preserve">the </w:t>
      </w:r>
      <w:r w:rsidRPr="005C1C3E">
        <w:rPr>
          <w:rStyle w:val="Emphasis"/>
        </w:rPr>
        <w:t>lower-boundary</w:t>
      </w:r>
      <w:r w:rsidRPr="005C1C3E">
        <w:rPr>
          <w:rStyle w:val="StyleUnderline"/>
        </w:rPr>
        <w:t xml:space="preserve"> of</w:t>
      </w:r>
      <w:r w:rsidRPr="005C1C3E">
        <w:rPr>
          <w:sz w:val="16"/>
        </w:rPr>
        <w:t xml:space="preserve"> an </w:t>
      </w:r>
      <w:r w:rsidRPr="005C1C3E">
        <w:rPr>
          <w:rStyle w:val="StyleUnderline"/>
        </w:rPr>
        <w:t>existential threat</w:t>
      </w:r>
      <w:r w:rsidRPr="005C1C3E">
        <w:rPr>
          <w:sz w:val="16"/>
        </w:rPr>
        <w:t xml:space="preserve"> to humanity, </w:t>
      </w:r>
      <w:r w:rsidRPr="005C1C3E">
        <w:rPr>
          <w:rStyle w:val="StyleUnderline"/>
        </w:rPr>
        <w:t xml:space="preserve">with </w:t>
      </w:r>
      <w:r w:rsidRPr="005C1C3E">
        <w:rPr>
          <w:rStyle w:val="Emphasis"/>
        </w:rPr>
        <w:t>higher temperatures</w:t>
      </w:r>
      <w:r w:rsidRPr="005C1C3E">
        <w:rPr>
          <w:rStyle w:val="StyleUnderline"/>
        </w:rPr>
        <w:t xml:space="preserve"> increasing the risk of </w:t>
      </w:r>
      <w:r w:rsidRPr="005C1C3E">
        <w:rPr>
          <w:rStyle w:val="Emphasis"/>
        </w:rPr>
        <w:t>runaway</w:t>
      </w:r>
      <w:r w:rsidRPr="005C1C3E">
        <w:rPr>
          <w:rStyle w:val="StyleUnderline"/>
        </w:rPr>
        <w:t xml:space="preserve"> climate change leading to a Hothouse Earth</w:t>
      </w:r>
      <w:r w:rsidRPr="005C1C3E">
        <w:rPr>
          <w:sz w:val="16"/>
        </w:rPr>
        <w:t xml:space="preserve">. The </w:t>
      </w:r>
      <w:r w:rsidRPr="005C1C3E">
        <w:rPr>
          <w:rStyle w:val="StyleUnderline"/>
        </w:rPr>
        <w:t>Paris</w:t>
      </w:r>
      <w:r w:rsidRPr="005C1C3E">
        <w:rPr>
          <w:sz w:val="16"/>
        </w:rPr>
        <w:t xml:space="preserve"> Agreement on Climate Change </w:t>
      </w:r>
      <w:r w:rsidRPr="005C1C3E">
        <w:rPr>
          <w:rStyle w:val="StyleUnderline"/>
        </w:rPr>
        <w:t>set the goal of limiting the increase</w:t>
      </w:r>
      <w:r w:rsidRPr="005C1C3E">
        <w:rPr>
          <w:sz w:val="16"/>
        </w:rPr>
        <w:t xml:space="preserve"> in global average temperatures </w:t>
      </w:r>
      <w:r w:rsidRPr="005C1C3E">
        <w:rPr>
          <w:rStyle w:val="StyleUnderline"/>
        </w:rPr>
        <w:t>to “well below” 2°C</w:t>
      </w:r>
      <w:r w:rsidRPr="005C1C3E">
        <w:rPr>
          <w:sz w:val="16"/>
        </w:rPr>
        <w:t xml:space="preserve"> and to pursue efforts to limit the increase to 1.5°C. </w:t>
      </w:r>
      <w:r w:rsidRPr="005C1C3E">
        <w:rPr>
          <w:rStyle w:val="StyleUnderline"/>
        </w:rPr>
        <w:t>If</w:t>
      </w:r>
      <w:r w:rsidRPr="005C1C3E">
        <w:rPr>
          <w:sz w:val="16"/>
        </w:rPr>
        <w:t xml:space="preserve"> the </w:t>
      </w:r>
      <w:r w:rsidRPr="005C1C3E">
        <w:rPr>
          <w:rStyle w:val="StyleUnderline"/>
        </w:rPr>
        <w:t>Paris</w:t>
      </w:r>
      <w:r w:rsidRPr="005C1C3E">
        <w:rPr>
          <w:sz w:val="16"/>
        </w:rPr>
        <w:t xml:space="preserve"> Agreement </w:t>
      </w:r>
      <w:r w:rsidRPr="005C1C3E">
        <w:rPr>
          <w:rStyle w:val="StyleUnderline"/>
        </w:rPr>
        <w:t>goals are met</w:t>
      </w:r>
      <w:r w:rsidRPr="005C1C3E">
        <w:rPr>
          <w:sz w:val="16"/>
        </w:rPr>
        <w:t xml:space="preserve">, then </w:t>
      </w:r>
      <w:r w:rsidRPr="005C1C3E">
        <w:rPr>
          <w:rStyle w:val="StyleUnderline"/>
        </w:rPr>
        <w:t>nations would</w:t>
      </w:r>
      <w:r w:rsidRPr="005C1C3E">
        <w:rPr>
          <w:sz w:val="16"/>
        </w:rPr>
        <w:t xml:space="preserve"> likely </w:t>
      </w:r>
      <w:r w:rsidRPr="005C1C3E">
        <w:rPr>
          <w:rStyle w:val="StyleUnderline"/>
        </w:rPr>
        <w:t xml:space="preserve">keep climate change </w:t>
      </w:r>
      <w:r w:rsidRPr="005C1C3E">
        <w:rPr>
          <w:rStyle w:val="Emphasis"/>
        </w:rPr>
        <w:t>below the threshold</w:t>
      </w:r>
      <w:r w:rsidRPr="005C1C3E">
        <w:rPr>
          <w:rStyle w:val="StyleUnderline"/>
        </w:rPr>
        <w:t xml:space="preserve"> of an </w:t>
      </w:r>
      <w:r w:rsidRPr="005C1C3E">
        <w:rPr>
          <w:rStyle w:val="Emphasis"/>
        </w:rPr>
        <w:t>existential threat</w:t>
      </w:r>
      <w:r w:rsidRPr="005C1C3E">
        <w:rPr>
          <w:rStyle w:val="StyleUnderline"/>
        </w:rPr>
        <w:t xml:space="preserve"> to humanity</w:t>
      </w:r>
      <w:r w:rsidRPr="005C1C3E">
        <w:rPr>
          <w:sz w:val="16"/>
        </w:rPr>
        <w:t>. According to Climate Action Tracker (2020), however, current policies of states are expected to produce global average temperatures of 2.9°C above preindustrial levels by 2100 (range between +2.1 and +3.9°C), while if states succeed in meeting their pledges and targets, global average temperatures are still projected to increase by 2.6°C (range between +2.1 and +3.3°C). Thus, while the Paris Agreements sets a goal 6 that would reduce the existential risk of climate change, the actual policies of states could easily cross the threshold that would constitute an existential threat to humanity (CAT 2020).</w:t>
      </w:r>
    </w:p>
    <w:p w14:paraId="244EE4D4" w14:textId="77777777" w:rsidR="002F06E3" w:rsidRPr="005C1C3E" w:rsidRDefault="002F06E3" w:rsidP="00CB7104"/>
    <w:p w14:paraId="4427248D" w14:textId="77777777" w:rsidR="00162DA9" w:rsidRPr="005C1C3E" w:rsidRDefault="00162DA9" w:rsidP="00162DA9"/>
    <w:p w14:paraId="0A9F4EB0" w14:textId="4BF6BF4F" w:rsidR="00CB7104" w:rsidRPr="005C1C3E" w:rsidRDefault="00CB7104" w:rsidP="00CB7104">
      <w:pPr>
        <w:pStyle w:val="Heading1"/>
      </w:pPr>
      <w:r w:rsidRPr="005C1C3E">
        <w:t xml:space="preserve">2NC Cards </w:t>
      </w:r>
    </w:p>
    <w:p w14:paraId="6F377872" w14:textId="77777777" w:rsidR="00CB7104" w:rsidRPr="005C1C3E" w:rsidRDefault="00CB7104" w:rsidP="00CB7104"/>
    <w:p w14:paraId="3AB433CE" w14:textId="269F2BD4" w:rsidR="00CB7104" w:rsidRPr="005C1C3E" w:rsidRDefault="00CB7104" w:rsidP="00CB7104">
      <w:pPr>
        <w:pStyle w:val="Heading2"/>
      </w:pPr>
      <w:r w:rsidRPr="005C1C3E">
        <w:t>Uniqueness</w:t>
      </w:r>
    </w:p>
    <w:p w14:paraId="372C4317" w14:textId="77777777" w:rsidR="00E9533A" w:rsidRPr="005C1C3E" w:rsidRDefault="00E9533A" w:rsidP="00E9533A"/>
    <w:p w14:paraId="300D7230" w14:textId="430BDFC5" w:rsidR="0024554C" w:rsidRPr="005C1C3E" w:rsidRDefault="0024554C" w:rsidP="0024554C">
      <w:pPr>
        <w:pStyle w:val="Heading3"/>
      </w:pPr>
      <w:r w:rsidRPr="005C1C3E">
        <w:t xml:space="preserve">AT Non-unique / Overreach Now </w:t>
      </w:r>
    </w:p>
    <w:p w14:paraId="0EE27222" w14:textId="77777777" w:rsidR="0024554C" w:rsidRPr="005C1C3E" w:rsidRDefault="0024554C" w:rsidP="0024554C"/>
    <w:p w14:paraId="1508201A" w14:textId="0E291C14" w:rsidR="00D332F8" w:rsidRPr="005C1C3E" w:rsidRDefault="00D332F8" w:rsidP="00D332F8">
      <w:pPr>
        <w:pStyle w:val="Heading4"/>
      </w:pPr>
      <w:r w:rsidRPr="005C1C3E">
        <w:t xml:space="preserve">Don’t throw the baby out with the bathwater. </w:t>
      </w:r>
      <w:r w:rsidR="00567541" w:rsidRPr="005C1C3E">
        <w:t>More government interference is the brink – we</w:t>
      </w:r>
      <w:r w:rsidRPr="005C1C3E">
        <w:t xml:space="preserve"> should want to</w:t>
      </w:r>
      <w:r w:rsidR="00F57D08" w:rsidRPr="005C1C3E">
        <w:t xml:space="preserve"> INCREASE</w:t>
      </w:r>
      <w:r w:rsidRPr="005C1C3E">
        <w:t xml:space="preserve"> </w:t>
      </w:r>
      <w:r w:rsidR="002A6EB6" w:rsidRPr="005C1C3E">
        <w:t xml:space="preserve">state </w:t>
      </w:r>
      <w:r w:rsidR="00F57D08" w:rsidRPr="005C1C3E">
        <w:t>sovereignty</w:t>
      </w:r>
      <w:r w:rsidR="00567541" w:rsidRPr="005C1C3E">
        <w:t>.</w:t>
      </w:r>
    </w:p>
    <w:p w14:paraId="2C4313C2" w14:textId="26047957" w:rsidR="00D332F8" w:rsidRPr="005C1C3E" w:rsidRDefault="00567541" w:rsidP="00D332F8">
      <w:r w:rsidRPr="005C1C3E">
        <w:rPr>
          <w:rStyle w:val="Style13ptBold"/>
        </w:rPr>
        <w:t>Katz 21</w:t>
      </w:r>
      <w:r w:rsidRPr="005C1C3E">
        <w:rPr>
          <w:rStyle w:val="Style13ptBold"/>
          <w:b w:val="0"/>
          <w:sz w:val="22"/>
          <w:szCs w:val="18"/>
        </w:rPr>
        <w:t xml:space="preserve"> - </w:t>
      </w:r>
      <w:r w:rsidRPr="005C1C3E">
        <w:rPr>
          <w:szCs w:val="20"/>
        </w:rPr>
        <w:t xml:space="preserve">Diane Katz is Senior Research Fellow in Regulatory Policy in the Thomas A. Roe Institute for Economic Policy Studies, of the Institute for Economic Freedom and Opportunity, at The Heritage Foundation, [“Biden Administration’s Overreach Affecting States’ Rights, </w:t>
      </w:r>
      <w:proofErr w:type="gramStart"/>
      <w:r w:rsidRPr="005C1C3E">
        <w:rPr>
          <w:szCs w:val="20"/>
        </w:rPr>
        <w:t>Too</w:t>
      </w:r>
      <w:proofErr w:type="gramEnd"/>
      <w:r w:rsidRPr="005C1C3E">
        <w:rPr>
          <w:szCs w:val="20"/>
        </w:rPr>
        <w:t xml:space="preserve">”, </w:t>
      </w:r>
      <w:r w:rsidRPr="005C1C3E">
        <w:rPr>
          <w:i/>
          <w:iCs/>
          <w:szCs w:val="20"/>
        </w:rPr>
        <w:t>The Heritage Foundation</w:t>
      </w:r>
      <w:r w:rsidRPr="005C1C3E">
        <w:rPr>
          <w:szCs w:val="20"/>
        </w:rPr>
        <w:t>, 12/10/2021,</w:t>
      </w:r>
      <w:r w:rsidRPr="005C1C3E">
        <w:t xml:space="preserve"> </w:t>
      </w:r>
      <w:r w:rsidRPr="005C1C3E">
        <w:rPr>
          <w:szCs w:val="20"/>
        </w:rPr>
        <w:t>https://www.heritage.org/government-regulation/commentary/biden-administrations-overreach-affecting-states-rights-too]RA</w:t>
      </w:r>
    </w:p>
    <w:p w14:paraId="232E06F4" w14:textId="6CC393A8" w:rsidR="00D332F8" w:rsidRPr="005C1C3E" w:rsidRDefault="00D332F8" w:rsidP="00D332F8">
      <w:r w:rsidRPr="005C1C3E">
        <w:rPr>
          <w:rStyle w:val="StyleUnderline"/>
        </w:rPr>
        <w:t>Since 2000, Congress and various presidents have approved more than 190 statutes with intergovernmental mandates,</w:t>
      </w:r>
      <w:r w:rsidRPr="005C1C3E">
        <w:rPr>
          <w:sz w:val="16"/>
        </w:rPr>
        <w:t xml:space="preserve"> according to the Congressional Budget Office. Collectively, the laws have imposed more than 1,000 separate directives. </w:t>
      </w:r>
      <w:r w:rsidRPr="005C1C3E">
        <w:rPr>
          <w:rStyle w:val="StyleUnderline"/>
        </w:rPr>
        <w:t>The volume of red tape is massive.</w:t>
      </w:r>
      <w:r w:rsidR="00FD5B2F" w:rsidRPr="005C1C3E">
        <w:rPr>
          <w:rStyle w:val="StyleUnderline"/>
        </w:rPr>
        <w:t xml:space="preserve"> </w:t>
      </w:r>
      <w:r w:rsidRPr="005C1C3E">
        <w:rPr>
          <w:rStyle w:val="StyleUnderline"/>
        </w:rPr>
        <w:t>States are also much more dependent on federal grants-in-aid,</w:t>
      </w:r>
      <w:r w:rsidRPr="005C1C3E">
        <w:rPr>
          <w:sz w:val="16"/>
        </w:rPr>
        <w:t xml:space="preserve"> which comprised nearly a third (32.4%) of total state spending in fiscal year 2020.</w:t>
      </w:r>
      <w:r w:rsidR="00FD5B2F" w:rsidRPr="005C1C3E">
        <w:rPr>
          <w:sz w:val="16"/>
        </w:rPr>
        <w:t xml:space="preserve"> </w:t>
      </w:r>
      <w:r w:rsidRPr="005C1C3E">
        <w:rPr>
          <w:sz w:val="16"/>
        </w:rPr>
        <w:t>The number of federally funded grant programs grew from 132 in 1960, to 387 in 1968, and 664 in 1998. That number is now 1,274—and growing.</w:t>
      </w:r>
      <w:r w:rsidR="00FD5B2F" w:rsidRPr="005C1C3E">
        <w:rPr>
          <w:sz w:val="16"/>
        </w:rPr>
        <w:t xml:space="preserve"> </w:t>
      </w:r>
      <w:r w:rsidRPr="005C1C3E">
        <w:rPr>
          <w:sz w:val="16"/>
        </w:rPr>
        <w:t>Washington is about to unleash the second injection of COVID-19 cash—some $1.9 trillion under the American Rescue Plan Act—along with $1.2 trillion from the Infrastructure Investment and Jobs Act. Moreover, if passed by the Senate, the inaptly named “Build Back Better” bill will dispense several trillion dollars more.</w:t>
      </w:r>
      <w:r w:rsidR="00FD5B2F" w:rsidRPr="005C1C3E">
        <w:rPr>
          <w:sz w:val="16"/>
        </w:rPr>
        <w:t xml:space="preserve"> </w:t>
      </w:r>
      <w:r w:rsidRPr="005C1C3E">
        <w:rPr>
          <w:rStyle w:val="StyleUnderline"/>
        </w:rPr>
        <w:t>The various conditions attached to the grants drive policy at the state level and inject federal involvement in virtually every aspect of local governance.</w:t>
      </w:r>
      <w:r w:rsidR="00FD5B2F" w:rsidRPr="005C1C3E">
        <w:rPr>
          <w:b/>
          <w:u w:val="single"/>
        </w:rPr>
        <w:t xml:space="preserve"> </w:t>
      </w:r>
      <w:r w:rsidRPr="005C1C3E">
        <w:rPr>
          <w:sz w:val="16"/>
        </w:rPr>
        <w:t xml:space="preserve">Such </w:t>
      </w:r>
      <w:r w:rsidRPr="005C1C3E">
        <w:rPr>
          <w:rStyle w:val="Emphasis"/>
        </w:rPr>
        <w:t>excessive federal interference inhibits policy competition among states,</w:t>
      </w:r>
      <w:r w:rsidRPr="005C1C3E">
        <w:rPr>
          <w:sz w:val="16"/>
        </w:rPr>
        <w:t xml:space="preserve"> </w:t>
      </w:r>
      <w:r w:rsidRPr="005C1C3E">
        <w:rPr>
          <w:rStyle w:val="StyleUnderline"/>
        </w:rPr>
        <w:t>as well as the relative transparency and accountability of state-level and local-level regulation.</w:t>
      </w:r>
      <w:r w:rsidRPr="005C1C3E">
        <w:rPr>
          <w:sz w:val="16"/>
        </w:rPr>
        <w:t xml:space="preserve"> It also impedes the ability of both citizens and businesses to escape flawed policies by crossing state borders.</w:t>
      </w:r>
      <w:r w:rsidR="00FD5B2F" w:rsidRPr="005C1C3E">
        <w:rPr>
          <w:sz w:val="16"/>
        </w:rPr>
        <w:t xml:space="preserve"> </w:t>
      </w:r>
      <w:r w:rsidRPr="005C1C3E">
        <w:rPr>
          <w:rStyle w:val="StyleUnderline"/>
        </w:rPr>
        <w:t>Previous efforts to curb intergovernmental meddling,</w:t>
      </w:r>
      <w:r w:rsidRPr="005C1C3E">
        <w:rPr>
          <w:sz w:val="16"/>
        </w:rPr>
        <w:t xml:space="preserve"> such as enactment of the Unfunded Mandates Reform Act, </w:t>
      </w:r>
      <w:r w:rsidRPr="005C1C3E">
        <w:rPr>
          <w:rStyle w:val="StyleUnderline"/>
        </w:rPr>
        <w:t>have largely failed. New actions are sorely needed.</w:t>
      </w:r>
      <w:r w:rsidRPr="005C1C3E">
        <w:rPr>
          <w:sz w:val="16"/>
        </w:rPr>
        <w:t xml:space="preserve"> Congress should start by requiring legislative sponsors to identify the constitutional basis of their bills. </w:t>
      </w:r>
      <w:r w:rsidRPr="005C1C3E">
        <w:rPr>
          <w:rStyle w:val="StyleUnderline"/>
        </w:rPr>
        <w:t>Floor time should be allotted to debate the sufficiency of the justification.</w:t>
      </w:r>
      <w:r w:rsidR="00FD5B2F" w:rsidRPr="005C1C3E">
        <w:rPr>
          <w:rStyle w:val="StyleUnderline"/>
        </w:rPr>
        <w:t xml:space="preserve"> </w:t>
      </w:r>
      <w:r w:rsidRPr="005C1C3E">
        <w:rPr>
          <w:sz w:val="16"/>
        </w:rPr>
        <w:t xml:space="preserve">Congress should also codify President Reagan’s Executive Order 12612, which </w:t>
      </w:r>
      <w:r w:rsidRPr="005C1C3E">
        <w:rPr>
          <w:rStyle w:val="StyleUnderline"/>
        </w:rPr>
        <w:t>directed departments and agencies to grant states the “maximum administrative discretion possible”</w:t>
      </w:r>
      <w:r w:rsidRPr="005C1C3E">
        <w:rPr>
          <w:sz w:val="16"/>
        </w:rPr>
        <w:t xml:space="preserve"> and to limit state discretion “only where constitutional authority for the action is clear and certain and the national activity is necessitated by the presence of a problem of national scope.”</w:t>
      </w:r>
      <w:r w:rsidR="00FD5B2F" w:rsidRPr="005C1C3E">
        <w:rPr>
          <w:sz w:val="16"/>
        </w:rPr>
        <w:t xml:space="preserve"> </w:t>
      </w:r>
      <w:r w:rsidRPr="005C1C3E">
        <w:rPr>
          <w:rStyle w:val="StyleUnderline"/>
        </w:rPr>
        <w:t>Agencies should also be required to conduct federalism assessments</w:t>
      </w:r>
      <w:r w:rsidRPr="005C1C3E">
        <w:rPr>
          <w:sz w:val="16"/>
        </w:rPr>
        <w:t xml:space="preserve"> (for review by the Office of Management and Budget) </w:t>
      </w:r>
      <w:r w:rsidRPr="005C1C3E">
        <w:rPr>
          <w:rStyle w:val="StyleUnderline"/>
        </w:rPr>
        <w:t>for all proposed rules with federalism implications.</w:t>
      </w:r>
      <w:r w:rsidRPr="005C1C3E">
        <w:rPr>
          <w:sz w:val="16"/>
        </w:rPr>
        <w:t xml:space="preserve"> Each assessment should analyze the state costs that the rule would impose, and agencies should be required to report the results of the assessments to Congress and the public.</w:t>
      </w:r>
      <w:r w:rsidR="00FD5B2F" w:rsidRPr="005C1C3E">
        <w:rPr>
          <w:sz w:val="16"/>
        </w:rPr>
        <w:t xml:space="preserve"> </w:t>
      </w:r>
      <w:r w:rsidRPr="005C1C3E">
        <w:rPr>
          <w:rStyle w:val="StyleUnderline"/>
        </w:rPr>
        <w:t xml:space="preserve">The challenge before the nation is to divest power from the administrative state, restore the constitutional constraints that best safeguard liberty, </w:t>
      </w:r>
      <w:r w:rsidRPr="005C1C3E">
        <w:rPr>
          <w:sz w:val="16"/>
        </w:rPr>
        <w:t>and make America exceptional once again.</w:t>
      </w:r>
    </w:p>
    <w:p w14:paraId="7562D286" w14:textId="77777777" w:rsidR="00D332F8" w:rsidRPr="005C1C3E" w:rsidRDefault="00D332F8" w:rsidP="0024554C"/>
    <w:p w14:paraId="2A7E9070" w14:textId="77777777" w:rsidR="00D332F8" w:rsidRPr="005C1C3E" w:rsidRDefault="00D332F8" w:rsidP="0024554C"/>
    <w:p w14:paraId="20413BE6" w14:textId="77777777" w:rsidR="0024554C" w:rsidRPr="005C1C3E" w:rsidRDefault="0024554C" w:rsidP="0024554C">
      <w:pPr>
        <w:pStyle w:val="Heading4"/>
      </w:pPr>
      <w:r w:rsidRPr="005C1C3E">
        <w:t xml:space="preserve">No overreach now – statutes are focused on preserving </w:t>
      </w:r>
      <w:r w:rsidRPr="005C1C3E">
        <w:rPr>
          <w:u w:val="single"/>
        </w:rPr>
        <w:t>state leadership</w:t>
      </w:r>
      <w:r w:rsidRPr="005C1C3E">
        <w:t xml:space="preserve"> and </w:t>
      </w:r>
      <w:r w:rsidRPr="005C1C3E">
        <w:rPr>
          <w:u w:val="single"/>
        </w:rPr>
        <w:t>avoiding</w:t>
      </w:r>
      <w:r w:rsidRPr="005C1C3E">
        <w:t xml:space="preserve"> federal pre-emption</w:t>
      </w:r>
    </w:p>
    <w:p w14:paraId="01A3AD37" w14:textId="77777777" w:rsidR="0024554C" w:rsidRPr="005C1C3E" w:rsidRDefault="0024554C" w:rsidP="0024554C">
      <w:r w:rsidRPr="005C1C3E">
        <w:rPr>
          <w:rStyle w:val="Style13ptBold"/>
        </w:rPr>
        <w:t>Ryan 15</w:t>
      </w:r>
      <w:r w:rsidRPr="005C1C3E">
        <w:t xml:space="preserve"> (Erin Ryan, Elizabeth C. &amp; Clyde W. Atkinson Professor and Associate Dean for Environmental Programs @ Florida State University and Lewis &amp; Clark Law School; J.D., Harvard Law School, M.A., Wesleyan University, “Response to Heather Gerken's Federalism and Nationalism: Time for a Détente?” Saint Louis University Law Journal, Volume 59, Summer 2015, pp. 1147-1166, </w:t>
      </w:r>
      <w:hyperlink r:id="rId7" w:history="1">
        <w:r w:rsidRPr="005C1C3E">
          <w:rPr>
            <w:rStyle w:val="Hyperlink"/>
          </w:rPr>
          <w:t>https://ir.law.fsu.edu/articles/609</w:t>
        </w:r>
      </w:hyperlink>
      <w:r w:rsidRPr="005C1C3E">
        <w:t xml:space="preserve">, </w:t>
      </w:r>
      <w:proofErr w:type="spellStart"/>
      <w:r w:rsidRPr="005C1C3E">
        <w:t>ccm</w:t>
      </w:r>
      <w:proofErr w:type="spellEnd"/>
      <w:r w:rsidRPr="005C1C3E">
        <w:t>)</w:t>
      </w:r>
    </w:p>
    <w:p w14:paraId="7F38D578" w14:textId="77777777" w:rsidR="0024554C" w:rsidRPr="005C1C3E" w:rsidRDefault="0024554C" w:rsidP="0024554C">
      <w:pPr>
        <w:rPr>
          <w:sz w:val="16"/>
        </w:rPr>
      </w:pPr>
      <w:r w:rsidRPr="005C1C3E">
        <w:rPr>
          <w:sz w:val="16"/>
        </w:rPr>
        <w:t xml:space="preserve">Examples of this inverted principal-agent relationship may be fewer in number given the role of federal supremacy, but even within some programs of cooperative federalism, </w:t>
      </w:r>
      <w:r w:rsidRPr="005C1C3E">
        <w:rPr>
          <w:rStyle w:val="Emphasis"/>
        </w:rPr>
        <w:t>federal supremacy</w:t>
      </w:r>
      <w:r w:rsidRPr="005C1C3E">
        <w:rPr>
          <w:rStyle w:val="StyleUnderline"/>
        </w:rPr>
        <w:t xml:space="preserve"> has been </w:t>
      </w:r>
      <w:r w:rsidRPr="005C1C3E">
        <w:rPr>
          <w:rStyle w:val="Emphasis"/>
        </w:rPr>
        <w:t>purposefully waived</w:t>
      </w:r>
      <w:r w:rsidRPr="005C1C3E">
        <w:rPr>
          <w:rStyle w:val="StyleUnderline"/>
        </w:rPr>
        <w:t xml:space="preserve"> to approximate an inverted principal-agent relationship between state and federal actors</w:t>
      </w:r>
      <w:r w:rsidRPr="005C1C3E">
        <w:rPr>
          <w:sz w:val="16"/>
        </w:rPr>
        <w:t xml:space="preserve">.83 </w:t>
      </w:r>
      <w:r w:rsidRPr="005C1C3E">
        <w:rPr>
          <w:rStyle w:val="StyleUnderline"/>
        </w:rPr>
        <w:t>In</w:t>
      </w:r>
      <w:r w:rsidRPr="005C1C3E">
        <w:rPr>
          <w:sz w:val="16"/>
        </w:rPr>
        <w:t xml:space="preserve"> </w:t>
      </w:r>
      <w:r w:rsidRPr="005C1C3E">
        <w:rPr>
          <w:rStyle w:val="Emphasis"/>
        </w:rPr>
        <w:t>environmental law</w:t>
      </w:r>
      <w:r w:rsidRPr="005C1C3E">
        <w:rPr>
          <w:sz w:val="16"/>
        </w:rPr>
        <w:t>, for example</w:t>
      </w:r>
      <w:r w:rsidRPr="005C1C3E">
        <w:rPr>
          <w:rStyle w:val="StyleUnderline"/>
        </w:rPr>
        <w:t xml:space="preserve">, both the </w:t>
      </w:r>
      <w:r w:rsidRPr="005C1C3E">
        <w:rPr>
          <w:rStyle w:val="Emphasis"/>
        </w:rPr>
        <w:t xml:space="preserve">Coastal Zone Management Act </w:t>
      </w:r>
      <w:r w:rsidRPr="005C1C3E">
        <w:rPr>
          <w:rStyle w:val="StyleUnderline"/>
        </w:rPr>
        <w:t xml:space="preserve">and the </w:t>
      </w:r>
      <w:r w:rsidRPr="005C1C3E">
        <w:rPr>
          <w:rStyle w:val="Emphasis"/>
        </w:rPr>
        <w:t>Clean Water Act</w:t>
      </w:r>
      <w:r w:rsidRPr="005C1C3E">
        <w:rPr>
          <w:rStyle w:val="StyleUnderline"/>
        </w:rPr>
        <w:t xml:space="preserve"> create </w:t>
      </w:r>
      <w:r w:rsidRPr="005C1C3E">
        <w:rPr>
          <w:rStyle w:val="Emphasis"/>
        </w:rPr>
        <w:t>circumstances</w:t>
      </w:r>
      <w:r w:rsidRPr="005C1C3E">
        <w:rPr>
          <w:rStyle w:val="StyleUnderline"/>
        </w:rPr>
        <w:t xml:space="preserve"> in which the </w:t>
      </w:r>
      <w:r w:rsidRPr="005C1C3E">
        <w:rPr>
          <w:rStyle w:val="Emphasis"/>
        </w:rPr>
        <w:t>federal government</w:t>
      </w:r>
      <w:r w:rsidRPr="005C1C3E">
        <w:rPr>
          <w:rStyle w:val="StyleUnderline"/>
        </w:rPr>
        <w:t xml:space="preserve"> must win </w:t>
      </w:r>
      <w:r w:rsidRPr="005C1C3E">
        <w:rPr>
          <w:rStyle w:val="Emphasis"/>
        </w:rPr>
        <w:t>state approval</w:t>
      </w:r>
      <w:r w:rsidRPr="005C1C3E">
        <w:rPr>
          <w:rStyle w:val="StyleUnderline"/>
        </w:rPr>
        <w:t xml:space="preserve"> of </w:t>
      </w:r>
      <w:r w:rsidRPr="005C1C3E">
        <w:rPr>
          <w:rStyle w:val="Emphasis"/>
        </w:rPr>
        <w:t>federal plans</w:t>
      </w:r>
      <w:r w:rsidRPr="005C1C3E">
        <w:rPr>
          <w:rStyle w:val="StyleUnderline"/>
        </w:rPr>
        <w:t xml:space="preserve"> in an </w:t>
      </w:r>
      <w:r w:rsidRPr="005C1C3E">
        <w:rPr>
          <w:rStyle w:val="Emphasis"/>
        </w:rPr>
        <w:t>area of law</w:t>
      </w:r>
      <w:r w:rsidRPr="005C1C3E">
        <w:rPr>
          <w:rStyle w:val="StyleUnderline"/>
        </w:rPr>
        <w:t xml:space="preserve"> clearly </w:t>
      </w:r>
      <w:r w:rsidRPr="005C1C3E">
        <w:rPr>
          <w:rStyle w:val="Emphasis"/>
        </w:rPr>
        <w:t>governed</w:t>
      </w:r>
      <w:r w:rsidRPr="005C1C3E">
        <w:rPr>
          <w:rStyle w:val="StyleUnderline"/>
        </w:rPr>
        <w:t xml:space="preserve"> by </w:t>
      </w:r>
      <w:r w:rsidRPr="005C1C3E">
        <w:rPr>
          <w:rStyle w:val="Emphasis"/>
        </w:rPr>
        <w:t>federal commerce authority</w:t>
      </w:r>
      <w:r w:rsidRPr="005C1C3E">
        <w:rPr>
          <w:sz w:val="16"/>
        </w:rPr>
        <w:t xml:space="preserve">.84 </w:t>
      </w:r>
      <w:r w:rsidRPr="005C1C3E">
        <w:rPr>
          <w:rStyle w:val="StyleUnderline"/>
        </w:rPr>
        <w:t xml:space="preserve">Countless other </w:t>
      </w:r>
      <w:r w:rsidRPr="005C1C3E">
        <w:rPr>
          <w:rStyle w:val="Emphasis"/>
        </w:rPr>
        <w:t>statutes</w:t>
      </w:r>
      <w:r w:rsidRPr="005C1C3E">
        <w:rPr>
          <w:rStyle w:val="StyleUnderline"/>
        </w:rPr>
        <w:t xml:space="preserve"> also </w:t>
      </w:r>
      <w:r w:rsidRPr="005C1C3E">
        <w:rPr>
          <w:rStyle w:val="Emphasis"/>
        </w:rPr>
        <w:t>carve out space</w:t>
      </w:r>
      <w:r w:rsidRPr="005C1C3E">
        <w:rPr>
          <w:rStyle w:val="StyleUnderline"/>
        </w:rPr>
        <w:t xml:space="preserve"> for </w:t>
      </w:r>
      <w:r w:rsidRPr="005C1C3E">
        <w:rPr>
          <w:rStyle w:val="Emphasis"/>
        </w:rPr>
        <w:t>state leadership</w:t>
      </w:r>
      <w:r w:rsidRPr="005C1C3E">
        <w:rPr>
          <w:rStyle w:val="StyleUnderline"/>
        </w:rPr>
        <w:t xml:space="preserve"> on issues that could have been </w:t>
      </w:r>
      <w:r w:rsidRPr="005C1C3E">
        <w:rPr>
          <w:rStyle w:val="Emphasis"/>
        </w:rPr>
        <w:t>subject</w:t>
      </w:r>
      <w:r w:rsidRPr="005C1C3E">
        <w:rPr>
          <w:rStyle w:val="StyleUnderline"/>
        </w:rPr>
        <w:t xml:space="preserve"> to </w:t>
      </w:r>
      <w:r w:rsidRPr="005C1C3E">
        <w:rPr>
          <w:rStyle w:val="Emphasis"/>
        </w:rPr>
        <w:t>federal preemption</w:t>
      </w:r>
      <w:r w:rsidRPr="005C1C3E">
        <w:rPr>
          <w:sz w:val="16"/>
        </w:rPr>
        <w:t>, including those Abbe Gluck explained earlier today.85</w:t>
      </w:r>
    </w:p>
    <w:p w14:paraId="4262492B" w14:textId="77777777" w:rsidR="0024554C" w:rsidRPr="005C1C3E" w:rsidRDefault="0024554C" w:rsidP="0024554C"/>
    <w:p w14:paraId="76FBC92C" w14:textId="4F9DBD47" w:rsidR="00717A4E" w:rsidRPr="005C1C3E" w:rsidRDefault="00717A4E" w:rsidP="00717A4E">
      <w:pPr>
        <w:pStyle w:val="Heading3"/>
      </w:pPr>
      <w:r w:rsidRPr="005C1C3E">
        <w:t>AT</w:t>
      </w:r>
      <w:r w:rsidR="005A03C7" w:rsidRPr="005C1C3E">
        <w:t xml:space="preserve"> Biden</w:t>
      </w:r>
    </w:p>
    <w:p w14:paraId="34619B2A" w14:textId="77777777" w:rsidR="00717A4E" w:rsidRPr="005C1C3E" w:rsidRDefault="00717A4E" w:rsidP="00717A4E">
      <w:pPr>
        <w:pStyle w:val="Heading4"/>
      </w:pPr>
      <w:r w:rsidRPr="005C1C3E">
        <w:t xml:space="preserve">Biden is taking collaborative approaches with states now </w:t>
      </w:r>
    </w:p>
    <w:p w14:paraId="1F8A6F9A" w14:textId="77777777" w:rsidR="00717A4E" w:rsidRPr="005C1C3E" w:rsidRDefault="00717A4E" w:rsidP="00717A4E">
      <w:r w:rsidRPr="005C1C3E">
        <w:rPr>
          <w:rStyle w:val="Style13ptBold"/>
        </w:rPr>
        <w:t>D’Angelo and Kaufman, 21</w:t>
      </w:r>
      <w:r w:rsidRPr="005C1C3E">
        <w:t xml:space="preserve"> (Chris D’Angelo and Alexander C. Kaufman, Jan 1 2021, “Biden Nominees Signal A New Era Of Climate Federalism”, HuffPost, </w:t>
      </w:r>
      <w:hyperlink r:id="rId8" w:history="1">
        <w:r w:rsidRPr="005C1C3E">
          <w:rPr>
            <w:rStyle w:val="Hyperlink"/>
          </w:rPr>
          <w:t>https://www.huffpost.com/entry/joe-biden-climate-environment-strategy_n_5fede4bbc5b61817a535b5f1</w:t>
        </w:r>
      </w:hyperlink>
      <w:r w:rsidRPr="005C1C3E">
        <w:t>, accessed 6/27/2021) TK</w:t>
      </w:r>
    </w:p>
    <w:p w14:paraId="1CE83C84" w14:textId="77777777" w:rsidR="00717A4E" w:rsidRPr="005C1C3E" w:rsidRDefault="00717A4E" w:rsidP="00717A4E">
      <w:pPr>
        <w:rPr>
          <w:sz w:val="16"/>
        </w:rPr>
      </w:pPr>
      <w:r w:rsidRPr="005C1C3E">
        <w:rPr>
          <w:sz w:val="16"/>
        </w:rPr>
        <w:t xml:space="preserve">President-elect Joe Biden has assembled what environmentalists are calling an “all-star” team to lead his government’s efforts to curb climate change and reverse the Trump administration’s astoundingly pro-polluter legacy. Rep. </w:t>
      </w:r>
      <w:r w:rsidRPr="005C1C3E">
        <w:rPr>
          <w:rStyle w:val="StyleUnderline"/>
        </w:rPr>
        <w:t>Deb Haaland</w:t>
      </w:r>
      <w:r w:rsidRPr="005C1C3E">
        <w:rPr>
          <w:sz w:val="16"/>
        </w:rPr>
        <w:t xml:space="preserve"> (D-N.M.), one of the first two Native American women elected to Congress and a strong supporter of the Green New Deal movement, </w:t>
      </w:r>
      <w:r w:rsidRPr="005C1C3E">
        <w:rPr>
          <w:rStyle w:val="StyleUnderline"/>
        </w:rPr>
        <w:t>would replace a former oil lobbyist if the Senate confirms her as head of the Interior Department. In place of the ex-coal lobbyist running the Environmental Protection Agency would be Michael Regan</w:t>
      </w:r>
      <w:r w:rsidRPr="005C1C3E">
        <w:rPr>
          <w:sz w:val="16"/>
        </w:rPr>
        <w:t xml:space="preserve">, who </w:t>
      </w:r>
      <w:r w:rsidRPr="005C1C3E">
        <w:rPr>
          <w:rStyle w:val="StyleUnderline"/>
        </w:rPr>
        <w:t>brokered</w:t>
      </w:r>
      <w:r w:rsidRPr="005C1C3E">
        <w:rPr>
          <w:sz w:val="16"/>
        </w:rPr>
        <w:t xml:space="preserve"> the </w:t>
      </w:r>
      <w:r w:rsidRPr="005C1C3E">
        <w:rPr>
          <w:rStyle w:val="StyleUnderline"/>
        </w:rPr>
        <w:t>biggest coal-ash cleanup settlement in</w:t>
      </w:r>
      <w:r w:rsidRPr="005C1C3E">
        <w:rPr>
          <w:sz w:val="16"/>
        </w:rPr>
        <w:t xml:space="preserve"> U.S. history as </w:t>
      </w:r>
      <w:r w:rsidRPr="005C1C3E">
        <w:rPr>
          <w:rStyle w:val="Emphasis"/>
        </w:rPr>
        <w:t>North Carolina’s</w:t>
      </w:r>
      <w:r w:rsidRPr="005C1C3E">
        <w:rPr>
          <w:sz w:val="16"/>
        </w:rPr>
        <w:t xml:space="preserve"> top environmental regulator. The Energy Department would swap a fossil fuel die-hard for Jennifer Granholm, Michigan’s former governor and attorney general and now a clean energy advocate. With the Senate likely to remain in Republican hands this year, </w:t>
      </w:r>
      <w:r w:rsidRPr="005C1C3E">
        <w:rPr>
          <w:rStyle w:val="StyleUnderline"/>
        </w:rPr>
        <w:t>Biden seems to be preparing to resurrect</w:t>
      </w:r>
      <w:r w:rsidRPr="005C1C3E">
        <w:rPr>
          <w:sz w:val="16"/>
        </w:rPr>
        <w:t xml:space="preserve"> the </w:t>
      </w:r>
      <w:r w:rsidRPr="005C1C3E">
        <w:rPr>
          <w:rStyle w:val="StyleUnderline"/>
        </w:rPr>
        <w:t>Obama administration’s approach</w:t>
      </w:r>
      <w:r w:rsidRPr="005C1C3E">
        <w:rPr>
          <w:sz w:val="16"/>
        </w:rPr>
        <w:t xml:space="preserve"> after Democrats lost the House in the 2010 midterms: a </w:t>
      </w:r>
      <w:r w:rsidRPr="005C1C3E">
        <w:rPr>
          <w:rStyle w:val="Emphasis"/>
        </w:rPr>
        <w:t>combination of</w:t>
      </w:r>
      <w:r w:rsidRPr="005C1C3E">
        <w:rPr>
          <w:rStyle w:val="StyleUnderline"/>
        </w:rPr>
        <w:t xml:space="preserve"> aggressive regulation</w:t>
      </w:r>
      <w:r w:rsidRPr="005C1C3E">
        <w:rPr>
          <w:sz w:val="16"/>
        </w:rPr>
        <w:t xml:space="preserve">, executive </w:t>
      </w:r>
      <w:proofErr w:type="gramStart"/>
      <w:r w:rsidRPr="005C1C3E">
        <w:rPr>
          <w:sz w:val="16"/>
        </w:rPr>
        <w:t>orders</w:t>
      </w:r>
      <w:proofErr w:type="gramEnd"/>
      <w:r w:rsidRPr="005C1C3E">
        <w:rPr>
          <w:sz w:val="16"/>
        </w:rPr>
        <w:t xml:space="preserve"> and </w:t>
      </w:r>
      <w:r w:rsidRPr="005C1C3E">
        <w:rPr>
          <w:rStyle w:val="Emphasis"/>
        </w:rPr>
        <w:t>close collaboration with states</w:t>
      </w:r>
      <w:r w:rsidRPr="005C1C3E">
        <w:rPr>
          <w:rStyle w:val="StyleUnderline"/>
        </w:rPr>
        <w:t xml:space="preserve">. </w:t>
      </w:r>
      <w:r w:rsidRPr="005C1C3E">
        <w:rPr>
          <w:sz w:val="16"/>
        </w:rPr>
        <w:t xml:space="preserve">To oversee the effort, Biden picked Gina McCarthy, Barack Obama’s former EPA chief and architect of the administration’s regulatory suite, as his domestic climate czar, a position Obama initially created in his first term to coordinate the federal government’s energy and environmental strategy and work to get climate legislation passed in Congress. Beyond their stark ideological contrasts to President Donald Trump’s agency heads, </w:t>
      </w:r>
      <w:r w:rsidRPr="005C1C3E">
        <w:rPr>
          <w:rStyle w:val="StyleUnderline"/>
        </w:rPr>
        <w:t xml:space="preserve">Biden’s top-level nominees also appear to signal </w:t>
      </w:r>
      <w:r w:rsidRPr="005C1C3E">
        <w:rPr>
          <w:sz w:val="16"/>
        </w:rPr>
        <w:t xml:space="preserve">the new administration’s </w:t>
      </w:r>
      <w:r w:rsidRPr="005C1C3E">
        <w:rPr>
          <w:rStyle w:val="Emphasis"/>
        </w:rPr>
        <w:t>plans to embed climate policies at</w:t>
      </w:r>
      <w:r w:rsidRPr="005C1C3E">
        <w:rPr>
          <w:sz w:val="16"/>
        </w:rPr>
        <w:t xml:space="preserve"> the </w:t>
      </w:r>
      <w:r w:rsidRPr="005C1C3E">
        <w:rPr>
          <w:rStyle w:val="Emphasis"/>
        </w:rPr>
        <w:t>state level</w:t>
      </w:r>
      <w:r w:rsidRPr="005C1C3E">
        <w:rPr>
          <w:sz w:val="16"/>
        </w:rPr>
        <w:t xml:space="preserve">, </w:t>
      </w:r>
      <w:r w:rsidRPr="005C1C3E">
        <w:rPr>
          <w:rStyle w:val="StyleUnderline"/>
        </w:rPr>
        <w:t>cementing</w:t>
      </w:r>
      <w:r w:rsidRPr="005C1C3E">
        <w:rPr>
          <w:sz w:val="16"/>
        </w:rPr>
        <w:t xml:space="preserve"> the </w:t>
      </w:r>
      <w:r w:rsidRPr="005C1C3E">
        <w:rPr>
          <w:rStyle w:val="StyleUnderline"/>
        </w:rPr>
        <w:t>clean-energy transition</w:t>
      </w:r>
      <w:r w:rsidRPr="005C1C3E">
        <w:rPr>
          <w:sz w:val="16"/>
        </w:rPr>
        <w:t xml:space="preserve"> and </w:t>
      </w:r>
      <w:r w:rsidRPr="005C1C3E">
        <w:rPr>
          <w:rStyle w:val="Emphasis"/>
        </w:rPr>
        <w:t>making it harder for the next GOP president to undo</w:t>
      </w:r>
      <w:r w:rsidRPr="005C1C3E">
        <w:rPr>
          <w:sz w:val="16"/>
        </w:rPr>
        <w:t xml:space="preserve"> whatever progress his administration makes. “There’s this very calculated, hard-nosed recognition among the choices that executive action is going to be the key to progress, and </w:t>
      </w:r>
      <w:r w:rsidRPr="005C1C3E">
        <w:rPr>
          <w:rStyle w:val="Emphasis"/>
        </w:rPr>
        <w:t>action at</w:t>
      </w:r>
      <w:r w:rsidRPr="005C1C3E">
        <w:rPr>
          <w:rStyle w:val="StyleUnderline"/>
        </w:rPr>
        <w:t xml:space="preserve"> the </w:t>
      </w:r>
      <w:r w:rsidRPr="005C1C3E">
        <w:rPr>
          <w:rStyle w:val="Emphasis"/>
        </w:rPr>
        <w:t>state level</w:t>
      </w:r>
      <w:r w:rsidRPr="005C1C3E">
        <w:rPr>
          <w:rStyle w:val="StyleUnderline"/>
        </w:rPr>
        <w:t xml:space="preserve"> is going to be the </w:t>
      </w:r>
      <w:r w:rsidRPr="005C1C3E">
        <w:rPr>
          <w:rStyle w:val="Emphasis"/>
        </w:rPr>
        <w:t>key to progress</w:t>
      </w:r>
      <w:r w:rsidRPr="005C1C3E">
        <w:rPr>
          <w:sz w:val="16"/>
        </w:rPr>
        <w:t xml:space="preserve">,” </w:t>
      </w:r>
      <w:r w:rsidRPr="005C1C3E">
        <w:rPr>
          <w:rStyle w:val="StyleUnderline"/>
        </w:rPr>
        <w:t>said Cara Horowitz, a climate policy expert at UCLA School of Law</w:t>
      </w:r>
      <w:r w:rsidRPr="005C1C3E">
        <w:rPr>
          <w:sz w:val="16"/>
        </w:rPr>
        <w:t xml:space="preserve">. As the Obama and Trump presidencies prove, it could likely be a rocky road. Absent new legislation, the White House must creatively interpret its legal mandate to enact rules under existing statutes, leaving them open to challenge. Republican state attorneys general sued the Obama administration so routinely that the top cop in Texas joked: “I go into the office in the morning. I sue Barack Obama, and then I go home.” GOP-led states persuaded the Supreme Court to block Obama’s signature power plant regulation in 2016, and that was before Trump added three right-wing justices to the bench and stacked lower federal courts with conservatives. Red states are already vowing to pursue that same strategy. But Biden and Vice President-elect Kamala Harris have options. </w:t>
      </w:r>
      <w:r w:rsidRPr="005C1C3E">
        <w:rPr>
          <w:rStyle w:val="StyleUnderline"/>
        </w:rPr>
        <w:t xml:space="preserve">And they’ve made it clear </w:t>
      </w:r>
      <w:r w:rsidRPr="005C1C3E">
        <w:rPr>
          <w:rStyle w:val="Emphasis"/>
        </w:rPr>
        <w:t>they’re all on the table</w:t>
      </w:r>
      <w:r w:rsidRPr="005C1C3E">
        <w:rPr>
          <w:rStyle w:val="StyleUnderline"/>
        </w:rPr>
        <w:t xml:space="preserve">. </w:t>
      </w:r>
      <w:r w:rsidRPr="005C1C3E">
        <w:rPr>
          <w:sz w:val="16"/>
        </w:rPr>
        <w:t xml:space="preserve">“The </w:t>
      </w:r>
      <w:r w:rsidRPr="005C1C3E">
        <w:rPr>
          <w:rStyle w:val="StyleUnderline"/>
        </w:rPr>
        <w:t>Biden-Harris</w:t>
      </w:r>
      <w:r w:rsidRPr="005C1C3E">
        <w:rPr>
          <w:sz w:val="16"/>
        </w:rPr>
        <w:t xml:space="preserve"> Administration </w:t>
      </w:r>
      <w:r w:rsidRPr="005C1C3E">
        <w:rPr>
          <w:rStyle w:val="StyleUnderline"/>
        </w:rPr>
        <w:t>intends to pull every lever available</w:t>
      </w:r>
      <w:r w:rsidRPr="005C1C3E">
        <w:rPr>
          <w:sz w:val="16"/>
        </w:rPr>
        <w:t xml:space="preserve">, not only </w:t>
      </w:r>
      <w:r w:rsidRPr="005C1C3E">
        <w:rPr>
          <w:rStyle w:val="StyleUnderline"/>
        </w:rPr>
        <w:t>through</w:t>
      </w:r>
      <w:r w:rsidRPr="005C1C3E">
        <w:rPr>
          <w:sz w:val="16"/>
        </w:rPr>
        <w:t xml:space="preserve"> executive and legislative action, but </w:t>
      </w:r>
      <w:r w:rsidRPr="005C1C3E">
        <w:rPr>
          <w:rStyle w:val="Emphasis"/>
        </w:rPr>
        <w:t>partnering together with cities, states</w:t>
      </w:r>
      <w:r w:rsidRPr="005C1C3E">
        <w:rPr>
          <w:rStyle w:val="StyleUnderline"/>
        </w:rPr>
        <w:t xml:space="preserve">, and businesses to reverse course on the climate threat, </w:t>
      </w:r>
      <w:r w:rsidRPr="005C1C3E">
        <w:rPr>
          <w:rStyle w:val="Emphasis"/>
        </w:rPr>
        <w:t>advance environmental</w:t>
      </w:r>
      <w:r w:rsidRPr="005C1C3E">
        <w:rPr>
          <w:rStyle w:val="StyleUnderline"/>
        </w:rPr>
        <w:t xml:space="preserve"> justice and a clean </w:t>
      </w:r>
      <w:r w:rsidRPr="005C1C3E">
        <w:rPr>
          <w:rStyle w:val="Emphasis"/>
        </w:rPr>
        <w:t>energy</w:t>
      </w:r>
      <w:r w:rsidRPr="005C1C3E">
        <w:rPr>
          <w:rStyle w:val="StyleUnderline"/>
        </w:rPr>
        <w:t xml:space="preserve"> </w:t>
      </w:r>
      <w:r w:rsidRPr="005C1C3E">
        <w:rPr>
          <w:rStyle w:val="Emphasis"/>
        </w:rPr>
        <w:t>future</w:t>
      </w:r>
      <w:r w:rsidRPr="005C1C3E">
        <w:rPr>
          <w:sz w:val="16"/>
        </w:rPr>
        <w:t xml:space="preserve">, and </w:t>
      </w:r>
      <w:r w:rsidRPr="005C1C3E">
        <w:rPr>
          <w:rStyle w:val="StyleUnderline"/>
        </w:rPr>
        <w:t>create millions of good-paying union jobs</w:t>
      </w:r>
      <w:r w:rsidRPr="005C1C3E">
        <w:rPr>
          <w:sz w:val="16"/>
        </w:rPr>
        <w:t>,” Jamal Brown, a Biden transition spokesman, told HuffPost in an email.</w:t>
      </w:r>
    </w:p>
    <w:p w14:paraId="07CD4BA0" w14:textId="77777777" w:rsidR="00C475DD" w:rsidRPr="005C1C3E" w:rsidRDefault="00C475DD" w:rsidP="00717A4E">
      <w:pPr>
        <w:rPr>
          <w:sz w:val="16"/>
        </w:rPr>
      </w:pPr>
    </w:p>
    <w:p w14:paraId="14665811" w14:textId="4F156DA0" w:rsidR="00717A4E" w:rsidRPr="005C1C3E" w:rsidRDefault="00717A4E" w:rsidP="00717A4E">
      <w:pPr>
        <w:pStyle w:val="Heading4"/>
      </w:pPr>
      <w:r w:rsidRPr="005C1C3E">
        <w:t>Biden</w:t>
      </w:r>
      <w:r w:rsidR="00C475DD" w:rsidRPr="005C1C3E">
        <w:t>’</w:t>
      </w:r>
      <w:r w:rsidRPr="005C1C3E">
        <w:t xml:space="preserve">s using “new federalism” and local approaches now </w:t>
      </w:r>
    </w:p>
    <w:p w14:paraId="354D3BEC" w14:textId="77777777" w:rsidR="00717A4E" w:rsidRPr="005C1C3E" w:rsidRDefault="00717A4E" w:rsidP="00717A4E">
      <w:r w:rsidRPr="005C1C3E">
        <w:rPr>
          <w:rStyle w:val="Style13ptBold"/>
        </w:rPr>
        <w:t>Marshall, 5/4</w:t>
      </w:r>
      <w:r w:rsidRPr="005C1C3E">
        <w:t xml:space="preserve"> (Will Marshall, President at the Progressive Policy Institute) 5/4/21 "Biden should empower local governments, not D.C. bureaucracies." Newsweek. https://www.newsweek.com/biden-should-empower-local-governments-not-dc-bureaucracies-opinion-1588265. 5-4-2021. accessed 5-28-2021. ALS</w:t>
      </w:r>
    </w:p>
    <w:p w14:paraId="6F00ABF7" w14:textId="77777777" w:rsidR="00717A4E" w:rsidRPr="005C1C3E" w:rsidRDefault="00717A4E" w:rsidP="00717A4E">
      <w:pPr>
        <w:rPr>
          <w:sz w:val="16"/>
        </w:rPr>
      </w:pPr>
      <w:r w:rsidRPr="005C1C3E">
        <w:rPr>
          <w:sz w:val="16"/>
        </w:rPr>
        <w:t xml:space="preserve">President Joe </w:t>
      </w:r>
      <w:r w:rsidRPr="005C1C3E">
        <w:rPr>
          <w:rStyle w:val="StyleUnderline"/>
        </w:rPr>
        <w:t>Biden has surprised his critics</w:t>
      </w:r>
      <w:r w:rsidRPr="005C1C3E">
        <w:rPr>
          <w:sz w:val="16"/>
        </w:rPr>
        <w:t xml:space="preserve"> across the political spectrum </w:t>
      </w:r>
      <w:r w:rsidRPr="005C1C3E">
        <w:rPr>
          <w:rStyle w:val="StyleUnderline"/>
        </w:rPr>
        <w:t>with an audacious $6 trillion blueprint for national reconstruction. His resolve to "go big" reflects a palpable public desire for bold action after the enormous losses</w:t>
      </w:r>
      <w:r w:rsidRPr="005C1C3E">
        <w:rPr>
          <w:sz w:val="16"/>
        </w:rPr>
        <w:t xml:space="preserve"> in lives, </w:t>
      </w:r>
      <w:proofErr w:type="gramStart"/>
      <w:r w:rsidRPr="005C1C3E">
        <w:rPr>
          <w:sz w:val="16"/>
        </w:rPr>
        <w:t>jobs</w:t>
      </w:r>
      <w:proofErr w:type="gramEnd"/>
      <w:r w:rsidRPr="005C1C3E">
        <w:rPr>
          <w:sz w:val="16"/>
        </w:rPr>
        <w:t xml:space="preserve"> and small businesses that America has suffered during the COVID-19 pandemic. But whether the country at large is eager to welcome "big government" back from political exile—as some progressive politicians and reporters hopefully claim—is far from clear. In fact, surveys show </w:t>
      </w:r>
      <w:r w:rsidRPr="005C1C3E">
        <w:rPr>
          <w:rStyle w:val="StyleUnderline"/>
        </w:rPr>
        <w:t xml:space="preserve">most Americans remain deeply skeptical about Washington's capabilities. </w:t>
      </w:r>
      <w:r w:rsidRPr="005C1C3E">
        <w:rPr>
          <w:sz w:val="16"/>
        </w:rPr>
        <w:t xml:space="preserve">Fortunately, </w:t>
      </w:r>
      <w:r w:rsidRPr="005C1C3E">
        <w:rPr>
          <w:rStyle w:val="StyleUnderline"/>
        </w:rPr>
        <w:t>Biden has other problem-solving tools</w:t>
      </w:r>
      <w:r w:rsidRPr="005C1C3E">
        <w:rPr>
          <w:sz w:val="16"/>
        </w:rPr>
        <w:t xml:space="preserve"> at his disposal. Specifically, he should </w:t>
      </w:r>
      <w:r w:rsidRPr="005C1C3E">
        <w:rPr>
          <w:rStyle w:val="StyleUnderline"/>
        </w:rPr>
        <w:t>look to local governments</w:t>
      </w:r>
      <w:r w:rsidRPr="005C1C3E">
        <w:rPr>
          <w:sz w:val="16"/>
        </w:rPr>
        <w:t xml:space="preserve">, </w:t>
      </w:r>
      <w:r w:rsidRPr="005C1C3E">
        <w:rPr>
          <w:rStyle w:val="StyleUnderline"/>
        </w:rPr>
        <w:t>which have emerged as American federalism's star performers</w:t>
      </w:r>
      <w:r w:rsidRPr="005C1C3E">
        <w:rPr>
          <w:sz w:val="16"/>
        </w:rPr>
        <w:t xml:space="preserve">. </w:t>
      </w:r>
      <w:r w:rsidRPr="005C1C3E">
        <w:rPr>
          <w:rStyle w:val="StyleUnderline"/>
        </w:rPr>
        <w:t>Instead of concentrating more power in Washington, the White House should work to decentralize decisions and resources to creative city and county leader</w:t>
      </w:r>
      <w:r w:rsidRPr="005C1C3E">
        <w:rPr>
          <w:sz w:val="16"/>
        </w:rPr>
        <w:t>s. This strategy—call it "</w:t>
      </w:r>
      <w:r w:rsidRPr="005C1C3E">
        <w:rPr>
          <w:rStyle w:val="StyleUnderline"/>
        </w:rPr>
        <w:t>metro federalism</w:t>
      </w:r>
      <w:r w:rsidRPr="005C1C3E">
        <w:rPr>
          <w:sz w:val="16"/>
        </w:rPr>
        <w:t>"—</w:t>
      </w:r>
      <w:r w:rsidRPr="005C1C3E">
        <w:rPr>
          <w:rStyle w:val="StyleUnderline"/>
        </w:rPr>
        <w:t>relies on</w:t>
      </w:r>
      <w:r w:rsidRPr="005C1C3E">
        <w:rPr>
          <w:sz w:val="16"/>
        </w:rPr>
        <w:t xml:space="preserve"> three facts. First, </w:t>
      </w:r>
      <w:r w:rsidRPr="005C1C3E">
        <w:rPr>
          <w:rStyle w:val="StyleUnderline"/>
        </w:rPr>
        <w:t>economic innovation and job creation</w:t>
      </w:r>
      <w:r w:rsidRPr="005C1C3E">
        <w:rPr>
          <w:sz w:val="16"/>
        </w:rPr>
        <w:t xml:space="preserve"> are concentrated in metropolitan regions. Second, citizens have more </w:t>
      </w:r>
      <w:r w:rsidRPr="005C1C3E">
        <w:rPr>
          <w:rStyle w:val="StyleUnderline"/>
        </w:rPr>
        <w:t>confidence in their local governments</w:t>
      </w:r>
      <w:r w:rsidRPr="005C1C3E">
        <w:rPr>
          <w:sz w:val="16"/>
        </w:rPr>
        <w:t xml:space="preserve"> than they do in Washington. Third, the </w:t>
      </w:r>
      <w:r w:rsidRPr="005C1C3E">
        <w:rPr>
          <w:rStyle w:val="StyleUnderline"/>
        </w:rPr>
        <w:t>progressive outlook of most metro areas</w:t>
      </w:r>
      <w:r w:rsidRPr="005C1C3E">
        <w:rPr>
          <w:sz w:val="16"/>
        </w:rPr>
        <w:t xml:space="preserve"> makes them natural allies for the Biden administration. The speed and strength </w:t>
      </w:r>
      <w:r w:rsidRPr="005C1C3E">
        <w:rPr>
          <w:rStyle w:val="StyleUnderline"/>
        </w:rPr>
        <w:t>of America's recovery</w:t>
      </w:r>
      <w:r w:rsidRPr="005C1C3E">
        <w:rPr>
          <w:sz w:val="16"/>
        </w:rPr>
        <w:t xml:space="preserve"> </w:t>
      </w:r>
      <w:r w:rsidRPr="005C1C3E">
        <w:rPr>
          <w:rStyle w:val="Emphasis"/>
        </w:rPr>
        <w:t>from the coronavirus calamity is inextricably linked to what happens in urban centers</w:t>
      </w:r>
      <w:r w:rsidRPr="005C1C3E">
        <w:rPr>
          <w:sz w:val="16"/>
        </w:rPr>
        <w:t xml:space="preserve">. The nation's 10 highest-producing metro economies generated $7.2 trillion in economic value in 2018, surpassing the output of 38 U.S. states. </w:t>
      </w:r>
      <w:r w:rsidRPr="005C1C3E">
        <w:rPr>
          <w:rStyle w:val="StyleUnderline"/>
        </w:rPr>
        <w:t xml:space="preserve">Biden's push for huge public investments </w:t>
      </w:r>
      <w:r w:rsidRPr="005C1C3E">
        <w:rPr>
          <w:sz w:val="16"/>
        </w:rPr>
        <w:t>in modern infrastructure, and for leveraging federal procurement to "buy American</w:t>
      </w:r>
      <w:r w:rsidRPr="005C1C3E">
        <w:rPr>
          <w:rStyle w:val="StyleUnderline"/>
        </w:rPr>
        <w:t xml:space="preserve">," are essential to ensuring America's ability to compete </w:t>
      </w:r>
      <w:r w:rsidRPr="005C1C3E">
        <w:rPr>
          <w:sz w:val="16"/>
        </w:rPr>
        <w:t>with China for mastery of the technologies that will define our future. Our cities will be the front line of this campaign</w:t>
      </w:r>
      <w:r w:rsidRPr="005C1C3E">
        <w:rPr>
          <w:rStyle w:val="Emphasis"/>
        </w:rPr>
        <w:t>. Metro regions are our most dynamic innovation clusters</w:t>
      </w:r>
      <w:r w:rsidRPr="005C1C3E">
        <w:rPr>
          <w:sz w:val="16"/>
        </w:rPr>
        <w:t xml:space="preserve">, especially for digital technology, pharmaceuticals, electric vehicles, </w:t>
      </w:r>
      <w:proofErr w:type="gramStart"/>
      <w:r w:rsidRPr="005C1C3E">
        <w:rPr>
          <w:sz w:val="16"/>
        </w:rPr>
        <w:t>biotechnology</w:t>
      </w:r>
      <w:proofErr w:type="gramEnd"/>
      <w:r w:rsidRPr="005C1C3E">
        <w:rPr>
          <w:sz w:val="16"/>
        </w:rPr>
        <w:t xml:space="preserve"> and robotics. The pandemic has taken an especially devastating toll on minority-owned small businesses in urban areas. </w:t>
      </w:r>
      <w:r w:rsidRPr="005C1C3E">
        <w:rPr>
          <w:rStyle w:val="StyleUnderline"/>
        </w:rPr>
        <w:t>The White House</w:t>
      </w:r>
      <w:r w:rsidRPr="005C1C3E">
        <w:rPr>
          <w:sz w:val="16"/>
        </w:rPr>
        <w:t xml:space="preserve"> should </w:t>
      </w:r>
      <w:r w:rsidRPr="005C1C3E">
        <w:rPr>
          <w:rStyle w:val="StyleUnderline"/>
        </w:rPr>
        <w:t>huddle with metro leaders on strategies to use federal dollars to nurture and scale up such enterprises</w:t>
      </w:r>
      <w:r w:rsidRPr="005C1C3E">
        <w:rPr>
          <w:sz w:val="16"/>
        </w:rPr>
        <w:t xml:space="preserve">. Their success is essential to creating new jobs and economic vibrancy in distressed neighborhoods hit hardest by the pandemic, as well as narrowing racial, gender and class inequities the COVID crisis has aggravated. </w:t>
      </w:r>
      <w:r w:rsidRPr="005C1C3E">
        <w:rPr>
          <w:rStyle w:val="StyleUnderline"/>
        </w:rPr>
        <w:t xml:space="preserve">While the federal government has been </w:t>
      </w:r>
      <w:proofErr w:type="gramStart"/>
      <w:r w:rsidRPr="005C1C3E">
        <w:rPr>
          <w:rStyle w:val="StyleUnderline"/>
        </w:rPr>
        <w:t>stagnate</w:t>
      </w:r>
      <w:proofErr w:type="gramEnd"/>
      <w:r w:rsidRPr="005C1C3E">
        <w:rPr>
          <w:rStyle w:val="StyleUnderline"/>
        </w:rPr>
        <w:t xml:space="preserve"> </w:t>
      </w:r>
      <w:r w:rsidRPr="005C1C3E">
        <w:rPr>
          <w:rStyle w:val="StyleUnderline"/>
          <w:strike/>
        </w:rPr>
        <w:t>[</w:t>
      </w:r>
      <w:r w:rsidRPr="005C1C3E">
        <w:rPr>
          <w:strike/>
          <w:sz w:val="16"/>
        </w:rPr>
        <w:t>paralyzed]</w:t>
      </w:r>
      <w:r w:rsidRPr="005C1C3E">
        <w:rPr>
          <w:rStyle w:val="StyleUnderline"/>
        </w:rPr>
        <w:t xml:space="preserve"> </w:t>
      </w:r>
      <w:r w:rsidRPr="005C1C3E">
        <w:rPr>
          <w:sz w:val="16"/>
        </w:rPr>
        <w:t xml:space="preserve">by polarization and negative partisanship, </w:t>
      </w:r>
      <w:r w:rsidRPr="005C1C3E">
        <w:rPr>
          <w:rStyle w:val="Emphasis"/>
        </w:rPr>
        <w:t>the nation's metro regions have become our leading hubs of public innovation and creative, on-the-ground problem solving. This is no secret to everyday Americans</w:t>
      </w:r>
      <w:r w:rsidRPr="005C1C3E">
        <w:rPr>
          <w:sz w:val="16"/>
        </w:rPr>
        <w:t xml:space="preserve">. When U.S. voters are asked which level of </w:t>
      </w:r>
      <w:proofErr w:type="gramStart"/>
      <w:r w:rsidRPr="005C1C3E">
        <w:rPr>
          <w:sz w:val="16"/>
        </w:rPr>
        <w:t>government</w:t>
      </w:r>
      <w:proofErr w:type="gramEnd"/>
      <w:r w:rsidRPr="005C1C3E">
        <w:rPr>
          <w:sz w:val="16"/>
        </w:rPr>
        <w:t xml:space="preserve"> they trust most to be responsive and to help them solve their problems, it's no contest. </w:t>
      </w:r>
      <w:r w:rsidRPr="005C1C3E">
        <w:rPr>
          <w:rStyle w:val="StyleUnderline"/>
        </w:rPr>
        <w:t>Only 20 percent say they trust the federal government to do the right thing most of the time. By contrast, 72 percent say they have a "great deal" or fair amount" of trust in their local government. Metros also are replacing states as America's laboratories of democracy</w:t>
      </w:r>
      <w:r w:rsidRPr="005C1C3E">
        <w:rPr>
          <w:sz w:val="16"/>
        </w:rPr>
        <w:t xml:space="preserve">. Many states are controlled today by right-wing populists who seem more interested in waging cultural wars than governing. Many red-state legislatures have tried to upend federalism in their own states. Essentially hostile to blue urban islands, they have passed waves of "preemption" laws aimed at limiting cities' ability to raise revenues, adopt minimum wages, gun regulations, zoning ordinances, prohibit discrimination and require facemasks during the pandemic. A generation ago, notes The Atlantic's Ronald Brownstein, cities-versus-suburbs was the key political fault line. Today that line has moved outward—cities and inner suburbs are Democratic bastions, while Republicans dominate less densely populated exurbs, small </w:t>
      </w:r>
      <w:proofErr w:type="gramStart"/>
      <w:r w:rsidRPr="005C1C3E">
        <w:rPr>
          <w:sz w:val="16"/>
        </w:rPr>
        <w:t>towns</w:t>
      </w:r>
      <w:proofErr w:type="gramEnd"/>
      <w:r w:rsidRPr="005C1C3E">
        <w:rPr>
          <w:sz w:val="16"/>
        </w:rPr>
        <w:t xml:space="preserve"> and rural communities. "The political convergence between cities and inner suburbs would multiply the impact of any </w:t>
      </w:r>
      <w:r w:rsidRPr="005C1C3E">
        <w:rPr>
          <w:rStyle w:val="StyleUnderline"/>
        </w:rPr>
        <w:t>Biden</w:t>
      </w:r>
      <w:r w:rsidRPr="005C1C3E">
        <w:rPr>
          <w:sz w:val="16"/>
        </w:rPr>
        <w:t xml:space="preserve"> partnership with local leaders," says Brownstein. "He </w:t>
      </w:r>
      <w:r w:rsidRPr="005C1C3E">
        <w:rPr>
          <w:rStyle w:val="StyleUnderline"/>
        </w:rPr>
        <w:t>has the chance to build alliances—and thus extend policies</w:t>
      </w:r>
      <w:r w:rsidRPr="005C1C3E">
        <w:rPr>
          <w:sz w:val="16"/>
        </w:rPr>
        <w:t xml:space="preserve">—across entire metropolitan regions, achieving greater scale than he could by working with central cities alone." What's more, </w:t>
      </w:r>
      <w:r w:rsidRPr="005C1C3E">
        <w:rPr>
          <w:rStyle w:val="StyleUnderline"/>
        </w:rPr>
        <w:t xml:space="preserve">Biden needs metro leaders' </w:t>
      </w:r>
      <w:r w:rsidRPr="005C1C3E">
        <w:rPr>
          <w:sz w:val="16"/>
        </w:rPr>
        <w:t xml:space="preserve">help in translating massive public investments into concrete and effective action on the ground. </w:t>
      </w:r>
      <w:r w:rsidRPr="005C1C3E">
        <w:rPr>
          <w:rStyle w:val="StyleUnderline"/>
        </w:rPr>
        <w:t xml:space="preserve">Those leaders possess local knowledge and civic resources that can help the White House set priorities and target spending in ways most likely to spark an inclusive economic recovery, tackle racial and class disparities and make our society more resilient for the next national emergency. </w:t>
      </w:r>
      <w:r w:rsidRPr="005C1C3E">
        <w:rPr>
          <w:sz w:val="16"/>
        </w:rPr>
        <w:t xml:space="preserve">As metro analyst Bruce Katz observes, the federal government is organized vertically. Siloed programs send money and mandates down to state and local governments. Metros operate horizontally, through cross-sector "networked governance" that includes business, banks, nonprofits and "anchor" institutions like universities and medical complexes. That flexibility and broad civic buy-in will be crucial to the success of Biden's agenda. </w:t>
      </w:r>
      <w:r w:rsidRPr="005C1C3E">
        <w:rPr>
          <w:rStyle w:val="StyleUnderline"/>
        </w:rPr>
        <w:t>The urge to centralize political power is imprinted deep into the progressive</w:t>
      </w:r>
      <w:r w:rsidRPr="005C1C3E">
        <w:rPr>
          <w:sz w:val="16"/>
        </w:rPr>
        <w:t xml:space="preserve"> consciousness. But the </w:t>
      </w:r>
      <w:r w:rsidRPr="005C1C3E">
        <w:rPr>
          <w:rStyle w:val="StyleUnderline"/>
        </w:rPr>
        <w:t>centralizing strategies of the 20th century are ill-suited to solving public problems</w:t>
      </w:r>
      <w:r w:rsidRPr="005C1C3E">
        <w:rPr>
          <w:sz w:val="16"/>
        </w:rPr>
        <w:t xml:space="preserve"> in 21st-century America. </w:t>
      </w:r>
      <w:r w:rsidRPr="005C1C3E">
        <w:rPr>
          <w:rStyle w:val="StyleUnderline"/>
        </w:rPr>
        <w:t>Biden is right to go big, but he should also go local</w:t>
      </w:r>
      <w:r w:rsidRPr="005C1C3E">
        <w:rPr>
          <w:sz w:val="16"/>
        </w:rPr>
        <w:t>—by empowering more supple local governments, not Washington bureaucracies, to get the job done.</w:t>
      </w:r>
    </w:p>
    <w:p w14:paraId="07D21DC4" w14:textId="75A00583" w:rsidR="00717A4E" w:rsidRPr="005C1C3E" w:rsidRDefault="00C475DD" w:rsidP="00717A4E">
      <w:pPr>
        <w:pStyle w:val="Heading3"/>
      </w:pPr>
      <w:r w:rsidRPr="005C1C3E">
        <w:t>AT Covid</w:t>
      </w:r>
    </w:p>
    <w:p w14:paraId="22CCA592" w14:textId="34581567" w:rsidR="00717A4E" w:rsidRPr="005C1C3E" w:rsidRDefault="00717A4E" w:rsidP="00717A4E">
      <w:pPr>
        <w:pStyle w:val="Heading4"/>
      </w:pPr>
      <w:r w:rsidRPr="005C1C3E">
        <w:t xml:space="preserve">Covid proves </w:t>
      </w:r>
      <w:r w:rsidR="00FD5B2F" w:rsidRPr="005C1C3E">
        <w:t>Biden</w:t>
      </w:r>
      <w:r w:rsidRPr="005C1C3E">
        <w:t xml:space="preserve"> will respect federalism</w:t>
      </w:r>
    </w:p>
    <w:p w14:paraId="1FF8A2D0" w14:textId="77777777" w:rsidR="00717A4E" w:rsidRPr="005C1C3E" w:rsidRDefault="00717A4E" w:rsidP="00717A4E">
      <w:r w:rsidRPr="005C1C3E">
        <w:t xml:space="preserve">Alex </w:t>
      </w:r>
      <w:r w:rsidRPr="005C1C3E">
        <w:rPr>
          <w:rStyle w:val="Style13ptBold"/>
        </w:rPr>
        <w:t>Seitz-Wald</w:t>
      </w:r>
      <w:r w:rsidRPr="005C1C3E">
        <w:t xml:space="preserve">, </w:t>
      </w:r>
      <w:r w:rsidRPr="005C1C3E">
        <w:rPr>
          <w:rStyle w:val="Style13ptBold"/>
          <w:b w:val="0"/>
          <w:bCs w:val="0"/>
        </w:rPr>
        <w:t>2-23-</w:t>
      </w:r>
      <w:r w:rsidRPr="005C1C3E">
        <w:rPr>
          <w:b/>
          <w:bCs/>
        </w:rPr>
        <w:t>2021</w:t>
      </w:r>
      <w:r w:rsidRPr="005C1C3E">
        <w:t xml:space="preserve">, Alex Seitz-Wald is senior digital politics reporter for NBC </w:t>
      </w:r>
      <w:proofErr w:type="spellStart"/>
      <w:r w:rsidRPr="005C1C3E">
        <w:t>News.Why</w:t>
      </w:r>
      <w:proofErr w:type="spellEnd"/>
      <w:r w:rsidRPr="005C1C3E">
        <w:t xml:space="preserve"> President Biden can't make states vaccinate teachers — or anyone else," NBC News, https://www.nbcnews.com/politics/joe-biden/why-president-biden-can-t-make-states-vaccinate-teachers-or-n1258565, Accessed: 6-28-2021, /MB</w:t>
      </w:r>
    </w:p>
    <w:p w14:paraId="208AD810" w14:textId="77777777" w:rsidR="00717A4E" w:rsidRPr="005C1C3E" w:rsidRDefault="00717A4E" w:rsidP="00717A4E">
      <w:r w:rsidRPr="005C1C3E">
        <w:t xml:space="preserve">WASHINGTON — President Joe </w:t>
      </w:r>
      <w:r w:rsidRPr="005C1C3E">
        <w:rPr>
          <w:rStyle w:val="StyleUnderline"/>
        </w:rPr>
        <w:t xml:space="preserve">Biden wants to vaccinate teachers to speed school </w:t>
      </w:r>
      <w:proofErr w:type="spellStart"/>
      <w:r w:rsidRPr="005C1C3E">
        <w:rPr>
          <w:rStyle w:val="StyleUnderline"/>
        </w:rPr>
        <w:t>reopenings</w:t>
      </w:r>
      <w:proofErr w:type="spellEnd"/>
      <w:r w:rsidRPr="005C1C3E">
        <w:rPr>
          <w:rStyle w:val="StyleUnderline"/>
        </w:rPr>
        <w:t>, but more than half the states aren't listenin</w:t>
      </w:r>
      <w:r w:rsidRPr="005C1C3E">
        <w:t xml:space="preserve">g and haven't made educators a priority — </w:t>
      </w:r>
      <w:r w:rsidRPr="005C1C3E">
        <w:rPr>
          <w:rStyle w:val="Emphasis"/>
        </w:rPr>
        <w:t>highlighting the limited powers of the federal government</w:t>
      </w:r>
      <w:r w:rsidRPr="005C1C3E">
        <w:t>, even during a devastating pandemic.</w:t>
      </w:r>
    </w:p>
    <w:p w14:paraId="098F90C4" w14:textId="77777777" w:rsidR="00717A4E" w:rsidRPr="005C1C3E" w:rsidRDefault="00717A4E" w:rsidP="00717A4E">
      <w:r w:rsidRPr="005C1C3E">
        <w:t xml:space="preserve">"I </w:t>
      </w:r>
      <w:r w:rsidRPr="005C1C3E">
        <w:rPr>
          <w:rStyle w:val="StyleUnderline"/>
        </w:rPr>
        <w:t>can't set nationally who gets in line, when and first — that's a decision the states make,"</w:t>
      </w:r>
      <w:r w:rsidRPr="005C1C3E">
        <w:t xml:space="preserve"> </w:t>
      </w:r>
      <w:r w:rsidRPr="005C1C3E">
        <w:rPr>
          <w:rStyle w:val="StyleUnderline"/>
        </w:rPr>
        <w:t>Biden said</w:t>
      </w:r>
      <w:r w:rsidRPr="005C1C3E">
        <w:t xml:space="preserve"> while touring a Pfizer plant in Michigan on Friday. "I can recommend."</w:t>
      </w:r>
    </w:p>
    <w:p w14:paraId="63B17675" w14:textId="77777777" w:rsidR="00717A4E" w:rsidRPr="005C1C3E" w:rsidRDefault="00717A4E" w:rsidP="00717A4E">
      <w:r w:rsidRPr="005C1C3E">
        <w:rPr>
          <w:rStyle w:val="StyleUnderline"/>
        </w:rPr>
        <w:t>Under the Constitution, the powers of the federal government are far-reaching but not all-encompassing.</w:t>
      </w:r>
      <w:r w:rsidRPr="005C1C3E">
        <w:t xml:space="preserve"> States have always retained control over public health and safety, from policing crimes to controlling infectious disease, including distribution of coronavirus vaccines that Washington helped create and whose supply it controls.</w:t>
      </w:r>
    </w:p>
    <w:p w14:paraId="048A76B1" w14:textId="77777777" w:rsidR="00C475DD" w:rsidRPr="005C1C3E" w:rsidRDefault="00C475DD" w:rsidP="00717A4E"/>
    <w:p w14:paraId="44223168" w14:textId="6860A6A3" w:rsidR="00637D4F" w:rsidRPr="005C1C3E" w:rsidRDefault="00637D4F" w:rsidP="00637D4F">
      <w:pPr>
        <w:pStyle w:val="Heading3"/>
      </w:pPr>
      <w:r w:rsidRPr="005C1C3E">
        <w:t xml:space="preserve">States Lead CC Now </w:t>
      </w:r>
    </w:p>
    <w:p w14:paraId="3AB22EEF" w14:textId="77777777" w:rsidR="00637D4F" w:rsidRPr="005C1C3E" w:rsidRDefault="00637D4F" w:rsidP="00637D4F">
      <w:pPr>
        <w:pStyle w:val="Heading4"/>
      </w:pPr>
      <w:r w:rsidRPr="005C1C3E">
        <w:t xml:space="preserve">States are leading because of federal inaction – Trump proves </w:t>
      </w:r>
      <w:r w:rsidRPr="005C1C3E">
        <w:rPr>
          <w:u w:val="single"/>
        </w:rPr>
        <w:t>drive</w:t>
      </w:r>
      <w:r w:rsidRPr="005C1C3E">
        <w:t xml:space="preserve"> overcomes </w:t>
      </w:r>
      <w:r w:rsidRPr="005C1C3E">
        <w:rPr>
          <w:u w:val="single"/>
        </w:rPr>
        <w:t>polarization</w:t>
      </w:r>
      <w:r w:rsidRPr="005C1C3E">
        <w:t xml:space="preserve"> – multiple initiatives prove</w:t>
      </w:r>
    </w:p>
    <w:p w14:paraId="60BF5220" w14:textId="77777777" w:rsidR="00637D4F" w:rsidRPr="005C1C3E" w:rsidRDefault="00637D4F" w:rsidP="00637D4F">
      <w:r w:rsidRPr="005C1C3E">
        <w:rPr>
          <w:rStyle w:val="Style13ptBold"/>
        </w:rPr>
        <w:t>Farber et al. 21</w:t>
      </w:r>
      <w:r w:rsidRPr="005C1C3E">
        <w:t xml:space="preserve"> (Daniel A. Farber,</w:t>
      </w:r>
      <w:r w:rsidRPr="005C1C3E">
        <w:rPr>
          <w:vertAlign w:val="superscript"/>
        </w:rPr>
        <w:t>1</w:t>
      </w:r>
      <w:r w:rsidRPr="005C1C3E">
        <w:t xml:space="preserve"> </w:t>
      </w:r>
      <w:proofErr w:type="spellStart"/>
      <w:r w:rsidRPr="005C1C3E">
        <w:t>Yuichiro</w:t>
      </w:r>
      <w:proofErr w:type="spellEnd"/>
      <w:r w:rsidRPr="005C1C3E">
        <w:t xml:space="preserve"> Tsuji,</w:t>
      </w:r>
      <w:r w:rsidRPr="005C1C3E">
        <w:rPr>
          <w:vertAlign w:val="superscript"/>
        </w:rPr>
        <w:t>2</w:t>
      </w:r>
      <w:r w:rsidRPr="005C1C3E">
        <w:t xml:space="preserve"> and </w:t>
      </w:r>
      <w:proofErr w:type="spellStart"/>
      <w:r w:rsidRPr="005C1C3E">
        <w:t>Shiyuan</w:t>
      </w:r>
      <w:proofErr w:type="spellEnd"/>
      <w:r w:rsidRPr="005C1C3E">
        <w:t xml:space="preserve"> Jing,</w:t>
      </w:r>
      <w:r w:rsidRPr="005C1C3E">
        <w:rPr>
          <w:vertAlign w:val="superscript"/>
        </w:rPr>
        <w:t>3</w:t>
      </w:r>
      <w:r w:rsidRPr="005C1C3E">
        <w:t xml:space="preserve"> 1: Sho Sato Professor of Law @ UC Berkeley; 2: Associate Professor @ Meiji University Law School in Tokyo; 3: Postdoc and Assistant Research Fellow @ </w:t>
      </w:r>
      <w:proofErr w:type="spellStart"/>
      <w:r w:rsidRPr="005C1C3E">
        <w:t>Koguan</w:t>
      </w:r>
      <w:proofErr w:type="spellEnd"/>
      <w:r w:rsidRPr="005C1C3E">
        <w:t xml:space="preserve"> School of Law, Shanghai Jiao Tong University, “Thinking Globally, Acting Locally: Lessons from the U.S., Japan, and China,” SSRN, 3/27/21, </w:t>
      </w:r>
      <w:hyperlink r:id="rId9" w:history="1">
        <w:r w:rsidRPr="005C1C3E">
          <w:rPr>
            <w:rStyle w:val="Hyperlink"/>
          </w:rPr>
          <w:t>https://ssrn.com/abstract=3792510</w:t>
        </w:r>
      </w:hyperlink>
      <w:r w:rsidRPr="005C1C3E">
        <w:t xml:space="preserve">, </w:t>
      </w:r>
      <w:proofErr w:type="spellStart"/>
      <w:r w:rsidRPr="005C1C3E">
        <w:t>ccm</w:t>
      </w:r>
      <w:proofErr w:type="spellEnd"/>
      <w:r w:rsidRPr="005C1C3E">
        <w:t xml:space="preserve">) </w:t>
      </w:r>
    </w:p>
    <w:p w14:paraId="26BE8485" w14:textId="77777777" w:rsidR="00637D4F" w:rsidRPr="005C1C3E" w:rsidRDefault="00637D4F" w:rsidP="00637D4F">
      <w:pPr>
        <w:rPr>
          <w:sz w:val="16"/>
        </w:rPr>
      </w:pPr>
      <w:r w:rsidRPr="005C1C3E">
        <w:rPr>
          <w:rStyle w:val="StyleUnderline"/>
        </w:rPr>
        <w:t xml:space="preserve">American </w:t>
      </w:r>
      <w:r w:rsidRPr="005C1C3E">
        <w:rPr>
          <w:rStyle w:val="Emphasis"/>
        </w:rPr>
        <w:t>state governments</w:t>
      </w:r>
      <w:r w:rsidRPr="005C1C3E">
        <w:rPr>
          <w:rStyle w:val="StyleUnderline"/>
        </w:rPr>
        <w:t xml:space="preserve"> have </w:t>
      </w:r>
      <w:r w:rsidRPr="005C1C3E">
        <w:rPr>
          <w:rStyle w:val="Emphasis"/>
        </w:rPr>
        <w:t>actively engaged</w:t>
      </w:r>
      <w:r w:rsidRPr="005C1C3E">
        <w:rPr>
          <w:rStyle w:val="StyleUnderline"/>
        </w:rPr>
        <w:t xml:space="preserve"> with the issue of </w:t>
      </w:r>
      <w:r w:rsidRPr="005C1C3E">
        <w:rPr>
          <w:rStyle w:val="Emphasis"/>
        </w:rPr>
        <w:t>climate change</w:t>
      </w:r>
      <w:r w:rsidRPr="005C1C3E">
        <w:rPr>
          <w:rStyle w:val="StyleUnderline"/>
        </w:rPr>
        <w:t xml:space="preserve"> on </w:t>
      </w:r>
      <w:r w:rsidRPr="005C1C3E">
        <w:rPr>
          <w:rStyle w:val="Emphasis"/>
        </w:rPr>
        <w:t>many fronts</w:t>
      </w:r>
      <w:r w:rsidRPr="005C1C3E">
        <w:rPr>
          <w:sz w:val="16"/>
        </w:rPr>
        <w:t xml:space="preserve">.235 </w:t>
      </w:r>
      <w:r w:rsidRPr="005C1C3E">
        <w:rPr>
          <w:rStyle w:val="StyleUnderline"/>
        </w:rPr>
        <w:t>States have also been active in promoting renewable energy</w:t>
      </w:r>
      <w:r w:rsidRPr="005C1C3E">
        <w:rPr>
          <w:sz w:val="16"/>
        </w:rPr>
        <w:t xml:space="preserve">, </w:t>
      </w:r>
      <w:r w:rsidRPr="005C1C3E">
        <w:rPr>
          <w:rStyle w:val="StyleUnderline"/>
        </w:rPr>
        <w:t xml:space="preserve">sometimes under the </w:t>
      </w:r>
      <w:r w:rsidRPr="005C1C3E">
        <w:rPr>
          <w:rStyle w:val="Emphasis"/>
        </w:rPr>
        <w:t>climate umbrella</w:t>
      </w:r>
      <w:r w:rsidRPr="005C1C3E">
        <w:rPr>
          <w:rStyle w:val="StyleUnderline"/>
        </w:rPr>
        <w:t xml:space="preserve"> and sometimes independently</w:t>
      </w:r>
      <w:r w:rsidRPr="005C1C3E">
        <w:rPr>
          <w:sz w:val="16"/>
        </w:rPr>
        <w:t xml:space="preserve">. </w:t>
      </w:r>
      <w:r w:rsidRPr="005C1C3E">
        <w:rPr>
          <w:rStyle w:val="StyleUnderline"/>
        </w:rPr>
        <w:t>California began to pursue its own climate policies as early as presidency of</w:t>
      </w:r>
      <w:r w:rsidRPr="005C1C3E">
        <w:rPr>
          <w:sz w:val="16"/>
        </w:rPr>
        <w:t xml:space="preserve"> George W. </w:t>
      </w:r>
      <w:r w:rsidRPr="005C1C3E">
        <w:rPr>
          <w:rStyle w:val="StyleUnderline"/>
        </w:rPr>
        <w:t>Bush</w:t>
      </w:r>
      <w:r w:rsidRPr="005C1C3E">
        <w:rPr>
          <w:sz w:val="16"/>
        </w:rPr>
        <w:t xml:space="preserve">, </w:t>
      </w:r>
      <w:r w:rsidRPr="005C1C3E">
        <w:rPr>
          <w:rStyle w:val="StyleUnderline"/>
        </w:rPr>
        <w:t xml:space="preserve">when the federal government </w:t>
      </w:r>
      <w:r w:rsidRPr="005C1C3E">
        <w:rPr>
          <w:rStyle w:val="Emphasis"/>
        </w:rPr>
        <w:t>steadfastly refused</w:t>
      </w:r>
      <w:r w:rsidRPr="005C1C3E">
        <w:rPr>
          <w:rStyle w:val="StyleUnderline"/>
        </w:rPr>
        <w:t xml:space="preserve"> to take </w:t>
      </w:r>
      <w:r w:rsidRPr="005C1C3E">
        <w:rPr>
          <w:rStyle w:val="Emphasis"/>
        </w:rPr>
        <w:t>any action</w:t>
      </w:r>
      <w:r w:rsidRPr="005C1C3E">
        <w:rPr>
          <w:rStyle w:val="StyleUnderline"/>
        </w:rPr>
        <w:t xml:space="preserve"> at all to </w:t>
      </w:r>
      <w:r w:rsidRPr="005C1C3E">
        <w:rPr>
          <w:rStyle w:val="Emphasis"/>
        </w:rPr>
        <w:t>reduce emissions</w:t>
      </w:r>
      <w:r w:rsidRPr="005C1C3E">
        <w:rPr>
          <w:sz w:val="16"/>
        </w:rPr>
        <w:t xml:space="preserve">, </w:t>
      </w:r>
      <w:r w:rsidRPr="005C1C3E">
        <w:rPr>
          <w:rStyle w:val="StyleUnderline"/>
        </w:rPr>
        <w:t xml:space="preserve">and seemed </w:t>
      </w:r>
      <w:r w:rsidRPr="005C1C3E">
        <w:rPr>
          <w:rStyle w:val="Emphasis"/>
        </w:rPr>
        <w:t>dedicated</w:t>
      </w:r>
      <w:r w:rsidRPr="005C1C3E">
        <w:rPr>
          <w:rStyle w:val="StyleUnderline"/>
        </w:rPr>
        <w:t xml:space="preserve"> to </w:t>
      </w:r>
      <w:r w:rsidRPr="005C1C3E">
        <w:rPr>
          <w:rStyle w:val="Emphasis"/>
        </w:rPr>
        <w:t>increasing</w:t>
      </w:r>
      <w:r w:rsidRPr="005C1C3E">
        <w:rPr>
          <w:rStyle w:val="StyleUnderline"/>
        </w:rPr>
        <w:t xml:space="preserve"> them through </w:t>
      </w:r>
      <w:r w:rsidRPr="005C1C3E">
        <w:rPr>
          <w:rStyle w:val="Emphasis"/>
        </w:rPr>
        <w:t>expanded production</w:t>
      </w:r>
      <w:r w:rsidRPr="005C1C3E">
        <w:rPr>
          <w:rStyle w:val="StyleUnderline"/>
        </w:rPr>
        <w:t xml:space="preserve"> of </w:t>
      </w:r>
      <w:r w:rsidRPr="005C1C3E">
        <w:rPr>
          <w:rStyle w:val="Emphasis"/>
        </w:rPr>
        <w:t>fossil fuels</w:t>
      </w:r>
      <w:r w:rsidRPr="005C1C3E">
        <w:rPr>
          <w:sz w:val="16"/>
        </w:rPr>
        <w:t xml:space="preserve">.236 In this way, </w:t>
      </w:r>
      <w:r w:rsidRPr="005C1C3E">
        <w:rPr>
          <w:rStyle w:val="StyleUnderline"/>
        </w:rPr>
        <w:t>the Trump Era is similar to this earlier period</w:t>
      </w:r>
      <w:r w:rsidRPr="005C1C3E">
        <w:rPr>
          <w:sz w:val="16"/>
        </w:rPr>
        <w:t xml:space="preserve">.237 For instance, </w:t>
      </w:r>
      <w:r w:rsidRPr="005C1C3E">
        <w:rPr>
          <w:rStyle w:val="StyleUnderline"/>
        </w:rPr>
        <w:t xml:space="preserve">as soon as Trump </w:t>
      </w:r>
      <w:r w:rsidRPr="005C1C3E">
        <w:rPr>
          <w:rStyle w:val="Emphasis"/>
        </w:rPr>
        <w:t>announced</w:t>
      </w:r>
      <w:r w:rsidRPr="005C1C3E">
        <w:rPr>
          <w:rStyle w:val="StyleUnderline"/>
        </w:rPr>
        <w:t xml:space="preserve"> his </w:t>
      </w:r>
      <w:r w:rsidRPr="005C1C3E">
        <w:rPr>
          <w:rStyle w:val="Emphasis"/>
        </w:rPr>
        <w:t>intent</w:t>
      </w:r>
      <w:r w:rsidRPr="005C1C3E">
        <w:rPr>
          <w:rStyle w:val="StyleUnderline"/>
        </w:rPr>
        <w:t xml:space="preserve"> to </w:t>
      </w:r>
      <w:r w:rsidRPr="005C1C3E">
        <w:rPr>
          <w:rStyle w:val="Emphasis"/>
        </w:rPr>
        <w:t>withdraw</w:t>
      </w:r>
      <w:r w:rsidRPr="005C1C3E">
        <w:rPr>
          <w:rStyle w:val="StyleUnderline"/>
        </w:rPr>
        <w:t xml:space="preserve"> from the </w:t>
      </w:r>
      <w:r w:rsidRPr="005C1C3E">
        <w:rPr>
          <w:rStyle w:val="Emphasis"/>
        </w:rPr>
        <w:t>Paris</w:t>
      </w:r>
      <w:r w:rsidRPr="005C1C3E">
        <w:rPr>
          <w:rStyle w:val="StyleUnderline"/>
        </w:rPr>
        <w:t xml:space="preserve"> Agreement</w:t>
      </w:r>
      <w:r w:rsidRPr="005C1C3E">
        <w:rPr>
          <w:sz w:val="16"/>
        </w:rPr>
        <w:t xml:space="preserve">, </w:t>
      </w:r>
      <w:r w:rsidRPr="005C1C3E">
        <w:rPr>
          <w:rStyle w:val="StyleUnderline"/>
        </w:rPr>
        <w:t>the governors of N</w:t>
      </w:r>
      <w:r w:rsidRPr="005C1C3E">
        <w:rPr>
          <w:sz w:val="16"/>
        </w:rPr>
        <w:t xml:space="preserve">ew </w:t>
      </w:r>
      <w:r w:rsidRPr="005C1C3E">
        <w:rPr>
          <w:rStyle w:val="StyleUnderline"/>
        </w:rPr>
        <w:t>Y</w:t>
      </w:r>
      <w:r w:rsidRPr="005C1C3E">
        <w:rPr>
          <w:sz w:val="16"/>
        </w:rPr>
        <w:t xml:space="preserve">ork </w:t>
      </w:r>
      <w:r w:rsidRPr="005C1C3E">
        <w:rPr>
          <w:rStyle w:val="StyleUnderline"/>
        </w:rPr>
        <w:t>and Cali</w:t>
      </w:r>
      <w:r w:rsidRPr="005C1C3E">
        <w:rPr>
          <w:sz w:val="16"/>
        </w:rPr>
        <w:t xml:space="preserve">fornia </w:t>
      </w:r>
      <w:r w:rsidRPr="005C1C3E">
        <w:rPr>
          <w:rStyle w:val="StyleUnderline"/>
        </w:rPr>
        <w:t xml:space="preserve">announced the </w:t>
      </w:r>
      <w:r w:rsidRPr="005C1C3E">
        <w:rPr>
          <w:rStyle w:val="Emphasis"/>
        </w:rPr>
        <w:t>formation</w:t>
      </w:r>
      <w:r w:rsidRPr="005C1C3E">
        <w:rPr>
          <w:rStyle w:val="StyleUnderline"/>
        </w:rPr>
        <w:t xml:space="preserve"> of the </w:t>
      </w:r>
      <w:r w:rsidRPr="005C1C3E">
        <w:rPr>
          <w:rStyle w:val="Emphasis"/>
        </w:rPr>
        <w:t>U.S. Climate Alliance</w:t>
      </w:r>
      <w:r w:rsidRPr="005C1C3E">
        <w:rPr>
          <w:rStyle w:val="StyleUnderline"/>
        </w:rPr>
        <w:t xml:space="preserve"> along with their intentions to comply with the U.S.’s emissions reduction commitment</w:t>
      </w:r>
      <w:r w:rsidRPr="005C1C3E">
        <w:rPr>
          <w:sz w:val="16"/>
        </w:rPr>
        <w:t xml:space="preserve">.238 Many </w:t>
      </w:r>
      <w:r w:rsidRPr="005C1C3E">
        <w:rPr>
          <w:rStyle w:val="StyleUnderline"/>
        </w:rPr>
        <w:t>states have adopted renewable portfolio standards</w:t>
      </w:r>
      <w:r w:rsidRPr="005C1C3E">
        <w:rPr>
          <w:sz w:val="16"/>
        </w:rPr>
        <w:t xml:space="preserve"> (</w:t>
      </w:r>
      <w:r w:rsidRPr="005C1C3E">
        <w:rPr>
          <w:rStyle w:val="Emphasis"/>
        </w:rPr>
        <w:t>RPSs</w:t>
      </w:r>
      <w:r w:rsidRPr="005C1C3E">
        <w:rPr>
          <w:sz w:val="16"/>
        </w:rPr>
        <w:t xml:space="preserve">), </w:t>
      </w:r>
      <w:r w:rsidRPr="005C1C3E">
        <w:rPr>
          <w:rStyle w:val="StyleUnderline"/>
        </w:rPr>
        <w:t>which require that a certain percentage of electricity sold by each utility come from renewable sources.</w:t>
      </w:r>
      <w:r w:rsidRPr="005C1C3E">
        <w:rPr>
          <w:sz w:val="16"/>
        </w:rPr>
        <w:t xml:space="preserve"> </w:t>
      </w:r>
      <w:r w:rsidRPr="005C1C3E">
        <w:rPr>
          <w:rStyle w:val="StyleUnderline"/>
        </w:rPr>
        <w:t xml:space="preserve">By </w:t>
      </w:r>
      <w:r w:rsidRPr="005C1C3E">
        <w:rPr>
          <w:rStyle w:val="Emphasis"/>
        </w:rPr>
        <w:t>forcing utilities</w:t>
      </w:r>
      <w:r w:rsidRPr="005C1C3E">
        <w:rPr>
          <w:rStyle w:val="StyleUnderline"/>
        </w:rPr>
        <w:t xml:space="preserve"> to buy </w:t>
      </w:r>
      <w:r w:rsidRPr="005C1C3E">
        <w:rPr>
          <w:rStyle w:val="Emphasis"/>
        </w:rPr>
        <w:t>renewable energy</w:t>
      </w:r>
      <w:r w:rsidRPr="005C1C3E">
        <w:rPr>
          <w:rStyle w:val="StyleUnderline"/>
        </w:rPr>
        <w:t xml:space="preserve">, an RPS </w:t>
      </w:r>
      <w:r w:rsidRPr="005C1C3E">
        <w:rPr>
          <w:rStyle w:val="Emphasis"/>
        </w:rPr>
        <w:t>promotes</w:t>
      </w:r>
      <w:r w:rsidRPr="005C1C3E">
        <w:rPr>
          <w:rStyle w:val="StyleUnderline"/>
        </w:rPr>
        <w:t xml:space="preserve"> the </w:t>
      </w:r>
      <w:r w:rsidRPr="005C1C3E">
        <w:rPr>
          <w:rStyle w:val="Emphasis"/>
        </w:rPr>
        <w:t>development</w:t>
      </w:r>
      <w:r w:rsidRPr="005C1C3E">
        <w:rPr>
          <w:rStyle w:val="StyleUnderline"/>
        </w:rPr>
        <w:t xml:space="preserve"> of more </w:t>
      </w:r>
      <w:r w:rsidRPr="005C1C3E">
        <w:rPr>
          <w:rStyle w:val="Emphasis"/>
        </w:rPr>
        <w:t>solar</w:t>
      </w:r>
      <w:r w:rsidRPr="005C1C3E">
        <w:rPr>
          <w:rStyle w:val="StyleUnderline"/>
        </w:rPr>
        <w:t xml:space="preserve"> and </w:t>
      </w:r>
      <w:r w:rsidRPr="005C1C3E">
        <w:rPr>
          <w:rStyle w:val="Emphasis"/>
        </w:rPr>
        <w:t>wind energy</w:t>
      </w:r>
      <w:r w:rsidRPr="005C1C3E">
        <w:rPr>
          <w:rStyle w:val="StyleUnderline"/>
        </w:rPr>
        <w:t>.</w:t>
      </w:r>
      <w:r w:rsidRPr="005C1C3E">
        <w:rPr>
          <w:sz w:val="16"/>
        </w:rPr>
        <w:t xml:space="preserve">239 California’s RPS has a 50 percent target for 2030.240 There are significant variations in these standards from state to state in terms of the targets, deadlines, and types of generation classified as renewable. 241 Currently twenty-nine states have an RPS, and another eight have voluntary standards or non-binding targets.242 In addition, as of 2019, twenty states had adopted </w:t>
      </w:r>
      <w:proofErr w:type="spellStart"/>
      <w:r w:rsidRPr="005C1C3E">
        <w:rPr>
          <w:sz w:val="16"/>
        </w:rPr>
        <w:t>climaterelated</w:t>
      </w:r>
      <w:proofErr w:type="spellEnd"/>
      <w:r w:rsidRPr="005C1C3E">
        <w:rPr>
          <w:sz w:val="16"/>
        </w:rPr>
        <w:t xml:space="preserve"> targets of some kind, twenty-six had some type of energy efficiency program, and over half were engaged in some form of adaptation planning.243</w:t>
      </w:r>
    </w:p>
    <w:p w14:paraId="75EEB58F" w14:textId="77777777" w:rsidR="00637D4F" w:rsidRPr="005C1C3E" w:rsidRDefault="00637D4F" w:rsidP="00637D4F">
      <w:pPr>
        <w:rPr>
          <w:sz w:val="16"/>
        </w:rPr>
      </w:pPr>
      <w:r w:rsidRPr="005C1C3E">
        <w:rPr>
          <w:sz w:val="16"/>
        </w:rPr>
        <w:t xml:space="preserve">There is a clear political division in terms of renewable energy mandates, with </w:t>
      </w:r>
      <w:proofErr w:type="spellStart"/>
      <w:r w:rsidRPr="005C1C3E">
        <w:rPr>
          <w:sz w:val="16"/>
        </w:rPr>
        <w:t>Democratleaning</w:t>
      </w:r>
      <w:proofErr w:type="spellEnd"/>
      <w:r w:rsidRPr="005C1C3E">
        <w:rPr>
          <w:sz w:val="16"/>
        </w:rPr>
        <w:t xml:space="preserve"> states the most likely to have strong requirements.244 There are two regions of the United States that have refused to enact RPS mandates. One, in the West, consists of Idaho, Wyoming, and Nebraska. The other is in the Southeast, where states have lagged in adopting renewable energy.245 These states are dominated by conservative Republicans. Among the </w:t>
      </w:r>
      <w:r w:rsidRPr="005C1C3E">
        <w:rPr>
          <w:rStyle w:val="StyleUnderline"/>
        </w:rPr>
        <w:t>s</w:t>
      </w:r>
      <w:r w:rsidRPr="005C1C3E">
        <w:rPr>
          <w:sz w:val="16"/>
          <w:szCs w:val="16"/>
        </w:rPr>
        <w:t xml:space="preserve">tates that are addressing climate change in meaningful ways, California has played a leading role. California legislation focusing specifically on climate change </w:t>
      </w:r>
      <w:proofErr w:type="gramStart"/>
      <w:r w:rsidRPr="005C1C3E">
        <w:rPr>
          <w:sz w:val="16"/>
          <w:szCs w:val="16"/>
        </w:rPr>
        <w:t>dates back to</w:t>
      </w:r>
      <w:proofErr w:type="gramEnd"/>
      <w:r w:rsidRPr="005C1C3E">
        <w:rPr>
          <w:sz w:val="16"/>
          <w:szCs w:val="16"/>
        </w:rPr>
        <w:t xml:space="preserve"> a 1988 law mandating an inventory of California greenhouse gas emissions.246 In 2002, the state took advantage of an exception to federal preemption of emissions standards for new cars by enacting legislation requiring reduction of CO2 emissions. 247 In 2006, Governor Arnold Schwarzenegger signed the California Global Warming Solutions Act, usually referred to as AB 32,248 which requires California to reduce emissions to the 1990 level by 2020. California’s cap-and-trade program set a declining, statewide cap on greenhouse gas emissions. An emissions trading program sets a ceiling on the amount of total amount of emissions (the “cap”) and establishes a market in which firms can trade the right to emit specified amounts (the “trade”).249</w:t>
      </w:r>
    </w:p>
    <w:p w14:paraId="61B82795" w14:textId="77777777" w:rsidR="00637D4F" w:rsidRPr="005C1C3E" w:rsidRDefault="00637D4F" w:rsidP="00637D4F">
      <w:pPr>
        <w:rPr>
          <w:sz w:val="16"/>
        </w:rPr>
      </w:pPr>
      <w:r w:rsidRPr="005C1C3E">
        <w:rPr>
          <w:rStyle w:val="StyleUnderline"/>
        </w:rPr>
        <w:t>Elsewhere in the U</w:t>
      </w:r>
      <w:r w:rsidRPr="005C1C3E">
        <w:rPr>
          <w:sz w:val="16"/>
        </w:rPr>
        <w:t xml:space="preserve">nited </w:t>
      </w:r>
      <w:r w:rsidRPr="005C1C3E">
        <w:rPr>
          <w:rStyle w:val="StyleUnderline"/>
        </w:rPr>
        <w:t>S</w:t>
      </w:r>
      <w:r w:rsidRPr="005C1C3E">
        <w:rPr>
          <w:sz w:val="16"/>
        </w:rPr>
        <w:t>tates</w:t>
      </w:r>
      <w:r w:rsidRPr="005C1C3E">
        <w:rPr>
          <w:rStyle w:val="StyleUnderline"/>
        </w:rPr>
        <w:t>, the Regional Greenhouse Gas Initiative</w:t>
      </w:r>
      <w:r w:rsidRPr="005C1C3E">
        <w:rPr>
          <w:sz w:val="16"/>
        </w:rPr>
        <w:t xml:space="preserve"> (</w:t>
      </w:r>
      <w:r w:rsidRPr="005C1C3E">
        <w:rPr>
          <w:rStyle w:val="Emphasis"/>
        </w:rPr>
        <w:t>RGGI</w:t>
      </w:r>
      <w:r w:rsidRPr="005C1C3E">
        <w:rPr>
          <w:sz w:val="16"/>
        </w:rPr>
        <w:t xml:space="preserve">) </w:t>
      </w:r>
      <w:r w:rsidRPr="005C1C3E">
        <w:rPr>
          <w:rStyle w:val="StyleUnderline"/>
        </w:rPr>
        <w:t xml:space="preserve">created a multistate trading system for </w:t>
      </w:r>
      <w:r w:rsidRPr="005C1C3E">
        <w:rPr>
          <w:rStyle w:val="Emphasis"/>
        </w:rPr>
        <w:t>power plant emissions</w:t>
      </w:r>
      <w:r w:rsidRPr="005C1C3E">
        <w:rPr>
          <w:rStyle w:val="StyleUnderline"/>
        </w:rPr>
        <w:t xml:space="preserve"> with the goal of achieving a 10 percent reduction by 2019.</w:t>
      </w:r>
      <w:r w:rsidRPr="005C1C3E">
        <w:rPr>
          <w:sz w:val="16"/>
        </w:rPr>
        <w:t xml:space="preserve">250 In 2013, </w:t>
      </w:r>
      <w:r w:rsidRPr="005C1C3E">
        <w:rPr>
          <w:rStyle w:val="StyleUnderline"/>
        </w:rPr>
        <w:t>the previous cap was lowered to 91 million tons of carbon</w:t>
      </w:r>
      <w:r w:rsidRPr="005C1C3E">
        <w:rPr>
          <w:sz w:val="16"/>
        </w:rPr>
        <w:t xml:space="preserve">, </w:t>
      </w:r>
      <w:r w:rsidRPr="005C1C3E">
        <w:rPr>
          <w:rStyle w:val="StyleUnderline"/>
        </w:rPr>
        <w:t>down from 165 million tons</w:t>
      </w:r>
      <w:r w:rsidRPr="005C1C3E">
        <w:rPr>
          <w:sz w:val="16"/>
        </w:rPr>
        <w:t xml:space="preserve">, </w:t>
      </w:r>
      <w:r w:rsidRPr="005C1C3E">
        <w:rPr>
          <w:rStyle w:val="StyleUnderline"/>
        </w:rPr>
        <w:t xml:space="preserve">requiring more </w:t>
      </w:r>
      <w:r w:rsidRPr="005C1C3E">
        <w:rPr>
          <w:rStyle w:val="Emphasis"/>
        </w:rPr>
        <w:t>substantial reductions</w:t>
      </w:r>
      <w:r w:rsidRPr="005C1C3E">
        <w:rPr>
          <w:rStyle w:val="StyleUnderline"/>
        </w:rPr>
        <w:t xml:space="preserve"> in </w:t>
      </w:r>
      <w:r w:rsidRPr="005C1C3E">
        <w:rPr>
          <w:rStyle w:val="Emphasis"/>
        </w:rPr>
        <w:t>emissions</w:t>
      </w:r>
      <w:r w:rsidRPr="005C1C3E">
        <w:rPr>
          <w:sz w:val="16"/>
        </w:rPr>
        <w:t xml:space="preserve">. The cap is set to decline by 2.5 percent annually. </w:t>
      </w:r>
      <w:r w:rsidRPr="005C1C3E">
        <w:rPr>
          <w:rStyle w:val="StyleUnderline"/>
        </w:rPr>
        <w:t xml:space="preserve">Another multistate venture was launched in late 2020 to </w:t>
      </w:r>
      <w:r w:rsidRPr="005C1C3E">
        <w:rPr>
          <w:rStyle w:val="Emphasis"/>
        </w:rPr>
        <w:t>establish</w:t>
      </w:r>
      <w:r w:rsidRPr="005C1C3E">
        <w:rPr>
          <w:rStyle w:val="StyleUnderline"/>
        </w:rPr>
        <w:t xml:space="preserve"> a </w:t>
      </w:r>
      <w:proofErr w:type="gramStart"/>
      <w:r w:rsidRPr="005C1C3E">
        <w:rPr>
          <w:rStyle w:val="Emphasis"/>
        </w:rPr>
        <w:t>trading systems</w:t>
      </w:r>
      <w:proofErr w:type="gramEnd"/>
      <w:r w:rsidRPr="005C1C3E">
        <w:rPr>
          <w:rStyle w:val="StyleUnderline"/>
        </w:rPr>
        <w:t xml:space="preserve"> for </w:t>
      </w:r>
      <w:r w:rsidRPr="005C1C3E">
        <w:rPr>
          <w:rStyle w:val="Emphasis"/>
        </w:rPr>
        <w:t>transportation emissions</w:t>
      </w:r>
      <w:r w:rsidRPr="005C1C3E">
        <w:rPr>
          <w:rStyle w:val="StyleUnderline"/>
        </w:rPr>
        <w:t xml:space="preserve">, with three states joining </w:t>
      </w:r>
      <w:r w:rsidRPr="005C1C3E">
        <w:rPr>
          <w:rStyle w:val="Emphasis"/>
        </w:rPr>
        <w:t>immediately</w:t>
      </w:r>
      <w:r w:rsidRPr="005C1C3E">
        <w:rPr>
          <w:rStyle w:val="StyleUnderline"/>
        </w:rPr>
        <w:t xml:space="preserve"> and</w:t>
      </w:r>
      <w:r w:rsidRPr="005C1C3E">
        <w:rPr>
          <w:sz w:val="16"/>
        </w:rPr>
        <w:t xml:space="preserve"> </w:t>
      </w:r>
      <w:r w:rsidRPr="005C1C3E">
        <w:rPr>
          <w:rStyle w:val="StyleUnderline"/>
        </w:rPr>
        <w:t xml:space="preserve">eight more states </w:t>
      </w:r>
      <w:r w:rsidRPr="005C1C3E">
        <w:rPr>
          <w:sz w:val="16"/>
        </w:rPr>
        <w:t xml:space="preserve">considering </w:t>
      </w:r>
      <w:r w:rsidRPr="005C1C3E">
        <w:rPr>
          <w:rStyle w:val="Emphasis"/>
        </w:rPr>
        <w:t>joining later</w:t>
      </w:r>
      <w:r w:rsidRPr="005C1C3E">
        <w:rPr>
          <w:sz w:val="16"/>
        </w:rPr>
        <w:t>.251</w:t>
      </w:r>
    </w:p>
    <w:p w14:paraId="70D36A0D" w14:textId="77777777" w:rsidR="00637D4F" w:rsidRPr="005C1C3E" w:rsidRDefault="00637D4F" w:rsidP="00637D4F">
      <w:pPr>
        <w:rPr>
          <w:sz w:val="16"/>
        </w:rPr>
      </w:pPr>
      <w:r w:rsidRPr="005C1C3E">
        <w:rPr>
          <w:sz w:val="16"/>
        </w:rPr>
        <w:t xml:space="preserve">In Appendix A, </w:t>
      </w:r>
      <w:r w:rsidRPr="005C1C3E">
        <w:rPr>
          <w:rStyle w:val="StyleUnderline"/>
        </w:rPr>
        <w:t xml:space="preserve">we present a </w:t>
      </w:r>
      <w:r w:rsidRPr="005C1C3E">
        <w:rPr>
          <w:rStyle w:val="Emphasis"/>
        </w:rPr>
        <w:t>fifty-state survey</w:t>
      </w:r>
      <w:r w:rsidRPr="005C1C3E">
        <w:rPr>
          <w:rStyle w:val="StyleUnderline"/>
        </w:rPr>
        <w:t xml:space="preserve"> of </w:t>
      </w:r>
      <w:r w:rsidRPr="005C1C3E">
        <w:rPr>
          <w:rStyle w:val="Emphasis"/>
        </w:rPr>
        <w:t>climate change</w:t>
      </w:r>
      <w:r w:rsidRPr="005C1C3E">
        <w:rPr>
          <w:rStyle w:val="StyleUnderline"/>
        </w:rPr>
        <w:t xml:space="preserve"> and renewable energy policy changes during the Trump Administration</w:t>
      </w:r>
      <w:r w:rsidRPr="005C1C3E">
        <w:rPr>
          <w:sz w:val="16"/>
        </w:rPr>
        <w:t xml:space="preserve">.252 </w:t>
      </w:r>
      <w:r w:rsidRPr="005C1C3E">
        <w:rPr>
          <w:rStyle w:val="StyleUnderline"/>
        </w:rPr>
        <w:t xml:space="preserve">The national </w:t>
      </w:r>
      <w:r w:rsidRPr="005C1C3E">
        <w:rPr>
          <w:rStyle w:val="Emphasis"/>
        </w:rPr>
        <w:t>political switch</w:t>
      </w:r>
      <w:r w:rsidRPr="005C1C3E">
        <w:rPr>
          <w:rStyle w:val="StyleUnderline"/>
        </w:rPr>
        <w:t xml:space="preserve"> from </w:t>
      </w:r>
      <w:r w:rsidRPr="005C1C3E">
        <w:rPr>
          <w:rStyle w:val="Emphasis"/>
        </w:rPr>
        <w:t>Obama</w:t>
      </w:r>
      <w:r w:rsidRPr="005C1C3E">
        <w:rPr>
          <w:rStyle w:val="StyleUnderline"/>
        </w:rPr>
        <w:t xml:space="preserve"> to </w:t>
      </w:r>
      <w:r w:rsidRPr="005C1C3E">
        <w:rPr>
          <w:rStyle w:val="Emphasis"/>
        </w:rPr>
        <w:t>Trump</w:t>
      </w:r>
      <w:r w:rsidRPr="005C1C3E">
        <w:rPr>
          <w:rStyle w:val="StyleUnderline"/>
        </w:rPr>
        <w:t xml:space="preserve"> does </w:t>
      </w:r>
      <w:r w:rsidRPr="005C1C3E">
        <w:rPr>
          <w:rStyle w:val="Emphasis"/>
        </w:rPr>
        <w:t>not</w:t>
      </w:r>
      <w:r w:rsidRPr="005C1C3E">
        <w:rPr>
          <w:rStyle w:val="StyleUnderline"/>
        </w:rPr>
        <w:t xml:space="preserve"> seem to have </w:t>
      </w:r>
      <w:r w:rsidRPr="005C1C3E">
        <w:rPr>
          <w:rStyle w:val="Emphasis"/>
        </w:rPr>
        <w:t>discouraged</w:t>
      </w:r>
      <w:r w:rsidRPr="005C1C3E">
        <w:rPr>
          <w:rStyle w:val="StyleUnderline"/>
        </w:rPr>
        <w:t xml:space="preserve"> state efforts</w:t>
      </w:r>
      <w:r w:rsidRPr="005C1C3E">
        <w:rPr>
          <w:sz w:val="16"/>
        </w:rPr>
        <w:t>. Indeed</w:t>
      </w:r>
      <w:r w:rsidRPr="005C1C3E">
        <w:rPr>
          <w:rStyle w:val="StyleUnderline"/>
        </w:rPr>
        <w:t xml:space="preserve">, if anything, efforts at </w:t>
      </w:r>
      <w:r w:rsidRPr="005C1C3E">
        <w:rPr>
          <w:rStyle w:val="Emphasis"/>
        </w:rPr>
        <w:t xml:space="preserve">non-federal climate action </w:t>
      </w:r>
      <w:r w:rsidRPr="005C1C3E">
        <w:rPr>
          <w:rStyle w:val="StyleUnderline"/>
        </w:rPr>
        <w:t xml:space="preserve">seem to have </w:t>
      </w:r>
      <w:r w:rsidRPr="005C1C3E">
        <w:rPr>
          <w:rStyle w:val="Emphasis"/>
        </w:rPr>
        <w:t>redoubled</w:t>
      </w:r>
      <w:r w:rsidRPr="005C1C3E">
        <w:rPr>
          <w:rStyle w:val="StyleUnderline"/>
        </w:rPr>
        <w:t xml:space="preserve"> since Trump’s election. By 2018, there were already signs of a </w:t>
      </w:r>
      <w:r w:rsidRPr="005C1C3E">
        <w:rPr>
          <w:rStyle w:val="Emphasis"/>
        </w:rPr>
        <w:t>state backlash</w:t>
      </w:r>
      <w:r w:rsidRPr="005C1C3E">
        <w:rPr>
          <w:rStyle w:val="StyleUnderline"/>
        </w:rPr>
        <w:t xml:space="preserve"> against Trump</w:t>
      </w:r>
      <w:r w:rsidRPr="005C1C3E">
        <w:rPr>
          <w:sz w:val="16"/>
        </w:rPr>
        <w:t xml:space="preserve">, 253 </w:t>
      </w:r>
      <w:r w:rsidRPr="005C1C3E">
        <w:rPr>
          <w:rStyle w:val="StyleUnderline"/>
        </w:rPr>
        <w:t>including an increasing number of states adopting California’s Zero Emission Vehicle mandate</w:t>
      </w:r>
      <w:r w:rsidRPr="005C1C3E">
        <w:rPr>
          <w:sz w:val="16"/>
        </w:rPr>
        <w:t xml:space="preserve">.254 </w:t>
      </w:r>
      <w:r w:rsidRPr="005C1C3E">
        <w:rPr>
          <w:rStyle w:val="StyleUnderline"/>
        </w:rPr>
        <w:t>Consider these three examples from that year</w:t>
      </w:r>
      <w:r w:rsidRPr="005C1C3E">
        <w:rPr>
          <w:sz w:val="16"/>
        </w:rPr>
        <w:t>.</w:t>
      </w:r>
    </w:p>
    <w:p w14:paraId="79985647" w14:textId="77777777" w:rsidR="00637D4F" w:rsidRPr="005C1C3E" w:rsidRDefault="00637D4F" w:rsidP="00637D4F">
      <w:pPr>
        <w:rPr>
          <w:sz w:val="16"/>
        </w:rPr>
      </w:pPr>
      <w:r w:rsidRPr="005C1C3E">
        <w:rPr>
          <w:sz w:val="16"/>
          <w:szCs w:val="16"/>
        </w:rPr>
        <w:t>First, California mandated that all new homes have solar energy255 and adopted bold new goals in a statute mandating 100 percent carbon-free electricity by 2045.256 Second, Connecticut adopted new laws requiring utilities to get 40 percent of their power from renewable sources by 2030, mandating that the state cut greenhouse gases 45 percent below 2001 levels by 2030, and requiring that government-funded coastal projects take into account a projected sea rise of two feet by 2050.257 And third, New Jersey’s Governor signed an executive order to begin rejoining the RGGI regional carbon trading system.258 He also signed new legislation increasing the renewable energy mandate to 35 percent by 2025 and 50 percent by 2030, with special provisions to encourage solar and offshore wind.</w:t>
      </w:r>
      <w:r w:rsidRPr="005C1C3E">
        <w:rPr>
          <w:sz w:val="16"/>
        </w:rPr>
        <w:t xml:space="preserve">259 </w:t>
      </w:r>
      <w:r w:rsidRPr="005C1C3E">
        <w:rPr>
          <w:rStyle w:val="StyleUnderline"/>
        </w:rPr>
        <w:t xml:space="preserve">State efforts </w:t>
      </w:r>
      <w:r w:rsidRPr="005C1C3E">
        <w:rPr>
          <w:rStyle w:val="Emphasis"/>
        </w:rPr>
        <w:t>accelerated</w:t>
      </w:r>
      <w:r w:rsidRPr="005C1C3E">
        <w:rPr>
          <w:rStyle w:val="StyleUnderline"/>
        </w:rPr>
        <w:t xml:space="preserve"> after 2018, as the Trump Administration </w:t>
      </w:r>
      <w:r w:rsidRPr="005C1C3E">
        <w:rPr>
          <w:rStyle w:val="Emphasis"/>
        </w:rPr>
        <w:t>escalated</w:t>
      </w:r>
      <w:r w:rsidRPr="005C1C3E">
        <w:rPr>
          <w:rStyle w:val="StyleUnderline"/>
        </w:rPr>
        <w:t xml:space="preserve"> its </w:t>
      </w:r>
      <w:r w:rsidRPr="005C1C3E">
        <w:rPr>
          <w:rStyle w:val="Emphasis"/>
        </w:rPr>
        <w:t>own efforts</w:t>
      </w:r>
      <w:r w:rsidRPr="005C1C3E">
        <w:rPr>
          <w:rStyle w:val="StyleUnderline"/>
        </w:rPr>
        <w:t xml:space="preserve"> to </w:t>
      </w:r>
      <w:r w:rsidRPr="005C1C3E">
        <w:rPr>
          <w:rStyle w:val="Emphasis"/>
        </w:rPr>
        <w:t>roll back</w:t>
      </w:r>
      <w:r w:rsidRPr="005C1C3E">
        <w:rPr>
          <w:rStyle w:val="StyleUnderline"/>
        </w:rPr>
        <w:t xml:space="preserve"> federal </w:t>
      </w:r>
      <w:r w:rsidRPr="005C1C3E">
        <w:rPr>
          <w:rStyle w:val="Emphasis"/>
        </w:rPr>
        <w:t>climate policy</w:t>
      </w:r>
      <w:r w:rsidRPr="005C1C3E">
        <w:rPr>
          <w:sz w:val="16"/>
        </w:rPr>
        <w:t xml:space="preserve">. 260 For instance, </w:t>
      </w:r>
      <w:r w:rsidRPr="005C1C3E">
        <w:rPr>
          <w:rStyle w:val="StyleUnderline"/>
        </w:rPr>
        <w:t>Minnesota pledged to have zero-carbon power in 205</w:t>
      </w:r>
      <w:r w:rsidRPr="005C1C3E">
        <w:rPr>
          <w:sz w:val="16"/>
        </w:rPr>
        <w:t xml:space="preserve">0. </w:t>
      </w:r>
      <w:r w:rsidRPr="005C1C3E">
        <w:rPr>
          <w:rStyle w:val="StyleUnderline"/>
        </w:rPr>
        <w:t xml:space="preserve">Between Trump’s election and the end of 2018, six states, including California and New York, made </w:t>
      </w:r>
      <w:r w:rsidRPr="005C1C3E">
        <w:rPr>
          <w:rStyle w:val="Emphasis"/>
        </w:rPr>
        <w:t>binding commitments</w:t>
      </w:r>
      <w:r w:rsidRPr="005C1C3E">
        <w:rPr>
          <w:rStyle w:val="StyleUnderline"/>
        </w:rPr>
        <w:t xml:space="preserve"> to 100 percent renewable or carbon-free power by 2050</w:t>
      </w:r>
      <w:r w:rsidRPr="005C1C3E">
        <w:rPr>
          <w:sz w:val="16"/>
        </w:rPr>
        <w:t xml:space="preserve"> </w:t>
      </w:r>
      <w:r w:rsidRPr="005C1C3E">
        <w:rPr>
          <w:rStyle w:val="StyleUnderline"/>
        </w:rPr>
        <w:t>or</w:t>
      </w:r>
      <w:r w:rsidRPr="005C1C3E">
        <w:rPr>
          <w:sz w:val="16"/>
        </w:rPr>
        <w:t xml:space="preserve"> even </w:t>
      </w:r>
      <w:r w:rsidRPr="005C1C3E">
        <w:rPr>
          <w:rStyle w:val="StyleUnderline"/>
        </w:rPr>
        <w:t>earlier</w:t>
      </w:r>
      <w:r w:rsidRPr="005C1C3E">
        <w:rPr>
          <w:sz w:val="16"/>
        </w:rPr>
        <w:t xml:space="preserve">.261 </w:t>
      </w:r>
      <w:r w:rsidRPr="005C1C3E">
        <w:rPr>
          <w:rStyle w:val="StyleUnderline"/>
        </w:rPr>
        <w:t>Washington</w:t>
      </w:r>
      <w:r w:rsidRPr="005C1C3E">
        <w:rPr>
          <w:sz w:val="16"/>
        </w:rPr>
        <w:t xml:space="preserve"> State </w:t>
      </w:r>
      <w:r w:rsidRPr="005C1C3E">
        <w:rPr>
          <w:rStyle w:val="StyleUnderline"/>
        </w:rPr>
        <w:t>set goals of zero reliance on coal by 2025</w:t>
      </w:r>
      <w:r w:rsidRPr="005C1C3E">
        <w:rPr>
          <w:sz w:val="16"/>
        </w:rPr>
        <w:t xml:space="preserve">, a </w:t>
      </w:r>
      <w:r w:rsidRPr="005C1C3E">
        <w:rPr>
          <w:rStyle w:val="StyleUnderline"/>
        </w:rPr>
        <w:t>carbon-neutral grid by 2030, and 100 percent renewable energy by 2050</w:t>
      </w:r>
      <w:r w:rsidRPr="005C1C3E">
        <w:rPr>
          <w:sz w:val="16"/>
        </w:rPr>
        <w:t xml:space="preserve">.262 Clearly, </w:t>
      </w:r>
      <w:r w:rsidRPr="005C1C3E">
        <w:rPr>
          <w:rStyle w:val="StyleUnderline"/>
        </w:rPr>
        <w:t xml:space="preserve">the </w:t>
      </w:r>
      <w:r w:rsidRPr="005C1C3E">
        <w:rPr>
          <w:rStyle w:val="Emphasis"/>
        </w:rPr>
        <w:t>drive</w:t>
      </w:r>
      <w:r w:rsidRPr="005C1C3E">
        <w:rPr>
          <w:rStyle w:val="StyleUnderline"/>
        </w:rPr>
        <w:t xml:space="preserve"> toward </w:t>
      </w:r>
      <w:r w:rsidRPr="005C1C3E">
        <w:rPr>
          <w:rStyle w:val="Emphasis"/>
        </w:rPr>
        <w:t>climate action</w:t>
      </w:r>
      <w:r w:rsidRPr="005C1C3E">
        <w:rPr>
          <w:rStyle w:val="StyleUnderline"/>
        </w:rPr>
        <w:t xml:space="preserve"> at the state level was </w:t>
      </w:r>
      <w:r w:rsidRPr="005C1C3E">
        <w:rPr>
          <w:rStyle w:val="Emphasis"/>
        </w:rPr>
        <w:t>strong enough</w:t>
      </w:r>
      <w:r w:rsidRPr="005C1C3E">
        <w:rPr>
          <w:rStyle w:val="StyleUnderline"/>
        </w:rPr>
        <w:t xml:space="preserve"> to </w:t>
      </w:r>
      <w:r w:rsidRPr="005C1C3E">
        <w:rPr>
          <w:rStyle w:val="Emphasis"/>
        </w:rPr>
        <w:t>survive</w:t>
      </w:r>
      <w:r w:rsidRPr="005C1C3E">
        <w:rPr>
          <w:rStyle w:val="StyleUnderline"/>
        </w:rPr>
        <w:t xml:space="preserve"> the </w:t>
      </w:r>
      <w:r w:rsidRPr="005C1C3E">
        <w:rPr>
          <w:rStyle w:val="Emphasis"/>
        </w:rPr>
        <w:t>adverse national political climate</w:t>
      </w:r>
      <w:r w:rsidRPr="005C1C3E">
        <w:rPr>
          <w:sz w:val="16"/>
        </w:rPr>
        <w:t xml:space="preserve">. </w:t>
      </w:r>
    </w:p>
    <w:p w14:paraId="68DB289E" w14:textId="77777777" w:rsidR="00637D4F" w:rsidRPr="005C1C3E" w:rsidRDefault="00637D4F" w:rsidP="00637D4F"/>
    <w:p w14:paraId="3DEC66DA" w14:textId="6CE8590B" w:rsidR="00CB7104" w:rsidRPr="005C1C3E" w:rsidRDefault="00CB7104" w:rsidP="00CB7104">
      <w:pPr>
        <w:pStyle w:val="Heading2"/>
      </w:pPr>
      <w:r w:rsidRPr="005C1C3E">
        <w:t xml:space="preserve">Link </w:t>
      </w:r>
    </w:p>
    <w:p w14:paraId="44F5AD56" w14:textId="52145CC9" w:rsidR="00125CAB" w:rsidRPr="005C1C3E" w:rsidRDefault="00125CAB" w:rsidP="000C69AC">
      <w:pPr>
        <w:pStyle w:val="Heading3"/>
      </w:pPr>
      <w:r w:rsidRPr="005C1C3E">
        <w:t>Link – Job Guarantee</w:t>
      </w:r>
    </w:p>
    <w:p w14:paraId="23084221" w14:textId="77777777" w:rsidR="0066796D" w:rsidRPr="005C1C3E" w:rsidRDefault="0066796D" w:rsidP="0066796D">
      <w:pPr>
        <w:pStyle w:val="Heading4"/>
      </w:pPr>
      <w:r w:rsidRPr="005C1C3E">
        <w:t xml:space="preserve">Jobs regulations are handled by the states now. A federal job guarantee uniquely undermines state sovereignty. </w:t>
      </w:r>
    </w:p>
    <w:p w14:paraId="0EDDB2B9" w14:textId="77777777" w:rsidR="0066796D" w:rsidRPr="005C1C3E" w:rsidRDefault="0066796D" w:rsidP="0066796D">
      <w:r w:rsidRPr="005C1C3E">
        <w:rPr>
          <w:rStyle w:val="Style13ptBold"/>
        </w:rPr>
        <w:t>MacDonald 23</w:t>
      </w:r>
      <w:r w:rsidRPr="005C1C3E">
        <w:rPr>
          <w:rStyle w:val="Style13ptBold"/>
          <w:b w:val="0"/>
          <w:bCs w:val="0"/>
          <w:sz w:val="22"/>
          <w:szCs w:val="18"/>
        </w:rPr>
        <w:t xml:space="preserve"> – </w:t>
      </w:r>
      <w:r w:rsidRPr="005C1C3E">
        <w:t>Alexander MacDonald is an in-house counsel at Instacart. Before coming to Instacart, he worked in the Washington, DC offices of Littler Mendelson, PC, where he advised management on all aspects of labor-management relations, [“The Department of Labor’s Independent Contractor Rule: A Quiet Threat to Federalism?</w:t>
      </w:r>
      <w:proofErr w:type="gramStart"/>
      <w:r w:rsidRPr="005C1C3E">
        <w:t>”,</w:t>
      </w:r>
      <w:proofErr w:type="gramEnd"/>
      <w:r w:rsidRPr="005C1C3E">
        <w:t xml:space="preserve"> </w:t>
      </w:r>
      <w:r w:rsidRPr="005C1C3E">
        <w:rPr>
          <w:i/>
          <w:iCs/>
        </w:rPr>
        <w:t>The Federalist Society</w:t>
      </w:r>
      <w:r w:rsidRPr="005C1C3E">
        <w:t>, 3/30/2023, https://fedsoc.org/commentary/fedsoc-blog/the-department-of-labor-s-independent-contractor-rule-a-quiet-threat-to-federalism]RA</w:t>
      </w:r>
    </w:p>
    <w:p w14:paraId="6A1E28AA" w14:textId="77777777" w:rsidR="0066796D" w:rsidRPr="005C1C3E" w:rsidRDefault="0066796D" w:rsidP="0066796D">
      <w:r w:rsidRPr="005C1C3E">
        <w:rPr>
          <w:rStyle w:val="Emphasis"/>
        </w:rPr>
        <w:t>The U.S. Department of Labor</w:t>
      </w:r>
      <w:r w:rsidRPr="005C1C3E">
        <w:rPr>
          <w:sz w:val="16"/>
        </w:rPr>
        <w:t xml:space="preserve"> is considering a </w:t>
      </w:r>
      <w:r w:rsidRPr="005C1C3E">
        <w:rPr>
          <w:rStyle w:val="Emphasis"/>
        </w:rPr>
        <w:t>new rule</w:t>
      </w:r>
      <w:r w:rsidRPr="005C1C3E">
        <w:rPr>
          <w:sz w:val="16"/>
        </w:rPr>
        <w:t xml:space="preserve"> that would narrow the definition of “independent contractor” under federal wage-and-hour law. The Department published a preliminary version of the rule last fall, and it is expected to post a final version this spring. But even though the proposal has been public for months, there is still widespread confusion about how far it would go. For example, in recent comments to the media, former National Labor Relations Board Chairman William </w:t>
      </w:r>
      <w:r w:rsidRPr="005C1C3E">
        <w:rPr>
          <w:rStyle w:val="StyleUnderline"/>
        </w:rPr>
        <w:t>Gould IV suggested that the proposal would “preempt”</w:t>
      </w:r>
      <w:r w:rsidRPr="005C1C3E">
        <w:rPr>
          <w:sz w:val="16"/>
        </w:rPr>
        <w:t xml:space="preserve"> certain </w:t>
      </w:r>
      <w:r w:rsidRPr="005C1C3E">
        <w:rPr>
          <w:rStyle w:val="StyleUnderline"/>
        </w:rPr>
        <w:t>state laws,</w:t>
      </w:r>
      <w:r w:rsidRPr="005C1C3E">
        <w:rPr>
          <w:sz w:val="16"/>
        </w:rPr>
        <w:t xml:space="preserve"> including California’s laws for app-based drivers. Though he may not know it, Gould is both right and wrong. While </w:t>
      </w:r>
      <w:r w:rsidRPr="005C1C3E">
        <w:rPr>
          <w:rStyle w:val="StyleUnderline"/>
        </w:rPr>
        <w:t>the proposed rule would not “preempt” state laws per se</w:t>
      </w:r>
      <w:r w:rsidRPr="005C1C3E">
        <w:rPr>
          <w:sz w:val="16"/>
        </w:rPr>
        <w:t xml:space="preserve">, </w:t>
      </w:r>
      <w:r w:rsidRPr="005C1C3E">
        <w:rPr>
          <w:rStyle w:val="Emphasis"/>
        </w:rPr>
        <w:t>it would interfere with states’ ability to experiment with new work rules.</w:t>
      </w:r>
      <w:r w:rsidRPr="005C1C3E">
        <w:rPr>
          <w:sz w:val="16"/>
        </w:rPr>
        <w:t xml:space="preserve"> And in that way, </w:t>
      </w:r>
      <w:r w:rsidRPr="005C1C3E">
        <w:rPr>
          <w:rStyle w:val="Emphasis"/>
        </w:rPr>
        <w:t xml:space="preserve">it would undermine democratic decision making and bedrock principles of federalism. </w:t>
      </w:r>
      <w:r w:rsidRPr="005C1C3E">
        <w:rPr>
          <w:sz w:val="16"/>
        </w:rPr>
        <w:t xml:space="preserve">To understand the nuance, some background is necessary. When Gould mentioned preemption, he was talking about Proposition 22. Prop 22 was approved by California voters in 2020 by a nearly 6-to-4 margin. The law created a new, comprehensive system for the state’s app-based workers. It guaranteed the workers a minimum hourly rate, offered them new benefits, and required certain safety precautions. It also guaranteed that the workers could continue to operate as independent contractors. That last guarantee was necessary because California has some of the strictest worker-classification laws in the country. Without Prop 22, there was a risk that app-based workers would have had to become employees—a result most of them said they didn’t want. Prop 22 was vehemently opposed by the state’s biggest labor unions, including the SEIU, which immediately sued to block the law. A trial judge initially declared the law unconstitutional. But last month, an appellate panel reversed the trial judge’s order. </w:t>
      </w:r>
      <w:r w:rsidRPr="005C1C3E">
        <w:rPr>
          <w:rStyle w:val="StyleUnderline"/>
        </w:rPr>
        <w:t>The panel held that Prop 22 was constitutional except for two provisions dealing with amendments.</w:t>
      </w:r>
      <w:r w:rsidRPr="005C1C3E">
        <w:rPr>
          <w:sz w:val="16"/>
        </w:rPr>
        <w:t xml:space="preserve"> It carved those provisions out and upheld the law’s core features. It was this decision that prompted Gould’s statement. Gould said that he expected the California Supreme Court to weigh in and reverse the appellate court. But even if it didn’t, he said that the Department of Labor’s new rule would “preempt” Prop 22. That statement was both right and wrong. It was wrong because, </w:t>
      </w:r>
      <w:r w:rsidRPr="005C1C3E">
        <w:rPr>
          <w:rStyle w:val="StyleUnderline"/>
        </w:rPr>
        <w:t xml:space="preserve">formally speaking, the rule won’t preempt anything. </w:t>
      </w:r>
      <w:r w:rsidRPr="005C1C3E">
        <w:rPr>
          <w:sz w:val="16"/>
        </w:rPr>
        <w:t xml:space="preserve">The FLSA explicitly allows states to adopt their own wage-and-hour standards. Nothing about the FLSA preempts those standards or forces states to follow federal rules. So technically speaking, the rule would not “preempt” Prop 22. </w:t>
      </w:r>
      <w:r w:rsidRPr="005C1C3E">
        <w:rPr>
          <w:rStyle w:val="StyleUnderline"/>
        </w:rPr>
        <w:t xml:space="preserve">Prop 22 will set a standard for California law, and the Department’s rule will set one for federal law. </w:t>
      </w:r>
      <w:r w:rsidRPr="005C1C3E">
        <w:rPr>
          <w:sz w:val="16"/>
        </w:rPr>
        <w:t xml:space="preserve">But practically speaking, the rule will complicate things in California. When the Department proposed the rule, it said that it would consider certain kinds of control as evidence of an employment relationship for federal purposes. Those kinds of control could include, for example, mandatory training. So mandatory training could be evidence of employment even if companies are required to provide the training under state law. That result implicates Prop 22. Among other things, Prop 22 requires drivers to take certain safety and harassment training. So according to the rule, mere compliance with Prop 22 could be evidence of employment under federal law. And if workers are employees under federal law, they might not be able to work as independent contractors under state law. Companies and workers </w:t>
      </w:r>
      <w:proofErr w:type="gramStart"/>
      <w:r w:rsidRPr="005C1C3E">
        <w:rPr>
          <w:sz w:val="16"/>
        </w:rPr>
        <w:t>have to</w:t>
      </w:r>
      <w:proofErr w:type="gramEnd"/>
      <w:r w:rsidRPr="005C1C3E">
        <w:rPr>
          <w:sz w:val="16"/>
        </w:rPr>
        <w:t xml:space="preserve"> arrange their relationships to meet minimum legal requirements. And those arrangements could get quite complicated if the workers have different statuses under different laws. The result, then, is that the Department’s rule could make it more difficult to adopt creative programs like Prop 22. </w:t>
      </w:r>
      <w:r w:rsidRPr="005C1C3E">
        <w:rPr>
          <w:rStyle w:val="StyleUnderline"/>
        </w:rPr>
        <w:t>Prop 22 represents a voter-initiated experiment in worker classification and benefits.</w:t>
      </w:r>
      <w:r w:rsidRPr="005C1C3E">
        <w:rPr>
          <w:sz w:val="16"/>
        </w:rPr>
        <w:t xml:space="preserve"> </w:t>
      </w:r>
      <w:r w:rsidRPr="005C1C3E">
        <w:rPr>
          <w:rStyle w:val="Emphasis"/>
        </w:rPr>
        <w:t>It’s an effort to preserve flexibility while also offering workers new benefits and guarantees.</w:t>
      </w:r>
      <w:r w:rsidRPr="005C1C3E">
        <w:rPr>
          <w:sz w:val="16"/>
        </w:rPr>
        <w:t xml:space="preserve"> Reasonable people can disagree about whether it’s the best way to handle new kinds of work, such as work in the “gig economy.” </w:t>
      </w:r>
      <w:r w:rsidRPr="005C1C3E">
        <w:rPr>
          <w:rStyle w:val="Emphasis"/>
        </w:rPr>
        <w:t xml:space="preserve">But most people would say that states should at least be able to try new approaches. </w:t>
      </w:r>
      <w:r w:rsidRPr="005C1C3E">
        <w:rPr>
          <w:rStyle w:val="StyleUnderline"/>
        </w:rPr>
        <w:t>After all, that kind of experimentation undergirds our federal system.</w:t>
      </w:r>
      <w:r w:rsidRPr="005C1C3E">
        <w:rPr>
          <w:sz w:val="16"/>
        </w:rPr>
        <w:t xml:space="preserve"> </w:t>
      </w:r>
      <w:r w:rsidRPr="005C1C3E">
        <w:rPr>
          <w:rStyle w:val="Emphasis"/>
        </w:rPr>
        <w:t>The founders wanted most policy to get made at the state level.</w:t>
      </w:r>
      <w:r w:rsidRPr="005C1C3E">
        <w:rPr>
          <w:sz w:val="16"/>
        </w:rPr>
        <w:t xml:space="preserve"> </w:t>
      </w:r>
      <w:r w:rsidRPr="005C1C3E">
        <w:rPr>
          <w:rStyle w:val="StyleUnderline"/>
        </w:rPr>
        <w:t>They knew different states would try different solutions</w:t>
      </w:r>
      <w:r w:rsidRPr="005C1C3E">
        <w:rPr>
          <w:sz w:val="16"/>
        </w:rPr>
        <w:t xml:space="preserve">. </w:t>
      </w:r>
      <w:r w:rsidRPr="005C1C3E">
        <w:rPr>
          <w:rStyle w:val="StyleUnderline"/>
        </w:rPr>
        <w:t>And by studying those solutions, other states could make informed decisions about their own policies.</w:t>
      </w:r>
      <w:r w:rsidRPr="005C1C3E">
        <w:rPr>
          <w:sz w:val="16"/>
        </w:rPr>
        <w:t xml:space="preserve"> Every state could run its own experiments, and those experiments would power the laboratory of democracy. </w:t>
      </w:r>
      <w:r w:rsidRPr="005C1C3E">
        <w:rPr>
          <w:rStyle w:val="Emphasis"/>
        </w:rPr>
        <w:t>The Department’s proposal would subvert the federal system without saying so.</w:t>
      </w:r>
      <w:r w:rsidRPr="005C1C3E">
        <w:rPr>
          <w:sz w:val="16"/>
        </w:rPr>
        <w:t xml:space="preserve"> </w:t>
      </w:r>
      <w:r w:rsidRPr="005C1C3E">
        <w:rPr>
          <w:rStyle w:val="Emphasis"/>
        </w:rPr>
        <w:t>Without any notice or public debate, it would lock workers nationwide into a single kind of work arrangement.</w:t>
      </w:r>
      <w:r w:rsidRPr="005C1C3E">
        <w:rPr>
          <w:sz w:val="16"/>
        </w:rPr>
        <w:t xml:space="preserve"> </w:t>
      </w:r>
      <w:r w:rsidRPr="005C1C3E">
        <w:rPr>
          <w:rStyle w:val="StyleUnderline"/>
        </w:rPr>
        <w:t xml:space="preserve">State governments would have less room to experiment and design creative programs. </w:t>
      </w:r>
      <w:r w:rsidRPr="005C1C3E">
        <w:rPr>
          <w:sz w:val="16"/>
        </w:rPr>
        <w:t xml:space="preserve">Likewise, </w:t>
      </w:r>
      <w:r w:rsidRPr="005C1C3E">
        <w:rPr>
          <w:rStyle w:val="Emphasis"/>
        </w:rPr>
        <w:t>voters would have less freedom to express their own preferences. They would be left with one top-down model</w:t>
      </w:r>
      <w:r w:rsidRPr="005C1C3E">
        <w:rPr>
          <w:sz w:val="16"/>
        </w:rPr>
        <w:t>—a model workers, businesses, and voters have already rejected.</w:t>
      </w:r>
    </w:p>
    <w:p w14:paraId="7A764716" w14:textId="77777777" w:rsidR="00125CAB" w:rsidRPr="005C1C3E" w:rsidRDefault="00125CAB" w:rsidP="00125CAB"/>
    <w:p w14:paraId="4F459741" w14:textId="2C5741BE" w:rsidR="00125CAB" w:rsidRPr="005C1C3E" w:rsidRDefault="00125CAB" w:rsidP="00125CAB">
      <w:pPr>
        <w:pStyle w:val="Heading3"/>
      </w:pPr>
      <w:r w:rsidRPr="005C1C3E">
        <w:t xml:space="preserve">Link – UBI </w:t>
      </w:r>
    </w:p>
    <w:p w14:paraId="5107BA91" w14:textId="63D00AB5" w:rsidR="00125CAB" w:rsidRPr="005C1C3E" w:rsidRDefault="00EE24CB" w:rsidP="00BC4EA1">
      <w:pPr>
        <w:pStyle w:val="Heading4"/>
      </w:pPr>
      <w:r w:rsidRPr="005C1C3E">
        <w:t xml:space="preserve">UBI is a veil for special interest, guts social security, and embodies government overreach. </w:t>
      </w:r>
    </w:p>
    <w:p w14:paraId="663FA7A6" w14:textId="7FE9402C" w:rsidR="00BC4EA1" w:rsidRPr="005C1C3E" w:rsidRDefault="00BC4EA1" w:rsidP="00125CAB">
      <w:r w:rsidRPr="005C1C3E">
        <w:rPr>
          <w:rStyle w:val="Style13ptBold"/>
        </w:rPr>
        <w:t>Harris 22</w:t>
      </w:r>
      <w:r w:rsidRPr="005C1C3E">
        <w:t xml:space="preserve"> – Aaron Harris is the host of Decentralized Revolution podcast, freelance writer, and contributor to the Mises Caucus, [“Universal Basic Income &amp; State Overreach”, </w:t>
      </w:r>
      <w:r w:rsidRPr="005C1C3E">
        <w:rPr>
          <w:i/>
          <w:iCs/>
        </w:rPr>
        <w:t>Mises Caucus</w:t>
      </w:r>
      <w:r w:rsidRPr="005C1C3E">
        <w:t>, 2/7/2022, https://lpmisescaucus.com/universal-basic-income/universal-basic-income-state-overreach-christopher-e-baecker/]RA</w:t>
      </w:r>
    </w:p>
    <w:p w14:paraId="72881883" w14:textId="2EB29EFD" w:rsidR="00BC4EA1" w:rsidRPr="005C1C3E" w:rsidRDefault="00BC4EA1" w:rsidP="00125CAB">
      <w:pPr>
        <w:rPr>
          <w:rStyle w:val="StyleUnderline"/>
        </w:rPr>
      </w:pPr>
      <w:r w:rsidRPr="005C1C3E">
        <w:rPr>
          <w:sz w:val="16"/>
        </w:rPr>
        <w:t>The enactment of a Universal Basic Income (UBI) is dependent upon a couple variables.</w:t>
      </w:r>
      <w:r w:rsidR="00EE24CB" w:rsidRPr="005C1C3E">
        <w:rPr>
          <w:sz w:val="16"/>
        </w:rPr>
        <w:t xml:space="preserve"> </w:t>
      </w:r>
      <w:r w:rsidRPr="005C1C3E">
        <w:rPr>
          <w:sz w:val="16"/>
        </w:rPr>
        <w:t>The first is theory.</w:t>
      </w:r>
      <w:r w:rsidR="00EE24CB" w:rsidRPr="005C1C3E">
        <w:rPr>
          <w:sz w:val="16"/>
        </w:rPr>
        <w:t xml:space="preserve"> </w:t>
      </w:r>
      <w:r w:rsidRPr="005C1C3E">
        <w:rPr>
          <w:rStyle w:val="StyleUnderline"/>
        </w:rPr>
        <w:t>In a perfect world, a UBI would replace all other federal welfare spending programs.</w:t>
      </w:r>
      <w:r w:rsidR="00EE24CB" w:rsidRPr="005C1C3E">
        <w:rPr>
          <w:sz w:val="16"/>
        </w:rPr>
        <w:t xml:space="preserve"> </w:t>
      </w:r>
      <w:r w:rsidRPr="005C1C3E">
        <w:rPr>
          <w:sz w:val="16"/>
        </w:rPr>
        <w:t>Adults would be given a monthly stipend from the government.</w:t>
      </w:r>
      <w:r w:rsidR="00EE24CB" w:rsidRPr="005C1C3E">
        <w:rPr>
          <w:sz w:val="16"/>
        </w:rPr>
        <w:t xml:space="preserve"> </w:t>
      </w:r>
      <w:r w:rsidRPr="005C1C3E">
        <w:rPr>
          <w:sz w:val="16"/>
        </w:rPr>
        <w:t xml:space="preserve">Rather than depend on various programs, such as for food aid, health insurance, etc. </w:t>
      </w:r>
      <w:r w:rsidRPr="005C1C3E">
        <w:rPr>
          <w:rStyle w:val="StyleUnderline"/>
        </w:rPr>
        <w:t>they would be free to take care of their needs as they see fit, on an individual basis.</w:t>
      </w:r>
      <w:r w:rsidR="00EE24CB" w:rsidRPr="005C1C3E">
        <w:rPr>
          <w:rStyle w:val="StyleUnderline"/>
        </w:rPr>
        <w:t xml:space="preserve"> </w:t>
      </w:r>
      <w:r w:rsidRPr="005C1C3E">
        <w:rPr>
          <w:rStyle w:val="StyleUnderline"/>
        </w:rPr>
        <w:t>The bureaucracy that runs and maintains these programs would be folded in favor of a check-cutting operation akin to that of social security.</w:t>
      </w:r>
      <w:r w:rsidR="00EE24CB" w:rsidRPr="005C1C3E">
        <w:rPr>
          <w:sz w:val="16"/>
        </w:rPr>
        <w:t xml:space="preserve"> </w:t>
      </w:r>
      <w:r w:rsidRPr="005C1C3E">
        <w:rPr>
          <w:sz w:val="16"/>
        </w:rPr>
        <w:t>The potential savings could amount to more than half of current federal government spending.</w:t>
      </w:r>
      <w:r w:rsidR="00EE24CB" w:rsidRPr="005C1C3E">
        <w:rPr>
          <w:sz w:val="16"/>
        </w:rPr>
        <w:t xml:space="preserve"> </w:t>
      </w:r>
      <w:r w:rsidRPr="005C1C3E">
        <w:rPr>
          <w:sz w:val="16"/>
        </w:rPr>
        <w:t>There’s also the intangible benefit of a market working more efficiently, plus more personal autonomy over government welfare.</w:t>
      </w:r>
      <w:r w:rsidR="00EE24CB" w:rsidRPr="005C1C3E">
        <w:rPr>
          <w:sz w:val="16"/>
        </w:rPr>
        <w:t xml:space="preserve"> </w:t>
      </w:r>
      <w:r w:rsidRPr="005C1C3E">
        <w:rPr>
          <w:rStyle w:val="StyleUnderline"/>
        </w:rPr>
        <w:t>In the real world however,</w:t>
      </w:r>
      <w:r w:rsidRPr="005C1C3E">
        <w:rPr>
          <w:sz w:val="16"/>
        </w:rPr>
        <w:t xml:space="preserve"> the </w:t>
      </w:r>
      <w:proofErr w:type="gramStart"/>
      <w:r w:rsidRPr="005C1C3E">
        <w:rPr>
          <w:sz w:val="16"/>
        </w:rPr>
        <w:t xml:space="preserve">aforementioned </w:t>
      </w:r>
      <w:r w:rsidRPr="005C1C3E">
        <w:rPr>
          <w:rStyle w:val="Emphasis"/>
        </w:rPr>
        <w:t>savings</w:t>
      </w:r>
      <w:proofErr w:type="gramEnd"/>
      <w:r w:rsidRPr="005C1C3E">
        <w:rPr>
          <w:rStyle w:val="Emphasis"/>
        </w:rPr>
        <w:t xml:space="preserve"> translate into special interests, starting with 535 federal legislators in the U.S. Congress.</w:t>
      </w:r>
      <w:r w:rsidR="00EE24CB" w:rsidRPr="005C1C3E">
        <w:rPr>
          <w:rStyle w:val="Emphasis"/>
        </w:rPr>
        <w:t xml:space="preserve"> </w:t>
      </w:r>
      <w:r w:rsidRPr="005C1C3E">
        <w:rPr>
          <w:sz w:val="16"/>
        </w:rPr>
        <w:t xml:space="preserve">In the traditional sense, </w:t>
      </w:r>
      <w:r w:rsidRPr="005C1C3E">
        <w:rPr>
          <w:rStyle w:val="StyleUnderline"/>
        </w:rPr>
        <w:t>their job is simply to represent their districts’/states’ interests in the federal government,</w:t>
      </w:r>
      <w:r w:rsidRPr="005C1C3E">
        <w:rPr>
          <w:sz w:val="16"/>
        </w:rPr>
        <w:t xml:space="preserve"> giving voice to a diverse set of American voices from coast to coast, from the Rio Grande to the Arctic Circle.</w:t>
      </w:r>
      <w:r w:rsidR="00EE24CB" w:rsidRPr="005C1C3E">
        <w:rPr>
          <w:sz w:val="16"/>
        </w:rPr>
        <w:t xml:space="preserve"> </w:t>
      </w:r>
      <w:proofErr w:type="gramStart"/>
      <w:r w:rsidRPr="005C1C3E">
        <w:rPr>
          <w:sz w:val="16"/>
        </w:rPr>
        <w:t>In reality, with</w:t>
      </w:r>
      <w:proofErr w:type="gramEnd"/>
      <w:r w:rsidRPr="005C1C3E">
        <w:rPr>
          <w:sz w:val="16"/>
        </w:rPr>
        <w:t xml:space="preserve"> </w:t>
      </w:r>
      <w:r w:rsidRPr="005C1C3E">
        <w:rPr>
          <w:rStyle w:val="StyleUnderline"/>
        </w:rPr>
        <w:t>almost $7T in annual spending and 70K+ pages in the federal register</w:t>
      </w:r>
      <w:r w:rsidRPr="005C1C3E">
        <w:rPr>
          <w:sz w:val="16"/>
        </w:rPr>
        <w:t>, they’ve morphed into “getting things done” puppets.</w:t>
      </w:r>
      <w:r w:rsidR="00EE24CB" w:rsidRPr="005C1C3E">
        <w:rPr>
          <w:sz w:val="16"/>
        </w:rPr>
        <w:t xml:space="preserve"> </w:t>
      </w:r>
      <w:r w:rsidRPr="005C1C3E">
        <w:rPr>
          <w:sz w:val="16"/>
        </w:rPr>
        <w:t>They need to be seen as dispensing favors to this group or that.</w:t>
      </w:r>
      <w:r w:rsidR="00EE24CB" w:rsidRPr="005C1C3E">
        <w:rPr>
          <w:sz w:val="16"/>
        </w:rPr>
        <w:t xml:space="preserve"> </w:t>
      </w:r>
      <w:r w:rsidRPr="005C1C3E">
        <w:rPr>
          <w:sz w:val="16"/>
        </w:rPr>
        <w:t>If there is less to “do,” or less taxpayer revenue to dole out, they would likely feel useless, unneeded.</w:t>
      </w:r>
      <w:r w:rsidR="00EE24CB" w:rsidRPr="005C1C3E">
        <w:rPr>
          <w:sz w:val="16"/>
        </w:rPr>
        <w:t xml:space="preserve"> </w:t>
      </w:r>
      <w:r w:rsidRPr="005C1C3E">
        <w:rPr>
          <w:sz w:val="16"/>
        </w:rPr>
        <w:t>The prospect is no doubt untenable to some.</w:t>
      </w:r>
      <w:r w:rsidR="00EE24CB" w:rsidRPr="005C1C3E">
        <w:rPr>
          <w:sz w:val="16"/>
        </w:rPr>
        <w:t xml:space="preserve"> </w:t>
      </w:r>
      <w:r w:rsidRPr="005C1C3E">
        <w:rPr>
          <w:rStyle w:val="StyleUnderline"/>
        </w:rPr>
        <w:t>Then there’s the bureaucracy, staffed with 1000s of civilian employees who have jobs on the line.</w:t>
      </w:r>
      <w:r w:rsidR="00EE24CB" w:rsidRPr="005C1C3E">
        <w:rPr>
          <w:sz w:val="16"/>
        </w:rPr>
        <w:t xml:space="preserve"> </w:t>
      </w:r>
      <w:r w:rsidRPr="005C1C3E">
        <w:rPr>
          <w:sz w:val="16"/>
        </w:rPr>
        <w:t>Also, the inherent nature of government expects less of them given the fact that it will never “go out of business” due to lack of competition, or profit-seeking.</w:t>
      </w:r>
      <w:r w:rsidR="00EE24CB" w:rsidRPr="005C1C3E">
        <w:rPr>
          <w:sz w:val="16"/>
        </w:rPr>
        <w:t xml:space="preserve"> </w:t>
      </w:r>
      <w:r w:rsidRPr="005C1C3E">
        <w:rPr>
          <w:sz w:val="16"/>
        </w:rPr>
        <w:t>That makes it a cushy gig to give up without a fight.</w:t>
      </w:r>
      <w:r w:rsidR="00EE24CB" w:rsidRPr="005C1C3E">
        <w:rPr>
          <w:sz w:val="16"/>
        </w:rPr>
        <w:t xml:space="preserve"> </w:t>
      </w:r>
      <w:proofErr w:type="gramStart"/>
      <w:r w:rsidRPr="005C1C3E">
        <w:rPr>
          <w:sz w:val="16"/>
        </w:rPr>
        <w:t>Finally</w:t>
      </w:r>
      <w:proofErr w:type="gramEnd"/>
      <w:r w:rsidRPr="005C1C3E">
        <w:rPr>
          <w:sz w:val="16"/>
        </w:rPr>
        <w:t xml:space="preserve"> there are the nominal beneficiaries of these programs, represented most vocally through various lobbying groups.</w:t>
      </w:r>
      <w:r w:rsidR="00EE24CB" w:rsidRPr="005C1C3E">
        <w:rPr>
          <w:sz w:val="16"/>
        </w:rPr>
        <w:t xml:space="preserve"> </w:t>
      </w:r>
      <w:r w:rsidRPr="005C1C3E">
        <w:rPr>
          <w:rStyle w:val="StyleUnderline"/>
        </w:rPr>
        <w:t xml:space="preserve">Though those that are </w:t>
      </w:r>
      <w:proofErr w:type="gramStart"/>
      <w:r w:rsidRPr="005C1C3E">
        <w:rPr>
          <w:rStyle w:val="StyleUnderline"/>
        </w:rPr>
        <w:t>actually dependent</w:t>
      </w:r>
      <w:proofErr w:type="gramEnd"/>
      <w:r w:rsidRPr="005C1C3E">
        <w:rPr>
          <w:rStyle w:val="StyleUnderline"/>
        </w:rPr>
        <w:t xml:space="preserve"> on federal welfare programs might reasonably be expected to protest their demise,</w:t>
      </w:r>
      <w:r w:rsidRPr="005C1C3E">
        <w:rPr>
          <w:sz w:val="16"/>
        </w:rPr>
        <w:t xml:space="preserve"> so would their advocates.</w:t>
      </w:r>
      <w:r w:rsidR="00EE24CB" w:rsidRPr="005C1C3E">
        <w:rPr>
          <w:sz w:val="16"/>
        </w:rPr>
        <w:t xml:space="preserve"> </w:t>
      </w:r>
      <w:r w:rsidRPr="005C1C3E">
        <w:rPr>
          <w:sz w:val="16"/>
        </w:rPr>
        <w:t>The reason for these activists’ 9-5 existence is lobbying not only for these programs’ continuation, but many times their expansion.</w:t>
      </w:r>
      <w:r w:rsidR="00EE24CB" w:rsidRPr="005C1C3E">
        <w:rPr>
          <w:sz w:val="16"/>
        </w:rPr>
        <w:t xml:space="preserve"> </w:t>
      </w:r>
      <w:r w:rsidRPr="005C1C3E">
        <w:rPr>
          <w:rStyle w:val="StyleUnderline"/>
        </w:rPr>
        <w:t>This is not to exclude all the state and local level agitators reluctant to see the federal gravy train shut or slowed down.</w:t>
      </w:r>
      <w:r w:rsidR="00EE24CB" w:rsidRPr="005C1C3E">
        <w:rPr>
          <w:rStyle w:val="StyleUnderline"/>
        </w:rPr>
        <w:t xml:space="preserve"> </w:t>
      </w:r>
      <w:r w:rsidRPr="005C1C3E">
        <w:rPr>
          <w:rStyle w:val="StyleUnderline"/>
        </w:rPr>
        <w:t>One ostensible principle put forth by these factions is that “we’re all Americans, and should therefore take care of each other collectively, from rich states to poor states.”</w:t>
      </w:r>
      <w:r w:rsidR="00EE24CB" w:rsidRPr="005C1C3E">
        <w:rPr>
          <w:rStyle w:val="StyleUnderline"/>
        </w:rPr>
        <w:t xml:space="preserve"> </w:t>
      </w:r>
      <w:r w:rsidRPr="005C1C3E">
        <w:rPr>
          <w:rStyle w:val="StyleUnderline"/>
        </w:rPr>
        <w:t>There are other, countervailing principles at work.</w:t>
      </w:r>
      <w:r w:rsidR="00EE24CB" w:rsidRPr="005C1C3E">
        <w:rPr>
          <w:b/>
          <w:u w:val="single"/>
        </w:rPr>
        <w:t xml:space="preserve"> </w:t>
      </w:r>
      <w:r w:rsidRPr="005C1C3E">
        <w:rPr>
          <w:rStyle w:val="StyleUnderline"/>
        </w:rPr>
        <w:t>While it’s true that a UBI has garnered support from some conservative corners of the debate, it is predicated on the notion that the responsibilities of the federal government are accepted as-is.</w:t>
      </w:r>
      <w:r w:rsidR="00EE24CB" w:rsidRPr="005C1C3E">
        <w:rPr>
          <w:rStyle w:val="StyleUnderline"/>
        </w:rPr>
        <w:t xml:space="preserve"> </w:t>
      </w:r>
      <w:r w:rsidRPr="005C1C3E">
        <w:rPr>
          <w:sz w:val="16"/>
        </w:rPr>
        <w:t>Moreover, to one degree or another, it should take care of its citizens.</w:t>
      </w:r>
      <w:r w:rsidR="00EE24CB" w:rsidRPr="005C1C3E">
        <w:rPr>
          <w:sz w:val="16"/>
        </w:rPr>
        <w:t xml:space="preserve"> </w:t>
      </w:r>
      <w:r w:rsidRPr="005C1C3E">
        <w:rPr>
          <w:rStyle w:val="StyleUnderline"/>
        </w:rPr>
        <w:t>Not everyone accepts this precept.</w:t>
      </w:r>
      <w:r w:rsidR="00EE24CB" w:rsidRPr="005C1C3E">
        <w:rPr>
          <w:b/>
          <w:u w:val="single"/>
        </w:rPr>
        <w:t xml:space="preserve"> </w:t>
      </w:r>
      <w:r w:rsidRPr="005C1C3E">
        <w:rPr>
          <w:sz w:val="16"/>
        </w:rPr>
        <w:t>There are one or two segments of the American political spectrum that rejects outright that government should financially support its citizens, for multiple reasons: they do not have to work for it, it comes courtesy of faceless bureaucrats, it robs them of the incentive to invest in themselves, work, save, etc.</w:t>
      </w:r>
      <w:r w:rsidR="00EE24CB" w:rsidRPr="005C1C3E">
        <w:rPr>
          <w:sz w:val="16"/>
        </w:rPr>
        <w:t xml:space="preserve"> </w:t>
      </w:r>
      <w:r w:rsidRPr="005C1C3E">
        <w:rPr>
          <w:sz w:val="16"/>
        </w:rPr>
        <w:t>Plus, in many instances,</w:t>
      </w:r>
      <w:r w:rsidRPr="005C1C3E">
        <w:rPr>
          <w:rStyle w:val="StyleUnderline"/>
        </w:rPr>
        <w:t xml:space="preserve"> there are multiple non-profit, private charities in that arena, who arguably do as good, if not a better job.</w:t>
      </w:r>
      <w:r w:rsidR="00EE24CB" w:rsidRPr="005C1C3E">
        <w:rPr>
          <w:sz w:val="16"/>
        </w:rPr>
        <w:t xml:space="preserve"> </w:t>
      </w:r>
      <w:r w:rsidRPr="005C1C3E">
        <w:rPr>
          <w:sz w:val="16"/>
        </w:rPr>
        <w:t>These charities are funded by voluntary donations, fact that could lead to a compromise in the public sphere.</w:t>
      </w:r>
      <w:r w:rsidR="00EE24CB" w:rsidRPr="005C1C3E">
        <w:rPr>
          <w:sz w:val="16"/>
        </w:rPr>
        <w:t xml:space="preserve"> </w:t>
      </w:r>
      <w:r w:rsidRPr="005C1C3E">
        <w:rPr>
          <w:rStyle w:val="StyleUnderline"/>
        </w:rPr>
        <w:t>The operations of the federal government are largely funded by taxes on income and investment gains.</w:t>
      </w:r>
      <w:r w:rsidR="00EE24CB" w:rsidRPr="005C1C3E">
        <w:rPr>
          <w:sz w:val="16"/>
        </w:rPr>
        <w:t xml:space="preserve"> </w:t>
      </w:r>
      <w:proofErr w:type="gramStart"/>
      <w:r w:rsidRPr="005C1C3E">
        <w:rPr>
          <w:sz w:val="16"/>
        </w:rPr>
        <w:t>By definition, these</w:t>
      </w:r>
      <w:proofErr w:type="gramEnd"/>
      <w:r w:rsidRPr="005C1C3E">
        <w:rPr>
          <w:sz w:val="16"/>
        </w:rPr>
        <w:t xml:space="preserve"> levies discourage these optimal, beneficial behaviors.</w:t>
      </w:r>
      <w:r w:rsidR="00EE24CB" w:rsidRPr="005C1C3E">
        <w:rPr>
          <w:sz w:val="16"/>
        </w:rPr>
        <w:t xml:space="preserve"> </w:t>
      </w:r>
      <w:r w:rsidRPr="005C1C3E">
        <w:rPr>
          <w:sz w:val="16"/>
        </w:rPr>
        <w:t>Society progresses, and people flourish, when they work, when they find a match for their passions and/or skills.</w:t>
      </w:r>
      <w:r w:rsidR="00EE24CB" w:rsidRPr="005C1C3E">
        <w:rPr>
          <w:sz w:val="16"/>
        </w:rPr>
        <w:t xml:space="preserve"> </w:t>
      </w:r>
      <w:r w:rsidRPr="005C1C3E">
        <w:rPr>
          <w:sz w:val="16"/>
        </w:rPr>
        <w:t>They are productive.</w:t>
      </w:r>
      <w:r w:rsidR="00EE24CB" w:rsidRPr="005C1C3E">
        <w:rPr>
          <w:sz w:val="16"/>
        </w:rPr>
        <w:t xml:space="preserve"> </w:t>
      </w:r>
      <w:r w:rsidRPr="005C1C3E">
        <w:rPr>
          <w:sz w:val="16"/>
        </w:rPr>
        <w:t>When they save a portion of their disposable income, some of that finds its way into the hands of those of us who have ideas for new or improved products.</w:t>
      </w:r>
      <w:r w:rsidR="00EE24CB" w:rsidRPr="005C1C3E">
        <w:rPr>
          <w:sz w:val="16"/>
        </w:rPr>
        <w:t xml:space="preserve"> </w:t>
      </w:r>
      <w:r w:rsidRPr="005C1C3E">
        <w:rPr>
          <w:rStyle w:val="StyleUnderline"/>
        </w:rPr>
        <w:t>These flow back into the hands of consumers who then utilize them to make their lives easier, frequently saving them time, which in turn can find its way back into (more) productive ventures.</w:t>
      </w:r>
      <w:r w:rsidR="00EE24CB" w:rsidRPr="005C1C3E">
        <w:rPr>
          <w:rStyle w:val="StyleUnderline"/>
        </w:rPr>
        <w:t xml:space="preserve"> </w:t>
      </w:r>
      <w:r w:rsidRPr="005C1C3E">
        <w:rPr>
          <w:rStyle w:val="StyleUnderline"/>
        </w:rPr>
        <w:t>It’s a virtuous cycle …… when unimpeded by obstacles such as taxation.</w:t>
      </w:r>
      <w:r w:rsidR="00EE24CB" w:rsidRPr="005C1C3E">
        <w:rPr>
          <w:rStyle w:val="StyleUnderline"/>
        </w:rPr>
        <w:t xml:space="preserve"> </w:t>
      </w:r>
      <w:r w:rsidRPr="005C1C3E">
        <w:rPr>
          <w:sz w:val="16"/>
        </w:rPr>
        <w:t>To compound matters, progressive taxation tends to fall disproportionately on those who are most productive (as measured by the marketable value of certain skillsets), more able to save and keep this cycle going. Of the various types of taxation, the ones we’d ideally frown most on are those that disincentivize the behaviors/habits society most benefits from.</w:t>
      </w:r>
      <w:r w:rsidR="00EE24CB" w:rsidRPr="005C1C3E">
        <w:rPr>
          <w:sz w:val="16"/>
        </w:rPr>
        <w:t xml:space="preserve"> </w:t>
      </w:r>
      <w:r w:rsidRPr="005C1C3E">
        <w:rPr>
          <w:sz w:val="16"/>
        </w:rPr>
        <w:t>That leaves consumption.</w:t>
      </w:r>
      <w:r w:rsidR="00EE24CB" w:rsidRPr="005C1C3E">
        <w:rPr>
          <w:sz w:val="16"/>
        </w:rPr>
        <w:t xml:space="preserve"> </w:t>
      </w:r>
      <w:r w:rsidRPr="005C1C3E">
        <w:rPr>
          <w:rStyle w:val="StyleUnderline"/>
        </w:rPr>
        <w:t>There is the mistaken notion that consumer expenditures “drive economic growth.”</w:t>
      </w:r>
      <w:r w:rsidR="00EE24CB" w:rsidRPr="005C1C3E">
        <w:rPr>
          <w:rStyle w:val="StyleUnderline"/>
        </w:rPr>
        <w:t xml:space="preserve"> </w:t>
      </w:r>
      <w:r w:rsidRPr="005C1C3E">
        <w:rPr>
          <w:rStyle w:val="StyleUnderline"/>
        </w:rPr>
        <w:t>This is likely due to how Gross Domestic Product (GDP) is reported.</w:t>
      </w:r>
      <w:r w:rsidRPr="005C1C3E">
        <w:rPr>
          <w:sz w:val="16"/>
        </w:rPr>
        <w:t xml:space="preserve"> More than two-thirds of it </w:t>
      </w:r>
      <w:proofErr w:type="gramStart"/>
      <w:r w:rsidRPr="005C1C3E">
        <w:rPr>
          <w:sz w:val="16"/>
        </w:rPr>
        <w:t>is</w:t>
      </w:r>
      <w:proofErr w:type="gramEnd"/>
      <w:r w:rsidRPr="005C1C3E">
        <w:rPr>
          <w:sz w:val="16"/>
        </w:rPr>
        <w:t xml:space="preserve"> chalked up to us buying stuff.</w:t>
      </w:r>
      <w:r w:rsidR="00EE24CB" w:rsidRPr="005C1C3E">
        <w:rPr>
          <w:sz w:val="16"/>
        </w:rPr>
        <w:t xml:space="preserve"> </w:t>
      </w:r>
      <w:r w:rsidRPr="005C1C3E">
        <w:rPr>
          <w:sz w:val="16"/>
        </w:rPr>
        <w:t>Consumption is literally the destruction of all that came before it.</w:t>
      </w:r>
      <w:r w:rsidR="00EE24CB" w:rsidRPr="005C1C3E">
        <w:rPr>
          <w:sz w:val="16"/>
        </w:rPr>
        <w:t xml:space="preserve"> </w:t>
      </w:r>
      <w:r w:rsidRPr="005C1C3E">
        <w:rPr>
          <w:sz w:val="16"/>
        </w:rPr>
        <w:t>It’s the end of the production process.</w:t>
      </w:r>
      <w:r w:rsidR="00EE24CB" w:rsidRPr="005C1C3E">
        <w:rPr>
          <w:sz w:val="16"/>
        </w:rPr>
        <w:t xml:space="preserve"> </w:t>
      </w:r>
      <w:r w:rsidRPr="005C1C3E">
        <w:rPr>
          <w:sz w:val="16"/>
        </w:rPr>
        <w:t>Destroying something being labeled as growth is the equivalent to the popular misconception that WWII brought us out of the Great Depression.</w:t>
      </w:r>
      <w:r w:rsidR="00EE24CB" w:rsidRPr="005C1C3E">
        <w:rPr>
          <w:sz w:val="16"/>
        </w:rPr>
        <w:t xml:space="preserve"> </w:t>
      </w:r>
      <w:r w:rsidRPr="005C1C3E">
        <w:rPr>
          <w:sz w:val="16"/>
        </w:rPr>
        <w:t>Alas, we do it.</w:t>
      </w:r>
      <w:r w:rsidR="00EE24CB" w:rsidRPr="005C1C3E">
        <w:rPr>
          <w:sz w:val="16"/>
        </w:rPr>
        <w:t xml:space="preserve"> </w:t>
      </w:r>
      <w:r w:rsidRPr="005C1C3E">
        <w:rPr>
          <w:sz w:val="16"/>
        </w:rPr>
        <w:t>After all, we’re Americans.</w:t>
      </w:r>
      <w:r w:rsidR="00EE24CB" w:rsidRPr="005C1C3E">
        <w:rPr>
          <w:sz w:val="16"/>
        </w:rPr>
        <w:t xml:space="preserve"> </w:t>
      </w:r>
      <w:r w:rsidRPr="005C1C3E">
        <w:rPr>
          <w:rStyle w:val="StyleUnderline"/>
        </w:rPr>
        <w:t>Part of our trade deficit is due to our preference to buy more than we save (hence the foreign direct investment which fills the gap).</w:t>
      </w:r>
      <w:r w:rsidR="00EE24CB" w:rsidRPr="005C1C3E">
        <w:rPr>
          <w:rStyle w:val="StyleUnderline"/>
        </w:rPr>
        <w:t xml:space="preserve"> </w:t>
      </w:r>
      <w:r w:rsidRPr="005C1C3E">
        <w:rPr>
          <w:rStyle w:val="StyleUnderline"/>
        </w:rPr>
        <w:t>We’re going to buy stuff.</w:t>
      </w:r>
      <w:r w:rsidR="00EE24CB" w:rsidRPr="005C1C3E">
        <w:rPr>
          <w:rStyle w:val="StyleUnderline"/>
        </w:rPr>
        <w:t xml:space="preserve"> </w:t>
      </w:r>
      <w:r w:rsidRPr="005C1C3E">
        <w:rPr>
          <w:rStyle w:val="StyleUnderline"/>
        </w:rPr>
        <w:t>Only an exorbitant level of sales tax will stop us from doing so.</w:t>
      </w:r>
      <w:r w:rsidR="00EE24CB" w:rsidRPr="005C1C3E">
        <w:rPr>
          <w:rStyle w:val="StyleUnderline"/>
        </w:rPr>
        <w:t xml:space="preserve"> </w:t>
      </w:r>
      <w:r w:rsidRPr="005C1C3E">
        <w:rPr>
          <w:rStyle w:val="StyleUnderline"/>
        </w:rPr>
        <w:t>If we want to move forward with a UBI, repealing the 16th amendment is a crucial step.</w:t>
      </w:r>
    </w:p>
    <w:p w14:paraId="181729A8" w14:textId="77777777" w:rsidR="00BD05F0" w:rsidRPr="005C1C3E" w:rsidRDefault="00BD05F0" w:rsidP="00125CAB">
      <w:pPr>
        <w:rPr>
          <w:rStyle w:val="StyleUnderline"/>
        </w:rPr>
      </w:pPr>
    </w:p>
    <w:p w14:paraId="3313DBBA" w14:textId="4BEE2F52" w:rsidR="00125CAB" w:rsidRPr="005C1C3E" w:rsidRDefault="00125CAB" w:rsidP="00125CAB">
      <w:pPr>
        <w:pStyle w:val="Heading3"/>
      </w:pPr>
      <w:r w:rsidRPr="005C1C3E">
        <w:t xml:space="preserve">Link – Welfare </w:t>
      </w:r>
    </w:p>
    <w:p w14:paraId="7913C2B6" w14:textId="4102FD8B" w:rsidR="00FA7BBC" w:rsidRPr="005C1C3E" w:rsidRDefault="00FA7BBC" w:rsidP="00FA7BBC">
      <w:pPr>
        <w:pStyle w:val="Heading4"/>
      </w:pPr>
      <w:r w:rsidRPr="005C1C3E">
        <w:t>Expanding welfare ensures government overreach through fraud crackdown</w:t>
      </w:r>
      <w:r w:rsidR="00C40468" w:rsidRPr="005C1C3E">
        <w:t xml:space="preserve">, decimating state sovereignty and drastically increasing surveillance. </w:t>
      </w:r>
    </w:p>
    <w:p w14:paraId="469D97D2" w14:textId="7AA76043" w:rsidR="00A603D2" w:rsidRPr="005C1C3E" w:rsidRDefault="00A603D2" w:rsidP="00C40468">
      <w:r w:rsidRPr="005C1C3E">
        <w:rPr>
          <w:rStyle w:val="Style13ptBold"/>
        </w:rPr>
        <w:t>Geiger 23</w:t>
      </w:r>
      <w:r w:rsidRPr="005C1C3E">
        <w:rPr>
          <w:rStyle w:val="Style13ptBold"/>
          <w:b w:val="0"/>
          <w:bCs w:val="0"/>
          <w:sz w:val="22"/>
          <w:szCs w:val="18"/>
        </w:rPr>
        <w:t xml:space="preserve"> – Gabriel Geiger is an investigative reporter at Lighthouse Reports, covering technology and surveillance, [“How Denmark’s Welfare State Became a Surveillance Nightmare”, </w:t>
      </w:r>
      <w:r w:rsidRPr="005C1C3E">
        <w:rPr>
          <w:rStyle w:val="Style13ptBold"/>
          <w:b w:val="0"/>
          <w:bCs w:val="0"/>
          <w:i/>
          <w:iCs/>
          <w:sz w:val="22"/>
          <w:szCs w:val="18"/>
        </w:rPr>
        <w:t>Wired</w:t>
      </w:r>
      <w:r w:rsidRPr="005C1C3E">
        <w:rPr>
          <w:rStyle w:val="Style13ptBold"/>
          <w:b w:val="0"/>
          <w:bCs w:val="0"/>
          <w:sz w:val="22"/>
          <w:szCs w:val="18"/>
        </w:rPr>
        <w:t xml:space="preserve">, 3/7/2023, </w:t>
      </w:r>
      <w:hyperlink r:id="rId10" w:history="1">
        <w:r w:rsidR="00D23789" w:rsidRPr="005C1C3E">
          <w:rPr>
            <w:rStyle w:val="Hyperlink"/>
          </w:rPr>
          <w:t>https://www.wired.com/story/algorithms-welfare-state-politics/</w:t>
        </w:r>
      </w:hyperlink>
      <w:r w:rsidRPr="005C1C3E">
        <w:rPr>
          <w:rStyle w:val="Hyperlink"/>
        </w:rPr>
        <w:t>]RA</w:t>
      </w:r>
    </w:p>
    <w:p w14:paraId="18478C45" w14:textId="3E806ADE" w:rsidR="00A603D2" w:rsidRPr="005C1C3E" w:rsidRDefault="00A603D2" w:rsidP="00D23789">
      <w:pPr>
        <w:tabs>
          <w:tab w:val="left" w:pos="1166"/>
        </w:tabs>
      </w:pPr>
      <w:r w:rsidRPr="005C1C3E">
        <w:rPr>
          <w:sz w:val="16"/>
        </w:rPr>
        <w:t xml:space="preserve">Denmark’s Public Benefits Administration employs hundreds of people who oversee one of </w:t>
      </w:r>
      <w:r w:rsidRPr="005C1C3E">
        <w:rPr>
          <w:rStyle w:val="StyleUnderline"/>
        </w:rPr>
        <w:t>the world's most well-funded welfare states.</w:t>
      </w:r>
      <w:r w:rsidRPr="005C1C3E">
        <w:rPr>
          <w:sz w:val="16"/>
        </w:rPr>
        <w:t xml:space="preserve"> The country </w:t>
      </w:r>
      <w:r w:rsidRPr="005C1C3E">
        <w:rPr>
          <w:rStyle w:val="StyleUnderline"/>
        </w:rPr>
        <w:t>spends 26 percent of its GDP on benefits</w:t>
      </w:r>
      <w:r w:rsidRPr="005C1C3E">
        <w:rPr>
          <w:sz w:val="16"/>
        </w:rPr>
        <w:t xml:space="preserve">—more than Sweden, the United States, and the United Kingdom. </w:t>
      </w:r>
      <w:r w:rsidRPr="005C1C3E">
        <w:rPr>
          <w:rStyle w:val="StyleUnderline"/>
        </w:rPr>
        <w:t>It’s been hailed as a leading example of how governments can support their most vulnerable citizens</w:t>
      </w:r>
      <w:r w:rsidRPr="005C1C3E">
        <w:rPr>
          <w:sz w:val="16"/>
        </w:rPr>
        <w:t>. Bernie Sanders, the US senator, called the Nordic nation of 6 million people a model for how countries should approach welfare.</w:t>
      </w:r>
      <w:r w:rsidR="007F254F" w:rsidRPr="005C1C3E">
        <w:rPr>
          <w:sz w:val="16"/>
        </w:rPr>
        <w:t xml:space="preserve"> </w:t>
      </w:r>
      <w:r w:rsidRPr="005C1C3E">
        <w:rPr>
          <w:sz w:val="16"/>
        </w:rPr>
        <w:t xml:space="preserve">But over the past decade, </w:t>
      </w:r>
      <w:r w:rsidRPr="005C1C3E">
        <w:rPr>
          <w:rStyle w:val="StyleUnderline"/>
        </w:rPr>
        <w:t>the scale of Denmark’s benefits spending has come under intense scrutiny, and the perceived scourge of welfare fraud is now at the top of the country’s political agenda.</w:t>
      </w:r>
      <w:r w:rsidRPr="005C1C3E">
        <w:rPr>
          <w:sz w:val="16"/>
        </w:rPr>
        <w:t xml:space="preserve"> Armed with questionable data on the amount of benefits fraud taking place, conservative politicians have turned Denmark’s famed safety net into a polarizing political battleground.</w:t>
      </w:r>
      <w:r w:rsidR="007F254F" w:rsidRPr="005C1C3E">
        <w:rPr>
          <w:sz w:val="16"/>
        </w:rPr>
        <w:t xml:space="preserve"> </w:t>
      </w:r>
      <w:r w:rsidRPr="005C1C3E">
        <w:rPr>
          <w:rStyle w:val="StyleUnderline"/>
        </w:rPr>
        <w:t>It has become an article of faith among the country’s right-wing politicians that Denmark is losing hundreds of millions of euros to benefits fraud each year.</w:t>
      </w:r>
      <w:r w:rsidRPr="005C1C3E">
        <w:rPr>
          <w:sz w:val="16"/>
        </w:rPr>
        <w:t xml:space="preserve"> In 2011, KMD, one of Denmark’s largest IT companies, estimated that </w:t>
      </w:r>
      <w:r w:rsidRPr="005C1C3E">
        <w:rPr>
          <w:rStyle w:val="StyleUnderline"/>
        </w:rPr>
        <w:t>up to 5 percent of all welfare payments in the country were fraudulent.</w:t>
      </w:r>
      <w:r w:rsidRPr="005C1C3E">
        <w:rPr>
          <w:sz w:val="16"/>
        </w:rPr>
        <w:t xml:space="preserve"> KMD’s estimates would make the Nordic nation an outlier, and its findings have been criticized by some academics. In France, it’s estimated that fraud amounts to 0.39 percent of all benefits paid. A similar estimate made in the Netherlands in 2016 by broadcaster RTL found the average amount of fraud per benefit payment was €‎17 ($18), or just 0.2 percent of total benefits payments.</w:t>
      </w:r>
      <w:r w:rsidR="007F254F" w:rsidRPr="005C1C3E">
        <w:rPr>
          <w:sz w:val="16"/>
        </w:rPr>
        <w:t xml:space="preserve"> </w:t>
      </w:r>
      <w:r w:rsidRPr="005C1C3E">
        <w:rPr>
          <w:sz w:val="16"/>
        </w:rPr>
        <w:t>The perception of widespread welfare fraud has empowered Jacobsen to establish one of the most sophisticated and far-reaching fraud detection systems in the world. She has tripled the number of state databases her agency can access from three to nine, compiling information on people’s taxes, homes, cars, relationships, employers, travel, and citizenship. Her agency has developed an array of machine learning models to analyze this data and predict who may be cheating the system.</w:t>
      </w:r>
      <w:r w:rsidR="007F254F" w:rsidRPr="005C1C3E">
        <w:rPr>
          <w:sz w:val="16"/>
        </w:rPr>
        <w:t xml:space="preserve"> </w:t>
      </w:r>
      <w:r w:rsidRPr="005C1C3E">
        <w:rPr>
          <w:sz w:val="16"/>
        </w:rPr>
        <w:t xml:space="preserve">Documents obtained by Lighthouse Reports and WIRED through freedom-of-information requests show how </w:t>
      </w:r>
      <w:r w:rsidRPr="005C1C3E">
        <w:rPr>
          <w:rStyle w:val="Emphasis"/>
        </w:rPr>
        <w:t>Denmark is building algorithms to profile benefits recipients based on everything from their nationality to whom they may be sleeping next to at night.</w:t>
      </w:r>
      <w:r w:rsidRPr="005C1C3E">
        <w:rPr>
          <w:sz w:val="16"/>
        </w:rPr>
        <w:t xml:space="preserve"> </w:t>
      </w:r>
      <w:r w:rsidRPr="005C1C3E">
        <w:rPr>
          <w:rStyle w:val="StyleUnderline"/>
        </w:rPr>
        <w:t>They reveal a system where technology and political agendas have become entwined, with potentially dangerous consequences.</w:t>
      </w:r>
      <w:r w:rsidR="007F254F" w:rsidRPr="005C1C3E">
        <w:rPr>
          <w:sz w:val="16"/>
        </w:rPr>
        <w:t xml:space="preserve"> </w:t>
      </w:r>
      <w:r w:rsidRPr="005C1C3E">
        <w:rPr>
          <w:sz w:val="16"/>
        </w:rPr>
        <w:t xml:space="preserve">Danish human rights groups such as Justitia describe </w:t>
      </w:r>
      <w:r w:rsidRPr="005C1C3E">
        <w:rPr>
          <w:rStyle w:val="Emphasis"/>
        </w:rPr>
        <w:t>the agency’s expansion as “systematic surveillance” and disproportionate to the scale of welfare fraud.</w:t>
      </w:r>
      <w:r w:rsidRPr="005C1C3E">
        <w:rPr>
          <w:sz w:val="16"/>
        </w:rPr>
        <w:t xml:space="preserve"> Denmark's system has yet to be challenged under EU law. Whether the country’s experiments with machine learning cross a legal line is a question that could be answered by the European Union’s landmark Artificial Intelligence Act, proposed legislation that aims to safeguard human rights against emerging technologies.</w:t>
      </w:r>
      <w:r w:rsidR="007F254F" w:rsidRPr="005C1C3E">
        <w:rPr>
          <w:sz w:val="16"/>
        </w:rPr>
        <w:t xml:space="preserve"> </w:t>
      </w:r>
      <w:r w:rsidRPr="005C1C3E">
        <w:rPr>
          <w:rStyle w:val="StyleUnderline"/>
        </w:rPr>
        <w:t>THE DEBATE ABOUT welfare in Denmark changed in October 2012, when officials asked residents to send in photos of suspected welfare cheats in their local area. The call led some left-leaning commentators to warn of a “war on welfare,”</w:t>
      </w:r>
      <w:r w:rsidRPr="005C1C3E">
        <w:rPr>
          <w:sz w:val="16"/>
        </w:rPr>
        <w:t xml:space="preserve"> and arrived as the far-right Danish People’s Party—which criticized the government for “luring” immigrants with welfare benefits—</w:t>
      </w:r>
      <w:proofErr w:type="gramStart"/>
      <w:r w:rsidRPr="005C1C3E">
        <w:rPr>
          <w:sz w:val="16"/>
        </w:rPr>
        <w:t>rose up</w:t>
      </w:r>
      <w:proofErr w:type="gramEnd"/>
      <w:r w:rsidRPr="005C1C3E">
        <w:rPr>
          <w:sz w:val="16"/>
        </w:rPr>
        <w:t xml:space="preserve"> in opinion polls.</w:t>
      </w:r>
      <w:r w:rsidR="007F254F" w:rsidRPr="005C1C3E">
        <w:rPr>
          <w:sz w:val="16"/>
        </w:rPr>
        <w:t xml:space="preserve"> </w:t>
      </w:r>
      <w:r w:rsidRPr="005C1C3E">
        <w:rPr>
          <w:sz w:val="16"/>
        </w:rPr>
        <w:t xml:space="preserve">Within a year, consulting firm </w:t>
      </w:r>
      <w:r w:rsidRPr="005C1C3E">
        <w:rPr>
          <w:rStyle w:val="StyleUnderline"/>
        </w:rPr>
        <w:t>Deloitte released an audit of welfare fraud</w:t>
      </w:r>
      <w:r w:rsidRPr="005C1C3E">
        <w:rPr>
          <w:sz w:val="16"/>
        </w:rPr>
        <w:t xml:space="preserve"> controls in Denmark, </w:t>
      </w:r>
      <w:r w:rsidRPr="005C1C3E">
        <w:rPr>
          <w:rStyle w:val="StyleUnderline"/>
        </w:rPr>
        <w:t>finding them inadequate to detect fraud in an increasingly digitized welfare system.</w:t>
      </w:r>
      <w:r w:rsidRPr="005C1C3E">
        <w:rPr>
          <w:sz w:val="16"/>
        </w:rPr>
        <w:t xml:space="preserve"> The auditors, commissioned by the Danish finance ministry, </w:t>
      </w:r>
      <w:r w:rsidRPr="005C1C3E">
        <w:rPr>
          <w:rStyle w:val="StyleUnderline"/>
        </w:rPr>
        <w:t>estimated the “short-term savings” of a new “risk-scoring infrastructure” to be €126 million.</w:t>
      </w:r>
      <w:r w:rsidR="007F254F" w:rsidRPr="005C1C3E">
        <w:rPr>
          <w:b/>
          <w:u w:val="single"/>
        </w:rPr>
        <w:t xml:space="preserve"> </w:t>
      </w:r>
      <w:r w:rsidRPr="005C1C3E">
        <w:rPr>
          <w:sz w:val="16"/>
        </w:rPr>
        <w:t xml:space="preserve">Deloitte’s vision was realized in February 2015 with a bill that overhauled the Danish welfare state. It proposed a massive expansion of the Public Benefit Administration’s powers, including the ability to store and collect data on millions of people, access other authorities’ databases, and even request data from foreign governments. </w:t>
      </w:r>
      <w:r w:rsidRPr="005C1C3E">
        <w:rPr>
          <w:rStyle w:val="StyleUnderline"/>
        </w:rPr>
        <w:t>Largely unnoticed at the time, it also called for the creation of a “data mining unit” to “control for social benefits fraud.”</w:t>
      </w:r>
      <w:r w:rsidR="007F254F" w:rsidRPr="005C1C3E">
        <w:rPr>
          <w:b/>
          <w:u w:val="single"/>
        </w:rPr>
        <w:t xml:space="preserve"> </w:t>
      </w:r>
      <w:r w:rsidRPr="005C1C3E">
        <w:rPr>
          <w:sz w:val="16"/>
        </w:rPr>
        <w:t xml:space="preserve">“You are not guilty just because we point you out. There will always be a person that </w:t>
      </w:r>
      <w:proofErr w:type="gramStart"/>
      <w:r w:rsidRPr="005C1C3E">
        <w:rPr>
          <w:sz w:val="16"/>
        </w:rPr>
        <w:t>looks into</w:t>
      </w:r>
      <w:proofErr w:type="gramEnd"/>
      <w:r w:rsidRPr="005C1C3E">
        <w:rPr>
          <w:sz w:val="16"/>
        </w:rPr>
        <w:t xml:space="preserve"> your data.”</w:t>
      </w:r>
      <w:r w:rsidR="007F254F" w:rsidRPr="005C1C3E">
        <w:rPr>
          <w:sz w:val="16"/>
        </w:rPr>
        <w:t xml:space="preserve"> </w:t>
      </w:r>
      <w:r w:rsidRPr="005C1C3E">
        <w:rPr>
          <w:sz w:val="16"/>
        </w:rPr>
        <w:t xml:space="preserve">The bill was backed by </w:t>
      </w:r>
      <w:proofErr w:type="gramStart"/>
      <w:r w:rsidRPr="005C1C3E">
        <w:rPr>
          <w:sz w:val="16"/>
        </w:rPr>
        <w:t>all of</w:t>
      </w:r>
      <w:proofErr w:type="gramEnd"/>
      <w:r w:rsidRPr="005C1C3E">
        <w:rPr>
          <w:sz w:val="16"/>
        </w:rPr>
        <w:t xml:space="preserve"> the major political parties in Denmark and became law in April 2015. That month, Jacobsen left an IT job in the financial sector to become Denmark’s first head of data mining and fraud detection.</w:t>
      </w:r>
      <w:r w:rsidR="007F254F" w:rsidRPr="005C1C3E">
        <w:rPr>
          <w:sz w:val="16"/>
        </w:rPr>
        <w:t xml:space="preserve"> </w:t>
      </w:r>
      <w:r w:rsidRPr="005C1C3E">
        <w:rPr>
          <w:sz w:val="16"/>
        </w:rPr>
        <w:t xml:space="preserve">As Jacobsen got to work, conservative politician Troels Lund Poulsen took office in June 2015 as </w:t>
      </w:r>
      <w:r w:rsidRPr="005C1C3E">
        <w:rPr>
          <w:rStyle w:val="StyleUnderline"/>
        </w:rPr>
        <w:t>Denmark’s new employment minister</w:t>
      </w:r>
      <w:r w:rsidRPr="005C1C3E">
        <w:rPr>
          <w:sz w:val="16"/>
        </w:rPr>
        <w:t xml:space="preserve">. He </w:t>
      </w:r>
      <w:r w:rsidRPr="005C1C3E">
        <w:rPr>
          <w:rStyle w:val="StyleUnderline"/>
        </w:rPr>
        <w:t>implemented random airport checks to catch welfare recipients taking undeclared vacations, and proposed giving the new data mining unit access to welfare recipients’ electricity and water bills in order to detect where they were living.</w:t>
      </w:r>
      <w:r w:rsidRPr="005C1C3E">
        <w:rPr>
          <w:sz w:val="16"/>
        </w:rPr>
        <w:t xml:space="preserve"> He was joined by a growing chorus of supporters, with one municipality reportedly asking for data from cell towers to track where welfare recipients were staying. “</w:t>
      </w:r>
      <w:r w:rsidRPr="005C1C3E">
        <w:rPr>
          <w:rStyle w:val="StyleUnderline"/>
        </w:rPr>
        <w:t>It’s about politics</w:t>
      </w:r>
      <w:r w:rsidRPr="005C1C3E">
        <w:rPr>
          <w:sz w:val="16"/>
        </w:rPr>
        <w:t xml:space="preserve">,” Poulsen said in March 2018. “It is important for me </w:t>
      </w:r>
      <w:r w:rsidRPr="005C1C3E">
        <w:rPr>
          <w:rStyle w:val="StyleUnderline"/>
        </w:rPr>
        <w:t>to send a clear signal that we will not accept social cheating and fraud.”</w:t>
      </w:r>
      <w:r w:rsidR="007F254F" w:rsidRPr="005C1C3E">
        <w:rPr>
          <w:b/>
          <w:u w:val="single"/>
        </w:rPr>
        <w:t xml:space="preserve"> </w:t>
      </w:r>
      <w:r w:rsidRPr="005C1C3E">
        <w:rPr>
          <w:sz w:val="16"/>
        </w:rPr>
        <w:t xml:space="preserve">Jacobsen’s critics have accused her unit of conducting mass surveillance, but she argues that there are clear safeguards that prevent overreach. Jacobsen says her algorithms don’t </w:t>
      </w:r>
      <w:proofErr w:type="gramStart"/>
      <w:r w:rsidRPr="005C1C3E">
        <w:rPr>
          <w:sz w:val="16"/>
        </w:rPr>
        <w:t>actually cancel</w:t>
      </w:r>
      <w:proofErr w:type="gramEnd"/>
      <w:r w:rsidRPr="005C1C3E">
        <w:rPr>
          <w:sz w:val="16"/>
        </w:rPr>
        <w:t xml:space="preserve"> benefits—they only flag people as suspicious. Ultimately, </w:t>
      </w:r>
      <w:r w:rsidRPr="005C1C3E">
        <w:rPr>
          <w:rStyle w:val="StyleUnderline"/>
        </w:rPr>
        <w:t>it is up to a human fraud investigator to make the final call, and citizens have the right to appeal their decisions.</w:t>
      </w:r>
      <w:r w:rsidRPr="005C1C3E">
        <w:rPr>
          <w:sz w:val="16"/>
        </w:rPr>
        <w:t xml:space="preserve"> “You are not guilty just because we point you out. There will always be a person that </w:t>
      </w:r>
      <w:proofErr w:type="gramStart"/>
      <w:r w:rsidRPr="005C1C3E">
        <w:rPr>
          <w:sz w:val="16"/>
        </w:rPr>
        <w:t>looks into</w:t>
      </w:r>
      <w:proofErr w:type="gramEnd"/>
      <w:r w:rsidRPr="005C1C3E">
        <w:rPr>
          <w:sz w:val="16"/>
        </w:rPr>
        <w:t xml:space="preserve"> your data,” she says.</w:t>
      </w:r>
      <w:r w:rsidR="007F254F" w:rsidRPr="005C1C3E">
        <w:rPr>
          <w:sz w:val="16"/>
        </w:rPr>
        <w:t xml:space="preserve"> </w:t>
      </w:r>
      <w:proofErr w:type="gramStart"/>
      <w:r w:rsidRPr="005C1C3E">
        <w:rPr>
          <w:rStyle w:val="StyleUnderline"/>
        </w:rPr>
        <w:t>The majority of</w:t>
      </w:r>
      <w:proofErr w:type="gramEnd"/>
      <w:r w:rsidRPr="005C1C3E">
        <w:rPr>
          <w:rStyle w:val="StyleUnderline"/>
        </w:rPr>
        <w:t xml:space="preserve"> Danish residents flagged for investigation are found innocent.</w:t>
      </w:r>
      <w:r w:rsidRPr="005C1C3E">
        <w:rPr>
          <w:sz w:val="16"/>
        </w:rPr>
        <w:t xml:space="preserve"> Of the nearly 50,000 cases selected by the data mining unit in 2022, 4,000, or 8 percent, resulted in some form of punishment. In the cases where wrongdoing was found, </w:t>
      </w:r>
      <w:r w:rsidRPr="005C1C3E">
        <w:rPr>
          <w:rStyle w:val="StyleUnderline"/>
        </w:rPr>
        <w:t>the data mining unit has managed to recover €‎23.1 million—a significant return on its annual budget of €‎3.1 million.</w:t>
      </w:r>
      <w:r w:rsidR="007F254F" w:rsidRPr="005C1C3E">
        <w:rPr>
          <w:sz w:val="16"/>
        </w:rPr>
        <w:t xml:space="preserve"> </w:t>
      </w:r>
      <w:r w:rsidRPr="005C1C3E">
        <w:rPr>
          <w:sz w:val="16"/>
        </w:rPr>
        <w:t xml:space="preserve">But the scale and reach of Denmark's data collection has been criticized by the Danish Institute of Human Rights, an independent human rights watchdog, and the Danish Data Protection Authority, a public body that enforces privacy regulations. </w:t>
      </w:r>
      <w:r w:rsidRPr="005C1C3E">
        <w:rPr>
          <w:rStyle w:val="StyleUnderline"/>
        </w:rPr>
        <w:t>Justitia has compared the Public Benefits Administration to the National Security Agency in the US, and claimed that its digital monitoring of millions of Danish residents violates their privacy rights.</w:t>
      </w:r>
      <w:r w:rsidR="007F254F" w:rsidRPr="005C1C3E">
        <w:rPr>
          <w:sz w:val="16"/>
        </w:rPr>
        <w:t xml:space="preserve"> </w:t>
      </w:r>
      <w:r w:rsidRPr="005C1C3E">
        <w:rPr>
          <w:sz w:val="16"/>
        </w:rPr>
        <w:t xml:space="preserve">Jacobsen says the agency’s use of data is proportional under European data protection laws, and that preventing error and fraud is important to maintain trust in the welfare state. The Public Benefits Administration is also looking to have its algorithms check citizens earlier in the process, when they first apply for benefits, to avoid situations where they </w:t>
      </w:r>
      <w:proofErr w:type="gramStart"/>
      <w:r w:rsidRPr="005C1C3E">
        <w:rPr>
          <w:sz w:val="16"/>
        </w:rPr>
        <w:t>have to</w:t>
      </w:r>
      <w:proofErr w:type="gramEnd"/>
      <w:r w:rsidRPr="005C1C3E">
        <w:rPr>
          <w:sz w:val="16"/>
        </w:rPr>
        <w:t xml:space="preserve"> repay large sums of money. “Most citizens are honest; however, there will always be some citizens who try to get welfare benefits that they are not entitled to,” Jacobsen says.</w:t>
      </w:r>
      <w:r w:rsidR="007F254F" w:rsidRPr="005C1C3E">
        <w:rPr>
          <w:sz w:val="16"/>
        </w:rPr>
        <w:t xml:space="preserve"> </w:t>
      </w:r>
      <w:r w:rsidRPr="005C1C3E">
        <w:rPr>
          <w:sz w:val="16"/>
        </w:rPr>
        <w:t xml:space="preserve">Jacobsen also argues that machine learning is fairer than analog methods. Anonymous tips about potential welfare cheats are unreliable, she claims. In 2017, they made up 14 percent of the cases selected for investigation by local fraud officials, whereas cases from her data unit amounted to 26 percent. That means her unit is more effective than anonymous tips, but nearly half of the cases local investigators decide to take on come from their own leads. Random selection is also unfair, she claims, because it means burdening people when there are no grounds for suspicion. “[Critics] say that when the machine is looking at data, it is violating the citizen, [whereas] </w:t>
      </w:r>
      <w:r w:rsidRPr="005C1C3E">
        <w:rPr>
          <w:rStyle w:val="StyleUnderline"/>
        </w:rPr>
        <w:t>I might think it’s very violating looking at random citizens,”</w:t>
      </w:r>
      <w:r w:rsidRPr="005C1C3E">
        <w:rPr>
          <w:sz w:val="16"/>
        </w:rPr>
        <w:t xml:space="preserve"> Jacobsen says. “What is a violation of the citizen, really? Is it a violation that you are in the stomach of the machine, running around in there?”</w:t>
      </w:r>
      <w:r w:rsidR="007F254F" w:rsidRPr="005C1C3E">
        <w:rPr>
          <w:sz w:val="16"/>
        </w:rPr>
        <w:t xml:space="preserve"> </w:t>
      </w:r>
      <w:r w:rsidRPr="005C1C3E">
        <w:rPr>
          <w:rStyle w:val="StyleUnderline"/>
        </w:rPr>
        <w:t>Denmark isn’t alone in turning to algorithms amid political pressure to crack down on welfare fraud.</w:t>
      </w:r>
      <w:r w:rsidRPr="005C1C3E">
        <w:rPr>
          <w:sz w:val="16"/>
        </w:rPr>
        <w:t xml:space="preserve"> </w:t>
      </w:r>
      <w:r w:rsidRPr="005C1C3E">
        <w:rPr>
          <w:rStyle w:val="StyleUnderline"/>
        </w:rPr>
        <w:t>France</w:t>
      </w:r>
      <w:r w:rsidRPr="005C1C3E">
        <w:rPr>
          <w:sz w:val="16"/>
        </w:rPr>
        <w:t xml:space="preserve"> adopted the technology in 2010, </w:t>
      </w:r>
      <w:r w:rsidRPr="005C1C3E">
        <w:rPr>
          <w:rStyle w:val="StyleUnderline"/>
        </w:rPr>
        <w:t>the Netherlands</w:t>
      </w:r>
      <w:r w:rsidRPr="005C1C3E">
        <w:rPr>
          <w:sz w:val="16"/>
        </w:rPr>
        <w:t xml:space="preserve"> in 2013, </w:t>
      </w:r>
      <w:r w:rsidRPr="005C1C3E">
        <w:rPr>
          <w:rStyle w:val="StyleUnderline"/>
        </w:rPr>
        <w:t>Ireland</w:t>
      </w:r>
      <w:r w:rsidRPr="005C1C3E">
        <w:rPr>
          <w:sz w:val="16"/>
        </w:rPr>
        <w:t xml:space="preserve"> in 2016, </w:t>
      </w:r>
      <w:r w:rsidRPr="005C1C3E">
        <w:rPr>
          <w:rStyle w:val="StyleUnderline"/>
        </w:rPr>
        <w:t>Spain</w:t>
      </w:r>
      <w:r w:rsidRPr="005C1C3E">
        <w:rPr>
          <w:sz w:val="16"/>
        </w:rPr>
        <w:t xml:space="preserve"> in 2018, </w:t>
      </w:r>
      <w:r w:rsidRPr="005C1C3E">
        <w:rPr>
          <w:rStyle w:val="StyleUnderline"/>
        </w:rPr>
        <w:t>Poland</w:t>
      </w:r>
      <w:r w:rsidRPr="005C1C3E">
        <w:rPr>
          <w:sz w:val="16"/>
        </w:rPr>
        <w:t xml:space="preserve"> in 2021, and </w:t>
      </w:r>
      <w:r w:rsidRPr="005C1C3E">
        <w:rPr>
          <w:rStyle w:val="StyleUnderline"/>
        </w:rPr>
        <w:t>Italy</w:t>
      </w:r>
      <w:r w:rsidRPr="005C1C3E">
        <w:rPr>
          <w:sz w:val="16"/>
        </w:rPr>
        <w:t xml:space="preserve"> in 2022. But it’s the Netherlands that has provided the clearest warning against technological overreach. </w:t>
      </w:r>
      <w:r w:rsidRPr="005C1C3E">
        <w:rPr>
          <w:rStyle w:val="StyleUnderline"/>
        </w:rPr>
        <w:t>In 2021, a childcare benefits scandal, in which 20,000 families were wrongly accused of fraud,</w:t>
      </w:r>
      <w:r w:rsidRPr="005C1C3E">
        <w:rPr>
          <w:sz w:val="16"/>
        </w:rPr>
        <w:t xml:space="preserve"> led to the resignation of the entire Dutch government. It came after officials interpreted small errors, such as a missing signature, as evidence of fraud, and forced welfare recipients to pay back thousands of euros they’d received as benefits payments.</w:t>
      </w:r>
      <w:r w:rsidR="007F254F" w:rsidRPr="005C1C3E">
        <w:rPr>
          <w:sz w:val="16"/>
        </w:rPr>
        <w:t xml:space="preserve"> </w:t>
      </w:r>
      <w:r w:rsidRPr="005C1C3E">
        <w:rPr>
          <w:sz w:val="16"/>
        </w:rPr>
        <w:t xml:space="preserve">As details of the Dutch scandal emerged, it was found that </w:t>
      </w:r>
      <w:r w:rsidRPr="005C1C3E">
        <w:rPr>
          <w:rStyle w:val="StyleUnderline"/>
        </w:rPr>
        <w:t xml:space="preserve">an algorithm had selected thousands of parents—nearly 70 percent of whom were </w:t>
      </w:r>
      <w:proofErr w:type="gramStart"/>
      <w:r w:rsidRPr="005C1C3E">
        <w:rPr>
          <w:rStyle w:val="StyleUnderline"/>
        </w:rPr>
        <w:t>first or second generation</w:t>
      </w:r>
      <w:proofErr w:type="gramEnd"/>
      <w:r w:rsidRPr="005C1C3E">
        <w:rPr>
          <w:rStyle w:val="StyleUnderline"/>
        </w:rPr>
        <w:t xml:space="preserve"> migrants—for investigation.</w:t>
      </w:r>
      <w:r w:rsidRPr="005C1C3E">
        <w:rPr>
          <w:sz w:val="16"/>
        </w:rPr>
        <w:t xml:space="preserve"> The system was abandoned after the Dutch Data Protection Authority found that it had illegally used nationality as a variable, which Amnesty International later compared to “digital ethnic profiling.”</w:t>
      </w:r>
      <w:r w:rsidR="007F254F" w:rsidRPr="005C1C3E">
        <w:rPr>
          <w:sz w:val="16"/>
        </w:rPr>
        <w:t xml:space="preserve"> </w:t>
      </w:r>
      <w:r w:rsidRPr="005C1C3E">
        <w:rPr>
          <w:sz w:val="16"/>
        </w:rPr>
        <w:t>The EU’s AI Act would ban any system covered by the legislation that “exploits the vulnerabilities of a specific group,” including those who are vulnerable because of their financial situation. Systems like Jacobsen’s, which affect citizens’ access to essential public services, would also likely be labeled as “high risk” and subject to stringent requirements, including transparency obligations and a requirement for “high levels of accuracy.”</w:t>
      </w:r>
      <w:r w:rsidR="007F254F" w:rsidRPr="005C1C3E">
        <w:rPr>
          <w:sz w:val="16"/>
        </w:rPr>
        <w:t xml:space="preserve"> </w:t>
      </w:r>
      <w:r w:rsidRPr="005C1C3E">
        <w:rPr>
          <w:sz w:val="16"/>
        </w:rPr>
        <w:t>The documents obtained by Lighthouse Reports and WIRED appear to show that Denmark’s system goes beyond the one that brought down the Dutch government. They reveal how Denmark’s algorithms use variables like nationality, whose use has been equated with ethnic profiling.</w:t>
      </w:r>
      <w:r w:rsidR="007F254F" w:rsidRPr="005C1C3E">
        <w:rPr>
          <w:sz w:val="16"/>
        </w:rPr>
        <w:t xml:space="preserve"> </w:t>
      </w:r>
      <w:r w:rsidRPr="005C1C3E">
        <w:rPr>
          <w:sz w:val="16"/>
        </w:rPr>
        <w:t>One of Denmark's fraud detection algorithms attempts to work out how someone might be connected to a non-EU country. Heavily redacted documents show that, in order to do this, the system tracks whether a welfare recipient or their “family relations” have ever emigrated from Denmark. Two other variables record their nationality and whether they have ever been a citizen of any country other than Denmark.</w:t>
      </w:r>
      <w:r w:rsidR="007F254F" w:rsidRPr="005C1C3E">
        <w:rPr>
          <w:sz w:val="16"/>
        </w:rPr>
        <w:t xml:space="preserve"> </w:t>
      </w:r>
      <w:r w:rsidRPr="005C1C3E">
        <w:rPr>
          <w:rStyle w:val="StyleUnderline"/>
        </w:rPr>
        <w:t>Jacobsen says that nationality is only one of many variables used by the algorithm, and that a welfare recipient will not be flagged unless they live at a “suspicious address”</w:t>
      </w:r>
      <w:r w:rsidRPr="005C1C3E">
        <w:rPr>
          <w:sz w:val="16"/>
        </w:rPr>
        <w:t xml:space="preserve"> and the system isn’t able to find a connection to Denmark.</w:t>
      </w:r>
      <w:r w:rsidR="007F254F" w:rsidRPr="005C1C3E">
        <w:rPr>
          <w:sz w:val="16"/>
        </w:rPr>
        <w:t xml:space="preserve"> </w:t>
      </w:r>
      <w:r w:rsidRPr="005C1C3E">
        <w:rPr>
          <w:rStyle w:val="StyleUnderline"/>
        </w:rPr>
        <w:t>The documents also show that Denmark’s data mining unit tracks welfare recipients’ marital status, the length of their marriage, who they live with, the size of their house, their income,</w:t>
      </w:r>
      <w:r w:rsidRPr="005C1C3E">
        <w:rPr>
          <w:sz w:val="16"/>
        </w:rPr>
        <w:t xml:space="preserve"> whether they’ve ever lived outside Denmark, their call history with the Public Benefits Administration, and whether their children are Danish residents.</w:t>
      </w:r>
      <w:r w:rsidR="007F254F" w:rsidRPr="005C1C3E">
        <w:rPr>
          <w:sz w:val="16"/>
        </w:rPr>
        <w:t xml:space="preserve"> </w:t>
      </w:r>
      <w:r w:rsidRPr="005C1C3E">
        <w:rPr>
          <w:sz w:val="16"/>
        </w:rPr>
        <w:t>Another variable, “presumed partner,” is used to determine whether someone has a concealed relationship, since single people receive more benefits. This involves searching data for connections between welfare recipients and other Danish residents, such as whether they have lived at the same address or raised children together.</w:t>
      </w:r>
      <w:r w:rsidR="007F254F" w:rsidRPr="005C1C3E">
        <w:rPr>
          <w:sz w:val="16"/>
        </w:rPr>
        <w:t xml:space="preserve"> </w:t>
      </w:r>
      <w:r w:rsidRPr="005C1C3E">
        <w:rPr>
          <w:rStyle w:val="StyleUnderline"/>
        </w:rPr>
        <w:t>“The ideology that underlies these algorithmic systems, and [the] very intrusive surveillance and monitoring of people who receive welfare, is a deep suspicion of the poor,”</w:t>
      </w:r>
      <w:r w:rsidRPr="005C1C3E">
        <w:rPr>
          <w:sz w:val="16"/>
        </w:rPr>
        <w:t xml:space="preserve"> says Victoria </w:t>
      </w:r>
      <w:proofErr w:type="spellStart"/>
      <w:r w:rsidRPr="005C1C3E">
        <w:rPr>
          <w:sz w:val="16"/>
        </w:rPr>
        <w:t>Adelmant</w:t>
      </w:r>
      <w:proofErr w:type="spellEnd"/>
      <w:r w:rsidRPr="005C1C3E">
        <w:rPr>
          <w:sz w:val="16"/>
        </w:rPr>
        <w:t>, director of the Digital Welfare and Human Rights Project.</w:t>
      </w:r>
      <w:r w:rsidR="007F254F" w:rsidRPr="005C1C3E">
        <w:rPr>
          <w:sz w:val="16"/>
        </w:rPr>
        <w:t xml:space="preserve"> </w:t>
      </w:r>
      <w:r w:rsidRPr="005C1C3E">
        <w:rPr>
          <w:sz w:val="16"/>
        </w:rPr>
        <w:t>FOR ALL THE complexity of machine learning models, and all the data amassed and processed, there is still a person with a decision to make at the hard end of fraud controls. This is the fail-safe, Jacobsen argues, but it’s also the first place where these systems collide with reality.</w:t>
      </w:r>
      <w:r w:rsidR="007F254F" w:rsidRPr="005C1C3E">
        <w:rPr>
          <w:sz w:val="16"/>
        </w:rPr>
        <w:t xml:space="preserve"> </w:t>
      </w:r>
      <w:r w:rsidRPr="005C1C3E">
        <w:rPr>
          <w:sz w:val="16"/>
        </w:rPr>
        <w:t xml:space="preserve">Morten Bruun Jonassen is one of these fail-safes. A former police officer, he leads Copenhagen's control team, a group of officials tasked with ensuring that the city’s residents are registered at the correct address and receive the correct benefits payments. He's been working for the city’s social services department for 14 years, long enough to remember a time before algorithms assumed such importance—and </w:t>
      </w:r>
      <w:r w:rsidRPr="005C1C3E">
        <w:rPr>
          <w:rStyle w:val="StyleUnderline"/>
        </w:rPr>
        <w:t>long enough to have observed the change of tone in the national conversation on welfare.</w:t>
      </w:r>
      <w:r w:rsidR="007F254F" w:rsidRPr="005C1C3E">
        <w:rPr>
          <w:rStyle w:val="StyleUnderline"/>
        </w:rPr>
        <w:t xml:space="preserve"> </w:t>
      </w:r>
      <w:r w:rsidRPr="005C1C3E">
        <w:rPr>
          <w:sz w:val="16"/>
        </w:rPr>
        <w:t>“What is a violation of the citizen, really? Is it a violation that you are in the stomach of the machine, running around in there?”</w:t>
      </w:r>
      <w:r w:rsidR="007F254F" w:rsidRPr="005C1C3E">
        <w:rPr>
          <w:sz w:val="16"/>
        </w:rPr>
        <w:t xml:space="preserve"> </w:t>
      </w:r>
      <w:r w:rsidRPr="005C1C3E">
        <w:rPr>
          <w:sz w:val="16"/>
        </w:rPr>
        <w:t xml:space="preserve">While the war on welfare fraud remains politically popular in Denmark, Jonassen says only a “very small” number of the cases he encounters involve actual fraud. For all the investment in it, the data mining unit is not his best source of leads, and cases flagged by Jacobsen’s system make up just 13 percent of the cases his team investigates—half the national average. Since 2018, Jonassen and his unit have softened their approach compared to other units in Denmark, which tend to be tougher on fraud, he says. In a case documented in 2019 by DR, Denmark’s public broadcaster, </w:t>
      </w:r>
      <w:r w:rsidRPr="005C1C3E">
        <w:rPr>
          <w:rStyle w:val="StyleUnderline"/>
        </w:rPr>
        <w:t>a welfare recipient said that investigators had trawled her social media to see whether she was in a relationship before wrongfully accusing her of welfare fraud.</w:t>
      </w:r>
      <w:r w:rsidR="007F254F" w:rsidRPr="005C1C3E">
        <w:rPr>
          <w:rStyle w:val="StyleUnderline"/>
        </w:rPr>
        <w:t xml:space="preserve"> </w:t>
      </w:r>
      <w:r w:rsidRPr="005C1C3E">
        <w:rPr>
          <w:sz w:val="16"/>
        </w:rPr>
        <w:t>While he gives credit to Jacobsen’s data mining unit for trying to improve its algorithms, Jonassen has yet to see significant improvement for the cases he handles. “Basically, it’s not been better,” he says. In a 2022 survey of Denmark’s towns and cities conducted by the unit, officials scored their satisfaction with it, on average, between 4 and 5 out of 7.</w:t>
      </w:r>
      <w:r w:rsidR="007F254F" w:rsidRPr="005C1C3E">
        <w:rPr>
          <w:sz w:val="16"/>
        </w:rPr>
        <w:t xml:space="preserve"> </w:t>
      </w:r>
      <w:r w:rsidRPr="005C1C3E">
        <w:rPr>
          <w:sz w:val="16"/>
        </w:rPr>
        <w:t xml:space="preserve">Jonassen says people claiming benefits should get what they’re due—no more, no less. And despite the scale of Jacobsen’s automated bureaucracy, he starts more investigations based on tips from schools and social workers than machine-flagged cases. And, crucially, he says, he works hard to understand the people claiming benefits and the difficult situations they find themselves in. “If you look at statistics and just look at the screen,” he says, “you don’t see that there are people behind it.” </w:t>
      </w:r>
    </w:p>
    <w:p w14:paraId="179A920F" w14:textId="77777777" w:rsidR="0066796D" w:rsidRPr="005C1C3E" w:rsidRDefault="0066796D" w:rsidP="0066796D">
      <w:pPr>
        <w:pStyle w:val="Heading3"/>
      </w:pPr>
      <w:r w:rsidRPr="005C1C3E">
        <w:t>Link – Tax and Spend</w:t>
      </w:r>
    </w:p>
    <w:p w14:paraId="1FE20E89" w14:textId="77777777" w:rsidR="0066796D" w:rsidRPr="005C1C3E" w:rsidRDefault="0066796D" w:rsidP="0066796D">
      <w:pPr>
        <w:pStyle w:val="Heading4"/>
      </w:pPr>
      <w:r w:rsidRPr="005C1C3E">
        <w:t xml:space="preserve">Increasing regulatory taxes undermines the delicate balance of competitive federalism between the federal government and the states </w:t>
      </w:r>
    </w:p>
    <w:p w14:paraId="3E546361" w14:textId="77777777" w:rsidR="0066796D" w:rsidRPr="005C1C3E" w:rsidRDefault="0066796D" w:rsidP="0066796D">
      <w:r w:rsidRPr="005C1C3E">
        <w:t xml:space="preserve">Mason ’11 — Ruth Mason (Visiting Associate Professor of Law, Yale Law School; Associate Professor of Law and Nancy and Bill Trachsel Corporate Law Scholar, University of Connecticut Law School); “Federalism and the Taxing Power;” California Law Review, Volume 99, 2011; JSTOR, Accessed via KU Libraries </w:t>
      </w:r>
    </w:p>
    <w:p w14:paraId="46755043" w14:textId="77777777" w:rsidR="0066796D" w:rsidRPr="005C1C3E" w:rsidRDefault="0066796D" w:rsidP="0066796D">
      <w:r w:rsidRPr="005C1C3E">
        <w:t xml:space="preserve">If Congress uses tax expenditures and penalties to regulate areas traditionally or constitutionally reserved to the states, then such tax regulation raises federalism concerns </w:t>
      </w:r>
      <w:proofErr w:type="gramStart"/>
      <w:r w:rsidRPr="005C1C3E">
        <w:t>similar to</w:t>
      </w:r>
      <w:proofErr w:type="gramEnd"/>
      <w:r w:rsidRPr="005C1C3E">
        <w:t xml:space="preserve"> those raised when Congress makes conditional grants to the states.95 Thus, to the extent that we are concerned about the federalism impact of conditional grants, arguably we also should be concerned about the federalism impact of tax expenditures and penalties. Among the values that federalism </w:t>
      </w:r>
      <w:proofErr w:type="spellStart"/>
      <w:r w:rsidRPr="005C1C3E">
        <w:t>promotesis</w:t>
      </w:r>
      <w:proofErr w:type="spellEnd"/>
      <w:r w:rsidRPr="005C1C3E">
        <w:t xml:space="preserve"> horizontal competition among the </w:t>
      </w:r>
      <w:proofErr w:type="spellStart"/>
      <w:r w:rsidRPr="005C1C3E">
        <w:t>statesfor</w:t>
      </w:r>
      <w:proofErr w:type="spellEnd"/>
      <w:r w:rsidRPr="005C1C3E">
        <w:t xml:space="preserve"> residents who are free to move to any state in the Union. Competition forces state governments to respond to the political preferences of their residents.96 The states’ smaller size compared to that of the nation also may facilitate political participation,97 at least when a single voter’s voice carries more weight in state than federal elections.98 Similarly, the smaller size of states, coupled with uneven distribution of voter preferences across the country, facilitates policy diversity: each state can adopt policies that reflect the preferences of its residents, which may differ from national preferences or from preferences of residents of other states.99 Closely related to this is the idea that states may devise different ways to pursue similar policy goals, thus serving, in Justice Brandeis’ famous words, as “</w:t>
      </w:r>
      <w:proofErr w:type="spellStart"/>
      <w:r w:rsidRPr="005C1C3E">
        <w:t>laborator</w:t>
      </w:r>
      <w:proofErr w:type="spellEnd"/>
      <w:r w:rsidRPr="005C1C3E">
        <w:t>[</w:t>
      </w:r>
      <w:proofErr w:type="spellStart"/>
      <w:r w:rsidRPr="005C1C3E">
        <w:t>ies</w:t>
      </w:r>
      <w:proofErr w:type="spellEnd"/>
      <w:r w:rsidRPr="005C1C3E">
        <w:t xml:space="preserve">]” for “social and economic experiments.”100 Federalism also promotes vertical competition between the federal and state governments. Although the federal and state governments do not compete for residents, James Madison predicted that they would compete for the affections of the governed.101 For any regulatory area not exclusively assigned to the federal or state governments by the Constitution, Madison envisioned that the people would choose their regulator.102 If they trusted the federal government more, the people would invest more power with the federal government, or vice versa. 103 In this way, Madison believed that the federal and state governments would check each other, so that neither would become oppressive.104 It is not necessary to repeat at length here the well-known claim that conditional federal spending jeopardizes federalism values.105 Instead, it should suffice to draw the analogy between federal grant spending and federal tax spending. When it conditions grants upon states’ implementation of </w:t>
      </w:r>
      <w:proofErr w:type="gramStart"/>
      <w:r w:rsidRPr="005C1C3E">
        <w:t>particular policies</w:t>
      </w:r>
      <w:proofErr w:type="gramEnd"/>
      <w:r w:rsidRPr="005C1C3E">
        <w:t xml:space="preserve">, the federal government thereby reduces the scope for state policy experimentation and competition. Similarly, when the federal government uses federal tax law to reach past the states to regulate private taxpayer behavior though tax expenditures and penalties, it may leave less room for states to implement different or contrary policies. Where federal tax incentives reward taxpayers for engaging </w:t>
      </w:r>
      <w:proofErr w:type="gramStart"/>
      <w:r w:rsidRPr="005C1C3E">
        <w:t>in particular activities</w:t>
      </w:r>
      <w:proofErr w:type="gramEnd"/>
      <w:r w:rsidRPr="005C1C3E">
        <w:t xml:space="preserve">, such as education,106 home ownership,107 and the purchase of private health insurance,108 those tax incentives may displace the expression of local values and local political preferences. Similarly, to at least some extent the federal government may override local political decisions when it uses tax penalties to discourage certain activities, such as smoking, gambling, and driving. If, in order to secure federal subsidies or avoid federal penalties, taxpayers strive to meet federal (rather than local) standards, then the taxing power raises concerns </w:t>
      </w:r>
      <w:proofErr w:type="gramStart"/>
      <w:r w:rsidRPr="005C1C3E">
        <w:t>similar to</w:t>
      </w:r>
      <w:proofErr w:type="gramEnd"/>
      <w:r w:rsidRPr="005C1C3E">
        <w:t xml:space="preserve"> those raised by the spending power.109 Specifically, if the federal government uses its taxing power to enlarge the scope of its regulatory influence beyond its constitutionally enumerated powers, it reduces the areas in which the states can compete with the federal government and with each other. Thus, just as commentators have accused Congress of using conditional federal grants to crowd out state regulation,110 so too may Congress use federal taxes to crowd out state regulation. Ultimately, the extent of this problem depends on unanswered empirical questions regarding the extent to which federal taxing and spending displaces state and local regulation in similar substantive areas. The impact of federal taxes on state legislative choices also depends on legal questions, such as whether the federal government may use taxes to achieve ends that lie beyond its other constitutionally enumerated powers, and whether such regulation can preempt state taxes and regulations. Parts II and III consider these legal issues</w:t>
      </w:r>
    </w:p>
    <w:p w14:paraId="1D94F3E2" w14:textId="77777777" w:rsidR="0066796D" w:rsidRPr="005C1C3E" w:rsidRDefault="0066796D" w:rsidP="0066796D"/>
    <w:p w14:paraId="765CDAE6" w14:textId="77777777" w:rsidR="0066796D" w:rsidRPr="005C1C3E" w:rsidRDefault="0066796D" w:rsidP="0066796D"/>
    <w:p w14:paraId="7B30E16C" w14:textId="276CDE42" w:rsidR="002F06E3" w:rsidRPr="005C1C3E" w:rsidRDefault="002F06E3" w:rsidP="00952640">
      <w:pPr>
        <w:pStyle w:val="Heading3"/>
      </w:pPr>
      <w:r w:rsidRPr="005C1C3E">
        <w:t>AT Federalism Bad</w:t>
      </w:r>
      <w:r w:rsidR="00D33B20" w:rsidRPr="005C1C3E">
        <w:t>/CP Solves/</w:t>
      </w:r>
      <w:r w:rsidR="003735FE" w:rsidRPr="005C1C3E">
        <w:t>States</w:t>
      </w:r>
      <w:r w:rsidR="00D33B20" w:rsidRPr="005C1C3E">
        <w:t xml:space="preserve"> Solves CC</w:t>
      </w:r>
    </w:p>
    <w:p w14:paraId="75BEEDF7" w14:textId="64D0609C" w:rsidR="00125CAB" w:rsidRPr="005C1C3E" w:rsidRDefault="00A01805" w:rsidP="00125CAB">
      <w:pPr>
        <w:pStyle w:val="Heading4"/>
      </w:pPr>
      <w:r w:rsidRPr="005C1C3E">
        <w:t xml:space="preserve">Federalism can be used towards progressive ends – States should get to take the lead </w:t>
      </w:r>
    </w:p>
    <w:p w14:paraId="7C3C12CC" w14:textId="25B2B6C5" w:rsidR="00D33B20" w:rsidRPr="005C1C3E" w:rsidRDefault="00D33B20" w:rsidP="00125CAB">
      <w:pPr>
        <w:rPr>
          <w:szCs w:val="18"/>
        </w:rPr>
      </w:pPr>
      <w:r w:rsidRPr="005C1C3E">
        <w:rPr>
          <w:rStyle w:val="Style13ptBold"/>
        </w:rPr>
        <w:t>Ericson 22</w:t>
      </w:r>
      <w:r w:rsidRPr="005C1C3E">
        <w:rPr>
          <w:rStyle w:val="Style13ptBold"/>
          <w:b w:val="0"/>
          <w:bCs w:val="0"/>
          <w:sz w:val="22"/>
          <w:szCs w:val="18"/>
        </w:rPr>
        <w:t xml:space="preserve"> – Sean Ericson is an opinion columnist for the Daily, [“It’s About States’ Rights – For Real This Time”, </w:t>
      </w:r>
      <w:r w:rsidRPr="005C1C3E">
        <w:rPr>
          <w:rStyle w:val="Style13ptBold"/>
          <w:b w:val="0"/>
          <w:bCs w:val="0"/>
          <w:i/>
          <w:iCs/>
          <w:sz w:val="22"/>
          <w:szCs w:val="18"/>
        </w:rPr>
        <w:t>The Minnesota Daily</w:t>
      </w:r>
      <w:r w:rsidRPr="005C1C3E">
        <w:rPr>
          <w:rStyle w:val="Style13ptBold"/>
          <w:b w:val="0"/>
          <w:bCs w:val="0"/>
          <w:sz w:val="22"/>
          <w:szCs w:val="18"/>
        </w:rPr>
        <w:t xml:space="preserve">, 7/11/2022, </w:t>
      </w:r>
      <w:hyperlink r:id="rId11" w:history="1">
        <w:r w:rsidRPr="005C1C3E">
          <w:rPr>
            <w:rStyle w:val="Hyperlink"/>
          </w:rPr>
          <w:t>https://mndaily.com/272969/opinion/ericson-its-about-states-rights-for-real-this-time/</w:t>
        </w:r>
      </w:hyperlink>
      <w:r w:rsidRPr="005C1C3E">
        <w:t>]RA</w:t>
      </w:r>
    </w:p>
    <w:p w14:paraId="5324746A" w14:textId="3B5910F2" w:rsidR="002F06E3" w:rsidRPr="005C1C3E" w:rsidRDefault="002F06E3" w:rsidP="002F06E3">
      <w:pPr>
        <w:rPr>
          <w:rStyle w:val="Emphasis"/>
        </w:rPr>
      </w:pPr>
      <w:r w:rsidRPr="005C1C3E">
        <w:rPr>
          <w:sz w:val="16"/>
        </w:rPr>
        <w:t xml:space="preserve">In </w:t>
      </w:r>
      <w:r w:rsidRPr="005C1C3E">
        <w:rPr>
          <w:rStyle w:val="Style13ptBold"/>
          <w:sz w:val="16"/>
        </w:rPr>
        <w:t>fact</w:t>
      </w:r>
      <w:r w:rsidRPr="005C1C3E">
        <w:rPr>
          <w:sz w:val="16"/>
        </w:rPr>
        <w:t xml:space="preserve">, I believe that </w:t>
      </w:r>
      <w:r w:rsidRPr="005C1C3E">
        <w:rPr>
          <w:rStyle w:val="StyleUnderline"/>
        </w:rPr>
        <w:t xml:space="preserve">liberals may have to use state and local government to accomplish their goals </w:t>
      </w:r>
      <w:proofErr w:type="gramStart"/>
      <w:r w:rsidRPr="005C1C3E">
        <w:rPr>
          <w:rStyle w:val="StyleUnderline"/>
        </w:rPr>
        <w:t>in the near future</w:t>
      </w:r>
      <w:proofErr w:type="gramEnd"/>
      <w:r w:rsidRPr="005C1C3E">
        <w:rPr>
          <w:rStyle w:val="StyleUnderline"/>
        </w:rPr>
        <w:t>.</w:t>
      </w:r>
      <w:r w:rsidRPr="005C1C3E">
        <w:rPr>
          <w:sz w:val="16"/>
        </w:rPr>
        <w:t xml:space="preserve"> Democrats will likely lose control of at least one house of Congress in November, and the nation’s highest court has a solidly conservative majority.</w:t>
      </w:r>
      <w:r w:rsidR="00D91591" w:rsidRPr="005C1C3E">
        <w:rPr>
          <w:sz w:val="16"/>
        </w:rPr>
        <w:t xml:space="preserve"> </w:t>
      </w:r>
      <w:r w:rsidRPr="005C1C3E">
        <w:rPr>
          <w:sz w:val="16"/>
        </w:rPr>
        <w:t xml:space="preserve">Andrew Karch is a political science professor at the University of Minnesota who studies federalism in public policy. He said </w:t>
      </w:r>
      <w:r w:rsidRPr="005C1C3E">
        <w:rPr>
          <w:rStyle w:val="StyleUnderline"/>
        </w:rPr>
        <w:t>it’s true there are “general tendencies” in which liberals tend to favor federal power (and local power in large, blue cities) more than conservatives.</w:t>
      </w:r>
      <w:r w:rsidRPr="005C1C3E">
        <w:rPr>
          <w:sz w:val="16"/>
        </w:rPr>
        <w:t xml:space="preserve"> </w:t>
      </w:r>
      <w:r w:rsidRPr="005C1C3E">
        <w:rPr>
          <w:rStyle w:val="StyleUnderline"/>
        </w:rPr>
        <w:t>However, those principles “can sort of be downplayed if it’s in the pursuit of certain goals that these parties also find really important,”</w:t>
      </w:r>
      <w:r w:rsidRPr="005C1C3E">
        <w:rPr>
          <w:sz w:val="16"/>
        </w:rPr>
        <w:t xml:space="preserve"> Karch said.</w:t>
      </w:r>
      <w:r w:rsidR="00D91591" w:rsidRPr="005C1C3E">
        <w:rPr>
          <w:sz w:val="16"/>
        </w:rPr>
        <w:t xml:space="preserve"> </w:t>
      </w:r>
      <w:r w:rsidRPr="005C1C3E">
        <w:rPr>
          <w:sz w:val="16"/>
        </w:rPr>
        <w:t xml:space="preserve">In other words, </w:t>
      </w:r>
      <w:r w:rsidRPr="005C1C3E">
        <w:rPr>
          <w:rStyle w:val="Emphasis"/>
        </w:rPr>
        <w:t>the stereotype about federal Democrats and state-based Republicans isn’t always true.</w:t>
      </w:r>
      <w:r w:rsidR="00D91591" w:rsidRPr="005C1C3E">
        <w:rPr>
          <w:rStyle w:val="Emphasis"/>
        </w:rPr>
        <w:t xml:space="preserve"> </w:t>
      </w:r>
      <w:r w:rsidRPr="005C1C3E">
        <w:rPr>
          <w:sz w:val="16"/>
        </w:rPr>
        <w:t xml:space="preserve">After the recent decision in Dobbs v. Jackson overturning Roe v. Wade, </w:t>
      </w:r>
      <w:r w:rsidRPr="005C1C3E">
        <w:rPr>
          <w:rStyle w:val="StyleUnderline"/>
        </w:rPr>
        <w:t>liberals need to make sure we can protect abortion rights</w:t>
      </w:r>
      <w:r w:rsidRPr="005C1C3E">
        <w:rPr>
          <w:sz w:val="16"/>
        </w:rPr>
        <w:t xml:space="preserve"> in states where we have control. This will become especially relevant if a federal abortion ban ever gains traction.</w:t>
      </w:r>
      <w:r w:rsidR="00D91591" w:rsidRPr="005C1C3E">
        <w:rPr>
          <w:sz w:val="16"/>
        </w:rPr>
        <w:t xml:space="preserve"> </w:t>
      </w:r>
      <w:r w:rsidRPr="005C1C3E">
        <w:rPr>
          <w:rStyle w:val="Emphasis"/>
        </w:rPr>
        <w:t xml:space="preserve">Climate change is a global crisis. But that doesn’t mean individual states can’t </w:t>
      </w:r>
      <w:proofErr w:type="gramStart"/>
      <w:r w:rsidRPr="005C1C3E">
        <w:rPr>
          <w:rStyle w:val="Emphasis"/>
        </w:rPr>
        <w:t>take action</w:t>
      </w:r>
      <w:proofErr w:type="gramEnd"/>
      <w:r w:rsidRPr="005C1C3E">
        <w:rPr>
          <w:rStyle w:val="Emphasis"/>
        </w:rPr>
        <w:t>.</w:t>
      </w:r>
      <w:r w:rsidRPr="005C1C3E">
        <w:rPr>
          <w:sz w:val="16"/>
        </w:rPr>
        <w:t xml:space="preserve"> </w:t>
      </w:r>
      <w:r w:rsidRPr="005C1C3E">
        <w:rPr>
          <w:rStyle w:val="StyleUnderline"/>
        </w:rPr>
        <w:t>Examples of this include California’s recent move to restrict its state pension funds’ ability to invest in oil, and a bill introduced in New York that would impose a fee on some fossil fuel companies to help pay for climate mitigation projects.</w:t>
      </w:r>
      <w:r w:rsidR="00D91591" w:rsidRPr="005C1C3E">
        <w:rPr>
          <w:b/>
          <w:u w:val="single"/>
        </w:rPr>
        <w:t xml:space="preserve"> </w:t>
      </w:r>
      <w:r w:rsidRPr="005C1C3E">
        <w:rPr>
          <w:rStyle w:val="Emphasis"/>
        </w:rPr>
        <w:t>States could also impose a carbon tax</w:t>
      </w:r>
      <w:r w:rsidRPr="005C1C3E">
        <w:rPr>
          <w:rStyle w:val="StyleUnderline"/>
        </w:rPr>
        <w:t>. This would run the risk of industry fleeing to neighboring states, but it could also reduce a state’s share of carbon emissions.</w:t>
      </w:r>
      <w:r w:rsidR="00D91591" w:rsidRPr="005C1C3E">
        <w:rPr>
          <w:b/>
          <w:u w:val="single"/>
        </w:rPr>
        <w:t xml:space="preserve"> </w:t>
      </w:r>
      <w:r w:rsidRPr="005C1C3E">
        <w:rPr>
          <w:sz w:val="16"/>
        </w:rPr>
        <w:t>There’s also the question of local government. At the federal level, Democrats are usually the ones favoring centralized government. However, this trend is sometimes reversed at the state and local levels.</w:t>
      </w:r>
      <w:r w:rsidR="00D91591" w:rsidRPr="005C1C3E">
        <w:rPr>
          <w:sz w:val="16"/>
        </w:rPr>
        <w:t xml:space="preserve"> </w:t>
      </w:r>
      <w:r w:rsidRPr="005C1C3E">
        <w:rPr>
          <w:sz w:val="16"/>
        </w:rPr>
        <w:t xml:space="preserve">This, Karch said, is because of how Americans are clustered ideologically. </w:t>
      </w:r>
      <w:r w:rsidRPr="005C1C3E">
        <w:rPr>
          <w:rStyle w:val="StyleUnderline"/>
        </w:rPr>
        <w:t>When there are liberal cities within a more conservative state, then liberals are likely to want to decentralize power to the city level</w:t>
      </w:r>
      <w:r w:rsidRPr="005C1C3E">
        <w:rPr>
          <w:sz w:val="16"/>
        </w:rPr>
        <w:t>, he said, citing the work of Yale law professor Heather Gerken.</w:t>
      </w:r>
      <w:r w:rsidR="00D91591" w:rsidRPr="005C1C3E">
        <w:rPr>
          <w:sz w:val="16"/>
        </w:rPr>
        <w:t xml:space="preserve"> </w:t>
      </w:r>
      <w:r w:rsidRPr="005C1C3E">
        <w:rPr>
          <w:sz w:val="16"/>
        </w:rPr>
        <w:t>On the other han</w:t>
      </w:r>
      <w:r w:rsidRPr="005C1C3E">
        <w:rPr>
          <w:rStyle w:val="Emphasis"/>
        </w:rPr>
        <w:t>d, “many state governments are increasingly adopting preemptive laws,” which prevent cities from passing certain policies.</w:t>
      </w:r>
      <w:r w:rsidRPr="005C1C3E">
        <w:rPr>
          <w:sz w:val="16"/>
        </w:rPr>
        <w:t xml:space="preserve"> Karch gave the example of laws which prevent cities from raising their minimum wage — laws that exist in many states.</w:t>
      </w:r>
      <w:r w:rsidR="00D91591" w:rsidRPr="005C1C3E">
        <w:rPr>
          <w:sz w:val="16"/>
        </w:rPr>
        <w:t xml:space="preserve"> </w:t>
      </w:r>
      <w:r w:rsidRPr="005C1C3E">
        <w:rPr>
          <w:rStyle w:val="StyleUnderline"/>
        </w:rPr>
        <w:t>Raising the minimum wage should be a progressive priority</w:t>
      </w:r>
      <w:r w:rsidRPr="005C1C3E">
        <w:rPr>
          <w:sz w:val="16"/>
        </w:rPr>
        <w:t>. A 2019 review of international evidence on the minimum wage found that raising it has a minimal effect on employment and a significant effect on raising workers’ incomes.</w:t>
      </w:r>
      <w:r w:rsidR="00D91591" w:rsidRPr="005C1C3E">
        <w:rPr>
          <w:sz w:val="16"/>
        </w:rPr>
        <w:t xml:space="preserve"> </w:t>
      </w:r>
      <w:r w:rsidRPr="005C1C3E">
        <w:rPr>
          <w:sz w:val="16"/>
        </w:rPr>
        <w:t xml:space="preserve">Plus, </w:t>
      </w:r>
      <w:r w:rsidRPr="005C1C3E">
        <w:rPr>
          <w:rStyle w:val="StyleUnderline"/>
        </w:rPr>
        <w:t xml:space="preserve">studies have associated minimum wage increases with other benefits as well. These include decreased rates of smoking, child neglect, teen alcohol use, teen </w:t>
      </w:r>
      <w:proofErr w:type="gramStart"/>
      <w:r w:rsidRPr="005C1C3E">
        <w:rPr>
          <w:rStyle w:val="StyleUnderline"/>
        </w:rPr>
        <w:t>pregnancy</w:t>
      </w:r>
      <w:proofErr w:type="gramEnd"/>
      <w:r w:rsidRPr="005C1C3E">
        <w:rPr>
          <w:rStyle w:val="StyleUnderline"/>
        </w:rPr>
        <w:t xml:space="preserve"> and low birth weight among babies.</w:t>
      </w:r>
      <w:r w:rsidR="00D91591" w:rsidRPr="005C1C3E">
        <w:rPr>
          <w:sz w:val="16"/>
        </w:rPr>
        <w:t xml:space="preserve"> </w:t>
      </w:r>
      <w:r w:rsidRPr="005C1C3E">
        <w:rPr>
          <w:sz w:val="16"/>
        </w:rPr>
        <w:t xml:space="preserve">So liberal federalism isn’t just about states vs. the federal government – </w:t>
      </w:r>
      <w:r w:rsidRPr="005C1C3E">
        <w:rPr>
          <w:rStyle w:val="StyleUnderline"/>
        </w:rPr>
        <w:t>it’s also about expanding upon the power of local municipalities to set their own policies.</w:t>
      </w:r>
      <w:r w:rsidR="00D91591" w:rsidRPr="005C1C3E">
        <w:rPr>
          <w:b/>
          <w:u w:val="single"/>
        </w:rPr>
        <w:t xml:space="preserve"> </w:t>
      </w:r>
      <w:r w:rsidRPr="005C1C3E">
        <w:rPr>
          <w:sz w:val="16"/>
        </w:rPr>
        <w:t>I’m not arguing for unconditional decentralization. Like I said at the beginning, many of this country’s greatest victories for liberty and justice have been the result of the imposition of federal power over states and localities.</w:t>
      </w:r>
      <w:r w:rsidR="00D91591" w:rsidRPr="005C1C3E">
        <w:rPr>
          <w:sz w:val="16"/>
        </w:rPr>
        <w:t xml:space="preserve"> </w:t>
      </w:r>
      <w:proofErr w:type="gramStart"/>
      <w:r w:rsidRPr="005C1C3E">
        <w:rPr>
          <w:sz w:val="16"/>
        </w:rPr>
        <w:t>But,</w:t>
      </w:r>
      <w:proofErr w:type="gramEnd"/>
      <w:r w:rsidRPr="005C1C3E">
        <w:rPr>
          <w:sz w:val="16"/>
        </w:rPr>
        <w:t xml:space="preserve"> I do believe that </w:t>
      </w:r>
      <w:r w:rsidRPr="005C1C3E">
        <w:rPr>
          <w:rStyle w:val="Emphasis"/>
        </w:rPr>
        <w:t>federalism can</w:t>
      </w:r>
      <w:r w:rsidRPr="005C1C3E">
        <w:rPr>
          <w:sz w:val="16"/>
        </w:rPr>
        <w:t>, at times,</w:t>
      </w:r>
      <w:r w:rsidRPr="005C1C3E">
        <w:rPr>
          <w:rStyle w:val="Emphasis"/>
        </w:rPr>
        <w:t xml:space="preserve"> be useful for progressives.</w:t>
      </w:r>
      <w:r w:rsidRPr="005C1C3E">
        <w:rPr>
          <w:sz w:val="16"/>
        </w:rPr>
        <w:t xml:space="preserve"> </w:t>
      </w:r>
      <w:r w:rsidRPr="005C1C3E">
        <w:rPr>
          <w:rStyle w:val="Emphasis"/>
        </w:rPr>
        <w:t>And I also believe that the coming period — one of gridlock and conservative control at the federal level — will be one in which federalism is particularly useful.</w:t>
      </w:r>
    </w:p>
    <w:p w14:paraId="436F0B62" w14:textId="10E49F93" w:rsidR="002F06E3" w:rsidRPr="005C1C3E" w:rsidRDefault="002F06E3" w:rsidP="002F06E3"/>
    <w:p w14:paraId="2A947917" w14:textId="77777777" w:rsidR="000C69AC" w:rsidRPr="005C1C3E" w:rsidRDefault="000C69AC" w:rsidP="000C69AC"/>
    <w:p w14:paraId="74D1C1A5" w14:textId="77777777" w:rsidR="00E9533A" w:rsidRPr="005C1C3E" w:rsidRDefault="00E9533A" w:rsidP="00E9533A"/>
    <w:p w14:paraId="221FADBA" w14:textId="77777777" w:rsidR="00E9533A" w:rsidRPr="005C1C3E" w:rsidRDefault="00E9533A" w:rsidP="00E9533A"/>
    <w:p w14:paraId="19D8ACCA" w14:textId="6DAB20FD" w:rsidR="00CB7104" w:rsidRPr="005C1C3E" w:rsidRDefault="00CB7104" w:rsidP="00CB7104">
      <w:pPr>
        <w:pStyle w:val="Heading2"/>
      </w:pPr>
      <w:r w:rsidRPr="005C1C3E">
        <w:t xml:space="preserve">Internal Link </w:t>
      </w:r>
    </w:p>
    <w:p w14:paraId="5D622B0B" w14:textId="75C45A1B" w:rsidR="00CB7104" w:rsidRPr="005C1C3E" w:rsidRDefault="00937890" w:rsidP="00E9533A">
      <w:pPr>
        <w:pStyle w:val="Heading3"/>
      </w:pPr>
      <w:r w:rsidRPr="005C1C3E">
        <w:t xml:space="preserve">State Policy Good </w:t>
      </w:r>
    </w:p>
    <w:p w14:paraId="678854DC" w14:textId="77777777" w:rsidR="00937890" w:rsidRPr="005C1C3E" w:rsidRDefault="00937890" w:rsidP="00937890">
      <w:pPr>
        <w:pStyle w:val="Heading4"/>
      </w:pPr>
      <w:r w:rsidRPr="005C1C3E">
        <w:t xml:space="preserve">Federal preemption prevents state by state creative solutions. </w:t>
      </w:r>
    </w:p>
    <w:p w14:paraId="742C6FAF" w14:textId="77777777" w:rsidR="00937890" w:rsidRPr="005C1C3E" w:rsidRDefault="00937890" w:rsidP="00937890">
      <w:r w:rsidRPr="005C1C3E">
        <w:rPr>
          <w:rStyle w:val="Style13ptBold"/>
        </w:rPr>
        <w:t xml:space="preserve">Lin 20 </w:t>
      </w:r>
      <w:r w:rsidRPr="005C1C3E">
        <w:t xml:space="preserve">Albert C. Lin is a Professor of Law at University of California Davis. “Uncooperative Environmental Federalism: State Suits Against the Federal </w:t>
      </w:r>
      <w:proofErr w:type="spellStart"/>
      <w:r w:rsidRPr="005C1C3E">
        <w:t>Governmentin</w:t>
      </w:r>
      <w:proofErr w:type="spellEnd"/>
      <w:r w:rsidRPr="005C1C3E">
        <w:t xml:space="preserve"> an Age of Political Polarization” https://escholarship.org/content/qt64j5g27g/qt64j5g27g_noSplash_161db18130a88901cb11901156950dd0.pdf, [Accessed: 6-18-2021]//</w:t>
      </w:r>
      <w:proofErr w:type="spellStart"/>
      <w:r w:rsidRPr="005C1C3E">
        <w:t>cblasi</w:t>
      </w:r>
      <w:proofErr w:type="spellEnd"/>
    </w:p>
    <w:p w14:paraId="67C57EC3" w14:textId="77777777" w:rsidR="00937890" w:rsidRPr="005C1C3E" w:rsidRDefault="00937890" w:rsidP="00937890">
      <w:pPr>
        <w:rPr>
          <w:sz w:val="16"/>
        </w:rPr>
      </w:pPr>
      <w:r w:rsidRPr="005C1C3E">
        <w:rPr>
          <w:sz w:val="16"/>
        </w:rPr>
        <w:t>Although many federal environmental statutes incorporate a cooperative federalism approach, som</w:t>
      </w:r>
      <w:r w:rsidRPr="005C1C3E">
        <w:rPr>
          <w:u w:val="single"/>
        </w:rPr>
        <w:t>e environmental statutes preempt state regulation</w:t>
      </w:r>
      <w:r w:rsidRPr="005C1C3E">
        <w:rPr>
          <w:sz w:val="16"/>
        </w:rPr>
        <w:t xml:space="preserve"> in part or altogether. </w:t>
      </w:r>
      <w:r w:rsidRPr="005C1C3E">
        <w:rPr>
          <w:u w:val="single"/>
        </w:rPr>
        <w:t>Federal preemption</w:t>
      </w:r>
      <w:r w:rsidRPr="005C1C3E">
        <w:rPr>
          <w:sz w:val="16"/>
        </w:rPr>
        <w:t xml:space="preserve"> can facilitate interstate commerce by </w:t>
      </w:r>
      <w:r w:rsidRPr="005C1C3E">
        <w:rPr>
          <w:u w:val="single"/>
        </w:rPr>
        <w:t>establishing a uniform national standard in place of multiple,</w:t>
      </w:r>
      <w:r w:rsidRPr="005C1C3E">
        <w:rPr>
          <w:sz w:val="16"/>
        </w:rPr>
        <w:t xml:space="preserve"> potentially conflicting state standards.142 At the same time, </w:t>
      </w:r>
      <w:r w:rsidRPr="005C1C3E">
        <w:rPr>
          <w:rStyle w:val="Emphasis"/>
        </w:rPr>
        <w:t>preemption can stifle local innovation</w:t>
      </w:r>
      <w:r w:rsidRPr="005C1C3E">
        <w:rPr>
          <w:sz w:val="16"/>
        </w:rPr>
        <w:t xml:space="preserve"> </w:t>
      </w:r>
      <w:r w:rsidRPr="005C1C3E">
        <w:rPr>
          <w:u w:val="single"/>
        </w:rPr>
        <w:t>and be unresponsive to local concerns.</w:t>
      </w:r>
      <w:r w:rsidRPr="005C1C3E">
        <w:rPr>
          <w:sz w:val="16"/>
        </w:rPr>
        <w:t xml:space="preserve">143 The Hazardous Materials Transportation Act,144 Ports and Waterways Safety Act, 145 and Federal Insecticide, Fungicide, and Rodenticide Act146 exemplify statutes that promote interstate commerce through preemption provisions.147 States and the federal government have frequently litigated the preemptive effect of these statutes as well as state efforts to impose more stringent standards.148 </w:t>
      </w:r>
      <w:r w:rsidRPr="005C1C3E">
        <w:rPr>
          <w:u w:val="single"/>
        </w:rPr>
        <w:t xml:space="preserve">Preemption’s constricting </w:t>
      </w:r>
      <w:r w:rsidRPr="005C1C3E">
        <w:rPr>
          <w:rStyle w:val="StyleUnderline"/>
        </w:rPr>
        <w:t>effects on state sovereignty make these cases unsurprising</w:t>
      </w:r>
      <w:r w:rsidRPr="005C1C3E">
        <w:rPr>
          <w:sz w:val="16"/>
        </w:rPr>
        <w:t xml:space="preserve">, if not predictable. Other </w:t>
      </w:r>
      <w:r w:rsidRPr="005C1C3E">
        <w:rPr>
          <w:u w:val="single"/>
        </w:rPr>
        <w:t>federalism</w:t>
      </w:r>
      <w:r w:rsidRPr="005C1C3E">
        <w:rPr>
          <w:sz w:val="16"/>
        </w:rPr>
        <w:t xml:space="preserve">-related </w:t>
      </w:r>
      <w:r w:rsidRPr="005C1C3E">
        <w:rPr>
          <w:u w:val="single"/>
        </w:rPr>
        <w:t>environmental disputes</w:t>
      </w:r>
      <w:r w:rsidRPr="005C1C3E">
        <w:rPr>
          <w:sz w:val="16"/>
        </w:rPr>
        <w:t xml:space="preserve"> between states and the federal government </w:t>
      </w:r>
      <w:r w:rsidRPr="005C1C3E">
        <w:rPr>
          <w:u w:val="single"/>
        </w:rPr>
        <w:t>have centered on the Tenth Amendment</w:t>
      </w:r>
      <w:r w:rsidRPr="005C1C3E">
        <w:rPr>
          <w:sz w:val="16"/>
        </w:rPr>
        <w:t xml:space="preserve">, </w:t>
      </w:r>
      <w:r w:rsidRPr="005C1C3E">
        <w:rPr>
          <w:u w:val="single"/>
        </w:rPr>
        <w:t>which reserves for the states the powers not delegated to the federal government.</w:t>
      </w:r>
      <w:r w:rsidRPr="005C1C3E">
        <w:rPr>
          <w:sz w:val="16"/>
        </w:rPr>
        <w:t xml:space="preserve">149 The leading case interpreting the Tenth Amendment, New York v. United States,150 involved a challenge to a federal law that directed states either to regulate radioactive waste disposal in a specified manner or to take title to the waste.151 The Supreme Court held the statute invalid under the Tenth Amendment because it “‘commandeer[ed]’ state governments into the service of federal regulatory purposes.”152 The Court noted, however, that </w:t>
      </w:r>
      <w:r w:rsidRPr="005C1C3E">
        <w:rPr>
          <w:u w:val="single"/>
        </w:rPr>
        <w:t>the federal government may offer states a choice between regulating according to federal standards and having state law preempted</w:t>
      </w:r>
      <w:r w:rsidRPr="005C1C3E">
        <w:rPr>
          <w:sz w:val="16"/>
        </w:rPr>
        <w:t xml:space="preserve">.153 In subsequent cases where states have raised Tenth Amendment claims, </w:t>
      </w:r>
      <w:r w:rsidRPr="005C1C3E">
        <w:rPr>
          <w:u w:val="single"/>
        </w:rPr>
        <w:t>lower courts have accordingly upheld federal schemes that offered states such a choice and rejected those that did not.</w:t>
      </w:r>
      <w:r w:rsidRPr="005C1C3E">
        <w:rPr>
          <w:sz w:val="16"/>
        </w:rPr>
        <w:t>154</w:t>
      </w:r>
    </w:p>
    <w:p w14:paraId="09504589" w14:textId="77777777" w:rsidR="00937890" w:rsidRPr="005C1C3E" w:rsidRDefault="00937890" w:rsidP="00937890"/>
    <w:p w14:paraId="2866513C" w14:textId="77777777" w:rsidR="00E9533A" w:rsidRPr="005C1C3E" w:rsidRDefault="00E9533A" w:rsidP="00E9533A"/>
    <w:p w14:paraId="5E9FEFBA" w14:textId="1835EBC5" w:rsidR="00E9533A" w:rsidRPr="005C1C3E" w:rsidRDefault="00E9533A" w:rsidP="00E9533A">
      <w:pPr>
        <w:pStyle w:val="Heading3"/>
      </w:pPr>
      <w:r w:rsidRPr="005C1C3E">
        <w:t xml:space="preserve">Weak Fed Key </w:t>
      </w:r>
    </w:p>
    <w:p w14:paraId="2C188411" w14:textId="77777777" w:rsidR="00937890" w:rsidRPr="005C1C3E" w:rsidRDefault="00937890" w:rsidP="00937890">
      <w:pPr>
        <w:pStyle w:val="Heading4"/>
      </w:pPr>
      <w:r w:rsidRPr="005C1C3E">
        <w:t xml:space="preserve">Federalism balance key to solve climate change </w:t>
      </w:r>
    </w:p>
    <w:p w14:paraId="438F5931" w14:textId="77777777" w:rsidR="00937890" w:rsidRPr="005C1C3E" w:rsidRDefault="00937890" w:rsidP="00937890">
      <w:r w:rsidRPr="005C1C3E">
        <w:t xml:space="preserve">Vicki </w:t>
      </w:r>
      <w:r w:rsidRPr="005C1C3E">
        <w:rPr>
          <w:rStyle w:val="Style13ptBold"/>
        </w:rPr>
        <w:t>Arroyo</w:t>
      </w:r>
      <w:r w:rsidRPr="005C1C3E">
        <w:t xml:space="preserve"> 10-31-</w:t>
      </w:r>
      <w:r w:rsidRPr="005C1C3E">
        <w:rPr>
          <w:rStyle w:val="Style13ptBold"/>
        </w:rPr>
        <w:t>2019</w:t>
      </w:r>
      <w:r w:rsidRPr="005C1C3E">
        <w:t xml:space="preserve">, Vicki Arroyo is the Executive Director of the Georgetown Climate Center based at Georgetown University Law Center, where she is also a Professor from Practice. Professor Arroyo serves as Special Advisor to the President of Georgetown University, and was previously Law Center’s Assistant Dean of Centers and </w:t>
      </w:r>
      <w:proofErr w:type="spellStart"/>
      <w:r w:rsidRPr="005C1C3E">
        <w:t>Institutes.Someone</w:t>
      </w:r>
      <w:proofErr w:type="spellEnd"/>
      <w:r w:rsidRPr="005C1C3E">
        <w:t xml:space="preserve"> Left the Cake Out in the Rain: The Dissolution of Cooperative Federalism in the Trump Era," JD Supra, https://www.jdsupra.com/legalnews/someone-left-the-cake-out-in-the-rain-39747/, Accessed: 6-24-2021, /MB</w:t>
      </w:r>
    </w:p>
    <w:p w14:paraId="6D5D7E8C" w14:textId="77777777" w:rsidR="00937890" w:rsidRPr="005C1C3E" w:rsidRDefault="00937890" w:rsidP="00937890">
      <w:pPr>
        <w:rPr>
          <w:rStyle w:val="StyleUnderline"/>
        </w:rPr>
      </w:pPr>
      <w:r w:rsidRPr="005C1C3E">
        <w:t xml:space="preserve">In fact, frustrated by the lack of progress, I left D.C. to help draft and enact legislation in my home state of Louisiana that cut air toxics emissions by half in just four years. My former colleagues back at EPA continued their work on the 1990 Clean Air Act Amendments signed into law by President George H.W. Bush, and were able to implement regulations requiring the use of advanced technologies to reduce air toxics and apply a “residual risk” assessment. Together, </w:t>
      </w:r>
      <w:proofErr w:type="gramStart"/>
      <w:r w:rsidRPr="005C1C3E">
        <w:rPr>
          <w:rStyle w:val="StyleUnderline"/>
        </w:rPr>
        <w:t>state</w:t>
      </w:r>
      <w:proofErr w:type="gramEnd"/>
      <w:r w:rsidRPr="005C1C3E">
        <w:rPr>
          <w:rStyle w:val="StyleUnderline"/>
        </w:rPr>
        <w:t xml:space="preserve"> and federal action delivered major cuts in pollution that causes cancer, miscarriages, and other serious health problems.</w:t>
      </w:r>
    </w:p>
    <w:p w14:paraId="36CCA138" w14:textId="77777777" w:rsidR="00937890" w:rsidRPr="005C1C3E" w:rsidRDefault="00937890" w:rsidP="00937890">
      <w:pPr>
        <w:rPr>
          <w:rStyle w:val="Emphasis"/>
        </w:rPr>
      </w:pPr>
      <w:r w:rsidRPr="005C1C3E">
        <w:rPr>
          <w:rStyle w:val="StyleUnderline"/>
        </w:rPr>
        <w:t>Now we face an even greater planetary threat—</w:t>
      </w:r>
      <w:r w:rsidRPr="005C1C3E">
        <w:rPr>
          <w:rStyle w:val="Emphasis"/>
        </w:rPr>
        <w:t>climate change</w:t>
      </w:r>
      <w:r w:rsidRPr="005C1C3E">
        <w:t>—</w:t>
      </w:r>
      <w:r w:rsidRPr="005C1C3E">
        <w:rPr>
          <w:rStyle w:val="StyleUnderline"/>
        </w:rPr>
        <w:t xml:space="preserve">and </w:t>
      </w:r>
      <w:r w:rsidRPr="005C1C3E">
        <w:rPr>
          <w:rStyle w:val="Emphasis"/>
        </w:rPr>
        <w:t>state action has been one of the few bright spots</w:t>
      </w:r>
      <w:r w:rsidRPr="005C1C3E">
        <w:rPr>
          <w:rStyle w:val="StyleUnderline"/>
        </w:rPr>
        <w:t xml:space="preserve"> in an overall grim U.S. policy picture</w:t>
      </w:r>
      <w:r w:rsidRPr="005C1C3E">
        <w:t xml:space="preserve">. Thirty years ago, when I represented Louisiana Governor Buddy Roemer on a bipartisan National Governors’ Association (NGA) task force on climate change, we recognized the importance of national and global action. </w:t>
      </w:r>
      <w:r w:rsidRPr="005C1C3E">
        <w:rPr>
          <w:rStyle w:val="StyleUnderline"/>
        </w:rPr>
        <w:t xml:space="preserve">We also saw </w:t>
      </w:r>
      <w:r w:rsidRPr="005C1C3E">
        <w:rPr>
          <w:rStyle w:val="Emphasis"/>
        </w:rPr>
        <w:t>major roles for states</w:t>
      </w:r>
      <w:r w:rsidRPr="005C1C3E">
        <w:rPr>
          <w:rStyle w:val="StyleUnderline"/>
        </w:rPr>
        <w:t xml:space="preserve"> in areas like electric power and transportation, where </w:t>
      </w:r>
      <w:r w:rsidRPr="005C1C3E">
        <w:rPr>
          <w:rStyle w:val="Emphasis"/>
        </w:rPr>
        <w:t xml:space="preserve">they hold significant authority over planning, investment, and regulation. </w:t>
      </w:r>
    </w:p>
    <w:p w14:paraId="6351AB99" w14:textId="77777777" w:rsidR="00937890" w:rsidRPr="005C1C3E" w:rsidRDefault="00937890" w:rsidP="00937890">
      <w:pPr>
        <w:rPr>
          <w:rStyle w:val="Emphasis"/>
        </w:rPr>
      </w:pPr>
      <w:r w:rsidRPr="005C1C3E">
        <w:rPr>
          <w:rStyle w:val="StyleUnderline"/>
        </w:rPr>
        <w:t xml:space="preserve">Where the federal government has </w:t>
      </w:r>
      <w:r w:rsidRPr="005C1C3E">
        <w:rPr>
          <w:rStyle w:val="Emphasis"/>
        </w:rPr>
        <w:t>largely dropped the ball</w:t>
      </w:r>
      <w:r w:rsidRPr="005C1C3E">
        <w:rPr>
          <w:rStyle w:val="StyleUnderline"/>
        </w:rPr>
        <w:t xml:space="preserve"> on climate law and policy, </w:t>
      </w:r>
      <w:proofErr w:type="gramStart"/>
      <w:r w:rsidRPr="005C1C3E">
        <w:rPr>
          <w:rStyle w:val="StyleUnderline"/>
        </w:rPr>
        <w:t>states</w:t>
      </w:r>
      <w:proofErr w:type="gramEnd"/>
      <w:r w:rsidRPr="005C1C3E">
        <w:rPr>
          <w:rStyle w:val="StyleUnderline"/>
        </w:rPr>
        <w:t xml:space="preserve"> and cities from across the U.S. have stepped up to the plate</w:t>
      </w:r>
      <w:r w:rsidRPr="005C1C3E">
        <w:t xml:space="preserve">. They sued EPA (successfully) to force regulation of carbon dioxide using Clean Air Act authority in Massachusetts v. EPA, and (unsuccessfully) to hold major polluters responsible for damage to their jurisdictions in Connecticut v. AEP. </w:t>
      </w:r>
      <w:r w:rsidRPr="005C1C3E">
        <w:rPr>
          <w:rStyle w:val="StyleUnderline"/>
        </w:rPr>
        <w:t xml:space="preserve">Meanwhile </w:t>
      </w:r>
      <w:r w:rsidRPr="005C1C3E">
        <w:rPr>
          <w:rStyle w:val="Emphasis"/>
        </w:rPr>
        <w:t xml:space="preserve">they moved forward in their own jurisdictions to promote clean energy, cut greenhouse gas emissions, and to respond to the impacts of climate change.   </w:t>
      </w:r>
    </w:p>
    <w:p w14:paraId="4F30E6A5" w14:textId="77777777" w:rsidR="00937890" w:rsidRPr="005C1C3E" w:rsidRDefault="00937890" w:rsidP="00937890">
      <w:pPr>
        <w:pStyle w:val="Heading4"/>
      </w:pPr>
      <w:r w:rsidRPr="005C1C3E">
        <w:t>Strong state role is key – creates a wave of clean energy innovation and continues Paris momentum</w:t>
      </w:r>
    </w:p>
    <w:p w14:paraId="220D2E85" w14:textId="77777777" w:rsidR="00937890" w:rsidRPr="005C1C3E" w:rsidRDefault="00937890" w:rsidP="00937890">
      <w:r w:rsidRPr="005C1C3E">
        <w:rPr>
          <w:rStyle w:val="Style13ptBold"/>
        </w:rPr>
        <w:t>Hart</w:t>
      </w:r>
      <w:r w:rsidRPr="005C1C3E">
        <w:t xml:space="preserve">, senior fellow at the Brookings Metro Program, </w:t>
      </w:r>
      <w:r w:rsidRPr="005C1C3E">
        <w:rPr>
          <w:rStyle w:val="Style13ptBold"/>
        </w:rPr>
        <w:t>17</w:t>
      </w:r>
    </w:p>
    <w:p w14:paraId="6EBE7157" w14:textId="77777777" w:rsidR="00937890" w:rsidRPr="005C1C3E" w:rsidRDefault="00937890" w:rsidP="00937890">
      <w:r w:rsidRPr="005C1C3E">
        <w:t>(David, “How states and localities can limit the fallout of Trump’s withdrawal from Paris</w:t>
      </w:r>
      <w:proofErr w:type="gramStart"/>
      <w:r w:rsidRPr="005C1C3E">
        <w:t>”,</w:t>
      </w:r>
      <w:proofErr w:type="gramEnd"/>
      <w:r w:rsidRPr="005C1C3E">
        <w:t xml:space="preserve"> https://www.brookings.edu/blog/the-avenue/2017/06/02/how-states-and-localities-can-limit-the-fallout-of-trumps-withdrawal-from-paris/)</w:t>
      </w:r>
    </w:p>
    <w:p w14:paraId="1B0F0C52" w14:textId="77777777" w:rsidR="00937890" w:rsidRPr="005C1C3E" w:rsidRDefault="00937890" w:rsidP="00937890">
      <w:pPr>
        <w:rPr>
          <w:u w:val="single"/>
        </w:rPr>
      </w:pPr>
      <w:r w:rsidRPr="005C1C3E">
        <w:rPr>
          <w:sz w:val="12"/>
        </w:rPr>
        <w:t xml:space="preserve">President Trump shocked the world yesterday by yanking the United States out of the landmark Paris Climate Agreement. The other </w:t>
      </w:r>
      <w:hyperlink r:id="rId12" w:history="1">
        <w:r w:rsidRPr="005C1C3E">
          <w:rPr>
            <w:rStyle w:val="Hyperlink"/>
            <w:sz w:val="12"/>
          </w:rPr>
          <w:t>194 signatory nations</w:t>
        </w:r>
      </w:hyperlink>
      <w:r w:rsidRPr="005C1C3E">
        <w:rPr>
          <w:sz w:val="12"/>
        </w:rPr>
        <w:t xml:space="preserve"> are outraged, while the </w:t>
      </w:r>
      <w:hyperlink r:id="rId13" w:history="1">
        <w:r w:rsidRPr="005C1C3E">
          <w:rPr>
            <w:rStyle w:val="Hyperlink"/>
            <w:sz w:val="12"/>
          </w:rPr>
          <w:t>vast majority</w:t>
        </w:r>
      </w:hyperlink>
      <w:r w:rsidRPr="005C1C3E">
        <w:rPr>
          <w:sz w:val="12"/>
        </w:rPr>
        <w:t xml:space="preserve"> of Americans, who support our nation staying in, are left feeling voiceless. And yet, for all that, </w:t>
      </w:r>
      <w:r w:rsidRPr="005C1C3E">
        <w:rPr>
          <w:rStyle w:val="StyleUnderline"/>
        </w:rPr>
        <w:t>a measure of consolation can be had in the fact that</w:t>
      </w:r>
      <w:r w:rsidRPr="005C1C3E">
        <w:rPr>
          <w:sz w:val="12"/>
        </w:rPr>
        <w:t xml:space="preserve"> </w:t>
      </w:r>
      <w:r w:rsidRPr="005C1C3E">
        <w:rPr>
          <w:rStyle w:val="Emphasis"/>
        </w:rPr>
        <w:t>state and local governments</w:t>
      </w:r>
      <w:r w:rsidRPr="005C1C3E">
        <w:rPr>
          <w:sz w:val="12"/>
        </w:rPr>
        <w:t xml:space="preserve"> across the United States </w:t>
      </w:r>
      <w:r w:rsidRPr="005C1C3E">
        <w:rPr>
          <w:rStyle w:val="StyleUnderline"/>
        </w:rPr>
        <w:t xml:space="preserve">are already moving to </w:t>
      </w:r>
      <w:r w:rsidRPr="005C1C3E">
        <w:rPr>
          <w:rStyle w:val="Emphasis"/>
        </w:rPr>
        <w:t>limit the global fallout</w:t>
      </w:r>
      <w:r w:rsidRPr="005C1C3E">
        <w:rPr>
          <w:sz w:val="12"/>
        </w:rPr>
        <w:t xml:space="preserve"> </w:t>
      </w:r>
      <w:r w:rsidRPr="005C1C3E">
        <w:rPr>
          <w:rStyle w:val="StyleUnderline"/>
        </w:rPr>
        <w:t>by renewing their own commitments to clean energy</w:t>
      </w:r>
      <w:r w:rsidRPr="005C1C3E">
        <w:rPr>
          <w:sz w:val="12"/>
        </w:rPr>
        <w:t xml:space="preserve">, </w:t>
      </w:r>
      <w:r w:rsidRPr="005C1C3E">
        <w:rPr>
          <w:rStyle w:val="Emphasis"/>
        </w:rPr>
        <w:t>which is the most important component</w:t>
      </w:r>
      <w:r w:rsidRPr="005C1C3E">
        <w:rPr>
          <w:sz w:val="12"/>
        </w:rPr>
        <w:t xml:space="preserve"> </w:t>
      </w:r>
      <w:r w:rsidRPr="005C1C3E">
        <w:rPr>
          <w:rStyle w:val="StyleUnderline"/>
        </w:rPr>
        <w:t xml:space="preserve">of America’s contribution to the global climate solution. </w:t>
      </w:r>
      <w:r w:rsidRPr="005C1C3E">
        <w:rPr>
          <w:sz w:val="12"/>
        </w:rPr>
        <w:t xml:space="preserve">And so here is an idea: </w:t>
      </w:r>
      <w:r w:rsidRPr="005C1C3E">
        <w:rPr>
          <w:rStyle w:val="StyleUnderline"/>
        </w:rPr>
        <w:t xml:space="preserve">states and localities should take it to </w:t>
      </w:r>
      <w:r w:rsidRPr="005C1C3E">
        <w:rPr>
          <w:rStyle w:val="Emphasis"/>
        </w:rPr>
        <w:t xml:space="preserve">the next level. </w:t>
      </w:r>
      <w:r w:rsidRPr="005C1C3E">
        <w:rPr>
          <w:sz w:val="12"/>
        </w:rPr>
        <w:t xml:space="preserve">They should magnify their impact by formally registering their clean energy commitments with the international community, as former New York Mayor Michael Bloomberg has </w:t>
      </w:r>
      <w:hyperlink r:id="rId14" w:history="1">
        <w:r w:rsidRPr="005C1C3E">
          <w:rPr>
            <w:rStyle w:val="Hyperlink"/>
            <w:sz w:val="12"/>
          </w:rPr>
          <w:t>proposed</w:t>
        </w:r>
      </w:hyperlink>
      <w:r w:rsidRPr="005C1C3E">
        <w:rPr>
          <w:sz w:val="12"/>
        </w:rPr>
        <w:t xml:space="preserve">, and aggregating them together in a single unified announcement, which would be made at a national convention of leaders from all sectors of American society. </w:t>
      </w:r>
      <w:r w:rsidRPr="005C1C3E">
        <w:rPr>
          <w:rStyle w:val="StyleUnderline"/>
        </w:rPr>
        <w:t>While such distributed but collective action by state and local governments would not be a complete substitute for the federal government’s pullback, it would be</w:t>
      </w:r>
      <w:r w:rsidRPr="005C1C3E">
        <w:rPr>
          <w:sz w:val="12"/>
        </w:rPr>
        <w:t xml:space="preserve"> </w:t>
      </w:r>
      <w:r w:rsidRPr="005C1C3E">
        <w:rPr>
          <w:rStyle w:val="Emphasis"/>
        </w:rPr>
        <w:t>more than a mere holding action</w:t>
      </w:r>
      <w:r w:rsidRPr="005C1C3E">
        <w:rPr>
          <w:sz w:val="12"/>
        </w:rPr>
        <w:t xml:space="preserve">. </w:t>
      </w:r>
      <w:r w:rsidRPr="005C1C3E">
        <w:rPr>
          <w:rStyle w:val="StyleUnderline"/>
        </w:rPr>
        <w:t>It might even trigger a new wave of</w:t>
      </w:r>
      <w:r w:rsidRPr="005C1C3E">
        <w:rPr>
          <w:sz w:val="12"/>
        </w:rPr>
        <w:t xml:space="preserve"> “</w:t>
      </w:r>
      <w:r w:rsidRPr="005C1C3E">
        <w:rPr>
          <w:rStyle w:val="Emphasis"/>
        </w:rPr>
        <w:t>bottom up</w:t>
      </w:r>
      <w:r w:rsidRPr="005C1C3E">
        <w:rPr>
          <w:sz w:val="12"/>
        </w:rPr>
        <w:t xml:space="preserve">” </w:t>
      </w:r>
      <w:r w:rsidRPr="005C1C3E">
        <w:rPr>
          <w:rStyle w:val="Emphasis"/>
        </w:rPr>
        <w:t>progress</w:t>
      </w:r>
      <w:r w:rsidRPr="005C1C3E">
        <w:rPr>
          <w:sz w:val="12"/>
        </w:rPr>
        <w:t xml:space="preserve"> </w:t>
      </w:r>
      <w:r w:rsidRPr="005C1C3E">
        <w:rPr>
          <w:rStyle w:val="StyleUnderline"/>
        </w:rPr>
        <w:t xml:space="preserve">toward a </w:t>
      </w:r>
      <w:r w:rsidRPr="005C1C3E">
        <w:rPr>
          <w:rStyle w:val="Emphasis"/>
        </w:rPr>
        <w:t xml:space="preserve">clean energy economy. </w:t>
      </w:r>
      <w:r w:rsidRPr="005C1C3E">
        <w:rPr>
          <w:sz w:val="12"/>
        </w:rPr>
        <w:t xml:space="preserve">The </w:t>
      </w:r>
      <w:r w:rsidRPr="005C1C3E">
        <w:rPr>
          <w:rStyle w:val="StyleUnderline"/>
        </w:rPr>
        <w:t>Paris</w:t>
      </w:r>
      <w:r w:rsidRPr="005C1C3E">
        <w:rPr>
          <w:sz w:val="12"/>
        </w:rPr>
        <w:t xml:space="preserve"> Agreement itself </w:t>
      </w:r>
      <w:r w:rsidRPr="005C1C3E">
        <w:rPr>
          <w:rStyle w:val="StyleUnderline"/>
        </w:rPr>
        <w:t xml:space="preserve">gives states and localities this valuable </w:t>
      </w:r>
      <w:r w:rsidRPr="005C1C3E">
        <w:rPr>
          <w:rStyle w:val="Emphasis"/>
        </w:rPr>
        <w:t>leverage</w:t>
      </w:r>
      <w:r w:rsidRPr="005C1C3E">
        <w:rPr>
          <w:rStyle w:val="StyleUnderline"/>
        </w:rPr>
        <w:t>.</w:t>
      </w:r>
      <w:r w:rsidRPr="005C1C3E">
        <w:rPr>
          <w:sz w:val="12"/>
        </w:rPr>
        <w:t xml:space="preserve"> The agreement does not work by punishing non-compliance, but instead by cultivating mutual awareness and building mutual confidence (a key point that the administration seems to have missed in preparing to make this ill-advised decision). Global </w:t>
      </w:r>
      <w:r w:rsidRPr="005C1C3E">
        <w:rPr>
          <w:rStyle w:val="StyleUnderline"/>
        </w:rPr>
        <w:t>stakeholders announce independently determined commitments to reduce greenhouse gas emissions</w:t>
      </w:r>
      <w:r w:rsidRPr="005C1C3E">
        <w:rPr>
          <w:sz w:val="12"/>
        </w:rPr>
        <w:t xml:space="preserve"> and endorse arrangements to measure and verify progress toward them. The transparency of the commitment creates awareness, while the verification measures build confidence. Over time, </w:t>
      </w:r>
      <w:r w:rsidRPr="005C1C3E">
        <w:rPr>
          <w:rStyle w:val="StyleUnderline"/>
        </w:rPr>
        <w:t xml:space="preserve">this structure has the potential to lead to a </w:t>
      </w:r>
      <w:r w:rsidRPr="005C1C3E">
        <w:rPr>
          <w:rStyle w:val="Emphasis"/>
        </w:rPr>
        <w:t>virtuous cycle of action</w:t>
      </w:r>
      <w:r w:rsidRPr="005C1C3E">
        <w:rPr>
          <w:sz w:val="12"/>
        </w:rPr>
        <w:t xml:space="preserve"> </w:t>
      </w:r>
      <w:r w:rsidRPr="005C1C3E">
        <w:rPr>
          <w:rStyle w:val="StyleUnderline"/>
        </w:rPr>
        <w:t xml:space="preserve">that will </w:t>
      </w:r>
      <w:r w:rsidRPr="005C1C3E">
        <w:rPr>
          <w:rStyle w:val="Emphasis"/>
        </w:rPr>
        <w:t>limit the damage</w:t>
      </w:r>
      <w:r w:rsidRPr="005C1C3E">
        <w:rPr>
          <w:rStyle w:val="StyleUnderline"/>
        </w:rPr>
        <w:t xml:space="preserve"> to human health, the economy, and the environment</w:t>
      </w:r>
      <w:r w:rsidRPr="005C1C3E">
        <w:rPr>
          <w:sz w:val="12"/>
        </w:rPr>
        <w:t xml:space="preserve"> caused by climate change, which is already occurring and getting worse each year. In this regard, </w:t>
      </w:r>
      <w:r w:rsidRPr="005C1C3E">
        <w:rPr>
          <w:rStyle w:val="StyleUnderline"/>
        </w:rPr>
        <w:t>while nations are the legal parties to</w:t>
      </w:r>
      <w:r w:rsidRPr="005C1C3E">
        <w:rPr>
          <w:sz w:val="12"/>
        </w:rPr>
        <w:t xml:space="preserve"> the </w:t>
      </w:r>
      <w:r w:rsidRPr="005C1C3E">
        <w:rPr>
          <w:rStyle w:val="StyleUnderline"/>
        </w:rPr>
        <w:t>Paris</w:t>
      </w:r>
      <w:r w:rsidRPr="005C1C3E">
        <w:rPr>
          <w:sz w:val="12"/>
        </w:rPr>
        <w:t xml:space="preserve"> Agreement, </w:t>
      </w:r>
      <w:r w:rsidRPr="005C1C3E">
        <w:rPr>
          <w:rStyle w:val="StyleUnderline"/>
        </w:rPr>
        <w:t xml:space="preserve">state and local governments are </w:t>
      </w:r>
      <w:r w:rsidRPr="005C1C3E">
        <w:rPr>
          <w:rStyle w:val="Emphasis"/>
        </w:rPr>
        <w:t>vital stakeholders</w:t>
      </w:r>
      <w:r w:rsidRPr="005C1C3E">
        <w:rPr>
          <w:sz w:val="12"/>
        </w:rPr>
        <w:t xml:space="preserve">, too, </w:t>
      </w:r>
      <w:r w:rsidRPr="005C1C3E">
        <w:rPr>
          <w:rStyle w:val="StyleUnderline"/>
        </w:rPr>
        <w:t>and can contribute directly to the achievement of its goals</w:t>
      </w:r>
      <w:r w:rsidRPr="005C1C3E">
        <w:rPr>
          <w:sz w:val="12"/>
        </w:rPr>
        <w:t xml:space="preserve">. As it happens, advocates of global climate action shrewdly devised a structure for these contributions that parallels that for nations. </w:t>
      </w:r>
      <w:r w:rsidRPr="005C1C3E">
        <w:rPr>
          <w:rStyle w:val="StyleUnderline"/>
        </w:rPr>
        <w:t>States and localities may</w:t>
      </w:r>
      <w:r w:rsidRPr="005C1C3E">
        <w:rPr>
          <w:sz w:val="12"/>
        </w:rPr>
        <w:t xml:space="preserve">, like nations, </w:t>
      </w:r>
      <w:r w:rsidRPr="005C1C3E">
        <w:rPr>
          <w:rStyle w:val="StyleUnderline"/>
        </w:rPr>
        <w:t xml:space="preserve">decide for themselves to </w:t>
      </w:r>
      <w:r w:rsidRPr="005C1C3E">
        <w:rPr>
          <w:rStyle w:val="Emphasis"/>
        </w:rPr>
        <w:t>set emissions reductions</w:t>
      </w:r>
      <w:r w:rsidRPr="005C1C3E">
        <w:rPr>
          <w:rStyle w:val="StyleUnderline"/>
        </w:rPr>
        <w:t xml:space="preserve"> targets and declare these to the world</w:t>
      </w:r>
      <w:r w:rsidRPr="005C1C3E">
        <w:rPr>
          <w:sz w:val="12"/>
        </w:rPr>
        <w:t xml:space="preserve">. The </w:t>
      </w:r>
      <w:hyperlink r:id="rId15" w:history="1">
        <w:r w:rsidRPr="005C1C3E">
          <w:rPr>
            <w:rStyle w:val="Hyperlink"/>
            <w:sz w:val="12"/>
          </w:rPr>
          <w:t>Non-State Actor Zone for Climate Action</w:t>
        </w:r>
      </w:hyperlink>
      <w:r w:rsidRPr="005C1C3E">
        <w:rPr>
          <w:sz w:val="12"/>
        </w:rPr>
        <w:t xml:space="preserve"> (NAZCA) portal provides a platform that makes all other stakeholders aware of such pledges by registering them with the international community. Over 6,000 commitments by subnational governments around the world have been registered on the NAZCA portal to date. Verification that these jurisdictions are making progress toward fulfilling their commitments is provided by NAZCA’s eight internationally recognized partners, which have established standardized measuring and reporting methods. Along these lines, the </w:t>
      </w:r>
      <w:hyperlink r:id="rId16" w:history="1">
        <w:r w:rsidRPr="005C1C3E">
          <w:rPr>
            <w:rStyle w:val="Hyperlink"/>
            <w:sz w:val="12"/>
          </w:rPr>
          <w:t>Compact of States and Regions</w:t>
        </w:r>
      </w:hyperlink>
      <w:r w:rsidRPr="005C1C3E">
        <w:rPr>
          <w:sz w:val="12"/>
        </w:rPr>
        <w:t xml:space="preserve"> and the </w:t>
      </w:r>
      <w:hyperlink r:id="rId17" w:history="1">
        <w:r w:rsidRPr="005C1C3E">
          <w:rPr>
            <w:rStyle w:val="Hyperlink"/>
            <w:sz w:val="12"/>
          </w:rPr>
          <w:t>Global Covenant of Mayors for Climate and Energy</w:t>
        </w:r>
      </w:hyperlink>
      <w:r w:rsidRPr="005C1C3E">
        <w:rPr>
          <w:sz w:val="12"/>
        </w:rPr>
        <w:t xml:space="preserve"> are cooperative initiatives that, while not formally linked to the agreement among nations, provide benchmarks for subnational governments that want to participate in the Paris process. Governors, mayors, and other leaders who join them agree to reduce emissions and report their results via NAZCA. States and localities that aspire to emission reductions of 80 percent or greater by 2050 may join other cooperative initiatives like the </w:t>
      </w:r>
      <w:hyperlink r:id="rId18" w:history="1">
        <w:r w:rsidRPr="005C1C3E">
          <w:rPr>
            <w:rStyle w:val="Hyperlink"/>
            <w:sz w:val="12"/>
          </w:rPr>
          <w:t>Under 2 Degrees Memorandum of Understanding (Under 2 MOU)</w:t>
        </w:r>
      </w:hyperlink>
      <w:r w:rsidRPr="005C1C3E">
        <w:rPr>
          <w:sz w:val="12"/>
        </w:rPr>
        <w:t xml:space="preserve"> and the </w:t>
      </w:r>
      <w:hyperlink r:id="rId19" w:history="1">
        <w:r w:rsidRPr="005C1C3E">
          <w:rPr>
            <w:rStyle w:val="Hyperlink"/>
            <w:sz w:val="12"/>
          </w:rPr>
          <w:t>Carbon Neutral Cities Alliance</w:t>
        </w:r>
      </w:hyperlink>
      <w:r w:rsidRPr="005C1C3E">
        <w:rPr>
          <w:sz w:val="12"/>
        </w:rPr>
        <w:t xml:space="preserve"> that further the Paris call for increasingly ambitious action to fend off the worst impacts of climate change. </w:t>
      </w:r>
      <w:r w:rsidRPr="005C1C3E">
        <w:rPr>
          <w:rStyle w:val="Emphasis"/>
        </w:rPr>
        <w:t>Already</w:t>
      </w:r>
      <w:r w:rsidRPr="005C1C3E">
        <w:rPr>
          <w:sz w:val="12"/>
        </w:rPr>
        <w:t xml:space="preserve">, </w:t>
      </w:r>
      <w:r w:rsidRPr="005C1C3E">
        <w:rPr>
          <w:rStyle w:val="Emphasis"/>
        </w:rPr>
        <w:t>governors and legislatures</w:t>
      </w:r>
      <w:r w:rsidRPr="005C1C3E">
        <w:rPr>
          <w:sz w:val="12"/>
        </w:rPr>
        <w:t xml:space="preserve">, </w:t>
      </w:r>
      <w:r w:rsidRPr="005C1C3E">
        <w:rPr>
          <w:rStyle w:val="Emphasis"/>
        </w:rPr>
        <w:t>county executives and councils</w:t>
      </w:r>
      <w:r w:rsidRPr="005C1C3E">
        <w:rPr>
          <w:sz w:val="12"/>
        </w:rPr>
        <w:t xml:space="preserve">, </w:t>
      </w:r>
      <w:r w:rsidRPr="005C1C3E">
        <w:rPr>
          <w:rStyle w:val="StyleUnderline"/>
        </w:rPr>
        <w:t>and</w:t>
      </w:r>
      <w:r w:rsidRPr="005C1C3E">
        <w:rPr>
          <w:sz w:val="12"/>
        </w:rPr>
        <w:t xml:space="preserve"> </w:t>
      </w:r>
      <w:r w:rsidRPr="005C1C3E">
        <w:rPr>
          <w:rStyle w:val="Emphasis"/>
        </w:rPr>
        <w:t>mayors</w:t>
      </w:r>
      <w:r w:rsidRPr="005C1C3E">
        <w:rPr>
          <w:sz w:val="12"/>
        </w:rPr>
        <w:t xml:space="preserve"> </w:t>
      </w:r>
      <w:r w:rsidRPr="005C1C3E">
        <w:rPr>
          <w:rStyle w:val="StyleUnderline"/>
        </w:rPr>
        <w:t>and</w:t>
      </w:r>
      <w:r w:rsidRPr="005C1C3E">
        <w:rPr>
          <w:sz w:val="12"/>
        </w:rPr>
        <w:t xml:space="preserve"> </w:t>
      </w:r>
      <w:r w:rsidRPr="005C1C3E">
        <w:rPr>
          <w:rStyle w:val="Emphasis"/>
        </w:rPr>
        <w:t>city councils</w:t>
      </w:r>
      <w:r w:rsidRPr="005C1C3E">
        <w:rPr>
          <w:sz w:val="12"/>
        </w:rPr>
        <w:t xml:space="preserve"> across the United States </w:t>
      </w:r>
      <w:r w:rsidRPr="005C1C3E">
        <w:rPr>
          <w:rStyle w:val="StyleUnderline"/>
        </w:rPr>
        <w:t>have begun to step into the breach created by President Trump’s decision</w:t>
      </w:r>
      <w:r w:rsidRPr="005C1C3E">
        <w:rPr>
          <w:sz w:val="12"/>
        </w:rPr>
        <w:t xml:space="preserve">. Two hundred and three registrants on NAZCA hail from this country. </w:t>
      </w:r>
      <w:hyperlink r:id="rId20" w:history="1">
        <w:r w:rsidRPr="005C1C3E">
          <w:rPr>
            <w:rStyle w:val="Hyperlink"/>
            <w:sz w:val="12"/>
          </w:rPr>
          <w:t>Minnesota</w:t>
        </w:r>
      </w:hyperlink>
      <w:r w:rsidRPr="005C1C3E">
        <w:rPr>
          <w:sz w:val="12"/>
        </w:rPr>
        <w:t xml:space="preserve">, for instance, belongs to the Compact of States and Regions and the Under 2 MOU and has made a half-dozen specific commitments on clean energy. Houston, Nashville, and Memphis, similarly, are among the 182 American cities that have declared their membership in the global mayors’ group. However, many more U.S. state and local governments that are taking action to address climate change have not yet registered their commitments internationally. According to the </w:t>
      </w:r>
      <w:hyperlink r:id="rId21" w:history="1">
        <w:r w:rsidRPr="005C1C3E">
          <w:rPr>
            <w:rStyle w:val="Hyperlink"/>
            <w:sz w:val="12"/>
          </w:rPr>
          <w:t>U.S. Conference of Mayors</w:t>
        </w:r>
      </w:hyperlink>
      <w:r w:rsidRPr="005C1C3E">
        <w:rPr>
          <w:sz w:val="12"/>
        </w:rPr>
        <w:t xml:space="preserve">, more than 1,000 American cities have adopted greenhouse gas emission reduction targets. </w:t>
      </w:r>
      <w:r w:rsidRPr="005C1C3E">
        <w:rPr>
          <w:rStyle w:val="StyleUnderline"/>
        </w:rPr>
        <w:t xml:space="preserve">The </w:t>
      </w:r>
      <w:hyperlink r:id="rId22" w:history="1">
        <w:r w:rsidRPr="005C1C3E">
          <w:rPr>
            <w:rStyle w:val="StyleUnderline"/>
          </w:rPr>
          <w:t>Database of State Incentives</w:t>
        </w:r>
      </w:hyperlink>
      <w:r w:rsidRPr="005C1C3E">
        <w:rPr>
          <w:sz w:val="12"/>
        </w:rPr>
        <w:t xml:space="preserve"> at North Carolina State University </w:t>
      </w:r>
      <w:r w:rsidRPr="005C1C3E">
        <w:rPr>
          <w:rStyle w:val="Emphasis"/>
        </w:rPr>
        <w:t>shows that 29 states</w:t>
      </w:r>
      <w:r w:rsidRPr="005C1C3E">
        <w:rPr>
          <w:sz w:val="12"/>
        </w:rPr>
        <w:t xml:space="preserve"> and the District of Columbia </w:t>
      </w:r>
      <w:r w:rsidRPr="005C1C3E">
        <w:rPr>
          <w:rStyle w:val="StyleUnderline"/>
        </w:rPr>
        <w:t>have adopted requirements for the use of renewable resources for electricity generation</w:t>
      </w:r>
      <w:r w:rsidRPr="005C1C3E">
        <w:rPr>
          <w:sz w:val="12"/>
        </w:rPr>
        <w:t xml:space="preserve">. For many regions, in fact, </w:t>
      </w:r>
      <w:r w:rsidRPr="005C1C3E">
        <w:rPr>
          <w:rStyle w:val="StyleUnderline"/>
        </w:rPr>
        <w:t>clean energy is becoming a key component of economic development</w:t>
      </w:r>
      <w:r w:rsidRPr="005C1C3E">
        <w:rPr>
          <w:sz w:val="12"/>
        </w:rPr>
        <w:t xml:space="preserve">, as the Metro Program has </w:t>
      </w:r>
      <w:hyperlink r:id="rId23" w:history="1">
        <w:r w:rsidRPr="005C1C3E">
          <w:rPr>
            <w:rStyle w:val="Hyperlink"/>
            <w:sz w:val="12"/>
          </w:rPr>
          <w:t>shown</w:t>
        </w:r>
      </w:hyperlink>
      <w:r w:rsidRPr="005C1C3E">
        <w:rPr>
          <w:sz w:val="12"/>
        </w:rPr>
        <w:t xml:space="preserve">. Specialized </w:t>
      </w:r>
      <w:hyperlink r:id="rId24" w:history="1">
        <w:r w:rsidRPr="005C1C3E">
          <w:rPr>
            <w:rStyle w:val="Emphasis"/>
          </w:rPr>
          <w:t>hubs</w:t>
        </w:r>
      </w:hyperlink>
      <w:r w:rsidRPr="005C1C3E">
        <w:rPr>
          <w:sz w:val="12"/>
        </w:rPr>
        <w:t xml:space="preserve"> </w:t>
      </w:r>
      <w:r w:rsidRPr="005C1C3E">
        <w:rPr>
          <w:rStyle w:val="StyleUnderline"/>
        </w:rPr>
        <w:t xml:space="preserve">of new, fast-growing clean energy industries that create good jobs have emerged in large and small cities </w:t>
      </w:r>
      <w:r w:rsidRPr="005C1C3E">
        <w:rPr>
          <w:rStyle w:val="Emphasis"/>
        </w:rPr>
        <w:t>around the country</w:t>
      </w:r>
      <w:r w:rsidRPr="005C1C3E">
        <w:rPr>
          <w:sz w:val="12"/>
        </w:rPr>
        <w:t xml:space="preserve">. And </w:t>
      </w:r>
      <w:proofErr w:type="gramStart"/>
      <w:r w:rsidRPr="005C1C3E">
        <w:rPr>
          <w:sz w:val="12"/>
        </w:rPr>
        <w:t>so</w:t>
      </w:r>
      <w:proofErr w:type="gramEnd"/>
      <w:r w:rsidRPr="005C1C3E">
        <w:rPr>
          <w:sz w:val="12"/>
        </w:rPr>
        <w:t xml:space="preserve"> by taking the simple step of registering on NAZCA actions to which they are already committed, </w:t>
      </w:r>
      <w:r w:rsidRPr="005C1C3E">
        <w:rPr>
          <w:rStyle w:val="StyleUnderline"/>
        </w:rPr>
        <w:t xml:space="preserve">U.S. states and localities can send this message to the world: </w:t>
      </w:r>
      <w:r w:rsidRPr="005C1C3E">
        <w:rPr>
          <w:rStyle w:val="Emphasis"/>
        </w:rPr>
        <w:t xml:space="preserve">we support the Paris Agreement, regardless of what the President says. </w:t>
      </w:r>
      <w:r w:rsidRPr="005C1C3E">
        <w:rPr>
          <w:sz w:val="12"/>
        </w:rPr>
        <w:t xml:space="preserve">Which prompts our second idea—the creation of a major new forum for publicizing and adding up commitments. Bottom-up engagement would become even more powerful if subnational governments made it in unison at a new American Clean Energy Convention. At such a convention, each state could share its own state-determined plan to reduce emissions to the degree and in the manner that best suits it. Where states are unwilling to do so, delegations made up of localities and private leaders might fill in. Such an American Clean Energy Convention would help to reassure the world that it is the federal government, not America, that is withdrawing from the Paris Agreement. At the same time, the convention, by drawing on the creativity of our dynamic federal system, might also inspire its participants to take more ambitious steps at the state and local levels. Friendly competition, synergies between regional energy systems, and mobilization of citizens and companies could turn the process of making declarations into powerful race to the top. In any event, </w:t>
      </w:r>
      <w:r w:rsidRPr="005C1C3E">
        <w:rPr>
          <w:rStyle w:val="StyleUnderline"/>
        </w:rPr>
        <w:t>a new, more concerted, and more effective surge of</w:t>
      </w:r>
      <w:r w:rsidRPr="005C1C3E">
        <w:rPr>
          <w:sz w:val="12"/>
        </w:rPr>
        <w:t xml:space="preserve"> “</w:t>
      </w:r>
      <w:r w:rsidRPr="005C1C3E">
        <w:rPr>
          <w:rStyle w:val="Emphasis"/>
        </w:rPr>
        <w:t>bottom-up</w:t>
      </w:r>
      <w:r w:rsidRPr="005C1C3E">
        <w:rPr>
          <w:sz w:val="12"/>
        </w:rPr>
        <w:t xml:space="preserve">” </w:t>
      </w:r>
      <w:r w:rsidRPr="005C1C3E">
        <w:rPr>
          <w:rStyle w:val="StyleUnderline"/>
        </w:rPr>
        <w:t xml:space="preserve">climate and energy problem-solving is now </w:t>
      </w:r>
      <w:r w:rsidRPr="005C1C3E">
        <w:rPr>
          <w:rStyle w:val="Emphasis"/>
        </w:rPr>
        <w:t>surely needed</w:t>
      </w:r>
      <w:r w:rsidRPr="005C1C3E">
        <w:rPr>
          <w:rStyle w:val="StyleUnderline"/>
        </w:rPr>
        <w:t>.</w:t>
      </w:r>
      <w:r w:rsidRPr="005C1C3E">
        <w:rPr>
          <w:sz w:val="12"/>
        </w:rPr>
        <w:t xml:space="preserve"> States and localities should respond to President Trump’s rash and short-sighted decision with a new phase of commitment to transform our old, outmoded 1900s energy system into a dynamic, clean system suited to this new century. In this way a four-year hiatus in federal policy need not become the end of the world. Indeed, </w:t>
      </w:r>
      <w:r w:rsidRPr="005C1C3E">
        <w:rPr>
          <w:rStyle w:val="Emphasis"/>
        </w:rPr>
        <w:t>ambitious steps by states and localities</w:t>
      </w:r>
      <w:r w:rsidRPr="005C1C3E">
        <w:rPr>
          <w:sz w:val="12"/>
        </w:rPr>
        <w:t xml:space="preserve"> would </w:t>
      </w:r>
      <w:r w:rsidRPr="005C1C3E">
        <w:rPr>
          <w:rStyle w:val="StyleUnderline"/>
        </w:rPr>
        <w:t>ensure that a future president who wants to rejoin the Paris Agreement</w:t>
      </w:r>
      <w:r w:rsidRPr="005C1C3E">
        <w:rPr>
          <w:sz w:val="12"/>
        </w:rPr>
        <w:t>—to which every other nation in the world but two belongs—</w:t>
      </w:r>
      <w:r w:rsidRPr="005C1C3E">
        <w:rPr>
          <w:rStyle w:val="StyleUnderline"/>
        </w:rPr>
        <w:t>gets a running start.</w:t>
      </w:r>
      <w:r w:rsidRPr="005C1C3E">
        <w:rPr>
          <w:rStyle w:val="StyleUnderline"/>
        </w:rPr>
        <w:tab/>
      </w:r>
    </w:p>
    <w:p w14:paraId="2B58670E" w14:textId="77777777" w:rsidR="00937890" w:rsidRPr="005C1C3E" w:rsidRDefault="00937890" w:rsidP="00937890">
      <w:pPr>
        <w:rPr>
          <w:b/>
          <w:iCs/>
          <w:u w:val="single"/>
          <w:bdr w:val="single" w:sz="8" w:space="0" w:color="auto"/>
        </w:rPr>
      </w:pPr>
    </w:p>
    <w:p w14:paraId="39DB7174" w14:textId="77777777" w:rsidR="00937890" w:rsidRPr="005C1C3E" w:rsidRDefault="00937890" w:rsidP="00937890">
      <w:pPr>
        <w:pStyle w:val="Heading4"/>
      </w:pPr>
      <w:r w:rsidRPr="005C1C3E">
        <w:t>Federalism is critical to successful environmental policy</w:t>
      </w:r>
    </w:p>
    <w:p w14:paraId="329C501A" w14:textId="77777777" w:rsidR="00937890" w:rsidRPr="005C1C3E" w:rsidRDefault="00937890" w:rsidP="00937890">
      <w:r w:rsidRPr="005C1C3E">
        <w:t xml:space="preserve">Stan </w:t>
      </w:r>
      <w:proofErr w:type="spellStart"/>
      <w:r w:rsidRPr="005C1C3E">
        <w:rPr>
          <w:rStyle w:val="Style13ptBold"/>
        </w:rPr>
        <w:t>Meiburg</w:t>
      </w:r>
      <w:proofErr w:type="spellEnd"/>
      <w:r w:rsidRPr="005C1C3E">
        <w:t>, 4-26-</w:t>
      </w:r>
      <w:r w:rsidRPr="005C1C3E">
        <w:rPr>
          <w:rStyle w:val="Style13ptBold"/>
        </w:rPr>
        <w:t>2021</w:t>
      </w:r>
      <w:r w:rsidRPr="005C1C3E">
        <w:t xml:space="preserve">, Ph.D. is the Director of the Graduate Studies in Sustainability at Wake Forest University and a Fellow at the National Academy of Public Administration, American </w:t>
      </w:r>
      <w:proofErr w:type="gramStart"/>
      <w:r w:rsidRPr="005C1C3E">
        <w:t>Federalism</w:t>
      </w:r>
      <w:proofErr w:type="gramEnd"/>
      <w:r w:rsidRPr="005C1C3E">
        <w:t xml:space="preserve"> and the Environment – FEDERALISM.US," Federalism.US a place for policy makers, researchers and citizens interested in analyzing and better understanding issues related to federalism, intergovernmental relations and multilevel democracy.</w:t>
      </w:r>
    </w:p>
    <w:p w14:paraId="31B9C193" w14:textId="77777777" w:rsidR="00937890" w:rsidRPr="005C1C3E" w:rsidRDefault="00937890" w:rsidP="00937890">
      <w:r w:rsidRPr="005C1C3E">
        <w:t>, https://federalism.us/2021/04/american-federalism-and-the-environment/, Accessed: 6-24-2021, /Kent Denver-MB</w:t>
      </w:r>
    </w:p>
    <w:p w14:paraId="3E43ECDC" w14:textId="77777777" w:rsidR="00937890" w:rsidRPr="005C1C3E" w:rsidRDefault="00937890" w:rsidP="00937890">
      <w:pPr>
        <w:rPr>
          <w:b/>
          <w:iCs/>
          <w:u w:val="single"/>
          <w:bdr w:val="single" w:sz="8" w:space="0" w:color="auto"/>
        </w:rPr>
      </w:pPr>
      <w:r w:rsidRPr="005C1C3E">
        <w:t xml:space="preserve">To a degree unprecedented in recent American history, </w:t>
      </w:r>
      <w:r w:rsidRPr="005C1C3E">
        <w:rPr>
          <w:rStyle w:val="StyleUnderline"/>
        </w:rPr>
        <w:t>the environment, especially but not limited to climate change, has moved to the front rank of our public policy concerns</w:t>
      </w:r>
      <w:r w:rsidRPr="005C1C3E">
        <w:t xml:space="preserve">.  </w:t>
      </w:r>
      <w:r w:rsidRPr="005C1C3E">
        <w:rPr>
          <w:rStyle w:val="StyleUnderline"/>
        </w:rPr>
        <w:t xml:space="preserve">Even more remarkable is the degree to which </w:t>
      </w:r>
      <w:r w:rsidRPr="005C1C3E">
        <w:rPr>
          <w:rStyle w:val="Emphasis"/>
        </w:rPr>
        <w:t xml:space="preserve">this concern is interwoven with other threads:  economic recovery, racial and social justice, energy supply and demand, trade policy, financial investments, agricultural policy, and national security. </w:t>
      </w:r>
    </w:p>
    <w:p w14:paraId="4EE28033" w14:textId="77777777" w:rsidR="00937890" w:rsidRPr="005C1C3E" w:rsidRDefault="00937890" w:rsidP="00937890">
      <w:r w:rsidRPr="005C1C3E">
        <w:t xml:space="preserve">This attention reminds us of the rise of the environmental movement over fifty years ago, symbolized by the prominence of Rachel Carson’s Silent Spring and the first Earth Day, April 22, 1970.  Among the most significant consequences of that rise was the creation by then-President Nixon of a new federal organization, the United States Environmental Protection Agency, a combination of parts from fifteen agencies around the government.  The new agency, known universally by its acronym, EPA, opened its doors on December 2, 1970, headed by a 38-year-old former state senator from Indiana, William Ruckelshaus.  </w:t>
      </w:r>
    </w:p>
    <w:p w14:paraId="625CFAEB" w14:textId="77777777" w:rsidR="00937890" w:rsidRPr="005C1C3E" w:rsidRDefault="00937890" w:rsidP="00937890">
      <w:r w:rsidRPr="005C1C3E">
        <w:rPr>
          <w:rStyle w:val="StyleUnderline"/>
        </w:rPr>
        <w:t>The following twenty years witnessed a tremendous expansion in federal environmental law</w:t>
      </w:r>
      <w:r w:rsidRPr="005C1C3E">
        <w:t xml:space="preserve">. Congress passed and Presidents signed into law twenty major pieces of environmental legislation, including such landmarks as the Clean Air Act, the Clean Water Act, and Safe Drinking Water Act, the Toxic Substances Control Act, the Ocean Dumping Act, and the Comprehensive Environmental Response, Compensation and Liability Act (better known as “Superfund”).   Though many challenges remain, today we are the beneficiaries of these initiatives in the form of cleaner air, </w:t>
      </w:r>
      <w:proofErr w:type="gramStart"/>
      <w:r w:rsidRPr="005C1C3E">
        <w:t>water</w:t>
      </w:r>
      <w:proofErr w:type="gramEnd"/>
      <w:r w:rsidRPr="005C1C3E">
        <w:t xml:space="preserve"> and land.  To cite one set of statistics:  since 1970, real GDP has increased by 285%, we drive almost three times as many miles, we have added more than 125 million people to our population, and we use 48% more energy; yet our emissions of the so-called “criteria pollutants” –hydrocarbons, particles, sulfur dioxide, nitrogen oxides, </w:t>
      </w:r>
      <w:proofErr w:type="gramStart"/>
      <w:r w:rsidRPr="005C1C3E">
        <w:t>lead</w:t>
      </w:r>
      <w:proofErr w:type="gramEnd"/>
      <w:r w:rsidRPr="005C1C3E">
        <w:t xml:space="preserve"> and carbon monoxide–have decreased by 77%.  </w:t>
      </w:r>
    </w:p>
    <w:p w14:paraId="2412F3C5" w14:textId="77777777" w:rsidR="00937890" w:rsidRPr="005C1C3E" w:rsidRDefault="00937890" w:rsidP="00937890">
      <w:pPr>
        <w:rPr>
          <w:u w:val="single"/>
        </w:rPr>
      </w:pPr>
      <w:r w:rsidRPr="005C1C3E">
        <w:t>Though federal leadership has been essential</w:t>
      </w:r>
      <w:r w:rsidRPr="005C1C3E">
        <w:rPr>
          <w:rStyle w:val="StyleUnderline"/>
        </w:rPr>
        <w:t>, this success is not the result of unilateral federal action</w:t>
      </w:r>
      <w:r w:rsidRPr="005C1C3E">
        <w:t xml:space="preserve">.  </w:t>
      </w:r>
      <w:r w:rsidRPr="005C1C3E">
        <w:rPr>
          <w:rStyle w:val="Emphasis"/>
        </w:rPr>
        <w:t>Federalism has been at the heart of much of this progress and of many of its most intense controversies</w:t>
      </w:r>
      <w:r w:rsidRPr="005C1C3E">
        <w:t xml:space="preserve">.  The private sector and non-governmental organizations have both played vital roles, but </w:t>
      </w:r>
      <w:r w:rsidRPr="005C1C3E">
        <w:rPr>
          <w:rStyle w:val="StyleUnderline"/>
        </w:rPr>
        <w:t xml:space="preserve">the </w:t>
      </w:r>
      <w:r w:rsidRPr="005C1C3E">
        <w:rPr>
          <w:rStyle w:val="Emphasis"/>
        </w:rPr>
        <w:t>interplay of federal and state action</w:t>
      </w:r>
      <w:r w:rsidRPr="005C1C3E">
        <w:rPr>
          <w:rStyle w:val="StyleUnderline"/>
        </w:rPr>
        <w:t xml:space="preserve"> has been and </w:t>
      </w:r>
      <w:r w:rsidRPr="005C1C3E">
        <w:rPr>
          <w:rStyle w:val="Emphasis"/>
        </w:rPr>
        <w:t>remains a hallmark of U.S. environmental policy</w:t>
      </w:r>
      <w:r w:rsidRPr="005C1C3E">
        <w:rPr>
          <w:rStyle w:val="StyleUnderline"/>
        </w:rPr>
        <w:t xml:space="preserve">. </w:t>
      </w:r>
    </w:p>
    <w:p w14:paraId="061EA3B6" w14:textId="77777777" w:rsidR="00937890" w:rsidRPr="005C1C3E" w:rsidRDefault="00937890" w:rsidP="00937890">
      <w:r w:rsidRPr="005C1C3E">
        <w:rPr>
          <w:rStyle w:val="StyleUnderline"/>
        </w:rPr>
        <w:t>Like most federalism</w:t>
      </w:r>
      <w:r w:rsidRPr="005C1C3E">
        <w:t xml:space="preserve"> discussions, this one starts with the Constitution.  </w:t>
      </w:r>
      <w:r w:rsidRPr="005C1C3E">
        <w:rPr>
          <w:rStyle w:val="StyleUnderline"/>
        </w:rPr>
        <w:t>EPA has broad authorities derived from the enumerated powers given to Congress in the commerce clause.</w:t>
      </w:r>
      <w:r w:rsidRPr="005C1C3E">
        <w:t xml:space="preserve">  </w:t>
      </w:r>
      <w:r w:rsidRPr="005C1C3E">
        <w:rPr>
          <w:rStyle w:val="StyleUnderline"/>
        </w:rPr>
        <w:t>This clause has been broadly interpreted through</w:t>
      </w:r>
      <w:r w:rsidRPr="005C1C3E">
        <w:t xml:space="preserve"> the years, but debates persist over its scope, as evidenced by current </w:t>
      </w:r>
      <w:r w:rsidRPr="005C1C3E">
        <w:rPr>
          <w:rStyle w:val="StyleUnderline"/>
        </w:rPr>
        <w:t xml:space="preserve">arguments about the jurisdiction of the Clean Water Act </w:t>
      </w:r>
      <w:r w:rsidRPr="005C1C3E">
        <w:rPr>
          <w:rStyle w:val="Emphasis"/>
        </w:rPr>
        <w:t>over the “navigable waters</w:t>
      </w:r>
      <w:r w:rsidRPr="005C1C3E">
        <w:rPr>
          <w:rStyle w:val="StyleUnderline"/>
        </w:rPr>
        <w:t>” of the United States.</w:t>
      </w:r>
      <w:r w:rsidRPr="005C1C3E">
        <w:t xml:space="preserve">   </w:t>
      </w:r>
    </w:p>
    <w:p w14:paraId="607B3A1B" w14:textId="77777777" w:rsidR="00937890" w:rsidRPr="005C1C3E" w:rsidRDefault="00937890" w:rsidP="00937890">
      <w:pPr>
        <w:rPr>
          <w:u w:val="single"/>
        </w:rPr>
      </w:pPr>
      <w:r w:rsidRPr="005C1C3E">
        <w:t xml:space="preserve">Apart from constitutional issues, </w:t>
      </w:r>
      <w:r w:rsidRPr="005C1C3E">
        <w:rPr>
          <w:rStyle w:val="StyleUnderline"/>
        </w:rPr>
        <w:t>the expansion of federal environmental law</w:t>
      </w:r>
      <w:r w:rsidRPr="005C1C3E">
        <w:t xml:space="preserve"> between 1970 and 1990 rested upon a parallel framework which President Nixon </w:t>
      </w:r>
      <w:r w:rsidRPr="005C1C3E">
        <w:rPr>
          <w:rStyle w:val="StyleUnderline"/>
        </w:rPr>
        <w:t>referred to as “the new federalism”.  This new federalism contrasted with previous expansions of federal authority</w:t>
      </w:r>
      <w:r w:rsidRPr="005C1C3E">
        <w:t xml:space="preserve"> in the Progressive Era, the New Deal, and the Great Society </w:t>
      </w:r>
      <w:r w:rsidRPr="005C1C3E">
        <w:rPr>
          <w:rStyle w:val="StyleUnderline"/>
        </w:rPr>
        <w:t xml:space="preserve">by </w:t>
      </w:r>
      <w:r w:rsidRPr="005C1C3E">
        <w:rPr>
          <w:rStyle w:val="Emphasis"/>
        </w:rPr>
        <w:t>explicitly giving significant discretion to states</w:t>
      </w:r>
      <w:r w:rsidRPr="005C1C3E">
        <w:rPr>
          <w:rStyle w:val="StyleUnderline"/>
        </w:rPr>
        <w:t xml:space="preserve"> in the administration of federal statutes</w:t>
      </w:r>
      <w:r w:rsidRPr="005C1C3E">
        <w:t xml:space="preserve">.   With the notable exceptions of Superfund and TSCA, </w:t>
      </w:r>
      <w:r w:rsidRPr="005C1C3E">
        <w:rPr>
          <w:rStyle w:val="StyleUnderline"/>
        </w:rPr>
        <w:t xml:space="preserve">the major environmental statutes provide for states to implement their permitting and enforcement authorities.   </w:t>
      </w:r>
    </w:p>
    <w:p w14:paraId="72711877" w14:textId="77777777" w:rsidR="00937890" w:rsidRPr="005C1C3E" w:rsidRDefault="00937890" w:rsidP="00937890">
      <w:r w:rsidRPr="005C1C3E">
        <w:rPr>
          <w:rStyle w:val="StyleUnderline"/>
        </w:rPr>
        <w:t xml:space="preserve">The organization of EPA reflects this difference.  </w:t>
      </w:r>
      <w:r w:rsidRPr="005C1C3E">
        <w:rPr>
          <w:rStyle w:val="Emphasis"/>
        </w:rPr>
        <w:t>EPA is decentralized</w:t>
      </w:r>
      <w:r w:rsidRPr="005C1C3E">
        <w:t xml:space="preserve">, in that almost half of its staff reside in ten regional offices, located in standard federal region cities.  However, unlike the Park Service, the Forest Service, the USDA extension service, the Natural Resources Conservation Service, the Federal Housing Administration, the Federal Highway Administration, or the U.S. Army Corps of Engineers, EPA with few exceptions does not have staff stationed in state capitals or in field locations.   </w:t>
      </w:r>
      <w:r w:rsidRPr="005C1C3E">
        <w:rPr>
          <w:rStyle w:val="StyleUnderline"/>
        </w:rPr>
        <w:t>EPA delegates authorities that such staff might exercise to state environmental agencies</w:t>
      </w:r>
      <w:r w:rsidRPr="005C1C3E">
        <w:t xml:space="preserve">.  </w:t>
      </w:r>
      <w:r w:rsidRPr="005C1C3E">
        <w:rPr>
          <w:rStyle w:val="StyleUnderline"/>
        </w:rPr>
        <w:t>States acquire these authorities by seeking delegation or approval from EPA, according to the provisions of the various environmental statutes</w:t>
      </w:r>
      <w:r w:rsidRPr="005C1C3E">
        <w:t xml:space="preserve">.  By and large this process was completed over thirty years ago, and it is fair to speak now of a U.S. environmental enterprise where governance is shared between states and EPA (and, to an increasing degree, tribal authorities). </w:t>
      </w:r>
    </w:p>
    <w:p w14:paraId="663392B2" w14:textId="77777777" w:rsidR="00E9533A" w:rsidRPr="005C1C3E" w:rsidRDefault="00E9533A" w:rsidP="00E9533A"/>
    <w:p w14:paraId="26C0049C" w14:textId="209B1D90" w:rsidR="00937890" w:rsidRPr="005C1C3E" w:rsidRDefault="00937890" w:rsidP="00937890">
      <w:pPr>
        <w:pStyle w:val="Heading3"/>
      </w:pPr>
      <w:r w:rsidRPr="005C1C3E">
        <w:t xml:space="preserve">AT Fed Key to Environmental Federalism </w:t>
      </w:r>
    </w:p>
    <w:p w14:paraId="2F7D8C45" w14:textId="77777777" w:rsidR="00937890" w:rsidRPr="005C1C3E" w:rsidRDefault="00937890" w:rsidP="00937890">
      <w:pPr>
        <w:pStyle w:val="Heading4"/>
      </w:pPr>
      <w:r w:rsidRPr="005C1C3E">
        <w:t xml:space="preserve">Federal pre-emption of environmental laws </w:t>
      </w:r>
      <w:proofErr w:type="gramStart"/>
      <w:r w:rsidRPr="005C1C3E">
        <w:t>fail</w:t>
      </w:r>
      <w:proofErr w:type="gramEnd"/>
      <w:r w:rsidRPr="005C1C3E">
        <w:t xml:space="preserve"> and affects state priorities. </w:t>
      </w:r>
    </w:p>
    <w:p w14:paraId="7E7B045C" w14:textId="77777777" w:rsidR="00937890" w:rsidRPr="005C1C3E" w:rsidRDefault="00937890" w:rsidP="00937890">
      <w:pPr>
        <w:rPr>
          <w:b/>
          <w:bCs/>
          <w:sz w:val="26"/>
        </w:rPr>
      </w:pPr>
      <w:r w:rsidRPr="005C1C3E">
        <w:rPr>
          <w:rStyle w:val="Style13ptBold"/>
        </w:rPr>
        <w:t xml:space="preserve">Adler 5 </w:t>
      </w:r>
      <w:r w:rsidRPr="005C1C3E">
        <w:t>Jonathan H. Adler is the Johan Verheij Memorial Professor of Law and inaugural Director of the Coleman P. Burke Center for Environmental Law at the Case Western Reserve University School of Law. “Jurisdictional Mismatch in Environmental Federalism</w:t>
      </w:r>
      <w:proofErr w:type="gramStart"/>
      <w:r w:rsidRPr="005C1C3E">
        <w:t>” ,</w:t>
      </w:r>
      <w:proofErr w:type="gramEnd"/>
      <w:r w:rsidRPr="005C1C3E">
        <w:t xml:space="preserve"> Case Western University School of Law, https://scholarlycommons.law.case.edu/cgi/viewcontent.cgi?article=1184&amp;context=faculty_publications, [Accessed: 6-24-2021]//</w:t>
      </w:r>
      <w:proofErr w:type="spellStart"/>
      <w:r w:rsidRPr="005C1C3E">
        <w:t>cblasi</w:t>
      </w:r>
      <w:proofErr w:type="spellEnd"/>
    </w:p>
    <w:p w14:paraId="506340B2" w14:textId="77777777" w:rsidR="00937890" w:rsidRPr="005C1C3E" w:rsidRDefault="00937890" w:rsidP="00937890">
      <w:pPr>
        <w:rPr>
          <w:sz w:val="16"/>
        </w:rPr>
      </w:pPr>
      <w:r w:rsidRPr="005C1C3E">
        <w:rPr>
          <w:rStyle w:val="Emphasis"/>
        </w:rPr>
        <w:t xml:space="preserve">The jurisdictional mismatch in environmental policy distorts </w:t>
      </w:r>
      <w:r w:rsidRPr="005C1C3E">
        <w:rPr>
          <w:rStyle w:val="StyleUnderline"/>
        </w:rPr>
        <w:t>state environmental</w:t>
      </w:r>
      <w:r w:rsidRPr="005C1C3E">
        <w:rPr>
          <w:rStyle w:val="Emphasis"/>
        </w:rPr>
        <w:t xml:space="preserve"> policymaking</w:t>
      </w:r>
      <w:r w:rsidRPr="005C1C3E">
        <w:rPr>
          <w:rStyle w:val="StyleUnderline"/>
        </w:rPr>
        <w:t xml:space="preserve"> and can have significant environmental consequences</w:t>
      </w:r>
      <w:r w:rsidRPr="005C1C3E">
        <w:rPr>
          <w:sz w:val="16"/>
        </w:rPr>
        <w:t xml:space="preserve">. </w:t>
      </w:r>
      <w:r w:rsidRPr="005C1C3E">
        <w:rPr>
          <w:u w:val="single"/>
        </w:rPr>
        <w:t>As a result of extensive federal involvement</w:t>
      </w:r>
      <w:r w:rsidRPr="005C1C3E">
        <w:rPr>
          <w:sz w:val="16"/>
        </w:rPr>
        <w:t xml:space="preserve"> </w:t>
      </w:r>
      <w:r w:rsidRPr="005C1C3E">
        <w:rPr>
          <w:u w:val="single"/>
        </w:rPr>
        <w:t>in areas best left in state</w:t>
      </w:r>
      <w:r w:rsidRPr="005C1C3E">
        <w:rPr>
          <w:sz w:val="16"/>
        </w:rPr>
        <w:t xml:space="preserve"> or local </w:t>
      </w:r>
      <w:r w:rsidRPr="005C1C3E">
        <w:rPr>
          <w:u w:val="single"/>
        </w:rPr>
        <w:t>hands</w:t>
      </w:r>
      <w:r w:rsidRPr="005C1C3E">
        <w:rPr>
          <w:sz w:val="16"/>
        </w:rPr>
        <w:t xml:space="preserve">, </w:t>
      </w:r>
      <w:r w:rsidRPr="005C1C3E">
        <w:rPr>
          <w:rStyle w:val="Emphasis"/>
        </w:rPr>
        <w:t>state policy development is heavily distorted.</w:t>
      </w:r>
      <w:r w:rsidRPr="005C1C3E">
        <w:rPr>
          <w:sz w:val="16"/>
        </w:rPr>
        <w:t xml:space="preserve"> 178 The lack of a match between the scope of environmental problems and the political jurisdictions asserting authority over such concerns leads to poor prioritization. The </w:t>
      </w:r>
      <w:r w:rsidRPr="005C1C3E">
        <w:rPr>
          <w:u w:val="single"/>
        </w:rPr>
        <w:t>over-centralization of environmental policy further compounds the problem of excessive rigidity created by excessive uniformity</w:t>
      </w:r>
      <w:r w:rsidRPr="005C1C3E">
        <w:rPr>
          <w:sz w:val="16"/>
        </w:rPr>
        <w:t xml:space="preserve">. 179 The extension of federal authority into areas more properly left under state and local control does not extinguish the demand for greater environmental protection at the state and local level. It does, however, </w:t>
      </w:r>
      <w:proofErr w:type="spellStart"/>
      <w:r w:rsidRPr="005C1C3E">
        <w:rPr>
          <w:sz w:val="16"/>
        </w:rPr>
        <w:t>rechannel</w:t>
      </w:r>
      <w:proofErr w:type="spellEnd"/>
      <w:r w:rsidRPr="005C1C3E">
        <w:rPr>
          <w:sz w:val="16"/>
        </w:rPr>
        <w:t xml:space="preserve"> it. </w:t>
      </w:r>
      <w:r w:rsidRPr="005C1C3E">
        <w:rPr>
          <w:u w:val="single"/>
        </w:rPr>
        <w:t xml:space="preserve">One consequence of the mismatch </w:t>
      </w:r>
      <w:r w:rsidRPr="005C1C3E">
        <w:rPr>
          <w:sz w:val="16"/>
        </w:rPr>
        <w:t xml:space="preserve">is that </w:t>
      </w:r>
      <w:r w:rsidRPr="005C1C3E">
        <w:rPr>
          <w:u w:val="single"/>
        </w:rPr>
        <w:t xml:space="preserve">state and local policy makers increasingly tum to environmental issues and concerns where the case for federal dominance is stronger. </w:t>
      </w:r>
      <w:r w:rsidRPr="005C1C3E">
        <w:rPr>
          <w:sz w:val="16"/>
        </w:rPr>
        <w:t xml:space="preserve">The most obvious way federal action influences state environmental protection efforts </w:t>
      </w:r>
      <w:proofErr w:type="gramStart"/>
      <w:r w:rsidRPr="005C1C3E">
        <w:rPr>
          <w:sz w:val="16"/>
        </w:rPr>
        <w:t>is</w:t>
      </w:r>
      <w:proofErr w:type="gramEnd"/>
      <w:r w:rsidRPr="005C1C3E">
        <w:rPr>
          <w:sz w:val="16"/>
        </w:rPr>
        <w:t xml:space="preserve"> </w:t>
      </w:r>
      <w:r w:rsidRPr="005C1C3E">
        <w:rPr>
          <w:u w:val="single"/>
        </w:rPr>
        <w:t>when federal rules preempt conflicting or varying state rules.</w:t>
      </w:r>
      <w:r w:rsidRPr="005C1C3E">
        <w:rPr>
          <w:sz w:val="16"/>
        </w:rPr>
        <w:t xml:space="preserve"> For example, section 209(b) of the Clean Air Act prohibits states from adopting "any standard relating to the control of emissions from new motor vehicles." 180 Similarly, the Energy Policy Conservation Act preempts any state regulation of automotive fuel </w:t>
      </w:r>
      <w:proofErr w:type="gramStart"/>
      <w:r w:rsidRPr="005C1C3E">
        <w:rPr>
          <w:sz w:val="16"/>
        </w:rPr>
        <w:t>economy .</w:t>
      </w:r>
      <w:proofErr w:type="gramEnd"/>
      <w:r w:rsidRPr="005C1C3E">
        <w:rPr>
          <w:sz w:val="16"/>
        </w:rPr>
        <w:t xml:space="preserve"> 181 Preemption can be express, as in the above examples, or implied. 182 </w:t>
      </w:r>
      <w:r w:rsidRPr="005C1C3E">
        <w:rPr>
          <w:u w:val="single"/>
        </w:rPr>
        <w:t>Where</w:t>
      </w:r>
      <w:r w:rsidRPr="005C1C3E">
        <w:rPr>
          <w:sz w:val="16"/>
        </w:rPr>
        <w:t xml:space="preserve"> implied </w:t>
      </w:r>
      <w:r w:rsidRPr="005C1C3E">
        <w:rPr>
          <w:u w:val="single"/>
        </w:rPr>
        <w:t>preemption</w:t>
      </w:r>
      <w:r w:rsidRPr="005C1C3E">
        <w:rPr>
          <w:sz w:val="16"/>
        </w:rPr>
        <w:t xml:space="preserve"> </w:t>
      </w:r>
      <w:r w:rsidRPr="005C1C3E">
        <w:rPr>
          <w:u w:val="single"/>
        </w:rPr>
        <w:t>is found</w:t>
      </w:r>
      <w:r w:rsidRPr="005C1C3E">
        <w:rPr>
          <w:sz w:val="16"/>
        </w:rPr>
        <w:t xml:space="preserve">, </w:t>
      </w:r>
      <w:r w:rsidRPr="005C1C3E">
        <w:rPr>
          <w:u w:val="single"/>
        </w:rPr>
        <w:t xml:space="preserve">federal regulation will typically preclude any state or local regulation whatsoever. </w:t>
      </w:r>
      <w:r w:rsidRPr="005C1C3E">
        <w:rPr>
          <w:sz w:val="16"/>
        </w:rPr>
        <w:t xml:space="preserve">183 Because preemption operates to prevent state regulatory activity, </w:t>
      </w:r>
      <w:r w:rsidRPr="005C1C3E">
        <w:rPr>
          <w:rStyle w:val="Emphasis"/>
        </w:rPr>
        <w:t>the net effect of federal preemption is</w:t>
      </w:r>
      <w:r w:rsidRPr="005C1C3E">
        <w:rPr>
          <w:rStyle w:val="StyleUnderline"/>
        </w:rPr>
        <w:t xml:space="preserve"> for there to be </w:t>
      </w:r>
      <w:r w:rsidRPr="005C1C3E">
        <w:rPr>
          <w:rStyle w:val="Emphasis"/>
        </w:rPr>
        <w:t xml:space="preserve">less regulation </w:t>
      </w:r>
      <w:r w:rsidRPr="005C1C3E">
        <w:rPr>
          <w:rStyle w:val="StyleUnderline"/>
        </w:rPr>
        <w:t>than there would have been otherwise</w:t>
      </w:r>
      <w:r w:rsidRPr="005C1C3E">
        <w:rPr>
          <w:sz w:val="16"/>
        </w:rPr>
        <w:t>. 184 Where federal measures are insufficiently protective, or where federally imposed uniformity is inefficient, there will be suboptimal results. As a recent environmental group report concluded, " [ f</w:t>
      </w:r>
      <w:r w:rsidRPr="005C1C3E">
        <w:rPr>
          <w:u w:val="single"/>
        </w:rPr>
        <w:t xml:space="preserve">] </w:t>
      </w:r>
      <w:proofErr w:type="spellStart"/>
      <w:r w:rsidRPr="005C1C3E">
        <w:rPr>
          <w:u w:val="single"/>
        </w:rPr>
        <w:t>ederal</w:t>
      </w:r>
      <w:proofErr w:type="spellEnd"/>
      <w:r w:rsidRPr="005C1C3E">
        <w:rPr>
          <w:u w:val="single"/>
        </w:rPr>
        <w:t xml:space="preserve"> preemption of states' ability to go above and beyond the federal floor suppresses states' creativity in developing new approaches to solving public policy problems, such as air pollution</w:t>
      </w:r>
      <w:r w:rsidRPr="005C1C3E">
        <w:rPr>
          <w:sz w:val="16"/>
        </w:rPr>
        <w:t xml:space="preserve">."185 Sometimes federal preemption may be justified by economies of scale. In other cases, however, preemption precludes the adoption of state-level standards that are more tailored to local or regional conditions and needs. As a practical matter, </w:t>
      </w:r>
      <w:r w:rsidRPr="005C1C3E">
        <w:rPr>
          <w:rStyle w:val="Emphasis"/>
        </w:rPr>
        <w:t>a federal regulatory "floor" can become a ceiling</w:t>
      </w:r>
      <w:r w:rsidRPr="005C1C3E">
        <w:rPr>
          <w:sz w:val="16"/>
        </w:rPr>
        <w:t xml:space="preserve">. The existence of a </w:t>
      </w:r>
      <w:r w:rsidRPr="005C1C3E">
        <w:rPr>
          <w:u w:val="single"/>
        </w:rPr>
        <w:t xml:space="preserve">federal standard may discourage state </w:t>
      </w:r>
      <w:proofErr w:type="spellStart"/>
      <w:r w:rsidRPr="005C1C3E">
        <w:rPr>
          <w:u w:val="single"/>
        </w:rPr>
        <w:t>policyrnakers</w:t>
      </w:r>
      <w:proofErr w:type="spellEnd"/>
      <w:r w:rsidRPr="005C1C3E">
        <w:rPr>
          <w:u w:val="single"/>
        </w:rPr>
        <w:t xml:space="preserve"> from adopting and maintaining more stringent measures of their own,</w:t>
      </w:r>
      <w:r w:rsidRPr="005C1C3E">
        <w:rPr>
          <w:sz w:val="16"/>
        </w:rPr>
        <w:t xml:space="preserve"> even where such measures could be justified. Many </w:t>
      </w:r>
      <w:r w:rsidRPr="005C1C3E">
        <w:rPr>
          <w:rStyle w:val="Emphasis"/>
        </w:rPr>
        <w:t>states</w:t>
      </w:r>
      <w:r w:rsidRPr="005C1C3E">
        <w:rPr>
          <w:u w:val="single"/>
        </w:rPr>
        <w:t xml:space="preserve"> have </w:t>
      </w:r>
      <w:r w:rsidRPr="005C1C3E">
        <w:rPr>
          <w:rStyle w:val="Emphasis"/>
        </w:rPr>
        <w:t>adopted legislation to prevent state environmental agencies from adopting regulatory standards</w:t>
      </w:r>
      <w:r w:rsidRPr="005C1C3E">
        <w:rPr>
          <w:u w:val="single"/>
        </w:rPr>
        <w:t xml:space="preserve"> that are more protective than federal rules</w:t>
      </w:r>
      <w:r w:rsidRPr="005C1C3E">
        <w:rPr>
          <w:sz w:val="16"/>
        </w:rPr>
        <w:t xml:space="preserve">. 186 New Mexico and Colorado, for example, have statutes prohibiting the promulgation of air pollution controls more stringent than what would be required by federal law. 187 </w:t>
      </w:r>
      <w:r w:rsidRPr="005C1C3E">
        <w:rPr>
          <w:u w:val="single"/>
        </w:rPr>
        <w:t>Virginia law bars state regulatory authorities from requiring greater amounts of water treatment than mandated under the federal Clean Water Act</w:t>
      </w:r>
      <w:r w:rsidRPr="005C1C3E">
        <w:rPr>
          <w:sz w:val="16"/>
        </w:rPr>
        <w:t xml:space="preserve">. 188 Others states have general prohibitions against agency promulgation of environmental rules more stringent than federal law. 189 Insofar as federal standards are not based upon accurate, up-to-date scientific assessments of environmental problems, and such information about the nature and extent of environmental problems is not available to state and local policymakers, </w:t>
      </w:r>
      <w:r w:rsidRPr="005C1C3E">
        <w:rPr>
          <w:rStyle w:val="StyleUnderline"/>
        </w:rPr>
        <w:t xml:space="preserve">the </w:t>
      </w:r>
      <w:r w:rsidRPr="005C1C3E">
        <w:rPr>
          <w:rStyle w:val="Emphasis"/>
        </w:rPr>
        <w:t xml:space="preserve">federal regulation </w:t>
      </w:r>
      <w:r w:rsidRPr="005C1C3E">
        <w:rPr>
          <w:rStyle w:val="StyleUnderline"/>
        </w:rPr>
        <w:t xml:space="preserve">may have an even greater distorting </w:t>
      </w:r>
      <w:r w:rsidRPr="005C1C3E">
        <w:rPr>
          <w:rStyle w:val="Emphasis"/>
        </w:rPr>
        <w:t>effect</w:t>
      </w:r>
      <w:r w:rsidRPr="005C1C3E">
        <w:rPr>
          <w:rStyle w:val="StyleUnderline"/>
        </w:rPr>
        <w:t xml:space="preserve"> on </w:t>
      </w:r>
      <w:r w:rsidRPr="005C1C3E">
        <w:rPr>
          <w:rStyle w:val="Emphasis"/>
        </w:rPr>
        <w:t xml:space="preserve">state priorities. </w:t>
      </w:r>
      <w:r w:rsidRPr="005C1C3E">
        <w:rPr>
          <w:sz w:val="16"/>
        </w:rPr>
        <w:t xml:space="preserve">The mere </w:t>
      </w:r>
      <w:r w:rsidRPr="005C1C3E">
        <w:rPr>
          <w:rStyle w:val="StyleUnderline"/>
        </w:rPr>
        <w:t xml:space="preserve">existence of a federally </w:t>
      </w:r>
      <w:proofErr w:type="gramStart"/>
      <w:r w:rsidRPr="005C1C3E">
        <w:rPr>
          <w:rStyle w:val="StyleUnderline"/>
        </w:rPr>
        <w:t>mandated,_</w:t>
      </w:r>
      <w:proofErr w:type="gramEnd"/>
      <w:r w:rsidRPr="005C1C3E">
        <w:rPr>
          <w:rStyle w:val="StyleUnderline"/>
        </w:rPr>
        <w:t xml:space="preserve"> floor</w:t>
      </w:r>
      <w:r w:rsidRPr="005C1C3E">
        <w:rPr>
          <w:sz w:val="16"/>
        </w:rPr>
        <w:t xml:space="preserve"> also </w:t>
      </w:r>
      <w:r w:rsidRPr="005C1C3E">
        <w:rPr>
          <w:u w:val="single"/>
        </w:rPr>
        <w:t>preempts contrary state policies and environmental priorities</w:t>
      </w:r>
      <w:r w:rsidRPr="005C1C3E">
        <w:rPr>
          <w:sz w:val="16"/>
        </w:rPr>
        <w:t xml:space="preserve">. If a </w:t>
      </w:r>
      <w:r w:rsidRPr="005C1C3E">
        <w:rPr>
          <w:u w:val="single"/>
        </w:rPr>
        <w:t>local community</w:t>
      </w:r>
      <w:r w:rsidRPr="005C1C3E">
        <w:rPr>
          <w:sz w:val="16"/>
        </w:rPr>
        <w:t xml:space="preserve"> </w:t>
      </w:r>
      <w:r w:rsidRPr="005C1C3E">
        <w:rPr>
          <w:u w:val="single"/>
        </w:rPr>
        <w:t>has different health and environment-related regulatory priorities,</w:t>
      </w:r>
      <w:r w:rsidRPr="005C1C3E">
        <w:rPr>
          <w:sz w:val="16"/>
        </w:rPr>
        <w:t xml:space="preserve"> it still must meet the requirements of federal law. 190 In 2000, for example, the outgoing Clinton Administration proposed lowering the federal standard for arsenic in drinking water from 50 to 10 parts per billion (</w:t>
      </w:r>
      <w:proofErr w:type="gramStart"/>
      <w:r w:rsidRPr="005C1C3E">
        <w:rPr>
          <w:sz w:val="16"/>
        </w:rPr>
        <w:t>ppb )</w:t>
      </w:r>
      <w:proofErr w:type="gramEnd"/>
      <w:r w:rsidRPr="005C1C3E">
        <w:rPr>
          <w:sz w:val="16"/>
        </w:rPr>
        <w:t xml:space="preserve">, largely to reduce the risk of bladder cancer from arsenic consumption. 191 While the leaders of national environmental groups cheered the proposed reduction in the federal arsenic standard, many communities faced with high compliance costs were less enthusiastic. 192 </w:t>
      </w:r>
      <w:r w:rsidRPr="005C1C3E">
        <w:rPr>
          <w:u w:val="single"/>
        </w:rPr>
        <w:t>In Los Lunas, New Mexico groundwater naturally contains 12-19 ppb of arsenic</w:t>
      </w:r>
      <w:r w:rsidRPr="005C1C3E">
        <w:rPr>
          <w:sz w:val="16"/>
        </w:rPr>
        <w:t xml:space="preserve">. </w:t>
      </w:r>
      <w:r w:rsidRPr="005C1C3E">
        <w:rPr>
          <w:u w:val="single"/>
        </w:rPr>
        <w:t>Local officials estimated</w:t>
      </w:r>
      <w:r w:rsidRPr="005C1C3E">
        <w:rPr>
          <w:sz w:val="16"/>
        </w:rPr>
        <w:t xml:space="preserve"> that </w:t>
      </w:r>
      <w:r w:rsidRPr="005C1C3E">
        <w:rPr>
          <w:u w:val="single"/>
        </w:rPr>
        <w:t>reducing arsenic levels</w:t>
      </w:r>
      <w:r w:rsidRPr="005C1C3E">
        <w:rPr>
          <w:sz w:val="16"/>
        </w:rPr>
        <w:t xml:space="preserve"> to the new 10 ppb </w:t>
      </w:r>
      <w:r w:rsidRPr="005C1C3E">
        <w:rPr>
          <w:u w:val="single"/>
        </w:rPr>
        <w:t>standard would cost $14 million</w:t>
      </w:r>
      <w:r w:rsidRPr="005C1C3E">
        <w:rPr>
          <w:sz w:val="16"/>
        </w:rPr>
        <w:t xml:space="preserve">. 193 </w:t>
      </w:r>
      <w:r w:rsidRPr="005C1C3E">
        <w:rPr>
          <w:u w:val="single"/>
        </w:rPr>
        <w:t>Local experts also noted that while New Mexico has among the highest natural concentrations of arsenic in groundwater in the country, it also has among the lowest rates of bladder cancer, leading many to question whether spending millions to reduce local arsenic levels was the most cost-effective way to safeguard public health</w:t>
      </w:r>
      <w:r w:rsidRPr="005C1C3E">
        <w:rPr>
          <w:sz w:val="16"/>
        </w:rPr>
        <w:t xml:space="preserve">. 194 There is even evidence that the federal arsenic rule will increase risks to public health in some communities insofar as the higher water rates necessary to pay for the change induces some families to opt for water from their own wells. 195 Yet </w:t>
      </w:r>
      <w:r w:rsidRPr="005C1C3E">
        <w:rPr>
          <w:u w:val="single"/>
        </w:rPr>
        <w:t>insofar as residents of</w:t>
      </w:r>
      <w:r w:rsidRPr="005C1C3E">
        <w:rPr>
          <w:sz w:val="16"/>
        </w:rPr>
        <w:t xml:space="preserve"> Los Lunas, or </w:t>
      </w:r>
      <w:r w:rsidRPr="005C1C3E">
        <w:rPr>
          <w:u w:val="single"/>
        </w:rPr>
        <w:t>any</w:t>
      </w:r>
      <w:r w:rsidRPr="005C1C3E">
        <w:rPr>
          <w:sz w:val="16"/>
        </w:rPr>
        <w:t xml:space="preserve"> other </w:t>
      </w:r>
      <w:r w:rsidRPr="005C1C3E">
        <w:rPr>
          <w:u w:val="single"/>
        </w:rPr>
        <w:t>community</w:t>
      </w:r>
      <w:r w:rsidRPr="005C1C3E">
        <w:rPr>
          <w:sz w:val="16"/>
        </w:rPr>
        <w:t xml:space="preserve">, </w:t>
      </w:r>
      <w:r w:rsidRPr="005C1C3E">
        <w:rPr>
          <w:u w:val="single"/>
        </w:rPr>
        <w:t xml:space="preserve">wish to adopt different drinking water standards that are more in line with their environmental and public health needs, and lack the resources to pursue every laudable public health or environmental goal, the federal standard precludes them from acting on their preferences. </w:t>
      </w:r>
      <w:r w:rsidRPr="005C1C3E">
        <w:rPr>
          <w:sz w:val="16"/>
        </w:rPr>
        <w:t xml:space="preserve">While the federal government may preempt state regulatory action, and may require state compliance with a general regulatory scheme that does not target states-as-states, it cannot force states to adopt federally desired regulations. It can, however, offer various inducements to encourage state "cooperation." </w:t>
      </w:r>
      <w:r w:rsidRPr="005C1C3E">
        <w:rPr>
          <w:u w:val="single"/>
        </w:rPr>
        <w:t>The federal government may, for instance, condition funding on state cooperation or threaten to preempt state and local regulations if such measures do not meet federal requiremen</w:t>
      </w:r>
      <w:r w:rsidRPr="005C1C3E">
        <w:rPr>
          <w:sz w:val="16"/>
        </w:rPr>
        <w:t xml:space="preserve">ts. This approach is ~typically referred to as "cooperative federalism," 196 though many analysts question whether the relationship can be properly described as "cooperative."197 Particularly </w:t>
      </w:r>
      <w:r w:rsidRPr="005C1C3E">
        <w:rPr>
          <w:u w:val="single"/>
        </w:rPr>
        <w:t xml:space="preserve">where the consequence of state refusal to cooperate is the imposition of a federal regulatory scheme, the "cooperative federalism" model does not leave much flexibility in the scope and design of regulatory programs. </w:t>
      </w:r>
      <w:r w:rsidRPr="005C1C3E">
        <w:rPr>
          <w:sz w:val="16"/>
        </w:rPr>
        <w:t xml:space="preserve">Even where federal involvement is supposed to be "cooperative," </w:t>
      </w:r>
      <w:r w:rsidRPr="005C1C3E">
        <w:rPr>
          <w:rStyle w:val="Emphasis"/>
        </w:rPr>
        <w:t xml:space="preserve">states are often precluded or at least discouraged from adopting environmental policies that would be more efficient </w:t>
      </w:r>
      <w:r w:rsidRPr="005C1C3E">
        <w:rPr>
          <w:sz w:val="16"/>
        </w:rPr>
        <w:t xml:space="preserve">or effective at addressing their </w:t>
      </w:r>
      <w:proofErr w:type="gramStart"/>
      <w:r w:rsidRPr="005C1C3E">
        <w:rPr>
          <w:sz w:val="16"/>
        </w:rPr>
        <w:t>particular environmental</w:t>
      </w:r>
      <w:proofErr w:type="gramEnd"/>
      <w:r w:rsidRPr="005C1C3E">
        <w:rPr>
          <w:sz w:val="16"/>
        </w:rPr>
        <w:t xml:space="preserve"> concerns and demands. Under the Clean Air Act, for example, the federal government uses </w:t>
      </w:r>
      <w:proofErr w:type="gramStart"/>
      <w:r w:rsidRPr="005C1C3E">
        <w:rPr>
          <w:sz w:val="16"/>
        </w:rPr>
        <w:t>the .</w:t>
      </w:r>
      <w:proofErr w:type="gramEnd"/>
      <w:r w:rsidRPr="005C1C3E">
        <w:rPr>
          <w:sz w:val="16"/>
        </w:rPr>
        <w:t xml:space="preserve"> threat of sanctions to impose federal air pollution control priorities on state governments. </w:t>
      </w:r>
      <w:proofErr w:type="spellStart"/>
      <w:r w:rsidRPr="005C1C3E">
        <w:rPr>
          <w:sz w:val="16"/>
        </w:rPr>
        <w:t>Bpecifically</w:t>
      </w:r>
      <w:proofErr w:type="spellEnd"/>
      <w:r w:rsidRPr="005C1C3E">
        <w:rPr>
          <w:sz w:val="16"/>
        </w:rPr>
        <w:t xml:space="preserve">, the threatened loss of highway flli1ds induces states to adopt that mix of air pollution control measures preferred by federal policymakers, even when an alternative mix of pollution control measures may produce greater environmental results. </w:t>
      </w:r>
      <w:r w:rsidRPr="005C1C3E">
        <w:rPr>
          <w:u w:val="single"/>
        </w:rPr>
        <w:t>The adoption of one air pollution control measure</w:t>
      </w:r>
      <w:r w:rsidRPr="005C1C3E">
        <w:rPr>
          <w:sz w:val="16"/>
        </w:rPr>
        <w:t xml:space="preserve"> </w:t>
      </w:r>
      <w:r w:rsidRPr="005C1C3E">
        <w:rPr>
          <w:u w:val="single"/>
        </w:rPr>
        <w:t>may increase other forms of pollution</w:t>
      </w:r>
      <w:r w:rsidRPr="005C1C3E">
        <w:rPr>
          <w:sz w:val="16"/>
        </w:rPr>
        <w:t xml:space="preserve"> </w:t>
      </w:r>
      <w:r w:rsidRPr="005C1C3E">
        <w:rPr>
          <w:u w:val="single"/>
        </w:rPr>
        <w:t>or</w:t>
      </w:r>
      <w:r w:rsidRPr="005C1C3E">
        <w:rPr>
          <w:sz w:val="16"/>
        </w:rPr>
        <w:t xml:space="preserve"> otherwise </w:t>
      </w:r>
      <w:r w:rsidRPr="005C1C3E">
        <w:rPr>
          <w:u w:val="single"/>
        </w:rPr>
        <w:t>contribute to other environmental problems.</w:t>
      </w:r>
      <w:r w:rsidRPr="005C1C3E">
        <w:rPr>
          <w:sz w:val="16"/>
        </w:rPr>
        <w:t xml:space="preserve"> 198 Although ostensibly designed to reduce automotive emissions, there is substantial scientific evidence that oxygenated fuels provide little environmental benefit, 199 and can even cause environmental harm.200 This is not the only instance in which the Clean Air Act mandates may impede the achievement of optimal levels of environmental protection. Because the formation of tropospheric ozone ("smog") is in part dependent upon ratios of ozone precursors in the ambient air, measures that reduce ozone levels in some cities increase ozone levels elsewhere?01 Some earlier measures had similar effects. For instance, air pollution control provisions adopted as part of the Clean Air Act Amendments of 1977 were tailored to advantage regional coal producers at the expense of their competitors, and air quality suffered as a result. 202 </w:t>
      </w:r>
      <w:r w:rsidRPr="005C1C3E">
        <w:rPr>
          <w:u w:val="single"/>
        </w:rPr>
        <w:t xml:space="preserve">Federal </w:t>
      </w:r>
      <w:proofErr w:type="gramStart"/>
      <w:r w:rsidRPr="005C1C3E">
        <w:rPr>
          <w:u w:val="single"/>
        </w:rPr>
        <w:t>inaction</w:t>
      </w:r>
      <w:proofErr w:type="gramEnd"/>
      <w:r w:rsidRPr="005C1C3E">
        <w:rPr>
          <w:u w:val="single"/>
        </w:rPr>
        <w:t xml:space="preserve"> can alter state environmental policy priorities just as much as federal action.</w:t>
      </w:r>
      <w:r w:rsidRPr="005C1C3E">
        <w:rPr>
          <w:sz w:val="16"/>
        </w:rPr>
        <w:t xml:space="preserve"> In some cases, fe</w:t>
      </w:r>
      <w:r w:rsidRPr="005C1C3E">
        <w:rPr>
          <w:u w:val="single"/>
        </w:rPr>
        <w:t>deral failure to conduct scientific research leaves states witho</w:t>
      </w:r>
      <w:r w:rsidRPr="005C1C3E">
        <w:rPr>
          <w:sz w:val="16"/>
        </w:rPr>
        <w:t xml:space="preserve">ut the scientific and technical </w:t>
      </w:r>
      <w:r w:rsidRPr="005C1C3E">
        <w:rPr>
          <w:u w:val="single"/>
        </w:rPr>
        <w:t>information necessary to set environmental priorities</w:t>
      </w:r>
      <w:r w:rsidRPr="005C1C3E">
        <w:rPr>
          <w:sz w:val="16"/>
        </w:rPr>
        <w:t xml:space="preserve"> in accordance with local preferences. The failure of federal policymakers to address new or emerging environmental concerns has encouraged states to become more aggressive in their approach to such problems. 203 New York State, for example, sought to restrict the sale of sulfur-dioxide emission credits under the Clean Air Act due to concerns that such sales could increase pollution within the state. 204 Yet because the federal government is disproportionately active in those areas where there is no strong case for federal involvement, states may be disproportionately active in those areas where federal action, and perhaps even federal preemption, would be preferable. Global climate change policy is a prime example of increasing state activity where federal action would provide for a greater jurisdictional match. In recent years, state governments have become quite active on climate change, both for and against greater action to control greenhouse gas emissions.205 As of 2004, 28 states had begun developing greenhouse gas emission policies.206 Some, such as New Jersey, Massachusetts, and New Hampshire, adopted emission reduction targets. In July 2002, California adopted legislation requi1ing the California Air Resources Board to "develop and adopt regulations that achieve the maximum feasible and cost-effective reduction of greenhouse gas emissions from motor vehicles."207 The state has also embarked on an ambitious plan to reduce greenhouse gas emissions by 25 percent over the next fifteen years.208 Others states have adopted voluntary plans. New York and seven other states, mostly in the Northeast, also filed suit directly against various Midwestern utilities alleging that their failure to control greenhouse gas emissions constitutes common law nuisance.209 This activity is the result, in </w:t>
      </w:r>
      <w:proofErr w:type="spellStart"/>
      <w:r w:rsidRPr="005C1C3E">
        <w:rPr>
          <w:sz w:val="16"/>
        </w:rPr>
        <w:t>pari</w:t>
      </w:r>
      <w:proofErr w:type="spellEnd"/>
      <w:r w:rsidRPr="005C1C3E">
        <w:rPr>
          <w:sz w:val="16"/>
        </w:rPr>
        <w:t>, of relative federal inaction on climate change.210 Setting aside the question of whether regulatory action to control greenhouse gases is worthwhile, it should be clear that any such action is best undertaken at the national (if not international) level, rather than by state and local governments. policies indicate that a "bottom-up approach to addressing global climate change" is inevitable for "a nation as physically large and economically diverse as the United States</w:t>
      </w:r>
      <w:proofErr w:type="gramStart"/>
      <w:r w:rsidRPr="005C1C3E">
        <w:rPr>
          <w:sz w:val="16"/>
        </w:rPr>
        <w:t>”.</w:t>
      </w:r>
      <w:proofErr w:type="gramEnd"/>
      <w:r w:rsidRPr="005C1C3E">
        <w:rPr>
          <w:sz w:val="16"/>
        </w:rPr>
        <w:t xml:space="preserve"> CONCLUSION </w:t>
      </w:r>
      <w:r w:rsidRPr="005C1C3E">
        <w:rPr>
          <w:u w:val="single"/>
        </w:rPr>
        <w:t>Environmental protections would be more successful if responsibility were divided between the federal and state governments in a more justifiable manner</w:t>
      </w:r>
      <w:r w:rsidRPr="005C1C3E">
        <w:rPr>
          <w:sz w:val="16"/>
        </w:rPr>
        <w:t xml:space="preserve">.211 Ideally, the federal government should reorient its efforts toward those areas in which the federal government possesses an institutional advantage, due to economies of scale, or where state and local governments are incapable of addressing environmental problems, such as where there are substantial interstate spillovers. </w:t>
      </w:r>
      <w:r w:rsidRPr="005C1C3E">
        <w:rPr>
          <w:u w:val="single"/>
        </w:rPr>
        <w:t>A greater "match" between the scope of environmental problems and the institutions entrusted with addressing such concerns would enhance the efficiency, effectiveness, and equity of existing environmental protection effort</w:t>
      </w:r>
      <w:r w:rsidRPr="005C1C3E">
        <w:rPr>
          <w:sz w:val="16"/>
        </w:rPr>
        <w:t xml:space="preserve">s. The jurisdictional mismatch in environmental policy was not created overnight, nor can it be cured easily.212 Numerous reports and studies have identified the deficiency in federal research and scientific knowledge relevant to environmental concerns, and there is some evidence of progress on this front. Addressing the jurisdictional mismatch will be more difficult; at present there is little interest in revisiting the basic structure of federal environmental law in the legislative or executive branch. Nor are courts likely to force wholesale revisions in existing federal environmental regulations.213 One possible means of addressing the jurisdictional mismatch would be to create greater opportunities for states to free themselves of inappropriate federal requirements. Elsewhere this author has proposed a policy of "ecological forbearance," under which states could petition federal agencies for waivers from federal requirements where no compelling reasons exist to enforce the federal rule. 214 Such a policy would enable states to experiment with alternative means of environmental protection, which could reopen the laboratories of democracy in </w:t>
      </w:r>
      <w:proofErr w:type="spellStart"/>
      <w:r w:rsidRPr="005C1C3E">
        <w:rPr>
          <w:sz w:val="16"/>
        </w:rPr>
        <w:t>enviromnental</w:t>
      </w:r>
      <w:proofErr w:type="spellEnd"/>
      <w:r w:rsidRPr="005C1C3E">
        <w:rPr>
          <w:sz w:val="16"/>
        </w:rPr>
        <w:t xml:space="preserve"> policy. It also would have the potential to free up federal resources to focus on those areas m which interstate spillovers or economies of scale </w:t>
      </w:r>
      <w:proofErr w:type="spellStart"/>
      <w:r w:rsidRPr="005C1C3E">
        <w:rPr>
          <w:sz w:val="16"/>
        </w:rPr>
        <w:t>reqmre</w:t>
      </w:r>
      <w:proofErr w:type="spellEnd"/>
      <w:r w:rsidRPr="005C1C3E">
        <w:rPr>
          <w:sz w:val="16"/>
        </w:rPr>
        <w:t xml:space="preserve"> greater federal involvement. </w:t>
      </w:r>
      <w:proofErr w:type="gramStart"/>
      <w:r w:rsidRPr="005C1C3E">
        <w:rPr>
          <w:sz w:val="16"/>
        </w:rPr>
        <w:t>However</w:t>
      </w:r>
      <w:proofErr w:type="gramEnd"/>
      <w:r w:rsidRPr="005C1C3E">
        <w:rPr>
          <w:sz w:val="16"/>
        </w:rPr>
        <w:t xml:space="preserve"> it is accomplished, </w:t>
      </w:r>
      <w:r w:rsidRPr="005C1C3E">
        <w:rPr>
          <w:u w:val="single"/>
        </w:rPr>
        <w:t>fixing the current jurisdictional mismatch should be a high priority for environmental reform. Despite</w:t>
      </w:r>
      <w:r w:rsidRPr="005C1C3E">
        <w:rPr>
          <w:sz w:val="16"/>
        </w:rPr>
        <w:t xml:space="preserve"> the </w:t>
      </w:r>
      <w:r w:rsidRPr="005C1C3E">
        <w:rPr>
          <w:u w:val="single"/>
        </w:rPr>
        <w:t>environmental successes</w:t>
      </w:r>
      <w:r w:rsidRPr="005C1C3E">
        <w:rPr>
          <w:sz w:val="16"/>
        </w:rPr>
        <w:t xml:space="preserve"> of the past three decades, </w:t>
      </w:r>
      <w:r w:rsidRPr="005C1C3E">
        <w:rPr>
          <w:u w:val="single"/>
        </w:rPr>
        <w:t xml:space="preserve">the </w:t>
      </w:r>
      <w:r w:rsidRPr="005C1C3E">
        <w:rPr>
          <w:rStyle w:val="Emphasis"/>
        </w:rPr>
        <w:t xml:space="preserve">overlapping and contradictory </w:t>
      </w:r>
      <w:r w:rsidRPr="005C1C3E">
        <w:rPr>
          <w:u w:val="single"/>
        </w:rPr>
        <w:t xml:space="preserve">state and federal rules </w:t>
      </w:r>
      <w:r w:rsidRPr="005C1C3E">
        <w:rPr>
          <w:rStyle w:val="Emphasis"/>
        </w:rPr>
        <w:t>do not lead to</w:t>
      </w:r>
      <w:r w:rsidRPr="005C1C3E">
        <w:rPr>
          <w:u w:val="single"/>
        </w:rPr>
        <w:t xml:space="preserve"> efficient or </w:t>
      </w:r>
      <w:r w:rsidRPr="005C1C3E">
        <w:rPr>
          <w:rStyle w:val="Emphasis"/>
        </w:rPr>
        <w:t>effective environmental protection</w:t>
      </w:r>
      <w:r w:rsidRPr="005C1C3E">
        <w:rPr>
          <w:sz w:val="16"/>
        </w:rPr>
        <w:t xml:space="preserve">. It is in some senses an historical accident that state leadership in environmental policy was supplanted by federal regulation, and environmental policy could be improved if states regained more of their historic role. </w:t>
      </w:r>
      <w:r w:rsidRPr="005C1C3E">
        <w:rPr>
          <w:u w:val="single"/>
        </w:rPr>
        <w:t>The federal government did not come to dominate environmental policy because a more decentralized system was leading to environmental r</w:t>
      </w:r>
      <w:r w:rsidRPr="005C1C3E">
        <w:rPr>
          <w:sz w:val="16"/>
        </w:rPr>
        <w:t xml:space="preserve">uin.215 Yet environmental protection could be improved if federal dominance was confined to those areas in which the federal government has something unique to contribute. </w:t>
      </w:r>
    </w:p>
    <w:p w14:paraId="1AF9F93D" w14:textId="77777777" w:rsidR="00E9533A" w:rsidRDefault="00E9533A" w:rsidP="00E9533A"/>
    <w:p w14:paraId="41560234" w14:textId="1B9F5045" w:rsidR="002E0678" w:rsidRPr="002E0678" w:rsidRDefault="002E0678" w:rsidP="002E0678">
      <w:pPr>
        <w:pStyle w:val="Heading3"/>
      </w:pPr>
      <w:proofErr w:type="spellStart"/>
      <w:r>
        <w:t>Uncoop</w:t>
      </w:r>
      <w:proofErr w:type="spellEnd"/>
      <w:r>
        <w:t xml:space="preserve"> Federalism Good </w:t>
      </w:r>
    </w:p>
    <w:p w14:paraId="6A63C504" w14:textId="77777777" w:rsidR="002E0678" w:rsidRPr="00441B43" w:rsidRDefault="002E0678" w:rsidP="002E0678">
      <w:pPr>
        <w:pStyle w:val="Heading4"/>
      </w:pPr>
      <w:r w:rsidRPr="00441B43">
        <w:t>Uncooperative federalism BEST for addressing climate – CONFLICT spurs positive action</w:t>
      </w:r>
    </w:p>
    <w:p w14:paraId="108A2BDC" w14:textId="77777777" w:rsidR="002E0678" w:rsidRPr="00441B43" w:rsidRDefault="002E0678" w:rsidP="002E0678">
      <w:pPr>
        <w:rPr>
          <w:sz w:val="16"/>
        </w:rPr>
      </w:pPr>
      <w:r w:rsidRPr="00441B43">
        <w:rPr>
          <w:rStyle w:val="Style13ptBold"/>
        </w:rPr>
        <w:t xml:space="preserve">Osofsky 11 </w:t>
      </w:r>
      <w:hyperlink r:id="rId25" w:history="1">
        <w:r w:rsidRPr="00441B43">
          <w:rPr>
            <w:rStyle w:val="Hyperlink"/>
            <w:sz w:val="16"/>
          </w:rPr>
          <w:t>https://www.law.ua.edu/pubs/lrarticles/Volume%2062/Issue%202/OSOFSKY-Diagonal_Federalism.pdf</w:t>
        </w:r>
      </w:hyperlink>
      <w:r w:rsidRPr="00441B43">
        <w:rPr>
          <w:sz w:val="16"/>
        </w:rPr>
        <w:t xml:space="preserve"> sociate Professor, University of Minnesota Law School; Associate Director of Law, Geo- </w:t>
      </w:r>
      <w:proofErr w:type="spellStart"/>
      <w:r w:rsidRPr="00441B43">
        <w:rPr>
          <w:sz w:val="16"/>
        </w:rPr>
        <w:t>graphy</w:t>
      </w:r>
      <w:proofErr w:type="spellEnd"/>
      <w:r w:rsidRPr="00441B43">
        <w:rPr>
          <w:sz w:val="16"/>
        </w:rPr>
        <w:t xml:space="preserve"> &amp; Environment, Consortium on Law and Values in Health, Environment &amp; the Life Sciences and Affiliated Faculty, Geography and Conservation Biology, University of Minnesota</w:t>
      </w:r>
    </w:p>
    <w:p w14:paraId="1FC13EA3" w14:textId="77777777" w:rsidR="002E0678" w:rsidRPr="00E5437A" w:rsidRDefault="002E0678" w:rsidP="002E0678">
      <w:pPr>
        <w:rPr>
          <w:sz w:val="16"/>
        </w:rPr>
      </w:pPr>
      <w:r w:rsidRPr="0051247E">
        <w:rPr>
          <w:rStyle w:val="Emphasis"/>
        </w:rPr>
        <w:t>Cooperativeness</w:t>
      </w:r>
      <w:r w:rsidRPr="00441B43">
        <w:rPr>
          <w:rStyle w:val="Emphasis"/>
        </w:rPr>
        <w:t>,</w:t>
      </w:r>
      <w:r w:rsidRPr="00E5437A">
        <w:rPr>
          <w:sz w:val="16"/>
        </w:rPr>
        <w:t xml:space="preserve"> like the other dimensions, </w:t>
      </w:r>
      <w:r w:rsidRPr="0051247E">
        <w:rPr>
          <w:rStyle w:val="StyleUnderline"/>
        </w:rPr>
        <w:t>serves as just one factor in a regulatory scheme</w:t>
      </w:r>
      <w:r w:rsidRPr="00E5437A">
        <w:rPr>
          <w:sz w:val="16"/>
        </w:rPr>
        <w:t xml:space="preserve">, and may vary at different stages. As I have described in depth in the preceding companion article, California's waiver request and the EPA's denial have formed a part of conflicts over the appropriate role of states in motor vehicle emissions regulation. n219 However, the Obama Administration EPA's reconsideration of both the granting of the waiver and the results thereof, in tandem with harmonization efforts with respect to fuel economy standards, have created a cooperative diagonal scheme. n220 Recent federalism scholarship explores the complex mix of cooperation and conflict that arises in a variety of contexts, including with respect to climate change. n221 </w:t>
      </w:r>
      <w:r w:rsidRPr="00441B43">
        <w:rPr>
          <w:rStyle w:val="StyleUnderline"/>
        </w:rPr>
        <w:t>Cooperative federalism's greatest advantage</w:t>
      </w:r>
      <w:r w:rsidRPr="00E5437A">
        <w:rPr>
          <w:sz w:val="16"/>
        </w:rPr>
        <w:t xml:space="preserve"> as a basis for climate change regulation </w:t>
      </w:r>
      <w:r w:rsidRPr="00441B43">
        <w:rPr>
          <w:rStyle w:val="StyleUnderline"/>
        </w:rPr>
        <w:t xml:space="preserve">is </w:t>
      </w:r>
      <w:r w:rsidRPr="00E5437A">
        <w:rPr>
          <w:sz w:val="16"/>
        </w:rPr>
        <w:t xml:space="preserve">its ability to create </w:t>
      </w:r>
      <w:r w:rsidRPr="00441B43">
        <w:rPr>
          <w:rStyle w:val="StyleUnderline"/>
        </w:rPr>
        <w:t xml:space="preserve">coordinated </w:t>
      </w:r>
      <w:proofErr w:type="spellStart"/>
      <w:r w:rsidRPr="00441B43">
        <w:rPr>
          <w:rStyle w:val="StyleUnderline"/>
        </w:rPr>
        <w:t>multiscalar</w:t>
      </w:r>
      <w:proofErr w:type="spellEnd"/>
      <w:r w:rsidRPr="00441B43">
        <w:rPr>
          <w:rStyle w:val="StyleUnderline"/>
        </w:rPr>
        <w:t xml:space="preserve"> action </w:t>
      </w:r>
      <w:r w:rsidRPr="00E5437A">
        <w:rPr>
          <w:sz w:val="16"/>
        </w:rPr>
        <w:t xml:space="preserve">in which each actor provides its unique contribution. </w:t>
      </w:r>
      <w:proofErr w:type="gramStart"/>
      <w:r w:rsidRPr="00E5437A">
        <w:rPr>
          <w:sz w:val="16"/>
        </w:rPr>
        <w:t>A number of</w:t>
      </w:r>
      <w:proofErr w:type="gramEnd"/>
      <w:r w:rsidRPr="00E5437A">
        <w:rPr>
          <w:sz w:val="16"/>
        </w:rPr>
        <w:t xml:space="preserve"> scholars and policymakers have taken significant steps to sketch a framework for cooperative action. They are exploring the nuances of how collaboration might work among specific entities in particular policy areas. This analysis makes clear that cooperative approaches, if crafted well, incentivize action while making room for innovation. For instance, a Center for Progressive Reform study by William Andreen and others presents how localities, [*286] states, and the federal government can work together on this problem. n222 Alice </w:t>
      </w:r>
      <w:proofErr w:type="spellStart"/>
      <w:r w:rsidRPr="00E5437A">
        <w:rPr>
          <w:sz w:val="16"/>
        </w:rPr>
        <w:t>Kaswan</w:t>
      </w:r>
      <w:proofErr w:type="spellEnd"/>
      <w:r w:rsidRPr="00E5437A">
        <w:rPr>
          <w:sz w:val="16"/>
        </w:rPr>
        <w:t xml:space="preserve"> has also published an interesting cooperative federalism proposal bringing together these three levels of government, and Holly Doremus and W. Michael Hanemann have argued that the Clean Air Act provides a cooperative federalism model that could be used in crafting effective climate change legislation. n223 Some dynamic environmental approaches combine cooperative federalism with other theories. For example, Brad </w:t>
      </w:r>
      <w:proofErr w:type="spellStart"/>
      <w:r w:rsidRPr="00E5437A">
        <w:rPr>
          <w:sz w:val="16"/>
        </w:rPr>
        <w:t>Karkkainen's</w:t>
      </w:r>
      <w:proofErr w:type="spellEnd"/>
      <w:r w:rsidRPr="00E5437A">
        <w:rPr>
          <w:sz w:val="16"/>
        </w:rPr>
        <w:t xml:space="preserve"> analysis of information-forcing environmental regulation brings together cooperative federalism and new governance approaches to consider how "properly structured, penalty default rules might be used to induce meaningful participation in locally devolved, place-based, collaborative, public-private hybrid, new governance institutions, aimed at integrated, adaptive, experimentalist management of watersheds and other institutions." n224 This particular combination of cooperative federalism and new governance approaches allows for innovative structures that encompass the multidimensionality of these problems. </w:t>
      </w:r>
      <w:r w:rsidRPr="00441B43">
        <w:rPr>
          <w:rStyle w:val="Emphasis"/>
        </w:rPr>
        <w:t>However,</w:t>
      </w:r>
      <w:r w:rsidRPr="00E5437A">
        <w:rPr>
          <w:sz w:val="16"/>
        </w:rPr>
        <w:t xml:space="preserve"> other </w:t>
      </w:r>
      <w:r w:rsidRPr="0051247E">
        <w:rPr>
          <w:rStyle w:val="StyleUnderline"/>
        </w:rPr>
        <w:t>dynamic federalism scholars have questioned</w:t>
      </w:r>
      <w:r w:rsidRPr="0051247E">
        <w:rPr>
          <w:sz w:val="16"/>
        </w:rPr>
        <w:t xml:space="preserve"> </w:t>
      </w:r>
      <w:r w:rsidRPr="0051247E">
        <w:rPr>
          <w:rStyle w:val="StyleUnderline"/>
        </w:rPr>
        <w:t xml:space="preserve">the extent to which cooperative models can capture the disagreement over </w:t>
      </w:r>
      <w:r w:rsidRPr="0051247E">
        <w:rPr>
          <w:rStyle w:val="Emphasis"/>
        </w:rPr>
        <w:t>climate change policy choices</w:t>
      </w:r>
      <w:r w:rsidRPr="0051247E">
        <w:rPr>
          <w:sz w:val="16"/>
        </w:rPr>
        <w:t>,</w:t>
      </w:r>
      <w:r w:rsidRPr="00E5437A">
        <w:rPr>
          <w:sz w:val="16"/>
        </w:rPr>
        <w:t xml:space="preserve"> and as a result, a stream of scholarship focusing on </w:t>
      </w:r>
      <w:r w:rsidRPr="00441B43">
        <w:rPr>
          <w:rStyle w:val="Emphasis"/>
        </w:rPr>
        <w:t>uncooperative federalism has emerged</w:t>
      </w:r>
      <w:r w:rsidRPr="00E5437A">
        <w:rPr>
          <w:sz w:val="16"/>
        </w:rPr>
        <w:t xml:space="preserve">. This scholarship includes those directly terming their model "uncooperative," such as Karen Bridges, Kirk Junker, and Jessica Bulman-Pozen and Heather Gerken. n225 </w:t>
      </w:r>
      <w:proofErr w:type="gramStart"/>
      <w:r w:rsidRPr="00E5437A">
        <w:rPr>
          <w:sz w:val="16"/>
        </w:rPr>
        <w:t>But</w:t>
      </w:r>
      <w:proofErr w:type="gramEnd"/>
      <w:r w:rsidRPr="00E5437A">
        <w:rPr>
          <w:sz w:val="16"/>
        </w:rPr>
        <w:t xml:space="preserve"> the literature also contains work like that of Ann Carlson and Robert Schapiro, which incorporates conflict in the dynamics they highlight. n226 </w:t>
      </w:r>
      <w:proofErr w:type="gramStart"/>
      <w:r w:rsidRPr="00E5437A">
        <w:rPr>
          <w:sz w:val="16"/>
        </w:rPr>
        <w:t>In</w:t>
      </w:r>
      <w:proofErr w:type="gramEnd"/>
      <w:r w:rsidRPr="00E5437A">
        <w:rPr>
          <w:sz w:val="16"/>
        </w:rPr>
        <w:t xml:space="preserve"> addition, some scholars, such as William Buzbee, Ann Carlson, Robert Glicksman and Richard Levy, Alexandra Klass, and Bejamin Sovacool have looked at these questions of cooperation and conflict in a preemption context, arguing for the important complementary role that state and local efforts and state court common law litigation play in the broader environmental regulatory picture. n227 Overall, this scholarship dealing with the [*287] limits of cooperative models </w:t>
      </w:r>
      <w:proofErr w:type="gramStart"/>
      <w:r w:rsidRPr="00E5437A">
        <w:rPr>
          <w:sz w:val="16"/>
        </w:rPr>
        <w:t>explores</w:t>
      </w:r>
      <w:proofErr w:type="gramEnd"/>
      <w:r w:rsidRPr="00E5437A">
        <w:rPr>
          <w:sz w:val="16"/>
        </w:rPr>
        <w:t xml:space="preserve"> the way in which disagreement over time should be brought into a federalist regulatory scheme. This scholarship on conflict within federalism highlights </w:t>
      </w:r>
      <w:r w:rsidRPr="0051247E">
        <w:rPr>
          <w:rStyle w:val="StyleUnderline"/>
        </w:rPr>
        <w:t>two potential difficulties facing cooperative schemes</w:t>
      </w:r>
      <w:r w:rsidRPr="0051247E">
        <w:rPr>
          <w:sz w:val="16"/>
        </w:rPr>
        <w:t xml:space="preserve">. </w:t>
      </w:r>
      <w:r w:rsidRPr="0051247E">
        <w:rPr>
          <w:rStyle w:val="Emphasis"/>
        </w:rPr>
        <w:t>First, conflict exists</w:t>
      </w:r>
      <w:r w:rsidRPr="00E5437A">
        <w:rPr>
          <w:sz w:val="16"/>
        </w:rPr>
        <w:t xml:space="preserve">. As Robert Schapiro has noted, cooperative schemes may struggle at times to address differences adequately and to include all relevant actors. n228 Certainly, in the U.S. climate change context, states have and continue to vary greatly in how they want to approach the problem, as represented by the states on both sides of Massachusetts v. EPA. n229 </w:t>
      </w:r>
      <w:r w:rsidRPr="0051247E">
        <w:rPr>
          <w:rStyle w:val="StyleUnderline"/>
        </w:rPr>
        <w:t>Second</w:t>
      </w:r>
      <w:r w:rsidRPr="00E5437A">
        <w:rPr>
          <w:sz w:val="16"/>
        </w:rPr>
        <w:t xml:space="preserve">, and at least as importantly, </w:t>
      </w:r>
      <w:r w:rsidRPr="0051247E">
        <w:rPr>
          <w:rStyle w:val="Emphasis"/>
        </w:rPr>
        <w:t>conflict has value</w:t>
      </w:r>
      <w:r w:rsidRPr="00441B43">
        <w:rPr>
          <w:rStyle w:val="Emphasis"/>
        </w:rPr>
        <w:t>.</w:t>
      </w:r>
      <w:r w:rsidRPr="00E5437A">
        <w:rPr>
          <w:sz w:val="16"/>
        </w:rPr>
        <w:t xml:space="preserve"> </w:t>
      </w:r>
      <w:r w:rsidRPr="00441B43">
        <w:rPr>
          <w:rStyle w:val="StyleUnderline"/>
        </w:rPr>
        <w:t>Regulatory schemes that include opportunities for dissent</w:t>
      </w:r>
      <w:r w:rsidRPr="00E5437A">
        <w:rPr>
          <w:sz w:val="16"/>
        </w:rPr>
        <w:t xml:space="preserve">, such as through citizen suit provisions, can potentially </w:t>
      </w:r>
      <w:r w:rsidRPr="00441B43">
        <w:rPr>
          <w:rStyle w:val="StyleUnderline"/>
        </w:rPr>
        <w:t>incorporate divergent views more effectively</w:t>
      </w:r>
      <w:r w:rsidRPr="00E5437A">
        <w:rPr>
          <w:sz w:val="16"/>
        </w:rPr>
        <w:t xml:space="preserve">, </w:t>
      </w:r>
      <w:r w:rsidRPr="00441B43">
        <w:rPr>
          <w:rStyle w:val="StyleUnderline"/>
        </w:rPr>
        <w:t xml:space="preserve">as well as make sure that </w:t>
      </w:r>
      <w:r w:rsidRPr="00441B43">
        <w:rPr>
          <w:rStyle w:val="Emphasis"/>
        </w:rPr>
        <w:t>pressure remains on policymakers</w:t>
      </w:r>
      <w:r w:rsidRPr="00441B43">
        <w:rPr>
          <w:rStyle w:val="StyleUnderline"/>
        </w:rPr>
        <w:t xml:space="preserve"> to think through tough issues</w:t>
      </w:r>
      <w:r w:rsidRPr="00E5437A">
        <w:rPr>
          <w:sz w:val="16"/>
        </w:rPr>
        <w:t xml:space="preserve">. n230 </w:t>
      </w:r>
      <w:proofErr w:type="gramStart"/>
      <w:r w:rsidRPr="00E5437A">
        <w:rPr>
          <w:sz w:val="16"/>
        </w:rPr>
        <w:t>In</w:t>
      </w:r>
      <w:proofErr w:type="gramEnd"/>
      <w:r w:rsidRPr="00E5437A">
        <w:rPr>
          <w:sz w:val="16"/>
        </w:rPr>
        <w:t xml:space="preserve"> two recent high-profile examples of conflict over motor vehicle emissions regulation--</w:t>
      </w:r>
      <w:r w:rsidRPr="0051247E">
        <w:rPr>
          <w:rStyle w:val="StyleUnderline"/>
        </w:rPr>
        <w:t>Massachusetts v. EPA and the California CAA waiver dispute</w:t>
      </w:r>
      <w:r w:rsidRPr="0051247E">
        <w:rPr>
          <w:sz w:val="16"/>
        </w:rPr>
        <w:t>--</w:t>
      </w:r>
      <w:r w:rsidRPr="0051247E">
        <w:rPr>
          <w:rStyle w:val="StyleUnderline"/>
        </w:rPr>
        <w:t>the change in presidential administration</w:t>
      </w:r>
      <w:r w:rsidRPr="00E5437A">
        <w:rPr>
          <w:sz w:val="16"/>
        </w:rPr>
        <w:t xml:space="preserve"> during their ultimate resolution </w:t>
      </w:r>
      <w:r w:rsidRPr="0051247E">
        <w:rPr>
          <w:rStyle w:val="StyleUnderline"/>
        </w:rPr>
        <w:t xml:space="preserve">helped to shape </w:t>
      </w:r>
      <w:r w:rsidRPr="0051247E">
        <w:rPr>
          <w:rStyle w:val="Emphasis"/>
        </w:rPr>
        <w:t>more rigorous</w:t>
      </w:r>
      <w:r w:rsidRPr="0051247E">
        <w:rPr>
          <w:rStyle w:val="StyleUnderline"/>
        </w:rPr>
        <w:t xml:space="preserve"> national approaches</w:t>
      </w:r>
      <w:r w:rsidRPr="00441B43">
        <w:rPr>
          <w:rStyle w:val="StyleUnderline"/>
        </w:rPr>
        <w:t>.</w:t>
      </w:r>
      <w:r w:rsidRPr="00E5437A">
        <w:rPr>
          <w:sz w:val="16"/>
        </w:rPr>
        <w:t xml:space="preserve"> These approaches will continue to evolve as the Obama Administration develops its regulatory approach more fully over time in collaboration with California and automobile companies and attempts to navigate the intense partisan politics of climate change. n231 However, as these examples illustrate, the Obama Administration will often need a mix of cooperation and conflict in this evolution over time to achieve effective </w:t>
      </w:r>
      <w:proofErr w:type="spellStart"/>
      <w:r w:rsidRPr="00E5437A">
        <w:rPr>
          <w:sz w:val="16"/>
        </w:rPr>
        <w:t>multiscalar</w:t>
      </w:r>
      <w:proofErr w:type="spellEnd"/>
      <w:r w:rsidRPr="00E5437A">
        <w:rPr>
          <w:sz w:val="16"/>
        </w:rPr>
        <w:t xml:space="preserve"> climate regulation; </w:t>
      </w:r>
      <w:r w:rsidRPr="0051247E">
        <w:rPr>
          <w:rStyle w:val="Emphasis"/>
        </w:rPr>
        <w:t>the conflict helps to air differences and to create pressure for action</w:t>
      </w:r>
      <w:r w:rsidRPr="00E5437A">
        <w:rPr>
          <w:sz w:val="16"/>
        </w:rPr>
        <w:t xml:space="preserve">, while the cooperation allows for coordination and collaboration. In sum, an effective diagonal strategy could be developed further through a combination of approaches skewed in any of the four </w:t>
      </w:r>
      <w:proofErr w:type="spellStart"/>
      <w:proofErr w:type="gramStart"/>
      <w:r w:rsidRPr="00E5437A">
        <w:rPr>
          <w:sz w:val="16"/>
        </w:rPr>
        <w:t>dimen</w:t>
      </w:r>
      <w:proofErr w:type="spellEnd"/>
      <w:r w:rsidRPr="00E5437A">
        <w:rPr>
          <w:sz w:val="16"/>
        </w:rPr>
        <w:t xml:space="preserve">  [</w:t>
      </w:r>
      <w:proofErr w:type="gramEnd"/>
      <w:r w:rsidRPr="00E5437A">
        <w:rPr>
          <w:sz w:val="16"/>
        </w:rPr>
        <w:t xml:space="preserve">*288]  </w:t>
      </w:r>
      <w:proofErr w:type="spellStart"/>
      <w:r w:rsidRPr="00E5437A">
        <w:rPr>
          <w:sz w:val="16"/>
        </w:rPr>
        <w:t>sions</w:t>
      </w:r>
      <w:proofErr w:type="spellEnd"/>
      <w:r w:rsidRPr="00E5437A">
        <w:rPr>
          <w:sz w:val="16"/>
        </w:rPr>
        <w:t>. The key to creating the needed crosscutting interactions is to ensure that incentives for a variety of skews exist in a situationally appropriate fashion. Part IV examines what those incentives might be in the context of the Obama Administration's approach to motor vehicles regulation. It builds upon this Part's assessment of where skews lie in each of these dimensions to examine future possibilities for diagonal strategies in this area.</w:t>
      </w:r>
    </w:p>
    <w:p w14:paraId="79CA8BD8" w14:textId="77777777" w:rsidR="002E0678" w:rsidRPr="005C1C3E" w:rsidRDefault="002E0678" w:rsidP="00E9533A"/>
    <w:p w14:paraId="773D67FD" w14:textId="04C8EF88" w:rsidR="00CB7104" w:rsidRPr="005C1C3E" w:rsidRDefault="00CB7104" w:rsidP="00CB7104">
      <w:pPr>
        <w:pStyle w:val="Heading2"/>
      </w:pPr>
      <w:r w:rsidRPr="005C1C3E">
        <w:t xml:space="preserve">Impact </w:t>
      </w:r>
    </w:p>
    <w:p w14:paraId="4BD2F331" w14:textId="77777777" w:rsidR="005565AA" w:rsidRPr="005C1C3E" w:rsidRDefault="005565AA" w:rsidP="005565AA">
      <w:pPr>
        <w:pStyle w:val="Heading3"/>
      </w:pPr>
      <w:r w:rsidRPr="005C1C3E">
        <w:t xml:space="preserve">TURNS CASE – climate </w:t>
      </w:r>
    </w:p>
    <w:p w14:paraId="76C88E84" w14:textId="77777777" w:rsidR="005565AA" w:rsidRPr="005C1C3E" w:rsidRDefault="005565AA" w:rsidP="005565AA">
      <w:pPr>
        <w:pStyle w:val="Heading4"/>
        <w:rPr>
          <w:u w:val="single"/>
        </w:rPr>
      </w:pPr>
      <w:r w:rsidRPr="005C1C3E">
        <w:t xml:space="preserve">A federalist balance of power is key to </w:t>
      </w:r>
      <w:r w:rsidRPr="005C1C3E">
        <w:rPr>
          <w:u w:val="single"/>
        </w:rPr>
        <w:t>long-term</w:t>
      </w:r>
      <w:r w:rsidRPr="005C1C3E">
        <w:t xml:space="preserve"> climate efforts</w:t>
      </w:r>
    </w:p>
    <w:p w14:paraId="0710577E" w14:textId="77777777" w:rsidR="005565AA" w:rsidRPr="005C1C3E" w:rsidRDefault="005565AA" w:rsidP="005565AA">
      <w:pPr>
        <w:rPr>
          <w:b/>
          <w:sz w:val="26"/>
        </w:rPr>
      </w:pPr>
      <w:r w:rsidRPr="005C1C3E">
        <w:rPr>
          <w:rStyle w:val="Style13ptBold"/>
        </w:rPr>
        <w:t xml:space="preserve">Fox 21 </w:t>
      </w:r>
      <w:r w:rsidRPr="005C1C3E">
        <w:t xml:space="preserve">[Sarah J.; Professor in the Northern Illinois University College of Law; 3-4-2021; “Why Localizing Climate Federalism Matters (Even) During a Biden Administration”; Texas Law Review Online, Vol. 99, No. 122; </w:t>
      </w:r>
      <w:hyperlink r:id="rId26" w:history="1">
        <w:r w:rsidRPr="005C1C3E">
          <w:rPr>
            <w:rStyle w:val="Hyperlink"/>
          </w:rPr>
          <w:t>https://papers.ssrn.com/sol3/papers.cfm?abstract_id=3797728</w:t>
        </w:r>
      </w:hyperlink>
      <w:r w:rsidRPr="005C1C3E">
        <w:t>; Accessed 6-24-2021; BM]</w:t>
      </w:r>
    </w:p>
    <w:p w14:paraId="18F921DE" w14:textId="77777777" w:rsidR="005565AA" w:rsidRPr="005C1C3E" w:rsidRDefault="005565AA" w:rsidP="005565AA">
      <w:pPr>
        <w:rPr>
          <w:u w:val="single"/>
        </w:rPr>
      </w:pPr>
      <w:r w:rsidRPr="005C1C3E">
        <w:rPr>
          <w:sz w:val="16"/>
        </w:rPr>
        <w:t xml:space="preserve">The </w:t>
      </w:r>
      <w:r w:rsidRPr="005C1C3E">
        <w:rPr>
          <w:u w:val="single"/>
        </w:rPr>
        <w:t>shifts in federal administration</w:t>
      </w:r>
      <w:r w:rsidRPr="005C1C3E">
        <w:rPr>
          <w:sz w:val="16"/>
        </w:rPr>
        <w:t xml:space="preserve"> in 2016 and in 2020 </w:t>
      </w:r>
      <w:r w:rsidRPr="005C1C3E">
        <w:rPr>
          <w:u w:val="single"/>
        </w:rPr>
        <w:t xml:space="preserve">have been accompanied by </w:t>
      </w:r>
      <w:r w:rsidRPr="005C1C3E">
        <w:rPr>
          <w:b/>
          <w:bCs/>
          <w:u w:val="single"/>
        </w:rPr>
        <w:t>markedly different positions</w:t>
      </w:r>
      <w:r w:rsidRPr="005C1C3E">
        <w:rPr>
          <w:u w:val="single"/>
        </w:rPr>
        <w:t xml:space="preserve"> on how (and whether) to handle the climate crisis. Those</w:t>
      </w:r>
      <w:r w:rsidRPr="005C1C3E">
        <w:rPr>
          <w:sz w:val="16"/>
        </w:rPr>
        <w:t xml:space="preserve"> swings </w:t>
      </w:r>
      <w:r w:rsidRPr="005C1C3E">
        <w:rPr>
          <w:u w:val="single"/>
        </w:rPr>
        <w:t>show</w:t>
      </w:r>
      <w:r w:rsidRPr="005C1C3E">
        <w:rPr>
          <w:sz w:val="16"/>
        </w:rPr>
        <w:t xml:space="preserve"> the importance of national elections as well as </w:t>
      </w:r>
      <w:r w:rsidRPr="005C1C3E">
        <w:rPr>
          <w:u w:val="single"/>
        </w:rPr>
        <w:t>the</w:t>
      </w:r>
      <w:r w:rsidRPr="005C1C3E">
        <w:rPr>
          <w:sz w:val="16"/>
        </w:rPr>
        <w:t xml:space="preserve"> potential </w:t>
      </w:r>
      <w:r w:rsidRPr="005C1C3E">
        <w:rPr>
          <w:b/>
          <w:bCs/>
          <w:u w:val="single"/>
        </w:rPr>
        <w:t>fragility</w:t>
      </w:r>
      <w:r w:rsidRPr="005C1C3E">
        <w:rPr>
          <w:u w:val="single"/>
        </w:rPr>
        <w:t xml:space="preserve"> of depending on only a federal response to climate change</w:t>
      </w:r>
      <w:r w:rsidRPr="005C1C3E">
        <w:rPr>
          <w:sz w:val="16"/>
        </w:rPr>
        <w:t xml:space="preserve">.79 Thus, while comprehensive federal action on climate change is enormously welcome and needed, both </w:t>
      </w:r>
      <w:r w:rsidRPr="005C1C3E">
        <w:rPr>
          <w:u w:val="single"/>
        </w:rPr>
        <w:t>Congress and the Biden Administration should</w:t>
      </w:r>
      <w:r w:rsidRPr="005C1C3E">
        <w:rPr>
          <w:sz w:val="16"/>
        </w:rPr>
        <w:t xml:space="preserve"> also </w:t>
      </w:r>
      <w:r w:rsidRPr="005C1C3E">
        <w:rPr>
          <w:u w:val="single"/>
        </w:rPr>
        <w:t xml:space="preserve">ensure that any action they take preserves the flexibility of and possibility for climate action at the </w:t>
      </w:r>
      <w:r w:rsidRPr="005C1C3E">
        <w:rPr>
          <w:b/>
          <w:bCs/>
          <w:u w:val="single"/>
        </w:rPr>
        <w:t>state and local level</w:t>
      </w:r>
      <w:r w:rsidRPr="005C1C3E">
        <w:rPr>
          <w:sz w:val="16"/>
        </w:rPr>
        <w:t xml:space="preserve"> as well. </w:t>
      </w:r>
      <w:r w:rsidRPr="005C1C3E">
        <w:rPr>
          <w:u w:val="single"/>
        </w:rPr>
        <w:t>Federal climate action should</w:t>
      </w:r>
      <w:r w:rsidRPr="005C1C3E">
        <w:rPr>
          <w:sz w:val="16"/>
        </w:rPr>
        <w:t xml:space="preserve"> work to </w:t>
      </w:r>
      <w:r w:rsidRPr="005C1C3E">
        <w:rPr>
          <w:u w:val="single"/>
        </w:rPr>
        <w:t xml:space="preserve">include </w:t>
      </w:r>
      <w:r w:rsidRPr="005C1C3E">
        <w:rPr>
          <w:b/>
          <w:bCs/>
          <w:u w:val="single"/>
        </w:rPr>
        <w:t>states as partners</w:t>
      </w:r>
      <w:r w:rsidRPr="005C1C3E">
        <w:rPr>
          <w:u w:val="single"/>
        </w:rPr>
        <w:t xml:space="preserve"> and responsible parties in any regulatory response</w:t>
      </w:r>
      <w:r w:rsidRPr="005C1C3E">
        <w:rPr>
          <w:sz w:val="16"/>
        </w:rPr>
        <w:t xml:space="preserve">. And where the federal government can empower climate action by local governments that would otherwise likely be subject to preemption by the state, it can have a lasting impact in </w:t>
      </w:r>
      <w:r w:rsidRPr="005C1C3E">
        <w:rPr>
          <w:u w:val="single"/>
        </w:rPr>
        <w:t xml:space="preserve">shoring up the role of local governments as </w:t>
      </w:r>
      <w:r w:rsidRPr="005C1C3E">
        <w:rPr>
          <w:b/>
          <w:bCs/>
          <w:u w:val="single"/>
        </w:rPr>
        <w:t>environmental actors</w:t>
      </w:r>
      <w:r w:rsidRPr="005C1C3E">
        <w:rPr>
          <w:u w:val="single"/>
        </w:rPr>
        <w:t xml:space="preserve"> within the U</w:t>
      </w:r>
      <w:r w:rsidRPr="005C1C3E">
        <w:rPr>
          <w:sz w:val="16"/>
        </w:rPr>
        <w:t>nited</w:t>
      </w:r>
      <w:r w:rsidRPr="005C1C3E">
        <w:rPr>
          <w:u w:val="single"/>
        </w:rPr>
        <w:t xml:space="preserve"> S</w:t>
      </w:r>
      <w:r w:rsidRPr="005C1C3E">
        <w:rPr>
          <w:sz w:val="16"/>
        </w:rPr>
        <w:t xml:space="preserve">tates.80 In short, federal </w:t>
      </w:r>
      <w:r w:rsidRPr="005C1C3E">
        <w:rPr>
          <w:u w:val="single"/>
        </w:rPr>
        <w:t>tackling the climate crisis during</w:t>
      </w:r>
      <w:r w:rsidRPr="005C1C3E">
        <w:rPr>
          <w:sz w:val="16"/>
        </w:rPr>
        <w:t xml:space="preserve"> the </w:t>
      </w:r>
      <w:r w:rsidRPr="005C1C3E">
        <w:rPr>
          <w:u w:val="single"/>
        </w:rPr>
        <w:t>Biden</w:t>
      </w:r>
      <w:r w:rsidRPr="005C1C3E">
        <w:rPr>
          <w:sz w:val="16"/>
        </w:rPr>
        <w:t xml:space="preserve"> Administration </w:t>
      </w:r>
      <w:r w:rsidRPr="005C1C3E">
        <w:rPr>
          <w:u w:val="single"/>
        </w:rPr>
        <w:t>should include a clear-eyed view of the</w:t>
      </w:r>
      <w:r w:rsidRPr="005C1C3E">
        <w:rPr>
          <w:sz w:val="16"/>
        </w:rPr>
        <w:t xml:space="preserve"> federal, </w:t>
      </w:r>
      <w:r w:rsidRPr="005C1C3E">
        <w:rPr>
          <w:u w:val="single"/>
        </w:rPr>
        <w:t>state, and local possibilities</w:t>
      </w:r>
      <w:r w:rsidRPr="005C1C3E">
        <w:rPr>
          <w:sz w:val="16"/>
        </w:rPr>
        <w:t xml:space="preserve"> for action, </w:t>
      </w:r>
      <w:r w:rsidRPr="005C1C3E">
        <w:rPr>
          <w:u w:val="single"/>
        </w:rPr>
        <w:t xml:space="preserve">and work to </w:t>
      </w:r>
      <w:r w:rsidRPr="005C1C3E">
        <w:rPr>
          <w:b/>
          <w:bCs/>
          <w:u w:val="single"/>
        </w:rPr>
        <w:t>empower a climate response</w:t>
      </w:r>
      <w:r w:rsidRPr="005C1C3E">
        <w:rPr>
          <w:u w:val="single"/>
        </w:rPr>
        <w:t xml:space="preserve"> from all points along the federalism spectrum.</w:t>
      </w:r>
    </w:p>
    <w:p w14:paraId="1C39D6A2" w14:textId="77777777" w:rsidR="002B0A11" w:rsidRPr="005C1C3E" w:rsidRDefault="002B0A11" w:rsidP="005565AA">
      <w:pPr>
        <w:rPr>
          <w:u w:val="single"/>
        </w:rPr>
      </w:pPr>
    </w:p>
    <w:p w14:paraId="2CB1EEF4" w14:textId="77777777" w:rsidR="002B0A11" w:rsidRPr="005C1C3E" w:rsidRDefault="002B0A11" w:rsidP="002B0A11">
      <w:pPr>
        <w:pStyle w:val="Heading4"/>
      </w:pPr>
      <w:r w:rsidRPr="005C1C3E">
        <w:t>Climate change spills up and triggers biodiversity loss and extinction</w:t>
      </w:r>
    </w:p>
    <w:p w14:paraId="4128D7A3" w14:textId="77777777" w:rsidR="002B0A11" w:rsidRPr="005C1C3E" w:rsidRDefault="002B0A11" w:rsidP="002B0A11">
      <w:r w:rsidRPr="005C1C3E">
        <w:rPr>
          <w:rFonts w:eastAsiaTheme="majorEastAsia" w:cstheme="majorBidi"/>
          <w:b/>
          <w:bCs/>
          <w:sz w:val="26"/>
          <w:szCs w:val="26"/>
        </w:rPr>
        <w:t>Rice 20</w:t>
      </w:r>
      <w:r w:rsidRPr="005C1C3E">
        <w:t xml:space="preserve"> (Doyle Rice, Reporter for USA TODAY, "One-third of all plant and animal species could be extinct in 50 years, study warns," USA TODAY, </w:t>
      </w:r>
      <w:proofErr w:type="spellStart"/>
      <w:r w:rsidRPr="005C1C3E">
        <w:t>Feburary</w:t>
      </w:r>
      <w:proofErr w:type="spellEnd"/>
      <w:r w:rsidRPr="005C1C3E">
        <w:t xml:space="preserve"> 14</w:t>
      </w:r>
      <w:r w:rsidRPr="005C1C3E">
        <w:rPr>
          <w:vertAlign w:val="superscript"/>
        </w:rPr>
        <w:t>th</w:t>
      </w:r>
      <w:r w:rsidRPr="005C1C3E">
        <w:t xml:space="preserve">, 2020, </w:t>
      </w:r>
      <w:hyperlink r:id="rId27" w:history="1">
        <w:r w:rsidRPr="005C1C3E">
          <w:rPr>
            <w:rStyle w:val="Hyperlink"/>
          </w:rPr>
          <w:t>https://www.usatoday.com/story/news/nation/2020/02/14/climate-change-study-plant-animal-extinction/4760646002/</w:t>
        </w:r>
      </w:hyperlink>
      <w:r w:rsidRPr="005C1C3E">
        <w:t>, //</w:t>
      </w:r>
      <w:proofErr w:type="spellStart"/>
      <w:r w:rsidRPr="005C1C3E">
        <w:t>calb</w:t>
      </w:r>
      <w:proofErr w:type="spellEnd"/>
      <w:r w:rsidRPr="005C1C3E">
        <w:t>)</w:t>
      </w:r>
    </w:p>
    <w:p w14:paraId="56E56F9D" w14:textId="77777777" w:rsidR="002B0A11" w:rsidRPr="005C1C3E" w:rsidRDefault="002B0A11" w:rsidP="002B0A11">
      <w:pPr>
        <w:rPr>
          <w:rStyle w:val="StyleUnderline"/>
        </w:rPr>
      </w:pPr>
      <w:r w:rsidRPr="005C1C3E">
        <w:rPr>
          <w:rStyle w:val="StyleUnderline"/>
        </w:rPr>
        <w:t xml:space="preserve">Researchers studied recent extinctions from climate change to estimate how many species would be lost over the next 50 years. </w:t>
      </w:r>
      <w:r w:rsidRPr="005C1C3E">
        <w:rPr>
          <w:sz w:val="12"/>
        </w:rPr>
        <w:t xml:space="preserve">Specifically, scientists from the University of Arizona studied data from 538 species at 581 sites around the world and focused on plant and animal species that were surveyed at the same sites over time, at least 10 years apart. "By analyzing the change in 19 climatic variables at each site, we could determine which variables drive local extinctions and how much change a population can tolerate without going extinct," said Cristian Román-Palacios, of the department of ecology and evolutionary biology at the University of Arizona, in a statement. "We also estimated how quickly populations can move to try and escape rising temperatures. "When we put all of these pieces of information together for each species, we can come up with detailed estimates of global extinction rates for hundreds of plant and animal species." </w:t>
      </w:r>
      <w:r w:rsidRPr="005C1C3E">
        <w:rPr>
          <w:rStyle w:val="StyleUnderline"/>
        </w:rPr>
        <w:t>Globally, up to 1 million species are at risk of extinction because of human activities, according to a United Nations report released in May. Many experts say a “mass extinction event” – only the sixth in the past half-billion years – is already underway. Climate change: Bumblebees are disappearing at rates 'consistent with mass extinction' This study found that maximum annual temperatures – the highest daily highs in summer – are the key variable that best explains whether a species will go extinct.</w:t>
      </w:r>
      <w:r w:rsidRPr="005C1C3E">
        <w:rPr>
          <w:sz w:val="12"/>
        </w:rPr>
        <w:t xml:space="preserve"> </w:t>
      </w:r>
      <w:r w:rsidRPr="005C1C3E">
        <w:rPr>
          <w:rStyle w:val="StyleUnderline"/>
        </w:rPr>
        <w:t xml:space="preserve">Previous studies have focused on migration to cooler habitats as a way for species to "escape" from warming climates. However, this study found that most species won't be able to do this quickly enough to avoid extinction, based on their past rates of movement. Instead, researchers found that many species were able to tolerate some increases in maximum temperatures, but only up to a point. They found that about 50% of the species had local extinctions if maximum temperatures increased by more than 0.9 degrees Fahrenheit, and up to 95% if temperatures increased by more than 5.2 degrees Fahrenheit. </w:t>
      </w:r>
    </w:p>
    <w:p w14:paraId="7C10D46A" w14:textId="77777777" w:rsidR="002B0A11" w:rsidRPr="005C1C3E" w:rsidRDefault="002B0A11" w:rsidP="005565AA">
      <w:pPr>
        <w:rPr>
          <w:u w:val="single"/>
        </w:rPr>
      </w:pPr>
    </w:p>
    <w:p w14:paraId="19E21ED4" w14:textId="45A2C751" w:rsidR="00CB7104" w:rsidRPr="005C1C3E" w:rsidRDefault="00CB7104" w:rsidP="00CB7104">
      <w:pPr>
        <w:pStyle w:val="Heading1"/>
      </w:pPr>
      <w:r w:rsidRPr="005C1C3E">
        <w:t>AFF Cards</w:t>
      </w:r>
    </w:p>
    <w:p w14:paraId="7A91F476" w14:textId="77777777" w:rsidR="00CB7104" w:rsidRPr="005C1C3E" w:rsidRDefault="00CB7104" w:rsidP="00CB7104"/>
    <w:p w14:paraId="09485531" w14:textId="3F5AB01E" w:rsidR="00CB7104" w:rsidRPr="005C1C3E" w:rsidRDefault="00CB7104" w:rsidP="00CB7104">
      <w:pPr>
        <w:pStyle w:val="Heading2"/>
      </w:pPr>
      <w:r w:rsidRPr="005C1C3E">
        <w:t xml:space="preserve">Uniqueness </w:t>
      </w:r>
    </w:p>
    <w:p w14:paraId="03540B39" w14:textId="1734F69B" w:rsidR="00CB7104" w:rsidRPr="005C1C3E" w:rsidRDefault="00A7740A" w:rsidP="00A7740A">
      <w:pPr>
        <w:pStyle w:val="Heading3"/>
      </w:pPr>
      <w:r w:rsidRPr="005C1C3E">
        <w:t xml:space="preserve">Non-Unique </w:t>
      </w:r>
    </w:p>
    <w:p w14:paraId="2800D68C" w14:textId="204D7D1D" w:rsidR="00A7740A" w:rsidRPr="005C1C3E" w:rsidRDefault="00A7740A" w:rsidP="00A7740A">
      <w:pPr>
        <w:pStyle w:val="Heading4"/>
      </w:pPr>
      <w:r w:rsidRPr="005C1C3E">
        <w:t>Non-Unique</w:t>
      </w:r>
      <w:r w:rsidR="00991F13" w:rsidRPr="005C1C3E">
        <w:t xml:space="preserve"> – </w:t>
      </w:r>
      <w:r w:rsidRPr="005C1C3E">
        <w:t xml:space="preserve">Encroachment high now. </w:t>
      </w:r>
    </w:p>
    <w:p w14:paraId="3431668C" w14:textId="2937BB0A" w:rsidR="00A7740A" w:rsidRPr="005C1C3E" w:rsidRDefault="00D76E27" w:rsidP="00A7740A">
      <w:r w:rsidRPr="005C1C3E">
        <w:rPr>
          <w:rStyle w:val="Style13ptBold"/>
        </w:rPr>
        <w:t>Katz 21</w:t>
      </w:r>
      <w:r w:rsidRPr="005C1C3E">
        <w:rPr>
          <w:rStyle w:val="Style13ptBold"/>
          <w:b w:val="0"/>
          <w:sz w:val="22"/>
          <w:szCs w:val="18"/>
        </w:rPr>
        <w:t xml:space="preserve"> - </w:t>
      </w:r>
      <w:r w:rsidRPr="005C1C3E">
        <w:rPr>
          <w:szCs w:val="20"/>
        </w:rPr>
        <w:t>Diane Katz is Senior Research Fellow in Regulatory Policy in the Thomas A. Roe Institute for Economic Policy Studies, of the Institute for Economic Freedom and Opportunity, at The Heritage Foundation, [“</w:t>
      </w:r>
      <w:r w:rsidR="00A7740A" w:rsidRPr="005C1C3E">
        <w:rPr>
          <w:szCs w:val="20"/>
        </w:rPr>
        <w:t>Federalism in Crisis: Urgent Action Required to Preserve Self-</w:t>
      </w:r>
      <w:r w:rsidRPr="005C1C3E">
        <w:rPr>
          <w:szCs w:val="20"/>
        </w:rPr>
        <w:t xml:space="preserve">Government”, </w:t>
      </w:r>
      <w:r w:rsidRPr="005C1C3E">
        <w:rPr>
          <w:i/>
          <w:iCs/>
          <w:szCs w:val="20"/>
        </w:rPr>
        <w:t>The Heritage Foundation</w:t>
      </w:r>
      <w:r w:rsidR="006106EE" w:rsidRPr="005C1C3E">
        <w:rPr>
          <w:szCs w:val="20"/>
        </w:rPr>
        <w:t xml:space="preserve">, Center for Data Analysis, </w:t>
      </w:r>
      <w:r w:rsidR="00A7740A" w:rsidRPr="005C1C3E">
        <w:rPr>
          <w:szCs w:val="20"/>
        </w:rPr>
        <w:t>SPECIAL REPORT No. 248</w:t>
      </w:r>
      <w:r w:rsidR="006106EE" w:rsidRPr="005C1C3E">
        <w:rPr>
          <w:szCs w:val="20"/>
        </w:rPr>
        <w:t xml:space="preserve">, </w:t>
      </w:r>
      <w:r w:rsidR="00A7740A" w:rsidRPr="005C1C3E">
        <w:rPr>
          <w:szCs w:val="20"/>
        </w:rPr>
        <w:t>November 30, 2021</w:t>
      </w:r>
      <w:r w:rsidR="006106EE" w:rsidRPr="005C1C3E">
        <w:rPr>
          <w:szCs w:val="20"/>
        </w:rPr>
        <w:t xml:space="preserve">, </w:t>
      </w:r>
      <w:r w:rsidR="00A7740A" w:rsidRPr="005C1C3E">
        <w:rPr>
          <w:szCs w:val="20"/>
        </w:rPr>
        <w:t>https://www.heritage.org/sites/default/files/2021-11/SR248.pdf</w:t>
      </w:r>
      <w:r w:rsidR="006106EE" w:rsidRPr="005C1C3E">
        <w:rPr>
          <w:szCs w:val="20"/>
        </w:rPr>
        <w:t>]RA</w:t>
      </w:r>
    </w:p>
    <w:p w14:paraId="2ABB23C8" w14:textId="6E2DA4B5" w:rsidR="00A7740A" w:rsidRPr="005C1C3E" w:rsidRDefault="00A7740A" w:rsidP="00A7740A">
      <w:pPr>
        <w:rPr>
          <w:sz w:val="16"/>
        </w:rPr>
      </w:pPr>
      <w:r w:rsidRPr="005C1C3E">
        <w:rPr>
          <w:rStyle w:val="StyleUnderline"/>
        </w:rPr>
        <w:t>There is abundant evidence of excessive encroachment:</w:t>
      </w:r>
      <w:r w:rsidRPr="005C1C3E">
        <w:rPr>
          <w:sz w:val="16"/>
        </w:rPr>
        <w:t xml:space="preserve"> </w:t>
      </w:r>
      <w:r w:rsidRPr="005C1C3E">
        <w:rPr>
          <w:rStyle w:val="StyleUnderline"/>
        </w:rPr>
        <w:t>The number and cost of federal mandates have increased markedly—an additional</w:t>
      </w:r>
      <w:r w:rsidRPr="005C1C3E">
        <w:rPr>
          <w:sz w:val="16"/>
        </w:rPr>
        <w:t xml:space="preserve"> </w:t>
      </w:r>
      <w:r w:rsidRPr="005C1C3E">
        <w:rPr>
          <w:rStyle w:val="Emphasis"/>
        </w:rPr>
        <w:t>457 enacted between 2006 and 2019</w:t>
      </w:r>
      <w:r w:rsidRPr="005C1C3E">
        <w:rPr>
          <w:sz w:val="16"/>
        </w:rPr>
        <w:t xml:space="preserve"> —</w:t>
      </w:r>
      <w:r w:rsidRPr="005C1C3E">
        <w:rPr>
          <w:rStyle w:val="StyleUnderline"/>
        </w:rPr>
        <w:t>as have pre-emptions6 of state and local authority.</w:t>
      </w:r>
      <w:r w:rsidRPr="005C1C3E">
        <w:rPr>
          <w:sz w:val="16"/>
        </w:rPr>
        <w:t xml:space="preserve"> </w:t>
      </w:r>
      <w:r w:rsidRPr="005C1C3E">
        <w:rPr>
          <w:rStyle w:val="StyleUnderline"/>
        </w:rPr>
        <w:t>States are also more dependent on federal grants-in-aid</w:t>
      </w:r>
      <w:r w:rsidRPr="005C1C3E">
        <w:rPr>
          <w:sz w:val="16"/>
        </w:rPr>
        <w:t xml:space="preserve">, </w:t>
      </w:r>
      <w:r w:rsidRPr="005C1C3E">
        <w:rPr>
          <w:rStyle w:val="StyleUnderline"/>
        </w:rPr>
        <w:t>which comprised</w:t>
      </w:r>
      <w:r w:rsidRPr="005C1C3E">
        <w:rPr>
          <w:sz w:val="16"/>
        </w:rPr>
        <w:t xml:space="preserve"> </w:t>
      </w:r>
      <w:r w:rsidRPr="005C1C3E">
        <w:rPr>
          <w:rStyle w:val="Emphasis"/>
        </w:rPr>
        <w:t>32.4 percent of total state spending in fiscal year</w:t>
      </w:r>
      <w:r w:rsidRPr="005C1C3E">
        <w:rPr>
          <w:sz w:val="16"/>
        </w:rPr>
        <w:t xml:space="preserve"> (FY) </w:t>
      </w:r>
      <w:r w:rsidRPr="005C1C3E">
        <w:rPr>
          <w:rStyle w:val="Emphasis"/>
        </w:rPr>
        <w:t>2020</w:t>
      </w:r>
      <w:r w:rsidRPr="005C1C3E">
        <w:rPr>
          <w:sz w:val="16"/>
        </w:rPr>
        <w:t xml:space="preserve">.7 </w:t>
      </w:r>
      <w:r w:rsidRPr="005C1C3E">
        <w:rPr>
          <w:rStyle w:val="StyleUnderline"/>
        </w:rPr>
        <w:t>Outlays for the federal regulatory bureaucracy have grown by 18 percent in the past decade, to $66.2 billion in FY 2020</w:t>
      </w:r>
      <w:r w:rsidRPr="005C1C3E">
        <w:rPr>
          <w:sz w:val="16"/>
        </w:rPr>
        <w:t xml:space="preserve"> —</w:t>
      </w:r>
      <w:r w:rsidRPr="005C1C3E">
        <w:rPr>
          <w:rStyle w:val="StyleUnderline"/>
        </w:rPr>
        <w:t>excluding budgets and staffing for tax functions, entitlement programs, and government procurement</w:t>
      </w:r>
      <w:r w:rsidRPr="005C1C3E">
        <w:rPr>
          <w:sz w:val="16"/>
        </w:rPr>
        <w:t xml:space="preserve">. </w:t>
      </w:r>
      <w:r w:rsidRPr="005C1C3E">
        <w:rPr>
          <w:rStyle w:val="StyleUnderline"/>
        </w:rPr>
        <w:t>Federal dictates have likewise engulfed private enterprise</w:t>
      </w:r>
      <w:r w:rsidRPr="005C1C3E">
        <w:rPr>
          <w:sz w:val="16"/>
        </w:rPr>
        <w:t xml:space="preserve">, </w:t>
      </w:r>
      <w:r w:rsidRPr="005C1C3E">
        <w:rPr>
          <w:rStyle w:val="Emphasis"/>
        </w:rPr>
        <w:t>including 856 new mandates between 2006 and 2019.</w:t>
      </w:r>
      <w:r w:rsidRPr="005C1C3E">
        <w:rPr>
          <w:sz w:val="16"/>
        </w:rPr>
        <w:t xml:space="preserve">9 </w:t>
      </w:r>
      <w:r w:rsidRPr="005C1C3E">
        <w:rPr>
          <w:rStyle w:val="StyleUnderline"/>
        </w:rPr>
        <w:t>Not only has federal power expanded in scope, it has also become increasingly coercive, including the effective takeover of public education, reams of health care dictates, and prohibitions on states’ appeals of federal property takings</w:t>
      </w:r>
      <w:r w:rsidRPr="005C1C3E">
        <w:rPr>
          <w:sz w:val="16"/>
        </w:rPr>
        <w:t xml:space="preserve">.10 The recently enacted COVID-19 “relief” act, titled the </w:t>
      </w:r>
      <w:r w:rsidRPr="005C1C3E">
        <w:rPr>
          <w:rStyle w:val="StyleUnderline"/>
        </w:rPr>
        <w:t>American Rescue Plan,11 prohibits states from enacting tax cuts as a condition of aid.</w:t>
      </w:r>
      <w:r w:rsidRPr="005C1C3E">
        <w:rPr>
          <w:sz w:val="16"/>
        </w:rPr>
        <w:t xml:space="preserve"> </w:t>
      </w:r>
      <w:proofErr w:type="gramStart"/>
      <w:r w:rsidRPr="005C1C3E">
        <w:rPr>
          <w:sz w:val="16"/>
        </w:rPr>
        <w:t>A number of</w:t>
      </w:r>
      <w:proofErr w:type="gramEnd"/>
      <w:r w:rsidRPr="005C1C3E">
        <w:rPr>
          <w:sz w:val="16"/>
        </w:rPr>
        <w:t xml:space="preserve"> other drastic measures are also in the pipeline. </w:t>
      </w:r>
      <w:r w:rsidRPr="005C1C3E">
        <w:rPr>
          <w:rStyle w:val="StyleUnderline"/>
        </w:rPr>
        <w:t>The Democrats’ H.R. 1 legislation, the so-called For the People Act, would override states’ election laws</w:t>
      </w:r>
      <w:r w:rsidRPr="005C1C3E">
        <w:rPr>
          <w:sz w:val="16"/>
        </w:rPr>
        <w:t xml:space="preserve">,12 </w:t>
      </w:r>
      <w:r w:rsidRPr="005C1C3E">
        <w:rPr>
          <w:rStyle w:val="StyleUnderline"/>
        </w:rPr>
        <w:t>while the House-passed Protecting the Right to Organize (PRO) Act would prohibit state right-to-work laws.</w:t>
      </w:r>
      <w:r w:rsidRPr="005C1C3E">
        <w:rPr>
          <w:sz w:val="16"/>
        </w:rPr>
        <w:t xml:space="preserve"> States periodically assert their sovereignty on select policy issues, as has occurred with immigration enforcement, physician-assisted suicide, same-sex marriage, and recreational use of marijuana.13 Most recently, 23 states announced their intention to opt out of federally funded enhanced unemployment benefits related to COVID-19,14 which appear to be a disincentive to work.15 </w:t>
      </w:r>
      <w:r w:rsidRPr="005C1C3E">
        <w:rPr>
          <w:rStyle w:val="StyleUnderline"/>
        </w:rPr>
        <w:t>In some cases, states’ pushback is a matter of partisan politics rather than principle.</w:t>
      </w:r>
      <w:r w:rsidRPr="005C1C3E">
        <w:rPr>
          <w:sz w:val="16"/>
        </w:rPr>
        <w:t xml:space="preserve"> In President Donald Trump’s first year, for example, Democratic states filed 35 lawsuits against the Administration (compared to 46 lawsuits filed by Republicans during the eight years of the Obama Administration).16 Regardless of motivation, </w:t>
      </w:r>
      <w:r w:rsidRPr="005C1C3E">
        <w:rPr>
          <w:rStyle w:val="Emphasis"/>
        </w:rPr>
        <w:t>states’ legal victories these days are overwhelmed by the extent of the federal power grab,</w:t>
      </w:r>
      <w:r w:rsidRPr="005C1C3E">
        <w:rPr>
          <w:sz w:val="16"/>
        </w:rPr>
        <w:t xml:space="preserve"> </w:t>
      </w:r>
      <w:r w:rsidRPr="005C1C3E">
        <w:rPr>
          <w:rStyle w:val="StyleUnderline"/>
        </w:rPr>
        <w:t>which stokes conflict and divisiveness by heightening the political stakes of even mundane matters</w:t>
      </w:r>
      <w:r w:rsidRPr="005C1C3E">
        <w:rPr>
          <w:sz w:val="16"/>
        </w:rPr>
        <w:t xml:space="preserve">. </w:t>
      </w:r>
    </w:p>
    <w:p w14:paraId="768E037C" w14:textId="77777777" w:rsidR="005D1B40" w:rsidRPr="005C1C3E" w:rsidRDefault="005D1B40" w:rsidP="00A7740A">
      <w:pPr>
        <w:rPr>
          <w:sz w:val="16"/>
        </w:rPr>
      </w:pPr>
    </w:p>
    <w:p w14:paraId="4EFD953D" w14:textId="77777777" w:rsidR="005D1B40" w:rsidRPr="005C1C3E" w:rsidRDefault="005D1B40" w:rsidP="00A7740A">
      <w:pPr>
        <w:rPr>
          <w:sz w:val="16"/>
        </w:rPr>
      </w:pPr>
    </w:p>
    <w:p w14:paraId="0CEAEF43" w14:textId="713B508D" w:rsidR="00275F0E" w:rsidRPr="005C1C3E" w:rsidRDefault="00275F0E" w:rsidP="00275F0E">
      <w:pPr>
        <w:pStyle w:val="Heading4"/>
      </w:pPr>
      <w:r w:rsidRPr="005C1C3E">
        <w:t>Federalism is adaptive and dynamic, can incorporate new laws and balance authority</w:t>
      </w:r>
    </w:p>
    <w:p w14:paraId="2BE98FFE" w14:textId="77777777" w:rsidR="00275F0E" w:rsidRPr="005C1C3E" w:rsidRDefault="00275F0E" w:rsidP="00275F0E">
      <w:r w:rsidRPr="005C1C3E">
        <w:t xml:space="preserve">Erin </w:t>
      </w:r>
      <w:r w:rsidRPr="005C1C3E">
        <w:rPr>
          <w:rStyle w:val="Style13ptBold"/>
        </w:rPr>
        <w:t>Ryan, 2015</w:t>
      </w:r>
      <w:r w:rsidRPr="005C1C3E">
        <w:t xml:space="preserve">, Elizabeth C. &amp; Clyde W. Atkinson Professor of Law, Florida State University School of Law; J.D., Harvard Law School, M.A., Wesleyan University, B.A., Harvard University. This chapter draws on material previously published in ERIN RYAN, FEDERALISM AND THE TUG OF WAR WITHIN (Oxford, 2012), and several related articles: Erin Ryan, The Once and Future Challenges of American Federalism, in Alberto López </w:t>
      </w:r>
      <w:proofErr w:type="spellStart"/>
      <w:r w:rsidRPr="005C1C3E">
        <w:t>Basaguren</w:t>
      </w:r>
      <w:proofErr w:type="spellEnd"/>
      <w:r w:rsidRPr="005C1C3E">
        <w:t xml:space="preserve"> and Leire </w:t>
      </w:r>
      <w:proofErr w:type="spellStart"/>
      <w:r w:rsidRPr="005C1C3E">
        <w:t>Escajedo</w:t>
      </w:r>
      <w:proofErr w:type="spellEnd"/>
      <w:r w:rsidRPr="005C1C3E">
        <w:t xml:space="preserve"> San-Epifanio, eds., THE WAYS OF FEDERALISM IN WESTERN COUNTRIES AND THE HORIZONS OF TERRITORIAL AUTONOMY IN SPAIN, VOL. 1 (Springer, 2013); Erin Ryan, Negotiating Federalism, 52 B.C. L. REV. 1 (2011); Erin Ryan, Federalism at the Cathedral: Property Rules, Liability Rules, and Inalienability Rules in Tenth Amendment Infrastructure, 81 COLORADO L. REV. 1 (2010); and Erin Ryan, Federalism and the Tug of War Within: Seeking Checks and Balance in the Interjurisdictional Gray Area, 66 MD. L. REV. 503 (2007), Chapter entitled “Environmental Federalism’s Tug of War Within” in the book by Kalyani Robins, ed., THE LAW AND POLICY OF ENVIRONMENTAL FEDERALISM: A COMPARATIVE ANALYSIS (Edward Elgar, 2015), Accessible at: http://www.environmentandsociety.org/sites/default/files/key_docs/environmental_federalisms_tug_of_war_within_ssrn_2.pdf, /MB</w:t>
      </w:r>
    </w:p>
    <w:p w14:paraId="3A45D505" w14:textId="77777777" w:rsidR="00275F0E" w:rsidRPr="005C1C3E" w:rsidRDefault="00275F0E" w:rsidP="00275F0E">
      <w:r w:rsidRPr="005C1C3E">
        <w:t xml:space="preserve">In response to shortcomings in these paradigmatic models, </w:t>
      </w:r>
      <w:r w:rsidRPr="005C1C3E">
        <w:rPr>
          <w:rStyle w:val="StyleUnderline"/>
        </w:rPr>
        <w:t xml:space="preserve">a host of new scholarship is developing </w:t>
      </w:r>
      <w:r w:rsidRPr="005C1C3E">
        <w:rPr>
          <w:rStyle w:val="Emphasis"/>
        </w:rPr>
        <w:t>newer theoretical conceptions of federalism</w:t>
      </w:r>
      <w:r w:rsidRPr="005C1C3E">
        <w:t xml:space="preserve">, 76 including the Balanced Federalism model that I proposed in FEDERALISM AND THE TUG OF WAR WITHIN. 77 </w:t>
      </w:r>
      <w:r w:rsidRPr="005C1C3E">
        <w:rPr>
          <w:rStyle w:val="StyleUnderline"/>
        </w:rPr>
        <w:t xml:space="preserve">Balanced Federalism </w:t>
      </w:r>
      <w:r w:rsidRPr="005C1C3E">
        <w:rPr>
          <w:rStyle w:val="Emphasis"/>
        </w:rPr>
        <w:t>emphasizes dynamic interaction</w:t>
      </w:r>
      <w:r w:rsidRPr="005C1C3E">
        <w:rPr>
          <w:rStyle w:val="StyleUnderline"/>
        </w:rPr>
        <w:t xml:space="preserve"> among the various levels of government and </w:t>
      </w:r>
      <w:r w:rsidRPr="005C1C3E">
        <w:rPr>
          <w:rStyle w:val="Emphasis"/>
        </w:rPr>
        <w:t xml:space="preserve">shared interpretive </w:t>
      </w:r>
      <w:r w:rsidRPr="005C1C3E">
        <w:rPr>
          <w:rStyle w:val="StyleUnderline"/>
        </w:rPr>
        <w:t xml:space="preserve">responsibility among the three branches of government, with the overall </w:t>
      </w:r>
      <w:r w:rsidRPr="005C1C3E">
        <w:rPr>
          <w:rStyle w:val="Emphasis"/>
        </w:rPr>
        <w:t>goal of achieving a balance</w:t>
      </w:r>
      <w:r w:rsidRPr="005C1C3E">
        <w:rPr>
          <w:rStyle w:val="StyleUnderline"/>
        </w:rPr>
        <w:t xml:space="preserve"> among the competing federalism</w:t>
      </w:r>
      <w:r w:rsidRPr="005C1C3E">
        <w:t xml:space="preserve"> </w:t>
      </w:r>
      <w:r w:rsidRPr="005C1C3E">
        <w:rPr>
          <w:rStyle w:val="StyleUnderline"/>
        </w:rPr>
        <w:t xml:space="preserve">values that is </w:t>
      </w:r>
      <w:r w:rsidRPr="005C1C3E">
        <w:rPr>
          <w:rStyle w:val="Emphasis"/>
        </w:rPr>
        <w:t>both dynamic and adaptive over time</w:t>
      </w:r>
      <w:r w:rsidRPr="005C1C3E">
        <w:t>. 78 As I describe it there, the Balanced Federalism model involves:</w:t>
      </w:r>
    </w:p>
    <w:p w14:paraId="240A012D" w14:textId="77777777" w:rsidR="00275F0E" w:rsidRPr="005C1C3E" w:rsidRDefault="00275F0E" w:rsidP="00275F0E">
      <w:r w:rsidRPr="005C1C3E">
        <w:t>“a series of innovations to bring judicial, legislative, and executive efforts to manage the tug of war into more fully theorized focus. [</w:t>
      </w:r>
      <w:r w:rsidRPr="005C1C3E">
        <w:rPr>
          <w:rStyle w:val="StyleUnderline"/>
        </w:rPr>
        <w:t>Balanced Federalism] mediates the tensions within federalism on three separate planes:</w:t>
      </w:r>
      <w:r w:rsidRPr="005C1C3E">
        <w:t xml:space="preserve"> (1) fostering balance among the competing federalism values, (2) leveraging the functional capacities of the three branches of government in interpreting federalism, and (3) maximizing the wisdom of both state and federal actors in so doing. [</w:t>
      </w:r>
      <w:r w:rsidRPr="005C1C3E">
        <w:rPr>
          <w:rStyle w:val="StyleUnderline"/>
        </w:rPr>
        <w:t xml:space="preserve">This initial foray] imagines three successive means of </w:t>
      </w:r>
      <w:r w:rsidRPr="005C1C3E">
        <w:rPr>
          <w:rStyle w:val="Emphasis"/>
        </w:rPr>
        <w:t xml:space="preserve">coping with federalism’s values tug of war, </w:t>
      </w:r>
      <w:r w:rsidRPr="005C1C3E">
        <w:rPr>
          <w:rStyle w:val="StyleUnderline"/>
        </w:rPr>
        <w:t>each experimenting with different degrees of judicial and political leadership at different levels of government</w:t>
      </w:r>
      <w:r w:rsidRPr="005C1C3E">
        <w:t xml:space="preserve">. Along the way, the analysis provides clearer theoretical justification for the ways in which </w:t>
      </w:r>
      <w:r w:rsidRPr="005C1C3E">
        <w:rPr>
          <w:rStyle w:val="StyleUnderline"/>
        </w:rPr>
        <w:t>the tug of war is already legitimately mediated through various forms of balancing, compromise, and negotiation</w:t>
      </w:r>
      <w:r w:rsidRPr="005C1C3E">
        <w:t>.”79</w:t>
      </w:r>
    </w:p>
    <w:p w14:paraId="2EDBE574" w14:textId="77777777" w:rsidR="00275F0E" w:rsidRPr="005C1C3E" w:rsidRDefault="00275F0E" w:rsidP="00275F0E">
      <w:pPr>
        <w:rPr>
          <w:rStyle w:val="StyleUnderline"/>
        </w:rPr>
      </w:pPr>
      <w:r w:rsidRPr="005C1C3E">
        <w:t xml:space="preserve">The full elaboration of </w:t>
      </w:r>
      <w:r w:rsidRPr="005C1C3E">
        <w:rPr>
          <w:rStyle w:val="StyleUnderline"/>
        </w:rPr>
        <w:t>Balanced Federalism</w:t>
      </w:r>
      <w:r w:rsidRPr="005C1C3E">
        <w:t xml:space="preserve"> in the book </w:t>
      </w:r>
      <w:r w:rsidRPr="005C1C3E">
        <w:rPr>
          <w:rStyle w:val="StyleUnderline"/>
        </w:rPr>
        <w:t>helps provide the missing theoretical justification for the tools of cooperative federalism that predominate modern environmental law,</w:t>
      </w:r>
      <w:r w:rsidRPr="005C1C3E">
        <w:t xml:space="preserve"> as well as support for future moves by environmental governance toward even greater dynamic engagement.80 </w:t>
      </w:r>
      <w:r w:rsidRPr="005C1C3E">
        <w:rPr>
          <w:rStyle w:val="StyleUnderline"/>
        </w:rPr>
        <w:t>It emphasizes the skillful deployment of legislative, executive, and judicial capacity at each level of federalism-sensitive governance, allocating authority based on the specific forms of decision-making in which they excel. 81</w:t>
      </w:r>
    </w:p>
    <w:p w14:paraId="44FE5F45" w14:textId="77777777" w:rsidR="00275F0E" w:rsidRPr="005C1C3E" w:rsidRDefault="00275F0E" w:rsidP="00275F0E">
      <w:pPr>
        <w:rPr>
          <w:sz w:val="16"/>
        </w:rPr>
      </w:pPr>
    </w:p>
    <w:p w14:paraId="2C2119E3" w14:textId="77777777" w:rsidR="00275F0E" w:rsidRPr="005C1C3E" w:rsidRDefault="00275F0E" w:rsidP="00275F0E"/>
    <w:p w14:paraId="78B33362" w14:textId="4A1EAE75" w:rsidR="00CB7104" w:rsidRPr="005C1C3E" w:rsidRDefault="00CB7104" w:rsidP="00CB7104">
      <w:pPr>
        <w:pStyle w:val="Heading2"/>
      </w:pPr>
      <w:r w:rsidRPr="005C1C3E">
        <w:t xml:space="preserve">Link </w:t>
      </w:r>
    </w:p>
    <w:p w14:paraId="4C1AC6FB" w14:textId="013A1CEE" w:rsidR="006013F9" w:rsidRPr="005C1C3E" w:rsidRDefault="006013F9" w:rsidP="006013F9">
      <w:pPr>
        <w:pStyle w:val="Heading3"/>
      </w:pPr>
      <w:r w:rsidRPr="005C1C3E">
        <w:t>No Link</w:t>
      </w:r>
      <w:r w:rsidR="007270F4" w:rsidRPr="005C1C3E">
        <w:t xml:space="preserve"> - Generic</w:t>
      </w:r>
    </w:p>
    <w:p w14:paraId="3A50682C" w14:textId="77777777" w:rsidR="006013F9" w:rsidRPr="005C1C3E" w:rsidRDefault="006013F9" w:rsidP="006013F9">
      <w:pPr>
        <w:pStyle w:val="Heading4"/>
      </w:pPr>
      <w:r w:rsidRPr="005C1C3E">
        <w:t xml:space="preserve">The JG program </w:t>
      </w:r>
      <w:r w:rsidRPr="005C1C3E">
        <w:rPr>
          <w:i/>
          <w:iCs w:val="0"/>
          <w:u w:val="single"/>
        </w:rPr>
        <w:t>is</w:t>
      </w:r>
      <w:r w:rsidRPr="005C1C3E">
        <w:t xml:space="preserve"> federalism – federal involvement is just funding, implementation and organization is local</w:t>
      </w:r>
    </w:p>
    <w:p w14:paraId="39B9236C" w14:textId="77777777" w:rsidR="006013F9" w:rsidRPr="005C1C3E" w:rsidRDefault="006013F9" w:rsidP="006013F9">
      <w:r w:rsidRPr="005C1C3E">
        <w:rPr>
          <w:rStyle w:val="Style13ptBold"/>
        </w:rPr>
        <w:t>Fogarty 15</w:t>
      </w:r>
      <w:r w:rsidRPr="005C1C3E">
        <w:t xml:space="preserve"> Will Fogarty, Research Fellow for the Global Institute for Sustainable Prosperity. “Federally Funded, Locally Organized: An Affordable Job Guarantee Program</w:t>
      </w:r>
      <w:proofErr w:type="gramStart"/>
      <w:r w:rsidRPr="005C1C3E">
        <w:t>”,</w:t>
      </w:r>
      <w:proofErr w:type="gramEnd"/>
      <w:r w:rsidRPr="005C1C3E">
        <w:t xml:space="preserve"> Global Institute for Sustainable Prosperity (July 2015), </w:t>
      </w:r>
      <w:hyperlink r:id="rId28" w:history="1">
        <w:r w:rsidRPr="005C1C3E">
          <w:rPr>
            <w:rStyle w:val="Hyperlink"/>
          </w:rPr>
          <w:t>https://www.global-isp.org/wp-content/uploads/WP-108.pdf</w:t>
        </w:r>
      </w:hyperlink>
    </w:p>
    <w:p w14:paraId="4E6D246A" w14:textId="6EF4ED03" w:rsidR="006013F9" w:rsidRPr="005C1C3E" w:rsidRDefault="006013F9" w:rsidP="006013F9">
      <w:pPr>
        <w:rPr>
          <w:b/>
          <w:iCs/>
          <w:sz w:val="24"/>
          <w:u w:val="single"/>
          <w:bdr w:val="single" w:sz="8" w:space="0" w:color="auto"/>
        </w:rPr>
      </w:pPr>
      <w:r w:rsidRPr="005C1C3E">
        <w:rPr>
          <w:rStyle w:val="StyleUnderline"/>
        </w:rPr>
        <w:t xml:space="preserve">Local administration and supervision </w:t>
      </w:r>
      <w:proofErr w:type="gramStart"/>
      <w:r w:rsidRPr="005C1C3E">
        <w:rPr>
          <w:rStyle w:val="StyleUnderline"/>
        </w:rPr>
        <w:t>is</w:t>
      </w:r>
      <w:proofErr w:type="gramEnd"/>
      <w:r w:rsidRPr="005C1C3E">
        <w:rPr>
          <w:sz w:val="16"/>
        </w:rPr>
        <w:t xml:space="preserve"> also </w:t>
      </w:r>
      <w:r w:rsidRPr="005C1C3E">
        <w:rPr>
          <w:rStyle w:val="StyleUnderline"/>
        </w:rPr>
        <w:t>critical to the JG program.</w:t>
      </w:r>
      <w:r w:rsidRPr="005C1C3E">
        <w:rPr>
          <w:sz w:val="16"/>
        </w:rPr>
        <w:t xml:space="preserve"> Bureaucracy, at large, is responsible for the lack of faith in government programs. As John Kenneth Galbraith notes in his book The Good Society, bureaucracy has taken on a decidedly negative connotation, and for good reason (Galbraith 1996, 105). The prevailing view of government organizations is that they are inefficient and slow to respond, perhaps staffed by unmotivated or disengaged employees. Although this line of thought is typically aimed at public entities, most private corporations also wallow in bureaucratic excess. Galbraith explains: In all great organizations a strong and even irresistible tendency is to add managerial, technical, </w:t>
      </w:r>
      <w:proofErr w:type="gramStart"/>
      <w:r w:rsidRPr="005C1C3E">
        <w:rPr>
          <w:sz w:val="16"/>
        </w:rPr>
        <w:t>professional</w:t>
      </w:r>
      <w:proofErr w:type="gramEnd"/>
      <w:r w:rsidRPr="005C1C3E">
        <w:rPr>
          <w:sz w:val="16"/>
        </w:rPr>
        <w:t xml:space="preserve"> and other employees. Only as one gets to the shop floor in the industrial corporation—to, as significantly they are called, the working levels of the enterprise…is there a close, continuing assessment of needed workers to product (Galbraith 1996, 106). 10 The strength of corporate bureaucracy also contributes to the marginalization of the ‘working class.’ There is no doubt that many existing federal organizations, such as the Department of Veteran Affairs, are failing. This </w:t>
      </w:r>
      <w:r w:rsidRPr="005C1C3E">
        <w:rPr>
          <w:rStyle w:val="StyleUnderline"/>
        </w:rPr>
        <w:t>failure is due to a top-down approach that emphasizes discipline rather than critical thinking on how a common goal can be achieved</w:t>
      </w:r>
      <w:r w:rsidRPr="005C1C3E">
        <w:rPr>
          <w:sz w:val="16"/>
        </w:rPr>
        <w:t xml:space="preserve"> (Galbraith 1996, 105). In brief, it is well known that federal programs often fall short. </w:t>
      </w:r>
      <w:r w:rsidRPr="005C1C3E">
        <w:rPr>
          <w:rStyle w:val="StyleUnderline"/>
        </w:rPr>
        <w:t>Consequently</w:t>
      </w:r>
      <w:r w:rsidRPr="005C1C3E">
        <w:rPr>
          <w:rStyle w:val="Emphasis"/>
        </w:rPr>
        <w:t>, this proposal advocates that the federal government be limited primarily to footing the bill.</w:t>
      </w:r>
      <w:r w:rsidRPr="005C1C3E">
        <w:rPr>
          <w:sz w:val="16"/>
        </w:rPr>
        <w:t xml:space="preserve"> </w:t>
      </w:r>
      <w:r w:rsidRPr="005C1C3E">
        <w:rPr>
          <w:rStyle w:val="Emphasis"/>
        </w:rPr>
        <w:t xml:space="preserve">Congress will only announce the federal government’s willingness to provide </w:t>
      </w:r>
      <w:proofErr w:type="gramStart"/>
      <w:r w:rsidRPr="005C1C3E">
        <w:rPr>
          <w:rStyle w:val="Emphasis"/>
        </w:rPr>
        <w:t>each individual</w:t>
      </w:r>
      <w:proofErr w:type="gramEnd"/>
      <w:r w:rsidRPr="005C1C3E">
        <w:rPr>
          <w:rStyle w:val="Emphasis"/>
        </w:rPr>
        <w:t xml:space="preserve"> that is ready, willing, and able to work with a job. It will rely on local governments and non-profit organizations to hire workers</w:t>
      </w:r>
      <w:r w:rsidRPr="005C1C3E">
        <w:rPr>
          <w:sz w:val="16"/>
        </w:rPr>
        <w:t>; volunteer organizations could now offer to pay people. These organizations will remain “non-profit</w:t>
      </w:r>
      <w:proofErr w:type="gramStart"/>
      <w:r w:rsidRPr="005C1C3E">
        <w:rPr>
          <w:sz w:val="16"/>
        </w:rPr>
        <w:t>”,</w:t>
      </w:r>
      <w:proofErr w:type="gramEnd"/>
      <w:r w:rsidRPr="005C1C3E">
        <w:rPr>
          <w:sz w:val="16"/>
        </w:rPr>
        <w:t xml:space="preserve"> but the volunteers they currently depend upon would be supplemented with federally-funded employees. As a result, these organizations will be able to carry out their objects far more effectively, and could even add new community-oriented projects to their plate. In order </w:t>
      </w:r>
      <w:r w:rsidRPr="005C1C3E">
        <w:rPr>
          <w:rStyle w:val="StyleUnderline"/>
        </w:rPr>
        <w:t>to avoid the possibility of organizations embezzling federal money,</w:t>
      </w:r>
      <w:r w:rsidRPr="005C1C3E">
        <w:rPr>
          <w:sz w:val="16"/>
        </w:rPr>
        <w:t xml:space="preserve"> </w:t>
      </w:r>
      <w:r w:rsidRPr="005C1C3E">
        <w:rPr>
          <w:rStyle w:val="StyleUnderline"/>
        </w:rPr>
        <w:t>the JG program will pay its employees directly</w:t>
      </w:r>
      <w:r w:rsidRPr="005C1C3E">
        <w:rPr>
          <w:sz w:val="16"/>
        </w:rPr>
        <w:t xml:space="preserve"> (Wray 2012, 1</w:t>
      </w:r>
      <w:r w:rsidRPr="005C1C3E">
        <w:rPr>
          <w:rStyle w:val="Emphasis"/>
        </w:rPr>
        <w:t>). In communities where there are many idle workers but few non-profit organizations, the local and federal government may act to assist in the creation of new ones</w:t>
      </w:r>
      <w:r w:rsidRPr="005C1C3E">
        <w:rPr>
          <w:sz w:val="16"/>
        </w:rPr>
        <w:t xml:space="preserve">. The program will not be permitted to provide employment for private, for-profit companies; as Wray notes, this would add the incentive for employers to replace existing employees with lower wage JG program participants (Wray 2012, 1). Just like many private sector ventures, the JG program will hit some snags, but utilizing local organizations will significantly reduce these obstacles. </w:t>
      </w:r>
      <w:r w:rsidRPr="005C1C3E">
        <w:rPr>
          <w:rStyle w:val="Emphasis"/>
        </w:rPr>
        <w:t>Local policymakers and non-profit managers will be responsible for the administration and supervision of projects best suited to the various needs of that community.</w:t>
      </w:r>
    </w:p>
    <w:p w14:paraId="2F49B8EF" w14:textId="6A127091" w:rsidR="008B360A" w:rsidRPr="005C1C3E" w:rsidRDefault="008B360A" w:rsidP="008B360A">
      <w:pPr>
        <w:pStyle w:val="Heading3"/>
      </w:pPr>
      <w:r w:rsidRPr="005C1C3E">
        <w:t xml:space="preserve">No Link – Taxes </w:t>
      </w:r>
    </w:p>
    <w:p w14:paraId="08F3066C" w14:textId="77777777" w:rsidR="00A226BB" w:rsidRPr="005C1C3E" w:rsidRDefault="00A226BB" w:rsidP="008B360A"/>
    <w:p w14:paraId="796F536F" w14:textId="67442A12" w:rsidR="0002655B" w:rsidRPr="005C1C3E" w:rsidRDefault="007772EA" w:rsidP="0002655B">
      <w:pPr>
        <w:pStyle w:val="Heading4"/>
      </w:pPr>
      <w:r w:rsidRPr="005C1C3E">
        <w:t xml:space="preserve">Enforcing tax laws doesn’t collapse federalism – no overreach. </w:t>
      </w:r>
    </w:p>
    <w:p w14:paraId="4743BAD5" w14:textId="74139617" w:rsidR="00D51E26" w:rsidRPr="005C1C3E" w:rsidRDefault="0002655B" w:rsidP="0002655B">
      <w:r w:rsidRPr="005C1C3E">
        <w:rPr>
          <w:rStyle w:val="Style13ptBold"/>
        </w:rPr>
        <w:t xml:space="preserve">Porter 23 </w:t>
      </w:r>
      <w:r w:rsidRPr="005C1C3E">
        <w:rPr>
          <w:rStyle w:val="Style13ptBold"/>
          <w:b w:val="0"/>
          <w:sz w:val="22"/>
          <w:szCs w:val="18"/>
        </w:rPr>
        <w:t xml:space="preserve">– Joe Porter is a contributor </w:t>
      </w:r>
      <w:r w:rsidR="007772EA" w:rsidRPr="005C1C3E">
        <w:rPr>
          <w:rStyle w:val="Style13ptBold"/>
          <w:b w:val="0"/>
          <w:sz w:val="22"/>
          <w:szCs w:val="18"/>
        </w:rPr>
        <w:t xml:space="preserve">and reporter at Syracuse.com, [“Enforcing Tax Laws Isn’t ‘Government Overreach’ by the IRS”, </w:t>
      </w:r>
      <w:r w:rsidR="007772EA" w:rsidRPr="005C1C3E">
        <w:rPr>
          <w:i/>
          <w:iCs/>
        </w:rPr>
        <w:t>Syracuse.com</w:t>
      </w:r>
      <w:r w:rsidR="007772EA" w:rsidRPr="005C1C3E">
        <w:t xml:space="preserve">, 1/26/2023, </w:t>
      </w:r>
      <w:hyperlink r:id="rId29" w:history="1">
        <w:r w:rsidR="007772EA" w:rsidRPr="005C1C3E">
          <w:rPr>
            <w:rStyle w:val="Hyperlink"/>
          </w:rPr>
          <w:t>https://www.syracuse.com/opinion/2023/01/enforcing-tax-laws-isnt-government-overreach-by-the-irs-your-letters.html</w:t>
        </w:r>
      </w:hyperlink>
      <w:r w:rsidR="007772EA" w:rsidRPr="005C1C3E">
        <w:t>]RA</w:t>
      </w:r>
    </w:p>
    <w:p w14:paraId="6DF97E73" w14:textId="4DFFF108" w:rsidR="0002655B" w:rsidRPr="005C1C3E" w:rsidRDefault="00D51E26" w:rsidP="0002655B">
      <w:pPr>
        <w:rPr>
          <w:bCs/>
          <w:szCs w:val="18"/>
        </w:rPr>
      </w:pPr>
      <w:r w:rsidRPr="005C1C3E">
        <w:rPr>
          <w:rStyle w:val="StyleUnderline"/>
        </w:rPr>
        <w:t xml:space="preserve">Williams called last year’s funding for the IRS “government overreach,” but </w:t>
      </w:r>
      <w:r w:rsidRPr="005C1C3E">
        <w:rPr>
          <w:rStyle w:val="Emphasis"/>
        </w:rPr>
        <w:t>since when is law enforcement government overreach</w:t>
      </w:r>
      <w:r w:rsidRPr="005C1C3E">
        <w:rPr>
          <w:rStyle w:val="StyleUnderline"/>
        </w:rPr>
        <w:t>?</w:t>
      </w:r>
      <w:r w:rsidRPr="005C1C3E">
        <w:rPr>
          <w:bCs/>
          <w:sz w:val="16"/>
          <w:szCs w:val="18"/>
        </w:rPr>
        <w:t xml:space="preserve"> Defunding the IRS is as </w:t>
      </w:r>
      <w:r w:rsidRPr="005C1C3E">
        <w:rPr>
          <w:bCs/>
          <w:strike/>
          <w:sz w:val="16"/>
          <w:szCs w:val="18"/>
        </w:rPr>
        <w:t>stupid</w:t>
      </w:r>
      <w:r w:rsidRPr="005C1C3E">
        <w:rPr>
          <w:bCs/>
          <w:sz w:val="16"/>
          <w:szCs w:val="18"/>
        </w:rPr>
        <w:t xml:space="preserve"> as defunding the police forces across America. It’s as extreme as it is unwise. </w:t>
      </w:r>
      <w:r w:rsidRPr="005C1C3E">
        <w:rPr>
          <w:rStyle w:val="StyleUnderline"/>
        </w:rPr>
        <w:t>It deprives our government of much-needed revenue and deprives taxpayers of much-needed services to help them file their tax forms.</w:t>
      </w:r>
      <w:r w:rsidR="00366839" w:rsidRPr="005C1C3E">
        <w:rPr>
          <w:bCs/>
          <w:sz w:val="16"/>
          <w:szCs w:val="18"/>
        </w:rPr>
        <w:t xml:space="preserve"> </w:t>
      </w:r>
      <w:r w:rsidRPr="005C1C3E">
        <w:rPr>
          <w:bCs/>
          <w:sz w:val="16"/>
          <w:szCs w:val="18"/>
        </w:rPr>
        <w:t xml:space="preserve">Williams says, “The IRS has a long history of abusing their power to intimidate Americans.” Really? Law-abiding Americans? More so than other federal law-enforcement agencies like the FBI, the DEA or ICE? </w:t>
      </w:r>
      <w:r w:rsidRPr="005C1C3E">
        <w:rPr>
          <w:rStyle w:val="Emphasis"/>
        </w:rPr>
        <w:t>The IRS is not a charitable organization; it should strictly enforce the tax laws passed by Congress.</w:t>
      </w:r>
      <w:r w:rsidRPr="005C1C3E">
        <w:rPr>
          <w:bCs/>
          <w:sz w:val="16"/>
          <w:szCs w:val="18"/>
        </w:rPr>
        <w:t xml:space="preserve"> </w:t>
      </w:r>
      <w:r w:rsidRPr="005C1C3E">
        <w:rPr>
          <w:rStyle w:val="StyleUnderline"/>
        </w:rPr>
        <w:t>If the Republicans want a smaller IRS budget, then their Ways and Means Committee should write a more simplified tax code; it’s the complexity of the tax code that makes it expensive to comply with and enforce.</w:t>
      </w:r>
      <w:r w:rsidR="00366839" w:rsidRPr="005C1C3E">
        <w:rPr>
          <w:rStyle w:val="StyleUnderline"/>
        </w:rPr>
        <w:t xml:space="preserve"> </w:t>
      </w:r>
      <w:r w:rsidRPr="005C1C3E">
        <w:rPr>
          <w:rStyle w:val="StyleUnderline"/>
        </w:rPr>
        <w:t xml:space="preserve">Both political parties have failed us when it comes to collecting taxes. This is largely why our federal government swims in the red ink of deficit spending every year and why our national debt is over $31 trillion. However, the Democrats seem to be waking up. They want to enlarge the understaffed IRS and replace its outdated technology, all </w:t>
      </w:r>
      <w:proofErr w:type="gramStart"/>
      <w:r w:rsidRPr="005C1C3E">
        <w:rPr>
          <w:rStyle w:val="StyleUnderline"/>
        </w:rPr>
        <w:t>in an effort to</w:t>
      </w:r>
      <w:proofErr w:type="gramEnd"/>
      <w:r w:rsidRPr="005C1C3E">
        <w:rPr>
          <w:rStyle w:val="StyleUnderline"/>
        </w:rPr>
        <w:t xml:space="preserve"> stop large corporations and wealthy individuals from evading taxes.</w:t>
      </w:r>
      <w:r w:rsidR="00366839" w:rsidRPr="005C1C3E">
        <w:rPr>
          <w:rStyle w:val="StyleUnderline"/>
        </w:rPr>
        <w:t xml:space="preserve"> </w:t>
      </w:r>
      <w:r w:rsidRPr="005C1C3E">
        <w:rPr>
          <w:rStyle w:val="StyleUnderline"/>
        </w:rPr>
        <w:t xml:space="preserve">Janet Yellen, our Treasury Secretary, told Reuters that the tax gap — </w:t>
      </w:r>
      <w:r w:rsidRPr="005C1C3E">
        <w:rPr>
          <w:sz w:val="16"/>
        </w:rPr>
        <w:t>the difference between what is owed the government and what is paid —</w:t>
      </w:r>
      <w:r w:rsidRPr="005C1C3E">
        <w:rPr>
          <w:rStyle w:val="StyleUnderline"/>
        </w:rPr>
        <w:t xml:space="preserve"> amounts annually to “$600 billion in unpaid tax bills.” That’s revenue we could be investing in America.</w:t>
      </w:r>
      <w:r w:rsidR="00366839" w:rsidRPr="005C1C3E">
        <w:rPr>
          <w:rStyle w:val="StyleUnderline"/>
        </w:rPr>
        <w:t xml:space="preserve"> </w:t>
      </w:r>
      <w:r w:rsidRPr="005C1C3E">
        <w:rPr>
          <w:bCs/>
          <w:sz w:val="16"/>
          <w:szCs w:val="18"/>
        </w:rPr>
        <w:t>Amy Hanauer, executive director of the Institute on Taxation and Economic Policy, told Newsweek, “</w:t>
      </w:r>
      <w:r w:rsidRPr="005C1C3E">
        <w:rPr>
          <w:rStyle w:val="StyleUnderline"/>
        </w:rPr>
        <w:t>Defunding the IRS is an attack on tax enforcement and the fairness of our entire tax system.”</w:t>
      </w:r>
      <w:r w:rsidR="00366839" w:rsidRPr="005C1C3E">
        <w:rPr>
          <w:rStyle w:val="StyleUnderline"/>
        </w:rPr>
        <w:t xml:space="preserve"> </w:t>
      </w:r>
      <w:r w:rsidRPr="005C1C3E">
        <w:rPr>
          <w:bCs/>
          <w:sz w:val="16"/>
          <w:szCs w:val="18"/>
        </w:rPr>
        <w:t xml:space="preserve">Like the lemmings of Jan. 6th, the lemmings of the 118th Congress will eventually learn that what </w:t>
      </w:r>
      <w:r w:rsidRPr="005C1C3E">
        <w:rPr>
          <w:rStyle w:val="StyleUnderline"/>
        </w:rPr>
        <w:t>the American people want is not protectionism for wealthy tax cheats, nor a weakened federal government, but law and order.</w:t>
      </w:r>
    </w:p>
    <w:p w14:paraId="7E7FCF85" w14:textId="77777777" w:rsidR="0002655B" w:rsidRPr="005C1C3E" w:rsidRDefault="0002655B" w:rsidP="008B360A"/>
    <w:p w14:paraId="16A47B4F" w14:textId="77777777" w:rsidR="00A226BB" w:rsidRPr="005C1C3E" w:rsidRDefault="00A226BB" w:rsidP="008B360A"/>
    <w:p w14:paraId="68B1DC38" w14:textId="77777777" w:rsidR="00275F0E" w:rsidRPr="005C1C3E" w:rsidRDefault="00275F0E" w:rsidP="008B360A"/>
    <w:p w14:paraId="051BA03D" w14:textId="56029201" w:rsidR="00275F0E" w:rsidRPr="005C1C3E" w:rsidRDefault="00275F0E" w:rsidP="00912BEE">
      <w:pPr>
        <w:pStyle w:val="Heading3"/>
      </w:pPr>
      <w:r w:rsidRPr="005C1C3E">
        <w:t xml:space="preserve">No Link – </w:t>
      </w:r>
      <w:r w:rsidR="00912BEE" w:rsidRPr="005C1C3E">
        <w:t>UBI/</w:t>
      </w:r>
      <w:r w:rsidRPr="005C1C3E">
        <w:t xml:space="preserve">Welfare </w:t>
      </w:r>
    </w:p>
    <w:p w14:paraId="36FE921F" w14:textId="77777777" w:rsidR="00912BEE" w:rsidRPr="005C1C3E" w:rsidRDefault="00912BEE" w:rsidP="00912BEE">
      <w:pPr>
        <w:pStyle w:val="Heading4"/>
      </w:pPr>
      <w:r w:rsidRPr="005C1C3E">
        <w:t>No link and Turn – [</w:t>
      </w:r>
      <w:r w:rsidRPr="005C1C3E">
        <w:rPr>
          <w:u w:val="single"/>
        </w:rPr>
        <w:t>taxes/UBI/welfare</w:t>
      </w:r>
      <w:r w:rsidRPr="005C1C3E">
        <w:t>] doesn’t promote government overreach; but more federalism does not solve the problem.</w:t>
      </w:r>
    </w:p>
    <w:p w14:paraId="5F386E93" w14:textId="77777777" w:rsidR="00912BEE" w:rsidRPr="005C1C3E" w:rsidRDefault="00912BEE" w:rsidP="00912BEE">
      <w:r w:rsidRPr="005C1C3E">
        <w:rPr>
          <w:rStyle w:val="Style13ptBold"/>
        </w:rPr>
        <w:t xml:space="preserve">Miller 22 </w:t>
      </w:r>
      <w:r w:rsidRPr="005C1C3E">
        <w:rPr>
          <w:rStyle w:val="Style13ptBold"/>
          <w:b w:val="0"/>
          <w:bCs w:val="0"/>
          <w:sz w:val="22"/>
          <w:szCs w:val="18"/>
        </w:rPr>
        <w:t xml:space="preserve">– Lisa L. Miller is Professor of Political Science at Rutgers University. Her books include Perils of Federalism: Race, Poverty, and the Politics of Crime Control and The Myth of Mob Rule: Violent Crime and Democratic Politics, [“Up </w:t>
      </w:r>
      <w:proofErr w:type="gramStart"/>
      <w:r w:rsidRPr="005C1C3E">
        <w:rPr>
          <w:rStyle w:val="Style13ptBold"/>
          <w:b w:val="0"/>
          <w:bCs w:val="0"/>
          <w:sz w:val="22"/>
          <w:szCs w:val="18"/>
        </w:rPr>
        <w:t>From</w:t>
      </w:r>
      <w:proofErr w:type="gramEnd"/>
      <w:r w:rsidRPr="005C1C3E">
        <w:rPr>
          <w:rStyle w:val="Style13ptBold"/>
          <w:b w:val="0"/>
          <w:bCs w:val="0"/>
          <w:sz w:val="22"/>
          <w:szCs w:val="18"/>
        </w:rPr>
        <w:t xml:space="preserve"> Federalism”, </w:t>
      </w:r>
      <w:r w:rsidRPr="005C1C3E">
        <w:rPr>
          <w:rStyle w:val="Style13ptBold"/>
          <w:b w:val="0"/>
          <w:bCs w:val="0"/>
          <w:i/>
          <w:iCs/>
          <w:sz w:val="22"/>
          <w:szCs w:val="18"/>
        </w:rPr>
        <w:t>Boston Review</w:t>
      </w:r>
      <w:r w:rsidRPr="005C1C3E">
        <w:rPr>
          <w:rStyle w:val="Style13ptBold"/>
          <w:b w:val="0"/>
          <w:bCs w:val="0"/>
          <w:sz w:val="22"/>
          <w:szCs w:val="18"/>
        </w:rPr>
        <w:t>, 7/18/2022, https://www.bostonreview.net/articles/up-from-federalism/]RA</w:t>
      </w:r>
    </w:p>
    <w:p w14:paraId="3909541C" w14:textId="3AF3B445" w:rsidR="00912BEE" w:rsidRPr="005C1C3E" w:rsidRDefault="00912BEE" w:rsidP="00912BEE">
      <w:pPr>
        <w:rPr>
          <w:rStyle w:val="Emphasis"/>
        </w:rPr>
      </w:pPr>
      <w:r w:rsidRPr="005C1C3E">
        <w:rPr>
          <w:sz w:val="16"/>
        </w:rPr>
        <w:t xml:space="preserve">This arrangement helps to explain why </w:t>
      </w:r>
      <w:r w:rsidRPr="005C1C3E">
        <w:rPr>
          <w:rStyle w:val="StyleUnderline"/>
        </w:rPr>
        <w:t xml:space="preserve">the United States </w:t>
      </w:r>
      <w:proofErr w:type="gramStart"/>
      <w:r w:rsidRPr="005C1C3E">
        <w:rPr>
          <w:rStyle w:val="StyleUnderline"/>
        </w:rPr>
        <w:t>lags behind</w:t>
      </w:r>
      <w:proofErr w:type="gramEnd"/>
      <w:r w:rsidRPr="005C1C3E">
        <w:rPr>
          <w:rStyle w:val="StyleUnderline"/>
        </w:rPr>
        <w:t xml:space="preserve"> the rest of the rich democratized world in health outcomes, </w:t>
      </w:r>
      <w:r w:rsidRPr="005C1C3E">
        <w:rPr>
          <w:rStyle w:val="Emphasis"/>
        </w:rPr>
        <w:t>income inequality, and a host of other social and economic outcomes.</w:t>
      </w:r>
      <w:r w:rsidRPr="005C1C3E">
        <w:rPr>
          <w:sz w:val="16"/>
        </w:rPr>
        <w:t xml:space="preserve"> Nearly every president since Eisenhower has tried to produce a more equitable health system that would cover all Americans—an idea that Americans have supported for seventy-five years. These efforts have been thwarted for many reasons, but at least some of them are a function of our federal system. </w:t>
      </w:r>
      <w:r w:rsidRPr="005C1C3E">
        <w:rPr>
          <w:rStyle w:val="StyleUnderline"/>
        </w:rPr>
        <w:t xml:space="preserve">Claims to state constitutional authority are inseparable from claims about hard constraints on congressional power and these arguments have been used to challenge, stymie, and sometimes reject national social policies on everything from </w:t>
      </w:r>
      <w:r w:rsidRPr="005C1C3E">
        <w:rPr>
          <w:rStyle w:val="Emphasis"/>
        </w:rPr>
        <w:t>social security, minimum wage, and labor relations</w:t>
      </w:r>
      <w:r w:rsidRPr="005C1C3E">
        <w:rPr>
          <w:rStyle w:val="StyleUnderline"/>
        </w:rPr>
        <w:t xml:space="preserve"> to universal health care, gun control, and voting rights.</w:t>
      </w:r>
      <w:r w:rsidR="00366839" w:rsidRPr="005C1C3E">
        <w:rPr>
          <w:b/>
          <w:u w:val="single"/>
        </w:rPr>
        <w:t xml:space="preserve"> </w:t>
      </w:r>
      <w:r w:rsidRPr="005C1C3E">
        <w:rPr>
          <w:sz w:val="16"/>
        </w:rPr>
        <w:t xml:space="preserve">Of course, limiting national governmental authority is also lauded as one of federalism’s key virtues. Allen seems to want at least some assurance of </w:t>
      </w:r>
      <w:r w:rsidRPr="005C1C3E">
        <w:rPr>
          <w:rStyle w:val="StyleUnderline"/>
        </w:rPr>
        <w:t>a constitutionally protected sphere of authority at the state and local level to protect political minorities from the potential of exclusion and oppression in the national arena</w:t>
      </w:r>
      <w:r w:rsidRPr="005C1C3E">
        <w:rPr>
          <w:sz w:val="16"/>
        </w:rPr>
        <w:t>. Other advocates of federalism from the left are less attached to the concept of state sovereignty but nonetheless champion the ability of racial and ethnic minorities to hold power at the local level as facilitating a “politics of recognition.”</w:t>
      </w:r>
      <w:r w:rsidR="00366839" w:rsidRPr="005C1C3E">
        <w:rPr>
          <w:sz w:val="16"/>
        </w:rPr>
        <w:t xml:space="preserve">  </w:t>
      </w:r>
      <w:r w:rsidRPr="005C1C3E">
        <w:rPr>
          <w:sz w:val="16"/>
        </w:rPr>
        <w:t xml:space="preserve">Allen thinks </w:t>
      </w:r>
      <w:r w:rsidRPr="005C1C3E">
        <w:rPr>
          <w:rStyle w:val="StyleUnderline"/>
        </w:rPr>
        <w:t>the national government should focus on the “big picture.” But federalism creates opportunities for preventing just that.</w:t>
      </w:r>
      <w:r w:rsidR="00366839" w:rsidRPr="005C1C3E">
        <w:rPr>
          <w:rStyle w:val="StyleUnderline"/>
        </w:rPr>
        <w:t xml:space="preserve"> </w:t>
      </w:r>
      <w:r w:rsidRPr="005C1C3E">
        <w:rPr>
          <w:sz w:val="16"/>
        </w:rPr>
        <w:t xml:space="preserve">But here again we run into problems with the distinction between federalism and decentralization. </w:t>
      </w:r>
      <w:r w:rsidRPr="005C1C3E">
        <w:rPr>
          <w:rStyle w:val="StyleUnderline"/>
        </w:rPr>
        <w:t>Under American federalism, local governments have no constitutional status; they are creatures of state constitutions.</w:t>
      </w:r>
      <w:r w:rsidRPr="005C1C3E">
        <w:rPr>
          <w:sz w:val="16"/>
        </w:rPr>
        <w:t xml:space="preserve"> Even in home rule states—states that allow municipalities to draft local charters that transfer some powers from the state to the locality—</w:t>
      </w:r>
      <w:r w:rsidRPr="005C1C3E">
        <w:rPr>
          <w:rStyle w:val="StyleUnderline"/>
        </w:rPr>
        <w:t>the scope of local authority can be changed by the state legislature</w:t>
      </w:r>
      <w:r w:rsidRPr="005C1C3E">
        <w:rPr>
          <w:sz w:val="16"/>
        </w:rPr>
        <w:t xml:space="preserve">. In fact, </w:t>
      </w:r>
      <w:r w:rsidRPr="005C1C3E">
        <w:rPr>
          <w:rStyle w:val="StyleUnderline"/>
        </w:rPr>
        <w:t>as cities have become the province of liberals, states dominated by conservative lawmakers have increasingly enacted pre-emption laws, limiting the scope of municipal authority on issues like minimum wage, paid leave,</w:t>
      </w:r>
      <w:r w:rsidRPr="005C1C3E">
        <w:rPr>
          <w:sz w:val="16"/>
        </w:rPr>
        <w:t xml:space="preserve"> anti-discrimination, gun control, and even the creation of municipal broadband. And even where local governments operate in liberal states, they face extraordinary fiscal imbalance compared to the host of problems confronting them.</w:t>
      </w:r>
      <w:r w:rsidR="00366839" w:rsidRPr="005C1C3E">
        <w:rPr>
          <w:sz w:val="16"/>
        </w:rPr>
        <w:t xml:space="preserve">  </w:t>
      </w:r>
      <w:r w:rsidRPr="005C1C3E">
        <w:rPr>
          <w:sz w:val="16"/>
        </w:rPr>
        <w:t xml:space="preserve">Perhaps most puzzling, there is nothing in the structure of American federalism that ensures that vulnerable (as opposed to powerful) minority groups will be the ones whose voices, representation, and influence are supposedly amplified in subnational governments. Some, arguably all, of the most powerful interests in American society are political minorities: the “one percent,” corporate CEOs and shareholders, and other individuals and groups with a high degree of economic resources. So, too, are white nativists, who have long sought to confine American power and citizenship to white people (or at least, the right kind of white people). As Grant McConnell trenchantly noted in his 1996 book, Private </w:t>
      </w:r>
      <w:proofErr w:type="gramStart"/>
      <w:r w:rsidRPr="005C1C3E">
        <w:rPr>
          <w:sz w:val="16"/>
        </w:rPr>
        <w:t>Power</w:t>
      </w:r>
      <w:proofErr w:type="gramEnd"/>
      <w:r w:rsidRPr="005C1C3E">
        <w:rPr>
          <w:sz w:val="16"/>
        </w:rPr>
        <w:t xml:space="preserve"> and American Democracy, </w:t>
      </w:r>
      <w:r w:rsidRPr="005C1C3E">
        <w:rPr>
          <w:rStyle w:val="Emphasis"/>
        </w:rPr>
        <w:t>constraining the power of the national government does not eliminate the problem of power; it simply moves it elsewhere, primarily to the private sector and regional elites.</w:t>
      </w:r>
      <w:r w:rsidR="00366839" w:rsidRPr="005C1C3E">
        <w:rPr>
          <w:rStyle w:val="Emphasis"/>
        </w:rPr>
        <w:t xml:space="preserve"> </w:t>
      </w:r>
      <w:r w:rsidR="00366839" w:rsidRPr="005C1C3E">
        <w:rPr>
          <w:sz w:val="16"/>
        </w:rPr>
        <w:t xml:space="preserve"> </w:t>
      </w:r>
      <w:r w:rsidRPr="005C1C3E">
        <w:rPr>
          <w:sz w:val="16"/>
        </w:rPr>
        <w:t>Grumbach sheds light on this phenomenon by asking what happens when limited national government leads to more policy activity at the state level. His focus is on the past few decades of increasing political polarization and the nationalization of the political parties.</w:t>
      </w:r>
      <w:r w:rsidR="00366839" w:rsidRPr="005C1C3E">
        <w:rPr>
          <w:sz w:val="16"/>
        </w:rPr>
        <w:t xml:space="preserve">  </w:t>
      </w:r>
      <w:r w:rsidRPr="005C1C3E">
        <w:rPr>
          <w:rStyle w:val="StyleUnderline"/>
        </w:rPr>
        <w:t>There is little doubt that polarization has increased, particularly on the right, and that polarization has largely incapacitated Congress. At the same time, political parties at all levels of government have also become more national in focus, with increasing national coordination among groups, activists, incumbents, platforms, and candidates.</w:t>
      </w:r>
      <w:r w:rsidRPr="005C1C3E">
        <w:rPr>
          <w:sz w:val="16"/>
        </w:rPr>
        <w:t xml:space="preserve"> Grumbach argues that the intersection of these two developments—deep polarization and nationalization of parties—has transformed American federalism into a system that exacerbates, more than mitigates, the nation’s challenges. </w:t>
      </w:r>
      <w:r w:rsidRPr="005C1C3E">
        <w:rPr>
          <w:rStyle w:val="StyleUnderline"/>
        </w:rPr>
        <w:t>Whereas the conventional narratives about federalism highlight its capacity for participation, accountability, experimentation, and protection against oppressive power</w:t>
      </w:r>
      <w:r w:rsidRPr="005C1C3E">
        <w:rPr>
          <w:sz w:val="16"/>
        </w:rPr>
        <w:t xml:space="preserve">, Grumbach finds that </w:t>
      </w:r>
      <w:r w:rsidRPr="005C1C3E">
        <w:rPr>
          <w:rStyle w:val="Emphasis"/>
        </w:rPr>
        <w:t>today’s federalism is more likely to do the opposite.</w:t>
      </w:r>
      <w:r w:rsidRPr="005C1C3E">
        <w:rPr>
          <w:sz w:val="16"/>
        </w:rPr>
        <w:t xml:space="preserve"> </w:t>
      </w:r>
      <w:r w:rsidRPr="005C1C3E">
        <w:rPr>
          <w:rStyle w:val="StyleUnderline"/>
        </w:rPr>
        <w:t>It reinforces and even worsens unequal political influence, reduces political accountability, and enables antidemocratic interests, especially the wealthy, to win out, despite their unpopular policies.</w:t>
      </w:r>
      <w:r w:rsidR="00366839" w:rsidRPr="005C1C3E">
        <w:rPr>
          <w:rStyle w:val="StyleUnderline"/>
        </w:rPr>
        <w:t xml:space="preserve">  </w:t>
      </w:r>
      <w:r w:rsidRPr="005C1C3E">
        <w:rPr>
          <w:rStyle w:val="StyleUnderline"/>
        </w:rPr>
        <w:t xml:space="preserve">Grumbach begins by showing that, whereas divided government in Congress is now </w:t>
      </w:r>
      <w:proofErr w:type="gramStart"/>
      <w:r w:rsidRPr="005C1C3E">
        <w:rPr>
          <w:rStyle w:val="StyleUnderline"/>
        </w:rPr>
        <w:t>fairly common</w:t>
      </w:r>
      <w:proofErr w:type="gramEnd"/>
      <w:r w:rsidRPr="005C1C3E">
        <w:rPr>
          <w:rStyle w:val="StyleUnderline"/>
        </w:rPr>
        <w:t>, partisan control at the state level has become more unified.</w:t>
      </w:r>
      <w:r w:rsidRPr="005C1C3E">
        <w:rPr>
          <w:sz w:val="16"/>
        </w:rPr>
        <w:t xml:space="preserve"> For both Democrats and Republicans, there are almost always a few states where they have control. To study the impact of this trend, Grumbach examines interest groups, donors to state political campaigns, and state policies between 1970 and 2018, drawing on an original dataset of 135 policies across 15 issue areas: abortion, campaign finance, civil rights, criminal justice, education, environment, guns, health/welfare, housing/transportation, immigration, labor, LGBT rights, marijuana, public sector labor, taxation, and voting.</w:t>
      </w:r>
      <w:r w:rsidR="00366839" w:rsidRPr="005C1C3E">
        <w:rPr>
          <w:sz w:val="16"/>
        </w:rPr>
        <w:t xml:space="preserve">  </w:t>
      </w:r>
      <w:r w:rsidRPr="005C1C3E">
        <w:rPr>
          <w:sz w:val="16"/>
        </w:rPr>
        <w:t xml:space="preserve">In practice, Grumbach finds, </w:t>
      </w:r>
      <w:r w:rsidRPr="005C1C3E">
        <w:rPr>
          <w:rStyle w:val="Emphasis"/>
        </w:rPr>
        <w:t>federalism today is more likely to stymie democracy than to enhance it.</w:t>
      </w:r>
      <w:r w:rsidR="00366839" w:rsidRPr="005C1C3E">
        <w:rPr>
          <w:rStyle w:val="Emphasis"/>
        </w:rPr>
        <w:t xml:space="preserve"> </w:t>
      </w:r>
      <w:r w:rsidRPr="005C1C3E">
        <w:rPr>
          <w:sz w:val="16"/>
        </w:rPr>
        <w:t xml:space="preserve">Grumbach finds that states have been very busy over the last twenty years, with policy changes occurring across all issues. But it turns out that state elections are just as elite-driven as national ones, and donors are </w:t>
      </w:r>
      <w:proofErr w:type="gramStart"/>
      <w:r w:rsidRPr="005C1C3E">
        <w:rPr>
          <w:sz w:val="16"/>
        </w:rPr>
        <w:t>actually more</w:t>
      </w:r>
      <w:proofErr w:type="gramEnd"/>
      <w:r w:rsidRPr="005C1C3E">
        <w:rPr>
          <w:sz w:val="16"/>
        </w:rPr>
        <w:t xml:space="preserve"> likely to be white and wealthy at the state level than the national. Contrary to the hopes of progressive federalists, it is not grassroots groups of ordinary voters (let alone the most vulnerable political minorities) that dominate state politics but rather highly organized, highly resourced activists, donors, and organizations. Policy is being changed by the parties in power, but public opinion has been relatively static on most issues. And the adoption of “innovative” policies from other states seems to occur not </w:t>
      </w:r>
      <w:proofErr w:type="gramStart"/>
      <w:r w:rsidRPr="005C1C3E">
        <w:rPr>
          <w:sz w:val="16"/>
        </w:rPr>
        <w:t>on the basis of</w:t>
      </w:r>
      <w:proofErr w:type="gramEnd"/>
      <w:r w:rsidRPr="005C1C3E">
        <w:rPr>
          <w:sz w:val="16"/>
        </w:rPr>
        <w:t xml:space="preserve"> their effectiveness and consistency with public preferences in the state but, rather, on whether they were implemented by states controlled by the same political party. </w:t>
      </w:r>
      <w:r w:rsidRPr="005C1C3E">
        <w:rPr>
          <w:rStyle w:val="Emphasis"/>
        </w:rPr>
        <w:t xml:space="preserve">States, in short, don’t appear to be very robust “laboratories” of democracy </w:t>
      </w:r>
      <w:r w:rsidRPr="005C1C3E">
        <w:rPr>
          <w:sz w:val="16"/>
        </w:rPr>
        <w:t>(as in the metaphor made famous by Justice Louis Brandeis).</w:t>
      </w:r>
      <w:r w:rsidR="00366839" w:rsidRPr="005C1C3E">
        <w:rPr>
          <w:sz w:val="16"/>
        </w:rPr>
        <w:t xml:space="preserve">  </w:t>
      </w:r>
      <w:r w:rsidRPr="005C1C3E">
        <w:rPr>
          <w:sz w:val="16"/>
        </w:rPr>
        <w:t xml:space="preserve">Most challenging to federalism’s </w:t>
      </w:r>
      <w:proofErr w:type="spellStart"/>
      <w:r w:rsidRPr="005C1C3E">
        <w:rPr>
          <w:sz w:val="16"/>
        </w:rPr>
        <w:t>aspirationalists</w:t>
      </w:r>
      <w:proofErr w:type="spellEnd"/>
      <w:r w:rsidRPr="005C1C3E">
        <w:rPr>
          <w:sz w:val="16"/>
        </w:rPr>
        <w:t xml:space="preserve"> is Grumbach’s evidence of democratic backsliding. Over the past two decades, </w:t>
      </w:r>
      <w:r w:rsidRPr="005C1C3E">
        <w:rPr>
          <w:rStyle w:val="StyleUnderline"/>
        </w:rPr>
        <w:t>if your state was controlled by the Republican party, it likely became less democratic than the average Democratic-controlled state: more voter restrictions, more restricted access to the ballot, more gerrymandering, more disenfranchisement, more registrations rejected, fewer resources for identifying polling places, less same-day registration and absentee voting.</w:t>
      </w:r>
      <w:r w:rsidRPr="005C1C3E">
        <w:rPr>
          <w:sz w:val="16"/>
        </w:rPr>
        <w:t xml:space="preserve"> This </w:t>
      </w:r>
      <w:r w:rsidRPr="005C1C3E">
        <w:rPr>
          <w:rStyle w:val="Emphasis"/>
        </w:rPr>
        <w:t>assault on democracy would not have been so successful,</w:t>
      </w:r>
      <w:r w:rsidRPr="005C1C3E">
        <w:rPr>
          <w:sz w:val="16"/>
        </w:rPr>
        <w:t xml:space="preserve"> Grumbach argues, </w:t>
      </w:r>
      <w:r w:rsidRPr="005C1C3E">
        <w:rPr>
          <w:rStyle w:val="Emphasis"/>
        </w:rPr>
        <w:t>if it were not for American federalism,</w:t>
      </w:r>
      <w:r w:rsidRPr="005C1C3E">
        <w:rPr>
          <w:sz w:val="16"/>
        </w:rPr>
        <w:t xml:space="preserve"> </w:t>
      </w:r>
      <w:r w:rsidRPr="005C1C3E">
        <w:rPr>
          <w:rStyle w:val="StyleUnderline"/>
        </w:rPr>
        <w:t>which structures power in ways that facilitate elite influence at every level of government.</w:t>
      </w:r>
      <w:r w:rsidRPr="005C1C3E">
        <w:rPr>
          <w:sz w:val="16"/>
        </w:rPr>
        <w:t xml:space="preserve"> It is worth quoting him at length here:</w:t>
      </w:r>
      <w:r w:rsidR="00366839" w:rsidRPr="005C1C3E">
        <w:rPr>
          <w:sz w:val="16"/>
        </w:rPr>
        <w:t xml:space="preserve">  </w:t>
      </w:r>
      <w:r w:rsidRPr="005C1C3E">
        <w:rPr>
          <w:rStyle w:val="StyleUnderline"/>
        </w:rPr>
        <w:t>The major crises in modern American politics</w:t>
      </w:r>
      <w:r w:rsidRPr="005C1C3E">
        <w:rPr>
          <w:sz w:val="16"/>
        </w:rPr>
        <w:t xml:space="preserve"> are not just the result of institutional racism, plutocratic influence, or partisan polarization. They </w:t>
      </w:r>
      <w:r w:rsidRPr="005C1C3E">
        <w:rPr>
          <w:rStyle w:val="StyleUnderline"/>
        </w:rPr>
        <w:t>are a product of these forces flowing in a federal institutional system of government</w:t>
      </w:r>
      <w:proofErr w:type="gramStart"/>
      <w:r w:rsidRPr="005C1C3E">
        <w:rPr>
          <w:sz w:val="16"/>
        </w:rPr>
        <w:t>. . . .</w:t>
      </w:r>
      <w:proofErr w:type="gramEnd"/>
      <w:r w:rsidRPr="005C1C3E">
        <w:rPr>
          <w:sz w:val="16"/>
        </w:rPr>
        <w:t xml:space="preserve"> The structure and multiplicity of these venues make it more difficult for ordinary Americans to hold politicians accountable in elections. This structure is advantageous to well-resourced interests, who can move their political money and influence across venues in highly strategic ways. </w:t>
      </w:r>
      <w:r w:rsidRPr="005C1C3E">
        <w:rPr>
          <w:rStyle w:val="StyleUnderline"/>
        </w:rPr>
        <w:t>Federalism makes it easier for political actors to tilt the rules of American democracy, itself, to their advantage.</w:t>
      </w:r>
      <w:r w:rsidRPr="005C1C3E">
        <w:rPr>
          <w:sz w:val="16"/>
        </w:rPr>
        <w:t xml:space="preserve"> </w:t>
      </w:r>
      <w:r w:rsidRPr="005C1C3E">
        <w:rPr>
          <w:rStyle w:val="StyleUnderline"/>
        </w:rPr>
        <w:t>Antidemocratic interests need only to take control of a state government for a short period of time to implement changes that make it harder for their opponents to participate in politics at all levels—local, state, and national.</w:t>
      </w:r>
      <w:r w:rsidR="00366839" w:rsidRPr="005C1C3E">
        <w:rPr>
          <w:rStyle w:val="StyleUnderline"/>
        </w:rPr>
        <w:t xml:space="preserve"> </w:t>
      </w:r>
      <w:r w:rsidR="00366839" w:rsidRPr="005C1C3E">
        <w:rPr>
          <w:sz w:val="16"/>
        </w:rPr>
        <w:t xml:space="preserve"> </w:t>
      </w:r>
      <w:r w:rsidRPr="005C1C3E">
        <w:rPr>
          <w:sz w:val="16"/>
        </w:rPr>
        <w:t>Rather than enhance political accountability, then</w:t>
      </w:r>
      <w:r w:rsidRPr="005C1C3E">
        <w:rPr>
          <w:rStyle w:val="StyleUnderline"/>
        </w:rPr>
        <w:t>, the multiplicity of overlapping political authorities in American federalism seems to weaken the incentives of lawmakers to perform well.</w:t>
      </w:r>
      <w:r w:rsidRPr="005C1C3E">
        <w:rPr>
          <w:sz w:val="16"/>
        </w:rPr>
        <w:t xml:space="preserve"> One reason, Grumbach argues, is that it is harder for voters to trace which level of government is responsible for what. </w:t>
      </w:r>
      <w:r w:rsidRPr="005C1C3E">
        <w:rPr>
          <w:rStyle w:val="StyleUnderline"/>
        </w:rPr>
        <w:t>This information asymmetry undermines the power of ordinary people but strengthens it for economic elites, whose concentrated and narrower interests allow them to sustain mobilization, propose model legislation, and get in early on blocking policies adverse to their interests. In any political system, elites have greater access to power than the masses.</w:t>
      </w:r>
      <w:r w:rsidRPr="005C1C3E">
        <w:rPr>
          <w:sz w:val="16"/>
        </w:rPr>
        <w:t xml:space="preserve"> But the fractured landscape of American federalism provides them with many more venues than they might otherwise have.</w:t>
      </w:r>
      <w:r w:rsidR="00366839" w:rsidRPr="005C1C3E">
        <w:rPr>
          <w:sz w:val="16"/>
        </w:rPr>
        <w:t xml:space="preserve">  </w:t>
      </w:r>
      <w:r w:rsidRPr="005C1C3E">
        <w:rPr>
          <w:sz w:val="16"/>
        </w:rPr>
        <w:t xml:space="preserve">What do we have to show for the massive social engineering states have undertaken over the last twenty years? For Grumbach, we can hardly say that the United States </w:t>
      </w:r>
      <w:proofErr w:type="gramStart"/>
      <w:r w:rsidRPr="005C1C3E">
        <w:rPr>
          <w:sz w:val="16"/>
        </w:rPr>
        <w:t>as a whole is</w:t>
      </w:r>
      <w:proofErr w:type="gramEnd"/>
      <w:r w:rsidRPr="005C1C3E">
        <w:rPr>
          <w:sz w:val="16"/>
        </w:rPr>
        <w:t xml:space="preserve"> better off than it was a generation ago. “Rather than ushering in democratic responsiveness, social harmony, and economic prosperity,” he notes, “the shift in policymaking from the national to the state level since the 1970s has coincided with the weakening of democratic institutions, the precipitous rise of economic inequality, and growing mass polarization and discontent.” Aspirational federalists might counter with the observation that Grumbach’s own findings show that states under Democratic control have become more progressive and, on some issues, like environmental regulation, health, and welfare, the overall effect across the country has been more liberalizing. But on other issues, of course—abortion, civil rights, guns, immigration, labor, and voting rights—the overall trend has tacked right.</w:t>
      </w:r>
      <w:r w:rsidR="00366839" w:rsidRPr="005C1C3E">
        <w:rPr>
          <w:sz w:val="16"/>
        </w:rPr>
        <w:t xml:space="preserve">  </w:t>
      </w:r>
      <w:r w:rsidRPr="005C1C3E">
        <w:rPr>
          <w:sz w:val="16"/>
        </w:rPr>
        <w:t xml:space="preserve">This is the devil’s deal for the left that comes with American federalism. </w:t>
      </w:r>
      <w:r w:rsidRPr="005C1C3E">
        <w:rPr>
          <w:rStyle w:val="StyleUnderline"/>
        </w:rPr>
        <w:t>Victories in California and Massachusetts may be gratifying, but they do not solve national problems or nationwide inequality,</w:t>
      </w:r>
      <w:r w:rsidRPr="005C1C3E">
        <w:rPr>
          <w:sz w:val="16"/>
        </w:rPr>
        <w:t xml:space="preserve"> and </w:t>
      </w:r>
      <w:r w:rsidRPr="005C1C3E">
        <w:rPr>
          <w:rStyle w:val="Emphasis"/>
        </w:rPr>
        <w:t>losses in states controlled by conservatives or reactionaries only exacerbate unequal opportunities and outcomes</w:t>
      </w:r>
      <w:r w:rsidRPr="005C1C3E">
        <w:rPr>
          <w:sz w:val="16"/>
        </w:rPr>
        <w:t xml:space="preserve">. Pandemics, guns, pollution, and racist groups all travel across state borders; rules about participation and representation vary widely, too. Until there were national rules with aggressive federal enforcement, fair policies on voting rights, equal protection, clean air, the minimum wage, and labor organizing—among other areas—were not safe or fully effective. (As Jamila Michener has recently shown in relation to Medicaid, for example, variation across states has a profound impact on the lives and political disempowerment of individuals, families, and communities.) Ironically, many of the policies adopted in liberal states—like legal abortion, gun safety measures, and expansion of Medicaid—are popular nationally. </w:t>
      </w:r>
      <w:r w:rsidRPr="005C1C3E">
        <w:rPr>
          <w:rStyle w:val="Emphasis"/>
        </w:rPr>
        <w:t>Championing federalism for producing innovative liberal policies at the state level overlooks the fact that American federalism may be one of the reasons why at least some of these policies do not exist on the national scale in the first place.</w:t>
      </w:r>
      <w:r w:rsidR="00366839" w:rsidRPr="005C1C3E">
        <w:rPr>
          <w:rStyle w:val="Emphasis"/>
        </w:rPr>
        <w:t xml:space="preserve">  </w:t>
      </w:r>
      <w:r w:rsidRPr="005C1C3E">
        <w:rPr>
          <w:sz w:val="16"/>
        </w:rPr>
        <w:t xml:space="preserve">In a final challenge to the hopes of federalism’s progressive </w:t>
      </w:r>
      <w:proofErr w:type="spellStart"/>
      <w:r w:rsidRPr="005C1C3E">
        <w:rPr>
          <w:sz w:val="16"/>
        </w:rPr>
        <w:t>aspirationalists</w:t>
      </w:r>
      <w:proofErr w:type="spellEnd"/>
      <w:r w:rsidRPr="005C1C3E">
        <w:rPr>
          <w:sz w:val="16"/>
        </w:rPr>
        <w:t xml:space="preserve">, Grumbach argues that, by creating new opportunities for the states to gerrymander, suppress votes, and diminish the power of labor unions, </w:t>
      </w:r>
      <w:r w:rsidRPr="005C1C3E">
        <w:rPr>
          <w:rStyle w:val="Emphasis"/>
        </w:rPr>
        <w:t>American federalism may have indirectly contributed to the rise of Trump, rather than served as its antidote.</w:t>
      </w:r>
      <w:r w:rsidR="00366839" w:rsidRPr="005C1C3E">
        <w:rPr>
          <w:rStyle w:val="Emphasis"/>
        </w:rPr>
        <w:t xml:space="preserve"> </w:t>
      </w:r>
      <w:r w:rsidR="00366839" w:rsidRPr="005C1C3E">
        <w:rPr>
          <w:sz w:val="16"/>
        </w:rPr>
        <w:t xml:space="preserve"> </w:t>
      </w:r>
      <w:r w:rsidRPr="005C1C3E">
        <w:rPr>
          <w:rStyle w:val="StyleUnderline"/>
        </w:rPr>
        <w:t>Maybe a different vision of American federalism</w:t>
      </w:r>
      <w:r w:rsidRPr="005C1C3E">
        <w:rPr>
          <w:sz w:val="16"/>
        </w:rPr>
        <w:t>, like the one Allen and other progressive federalists imagine</w:t>
      </w:r>
      <w:r w:rsidRPr="005C1C3E">
        <w:rPr>
          <w:rStyle w:val="StyleUnderline"/>
        </w:rPr>
        <w:t>, is the answer</w:t>
      </w:r>
      <w:r w:rsidRPr="005C1C3E">
        <w:rPr>
          <w:sz w:val="16"/>
        </w:rPr>
        <w:t xml:space="preserve">. </w:t>
      </w:r>
      <w:r w:rsidRPr="005C1C3E">
        <w:rPr>
          <w:rStyle w:val="Emphasis"/>
        </w:rPr>
        <w:t>But</w:t>
      </w:r>
      <w:r w:rsidRPr="005C1C3E">
        <w:rPr>
          <w:sz w:val="16"/>
        </w:rPr>
        <w:t xml:space="preserve"> Grumbach is not alone in finding that the structure and complexity of </w:t>
      </w:r>
      <w:r w:rsidRPr="005C1C3E">
        <w:rPr>
          <w:rStyle w:val="Emphasis"/>
        </w:rPr>
        <w:t xml:space="preserve">American-style federalism seems to benefit powerful elites more than ordinary people, no matter how much we may wish it were otherwise. </w:t>
      </w:r>
      <w:r w:rsidRPr="005C1C3E">
        <w:rPr>
          <w:sz w:val="16"/>
        </w:rPr>
        <w:t>In the United States, federalism has always been a battleground over the nature of American democracy itself—who gets to participate, to decide what we, as a nation, will be and do. As promising as it sounds in theory to diffuse political authority through multiple locations where different groups can engage in political combat and find common ground, the messy landscape of American federalism has often functioned to limit democracy rather than expand it, and to empower already powerful elites rather than restrain them.</w:t>
      </w:r>
      <w:r w:rsidR="00366839" w:rsidRPr="005C1C3E">
        <w:rPr>
          <w:sz w:val="16"/>
        </w:rPr>
        <w:t xml:space="preserve">  </w:t>
      </w:r>
      <w:r w:rsidRPr="005C1C3E">
        <w:rPr>
          <w:rStyle w:val="Emphasis"/>
        </w:rPr>
        <w:t>Progressive strategy cannot ignore state and local politics. But it must also not lose sight of the imperative of national power.</w:t>
      </w:r>
    </w:p>
    <w:p w14:paraId="7D10595E" w14:textId="77777777" w:rsidR="00912BEE" w:rsidRPr="005C1C3E" w:rsidRDefault="00912BEE" w:rsidP="00912BEE"/>
    <w:p w14:paraId="399ADFC6" w14:textId="3A271C16" w:rsidR="00275F0E" w:rsidRPr="005C1C3E" w:rsidRDefault="0053633A" w:rsidP="00275F0E">
      <w:pPr>
        <w:pStyle w:val="Heading3"/>
      </w:pPr>
      <w:r w:rsidRPr="005C1C3E">
        <w:t xml:space="preserve">Turn – </w:t>
      </w:r>
      <w:r w:rsidR="00275F0E" w:rsidRPr="005C1C3E">
        <w:t xml:space="preserve">Federalism Bad </w:t>
      </w:r>
    </w:p>
    <w:p w14:paraId="6E7CC812" w14:textId="77777777" w:rsidR="00275F0E" w:rsidRPr="005C1C3E" w:rsidRDefault="00275F0E" w:rsidP="00275F0E">
      <w:pPr>
        <w:keepNext/>
        <w:keepLines/>
        <w:spacing w:before="40" w:after="0"/>
        <w:outlineLvl w:val="3"/>
        <w:rPr>
          <w:rFonts w:eastAsia="MS Gothic"/>
          <w:b/>
          <w:iCs/>
          <w:sz w:val="26"/>
          <w14:ligatures w14:val="none"/>
        </w:rPr>
      </w:pPr>
      <w:r w:rsidRPr="005C1C3E">
        <w:rPr>
          <w:rFonts w:eastAsia="MS Gothic"/>
          <w:b/>
          <w:iCs/>
          <w:sz w:val="26"/>
          <w14:ligatures w14:val="none"/>
        </w:rPr>
        <w:t>Federalism is outdated and unnecessary – Texas, vaccine distribution, climate change, and education all prove</w:t>
      </w:r>
    </w:p>
    <w:p w14:paraId="4414484F" w14:textId="77777777" w:rsidR="00275F0E" w:rsidRPr="005C1C3E" w:rsidRDefault="00275F0E" w:rsidP="00275F0E">
      <w:pPr>
        <w:rPr>
          <w:rFonts w:eastAsia="Cambria"/>
          <w14:ligatures w14:val="none"/>
        </w:rPr>
      </w:pPr>
      <w:r w:rsidRPr="005C1C3E">
        <w:rPr>
          <w:rFonts w:eastAsia="Cambria"/>
          <w:b/>
          <w:bCs/>
          <w:sz w:val="26"/>
          <w14:ligatures w14:val="none"/>
        </w:rPr>
        <w:t>Feldman 21</w:t>
      </w:r>
      <w:r w:rsidRPr="005C1C3E">
        <w:rPr>
          <w:rFonts w:eastAsia="Cambria"/>
          <w14:ligatures w14:val="none"/>
        </w:rPr>
        <w:t xml:space="preserve"> (Noah Feldman is a Bloomberg View columnist. He is a professor of constitutional and international law at Harvard University and was a clerk to U.S. Supreme Court Justice David Souter.) "Federalism shows its age." Seattle Times. https://www.seattletimes.com/opinion/federalism-shows-its-age/. 2-24-2021. accessed 6-25-2021. ALS</w:t>
      </w:r>
    </w:p>
    <w:p w14:paraId="689B78A3" w14:textId="0C9B9B5C" w:rsidR="0053633A" w:rsidRPr="00DD00C1" w:rsidRDefault="00275F0E" w:rsidP="0053633A">
      <w:pPr>
        <w:rPr>
          <w:rFonts w:eastAsia="Cambria"/>
          <w:sz w:val="16"/>
          <w14:ligatures w14:val="none"/>
        </w:rPr>
      </w:pPr>
      <w:r w:rsidRPr="005C1C3E">
        <w:rPr>
          <w:rFonts w:eastAsia="Cambria"/>
          <w:b/>
          <w:u w:val="single"/>
          <w14:ligatures w14:val="none"/>
        </w:rPr>
        <w:t>There wasn’t much</w:t>
      </w:r>
      <w:r w:rsidRPr="005C1C3E">
        <w:rPr>
          <w:rFonts w:eastAsia="Cambria"/>
          <w:sz w:val="16"/>
          <w14:ligatures w14:val="none"/>
        </w:rPr>
        <w:t xml:space="preserve"> President Joe </w:t>
      </w:r>
      <w:r w:rsidRPr="005C1C3E">
        <w:rPr>
          <w:rFonts w:eastAsia="Cambria"/>
          <w:b/>
          <w:u w:val="single"/>
          <w14:ligatures w14:val="none"/>
        </w:rPr>
        <w:t>Biden could have done about</w:t>
      </w:r>
      <w:r w:rsidRPr="005C1C3E">
        <w:rPr>
          <w:rFonts w:eastAsia="Cambria"/>
          <w:sz w:val="16"/>
          <w14:ligatures w14:val="none"/>
        </w:rPr>
        <w:t xml:space="preserve"> this month’s </w:t>
      </w:r>
      <w:r w:rsidRPr="005C1C3E">
        <w:rPr>
          <w:rFonts w:eastAsia="Cambria"/>
          <w:b/>
          <w:u w:val="single"/>
          <w14:ligatures w14:val="none"/>
        </w:rPr>
        <w:t>Texas energy disaster</w:t>
      </w:r>
      <w:r w:rsidRPr="005C1C3E">
        <w:rPr>
          <w:rFonts w:eastAsia="Cambria"/>
          <w:sz w:val="16"/>
          <w14:ligatures w14:val="none"/>
        </w:rPr>
        <w:t xml:space="preserve">. </w:t>
      </w:r>
      <w:r w:rsidRPr="005C1C3E">
        <w:rPr>
          <w:rFonts w:eastAsia="Cambria"/>
          <w:b/>
          <w:u w:val="single"/>
          <w14:ligatures w14:val="none"/>
        </w:rPr>
        <w:t>Ditto the slow-moving vaccine rollout</w:t>
      </w:r>
      <w:r w:rsidRPr="005C1C3E">
        <w:rPr>
          <w:rFonts w:eastAsia="Cambria"/>
          <w:sz w:val="16"/>
          <w14:ligatures w14:val="none"/>
        </w:rPr>
        <w:t xml:space="preserve">. </w:t>
      </w:r>
      <w:r w:rsidRPr="005C1C3E">
        <w:rPr>
          <w:rFonts w:eastAsia="Cambria"/>
          <w:b/>
          <w:iCs/>
          <w:u w:val="single"/>
          <w:bdr w:val="single" w:sz="8" w:space="0" w:color="auto"/>
          <w14:ligatures w14:val="none"/>
        </w:rPr>
        <w:t>The reason is the same: federalism</w:t>
      </w:r>
      <w:r w:rsidRPr="005C1C3E">
        <w:rPr>
          <w:rFonts w:eastAsia="Cambria"/>
          <w:sz w:val="16"/>
          <w14:ligatures w14:val="none"/>
        </w:rPr>
        <w:t xml:space="preserve">, </w:t>
      </w:r>
      <w:r w:rsidRPr="005C1C3E">
        <w:rPr>
          <w:rFonts w:eastAsia="Cambria"/>
          <w:b/>
          <w:u w:val="single"/>
          <w14:ligatures w14:val="none"/>
        </w:rPr>
        <w:t>a system dating back to the 1780s and only seriously overhauled once. Although federalism still has some benefits, its obsolescence is increasingly obvious</w:t>
      </w:r>
      <w:r w:rsidRPr="005C1C3E">
        <w:rPr>
          <w:rFonts w:eastAsia="Cambria"/>
          <w:sz w:val="16"/>
          <w14:ligatures w14:val="none"/>
        </w:rPr>
        <w:t xml:space="preserve"> </w:t>
      </w:r>
      <w:r w:rsidRPr="005C1C3E">
        <w:rPr>
          <w:rFonts w:eastAsia="Cambria"/>
          <w:b/>
          <w:iCs/>
          <w:u w:val="single"/>
          <w:bdr w:val="single" w:sz="8" w:space="0" w:color="auto"/>
          <w14:ligatures w14:val="none"/>
        </w:rPr>
        <w:t>when the U.S. faces crises that, like climate change and COVID-19, don’t respect state boundaries</w:t>
      </w:r>
      <w:r w:rsidRPr="005C1C3E">
        <w:rPr>
          <w:rFonts w:eastAsia="Cambria"/>
          <w:sz w:val="16"/>
          <w14:ligatures w14:val="none"/>
        </w:rPr>
        <w:t xml:space="preserve">. Energy and health care are only two of the crucial infrastructure systems that remain state-regulated or state-run. And many of those </w:t>
      </w:r>
      <w:r w:rsidRPr="005C1C3E">
        <w:rPr>
          <w:rFonts w:eastAsia="Cambria"/>
          <w:b/>
          <w:u w:val="single"/>
          <w14:ligatures w14:val="none"/>
        </w:rPr>
        <w:t xml:space="preserve">systems </w:t>
      </w:r>
      <w:proofErr w:type="gramStart"/>
      <w:r w:rsidRPr="005C1C3E">
        <w:rPr>
          <w:rFonts w:eastAsia="Cambria"/>
          <w:b/>
          <w:u w:val="single"/>
          <w14:ligatures w14:val="none"/>
        </w:rPr>
        <w:t>are in need of</w:t>
      </w:r>
      <w:proofErr w:type="gramEnd"/>
      <w:r w:rsidRPr="005C1C3E">
        <w:rPr>
          <w:rFonts w:eastAsia="Cambria"/>
          <w:b/>
          <w:u w:val="single"/>
          <w14:ligatures w14:val="none"/>
        </w:rPr>
        <w:t xml:space="preserve"> updating everywhere — not piecemeal, as federalism tends to support</w:t>
      </w:r>
      <w:r w:rsidRPr="005C1C3E">
        <w:rPr>
          <w:rFonts w:eastAsia="Cambria"/>
          <w:sz w:val="16"/>
          <w14:ligatures w14:val="none"/>
        </w:rPr>
        <w:t>. Federalism was, in important ways, an American invention — the brainchild of James Madison. It was a product of political necessity for 13 states that had been separately administered as British colonies and that had already tried and failed to function as a loose confederation between 1776 and 1787. Unifying into a single nation would have been practical for the early United States. At the Philadelphia constitutional convention, big-state representatives, including Madison, favored a heavily national model of government to replace the failing decentralized system created by the Articles of Confederation. But local elites in the small states did not want to give up power. They staged a walkout, returning only once they were assured of permanent protections for their states, including equal representation in the Senate</w:t>
      </w:r>
      <w:r w:rsidRPr="005C1C3E">
        <w:rPr>
          <w:rFonts w:eastAsia="Cambria"/>
          <w:b/>
          <w:u w:val="single"/>
          <w14:ligatures w14:val="none"/>
        </w:rPr>
        <w:t>. The core idea of federalism was that states would retain sovereignty over their citizens, while the federal government would in parallel exercise its own sovereignty over the same people</w:t>
      </w:r>
      <w:r w:rsidRPr="005C1C3E">
        <w:rPr>
          <w:rFonts w:eastAsia="Cambria"/>
          <w:sz w:val="16"/>
          <w14:ligatures w14:val="none"/>
        </w:rPr>
        <w:t xml:space="preserve">. </w:t>
      </w:r>
      <w:r w:rsidRPr="005C1C3E">
        <w:rPr>
          <w:rFonts w:eastAsia="Cambria"/>
          <w:b/>
          <w:u w:val="single"/>
          <w14:ligatures w14:val="none"/>
        </w:rPr>
        <w:t>The founders</w:t>
      </w:r>
      <w:r w:rsidRPr="005C1C3E">
        <w:rPr>
          <w:rFonts w:eastAsia="Cambria"/>
          <w:sz w:val="16"/>
          <w14:ligatures w14:val="none"/>
        </w:rPr>
        <w:t xml:space="preserve"> thus “</w:t>
      </w:r>
      <w:r w:rsidRPr="005C1C3E">
        <w:rPr>
          <w:rFonts w:eastAsia="Cambria"/>
          <w:b/>
          <w:u w:val="single"/>
          <w14:ligatures w14:val="none"/>
        </w:rPr>
        <w:t>split the atom of sovereignty</w:t>
      </w:r>
      <w:r w:rsidRPr="005C1C3E">
        <w:rPr>
          <w:rFonts w:eastAsia="Cambria"/>
          <w:sz w:val="16"/>
          <w14:ligatures w14:val="none"/>
        </w:rPr>
        <w:t xml:space="preserve">,” as Justice Anthony Kennedy once grandly put it: Instead of a single sovereign government, </w:t>
      </w:r>
      <w:r w:rsidRPr="005C1C3E">
        <w:rPr>
          <w:rFonts w:eastAsia="Cambria"/>
          <w:b/>
          <w:u w:val="single"/>
          <w14:ligatures w14:val="none"/>
        </w:rPr>
        <w:t xml:space="preserve">the U.S. would have a federal semi-sovereign government operating alongside the semi-sovereign states. </w:t>
      </w:r>
      <w:r w:rsidRPr="005C1C3E">
        <w:rPr>
          <w:rFonts w:eastAsia="Cambria"/>
          <w:b/>
          <w:iCs/>
          <w:u w:val="single"/>
          <w:bdr w:val="single" w:sz="8" w:space="0" w:color="auto"/>
          <w14:ligatures w14:val="none"/>
        </w:rPr>
        <w:t>The devil was in the details.</w:t>
      </w:r>
      <w:r w:rsidRPr="005C1C3E">
        <w:rPr>
          <w:rFonts w:eastAsia="Cambria"/>
          <w:sz w:val="16"/>
          <w14:ligatures w14:val="none"/>
        </w:rPr>
        <w:t xml:space="preserve"> </w:t>
      </w:r>
      <w:r w:rsidRPr="005C1C3E">
        <w:rPr>
          <w:rFonts w:eastAsia="Cambria"/>
          <w:b/>
          <w:u w:val="single"/>
          <w14:ligatures w14:val="none"/>
        </w:rPr>
        <w:t>Which government controlled which powers became a challenge</w:t>
      </w:r>
      <w:r w:rsidRPr="005C1C3E">
        <w:rPr>
          <w:rFonts w:eastAsia="Cambria"/>
          <w:sz w:val="16"/>
          <w14:ligatures w14:val="none"/>
        </w:rPr>
        <w:t xml:space="preserve">. The Civil War was fought in part over the question of whether states or the federal government would have control over the existence of slavery. Recognizably modern national regulatory legislation began to emerge gradually in the Progressive Era. In 1887, a century after the Philadelphia convention, the Interstate Commerce Commission was created by Congress to regulate railroads, the most important interstate infrastructure of the day. But it took the Great Depression and the resultant New Deal for Congress to pass vast national legislation and to create a raft of federal agencies to perform coordinating tasks that had previously been unthinkable. New Deal federalism was itself continuing the compromise between the federal government and the states. Core issues of national competency were moved to the federal level. Yet states retained a tremendous amount of regulatory capacity, including in areas that overlapped with federal regulatory control. Thus, to </w:t>
      </w:r>
      <w:r w:rsidRPr="005C1C3E">
        <w:rPr>
          <w:rFonts w:eastAsia="Cambria"/>
          <w:b/>
          <w:u w:val="single"/>
          <w14:ligatures w14:val="none"/>
        </w:rPr>
        <w:t>take the example of energy</w:t>
      </w:r>
      <w:r w:rsidRPr="005C1C3E">
        <w:rPr>
          <w:rFonts w:eastAsia="Cambria"/>
          <w:sz w:val="16"/>
          <w14:ligatures w14:val="none"/>
        </w:rPr>
        <w:t xml:space="preserve">, </w:t>
      </w:r>
      <w:r w:rsidRPr="005C1C3E">
        <w:rPr>
          <w:rFonts w:eastAsia="Cambria"/>
          <w:b/>
          <w:u w:val="single"/>
          <w14:ligatures w14:val="none"/>
        </w:rPr>
        <w:t>both the federal government and the states regulate different aspects of the power grid</w:t>
      </w:r>
      <w:r w:rsidRPr="005C1C3E">
        <w:rPr>
          <w:rFonts w:eastAsia="Cambria"/>
          <w:sz w:val="16"/>
          <w14:ligatures w14:val="none"/>
        </w:rPr>
        <w:t xml:space="preserve">. In this respect, today’s federalism isn’t radically different from the federalism of the New Deal. </w:t>
      </w:r>
      <w:r w:rsidRPr="005C1C3E">
        <w:rPr>
          <w:rFonts w:eastAsia="Cambria"/>
          <w:b/>
          <w:u w:val="single"/>
          <w14:ligatures w14:val="none"/>
        </w:rPr>
        <w:t>Texas</w:t>
      </w:r>
      <w:r w:rsidRPr="005C1C3E">
        <w:rPr>
          <w:rFonts w:eastAsia="Cambria"/>
          <w:sz w:val="16"/>
          <w14:ligatures w14:val="none"/>
        </w:rPr>
        <w:t xml:space="preserve"> </w:t>
      </w:r>
      <w:proofErr w:type="gramStart"/>
      <w:r w:rsidRPr="005C1C3E">
        <w:rPr>
          <w:rFonts w:eastAsia="Cambria"/>
          <w:sz w:val="16"/>
          <w14:ligatures w14:val="none"/>
        </w:rPr>
        <w:t xml:space="preserve">actually </w:t>
      </w:r>
      <w:r w:rsidRPr="005C1C3E">
        <w:rPr>
          <w:rFonts w:eastAsia="Cambria"/>
          <w:b/>
          <w:iCs/>
          <w:u w:val="single"/>
          <w:bdr w:val="single" w:sz="8" w:space="0" w:color="auto"/>
          <w14:ligatures w14:val="none"/>
        </w:rPr>
        <w:t>made</w:t>
      </w:r>
      <w:proofErr w:type="gramEnd"/>
      <w:r w:rsidRPr="005C1C3E">
        <w:rPr>
          <w:rFonts w:eastAsia="Cambria"/>
          <w:b/>
          <w:iCs/>
          <w:u w:val="single"/>
          <w:bdr w:val="single" w:sz="8" w:space="0" w:color="auto"/>
          <w14:ligatures w14:val="none"/>
        </w:rPr>
        <w:t xml:space="preserve"> a conscious choice not to connect its power grid to that of other states,</w:t>
      </w:r>
      <w:r w:rsidRPr="005C1C3E">
        <w:rPr>
          <w:rFonts w:eastAsia="Cambria"/>
          <w:sz w:val="16"/>
          <w14:ligatures w14:val="none"/>
        </w:rPr>
        <w:t xml:space="preserve"> partly in order </w:t>
      </w:r>
      <w:r w:rsidRPr="005C1C3E">
        <w:rPr>
          <w:rFonts w:eastAsia="Cambria"/>
          <w:b/>
          <w:u w:val="single"/>
          <w14:ligatures w14:val="none"/>
        </w:rPr>
        <w:t xml:space="preserve">to retain state regulatory control. </w:t>
      </w:r>
      <w:r w:rsidRPr="005C1C3E">
        <w:rPr>
          <w:rFonts w:eastAsia="Cambria"/>
          <w:sz w:val="16"/>
          <w14:ligatures w14:val="none"/>
        </w:rPr>
        <w:t xml:space="preserve">Under the Constitution as it has been interpreted since the New Deal, Congress would have the power to pass laws that impose regulatory controls even on in-state power grids. If Congress wanted to, it could enact laws empowering federal regulators to require state-based power plants to be capable of functioning even in very cold temperatures, thereby reducing the risk of the kind of temperature-based breakdowns that caused the recent Texas power disaster. Similarly, </w:t>
      </w:r>
      <w:r w:rsidRPr="005C1C3E">
        <w:rPr>
          <w:rFonts w:eastAsia="Cambria"/>
          <w:b/>
          <w:u w:val="single"/>
          <w14:ligatures w14:val="none"/>
        </w:rPr>
        <w:t>Congress has the authority to do much more than it does to control or regulate health care at the state level</w:t>
      </w:r>
      <w:r w:rsidRPr="005C1C3E">
        <w:rPr>
          <w:rFonts w:eastAsia="Cambria"/>
          <w:sz w:val="16"/>
          <w14:ligatures w14:val="none"/>
        </w:rPr>
        <w:t xml:space="preserve">. Even a nationalized health-care system would be within the constitutional reach of Congress. </w:t>
      </w:r>
      <w:r w:rsidRPr="005C1C3E">
        <w:rPr>
          <w:rFonts w:eastAsia="Cambria"/>
          <w:b/>
          <w:u w:val="single"/>
          <w14:ligatures w14:val="none"/>
        </w:rPr>
        <w:t xml:space="preserve">Education is yet another area where states exercise near total authority, even though the issue is of obvious national importance. </w:t>
      </w:r>
      <w:r w:rsidRPr="005C1C3E">
        <w:rPr>
          <w:rFonts w:eastAsia="Cambria"/>
          <w:sz w:val="16"/>
          <w14:ligatures w14:val="none"/>
        </w:rPr>
        <w:t xml:space="preserve">The problem, therefore, doesn’t lie in the Constitution, at least not primarily. It lies in the deeply established political norms and customs that still confer enormous power on states, even regarding national infrastructure problems that span state boundaries. Those customs and norms continue to shape the distribution of power and responsibility as between the states and the federal government. True, the constitutional design of the Senate, as well as the continued sovereign existence of the states, help shape the ongoing political reality. But as </w:t>
      </w:r>
      <w:r w:rsidRPr="005C1C3E">
        <w:rPr>
          <w:rFonts w:eastAsia="Cambria"/>
          <w:b/>
          <w:u w:val="single"/>
          <w14:ligatures w14:val="none"/>
        </w:rPr>
        <w:t>the New Deal federalism overhaul shows, those structural features of our federal system can be overcome when crisis demands it.</w:t>
      </w:r>
      <w:r w:rsidRPr="005C1C3E">
        <w:rPr>
          <w:rFonts w:eastAsia="Cambria"/>
          <w:sz w:val="16"/>
          <w14:ligatures w14:val="none"/>
        </w:rPr>
        <w:t xml:space="preserve"> Will the crises regarding climate change and COVID-19 generate support for overhauling federalism again? </w:t>
      </w:r>
      <w:r w:rsidRPr="005C1C3E">
        <w:rPr>
          <w:rFonts w:eastAsia="Cambria"/>
          <w:b/>
          <w:u w:val="single"/>
          <w14:ligatures w14:val="none"/>
        </w:rPr>
        <w:t>If failures continue to pile up</w:t>
      </w:r>
      <w:r w:rsidRPr="005C1C3E">
        <w:rPr>
          <w:rFonts w:eastAsia="Cambria"/>
          <w:sz w:val="16"/>
          <w14:ligatures w14:val="none"/>
        </w:rPr>
        <w:t xml:space="preserve"> over time, </w:t>
      </w:r>
      <w:r w:rsidRPr="005C1C3E">
        <w:rPr>
          <w:rFonts w:eastAsia="Cambria"/>
          <w:b/>
          <w:u w:val="single"/>
          <w14:ligatures w14:val="none"/>
        </w:rPr>
        <w:t>the public will demand change</w:t>
      </w:r>
      <w:r w:rsidRPr="005C1C3E">
        <w:rPr>
          <w:rFonts w:eastAsia="Cambria"/>
          <w:sz w:val="16"/>
          <w14:ligatures w14:val="none"/>
        </w:rPr>
        <w:t xml:space="preserve">, and to meet that need, Congress and the president may see fit to regulate more extensively. </w:t>
      </w:r>
      <w:r w:rsidRPr="005C1C3E">
        <w:rPr>
          <w:rFonts w:eastAsia="Cambria"/>
          <w:b/>
          <w:iCs/>
          <w:u w:val="single"/>
          <w:bdr w:val="single" w:sz="8" w:space="0" w:color="auto"/>
          <w14:ligatures w14:val="none"/>
        </w:rPr>
        <w:t>As infrastructure in the United States continues to degrade, the need for such federal initiatives is likely to continue to grow</w:t>
      </w:r>
      <w:r w:rsidRPr="005C1C3E">
        <w:rPr>
          <w:rFonts w:eastAsia="Cambria"/>
          <w:sz w:val="16"/>
          <w14:ligatures w14:val="none"/>
        </w:rPr>
        <w:t xml:space="preserve">. Until it does, </w:t>
      </w:r>
      <w:r w:rsidRPr="005C1C3E">
        <w:rPr>
          <w:rFonts w:eastAsia="Cambria"/>
          <w:b/>
          <w:u w:val="single"/>
          <w14:ligatures w14:val="none"/>
        </w:rPr>
        <w:t>the U.S. will remain stuck with the legacy of an 18th-century Constitution</w:t>
      </w:r>
      <w:r w:rsidRPr="005C1C3E">
        <w:rPr>
          <w:rFonts w:eastAsia="Cambria"/>
          <w:sz w:val="16"/>
          <w14:ligatures w14:val="none"/>
        </w:rPr>
        <w:t xml:space="preserve"> that, despite its many virtues, doesn’t always meet the needs of the moment.</w:t>
      </w:r>
    </w:p>
    <w:sectPr w:rsidR="0053633A" w:rsidRPr="00DD00C1">
      <w:headerReference w:type="even" r:id="rId30"/>
      <w:head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4890D" w14:textId="77777777" w:rsidR="00960C09" w:rsidRDefault="00960C09" w:rsidP="00275F0E">
      <w:pPr>
        <w:spacing w:after="0" w:line="240" w:lineRule="auto"/>
      </w:pPr>
      <w:r>
        <w:separator/>
      </w:r>
    </w:p>
  </w:endnote>
  <w:endnote w:type="continuationSeparator" w:id="0">
    <w:p w14:paraId="1ED29EFF" w14:textId="77777777" w:rsidR="00960C09" w:rsidRDefault="00960C09" w:rsidP="00275F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87126" w14:textId="77777777" w:rsidR="00960C09" w:rsidRDefault="00960C09" w:rsidP="00275F0E">
      <w:pPr>
        <w:spacing w:after="0" w:line="240" w:lineRule="auto"/>
      </w:pPr>
      <w:r>
        <w:separator/>
      </w:r>
    </w:p>
  </w:footnote>
  <w:footnote w:type="continuationSeparator" w:id="0">
    <w:p w14:paraId="58C0EA10" w14:textId="77777777" w:rsidR="00960C09" w:rsidRDefault="00960C09" w:rsidP="00275F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C02EB" w14:textId="77777777" w:rsidR="00275F0E" w:rsidRDefault="00275F0E" w:rsidP="00890AFE">
    <w:pPr>
      <w:pStyle w:val="Head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77405C9C" w14:textId="77777777" w:rsidR="00275F0E" w:rsidRDefault="00275F0E" w:rsidP="00275F0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8D6E6" w14:textId="12E57F38" w:rsidR="00275F0E" w:rsidRDefault="00275F0E" w:rsidP="00890AFE">
    <w:pPr>
      <w:pStyle w:val="Head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4DAD7CEF" w14:textId="77777777" w:rsidR="00275F0E" w:rsidRDefault="00275F0E" w:rsidP="00275F0E">
    <w:pPr>
      <w:pStyle w:val="Header"/>
      <w:ind w:right="360"/>
    </w:pPr>
  </w:p>
  <w:p w14:paraId="2894EE0D" w14:textId="139EAF79" w:rsidR="00275F0E" w:rsidRDefault="00275F0E">
    <w:pPr>
      <w:pStyle w:val="Header"/>
    </w:pPr>
    <w:r>
      <w:t>File Title</w: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5856D2D"/>
    <w:multiLevelType w:val="hybridMultilevel"/>
    <w:tmpl w:val="2BB64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6A3800"/>
    <w:multiLevelType w:val="hybridMultilevel"/>
    <w:tmpl w:val="348AD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2498236">
    <w:abstractNumId w:val="9"/>
  </w:num>
  <w:num w:numId="2" w16cid:durableId="1526864684">
    <w:abstractNumId w:val="7"/>
  </w:num>
  <w:num w:numId="3" w16cid:durableId="569507981">
    <w:abstractNumId w:val="6"/>
  </w:num>
  <w:num w:numId="4" w16cid:durableId="1211381096">
    <w:abstractNumId w:val="5"/>
  </w:num>
  <w:num w:numId="5" w16cid:durableId="661663970">
    <w:abstractNumId w:val="4"/>
  </w:num>
  <w:num w:numId="6" w16cid:durableId="14381379">
    <w:abstractNumId w:val="8"/>
  </w:num>
  <w:num w:numId="7" w16cid:durableId="1610504822">
    <w:abstractNumId w:val="3"/>
  </w:num>
  <w:num w:numId="8" w16cid:durableId="753823004">
    <w:abstractNumId w:val="2"/>
  </w:num>
  <w:num w:numId="9" w16cid:durableId="187333881">
    <w:abstractNumId w:val="1"/>
  </w:num>
  <w:num w:numId="10" w16cid:durableId="1103381756">
    <w:abstractNumId w:val="0"/>
  </w:num>
  <w:num w:numId="11" w16cid:durableId="1513110474">
    <w:abstractNumId w:val="14"/>
  </w:num>
  <w:num w:numId="12" w16cid:durableId="1809856972">
    <w:abstractNumId w:val="15"/>
  </w:num>
  <w:num w:numId="13" w16cid:durableId="529488936">
    <w:abstractNumId w:val="13"/>
  </w:num>
  <w:num w:numId="14" w16cid:durableId="1079521656">
    <w:abstractNumId w:val="12"/>
  </w:num>
  <w:num w:numId="15" w16cid:durableId="238902739">
    <w:abstractNumId w:val="11"/>
  </w:num>
  <w:num w:numId="16" w16cid:durableId="7515133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RibbonPointer" w:val="2738342639968"/>
  </w:docVars>
  <w:rsids>
    <w:rsidRoot w:val="00962F54"/>
    <w:rsid w:val="0002655B"/>
    <w:rsid w:val="0003680B"/>
    <w:rsid w:val="00086F8C"/>
    <w:rsid w:val="0009226E"/>
    <w:rsid w:val="000C1465"/>
    <w:rsid w:val="000C69AC"/>
    <w:rsid w:val="000F7F76"/>
    <w:rsid w:val="00125CAB"/>
    <w:rsid w:val="00140528"/>
    <w:rsid w:val="00162DA9"/>
    <w:rsid w:val="00194B01"/>
    <w:rsid w:val="0019637C"/>
    <w:rsid w:val="001C0055"/>
    <w:rsid w:val="0024554C"/>
    <w:rsid w:val="00275F0E"/>
    <w:rsid w:val="002779E1"/>
    <w:rsid w:val="002A0A2C"/>
    <w:rsid w:val="002A6EB6"/>
    <w:rsid w:val="002B0A11"/>
    <w:rsid w:val="002E0678"/>
    <w:rsid w:val="002F06E3"/>
    <w:rsid w:val="002F6A84"/>
    <w:rsid w:val="00366839"/>
    <w:rsid w:val="003735FE"/>
    <w:rsid w:val="003917AD"/>
    <w:rsid w:val="003A7CAF"/>
    <w:rsid w:val="003B47B9"/>
    <w:rsid w:val="0048562E"/>
    <w:rsid w:val="004F075D"/>
    <w:rsid w:val="0051247E"/>
    <w:rsid w:val="00522556"/>
    <w:rsid w:val="0053633A"/>
    <w:rsid w:val="00554822"/>
    <w:rsid w:val="005565AA"/>
    <w:rsid w:val="00567541"/>
    <w:rsid w:val="005A03C7"/>
    <w:rsid w:val="005C1C3E"/>
    <w:rsid w:val="005D1B40"/>
    <w:rsid w:val="006013F9"/>
    <w:rsid w:val="006106EE"/>
    <w:rsid w:val="00637D4F"/>
    <w:rsid w:val="0066796D"/>
    <w:rsid w:val="006908DB"/>
    <w:rsid w:val="006E041C"/>
    <w:rsid w:val="00717A4E"/>
    <w:rsid w:val="007270F4"/>
    <w:rsid w:val="007772EA"/>
    <w:rsid w:val="00780A24"/>
    <w:rsid w:val="00784B3A"/>
    <w:rsid w:val="007F254F"/>
    <w:rsid w:val="00815B8A"/>
    <w:rsid w:val="008719F8"/>
    <w:rsid w:val="008B360A"/>
    <w:rsid w:val="008D5BAD"/>
    <w:rsid w:val="00912BEE"/>
    <w:rsid w:val="00937890"/>
    <w:rsid w:val="00952640"/>
    <w:rsid w:val="00960C09"/>
    <w:rsid w:val="00962F54"/>
    <w:rsid w:val="00991F13"/>
    <w:rsid w:val="00A01805"/>
    <w:rsid w:val="00A226BB"/>
    <w:rsid w:val="00A603D2"/>
    <w:rsid w:val="00A7740A"/>
    <w:rsid w:val="00AA03E2"/>
    <w:rsid w:val="00AC4F23"/>
    <w:rsid w:val="00AF39DD"/>
    <w:rsid w:val="00B02492"/>
    <w:rsid w:val="00B673AE"/>
    <w:rsid w:val="00BC4EA1"/>
    <w:rsid w:val="00BD05F0"/>
    <w:rsid w:val="00C06EE4"/>
    <w:rsid w:val="00C12EA1"/>
    <w:rsid w:val="00C40468"/>
    <w:rsid w:val="00C4505C"/>
    <w:rsid w:val="00C475DD"/>
    <w:rsid w:val="00CB7104"/>
    <w:rsid w:val="00CC59A0"/>
    <w:rsid w:val="00D23789"/>
    <w:rsid w:val="00D332F8"/>
    <w:rsid w:val="00D33B20"/>
    <w:rsid w:val="00D51E26"/>
    <w:rsid w:val="00D71D22"/>
    <w:rsid w:val="00D76E27"/>
    <w:rsid w:val="00D91591"/>
    <w:rsid w:val="00DD00C1"/>
    <w:rsid w:val="00DF582C"/>
    <w:rsid w:val="00E737DD"/>
    <w:rsid w:val="00E9533A"/>
    <w:rsid w:val="00EE24CB"/>
    <w:rsid w:val="00EE317A"/>
    <w:rsid w:val="00F54433"/>
    <w:rsid w:val="00F57D08"/>
    <w:rsid w:val="00F64920"/>
    <w:rsid w:val="00FA7BBC"/>
    <w:rsid w:val="00FB44D9"/>
    <w:rsid w:val="00FD5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565F8"/>
  <w15:docId w15:val="{A7F5C9CC-9317-4AF6-94BA-EF11B1D2B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E0678"/>
    <w:rPr>
      <w:rFonts w:ascii="Calibri" w:hAnsi="Calibri" w:cs="Calibri"/>
      <w:kern w:val="0"/>
    </w:rPr>
  </w:style>
  <w:style w:type="paragraph" w:styleId="Heading1">
    <w:name w:val="heading 1"/>
    <w:aliases w:val="Pocket"/>
    <w:basedOn w:val="Normal"/>
    <w:next w:val="Normal"/>
    <w:link w:val="Heading1Char"/>
    <w:qFormat/>
    <w:rsid w:val="002E06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E06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Block Writing,Heading 3 Char Char,Index Headers,3: Cite,Char Char,Char Char Char Char Char Char Char Char,Char Char Char Char Char Char Char,No Underline,Text 7,Heading 31 Char,Bold Cite,no,Heading 3 Char1 Char Char,Cite 1,Cite "/>
    <w:basedOn w:val="Normal"/>
    <w:next w:val="Normal"/>
    <w:link w:val="Heading3Char"/>
    <w:uiPriority w:val="2"/>
    <w:unhideWhenUsed/>
    <w:qFormat/>
    <w:rsid w:val="002E06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2E067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C1C3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E06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0678"/>
  </w:style>
  <w:style w:type="character" w:customStyle="1" w:styleId="Heading1Char">
    <w:name w:val="Heading 1 Char"/>
    <w:aliases w:val="Pocket Char"/>
    <w:basedOn w:val="DefaultParagraphFont"/>
    <w:link w:val="Heading1"/>
    <w:rsid w:val="002E0678"/>
    <w:rPr>
      <w:rFonts w:ascii="Calibri" w:eastAsiaTheme="majorEastAsia" w:hAnsi="Calibri" w:cstheme="majorBidi"/>
      <w:b/>
      <w:kern w:val="0"/>
      <w:sz w:val="52"/>
      <w:szCs w:val="32"/>
    </w:rPr>
  </w:style>
  <w:style w:type="character" w:customStyle="1" w:styleId="Heading2Char">
    <w:name w:val="Heading 2 Char"/>
    <w:aliases w:val="Hat Char"/>
    <w:basedOn w:val="DefaultParagraphFont"/>
    <w:link w:val="Heading2"/>
    <w:uiPriority w:val="1"/>
    <w:rsid w:val="002E0678"/>
    <w:rPr>
      <w:rFonts w:ascii="Calibri" w:eastAsiaTheme="majorEastAsia" w:hAnsi="Calibri" w:cstheme="majorBidi"/>
      <w:b/>
      <w:kern w:val="0"/>
      <w:sz w:val="44"/>
      <w:szCs w:val="26"/>
      <w:u w:val="double"/>
    </w:rPr>
  </w:style>
  <w:style w:type="character" w:customStyle="1" w:styleId="Heading3Char">
    <w:name w:val="Heading 3 Char"/>
    <w:aliases w:val="Block Char,Citation Char,Block Writing Char,Heading 3 Char Char Char,Index Headers Char,3: Cite Char,Char Char Char,Char Char Char Char Char Char Char Char Char,Char Char Char Char Char Char Char Char1,No Underline Char,Text 7 Char"/>
    <w:basedOn w:val="DefaultParagraphFont"/>
    <w:link w:val="Heading3"/>
    <w:uiPriority w:val="2"/>
    <w:rsid w:val="002E0678"/>
    <w:rPr>
      <w:rFonts w:ascii="Calibri" w:eastAsiaTheme="majorEastAsia" w:hAnsi="Calibri" w:cstheme="majorBidi"/>
      <w:b/>
      <w:kern w:val="0"/>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2E0678"/>
    <w:rPr>
      <w:rFonts w:ascii="Calibri" w:eastAsiaTheme="majorEastAsia" w:hAnsi="Calibri" w:cstheme="majorBidi"/>
      <w:b/>
      <w:iCs/>
      <w:kern w:val="0"/>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7"/>
    <w:qFormat/>
    <w:rsid w:val="002E0678"/>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E0678"/>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old Cite Char"/>
    <w:basedOn w:val="DefaultParagraphFont"/>
    <w:uiPriority w:val="6"/>
    <w:qFormat/>
    <w:rsid w:val="002E0678"/>
    <w:rPr>
      <w:b/>
      <w:sz w:val="22"/>
      <w:u w:val="single"/>
    </w:rPr>
  </w:style>
  <w:style w:type="character" w:styleId="Hyperlink">
    <w:name w:val="Hyperlink"/>
    <w:aliases w:val="No Spacing Char,Card Format Char,ClearFormatting Char,Clear Char,DDI Tag Char,Tag Title Char,No Spacing51 Char,Note Level 2 Char,Small Text Char,Note Level 21 Char,No Spacing11211 Char,No Spacing6 Char,No Spacing tnr Char,Hidden Block Title Ch"/>
    <w:basedOn w:val="DefaultParagraphFont"/>
    <w:link w:val="NoSpacing"/>
    <w:uiPriority w:val="99"/>
    <w:unhideWhenUsed/>
    <w:rsid w:val="002E0678"/>
    <w:rPr>
      <w:color w:val="auto"/>
      <w:u w:val="none"/>
    </w:rPr>
  </w:style>
  <w:style w:type="character" w:styleId="FollowedHyperlink">
    <w:name w:val="FollowedHyperlink"/>
    <w:basedOn w:val="DefaultParagraphFont"/>
    <w:uiPriority w:val="99"/>
    <w:semiHidden/>
    <w:unhideWhenUsed/>
    <w:rsid w:val="002E0678"/>
    <w:rPr>
      <w:color w:val="auto"/>
      <w:u w:val="none"/>
    </w:rPr>
  </w:style>
  <w:style w:type="paragraph" w:customStyle="1" w:styleId="textbold">
    <w:name w:val="text bold"/>
    <w:link w:val="Emphasis"/>
    <w:autoRedefine/>
    <w:uiPriority w:val="7"/>
    <w:qFormat/>
    <w:rsid w:val="00717A4E"/>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styleId="NoSpacing">
    <w:name w:val="No Spacing"/>
    <w:aliases w:val="Card Format,ClearFormatting,Clear,DDI Tag,Tag Title,No Spacing51,Note Level 2,Small Text,Note Level 21,No Spacing11211,No Spacing6,No Spacing tnr,Hidden Block Title,No Spacing311,No Spacing8,Dont u,No Spacing1111111,Card,card,Tags"/>
    <w:link w:val="Hyperlink"/>
    <w:uiPriority w:val="99"/>
    <w:unhideWhenUsed/>
    <w:qFormat/>
    <w:rsid w:val="005C1C3E"/>
    <w:pPr>
      <w:spacing w:after="0" w:line="240" w:lineRule="auto"/>
    </w:pPr>
  </w:style>
  <w:style w:type="character" w:styleId="UnresolvedMention">
    <w:name w:val="Unresolved Mention"/>
    <w:basedOn w:val="DefaultParagraphFont"/>
    <w:uiPriority w:val="99"/>
    <w:semiHidden/>
    <w:unhideWhenUsed/>
    <w:rsid w:val="005C1C3E"/>
    <w:rPr>
      <w:color w:val="605E5C"/>
      <w:shd w:val="clear" w:color="auto" w:fill="E1DFDD"/>
    </w:rPr>
  </w:style>
  <w:style w:type="paragraph" w:styleId="ListParagraph">
    <w:name w:val="List Paragraph"/>
    <w:basedOn w:val="Normal"/>
    <w:uiPriority w:val="34"/>
    <w:qFormat/>
    <w:rsid w:val="003A7CAF"/>
    <w:pPr>
      <w:ind w:left="720"/>
      <w:contextualSpacing/>
    </w:pPr>
  </w:style>
  <w:style w:type="paragraph" w:styleId="Header">
    <w:name w:val="header"/>
    <w:basedOn w:val="Normal"/>
    <w:link w:val="HeaderChar"/>
    <w:uiPriority w:val="99"/>
    <w:rsid w:val="005C1C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C3E"/>
    <w:rPr>
      <w:rFonts w:ascii="Calibri" w:hAnsi="Calibri" w:cs="Calibri"/>
      <w:kern w:val="0"/>
      <w:sz w:val="20"/>
    </w:rPr>
  </w:style>
  <w:style w:type="paragraph" w:styleId="Footer">
    <w:name w:val="footer"/>
    <w:basedOn w:val="Normal"/>
    <w:link w:val="FooterChar"/>
    <w:uiPriority w:val="99"/>
    <w:rsid w:val="005C1C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C3E"/>
    <w:rPr>
      <w:rFonts w:ascii="Calibri" w:hAnsi="Calibri" w:cs="Calibri"/>
      <w:kern w:val="0"/>
      <w:sz w:val="20"/>
    </w:rPr>
  </w:style>
  <w:style w:type="character" w:styleId="PageNumber">
    <w:name w:val="page number"/>
    <w:basedOn w:val="DefaultParagraphFont"/>
    <w:uiPriority w:val="99"/>
    <w:semiHidden/>
    <w:unhideWhenUsed/>
    <w:rsid w:val="00275F0E"/>
  </w:style>
  <w:style w:type="paragraph" w:customStyle="1" w:styleId="UnderlinePara">
    <w:name w:val="Underline Para"/>
    <w:basedOn w:val="Normal"/>
    <w:uiPriority w:val="6"/>
    <w:qFormat/>
    <w:rsid w:val="00637D4F"/>
    <w:pPr>
      <w:widowControl w:val="0"/>
      <w:suppressAutoHyphens/>
      <w:spacing w:after="200"/>
      <w:contextualSpacing/>
    </w:pPr>
    <w:rPr>
      <w:rFonts w:asciiTheme="minorHAnsi" w:eastAsiaTheme="minorEastAsia" w:hAnsiTheme="minorHAnsi" w:cstheme="minorBidi"/>
      <w:b/>
      <w:szCs w:val="24"/>
      <w:u w:val="single"/>
    </w:rPr>
  </w:style>
  <w:style w:type="character" w:customStyle="1" w:styleId="Heading5Char">
    <w:name w:val="Heading 5 Char"/>
    <w:basedOn w:val="DefaultParagraphFont"/>
    <w:link w:val="Heading5"/>
    <w:uiPriority w:val="9"/>
    <w:semiHidden/>
    <w:rsid w:val="005C1C3E"/>
    <w:rPr>
      <w:rFonts w:asciiTheme="majorHAnsi" w:eastAsiaTheme="majorEastAsia" w:hAnsiTheme="majorHAnsi" w:cstheme="majorBidi"/>
      <w:color w:val="2F5496" w:themeColor="accent1" w:themeShade="BF"/>
      <w:kern w:val="0"/>
      <w:sz w:val="20"/>
    </w:rPr>
  </w:style>
  <w:style w:type="character" w:styleId="Strong">
    <w:name w:val="Strong"/>
    <w:basedOn w:val="DefaultParagraphFont"/>
    <w:uiPriority w:val="22"/>
    <w:qFormat/>
    <w:rsid w:val="005C1C3E"/>
    <w:rPr>
      <w:b/>
      <w:bCs/>
    </w:rPr>
  </w:style>
  <w:style w:type="character" w:styleId="BookTitle">
    <w:name w:val="Book Title"/>
    <w:basedOn w:val="DefaultParagraphFont"/>
    <w:uiPriority w:val="33"/>
    <w:qFormat/>
    <w:rsid w:val="005C1C3E"/>
    <w:rPr>
      <w:b/>
      <w:bCs/>
      <w:i/>
      <w:iCs/>
      <w:spacing w:val="5"/>
    </w:rPr>
  </w:style>
  <w:style w:type="numbering" w:styleId="111111">
    <w:name w:val="Outline List 2"/>
    <w:basedOn w:val="NoList"/>
    <w:uiPriority w:val="99"/>
    <w:semiHidden/>
    <w:unhideWhenUsed/>
    <w:rsid w:val="005C1C3E"/>
  </w:style>
  <w:style w:type="paragraph" w:styleId="BodyText">
    <w:name w:val="Body Text"/>
    <w:basedOn w:val="Normal"/>
    <w:link w:val="BodyTextChar"/>
    <w:uiPriority w:val="99"/>
    <w:semiHidden/>
    <w:unhideWhenUsed/>
    <w:rsid w:val="005C1C3E"/>
    <w:pPr>
      <w:spacing w:after="120"/>
    </w:pPr>
  </w:style>
  <w:style w:type="character" w:customStyle="1" w:styleId="BodyTextChar">
    <w:name w:val="Body Text Char"/>
    <w:basedOn w:val="DefaultParagraphFont"/>
    <w:link w:val="BodyText"/>
    <w:uiPriority w:val="99"/>
    <w:semiHidden/>
    <w:rsid w:val="005C1C3E"/>
    <w:rPr>
      <w:rFonts w:ascii="Calibri" w:hAnsi="Calibri" w:cs="Calibri"/>
      <w:kern w:val="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094572">
      <w:bodyDiv w:val="1"/>
      <w:marLeft w:val="0"/>
      <w:marRight w:val="0"/>
      <w:marTop w:val="0"/>
      <w:marBottom w:val="0"/>
      <w:divBdr>
        <w:top w:val="none" w:sz="0" w:space="0" w:color="auto"/>
        <w:left w:val="none" w:sz="0" w:space="0" w:color="auto"/>
        <w:bottom w:val="none" w:sz="0" w:space="0" w:color="auto"/>
        <w:right w:val="none" w:sz="0" w:space="0" w:color="auto"/>
      </w:divBdr>
      <w:divsChild>
        <w:div w:id="1854684944">
          <w:marLeft w:val="0"/>
          <w:marRight w:val="0"/>
          <w:marTop w:val="0"/>
          <w:marBottom w:val="0"/>
          <w:divBdr>
            <w:top w:val="none" w:sz="0" w:space="0" w:color="auto"/>
            <w:left w:val="none" w:sz="0" w:space="0" w:color="auto"/>
            <w:bottom w:val="none" w:sz="0" w:space="0" w:color="auto"/>
            <w:right w:val="none" w:sz="0" w:space="0" w:color="auto"/>
          </w:divBdr>
        </w:div>
        <w:div w:id="1395817678">
          <w:marLeft w:val="0"/>
          <w:marRight w:val="0"/>
          <w:marTop w:val="0"/>
          <w:marBottom w:val="0"/>
          <w:divBdr>
            <w:top w:val="none" w:sz="0" w:space="0" w:color="auto"/>
            <w:left w:val="none" w:sz="0" w:space="0" w:color="auto"/>
            <w:bottom w:val="none" w:sz="0" w:space="0" w:color="auto"/>
            <w:right w:val="none" w:sz="0" w:space="0" w:color="auto"/>
          </w:divBdr>
        </w:div>
        <w:div w:id="554900275">
          <w:marLeft w:val="0"/>
          <w:marRight w:val="0"/>
          <w:marTop w:val="0"/>
          <w:marBottom w:val="0"/>
          <w:divBdr>
            <w:top w:val="none" w:sz="0" w:space="0" w:color="auto"/>
            <w:left w:val="none" w:sz="0" w:space="0" w:color="auto"/>
            <w:bottom w:val="none" w:sz="0" w:space="0" w:color="auto"/>
            <w:right w:val="none" w:sz="0" w:space="0" w:color="auto"/>
          </w:divBdr>
        </w:div>
        <w:div w:id="2092844910">
          <w:marLeft w:val="0"/>
          <w:marRight w:val="0"/>
          <w:marTop w:val="0"/>
          <w:marBottom w:val="0"/>
          <w:divBdr>
            <w:top w:val="none" w:sz="0" w:space="0" w:color="auto"/>
            <w:left w:val="none" w:sz="0" w:space="0" w:color="auto"/>
            <w:bottom w:val="none" w:sz="0" w:space="0" w:color="auto"/>
            <w:right w:val="none" w:sz="0" w:space="0" w:color="auto"/>
          </w:divBdr>
        </w:div>
        <w:div w:id="1394542869">
          <w:marLeft w:val="0"/>
          <w:marRight w:val="0"/>
          <w:marTop w:val="0"/>
          <w:marBottom w:val="0"/>
          <w:divBdr>
            <w:top w:val="none" w:sz="0" w:space="0" w:color="auto"/>
            <w:left w:val="none" w:sz="0" w:space="0" w:color="auto"/>
            <w:bottom w:val="none" w:sz="0" w:space="0" w:color="auto"/>
            <w:right w:val="none" w:sz="0" w:space="0" w:color="auto"/>
          </w:divBdr>
        </w:div>
        <w:div w:id="1655642153">
          <w:marLeft w:val="0"/>
          <w:marRight w:val="0"/>
          <w:marTop w:val="0"/>
          <w:marBottom w:val="0"/>
          <w:divBdr>
            <w:top w:val="none" w:sz="0" w:space="0" w:color="auto"/>
            <w:left w:val="none" w:sz="0" w:space="0" w:color="auto"/>
            <w:bottom w:val="none" w:sz="0" w:space="0" w:color="auto"/>
            <w:right w:val="none" w:sz="0" w:space="0" w:color="auto"/>
          </w:divBdr>
        </w:div>
        <w:div w:id="2132091725">
          <w:marLeft w:val="0"/>
          <w:marRight w:val="0"/>
          <w:marTop w:val="0"/>
          <w:marBottom w:val="0"/>
          <w:divBdr>
            <w:top w:val="none" w:sz="0" w:space="0" w:color="auto"/>
            <w:left w:val="none" w:sz="0" w:space="0" w:color="auto"/>
            <w:bottom w:val="none" w:sz="0" w:space="0" w:color="auto"/>
            <w:right w:val="none" w:sz="0" w:space="0" w:color="auto"/>
          </w:divBdr>
        </w:div>
        <w:div w:id="1130128441">
          <w:marLeft w:val="0"/>
          <w:marRight w:val="0"/>
          <w:marTop w:val="0"/>
          <w:marBottom w:val="0"/>
          <w:divBdr>
            <w:top w:val="none" w:sz="0" w:space="0" w:color="auto"/>
            <w:left w:val="none" w:sz="0" w:space="0" w:color="auto"/>
            <w:bottom w:val="none" w:sz="0" w:space="0" w:color="auto"/>
            <w:right w:val="none" w:sz="0" w:space="0" w:color="auto"/>
          </w:divBdr>
        </w:div>
        <w:div w:id="32928654">
          <w:marLeft w:val="0"/>
          <w:marRight w:val="0"/>
          <w:marTop w:val="0"/>
          <w:marBottom w:val="0"/>
          <w:divBdr>
            <w:top w:val="none" w:sz="0" w:space="0" w:color="auto"/>
            <w:left w:val="none" w:sz="0" w:space="0" w:color="auto"/>
            <w:bottom w:val="none" w:sz="0" w:space="0" w:color="auto"/>
            <w:right w:val="none" w:sz="0" w:space="0" w:color="auto"/>
          </w:divBdr>
        </w:div>
        <w:div w:id="645010591">
          <w:marLeft w:val="0"/>
          <w:marRight w:val="0"/>
          <w:marTop w:val="0"/>
          <w:marBottom w:val="0"/>
          <w:divBdr>
            <w:top w:val="none" w:sz="0" w:space="0" w:color="auto"/>
            <w:left w:val="none" w:sz="0" w:space="0" w:color="auto"/>
            <w:bottom w:val="none" w:sz="0" w:space="0" w:color="auto"/>
            <w:right w:val="none" w:sz="0" w:space="0" w:color="auto"/>
          </w:divBdr>
        </w:div>
      </w:divsChild>
    </w:div>
    <w:div w:id="926840873">
      <w:bodyDiv w:val="1"/>
      <w:marLeft w:val="0"/>
      <w:marRight w:val="0"/>
      <w:marTop w:val="0"/>
      <w:marBottom w:val="0"/>
      <w:divBdr>
        <w:top w:val="none" w:sz="0" w:space="0" w:color="auto"/>
        <w:left w:val="none" w:sz="0" w:space="0" w:color="auto"/>
        <w:bottom w:val="none" w:sz="0" w:space="0" w:color="auto"/>
        <w:right w:val="none" w:sz="0" w:space="0" w:color="auto"/>
      </w:divBdr>
      <w:divsChild>
        <w:div w:id="1031568010">
          <w:marLeft w:val="0"/>
          <w:marRight w:val="0"/>
          <w:marTop w:val="0"/>
          <w:marBottom w:val="0"/>
          <w:divBdr>
            <w:top w:val="none" w:sz="0" w:space="0" w:color="auto"/>
            <w:left w:val="none" w:sz="0" w:space="0" w:color="auto"/>
            <w:bottom w:val="none" w:sz="0" w:space="0" w:color="auto"/>
            <w:right w:val="none" w:sz="0" w:space="0" w:color="auto"/>
          </w:divBdr>
          <w:divsChild>
            <w:div w:id="1196580849">
              <w:marLeft w:val="0"/>
              <w:marRight w:val="0"/>
              <w:marTop w:val="0"/>
              <w:marBottom w:val="225"/>
              <w:divBdr>
                <w:top w:val="none" w:sz="0" w:space="0" w:color="auto"/>
                <w:left w:val="none" w:sz="0" w:space="0" w:color="auto"/>
                <w:bottom w:val="none" w:sz="0" w:space="0" w:color="auto"/>
                <w:right w:val="none" w:sz="0" w:space="0" w:color="auto"/>
              </w:divBdr>
              <w:divsChild>
                <w:div w:id="625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75173">
          <w:marLeft w:val="0"/>
          <w:marRight w:val="0"/>
          <w:marTop w:val="0"/>
          <w:marBottom w:val="0"/>
          <w:divBdr>
            <w:top w:val="none" w:sz="0" w:space="0" w:color="auto"/>
            <w:left w:val="none" w:sz="0" w:space="0" w:color="auto"/>
            <w:bottom w:val="none" w:sz="0" w:space="0" w:color="auto"/>
            <w:right w:val="none" w:sz="0" w:space="0" w:color="auto"/>
          </w:divBdr>
          <w:divsChild>
            <w:div w:id="1919123169">
              <w:marLeft w:val="0"/>
              <w:marRight w:val="0"/>
              <w:marTop w:val="0"/>
              <w:marBottom w:val="750"/>
              <w:divBdr>
                <w:top w:val="none" w:sz="0" w:space="0" w:color="auto"/>
                <w:left w:val="none" w:sz="0" w:space="0" w:color="auto"/>
                <w:bottom w:val="none" w:sz="0" w:space="0" w:color="auto"/>
                <w:right w:val="none" w:sz="0" w:space="0" w:color="auto"/>
              </w:divBdr>
              <w:divsChild>
                <w:div w:id="490558142">
                  <w:marLeft w:val="0"/>
                  <w:marRight w:val="0"/>
                  <w:marTop w:val="0"/>
                  <w:marBottom w:val="0"/>
                  <w:divBdr>
                    <w:top w:val="single" w:sz="2" w:space="5" w:color="EEEEEE"/>
                    <w:left w:val="single" w:sz="2" w:space="8" w:color="EEEEEE"/>
                    <w:bottom w:val="single" w:sz="2" w:space="0" w:color="EEEEEE"/>
                    <w:right w:val="single" w:sz="2" w:space="0" w:color="EEEEEE"/>
                  </w:divBdr>
                </w:div>
              </w:divsChild>
            </w:div>
          </w:divsChild>
        </w:div>
      </w:divsChild>
    </w:div>
    <w:div w:id="1286737580">
      <w:bodyDiv w:val="1"/>
      <w:marLeft w:val="0"/>
      <w:marRight w:val="0"/>
      <w:marTop w:val="0"/>
      <w:marBottom w:val="0"/>
      <w:divBdr>
        <w:top w:val="none" w:sz="0" w:space="0" w:color="auto"/>
        <w:left w:val="none" w:sz="0" w:space="0" w:color="auto"/>
        <w:bottom w:val="none" w:sz="0" w:space="0" w:color="auto"/>
        <w:right w:val="none" w:sz="0" w:space="0" w:color="auto"/>
      </w:divBdr>
      <w:divsChild>
        <w:div w:id="1116405829">
          <w:marLeft w:val="0"/>
          <w:marRight w:val="0"/>
          <w:marTop w:val="0"/>
          <w:marBottom w:val="0"/>
          <w:divBdr>
            <w:top w:val="none" w:sz="0" w:space="0" w:color="auto"/>
            <w:left w:val="none" w:sz="0" w:space="0" w:color="auto"/>
            <w:bottom w:val="none" w:sz="0" w:space="0" w:color="auto"/>
            <w:right w:val="none" w:sz="0" w:space="0" w:color="auto"/>
          </w:divBdr>
          <w:divsChild>
            <w:div w:id="1867448358">
              <w:marLeft w:val="0"/>
              <w:marRight w:val="0"/>
              <w:marTop w:val="0"/>
              <w:marBottom w:val="0"/>
              <w:divBdr>
                <w:top w:val="none" w:sz="0" w:space="0" w:color="auto"/>
                <w:left w:val="none" w:sz="0" w:space="0" w:color="auto"/>
                <w:bottom w:val="none" w:sz="0" w:space="0" w:color="auto"/>
                <w:right w:val="none" w:sz="0" w:space="0" w:color="auto"/>
              </w:divBdr>
              <w:divsChild>
                <w:div w:id="756709304">
                  <w:marLeft w:val="0"/>
                  <w:marRight w:val="0"/>
                  <w:marTop w:val="0"/>
                  <w:marBottom w:val="0"/>
                  <w:divBdr>
                    <w:top w:val="none" w:sz="0" w:space="0" w:color="auto"/>
                    <w:left w:val="none" w:sz="0" w:space="0" w:color="auto"/>
                    <w:bottom w:val="none" w:sz="0" w:space="0" w:color="auto"/>
                    <w:right w:val="none" w:sz="0" w:space="0" w:color="auto"/>
                  </w:divBdr>
                  <w:divsChild>
                    <w:div w:id="1245144933">
                      <w:marLeft w:val="0"/>
                      <w:marRight w:val="0"/>
                      <w:marTop w:val="0"/>
                      <w:marBottom w:val="0"/>
                      <w:divBdr>
                        <w:top w:val="none" w:sz="0" w:space="0" w:color="auto"/>
                        <w:left w:val="none" w:sz="0" w:space="0" w:color="auto"/>
                        <w:bottom w:val="none" w:sz="0" w:space="0" w:color="auto"/>
                        <w:right w:val="none" w:sz="0" w:space="0" w:color="auto"/>
                      </w:divBdr>
                      <w:divsChild>
                        <w:div w:id="1479809548">
                          <w:marLeft w:val="0"/>
                          <w:marRight w:val="0"/>
                          <w:marTop w:val="0"/>
                          <w:marBottom w:val="0"/>
                          <w:divBdr>
                            <w:top w:val="none" w:sz="0" w:space="0" w:color="auto"/>
                            <w:left w:val="none" w:sz="0" w:space="0" w:color="auto"/>
                            <w:bottom w:val="none" w:sz="0" w:space="0" w:color="auto"/>
                            <w:right w:val="none" w:sz="0" w:space="0" w:color="auto"/>
                          </w:divBdr>
                          <w:divsChild>
                            <w:div w:id="796097113">
                              <w:marLeft w:val="0"/>
                              <w:marRight w:val="0"/>
                              <w:marTop w:val="0"/>
                              <w:marBottom w:val="0"/>
                              <w:divBdr>
                                <w:top w:val="none" w:sz="0" w:space="0" w:color="auto"/>
                                <w:left w:val="none" w:sz="0" w:space="0" w:color="auto"/>
                                <w:bottom w:val="none" w:sz="0" w:space="0" w:color="auto"/>
                                <w:right w:val="none" w:sz="0" w:space="0" w:color="auto"/>
                              </w:divBdr>
                              <w:divsChild>
                                <w:div w:id="104283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3412219">
      <w:bodyDiv w:val="1"/>
      <w:marLeft w:val="0"/>
      <w:marRight w:val="0"/>
      <w:marTop w:val="0"/>
      <w:marBottom w:val="0"/>
      <w:divBdr>
        <w:top w:val="none" w:sz="0" w:space="0" w:color="auto"/>
        <w:left w:val="none" w:sz="0" w:space="0" w:color="auto"/>
        <w:bottom w:val="none" w:sz="0" w:space="0" w:color="auto"/>
        <w:right w:val="none" w:sz="0" w:space="0" w:color="auto"/>
      </w:divBdr>
    </w:div>
    <w:div w:id="1500534868">
      <w:bodyDiv w:val="1"/>
      <w:marLeft w:val="0"/>
      <w:marRight w:val="0"/>
      <w:marTop w:val="0"/>
      <w:marBottom w:val="0"/>
      <w:divBdr>
        <w:top w:val="none" w:sz="0" w:space="0" w:color="auto"/>
        <w:left w:val="none" w:sz="0" w:space="0" w:color="auto"/>
        <w:bottom w:val="none" w:sz="0" w:space="0" w:color="auto"/>
        <w:right w:val="none" w:sz="0" w:space="0" w:color="auto"/>
      </w:divBdr>
      <w:divsChild>
        <w:div w:id="1527450310">
          <w:marLeft w:val="0"/>
          <w:marRight w:val="0"/>
          <w:marTop w:val="0"/>
          <w:marBottom w:val="0"/>
          <w:divBdr>
            <w:top w:val="none" w:sz="0" w:space="0" w:color="auto"/>
            <w:left w:val="none" w:sz="0" w:space="0" w:color="auto"/>
            <w:bottom w:val="none" w:sz="0" w:space="0" w:color="auto"/>
            <w:right w:val="none" w:sz="0" w:space="0" w:color="auto"/>
          </w:divBdr>
          <w:divsChild>
            <w:div w:id="77282156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597589633">
      <w:bodyDiv w:val="1"/>
      <w:marLeft w:val="0"/>
      <w:marRight w:val="0"/>
      <w:marTop w:val="0"/>
      <w:marBottom w:val="0"/>
      <w:divBdr>
        <w:top w:val="none" w:sz="0" w:space="0" w:color="auto"/>
        <w:left w:val="none" w:sz="0" w:space="0" w:color="auto"/>
        <w:bottom w:val="none" w:sz="0" w:space="0" w:color="auto"/>
        <w:right w:val="none" w:sz="0" w:space="0" w:color="auto"/>
      </w:divBdr>
    </w:div>
    <w:div w:id="1742368083">
      <w:bodyDiv w:val="1"/>
      <w:marLeft w:val="0"/>
      <w:marRight w:val="0"/>
      <w:marTop w:val="0"/>
      <w:marBottom w:val="0"/>
      <w:divBdr>
        <w:top w:val="none" w:sz="0" w:space="0" w:color="auto"/>
        <w:left w:val="none" w:sz="0" w:space="0" w:color="auto"/>
        <w:bottom w:val="none" w:sz="0" w:space="0" w:color="auto"/>
        <w:right w:val="none" w:sz="0" w:space="0" w:color="auto"/>
      </w:divBdr>
    </w:div>
    <w:div w:id="1906797996">
      <w:bodyDiv w:val="1"/>
      <w:marLeft w:val="0"/>
      <w:marRight w:val="0"/>
      <w:marTop w:val="0"/>
      <w:marBottom w:val="0"/>
      <w:divBdr>
        <w:top w:val="none" w:sz="0" w:space="0" w:color="auto"/>
        <w:left w:val="none" w:sz="0" w:space="0" w:color="auto"/>
        <w:bottom w:val="none" w:sz="0" w:space="0" w:color="auto"/>
        <w:right w:val="none" w:sz="0" w:space="0" w:color="auto"/>
      </w:divBdr>
      <w:divsChild>
        <w:div w:id="1641575336">
          <w:marLeft w:val="0"/>
          <w:marRight w:val="0"/>
          <w:marTop w:val="0"/>
          <w:marBottom w:val="0"/>
          <w:divBdr>
            <w:top w:val="none" w:sz="0" w:space="0" w:color="auto"/>
            <w:left w:val="none" w:sz="0" w:space="0" w:color="auto"/>
            <w:bottom w:val="none" w:sz="0" w:space="0" w:color="auto"/>
            <w:right w:val="none" w:sz="0" w:space="0" w:color="auto"/>
          </w:divBdr>
        </w:div>
        <w:div w:id="248999763">
          <w:marLeft w:val="0"/>
          <w:marRight w:val="0"/>
          <w:marTop w:val="0"/>
          <w:marBottom w:val="0"/>
          <w:divBdr>
            <w:top w:val="none" w:sz="0" w:space="0" w:color="auto"/>
            <w:left w:val="none" w:sz="0" w:space="0" w:color="auto"/>
            <w:bottom w:val="none" w:sz="0" w:space="0" w:color="auto"/>
            <w:right w:val="none" w:sz="0" w:space="0" w:color="auto"/>
          </w:divBdr>
          <w:divsChild>
            <w:div w:id="36005225">
              <w:marLeft w:val="0"/>
              <w:marRight w:val="0"/>
              <w:marTop w:val="0"/>
              <w:marBottom w:val="0"/>
              <w:divBdr>
                <w:top w:val="none" w:sz="0" w:space="0" w:color="auto"/>
                <w:left w:val="none" w:sz="0" w:space="0" w:color="auto"/>
                <w:bottom w:val="none" w:sz="0" w:space="0" w:color="auto"/>
                <w:right w:val="none" w:sz="0" w:space="0" w:color="auto"/>
              </w:divBdr>
              <w:divsChild>
                <w:div w:id="2022508252">
                  <w:marLeft w:val="0"/>
                  <w:marRight w:val="0"/>
                  <w:marTop w:val="0"/>
                  <w:marBottom w:val="0"/>
                  <w:divBdr>
                    <w:top w:val="none" w:sz="0" w:space="0" w:color="auto"/>
                    <w:left w:val="none" w:sz="0" w:space="0" w:color="auto"/>
                    <w:bottom w:val="none" w:sz="0" w:space="0" w:color="auto"/>
                    <w:right w:val="none" w:sz="0" w:space="0" w:color="auto"/>
                  </w:divBdr>
                  <w:divsChild>
                    <w:div w:id="1259481237">
                      <w:marLeft w:val="0"/>
                      <w:marRight w:val="0"/>
                      <w:marTop w:val="0"/>
                      <w:marBottom w:val="60"/>
                      <w:divBdr>
                        <w:top w:val="none" w:sz="0" w:space="0" w:color="auto"/>
                        <w:left w:val="none" w:sz="0" w:space="0" w:color="auto"/>
                        <w:bottom w:val="none" w:sz="0" w:space="0" w:color="auto"/>
                        <w:right w:val="none" w:sz="0" w:space="0" w:color="auto"/>
                      </w:divBdr>
                      <w:divsChild>
                        <w:div w:id="1766539928">
                          <w:marLeft w:val="0"/>
                          <w:marRight w:val="0"/>
                          <w:marTop w:val="0"/>
                          <w:marBottom w:val="0"/>
                          <w:divBdr>
                            <w:top w:val="none" w:sz="0" w:space="0" w:color="auto"/>
                            <w:left w:val="none" w:sz="0" w:space="0" w:color="auto"/>
                            <w:bottom w:val="none" w:sz="0" w:space="0" w:color="auto"/>
                            <w:right w:val="none" w:sz="0" w:space="0" w:color="auto"/>
                          </w:divBdr>
                          <w:divsChild>
                            <w:div w:id="75172577">
                              <w:marLeft w:val="0"/>
                              <w:marRight w:val="240"/>
                              <w:marTop w:val="0"/>
                              <w:marBottom w:val="0"/>
                              <w:divBdr>
                                <w:top w:val="none" w:sz="0" w:space="0" w:color="auto"/>
                                <w:left w:val="none" w:sz="0" w:space="0" w:color="auto"/>
                                <w:bottom w:val="none" w:sz="0" w:space="0" w:color="auto"/>
                                <w:right w:val="none" w:sz="0" w:space="0" w:color="auto"/>
                              </w:divBdr>
                              <w:divsChild>
                                <w:div w:id="372000940">
                                  <w:marLeft w:val="0"/>
                                  <w:marRight w:val="0"/>
                                  <w:marTop w:val="0"/>
                                  <w:marBottom w:val="0"/>
                                  <w:divBdr>
                                    <w:top w:val="none" w:sz="0" w:space="0" w:color="auto"/>
                                    <w:left w:val="none" w:sz="0" w:space="0" w:color="auto"/>
                                    <w:bottom w:val="none" w:sz="0" w:space="0" w:color="auto"/>
                                    <w:right w:val="none" w:sz="0" w:space="0" w:color="auto"/>
                                  </w:divBdr>
                                </w:div>
                              </w:divsChild>
                            </w:div>
                            <w:div w:id="1209686338">
                              <w:marLeft w:val="0"/>
                              <w:marRight w:val="0"/>
                              <w:marTop w:val="0"/>
                              <w:marBottom w:val="0"/>
                              <w:divBdr>
                                <w:top w:val="none" w:sz="0" w:space="0" w:color="auto"/>
                                <w:left w:val="none" w:sz="0" w:space="0" w:color="auto"/>
                                <w:bottom w:val="none" w:sz="0" w:space="0" w:color="auto"/>
                                <w:right w:val="none" w:sz="0" w:space="0" w:color="auto"/>
                              </w:divBdr>
                              <w:divsChild>
                                <w:div w:id="169188022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69593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brookings.edu/blog/fixgov/2017/05/31/paris-agreement-enjoys-more-support-than-trump/?utm_campaign=Brookings%20Brief&amp;utm_source=hs_email&amp;utm_medium=email&amp;utm_content=52592878" TargetMode="External"/><Relationship Id="rId18" Type="http://schemas.openxmlformats.org/officeDocument/2006/relationships/hyperlink" Target="http://under2mou.org/" TargetMode="External"/><Relationship Id="rId26" Type="http://schemas.openxmlformats.org/officeDocument/2006/relationships/hyperlink" Target="https://papers.ssrn.com/sol3/papers.cfm?abstract_id=3797728" TargetMode="External"/><Relationship Id="rId3" Type="http://schemas.openxmlformats.org/officeDocument/2006/relationships/settings" Target="settings.xml"/><Relationship Id="rId21" Type="http://schemas.openxmlformats.org/officeDocument/2006/relationships/hyperlink" Target="https://www.usmayors.org/mayors-climate-protection-center/" TargetMode="External"/><Relationship Id="rId7" Type="http://schemas.openxmlformats.org/officeDocument/2006/relationships/hyperlink" Target="https://ir.law.fsu.edu/articles/609" TargetMode="External"/><Relationship Id="rId12" Type="http://schemas.openxmlformats.org/officeDocument/2006/relationships/hyperlink" Target="http://unfccc.int/paris_agreement/items/9444.php" TargetMode="External"/><Relationship Id="rId17" Type="http://schemas.openxmlformats.org/officeDocument/2006/relationships/hyperlink" Target="http://www.globalcovenantofmayors.org/" TargetMode="External"/><Relationship Id="rId25" Type="http://schemas.openxmlformats.org/officeDocument/2006/relationships/hyperlink" Target="https://www.law.ua.edu/pubs/lrarticles/Volume%2062/Issue%202/OSOFSKY-Diagonal_Federalism.pdf"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theclimategroup.org/project/compact-states-and-regions" TargetMode="External"/><Relationship Id="rId20" Type="http://schemas.openxmlformats.org/officeDocument/2006/relationships/hyperlink" Target="http://climateaction.unfccc.int/subnational-region/minnesota%20/united-states-of-america" TargetMode="External"/><Relationship Id="rId29" Type="http://schemas.openxmlformats.org/officeDocument/2006/relationships/hyperlink" Target="https://www.syracuse.com/opinion/2023/01/enforcing-tax-laws-isnt-government-overreach-by-the-irs-your-letters.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ndaily.com/272969/opinion/ericson-its-about-states-rights-for-real-this-time/" TargetMode="External"/><Relationship Id="rId24" Type="http://schemas.openxmlformats.org/officeDocument/2006/relationships/hyperlink" Target="https://www.brookings.edu/research/patenting-invention-clean-energy-innovation-trends-and-priorities-for-the-trump-administration-and-congress/"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climateaction.unfccc.int/" TargetMode="External"/><Relationship Id="rId23" Type="http://schemas.openxmlformats.org/officeDocument/2006/relationships/hyperlink" Target="https://www.brookings.edu/research/sizing-the-clean-economy-a-national-and-regional-green-jobs-assessment/" TargetMode="External"/><Relationship Id="rId28" Type="http://schemas.openxmlformats.org/officeDocument/2006/relationships/hyperlink" Target="https://www.global-isp.org/wp-content/uploads/WP-108.pdf" TargetMode="External"/><Relationship Id="rId10" Type="http://schemas.openxmlformats.org/officeDocument/2006/relationships/hyperlink" Target="https://www.wired.com/story/algorithms-welfare-state-politics/" TargetMode="External"/><Relationship Id="rId19" Type="http://schemas.openxmlformats.org/officeDocument/2006/relationships/hyperlink" Target="https://www.usdn.org/public/page/13/CNCA"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ssrn.com/abstract=3792510" TargetMode="External"/><Relationship Id="rId14" Type="http://schemas.openxmlformats.org/officeDocument/2006/relationships/hyperlink" Target="https://www.nytimes.com/2017/06/01/climate/american-cities-climate-standards.html?hp&amp;action=click&amp;pgtype=Homepage&amp;clickSource=story-heading&amp;module=b-lede-package-region&amp;region=top-news&amp;WT.nav=top-news&amp;_r=0" TargetMode="External"/><Relationship Id="rId22" Type="http://schemas.openxmlformats.org/officeDocument/2006/relationships/hyperlink" Target="http://www.dsireusa.org/resources/detailed-summary-maps/" TargetMode="External"/><Relationship Id="rId27" Type="http://schemas.openxmlformats.org/officeDocument/2006/relationships/hyperlink" Target="https://www.usatoday.com/story/news/nation/2020/02/14/climate-change-study-plant-animal-extinction/4760646002/" TargetMode="External"/><Relationship Id="rId30" Type="http://schemas.openxmlformats.org/officeDocument/2006/relationships/header" Target="header1.xml"/><Relationship Id="rId8" Type="http://schemas.openxmlformats.org/officeDocument/2006/relationships/hyperlink" Target="https://www.huffpost.com/entry/joe-biden-climate-environment-strategy_n_5fede4bbc5b61817a535b5f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l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820</TotalTime>
  <Pages>1</Pages>
  <Words>21962</Words>
  <Characters>125188</Characters>
  <Application>Microsoft Office Word</Application>
  <DocSecurity>0</DocSecurity>
  <Lines>1043</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Ralph Anderson</dc:creator>
  <cp:keywords/>
  <dc:description/>
  <cp:lastModifiedBy>Ralph Anderson</cp:lastModifiedBy>
  <cp:revision>62</cp:revision>
  <dcterms:created xsi:type="dcterms:W3CDTF">2023-05-15T04:31:00Z</dcterms:created>
  <dcterms:modified xsi:type="dcterms:W3CDTF">2023-06-21T15:42:00Z</dcterms:modified>
</cp:coreProperties>
</file>