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0193D" w14:textId="1837EAF1" w:rsidR="00897D5C" w:rsidRPr="001E05BE" w:rsidRDefault="00897D5C" w:rsidP="00897D5C">
      <w:pPr>
        <w:pStyle w:val="Heading1"/>
        <w:rPr>
          <w:rFonts w:cs="Calibri"/>
        </w:rPr>
      </w:pPr>
      <w:r w:rsidRPr="001E05BE">
        <w:rPr>
          <w:rFonts w:cs="Calibri"/>
        </w:rPr>
        <w:t>UTNIF GRIPE File – Neoclassical Economics K</w:t>
      </w:r>
      <w:r w:rsidR="0084702E" w:rsidRPr="001E05BE">
        <w:rPr>
          <w:rFonts w:cs="Calibri"/>
        </w:rPr>
        <w:t xml:space="preserve"> – 2023</w:t>
      </w:r>
    </w:p>
    <w:p w14:paraId="267163AD" w14:textId="77777777" w:rsidR="00897D5C" w:rsidRPr="001E05BE" w:rsidRDefault="00897D5C" w:rsidP="00897D5C"/>
    <w:p w14:paraId="146B7D6C" w14:textId="181EEEAA" w:rsidR="0016677F" w:rsidRPr="001E05BE" w:rsidRDefault="0016677F" w:rsidP="0016677F">
      <w:pPr>
        <w:pStyle w:val="Heading2"/>
        <w:rPr>
          <w:rFonts w:cs="Calibri"/>
        </w:rPr>
      </w:pPr>
      <w:r w:rsidRPr="001E05BE">
        <w:rPr>
          <w:rFonts w:cs="Calibri"/>
        </w:rPr>
        <w:t xml:space="preserve">Authors’ Note </w:t>
      </w:r>
    </w:p>
    <w:p w14:paraId="10B4484E" w14:textId="717DC7DD" w:rsidR="0016677F" w:rsidRPr="001E05BE" w:rsidRDefault="0016677F" w:rsidP="0016677F">
      <w:pPr>
        <w:pStyle w:val="Heading4"/>
        <w:rPr>
          <w:rFonts w:cs="Calibri"/>
        </w:rPr>
      </w:pPr>
      <w:r w:rsidRPr="001E05BE">
        <w:rPr>
          <w:rFonts w:cs="Calibri"/>
        </w:rPr>
        <w:t>Huge shout out to the following people: Ian, Ralph, Leroy, Soyam, Britney, Sreemanth, Alex, Grant, Shea, Isabel, Yichen, Atharv, Ayan, and Lily!!!!</w:t>
      </w:r>
    </w:p>
    <w:p w14:paraId="5826EDC0" w14:textId="77777777" w:rsidR="0016677F" w:rsidRPr="001E05BE" w:rsidRDefault="0016677F" w:rsidP="0016677F"/>
    <w:p w14:paraId="7E02568B" w14:textId="6AC6BE0A" w:rsidR="0016677F" w:rsidRPr="001E05BE" w:rsidRDefault="0016677F" w:rsidP="0016677F">
      <w:pPr>
        <w:pStyle w:val="Heading4"/>
        <w:rPr>
          <w:rFonts w:cs="Calibri"/>
        </w:rPr>
      </w:pPr>
      <w:r w:rsidRPr="001E05BE">
        <w:rPr>
          <w:rFonts w:cs="Calibri"/>
        </w:rPr>
        <w:t xml:space="preserve">If you like this file, you should consider attending the UTNIF. </w:t>
      </w:r>
    </w:p>
    <w:p w14:paraId="685FD747" w14:textId="77777777" w:rsidR="0016677F" w:rsidRPr="001E05BE" w:rsidRDefault="0016677F" w:rsidP="0016677F"/>
    <w:p w14:paraId="00F01902" w14:textId="3805AD73" w:rsidR="00E45519" w:rsidRPr="001E05BE" w:rsidRDefault="00E45519" w:rsidP="00E45519">
      <w:pPr>
        <w:pStyle w:val="Heading4"/>
        <w:rPr>
          <w:rFonts w:cs="Calibri"/>
        </w:rPr>
      </w:pPr>
      <w:r w:rsidRPr="001E05BE">
        <w:rPr>
          <w:rFonts w:cs="Calibri"/>
          <w:u w:val="single"/>
        </w:rPr>
        <w:t>FYI</w:t>
      </w:r>
      <w:r w:rsidRPr="001E05BE">
        <w:rPr>
          <w:rFonts w:cs="Calibri"/>
        </w:rPr>
        <w:t xml:space="preserve">: Neoclassical economics rests on three axioms as normative foundations: 1) </w:t>
      </w:r>
      <w:r w:rsidRPr="001E05BE">
        <w:rPr>
          <w:rFonts w:cs="Calibri"/>
          <w:u w:val="single"/>
        </w:rPr>
        <w:t>methodological individualism</w:t>
      </w:r>
      <w:r w:rsidRPr="001E05BE">
        <w:rPr>
          <w:rFonts w:cs="Calibri"/>
        </w:rPr>
        <w:t xml:space="preserve">, 2) </w:t>
      </w:r>
      <w:r w:rsidRPr="001E05BE">
        <w:rPr>
          <w:rFonts w:cs="Calibri"/>
          <w:u w:val="single"/>
        </w:rPr>
        <w:t>methodological instrumentalism</w:t>
      </w:r>
      <w:r w:rsidRPr="001E05BE">
        <w:rPr>
          <w:rFonts w:cs="Calibri"/>
        </w:rPr>
        <w:t xml:space="preserve">, 3) </w:t>
      </w:r>
      <w:r w:rsidRPr="001E05BE">
        <w:rPr>
          <w:rFonts w:cs="Calibri"/>
          <w:u w:val="single"/>
        </w:rPr>
        <w:t>methodological equilibrium</w:t>
      </w:r>
    </w:p>
    <w:p w14:paraId="15FC258A" w14:textId="77777777" w:rsidR="00E45519" w:rsidRPr="001E05BE" w:rsidRDefault="00E45519" w:rsidP="00E45519">
      <w:r w:rsidRPr="001E05BE">
        <w:rPr>
          <w:rStyle w:val="Style13ptBold"/>
        </w:rPr>
        <w:t>Arnsperger and Varoufakisv 2006</w:t>
      </w:r>
      <w:r w:rsidRPr="001E05BE">
        <w:t xml:space="preserve"> - University of Louvain, Belgium and University of Athens, Greece</w:t>
      </w:r>
    </w:p>
    <w:p w14:paraId="0538E160" w14:textId="77777777" w:rsidR="00E45519" w:rsidRPr="001E05BE" w:rsidRDefault="00E45519" w:rsidP="00E45519">
      <w:r w:rsidRPr="001E05BE">
        <w:t>Christian Arnsperger and Yanis Varoufakis “What Is Neoclassical Economics?</w:t>
      </w:r>
    </w:p>
    <w:p w14:paraId="722ACE5E" w14:textId="77777777" w:rsidR="00E45519" w:rsidRPr="001E05BE" w:rsidRDefault="00E45519" w:rsidP="00E45519">
      <w:r w:rsidRPr="001E05BE">
        <w:t>The three axioms responsible for its theoretical oeuvre, practical irrelevance and, thus, discursive power” Panoeconomicus, 2006, 1, pp. 5-18</w:t>
      </w:r>
    </w:p>
    <w:p w14:paraId="6F3BCDF7" w14:textId="77777777" w:rsidR="00E45519" w:rsidRPr="001E05BE" w:rsidRDefault="00E45519" w:rsidP="00E45519">
      <w:pPr>
        <w:rPr>
          <w:sz w:val="16"/>
        </w:rPr>
      </w:pPr>
      <w:r w:rsidRPr="001E05BE">
        <w:rPr>
          <w:sz w:val="16"/>
        </w:rPr>
        <w:t xml:space="preserve">In this chapter, we offer a definition of </w:t>
      </w:r>
      <w:r w:rsidRPr="001E05BE">
        <w:rPr>
          <w:rStyle w:val="StyleUnderline"/>
        </w:rPr>
        <w:t>neoclassical economics</w:t>
      </w:r>
      <w:r w:rsidRPr="001E05BE">
        <w:rPr>
          <w:sz w:val="16"/>
        </w:rPr>
        <w:t xml:space="preserve"> which </w:t>
      </w:r>
      <w:r w:rsidRPr="001E05BE">
        <w:rPr>
          <w:rStyle w:val="StyleUnderline"/>
        </w:rPr>
        <w:t>turns on three crucial axioms</w:t>
      </w:r>
      <w:r w:rsidRPr="001E05BE">
        <w:rPr>
          <w:sz w:val="16"/>
        </w:rPr>
        <w:t xml:space="preserve"> and </w:t>
      </w:r>
      <w:r w:rsidRPr="001E05BE">
        <w:rPr>
          <w:rStyle w:val="StyleUnderline"/>
        </w:rPr>
        <w:t>which</w:t>
      </w:r>
      <w:r w:rsidRPr="001E05BE">
        <w:rPr>
          <w:sz w:val="16"/>
        </w:rPr>
        <w:t xml:space="preserve">, in conjunction with one another, as we shall claim, </w:t>
      </w:r>
      <w:r w:rsidRPr="001E05BE">
        <w:rPr>
          <w:rStyle w:val="StyleUnderline"/>
        </w:rPr>
        <w:t xml:space="preserve">underpin </w:t>
      </w:r>
      <w:r w:rsidRPr="001E05BE">
        <w:rPr>
          <w:rStyle w:val="Emphasis"/>
        </w:rPr>
        <w:t>all</w:t>
      </w:r>
      <w:r w:rsidRPr="001E05BE">
        <w:rPr>
          <w:rStyle w:val="StyleUnderline"/>
        </w:rPr>
        <w:t xml:space="preserve"> (</w:t>
      </w:r>
      <w:r w:rsidRPr="001E05BE">
        <w:rPr>
          <w:sz w:val="16"/>
        </w:rPr>
        <w:t xml:space="preserve">and only) </w:t>
      </w:r>
      <w:r w:rsidRPr="001E05BE">
        <w:rPr>
          <w:rStyle w:val="Emphasis"/>
        </w:rPr>
        <w:t>neoclassical theory</w:t>
      </w:r>
      <w:r w:rsidRPr="001E05BE">
        <w:rPr>
          <w:sz w:val="16"/>
        </w:rPr>
        <w:t xml:space="preserve">.1 Later, we argue that </w:t>
      </w:r>
      <w:r w:rsidRPr="001E05BE">
        <w:rPr>
          <w:rStyle w:val="StyleUnderline"/>
        </w:rPr>
        <w:t>these</w:t>
      </w:r>
      <w:r w:rsidRPr="001E05BE">
        <w:rPr>
          <w:sz w:val="16"/>
        </w:rPr>
        <w:t xml:space="preserve"> very </w:t>
      </w:r>
      <w:r w:rsidRPr="001E05BE">
        <w:rPr>
          <w:rStyle w:val="StyleUnderline"/>
        </w:rPr>
        <w:t>axioms are</w:t>
      </w:r>
      <w:r w:rsidRPr="001E05BE">
        <w:rPr>
          <w:sz w:val="16"/>
        </w:rPr>
        <w:t xml:space="preserve"> simultaneously </w:t>
      </w:r>
      <w:r w:rsidRPr="001E05BE">
        <w:rPr>
          <w:rStyle w:val="StyleUnderline"/>
        </w:rPr>
        <w:t>responsible for</w:t>
      </w:r>
      <w:r w:rsidRPr="001E05BE">
        <w:rPr>
          <w:sz w:val="16"/>
        </w:rPr>
        <w:t xml:space="preserve">: (a) </w:t>
      </w:r>
      <w:r w:rsidRPr="001E05BE">
        <w:rPr>
          <w:rStyle w:val="StyleUnderline"/>
        </w:rPr>
        <w:t>the difficulty mainstream economics faces when it comes to</w:t>
      </w:r>
      <w:r w:rsidRPr="001E05BE">
        <w:rPr>
          <w:sz w:val="16"/>
        </w:rPr>
        <w:t xml:space="preserve"> illuminating economic and </w:t>
      </w:r>
      <w:r w:rsidRPr="001E05BE">
        <w:rPr>
          <w:rStyle w:val="StyleUnderline"/>
        </w:rPr>
        <w:t>social reality, and</w:t>
      </w:r>
      <w:r w:rsidRPr="001E05BE">
        <w:rPr>
          <w:sz w:val="16"/>
        </w:rPr>
        <w:t xml:space="preserve"> (b) </w:t>
      </w:r>
      <w:r w:rsidRPr="001E05BE">
        <w:rPr>
          <w:rStyle w:val="StyleUnderline"/>
        </w:rPr>
        <w:t>the discursive success of neoclassical economics which gives it an effective</w:t>
      </w:r>
      <w:r w:rsidRPr="001E05BE">
        <w:rPr>
          <w:sz w:val="16"/>
        </w:rPr>
        <w:t xml:space="preserve"> (politically driven) </w:t>
      </w:r>
      <w:r w:rsidRPr="001E05BE">
        <w:rPr>
          <w:rStyle w:val="StyleUnderline"/>
        </w:rPr>
        <w:t>stranglehold over alternative modes of economic reasoning.</w:t>
      </w:r>
      <w:r w:rsidRPr="001E05BE">
        <w:rPr>
          <w:sz w:val="16"/>
        </w:rPr>
        <w:t xml:space="preserve"> We think our definition of neoclassical economics is important because </w:t>
      </w:r>
      <w:r w:rsidRPr="001E05BE">
        <w:rPr>
          <w:rStyle w:val="StyleUnderline"/>
        </w:rPr>
        <w:t>critics are often caught off-guard by sophisticated neoclassicists</w:t>
      </w:r>
      <w:r w:rsidRPr="001E05BE">
        <w:rPr>
          <w:sz w:val="16"/>
        </w:rPr>
        <w:t xml:space="preserve"> (see Dasgupta, 2002) </w:t>
      </w:r>
      <w:r w:rsidRPr="001E05BE">
        <w:rPr>
          <w:rStyle w:val="StyleUnderline"/>
        </w:rPr>
        <w:t>who take advantage of gaps in existing definitions</w:t>
      </w:r>
      <w:r w:rsidRPr="001E05BE">
        <w:rPr>
          <w:sz w:val="16"/>
        </w:rPr>
        <w:t xml:space="preserve"> in order to turn criti-cisms on their head. In short, the critique of neoclassical economics is bound to be as effective as sophisticated is its definition of the opposition. For instance, </w:t>
      </w:r>
      <w:r w:rsidRPr="001E05BE">
        <w:rPr>
          <w:rStyle w:val="StyleUnderline"/>
        </w:rPr>
        <w:t>criticism that neoclassical economics necessarily posits hyper-rational bargain-hunters</w:t>
      </w:r>
      <w:r w:rsidRPr="001E05BE">
        <w:rPr>
          <w:sz w:val="16"/>
        </w:rPr>
        <w:t xml:space="preserve">, never able to resist an act which brings them the tiniest increase in ex-pected net returns, is apt but not telling. There are plenty of neoclassical models featuring boundedly rational agents; even utterly irrational ones (e.g. evolutionary game theory; for a critical review in the spirit of this chapter, see Har-greaves-Heap and Varoufakis, 2004). Similarly with criticism focussed on ‘neo-classical features’ like market-clearing, selfish individualism or Pareto optimal-ity. None of these cut ice because, </w:t>
      </w:r>
      <w:r w:rsidRPr="001E05BE">
        <w:rPr>
          <w:rStyle w:val="StyleUnderline"/>
        </w:rPr>
        <w:t>though these features are usually present in neoclassical modelling</w:t>
      </w:r>
      <w:r w:rsidRPr="001E05BE">
        <w:rPr>
          <w:sz w:val="16"/>
        </w:rPr>
        <w:t xml:space="preserve">, </w:t>
      </w:r>
      <w:r w:rsidRPr="001E05BE">
        <w:rPr>
          <w:rStyle w:val="Emphasis"/>
        </w:rPr>
        <w:t xml:space="preserve">they are not necessary features of some neoclassical model. </w:t>
      </w:r>
      <w:r w:rsidRPr="001E05BE">
        <w:rPr>
          <w:sz w:val="16"/>
        </w:rPr>
        <w:t xml:space="preserve">Thus, </w:t>
      </w:r>
      <w:r w:rsidRPr="001E05BE">
        <w:rPr>
          <w:rStyle w:val="StyleUnderline"/>
        </w:rPr>
        <w:t>as long as critics’ slings</w:t>
      </w:r>
      <w:r w:rsidRPr="001E05BE">
        <w:rPr>
          <w:sz w:val="16"/>
        </w:rPr>
        <w:t xml:space="preserve"> and arrows </w:t>
      </w:r>
      <w:r w:rsidRPr="001E05BE">
        <w:rPr>
          <w:rStyle w:val="StyleUnderline"/>
        </w:rPr>
        <w:t>are directed against features of neoclassical economics that the latter can shed strategically</w:t>
      </w:r>
      <w:r w:rsidRPr="001E05BE">
        <w:rPr>
          <w:sz w:val="16"/>
        </w:rPr>
        <w:t xml:space="preserve">, like a threatened lizard ‘loses’ its tail, </w:t>
      </w:r>
      <w:r w:rsidRPr="001E05BE">
        <w:rPr>
          <w:rStyle w:val="Emphasis"/>
        </w:rPr>
        <w:t>they shall miss their target.</w:t>
      </w:r>
      <w:r w:rsidRPr="001E05BE">
        <w:rPr>
          <w:sz w:val="16"/>
        </w:rPr>
        <w:t xml:space="preserve"> Nevertheless, we do believe that </w:t>
      </w:r>
      <w:r w:rsidRPr="001E05BE">
        <w:rPr>
          <w:rStyle w:val="Emphasis"/>
        </w:rPr>
        <w:t>there are at least three features of neoclassical economics that cannot be so shed</w:t>
      </w:r>
      <w:r w:rsidRPr="001E05BE">
        <w:rPr>
          <w:sz w:val="16"/>
        </w:rPr>
        <w:t xml:space="preserve">; and, therefore, if the critics concentrate on them they shall, at the very least, force neoclassicists to engage in a fruitful dialogue. </w:t>
      </w:r>
      <w:r w:rsidRPr="001E05BE">
        <w:rPr>
          <w:rStyle w:val="StyleUnderline"/>
        </w:rPr>
        <w:t>The</w:t>
      </w:r>
      <w:r w:rsidRPr="001E05BE">
        <w:rPr>
          <w:sz w:val="16"/>
        </w:rPr>
        <w:t xml:space="preserve"> single </w:t>
      </w:r>
      <w:r w:rsidRPr="001E05BE">
        <w:rPr>
          <w:rStyle w:val="StyleUnderline"/>
        </w:rPr>
        <w:t>most promising prize from such a development ought to be the clarification of the</w:t>
      </w:r>
      <w:r w:rsidRPr="001E05BE">
        <w:rPr>
          <w:sz w:val="16"/>
        </w:rPr>
        <w:t xml:space="preserve"> origin and </w:t>
      </w:r>
      <w:r w:rsidRPr="001E05BE">
        <w:rPr>
          <w:rStyle w:val="StyleUnderline"/>
        </w:rPr>
        <w:t>nature of the greatest paradox in social science</w:t>
      </w:r>
      <w:r w:rsidRPr="001E05BE">
        <w:rPr>
          <w:sz w:val="16"/>
        </w:rPr>
        <w:t xml:space="preserve">: </w:t>
      </w:r>
      <w:r w:rsidRPr="001E05BE">
        <w:rPr>
          <w:rStyle w:val="Emphasis"/>
        </w:rPr>
        <w:t xml:space="preserve">that mainstream economics is as dominant as it is unappetising </w:t>
      </w:r>
      <w:r w:rsidRPr="001E05BE">
        <w:rPr>
          <w:sz w:val="16"/>
        </w:rPr>
        <w:t xml:space="preserve">(even to some of its own practitioners). In this sense, </w:t>
      </w:r>
      <w:r w:rsidRPr="001E05BE">
        <w:rPr>
          <w:rStyle w:val="StyleUnderline"/>
        </w:rPr>
        <w:t>our axiomatic definition of neoclassicism</w:t>
      </w:r>
      <w:r w:rsidRPr="001E05BE">
        <w:rPr>
          <w:sz w:val="16"/>
        </w:rPr>
        <w:t xml:space="preserve">, rather than being an idle methodological exercise, </w:t>
      </w:r>
      <w:r w:rsidRPr="001E05BE">
        <w:rPr>
          <w:rStyle w:val="StyleUnderline"/>
        </w:rPr>
        <w:t>aims at exposing the root-cause of mainstream economics’ failure</w:t>
      </w:r>
      <w:r w:rsidRPr="001E05BE">
        <w:rPr>
          <w:sz w:val="16"/>
        </w:rPr>
        <w:t xml:space="preserve"> to say much that is helpful about the contemporary economic world. </w:t>
      </w:r>
      <w:r w:rsidRPr="001E05BE">
        <w:rPr>
          <w:rStyle w:val="StyleUnderline"/>
        </w:rPr>
        <w:t>And</w:t>
      </w:r>
      <w:r w:rsidRPr="001E05BE">
        <w:rPr>
          <w:sz w:val="16"/>
        </w:rPr>
        <w:t xml:space="preserve"> it throws useful light on the reasons </w:t>
      </w:r>
      <w:r w:rsidRPr="001E05BE">
        <w:rPr>
          <w:rStyle w:val="StyleUnderline"/>
        </w:rPr>
        <w:t>why such failure</w:t>
      </w:r>
      <w:r w:rsidRPr="001E05BE">
        <w:rPr>
          <w:sz w:val="16"/>
        </w:rPr>
        <w:t>, instead of weakening neoclassicism, h</w:t>
      </w:r>
      <w:r w:rsidRPr="001E05BE">
        <w:rPr>
          <w:rStyle w:val="StyleUnderline"/>
        </w:rPr>
        <w:t>as reinforced its hold over the imagination of both the elites and the public</w:t>
      </w:r>
      <w:r w:rsidRPr="001E05BE">
        <w:rPr>
          <w:sz w:val="16"/>
        </w:rPr>
        <w:t xml:space="preserve"> at large. However, this is a longer argument which we shall only touch upon here (see Arnsperger and Varoufakis, 2005, for more). Once upon a time, it could be argued that neoclassical economics is typified by a familiar melange of theoretical practices: positing an equilibrium in the labour market, the habitual recourse to Say’s Law, the assumption that the interest rate will adjust automatically so as to equalise investment and savings, the depiction of capitalist growth a la Robert Solow and company, the imposition of Cobb-Doublas or CES production and utility functions etc. Nowadays, any at-tempt to define neoclassicism by reference to these practices is music to the neo-classical ear: For there is an endless list of mainstream models which distance themselves from some, if not all, of the above. One of two conclusions appear in front of us: Either the mainstream has moved on from neoclassicism (as neoclas-sical economists claim) or the definition of neoclassicism needs to be re-thought and abstracted from a list of neoclassical practices like the one above. We choose and latter. So, the remainder of this chapter concentrates primarily on the three axioms which we think lie at the heart of neoclassical economic theory, old and new alike. 2. The</w:t>
      </w:r>
      <w:r w:rsidRPr="001E05BE">
        <w:rPr>
          <w:rStyle w:val="StyleUnderline"/>
        </w:rPr>
        <w:t xml:space="preserve"> </w:t>
      </w:r>
      <w:r w:rsidRPr="001E05BE">
        <w:rPr>
          <w:rStyle w:val="Emphasis"/>
          <w:sz w:val="28"/>
          <w:szCs w:val="28"/>
        </w:rPr>
        <w:t>first axiom of neoclassical economics: methodological individualism</w:t>
      </w:r>
      <w:r w:rsidRPr="001E05BE">
        <w:rPr>
          <w:sz w:val="16"/>
          <w:szCs w:val="28"/>
        </w:rPr>
        <w:t xml:space="preserve"> </w:t>
      </w:r>
      <w:r w:rsidRPr="001E05BE">
        <w:rPr>
          <w:rStyle w:val="StyleUnderline"/>
        </w:rPr>
        <w:t>Unsophisticated critics</w:t>
      </w:r>
      <w:r w:rsidRPr="001E05BE">
        <w:rPr>
          <w:sz w:val="16"/>
        </w:rPr>
        <w:t xml:space="preserve"> often </w:t>
      </w:r>
      <w:r w:rsidRPr="001E05BE">
        <w:rPr>
          <w:rStyle w:val="StyleUnderline"/>
        </w:rPr>
        <w:t>identify economic neoclassicism with models in which</w:t>
      </w:r>
      <w:r w:rsidRPr="001E05BE">
        <w:rPr>
          <w:sz w:val="16"/>
        </w:rPr>
        <w:t xml:space="preserve"> all </w:t>
      </w:r>
      <w:r w:rsidRPr="001E05BE">
        <w:rPr>
          <w:rStyle w:val="StyleUnderline"/>
        </w:rPr>
        <w:t>agents</w:t>
      </w:r>
      <w:r w:rsidRPr="001E05BE">
        <w:rPr>
          <w:sz w:val="16"/>
        </w:rPr>
        <w:t xml:space="preserve"> </w:t>
      </w:r>
      <w:r w:rsidRPr="001E05BE">
        <w:rPr>
          <w:rStyle w:val="StyleUnderline"/>
        </w:rPr>
        <w:t>are</w:t>
      </w:r>
      <w:r w:rsidRPr="001E05BE">
        <w:rPr>
          <w:sz w:val="16"/>
        </w:rPr>
        <w:t xml:space="preserve"> perfectly informed. Or </w:t>
      </w:r>
      <w:r w:rsidRPr="001E05BE">
        <w:rPr>
          <w:rStyle w:val="StyleUnderline"/>
        </w:rPr>
        <w:t>fully instrumentally rational</w:t>
      </w:r>
      <w:r w:rsidRPr="001E05BE">
        <w:rPr>
          <w:sz w:val="16"/>
        </w:rPr>
        <w:t xml:space="preserve">. Or ex-cruciatingly selfish. </w:t>
      </w:r>
      <w:r w:rsidRPr="001E05BE">
        <w:rPr>
          <w:rStyle w:val="StyleUnderline"/>
        </w:rPr>
        <w:t>Defining neoclassicism in this manner</w:t>
      </w:r>
      <w:r w:rsidRPr="001E05BE">
        <w:rPr>
          <w:sz w:val="16"/>
        </w:rPr>
        <w:t xml:space="preserve"> would perhaps be apt in the 1950s but, nowadays, it </w:t>
      </w:r>
      <w:r w:rsidRPr="001E05BE">
        <w:rPr>
          <w:rStyle w:val="Emphasis"/>
        </w:rPr>
        <w:t>leaves almost all of modern neoclassical theory out of the definition,</w:t>
      </w:r>
      <w:r w:rsidRPr="001E05BE">
        <w:rPr>
          <w:sz w:val="16"/>
        </w:rPr>
        <w:t xml:space="preserve"> therefore </w:t>
      </w:r>
      <w:r w:rsidRPr="001E05BE">
        <w:rPr>
          <w:rStyle w:val="StyleUnderline"/>
        </w:rPr>
        <w:t>strengthening the mainstream’s rejoinders</w:t>
      </w:r>
      <w:r w:rsidRPr="001E05BE">
        <w:rPr>
          <w:sz w:val="16"/>
        </w:rPr>
        <w:t xml:space="preserve">. In-deed, the last thirty years of neoclassical economics have been marked by an explosion of models in which economic actors are imperfectly informed, some times other-regarding, frequently irrational (or boundedly rational, as the current jargon would have it) etc. In short, </w:t>
      </w:r>
      <w:r w:rsidRPr="001E05BE">
        <w:rPr>
          <w:rStyle w:val="StyleUnderline"/>
        </w:rPr>
        <w:t>Homo Economicus has evolved</w:t>
      </w:r>
      <w:r w:rsidRPr="001E05BE">
        <w:rPr>
          <w:sz w:val="16"/>
        </w:rPr>
        <w:t xml:space="preserve"> to resemble us more. None of these brilliant theoretical advances have, however, dislodged the neoclassical vessel from its methodological anchorage. </w:t>
      </w:r>
      <w:r w:rsidRPr="001E05BE">
        <w:rPr>
          <w:rStyle w:val="StyleUnderline"/>
        </w:rPr>
        <w:t>Neoclassical theory retains its roots firmly within liberal individualist social science.</w:t>
      </w:r>
      <w:r w:rsidRPr="001E05BE">
        <w:rPr>
          <w:sz w:val="16"/>
        </w:rPr>
        <w:t xml:space="preserve"> The method is still unbendingly of the analytic-synthetic type: the socio-economic phenomenon under scrutiny is to be analysed by focusing on the individuals whose actions brought it about; understanding fully their ‘workings’ at the individual level; and, finally, synthesising the knowledge derived at the individual level in order to understand the complex social phenomenon at hand. In short, neoclassical theory follows the watchmaker’s method who, faced with a strange watch, stud-ies its function by focusing on understanding, initially, the function of each of its cogs and wheels. To the neoclassical economist, the latter are the individual agents who are to be studied, like the watchmaker’ cogs and wheels, independ-ently of the social whole their actions help bring about. So, </w:t>
      </w:r>
      <w:r w:rsidRPr="001E05BE">
        <w:rPr>
          <w:rStyle w:val="StyleUnderline"/>
        </w:rPr>
        <w:t>the first feature of the ‘body of theory’ we think of as neoclassical is its methodological individualism</w:t>
      </w:r>
      <w:r w:rsidRPr="001E05BE">
        <w:rPr>
          <w:sz w:val="16"/>
        </w:rPr>
        <w:t xml:space="preserve">: </w:t>
      </w:r>
      <w:r w:rsidRPr="001E05BE">
        <w:rPr>
          <w:rStyle w:val="StyleUnderline"/>
        </w:rPr>
        <w:t>the idea that socio-economic explanation must be sought at the level of the individual</w:t>
      </w:r>
      <w:r w:rsidRPr="001E05BE">
        <w:rPr>
          <w:sz w:val="16"/>
        </w:rPr>
        <w:t xml:space="preserve"> agent. Note two things: First, this was not the method of classical economists like Adam Smith and David Ricardo. Or, indeed, of Keynes. Or Hayek. Secondly, this proclivity is fully in tune with the mid-19th Century angloceltic liberal individualism (though the opposite does not hold) as it imposes axiomatically a strict separation of structure from agency, insisting that socio-economic explanation, at any point in time, must move from agency to structure, with the latter being understood as the crystallisation of agents’ past acts. We shall argue later that this strict separation is central in not only defining but also undermining the most recent claims of neoclassicism. </w:t>
      </w:r>
      <w:r w:rsidRPr="001E05BE">
        <w:rPr>
          <w:rStyle w:val="Emphasis"/>
        </w:rPr>
        <w:t>It is</w:t>
      </w:r>
      <w:r w:rsidRPr="001E05BE">
        <w:rPr>
          <w:sz w:val="16"/>
        </w:rPr>
        <w:t xml:space="preserve">, we think, </w:t>
      </w:r>
      <w:r w:rsidRPr="001E05BE">
        <w:rPr>
          <w:rStyle w:val="Emphasis"/>
        </w:rPr>
        <w:t>indisputable that all the new manifestations of</w:t>
      </w:r>
      <w:r w:rsidRPr="001E05BE">
        <w:rPr>
          <w:sz w:val="16"/>
        </w:rPr>
        <w:t xml:space="preserve"> what we term </w:t>
      </w:r>
      <w:r w:rsidRPr="001E05BE">
        <w:rPr>
          <w:rStyle w:val="Emphasis"/>
        </w:rPr>
        <w:t>neoclassicism</w:t>
      </w:r>
      <w:r w:rsidRPr="001E05BE">
        <w:rPr>
          <w:sz w:val="16"/>
        </w:rPr>
        <w:t xml:space="preserve"> still </w:t>
      </w:r>
      <w:r w:rsidRPr="001E05BE">
        <w:rPr>
          <w:rStyle w:val="Emphasis"/>
        </w:rPr>
        <w:t>subscribe to methodological individualism</w:t>
      </w:r>
      <w:r w:rsidRPr="001E05BE">
        <w:rPr>
          <w:sz w:val="16"/>
        </w:rPr>
        <w:t xml:space="preserve">. </w:t>
      </w:r>
      <w:r w:rsidRPr="001E05BE">
        <w:rPr>
          <w:rStyle w:val="StyleUnderline"/>
        </w:rPr>
        <w:t>While</w:t>
      </w:r>
      <w:r w:rsidRPr="001E05BE">
        <w:rPr>
          <w:sz w:val="16"/>
        </w:rPr>
        <w:t xml:space="preserve"> it is true that </w:t>
      </w:r>
      <w:r w:rsidRPr="001E05BE">
        <w:rPr>
          <w:rStyle w:val="StyleUnderline"/>
        </w:rPr>
        <w:t>mainstream economists have</w:t>
      </w:r>
      <w:r w:rsidRPr="001E05BE">
        <w:rPr>
          <w:sz w:val="16"/>
        </w:rPr>
        <w:t xml:space="preserve">, during the last few decades, </w:t>
      </w:r>
      <w:r w:rsidRPr="001E05BE">
        <w:rPr>
          <w:rStyle w:val="StyleUnderline"/>
        </w:rPr>
        <w:t>acknowledged that the agent is a creature of</w:t>
      </w:r>
      <w:r w:rsidRPr="001E05BE">
        <w:rPr>
          <w:sz w:val="16"/>
        </w:rPr>
        <w:t xml:space="preserve"> her social </w:t>
      </w:r>
      <w:r w:rsidRPr="001E05BE">
        <w:rPr>
          <w:rStyle w:val="StyleUnderline"/>
        </w:rPr>
        <w:t>context</w:t>
      </w:r>
      <w:r w:rsidRPr="001E05BE">
        <w:rPr>
          <w:sz w:val="16"/>
        </w:rPr>
        <w:t xml:space="preserve">, and thus that social structure and individual agency are messily intertwined, </w:t>
      </w:r>
      <w:r w:rsidRPr="001E05BE">
        <w:rPr>
          <w:rStyle w:val="StyleUnderline"/>
        </w:rPr>
        <w:t>their models retain the distinction and place the burden of explanation on the individual.</w:t>
      </w:r>
      <w:r w:rsidRPr="001E05BE">
        <w:rPr>
          <w:sz w:val="16"/>
        </w:rPr>
        <w:t xml:space="preserve"> Individual worker effort is nowadays often modelled as a function of sectoral unemployment (e.g. effi-ciency wage models), and the firms’ micro-strategies reflect the macroeconomic environment. Nevertheless, and despite these interesting linkages between the micro-agent and the macro-phenomenon, the explanatory trajectory remains one that begins from the agent and maps, unidirectionally, onto the social structure. 3. The </w:t>
      </w:r>
      <w:r w:rsidRPr="001E05BE">
        <w:rPr>
          <w:rStyle w:val="Emphasis"/>
          <w:sz w:val="28"/>
          <w:szCs w:val="28"/>
        </w:rPr>
        <w:t>second axiom</w:t>
      </w:r>
      <w:r w:rsidRPr="001E05BE">
        <w:rPr>
          <w:sz w:val="16"/>
        </w:rPr>
        <w:t xml:space="preserve"> of neoclassical economics: </w:t>
      </w:r>
      <w:r w:rsidRPr="001E05BE">
        <w:rPr>
          <w:rStyle w:val="Emphasis"/>
          <w:sz w:val="28"/>
          <w:szCs w:val="28"/>
        </w:rPr>
        <w:t>methodological instrumentalism</w:t>
      </w:r>
      <w:r w:rsidRPr="001E05BE">
        <w:rPr>
          <w:sz w:val="16"/>
        </w:rPr>
        <w:t xml:space="preserve"> We label the second feature of neoclassical economics methodological instru-mentalism: </w:t>
      </w:r>
      <w:r w:rsidRPr="001E05BE">
        <w:rPr>
          <w:rStyle w:val="Emphasis"/>
        </w:rPr>
        <w:t>all behaviour is preference-driven</w:t>
      </w:r>
      <w:r w:rsidRPr="001E05BE">
        <w:rPr>
          <w:sz w:val="16"/>
        </w:rPr>
        <w:t xml:space="preserve"> or, more precisely, it is to be un-derstood as a means for maximising preference-satisfaction.2 </w:t>
      </w:r>
      <w:r w:rsidRPr="001E05BE">
        <w:rPr>
          <w:rStyle w:val="StyleUnderline"/>
        </w:rPr>
        <w:t>Preference is</w:t>
      </w:r>
      <w:r w:rsidRPr="001E05BE">
        <w:rPr>
          <w:sz w:val="16"/>
        </w:rPr>
        <w:t xml:space="preserve"> given, current, fully determining, and strictly </w:t>
      </w:r>
      <w:r w:rsidRPr="001E05BE">
        <w:rPr>
          <w:rStyle w:val="StyleUnderline"/>
        </w:rPr>
        <w:t xml:space="preserve">separate from </w:t>
      </w:r>
      <w:r w:rsidRPr="001E05BE">
        <w:rPr>
          <w:sz w:val="16"/>
        </w:rPr>
        <w:t xml:space="preserve">both </w:t>
      </w:r>
      <w:r w:rsidRPr="001E05BE">
        <w:rPr>
          <w:rStyle w:val="StyleUnderline"/>
        </w:rPr>
        <w:t>belief</w:t>
      </w:r>
      <w:r w:rsidRPr="001E05BE">
        <w:rPr>
          <w:sz w:val="16"/>
        </w:rPr>
        <w:t xml:space="preserve"> (which simply helps the agent predict uncertain future outcomes) </w:t>
      </w:r>
      <w:r w:rsidRPr="001E05BE">
        <w:rPr>
          <w:rStyle w:val="StyleUnderline"/>
        </w:rPr>
        <w:t>and</w:t>
      </w:r>
      <w:r w:rsidRPr="001E05BE">
        <w:rPr>
          <w:sz w:val="16"/>
        </w:rPr>
        <w:t xml:space="preserve"> from the </w:t>
      </w:r>
      <w:r w:rsidRPr="001E05BE">
        <w:rPr>
          <w:rStyle w:val="StyleUnderline"/>
        </w:rPr>
        <w:t>means</w:t>
      </w:r>
      <w:r w:rsidRPr="001E05BE">
        <w:rPr>
          <w:sz w:val="16"/>
        </w:rPr>
        <w:t xml:space="preserve"> employed. </w:t>
      </w:r>
      <w:r w:rsidRPr="001E05BE">
        <w:rPr>
          <w:rStyle w:val="StyleUnderline"/>
        </w:rPr>
        <w:t>Everything we do and say is instrumental to preference-satisfaction</w:t>
      </w:r>
      <w:r w:rsidRPr="001E05BE">
        <w:rPr>
          <w:sz w:val="16"/>
        </w:rPr>
        <w:t xml:space="preserve"> so much so that there is no longer any philosophical room for questioning whether the agent will act on her preferences. In effect, </w:t>
      </w:r>
      <w:r w:rsidRPr="001E05BE">
        <w:rPr>
          <w:rStyle w:val="Emphasis"/>
        </w:rPr>
        <w:t>neoclassical theory is a narrow version of consequentialism in which the only consequence that matters is the extent to which an homogeneous index of preference-satisfaction is maximised</w:t>
      </w:r>
      <w:r w:rsidRPr="001E05BE">
        <w:rPr>
          <w:sz w:val="16"/>
        </w:rPr>
        <w:t xml:space="preserve">.3 Methodological instrumentalism’s roots are traceable in David Hume’s Treatise of Human Nature (1739/40) in which the Scottish philosopher famously divided the human decision making process in three distinct modules: Passions, Belief and Reason. Passions provide the destination, Reason slavishly steers a course that attempts to get us there, drawing upon a given set of Beliefs regard-ing the external constraints and the likely consequences of alternative actions. It is not difficult to see the lineage with standard microeconomics: </w:t>
      </w:r>
      <w:r w:rsidRPr="001E05BE">
        <w:rPr>
          <w:rStyle w:val="StyleUnderline"/>
        </w:rPr>
        <w:t>the person is defined as a bundle of preferences</w:t>
      </w:r>
      <w:r w:rsidRPr="001E05BE">
        <w:rPr>
          <w:sz w:val="16"/>
        </w:rPr>
        <w:t xml:space="preserve">, her beliefs reduce to a set of subjective prob-ability density functions, which help convert her preferences into expected utili-ties, and, lastly, her Reason is the cold-hearted optimiser whose authority does not extend beyond maximising these uilities. However, it is a mistake to think that Hume would have approved. For his Passions are too unruly to fit neatly in some ordinal or expected utility function. It took the combined efforts of Jeremy Bentham and the late 19th Century neoclassicists to tame the Passions suffi-ciently before they could initially be reduced to a unidimensional index of pleas-ure before turning into smooth, double differentiable utility functions. During the tumultuous 20th Century, neoclassicists invested greatly in bleaching all psychology out of the rational agent’s decision making process. All hints of a philosophical discussion regarding the rationality of homo economicus were thus removed. People could, and ‘should’, be modelled as if they possessed consistent preferences which guide their behaviour automatically. The question of whether all rational women and men are condemned to maximise some utility function all the time became…nonsensical. Thus, instrumentalism lost its con-nection to the philosophies of Hume, Bentham or Mill and became a technical move that economists made instinctively with the same nonchalance as that of an accomplished artist preparing his oils and canvass before getting down to business. However, it is false to claim that this state of affairs, even though ubiqui-tous in economics departments the world over, is essential for neoclassical eco-nomics. The first signs that it need not be came with the literature on endoge-nous preferences. Neoclassical economists increasingly sought to distance them-selves from the assumption that preferences are fixed and exogenous. During the past twenty five years or so, homo economicus has developed a capacity to adapt his preferences in response to past outcomes (see Bowles, 1998). However, while the assumption that current preferences are exogenous was dropped, they remained fully determining. Thus, instrumentalism was preserved albeit in a dy-namic context. </w:t>
      </w:r>
      <w:r w:rsidRPr="001E05BE">
        <w:rPr>
          <w:rStyle w:val="StyleUnderline"/>
        </w:rPr>
        <w:t xml:space="preserve">A more recent development has taken </w:t>
      </w:r>
      <w:r w:rsidRPr="001E05BE">
        <w:rPr>
          <w:sz w:val="16"/>
        </w:rPr>
        <w:t xml:space="preserve">neoclassicism, and </w:t>
      </w:r>
      <w:r w:rsidRPr="001E05BE">
        <w:rPr>
          <w:rStyle w:val="StyleUnderline"/>
        </w:rPr>
        <w:t>homo economicus</w:t>
      </w:r>
      <w:r w:rsidRPr="001E05BE">
        <w:rPr>
          <w:sz w:val="16"/>
        </w:rPr>
        <w:t xml:space="preserve">, </w:t>
      </w:r>
      <w:r w:rsidRPr="001E05BE">
        <w:rPr>
          <w:rStyle w:val="StyleUnderline"/>
        </w:rPr>
        <w:t>onto higher levels of sophistication. The advent of psychological game theory</w:t>
      </w:r>
      <w:r w:rsidRPr="001E05BE">
        <w:rPr>
          <w:sz w:val="16"/>
        </w:rPr>
        <w:t xml:space="preserve"> (see Rabin, 1993, and Hargreaves-Heap and Varoufakis, 2004, Ch. 7) </w:t>
      </w:r>
      <w:r w:rsidRPr="001E05BE">
        <w:rPr>
          <w:rStyle w:val="StyleUnderline"/>
        </w:rPr>
        <w:t>has brought on a reconsideration</w:t>
      </w:r>
      <w:r w:rsidRPr="001E05BE">
        <w:rPr>
          <w:sz w:val="16"/>
        </w:rPr>
        <w:t xml:space="preserve"> of the standard assumption that agents’ cur-rent preferences are separate from the structure of the interaction in which they are involved. </w:t>
      </w:r>
      <w:r w:rsidRPr="001E05BE">
        <w:rPr>
          <w:rStyle w:val="StyleUnderline"/>
        </w:rPr>
        <w:t>Suddenly, what one wants hinged on what she thought others expected she would do.</w:t>
      </w:r>
      <w:r w:rsidRPr="001E05BE">
        <w:rPr>
          <w:sz w:val="16"/>
        </w:rPr>
        <w:t xml:space="preserve"> And when these second order beliefs (her </w:t>
      </w:r>
      <w:r w:rsidRPr="001E05BE">
        <w:rPr>
          <w:rStyle w:val="StyleUnderline"/>
        </w:rPr>
        <w:t>beliefs about the expectations of others</w:t>
      </w:r>
      <w:r w:rsidRPr="001E05BE">
        <w:rPr>
          <w:sz w:val="16"/>
        </w:rPr>
        <w:t xml:space="preserve">) </w:t>
      </w:r>
      <w:r w:rsidRPr="001E05BE">
        <w:rPr>
          <w:rStyle w:val="StyleUnderline"/>
        </w:rPr>
        <w:t>came to depend on the social structure in which the decision is embedded</w:t>
      </w:r>
      <w:r w:rsidRPr="001E05BE">
        <w:rPr>
          <w:sz w:val="16"/>
        </w:rPr>
        <w:t xml:space="preserve">, </w:t>
      </w:r>
      <w:r w:rsidRPr="001E05BE">
        <w:rPr>
          <w:rStyle w:val="Emphasis"/>
        </w:rPr>
        <w:t xml:space="preserve">the agent’s very preferences could not be linked just with out-comes: they depended on the structure and history of the interaction as well. </w:t>
      </w:r>
      <w:r w:rsidRPr="001E05BE">
        <w:rPr>
          <w:sz w:val="16"/>
        </w:rPr>
        <w:t xml:space="preserve">In view of the above, there is no future in criticisms of neoclassicism based on the charge that the latter must take for granted preferences which are either exogenous or independent of the agents’ socio-economic relationships. Critics toeing that line will be met with the scornful rejoinder that they criticise out of ignorance. However, our point that </w:t>
      </w:r>
      <w:r w:rsidRPr="001E05BE">
        <w:rPr>
          <w:rStyle w:val="StyleUnderline"/>
        </w:rPr>
        <w:t>neoclassicism is still rooted in methodological instrumentalism cannot be so dismissed.</w:t>
      </w:r>
      <w:r w:rsidRPr="001E05BE">
        <w:rPr>
          <w:sz w:val="16"/>
        </w:rPr>
        <w:t xml:space="preserve"> For even in the latest reincarnation provided by endogenous preferences and psychological game theory, </w:t>
      </w:r>
      <w:r w:rsidRPr="001E05BE">
        <w:rPr>
          <w:rStyle w:val="Emphasis"/>
        </w:rPr>
        <w:t xml:space="preserve">homo economicus is </w:t>
      </w:r>
      <w:r w:rsidRPr="001E05BE">
        <w:rPr>
          <w:sz w:val="16"/>
        </w:rPr>
        <w:t xml:space="preserve">still </w:t>
      </w:r>
      <w:r w:rsidRPr="001E05BE">
        <w:rPr>
          <w:rStyle w:val="Emphasis"/>
        </w:rPr>
        <w:t>exclusively motivated by a fierce means-ends instrumentalism.</w:t>
      </w:r>
      <w:r w:rsidRPr="001E05BE">
        <w:rPr>
          <w:sz w:val="16"/>
        </w:rPr>
        <w:t xml:space="preserve"> He may have difficulty defining his ends, without firm beliefs of what means others expect him to deploy, but he remains irreversibly ends-driven. 4. The </w:t>
      </w:r>
      <w:r w:rsidRPr="001E05BE">
        <w:rPr>
          <w:rStyle w:val="Emphasis"/>
          <w:sz w:val="28"/>
          <w:szCs w:val="28"/>
        </w:rPr>
        <w:t>third axiom</w:t>
      </w:r>
      <w:r w:rsidRPr="001E05BE">
        <w:rPr>
          <w:sz w:val="16"/>
        </w:rPr>
        <w:t xml:space="preserve"> of neoclassical economics: </w:t>
      </w:r>
      <w:r w:rsidRPr="001E05BE">
        <w:rPr>
          <w:rStyle w:val="Emphasis"/>
          <w:sz w:val="28"/>
          <w:szCs w:val="28"/>
        </w:rPr>
        <w:t>methodological equilibration</w:t>
      </w:r>
      <w:r w:rsidRPr="001E05BE">
        <w:rPr>
          <w:sz w:val="16"/>
        </w:rPr>
        <w:t xml:space="preserve"> </w:t>
      </w:r>
      <w:r w:rsidRPr="001E05BE">
        <w:rPr>
          <w:rStyle w:val="StyleUnderline"/>
        </w:rPr>
        <w:t>The third feature</w:t>
      </w:r>
      <w:r w:rsidRPr="001E05BE">
        <w:rPr>
          <w:sz w:val="16"/>
        </w:rPr>
        <w:t xml:space="preserve"> of neoclassical economics </w:t>
      </w:r>
      <w:r w:rsidRPr="001E05BE">
        <w:rPr>
          <w:rStyle w:val="StyleUnderline"/>
        </w:rPr>
        <w:t>is</w:t>
      </w:r>
      <w:r w:rsidRPr="001E05BE">
        <w:rPr>
          <w:sz w:val="16"/>
        </w:rPr>
        <w:t xml:space="preserve">, on our account, </w:t>
      </w:r>
      <w:r w:rsidRPr="001E05BE">
        <w:rPr>
          <w:rStyle w:val="StyleUnderline"/>
        </w:rPr>
        <w:t>the axiomatic imposition of equilibrium</w:t>
      </w:r>
      <w:r w:rsidRPr="001E05BE">
        <w:rPr>
          <w:sz w:val="16"/>
        </w:rPr>
        <w:t xml:space="preserve">. </w:t>
      </w:r>
      <w:r w:rsidRPr="001E05BE">
        <w:rPr>
          <w:rStyle w:val="StyleUnderline"/>
        </w:rPr>
        <w:t>The point here is that</w:t>
      </w:r>
      <w:r w:rsidRPr="001E05BE">
        <w:rPr>
          <w:sz w:val="16"/>
        </w:rPr>
        <w:t xml:space="preserve">, even after methodological individualism turned into methodological instrumentalism, </w:t>
      </w:r>
      <w:r w:rsidRPr="001E05BE">
        <w:rPr>
          <w:rStyle w:val="StyleUnderline"/>
        </w:rPr>
        <w:t>prediction at the macro</w:t>
      </w:r>
      <w:r w:rsidRPr="001E05BE">
        <w:rPr>
          <w:sz w:val="16"/>
        </w:rPr>
        <w:t xml:space="preserve"> (or social) </w:t>
      </w:r>
      <w:r w:rsidRPr="001E05BE">
        <w:rPr>
          <w:rStyle w:val="StyleUnderline"/>
        </w:rPr>
        <w:t>level was seldom forthcoming</w:t>
      </w:r>
      <w:r w:rsidRPr="001E05BE">
        <w:rPr>
          <w:sz w:val="16"/>
        </w:rPr>
        <w:t xml:space="preserve">. </w:t>
      </w:r>
      <w:r w:rsidRPr="001E05BE">
        <w:rPr>
          <w:rStyle w:val="StyleUnderline"/>
        </w:rPr>
        <w:t>Determinacy</w:t>
      </w:r>
      <w:r w:rsidRPr="001E05BE">
        <w:rPr>
          <w:sz w:val="16"/>
        </w:rPr>
        <w:t xml:space="preserve"> required something more: it </w:t>
      </w:r>
      <w:r w:rsidRPr="001E05BE">
        <w:rPr>
          <w:rStyle w:val="StyleUnderline"/>
        </w:rPr>
        <w:t>required that agents’ instrumental behaviour</w:t>
      </w:r>
      <w:r w:rsidRPr="001E05BE">
        <w:rPr>
          <w:sz w:val="16"/>
        </w:rPr>
        <w:t xml:space="preserve"> </w:t>
      </w:r>
      <w:r w:rsidRPr="001E05BE">
        <w:rPr>
          <w:rStyle w:val="StyleUnderline"/>
        </w:rPr>
        <w:t>is coordinated in a manner that aggregate behaviour becomes sufficiently regular to give rise to solid pre-dictions.</w:t>
      </w:r>
      <w:r w:rsidRPr="001E05BE">
        <w:rPr>
          <w:sz w:val="16"/>
        </w:rPr>
        <w:t xml:space="preserve"> Thus, </w:t>
      </w:r>
      <w:r w:rsidRPr="001E05BE">
        <w:rPr>
          <w:rStyle w:val="StyleUnderline"/>
        </w:rPr>
        <w:t>neoclassical theoretical exercises begin by postulating the agents’ utility functions</w:t>
      </w:r>
      <w:r w:rsidRPr="001E05BE">
        <w:rPr>
          <w:sz w:val="16"/>
        </w:rPr>
        <w:t xml:space="preserve">, specifying their constraints, and stating their ‘information’ or ‘belief’. </w:t>
      </w:r>
      <w:r w:rsidRPr="001E05BE">
        <w:rPr>
          <w:rStyle w:val="StyleUnderline"/>
        </w:rPr>
        <w:t>Then</w:t>
      </w:r>
      <w:r w:rsidRPr="001E05BE">
        <w:rPr>
          <w:sz w:val="16"/>
        </w:rPr>
        <w:t xml:space="preserve">, and here is the crux, </w:t>
      </w:r>
      <w:r w:rsidRPr="001E05BE">
        <w:rPr>
          <w:rStyle w:val="StyleUnderline"/>
        </w:rPr>
        <w:t>they pose the standard question</w:t>
      </w:r>
      <w:r w:rsidRPr="001E05BE">
        <w:rPr>
          <w:sz w:val="16"/>
        </w:rPr>
        <w:t xml:space="preserve">: “What be-haviour should we expect in equilibrium?” </w:t>
      </w:r>
      <w:r w:rsidRPr="001E05BE">
        <w:rPr>
          <w:rStyle w:val="StyleUnderline"/>
        </w:rPr>
        <w:t>The question of whether an equilibrium</w:t>
      </w:r>
      <w:r w:rsidRPr="001E05BE">
        <w:rPr>
          <w:sz w:val="16"/>
        </w:rPr>
        <w:t xml:space="preserve"> is likely, let alone probable, or how it </w:t>
      </w:r>
      <w:r w:rsidRPr="001E05BE">
        <w:rPr>
          <w:rStyle w:val="StyleUnderline"/>
        </w:rPr>
        <w:t>might materialise, is</w:t>
      </w:r>
      <w:r w:rsidRPr="001E05BE">
        <w:rPr>
          <w:sz w:val="16"/>
        </w:rPr>
        <w:t xml:space="preserve"> treated as an </w:t>
      </w:r>
      <w:r w:rsidRPr="001E05BE">
        <w:rPr>
          <w:rStyle w:val="StyleUnderline"/>
        </w:rPr>
        <w:t>optional</w:t>
      </w:r>
      <w:r w:rsidRPr="001E05BE">
        <w:rPr>
          <w:sz w:val="16"/>
        </w:rPr>
        <w:t xml:space="preserve"> extra; one that is never central to the neoclassical project. The reason for </w:t>
      </w:r>
      <w:r w:rsidRPr="001E05BE">
        <w:rPr>
          <w:rStyle w:val="StyleUnderline"/>
        </w:rPr>
        <w:t>the axiomatic imposition of equilibrium is</w:t>
      </w:r>
      <w:r w:rsidRPr="001E05BE">
        <w:rPr>
          <w:sz w:val="16"/>
        </w:rPr>
        <w:t xml:space="preserve"> simple: it could not be otherwise! By this we mean that neoclassicism cannot demonstrate that equilibrium would emerge as a natural consequence of agents’ instrumentally rational choices. Thus, the second best methodological alternative for the neo-classical theorist is </w:t>
      </w:r>
      <w:r w:rsidRPr="001E05BE">
        <w:rPr>
          <w:rStyle w:val="StyleUnderline"/>
        </w:rPr>
        <w:t>to presume that behaviour hovers around some analytically-discovered equilibrium and then ask questions on the likelihood that</w:t>
      </w:r>
      <w:r w:rsidRPr="001E05BE">
        <w:rPr>
          <w:sz w:val="16"/>
        </w:rPr>
        <w:t xml:space="preserve">, once at that equilibrium, </w:t>
      </w:r>
      <w:r w:rsidRPr="001E05BE">
        <w:rPr>
          <w:rStyle w:val="StyleUnderline"/>
        </w:rPr>
        <w:t>the ‘system’ has a propensity to stick around or drift away</w:t>
      </w:r>
      <w:r w:rsidRPr="001E05BE">
        <w:rPr>
          <w:sz w:val="16"/>
        </w:rPr>
        <w:t xml:space="preserve"> (what is known as ‘stability analysis’). It is quite remarkable that the above has been with us since the very begin-ning. When A.A. Cournot constructed the first model of (oligopolistic) competi-tion in 1838, he immediately noticed a lacuna in his explanation regarding the emergence of an equilibrium. Rather cunningly, instead of discussing this diffi-culty, he studied what happens when we begin from that equilibrium. Would the system have a tendency to move away from it or was the equilibrium stable? The proof of its stability secured his place in the pantheon of economic theory. Moreover, it established this interesting practice: First, one discovers an equilib-rium. Second, one assumes (axiomatically) that agents (or their behaviour) will find themselves at that equilibrium. Lastly, one demonstrates that, once at that equilibrium, any small perturbations are incapable of creating centrifugal forces able to dislodge self-interested behaviour from the discovered equilibrium. This three-step theoretical move is tantamount to what we, here, describe as methodo-logical equilibration. Note that </w:t>
      </w:r>
      <w:r w:rsidRPr="001E05BE">
        <w:rPr>
          <w:rStyle w:val="StyleUnderline"/>
        </w:rPr>
        <w:t>methodological equilibration is equivalent to avoiding</w:t>
      </w:r>
      <w:r w:rsidRPr="001E05BE">
        <w:rPr>
          <w:sz w:val="16"/>
        </w:rPr>
        <w:t xml:space="preserve"> (axiomati-cally) </w:t>
      </w:r>
      <w:r w:rsidRPr="001E05BE">
        <w:rPr>
          <w:rStyle w:val="StyleUnderline"/>
        </w:rPr>
        <w:t>what ought to be the behaviourist’s central question</w:t>
      </w:r>
      <w:r w:rsidRPr="001E05BE">
        <w:rPr>
          <w:sz w:val="16"/>
        </w:rPr>
        <w:t xml:space="preserve">: </w:t>
      </w:r>
      <w:r w:rsidRPr="001E05BE">
        <w:rPr>
          <w:rStyle w:val="StyleUnderline"/>
        </w:rPr>
        <w:t>Will rational agents behave according to the theory’s equilibrium prediction? Instead, the question becomes: If rational agents are behaving according to the theory’s equilibrium prediction, will they have cause to stop</w:t>
      </w:r>
      <w:r w:rsidRPr="001E05BE">
        <w:rPr>
          <w:sz w:val="16"/>
        </w:rPr>
        <w:t xml:space="preserve"> doing so? Note also that methodological equilibration has remained intact since 1838 and Cournot’s first use of it. To see this, consider the two great success stories to have come out of neoclassical eco-nomics since WW2: General Equilibrium Theory and Game Theory. In neither case does the equilibrium solution spring naturally from the models’ assump-tions. In General Equilibrium Theory its best practitioners state it quite categori-cally: convergence to some general equilibrium can only be proven in highly restrictive special cases. More generally, it is not just difficult to demonstrate that a system of theoretical markets will generate an equilibrium in each market, on the basis of rational acts on behalf of buyers and sellers; rather, it is impossible! (See Mantel, 1973, and Sonnenschein, 1973,1974.) In Game Theory the same result obtains: in the most interesting socio-economic interactions (or games) common knowledge that all players are instrumentally rational seldom yields one of the interaction’s Nash equilibria. Something more is required to bring on an equilibrium. That something comes in the form of an axiom that the beliefs of all players are consistently aligned at each stage of every game (see Hargreaves-Heap and Varoufakis, 2004, Chapters 2&amp;3). This assumption is, of course, yet another reincarnation of methodological equilibration: for once we assume that agents’ beliefs are systematically and consistently aligned, they are assumed to be in a state of (Nash) equilibrium. Yet again, equilibrium is im-posed axiomatically before stability analysis can test its susceptibility to pertur-bations. Cournot’s spirit lives on.</w:t>
      </w:r>
    </w:p>
    <w:p w14:paraId="64596ED8" w14:textId="77777777" w:rsidR="00E45519" w:rsidRPr="001E05BE" w:rsidRDefault="00E45519" w:rsidP="00E45519"/>
    <w:p w14:paraId="443FBC1B" w14:textId="77777777" w:rsidR="006F6793" w:rsidRPr="001E05BE" w:rsidRDefault="006F6793" w:rsidP="00E45519"/>
    <w:p w14:paraId="469A11F0" w14:textId="1D72F215" w:rsidR="0000426C" w:rsidRPr="001E05BE" w:rsidRDefault="0000426C" w:rsidP="0000426C">
      <w:pPr>
        <w:pStyle w:val="Heading4"/>
        <w:rPr>
          <w:rFonts w:cs="Calibri"/>
        </w:rPr>
      </w:pPr>
      <w:r w:rsidRPr="001E05BE">
        <w:rPr>
          <w:rFonts w:cs="Calibri"/>
        </w:rPr>
        <w:t xml:space="preserve">Key: </w:t>
      </w:r>
    </w:p>
    <w:p w14:paraId="54A4FAD9" w14:textId="5FF61660" w:rsidR="0000426C" w:rsidRPr="001E05BE" w:rsidRDefault="0000426C" w:rsidP="0000426C">
      <w:r w:rsidRPr="001E05BE">
        <w:t xml:space="preserve">NE = Neoclassical Economics; CE = Circular Economics; DSGE Model = Dynamic stochastic general equilibrium; </w:t>
      </w:r>
      <w:r w:rsidR="00187AC0">
        <w:t>RCT = Rational Choice Theory</w:t>
      </w:r>
    </w:p>
    <w:p w14:paraId="5C7923D1" w14:textId="77777777" w:rsidR="006F6793" w:rsidRPr="001E05BE" w:rsidRDefault="006F6793" w:rsidP="00E45519"/>
    <w:p w14:paraId="4376B85D" w14:textId="4B7D6C36" w:rsidR="0016677F" w:rsidRPr="001E05BE" w:rsidRDefault="0016677F" w:rsidP="0016677F">
      <w:pPr>
        <w:pStyle w:val="Heading1"/>
        <w:rPr>
          <w:rFonts w:cs="Calibri"/>
        </w:rPr>
      </w:pPr>
      <w:r w:rsidRPr="001E05BE">
        <w:rPr>
          <w:rFonts w:cs="Calibri"/>
        </w:rPr>
        <w:t>Negative</w:t>
      </w:r>
    </w:p>
    <w:p w14:paraId="10872EF5" w14:textId="77777777" w:rsidR="00897D5C" w:rsidRPr="001E05BE" w:rsidRDefault="00897D5C" w:rsidP="006F6793"/>
    <w:p w14:paraId="2D2121AE" w14:textId="26333E20" w:rsidR="00897D5C" w:rsidRPr="001E05BE" w:rsidRDefault="00897D5C" w:rsidP="00897D5C">
      <w:pPr>
        <w:pStyle w:val="Heading2"/>
        <w:rPr>
          <w:rFonts w:cs="Calibri"/>
        </w:rPr>
      </w:pPr>
      <w:r w:rsidRPr="001E05BE">
        <w:rPr>
          <w:rFonts w:cs="Calibri"/>
        </w:rPr>
        <w:t>1NC</w:t>
      </w:r>
      <w:r w:rsidR="006F6793" w:rsidRPr="001E05BE">
        <w:rPr>
          <w:rFonts w:cs="Calibri"/>
        </w:rPr>
        <w:t>s</w:t>
      </w:r>
    </w:p>
    <w:p w14:paraId="317B22E2" w14:textId="77777777" w:rsidR="00154E92" w:rsidRPr="001E05BE" w:rsidRDefault="00154E92" w:rsidP="00154E92">
      <w:pPr>
        <w:pStyle w:val="Heading3"/>
        <w:rPr>
          <w:rFonts w:cs="Calibri"/>
        </w:rPr>
      </w:pPr>
      <w:r w:rsidRPr="001E05BE">
        <w:rPr>
          <w:rFonts w:cs="Calibri"/>
        </w:rPr>
        <w:t>1NC Econ/Generic</w:t>
      </w:r>
    </w:p>
    <w:p w14:paraId="23A5136C" w14:textId="77777777" w:rsidR="00DB3436" w:rsidRDefault="00DB3436" w:rsidP="00DB3436">
      <w:pPr>
        <w:pStyle w:val="Heading4"/>
      </w:pPr>
      <w:r>
        <w:t xml:space="preserve">Neoclassical economics’ reliance on financialization and shareholder capitalism plunders the working class, guarantees economic, ideological, and analytic collapse. </w:t>
      </w:r>
    </w:p>
    <w:p w14:paraId="0EE6DB79" w14:textId="77777777" w:rsidR="00DB3436" w:rsidRPr="00FC46A0" w:rsidRDefault="00DB3436" w:rsidP="00DB3436">
      <w:pPr>
        <w:rPr>
          <w:szCs w:val="18"/>
        </w:rPr>
      </w:pPr>
      <w:r>
        <w:rPr>
          <w:rStyle w:val="Style13ptBold"/>
        </w:rPr>
        <w:t>Marszalek and Scarzec 22</w:t>
      </w:r>
      <w:r>
        <w:rPr>
          <w:rStyle w:val="Style13ptBold"/>
          <w:b w:val="0"/>
          <w:bCs w:val="0"/>
          <w:sz w:val="22"/>
          <w:szCs w:val="18"/>
        </w:rPr>
        <w:t xml:space="preserve"> – Pawel Marszalek is professor and Head of Department at Poznan University of Economics; Katarzyna Szarzec is a researcher and professor at Poznan University, [“The Good, the Bad or the Ugly: Financialization Through Heterodox and Mainstream Lenses”, </w:t>
      </w:r>
      <w:r>
        <w:rPr>
          <w:rStyle w:val="Style13ptBold"/>
          <w:b w:val="0"/>
          <w:bCs w:val="0"/>
          <w:i/>
          <w:iCs/>
          <w:sz w:val="22"/>
          <w:szCs w:val="18"/>
        </w:rPr>
        <w:t>Bank I Kredyt</w:t>
      </w:r>
      <w:r>
        <w:rPr>
          <w:rStyle w:val="Style13ptBold"/>
          <w:b w:val="0"/>
          <w:bCs w:val="0"/>
          <w:sz w:val="22"/>
          <w:szCs w:val="18"/>
        </w:rPr>
        <w:t xml:space="preserve"> 54(3), 2023, 239-258, </w:t>
      </w:r>
      <w:r w:rsidRPr="004D002F">
        <w:rPr>
          <w:rStyle w:val="Style13ptBold"/>
          <w:b w:val="0"/>
          <w:bCs w:val="0"/>
          <w:sz w:val="22"/>
          <w:szCs w:val="18"/>
        </w:rPr>
        <w:t>https://bankikredyt.nbp.pl/content/2023/03/BIK_03_2023_01.pdf</w:t>
      </w:r>
      <w:r>
        <w:rPr>
          <w:rStyle w:val="Style13ptBold"/>
          <w:b w:val="0"/>
          <w:bCs w:val="0"/>
          <w:sz w:val="22"/>
          <w:szCs w:val="18"/>
        </w:rPr>
        <w:t>]RA</w:t>
      </w:r>
    </w:p>
    <w:p w14:paraId="497E5E23" w14:textId="77777777" w:rsidR="00DB3436" w:rsidRPr="00DE10CE" w:rsidRDefault="00DB3436" w:rsidP="00DB3436">
      <w:pPr>
        <w:spacing w:before="240"/>
        <w:rPr>
          <w:rStyle w:val="StyleUnderline"/>
        </w:rPr>
      </w:pPr>
      <w:r w:rsidRPr="00DE10CE">
        <w:rPr>
          <w:sz w:val="16"/>
        </w:rPr>
        <w:t xml:space="preserve">The causes of financialization </w:t>
      </w:r>
      <w:r w:rsidRPr="00EA62F7">
        <w:rPr>
          <w:rStyle w:val="StyleUnderline"/>
        </w:rPr>
        <w:t>Bearing in mind this polarization of research methods and approaches, it is not surprising that no single determinant of financialization was identified and accepted as being</w:t>
      </w:r>
      <w:r w:rsidRPr="00DE10CE">
        <w:rPr>
          <w:sz w:val="16"/>
        </w:rPr>
        <w:t xml:space="preserve"> the most </w:t>
      </w:r>
      <w:r w:rsidRPr="00EA62F7">
        <w:rPr>
          <w:rStyle w:val="StyleUnderline"/>
        </w:rPr>
        <w:t>important. Nor is it surprising that heterodox economists were those who paid more attention to financialization issues. They argued that when analysing the determinants of financialization it is necessary to consider a combination of many, mutually stimulating factors, both at the microeconomic and macroeconomic levels.</w:t>
      </w:r>
      <w:r w:rsidRPr="00DE10CE">
        <w:rPr>
          <w:sz w:val="16"/>
        </w:rPr>
        <w:t xml:space="preserve"> The former refers to enterprises, households and specific markets, while the latter refers to the state’s decisions (i.e. those of governments and central banks) made in the area of social and economic policy, and regulations. T</w:t>
      </w:r>
      <w:r w:rsidRPr="00EA62F7">
        <w:rPr>
          <w:rStyle w:val="StyleUnderline"/>
        </w:rPr>
        <w:t>he determinants of financialization identified by heterodox economists have often been divided into micro and macroeconomic ones</w:t>
      </w:r>
      <w:r w:rsidRPr="00DE10CE">
        <w:rPr>
          <w:sz w:val="16"/>
        </w:rPr>
        <w:t xml:space="preserve"> (see e.g. Bhaduri 2011; Palley 2007). </w:t>
      </w:r>
      <w:r w:rsidRPr="00EA62F7">
        <w:rPr>
          <w:rStyle w:val="StyleUnderline"/>
        </w:rPr>
        <w:t>The micro causes of financialization can be further divided into changes in the structure and functioning of financial markets and changes in the behaviour of non-financial entities.</w:t>
      </w:r>
      <w:r w:rsidRPr="00DE10CE">
        <w:rPr>
          <w:sz w:val="16"/>
        </w:rPr>
        <w:t xml:space="preserve"> Among the macro causes one might identify social and economic policy and socio-demographic factors. All the determinants are presented in Diagram 1, and the most important of them are briefly described below. </w:t>
      </w:r>
      <w:r w:rsidRPr="00EA62F7">
        <w:rPr>
          <w:rStyle w:val="StyleUnderline"/>
        </w:rPr>
        <w:t>At the very core of financialization stand financial innovations and technological changes that made it possible to trade money very quickly</w:t>
      </w:r>
      <w:r w:rsidRPr="00DE10CE">
        <w:rPr>
          <w:sz w:val="16"/>
        </w:rPr>
        <w:t xml:space="preserve"> (Fiasanos, Guevarra, Pierros 2016). </w:t>
      </w:r>
      <w:r w:rsidRPr="00EA62F7">
        <w:rPr>
          <w:rStyle w:val="StyleUnderline"/>
        </w:rPr>
        <w:t>Technological factors (mainly IT technologies), leading to the so-called economy 4.0., were particularly eagerly used by financial institutions in projecting and distributing brand new types of financial instruments.</w:t>
      </w:r>
      <w:r w:rsidRPr="00DE10CE">
        <w:rPr>
          <w:sz w:val="16"/>
        </w:rPr>
        <w:t xml:space="preserve"> </w:t>
      </w:r>
      <w:r w:rsidRPr="00EA62F7">
        <w:rPr>
          <w:rStyle w:val="Emphasis"/>
        </w:rPr>
        <w:t>Financial innovations (e.g. securitization and structured financial products like ABS, CDO’s or CDS), in turn, have played a key role in the development of recent financial practices.</w:t>
      </w:r>
      <w:r w:rsidRPr="00DE10CE">
        <w:rPr>
          <w:sz w:val="16"/>
        </w:rPr>
        <w:t xml:space="preserve"> As Lapavitsas (2013) argues, innovations, </w:t>
      </w:r>
      <w:r w:rsidRPr="00EA62F7">
        <w:rPr>
          <w:rStyle w:val="Emphasis"/>
        </w:rPr>
        <w:t>financial liberalization, increasing pace and magnitude of financial transaction, speculative trading, asset securitization, shadow banking, internet finance, etc., have been shifting economic activities to financial markets</w:t>
      </w:r>
      <w:r w:rsidRPr="00DE10CE">
        <w:rPr>
          <w:sz w:val="16"/>
        </w:rPr>
        <w:t xml:space="preserve"> (which has led to the gradual separation of finance from the real economy). </w:t>
      </w:r>
      <w:r w:rsidRPr="00EA62F7">
        <w:rPr>
          <w:rStyle w:val="StyleUnderline"/>
        </w:rPr>
        <w:t>All these factors have allowed the financial sector to overcome regulatory barriers and contributed significantly to the fast progress of financialization, both in individual countries and globally</w:t>
      </w:r>
      <w:r w:rsidRPr="00DE10CE">
        <w:rPr>
          <w:sz w:val="16"/>
        </w:rPr>
        <w:t xml:space="preserve"> (Davis, Kim 2015; Pozsar, Singh 2011; Jurek, Marszałek 2014). </w:t>
      </w:r>
      <w:r w:rsidRPr="00EA62F7">
        <w:rPr>
          <w:rStyle w:val="StyleUnderline"/>
        </w:rPr>
        <w:t>Another boost to the creation of financial innovations was given by the liberalization of economies, which enabled massive capital flows.</w:t>
      </w:r>
      <w:r w:rsidRPr="00DE10CE">
        <w:rPr>
          <w:sz w:val="16"/>
        </w:rPr>
        <w:t xml:space="preserve"> This process became visible in the US economy in the 1980s, and subsequently accelerated, with the Glass-Steagall Act being gradually relaxed by the Fed and eventually repealed in 1996. </w:t>
      </w:r>
      <w:r w:rsidRPr="00EA62F7">
        <w:rPr>
          <w:rStyle w:val="StyleUnderline"/>
        </w:rPr>
        <w:t>At the same time, US financial institutions, becoming increasingly active and aggressive in the global markets, lobbied for loose regulations</w:t>
      </w:r>
      <w:r w:rsidRPr="00DE10CE">
        <w:rPr>
          <w:sz w:val="16"/>
        </w:rPr>
        <w:t xml:space="preserve"> (Komai, Richardson 2011). Finally, the reform of FDIC (The Federal Deposit Insurance Corporation) into FDICIA (Federal Deposit Insurance Corporation Improvement Act) in 1991 institutionalized the ‘too big to fail’ doctrine (Komai, Richardson 2011) and increased incentives for moral hazard on the part of banks (see also Kregel, Tonvenarochi 2014; Orhangazi 2008; Toporowski 2010). </w:t>
      </w:r>
      <w:r w:rsidRPr="00EA62F7">
        <w:rPr>
          <w:rStyle w:val="StyleUnderline"/>
        </w:rPr>
        <w:t>The specific manifestations of financialization and, at the same time, its determinants, are also the aftermath of the following factors: the increase of the financial sector’s share in GDP</w:t>
      </w:r>
      <w:r w:rsidRPr="00DE10CE">
        <w:rPr>
          <w:sz w:val="16"/>
        </w:rPr>
        <w:t xml:space="preserve"> (including banks and other financial institutions) </w:t>
      </w:r>
      <w:r w:rsidRPr="00EA62F7">
        <w:rPr>
          <w:rStyle w:val="StyleUnderline"/>
        </w:rPr>
        <w:t>as well as the increase of its share in total employment</w:t>
      </w:r>
      <w:r w:rsidRPr="00DE10CE">
        <w:rPr>
          <w:sz w:val="16"/>
        </w:rPr>
        <w:t xml:space="preserve"> (Krippner 2005; Sawyer 2017). At the same time, </w:t>
      </w:r>
      <w:r w:rsidRPr="00EA62F7">
        <w:rPr>
          <w:rStyle w:val="StyleUnderline"/>
        </w:rPr>
        <w:t>it is also manifested in the high global penetration of financial institutions’ transactions among countries, the substantial financial penetration of developed countries into developing countries, and the faster growth rate of the total amount of international capital flows over the growth of world output</w:t>
      </w:r>
      <w:r w:rsidRPr="00DE10CE">
        <w:rPr>
          <w:sz w:val="16"/>
        </w:rPr>
        <w:t xml:space="preserve"> (Bonizzi 2013). Among the microeconomic determinants of financialization connected with the activity of non- -financial agents, representatives of heterodoxy pointed to the increasingly important position of financial operations in the overall activity of non-financial enterprises. This means that financial 248 P. Marszałek, K. Szarzec products have become an element of the offer of these entities (Milberg 2008). Moreover, </w:t>
      </w:r>
      <w:r w:rsidRPr="00EA62F7">
        <w:rPr>
          <w:rStyle w:val="StyleUnderline"/>
        </w:rPr>
        <w:t>non-financial enterprises have started acting according to the ‘risk and return’ paradigm.</w:t>
      </w:r>
      <w:r w:rsidRPr="00DE10CE">
        <w:rPr>
          <w:sz w:val="16"/>
        </w:rPr>
        <w:t xml:space="preserve"> Such phenomena as pharmacy financialization, commodity financialization, water financialization, financial talents, and financial investment funds controlling the scale of industrial capital, have gradually become more common (Basak, Pavlova 2016). As a result, a larger proportion of non-financial corporate profits was generated from financial channels (Krippner 2005). </w:t>
      </w:r>
      <w:r w:rsidRPr="00EA62F7">
        <w:rPr>
          <w:rStyle w:val="StyleUnderline"/>
        </w:rPr>
        <w:t>This was connected with another factor: the increased role of financial activities as a determinant of the pay packages of the top management of non-financial corporations.</w:t>
      </w:r>
      <w:r w:rsidRPr="00DE10CE">
        <w:rPr>
          <w:sz w:val="16"/>
        </w:rPr>
        <w:t xml:space="preserve"> In particular this includes corporate CEOs, whose incentives shifted towards more risky decisions and financial investments (Lazonick 2013). When it comes to the macro determinants of financialization, the economic and social policies introduced in developed countries since the 1990s are indicated. </w:t>
      </w:r>
      <w:r w:rsidRPr="00EA62F7">
        <w:rPr>
          <w:rStyle w:val="StyleUnderline"/>
        </w:rPr>
        <w:t>They were a projection of the predominant neoliberalist worldview that contributed to market liberalization and subsequently to the acceleration of the supremacy of finance. Two terms – neoliberalism and financialization – became closely related in the political and economic debates.</w:t>
      </w:r>
      <w:r w:rsidRPr="00DE10CE">
        <w:rPr>
          <w:sz w:val="16"/>
        </w:rPr>
        <w:t xml:space="preserve"> In particular, one should mention here the actions of policymakers being made in accordance with the principle of the limited role of the state in economic life6 (e.g. by departing from the welfare state doctrine and economic interventionism, to liberalization, privatization, and changes in pension systems). </w:t>
      </w:r>
      <w:r w:rsidRPr="00EA62F7">
        <w:rPr>
          <w:rStyle w:val="StyleUnderline"/>
        </w:rPr>
        <w:t>Those actions resulted in making the labour market more flexible</w:t>
      </w:r>
      <w:r w:rsidRPr="00DE10CE">
        <w:rPr>
          <w:sz w:val="16"/>
        </w:rPr>
        <w:t xml:space="preserve"> (e.g. by weakening the role of trade unions, limiting the level of the minimum wage and unemployment benefits), </w:t>
      </w:r>
      <w:r w:rsidRPr="00EA62F7">
        <w:rPr>
          <w:rStyle w:val="StyleUnderline"/>
        </w:rPr>
        <w:t>rigorous price stability, and promoting globalization by the liberalization of capital flows and macroprudential policy</w:t>
      </w:r>
      <w:r w:rsidRPr="00DE10CE">
        <w:rPr>
          <w:sz w:val="16"/>
        </w:rPr>
        <w:t xml:space="preserve"> (Palley 2012; Hein 2012; Toporowski 2010). </w:t>
      </w:r>
      <w:r w:rsidRPr="00EA62F7">
        <w:rPr>
          <w:rStyle w:val="StyleUnderline"/>
        </w:rPr>
        <w:t>Some of the macro determinants are connected with institutional changes, such as the collapse of the Bretton Woods system and the expansion of flexible exchange rates, the full dominance of fiat money within monetary regimes, the new political agendas set forth by Thatcher and Reagan in the 1980s, as well as the creation of the ECB (gradually) leading to central bank independence, zero inflation targeting, and the abandonment of the goal of full employment in favour of the so- -called New Consensus Monetary Policy</w:t>
      </w:r>
      <w:r w:rsidRPr="00DE10CE">
        <w:rPr>
          <w:sz w:val="16"/>
        </w:rPr>
        <w:t xml:space="preserve"> (Arestis, Sawyer 2005). These processes brought about a clear deflationary policy bias in central banks (Palley 1996). At the same time, the tendency towards free market orientation was succeeded by a policy regime in which fiscal instruments played a critical role in economic activity, which additionally created demand for financial instruments. It is worth noticing that many of the described micro and macroeconomic causes of financialization were a consequence of applying the principles and recommendations (and ideological optics) of mainstream economics in practice. Thus, one might say that mainstream ideas contributed in a way to spreading and fostering financialization. </w:t>
      </w:r>
      <w:r w:rsidRPr="00176491">
        <w:rPr>
          <w:rStyle w:val="StyleUnderline"/>
        </w:rPr>
        <w:t>For mainstream economists, the growth of the financial sector is a natural process of market development and tends to bring benefits for the economic system as a whole.</w:t>
      </w:r>
      <w:r w:rsidRPr="00DE10CE">
        <w:rPr>
          <w:sz w:val="16"/>
        </w:rPr>
        <w:t xml:space="preserve"> They were aware of financialization but did not perceive the phenomenon as a problem in any way. Quite the contrary, they supported the development of finance as being consistent with the mainstream theories and their policy recommendations (based on the New Neoclassical Synthesis). It would be an oversimplification to state that mainstream economists did not devote much attention to the causes of financialization. It would be rather more accurate to say that they perceived those causes from a completely different perspective than did heterodox economics. </w:t>
      </w:r>
      <w:r w:rsidRPr="00176491">
        <w:rPr>
          <w:rStyle w:val="StyleUnderline"/>
        </w:rPr>
        <w:t>They regarded them not as factors contributing to the harmful and disastrous phenomenon of financialization,</w:t>
      </w:r>
      <w:r w:rsidRPr="00DE10CE">
        <w:rPr>
          <w:sz w:val="16"/>
        </w:rPr>
        <w:t xml:space="preserve"> 6 Yet, the role of the state (government) in financialization is rather ambiguous and very complex (see Ratajczak 2020). The good, the bad or the ugly... 249 but rather as factors allowing for the introduction of a desirable mainstream political agenda. Thus, somewhat surprisingly, </w:t>
      </w:r>
      <w:r w:rsidRPr="00176491">
        <w:rPr>
          <w:rStyle w:val="StyleUnderline"/>
        </w:rPr>
        <w:t>one might state that both theoretical strains of theories agree on the causes of financialization</w:t>
      </w:r>
      <w:r w:rsidRPr="00DE10CE">
        <w:rPr>
          <w:rStyle w:val="Emphasis"/>
        </w:rPr>
        <w:t xml:space="preserve">. </w:t>
      </w:r>
      <w:r w:rsidRPr="00DE10CE">
        <w:rPr>
          <w:rStyle w:val="StyleUnderline"/>
        </w:rPr>
        <w:t>The difference lies in their perceptions of financialization and its consequences: mainstream economists treat it and its effects as a natural economic phenomenon</w:t>
      </w:r>
      <w:r w:rsidRPr="00DE10CE">
        <w:rPr>
          <w:sz w:val="16"/>
        </w:rPr>
        <w:t xml:space="preserve">,7 </w:t>
      </w:r>
      <w:r w:rsidRPr="00DE10CE">
        <w:rPr>
          <w:rStyle w:val="StyleUnderline"/>
        </w:rPr>
        <w:t xml:space="preserve">while heterodox economists focus on its harmful nature and negative effects. </w:t>
      </w:r>
      <w:r w:rsidRPr="00DE10CE">
        <w:rPr>
          <w:sz w:val="16"/>
        </w:rPr>
        <w:t xml:space="preserve">5. The effects of financialization It should come as no surprise that the effects of financialization are multifaceted and complex. The main effect is the importance of financial institutions and markets, and their growing autonomy in relation to the rest of the economy (including supervisory and monetary authorities). Among heterodox economists it is believed that the effects of financialization are purely negative. According to them, it generates serious problems that are economic and social in nature. In the first case, the process has: </w:t>
      </w:r>
      <w:r w:rsidRPr="00DE10CE">
        <w:rPr>
          <w:rStyle w:val="Emphasis"/>
        </w:rPr>
        <w:t>complicated business activities outside the financial sector and contributed to a greater dependence of economic entities on what happens on volatile financial markets</w:t>
      </w:r>
      <w:r w:rsidRPr="00DE10CE">
        <w:rPr>
          <w:sz w:val="16"/>
        </w:rPr>
        <w:t xml:space="preserve">; </w:t>
      </w:r>
      <w:r w:rsidRPr="00DE10CE">
        <w:rPr>
          <w:rStyle w:val="StyleUnderline"/>
        </w:rPr>
        <w:t>shortened the time horizon of economic decisions;</w:t>
      </w:r>
      <w:r w:rsidRPr="00DE10CE">
        <w:rPr>
          <w:sz w:val="16"/>
        </w:rPr>
        <w:t xml:space="preserve"> </w:t>
      </w:r>
      <w:r w:rsidRPr="00DE10CE">
        <w:rPr>
          <w:rStyle w:val="Emphasis"/>
        </w:rPr>
        <w:t>created the pressure to undertake risky ventures; and accelerated the pace of economic life</w:t>
      </w:r>
      <w:r w:rsidRPr="00DE10CE">
        <w:rPr>
          <w:rStyle w:val="StyleUnderline"/>
        </w:rPr>
        <w:t>. Under such circumstances, enterprises (especially small and medium-sized ones) and households depend to a large extent on the financial system, and modify their activities according to the requirements of financial institutions that provide them with financial services</w:t>
      </w:r>
      <w:r w:rsidRPr="00DE10CE">
        <w:rPr>
          <w:sz w:val="16"/>
        </w:rPr>
        <w:t xml:space="preserve">.8 Those entities also embody a specific “financial culture” and behaviour. </w:t>
      </w:r>
      <w:r w:rsidRPr="00DE10CE">
        <w:rPr>
          <w:rStyle w:val="StyleUnderline"/>
        </w:rPr>
        <w:t>Financialization also involves the complicated activities of policy makers and financial supervision institutions</w:t>
      </w:r>
      <w:r w:rsidRPr="00DE10CE">
        <w:rPr>
          <w:sz w:val="16"/>
        </w:rPr>
        <w:t xml:space="preserve">. It became increasingly difficult to enforce the prudential compliance of financial institutions due to the blurring of differences between types of financial institutions, the emergence of large financial holdings, the use of various “creative” accounting techniques, and the extensive use of financial engineering. Moreover, </w:t>
      </w:r>
      <w:r w:rsidRPr="00DE10CE">
        <w:rPr>
          <w:rStyle w:val="Emphasis"/>
        </w:rPr>
        <w:t>the growing burden of public debt has also made many governments dependent on funds raised in financial markets. Governments have, in a way, become “hostages” to financial institutions.</w:t>
      </w:r>
      <w:r w:rsidRPr="00DE10CE">
        <w:rPr>
          <w:sz w:val="16"/>
        </w:rPr>
        <w:t xml:space="preserve"> </w:t>
      </w:r>
      <w:r w:rsidRPr="00DE10CE">
        <w:rPr>
          <w:rStyle w:val="StyleUnderline"/>
        </w:rPr>
        <w:t>Implementing monetary policy has also become more complicated, as financialization has changed the institutional foundations of money creation, the form and nature of money, and the relationship between a central bank and commercial banks. All these economic consequences of financialization were reflected in the following three processes: the weakening of economic growth</w:t>
      </w:r>
      <w:r w:rsidRPr="00DE10CE">
        <w:rPr>
          <w:sz w:val="16"/>
        </w:rPr>
        <w:t xml:space="preserve"> (Assa 2012; Jayadev, Epstein 2005), </w:t>
      </w:r>
      <w:r w:rsidRPr="00DE10CE">
        <w:rPr>
          <w:rStyle w:val="StyleUnderline"/>
        </w:rPr>
        <w:t>the changing shape of the business cycle</w:t>
      </w:r>
      <w:r w:rsidRPr="00DE10CE">
        <w:rPr>
          <w:sz w:val="16"/>
        </w:rPr>
        <w:t xml:space="preserve"> (Palley 2007), </w:t>
      </w:r>
      <w:r w:rsidRPr="00DE10CE">
        <w:rPr>
          <w:rStyle w:val="StyleUnderline"/>
        </w:rPr>
        <w:t>and the growing vulnerability of economies to financial crises, with the most expressive manifestation of this being the Global Financial Crisis 2007–2009</w:t>
      </w:r>
      <w:r w:rsidRPr="00DE10CE">
        <w:rPr>
          <w:sz w:val="16"/>
        </w:rPr>
        <w:t xml:space="preserve"> (Hein, Detzer, Dodig 2016; Toporowski 2010). </w:t>
      </w:r>
      <w:r w:rsidRPr="00DE10CE">
        <w:rPr>
          <w:rStyle w:val="StyleUnderline"/>
        </w:rPr>
        <w:t xml:space="preserve">Financialization also generates serious problems of a social nature. </w:t>
      </w:r>
      <w:r w:rsidRPr="00DE10CE">
        <w:rPr>
          <w:rStyle w:val="Emphasis"/>
        </w:rPr>
        <w:t>It creates specific attitudes, previously inherent only in the market economy, particularly in its aggressive variant. This in turn, contributes to social exclusion</w:t>
      </w:r>
      <w:r w:rsidRPr="00DE10CE">
        <w:rPr>
          <w:sz w:val="16"/>
        </w:rPr>
        <w:t xml:space="preserve"> (Lavoie 2013), </w:t>
      </w:r>
      <w:r w:rsidRPr="00DE10CE">
        <w:rPr>
          <w:rStyle w:val="Emphasis"/>
        </w:rPr>
        <w:t>increases inequalities in society</w:t>
      </w:r>
      <w:r w:rsidRPr="00DE10CE">
        <w:rPr>
          <w:sz w:val="16"/>
        </w:rPr>
        <w:t xml:space="preserve"> (Kedrosky, Stangler 2011; Sawyer 2017), </w:t>
      </w:r>
      <w:r w:rsidRPr="00DE10CE">
        <w:rPr>
          <w:rStyle w:val="Emphasis"/>
        </w:rPr>
        <w:t>causes unfavourable tendencies in the structure of wages and their amount</w:t>
      </w:r>
      <w:r w:rsidRPr="00DE10CE">
        <w:rPr>
          <w:sz w:val="16"/>
        </w:rPr>
        <w:t xml:space="preserve"> (Orhangazi 2008; Palley 2012) </w:t>
      </w:r>
      <w:r w:rsidRPr="00DE10CE">
        <w:rPr>
          <w:rStyle w:val="Emphasis"/>
        </w:rPr>
        <w:t>and promotes egoistic, extremely utilitarian attitudes</w:t>
      </w:r>
      <w:r w:rsidRPr="00DE10CE">
        <w:rPr>
          <w:sz w:val="16"/>
        </w:rPr>
        <w:t xml:space="preserve"> (Fine 2013). While heterodox economists are very critical of financialization, the mainstream, as was already mentioned, usually praised financialization, suggesting it contributed to increasing the overall prosperity through so-called ‘financial deepening’ (development of financial markets and instruments). For them, </w:t>
      </w:r>
      <w:r w:rsidRPr="00DE10CE">
        <w:rPr>
          <w:rStyle w:val="StyleUnderline"/>
        </w:rPr>
        <w:t>financialization is a manifestation of market efficiency and the effective allocation of resources</w:t>
      </w:r>
      <w:r w:rsidRPr="00DE10CE">
        <w:rPr>
          <w:sz w:val="16"/>
        </w:rPr>
        <w:t xml:space="preserve">.9 </w:t>
      </w:r>
      <w:r w:rsidRPr="00DE10CE">
        <w:rPr>
          <w:rStyle w:val="StyleUnderline"/>
        </w:rPr>
        <w:t>Financialization was also praised as a factor conducive to globalization – which for mainstream economists is clearly a positive process – and a remedy for the so-called ‘financial repression’ hypothesis</w:t>
      </w:r>
      <w:r w:rsidRPr="00DE10CE">
        <w:rPr>
          <w:sz w:val="16"/>
        </w:rPr>
        <w:t xml:space="preserve"> (Shaw 1973). The </w:t>
      </w:r>
      <w:r w:rsidRPr="00DE10CE">
        <w:rPr>
          <w:rStyle w:val="StyleUnderline"/>
        </w:rPr>
        <w:t>deregulated and liberalised financial markets following</w:t>
      </w:r>
      <w:r w:rsidRPr="00DE10CE">
        <w:rPr>
          <w:sz w:val="16"/>
        </w:rPr>
        <w:t xml:space="preserve"> (but also accompanying) </w:t>
      </w:r>
      <w:r w:rsidRPr="00DE10CE">
        <w:rPr>
          <w:rStyle w:val="StyleUnderline"/>
        </w:rPr>
        <w:t>financialization were greeted with the approval of mainstream economists, the World Bank and the IMF, becoming a key part of the Washington Consensus</w:t>
      </w:r>
      <w:r w:rsidRPr="00DE10CE">
        <w:rPr>
          <w:sz w:val="16"/>
        </w:rPr>
        <w:t xml:space="preserve"> (Williamson 1990). Those institutional solutions were recommended for implementation as a part of the financial systems reforms package for developing countries, aiming at getting ‘interest rates right’ (World Bank 1989). </w:t>
      </w:r>
      <w:r w:rsidRPr="00DE10CE">
        <w:rPr>
          <w:rStyle w:val="StyleUnderline"/>
        </w:rPr>
        <w:t>Deeper and liberalized financial markets, larger financial institutions operating on the supranational level, and the intense financial activity of non-financial entities, were welcomed as a new, successful stage of the capitalist economy.</w:t>
      </w:r>
      <w:r w:rsidRPr="00DE10CE">
        <w:rPr>
          <w:sz w:val="16"/>
        </w:rPr>
        <w:t xml:space="preserve"> With the so-called Great Moderation (Bernanke 2004) in the global (and especially the US) economy since the mid-1980s and the triumph of free market liberal democracy, this finance-led capitalism, approved in a way by mainstream economists, appeared to be good for the whole economy as well as for individual agents. Mainstream economists also praise and support the impressive increase in private households’ stock market participation – even through institutional investors rather than direct ownership. They described it as the ‘democratization of ownership’, and as ‘shareholder’ capitalism. Therefore, all the arguments in favour of allegedly negative financial attitudes and behaviour were rejected. Instead, they argued that greater involvement in financial investments and operation might rather be interpreted as a manifestation of rationality and seeking the best investment decision. Such </w:t>
      </w:r>
      <w:r w:rsidRPr="00DE10CE">
        <w:rPr>
          <w:rStyle w:val="StyleUnderline"/>
        </w:rPr>
        <w:t>an optimistic perception of financialization and its effects, presented by mainstream economists,</w:t>
      </w:r>
      <w:r w:rsidRPr="00DE10CE">
        <w:rPr>
          <w:sz w:val="16"/>
        </w:rPr>
        <w:t xml:space="preserve"> </w:t>
      </w:r>
      <w:r w:rsidRPr="00DE10CE">
        <w:rPr>
          <w:rStyle w:val="StyleUnderline"/>
        </w:rPr>
        <w:t>was undermined by the outbreak of the global financial crisis.</w:t>
      </w:r>
      <w:r w:rsidRPr="00DE10CE">
        <w:rPr>
          <w:sz w:val="16"/>
        </w:rPr>
        <w:t xml:space="preserve"> It brought about profound changes in the financial systems and the real economy in many countries, changes in the hierarchy of financial institutions, and decreased trust in banks and other financial institutions. These shed new light on the conditions necessary to ensure economic stability. Importantly, mainstream economists finally admitted that it was financialization and the processes and phenomena connected with it, identified and described by heterodox economists, which were the cause of the crisis. According to Vercelli (2019), </w:t>
      </w:r>
      <w:r w:rsidRPr="00DE10CE">
        <w:rPr>
          <w:rStyle w:val="StyleUnderline"/>
        </w:rPr>
        <w:t>the consensus point of view of mainstream economics on the causes of the crisis was that: – the subprime crisis triggered a “bank run” in the shadow banking system; – the effects of this bank run were rapidly transmitted and amplified by the new “originate and distribute” model of banking, which created incentive problems;</w:t>
      </w:r>
      <w:r w:rsidRPr="00DE10CE">
        <w:rPr>
          <w:sz w:val="16"/>
        </w:rPr>
        <w:t xml:space="preserve"> – </w:t>
      </w:r>
      <w:r w:rsidRPr="00DE10CE">
        <w:rPr>
          <w:rStyle w:val="Emphasis"/>
        </w:rPr>
        <w:t>the excessive risk generated by the two abovementioned factors contributed to the collapse of the world financial system</w:t>
      </w:r>
      <w:r w:rsidRPr="00DE10CE">
        <w:rPr>
          <w:sz w:val="16"/>
        </w:rPr>
        <w:t xml:space="preserve">. </w:t>
      </w:r>
      <w:r w:rsidRPr="00DE10CE">
        <w:rPr>
          <w:rStyle w:val="StyleUnderline"/>
        </w:rPr>
        <w:t>These problems, however, have not been treated as contrary to the mainstream agenda</w:t>
      </w:r>
      <w:r w:rsidRPr="00DE10CE">
        <w:rPr>
          <w:sz w:val="16"/>
        </w:rPr>
        <w:t>. As Mishkin (2010) pointed out, “</w:t>
      </w:r>
      <w:r w:rsidRPr="00DE10CE">
        <w:rPr>
          <w:rStyle w:val="Emphasis"/>
        </w:rPr>
        <w:t>none of the lessons from the financial crisis in any way undermines or invalidates the […] basic principles of the science of monetary policy developed before the crisis</w:t>
      </w:r>
      <w:r w:rsidRPr="00DE10CE">
        <w:rPr>
          <w:sz w:val="16"/>
        </w:rPr>
        <w:t xml:space="preserve">.” Yet, as Vercelli (2019) stresses, </w:t>
      </w:r>
      <w:r w:rsidRPr="00DE10CE">
        <w:rPr>
          <w:rStyle w:val="Emphasis"/>
          <w:sz w:val="24"/>
          <w:szCs w:val="24"/>
        </w:rPr>
        <w:t>after the initial critical self-evaluation of mainstream economics, the criticism started to fade rather fast in favour of a re-assertion of its validity, and since 2010 the financial system has been progressively discharged of its responsibilities</w:t>
      </w:r>
      <w:r w:rsidRPr="00DE10CE">
        <w:rPr>
          <w:sz w:val="16"/>
          <w:szCs w:val="24"/>
        </w:rPr>
        <w:t xml:space="preserve">. </w:t>
      </w:r>
      <w:r w:rsidRPr="00DE10CE">
        <w:rPr>
          <w:rStyle w:val="Emphasis"/>
          <w:sz w:val="24"/>
          <w:szCs w:val="24"/>
        </w:rPr>
        <w:t>The crisis came to be explained as an aftermath of some mistakes in economic and social policy, and the result of some factors deviating from mainstream recommendations on organization and functioning of the financial and economic system, not as the consequence of the flaws in the overall mainstream programme.</w:t>
      </w:r>
      <w:r w:rsidRPr="00DE10CE">
        <w:rPr>
          <w:sz w:val="16"/>
          <w:szCs w:val="24"/>
        </w:rPr>
        <w:t xml:space="preserve"> </w:t>
      </w:r>
      <w:r w:rsidRPr="00DE10CE">
        <w:rPr>
          <w:rStyle w:val="StyleUnderline"/>
        </w:rPr>
        <w:t>Heterodox economists, on the other hand, for several reasons, were not able to impose their narrative and convincingly express and explain the problems brought about by financialization.</w:t>
      </w:r>
    </w:p>
    <w:p w14:paraId="5F61A92C" w14:textId="77777777" w:rsidR="006C6EEA" w:rsidRDefault="006C6EEA" w:rsidP="006C6EEA"/>
    <w:p w14:paraId="3EFC9CBE" w14:textId="77777777" w:rsidR="00ED2993" w:rsidRPr="0044475B" w:rsidRDefault="00ED2993" w:rsidP="00ED2993">
      <w:pPr>
        <w:pStyle w:val="Heading4"/>
      </w:pPr>
      <w:r>
        <w:t xml:space="preserve">Neoclassical economics is a pseudoscience that wishes to know </w:t>
      </w:r>
      <w:r>
        <w:rPr>
          <w:i/>
          <w:iCs w:val="0"/>
        </w:rPr>
        <w:t>nothing</w:t>
      </w:r>
      <w:r>
        <w:t xml:space="preserve"> about warfare. The proliferation of interstate conflict is central to maintaining the mythos of peaceful economic growth. </w:t>
      </w:r>
    </w:p>
    <w:p w14:paraId="7C160920" w14:textId="77777777" w:rsidR="00ED2993" w:rsidRPr="00BB642F" w:rsidRDefault="00ED2993" w:rsidP="00ED2993">
      <w:pPr>
        <w:rPr>
          <w:szCs w:val="18"/>
        </w:rPr>
      </w:pPr>
      <w:r>
        <w:rPr>
          <w:rStyle w:val="Style13ptBold"/>
        </w:rPr>
        <w:t>Allio 20</w:t>
      </w:r>
      <w:r>
        <w:rPr>
          <w:rStyle w:val="Style13ptBold"/>
          <w:b w:val="0"/>
          <w:bCs w:val="0"/>
          <w:sz w:val="22"/>
          <w:szCs w:val="18"/>
        </w:rPr>
        <w:t xml:space="preserve"> – Renata Allio is an economic historian, professor, and researcher at the University of Turin, Italy, [“War in Economic Theories Over Time Assessing the True Economic, Social and Political Costs”, </w:t>
      </w:r>
      <w:r>
        <w:rPr>
          <w:rStyle w:val="Style13ptBold"/>
          <w:b w:val="0"/>
          <w:bCs w:val="0"/>
          <w:i/>
          <w:iCs/>
          <w:sz w:val="22"/>
          <w:szCs w:val="18"/>
        </w:rPr>
        <w:t>Palgrave Macmillan</w:t>
      </w:r>
      <w:r>
        <w:rPr>
          <w:rStyle w:val="Style13ptBold"/>
          <w:b w:val="0"/>
          <w:bCs w:val="0"/>
          <w:sz w:val="22"/>
          <w:szCs w:val="18"/>
        </w:rPr>
        <w:t>, 4/21/2020, ISBN: 978-3-030-39617-6]RA</w:t>
      </w:r>
    </w:p>
    <w:p w14:paraId="7469043D" w14:textId="77777777" w:rsidR="00ED2993" w:rsidRPr="0044475B" w:rsidRDefault="00ED2993" w:rsidP="00ED2993">
      <w:pPr>
        <w:rPr>
          <w:sz w:val="16"/>
        </w:rPr>
      </w:pPr>
      <w:r w:rsidRPr="0044475B">
        <w:rPr>
          <w:sz w:val="16"/>
        </w:rPr>
        <w:t xml:space="preserve">The Peaceful World of Economics I </w:t>
      </w:r>
      <w:r w:rsidRPr="0044475B">
        <w:rPr>
          <w:rStyle w:val="StyleUnderline"/>
        </w:rPr>
        <w:t>The disinterest of economists in the themes of warlike conflict is particularly evident in university-level teaching of economics, generally undertaken by professors who take marginalist doctrine as their reference point.</w:t>
      </w:r>
      <w:r w:rsidRPr="0044475B">
        <w:rPr>
          <w:sz w:val="16"/>
        </w:rPr>
        <w:t xml:space="preserve"> Neither in the past nor today has war been considered of interest in university textbooks. Besides, </w:t>
      </w:r>
      <w:r w:rsidRPr="0044475B">
        <w:rPr>
          <w:rStyle w:val="Emphasis"/>
        </w:rPr>
        <w:t>economic history texts, especially the more recent ones, have dedicated little or no space to the war economy, considering it more or less as an anomalous situation not worth taking up because it would not offer anything useful for developing interpretive ideas of a general character.</w:t>
      </w:r>
      <w:r w:rsidRPr="0044475B">
        <w:rPr>
          <w:sz w:val="16"/>
        </w:rPr>
        <w:t xml:space="preserve"> </w:t>
      </w:r>
      <w:r w:rsidRPr="0044475B">
        <w:rPr>
          <w:rStyle w:val="StyleUnderline"/>
        </w:rPr>
        <w:t>The war economy</w:t>
      </w:r>
      <w:r w:rsidRPr="0044475B">
        <w:rPr>
          <w:sz w:val="16"/>
        </w:rPr>
        <w:t xml:space="preserve"> was altogether particular, run by the “socialist” state (Mises’s definition) and orientated above all to furnish military supplies and obtain victory. It </w:t>
      </w:r>
      <w:r w:rsidRPr="0044475B">
        <w:rPr>
          <w:rStyle w:val="StyleUnderline"/>
        </w:rPr>
        <w:t>appeared as a break, as a cut-off, which bore no interest for the study of economic laws.</w:t>
      </w:r>
      <w:r w:rsidRPr="0044475B">
        <w:rPr>
          <w:sz w:val="16"/>
        </w:rPr>
        <w:t xml:space="preserve"> </w:t>
      </w:r>
      <w:r w:rsidRPr="0044475B">
        <w:rPr>
          <w:rStyle w:val="StyleUnderline"/>
        </w:rPr>
        <w:t xml:space="preserve">While the silence in university courses in economic history and economics in the 1960s and 1970s received some justification, nowadays, war is not even mentioned, even though it still has a major influence on the economies of many countries. </w:t>
      </w:r>
      <w:r w:rsidRPr="0044475B">
        <w:rPr>
          <w:sz w:val="16"/>
        </w:rPr>
        <w:t xml:space="preserve">Similarly, </w:t>
      </w:r>
      <w:r w:rsidRPr="0044475B">
        <w:rPr>
          <w:rStyle w:val="StyleUnderline"/>
        </w:rPr>
        <w:t>the texts for management, company finance and company and industrial accountancy courses do not offer any particular idea about the companies that produce for war, evidently considering them as not unlike those who produce for the civil economy, in their management organization, independently of the fact that they may be state controlled or operate under a semi-monopolistic and/or monopsonic regime. As far as militarism and the arms race were concerned, along with their influences on the economy are concerned,</w:t>
      </w:r>
      <w:r w:rsidRPr="0044475B">
        <w:rPr>
          <w:sz w:val="16"/>
        </w:rPr>
        <w:t xml:space="preserve"> it fell to Michael Mann (1980, pp. 27–28) to complain about the post-war silence of both liberal and Marxist economists. In particular, he analysed dozens of books and hundreds of articles written in the 1960s and 1970s by authors of the Marxist tradition that dealt with the capitalist state. Mann showed that almost none of them contained a single word on what was one of the principal activities of many capitalist states: “preparing for, or conducting war”. The same result can be obtained from the collection published by Bob Jessop in the “Cambridge Journal of Economics” in 1977 on theories related to the capitalist state and its functions. As far as the history of economic thought is concerned, Edmund Silberner published a book in Paris in 1939 on war in economic thought from the sixteenth to the eighteenth century, extending this to the nineteenth century in 1957. In it, he complained that apart from his own studies, </w:t>
      </w:r>
      <w:r w:rsidRPr="0044475B">
        <w:rPr>
          <w:rStyle w:val="StyleUnderline"/>
        </w:rPr>
        <w:t>no exposé doctrinal had been dedicated</w:t>
      </w:r>
      <w:r w:rsidRPr="0044475B">
        <w:rPr>
          <w:sz w:val="16"/>
        </w:rPr>
        <w:t xml:space="preserve">, in France or elsewhere, </w:t>
      </w:r>
      <w:r w:rsidRPr="0044475B">
        <w:rPr>
          <w:rStyle w:val="Emphasis"/>
        </w:rPr>
        <w:t>to an examination of the relationships between wars and political economy</w:t>
      </w:r>
      <w:r w:rsidRPr="0044475B">
        <w:rPr>
          <w:sz w:val="16"/>
        </w:rPr>
        <w:t xml:space="preserve">. It does not seem that there have been subsequent studies of a general character, except for two very brief summaries, both in French: a “Que sais-je?” series book La Guerre by Gaston Bouthoul published in 162 R. Allio 1959 and the previously cited thick volume by Armelle le Bras-Chopard (1994) concerning theories and ideologies related to war, which includes a brief chapter on economic theories. In 1971, Seymour Melman, an engineer by training and Professor of Industrial Economics at Colombia University, published a collection of essays concerning the American military economy, the particular characteristics of war industries, their impact on the economy overall and the problem of reconversion of military production to civil production. He stressed in the preface how reflections, concepts and data that were presented on that occasion were not taken into consideration in economics texts. Just as well, </w:t>
      </w:r>
      <w:r w:rsidRPr="0044475B">
        <w:rPr>
          <w:rStyle w:val="StyleUnderline"/>
        </w:rPr>
        <w:t>studies in industrial management did not offer analyses of the administrative characteristics of military-oriented companies</w:t>
      </w:r>
      <w:r w:rsidRPr="0044475B">
        <w:rPr>
          <w:sz w:val="16"/>
        </w:rPr>
        <w:t xml:space="preserve">. More generally, he recalled that </w:t>
      </w:r>
      <w:r w:rsidRPr="0044475B">
        <w:rPr>
          <w:rStyle w:val="Emphasis"/>
        </w:rPr>
        <w:t>war and its massive economic implications on both micro- and macro-levels were systematically ignored by economists.</w:t>
      </w:r>
      <w:r w:rsidRPr="0044475B">
        <w:rPr>
          <w:sz w:val="16"/>
        </w:rPr>
        <w:t xml:space="preserve"> Melman returned to the question of the “peaceful world of economics I” in 1974 (Melman 1974, p. 127), to show how university textbooks for first year economics students mentioned neither the war economy nor the existence of military industry corporations. His observation still holds perfectly true for today’s reality. The texts Melman examined in 1974, those in widest use at the time, did not deal in any way with the problem or at most conceded one to three paragraphs to the argument. In particular, none of the textbooks stressed the unproductive nature of economic growth that derived from war investments. Paul Samuelson provided some space for war in his well-known textbook Economics (1948), which had then reached its eighth edition. He criticized the general optimism derived above all from the studies made by Clive Trebilcock on the spin-off technology that cascaded down from the military sector to be adopted beneficially in civil industry. Samuelson also spoke of the inflationary role of expenditure on the war underway in Vietnam, but even he did not make any distinction between productive and unproductive economic growth, thereby underestimating the damage of the war economy. The peaceful world of economics I, according to Melman, appeared then as “an orderly civilian world, making and exchanging goods and services. In this world, individual consumers and private profit-making 6 firms dominate the field, although there is a ‘public sector’ and government ‘regulates’ industry and the levels of economic activity. </w:t>
      </w:r>
      <w:r w:rsidRPr="0044475B">
        <w:rPr>
          <w:rStyle w:val="StyleUnderline"/>
        </w:rPr>
        <w:t>Military industry, by implications, is one industry among others, and is not differentiated in quality, in terms of control, or in effects on the rest of the economy. The corporation serving the Pentagon is not distinct from other corporations</w:t>
      </w:r>
      <w:r w:rsidRPr="0044475B">
        <w:rPr>
          <w:sz w:val="16"/>
        </w:rPr>
        <w:t xml:space="preserve">” (Melman 1974, p. 147). </w:t>
      </w:r>
      <w:r w:rsidRPr="0044475B">
        <w:rPr>
          <w:rStyle w:val="StyleUnderline"/>
        </w:rPr>
        <w:t>None of the texts provided data on the worrying growth of American state enterprise in the military armaments sector</w:t>
      </w:r>
      <w:r w:rsidRPr="0044475B">
        <w:rPr>
          <w:rStyle w:val="Emphasis"/>
        </w:rPr>
        <w:t xml:space="preserve">. No one asked if this state capitalism, in its form of “Pentagon Capitalism”, was or was not becoming the dominant force in industrial capitalism in the United States and the effects that could derive from this domination. </w:t>
      </w:r>
      <w:r w:rsidRPr="0044475B">
        <w:rPr>
          <w:rStyle w:val="StyleUnderline"/>
        </w:rPr>
        <w:t>No one faced up to the problem of a new type of industrial enterprise controlled by the state, which, unlike private corporations, did not aim at reducing costs in order to maximize profits.</w:t>
      </w:r>
      <w:r w:rsidRPr="0044475B">
        <w:rPr>
          <w:sz w:val="16"/>
        </w:rPr>
        <w:t xml:space="preserve"> </w:t>
      </w:r>
      <w:r w:rsidRPr="0044475B">
        <w:rPr>
          <w:rStyle w:val="Emphasis"/>
        </w:rPr>
        <w:t>Productivity was obviously recognized as a fundamental aspect in economic growth, but the damage caused by the military appropriation of capital and human resources was not correlated with progress in productivity. For the world of the economic experts in the President’s council, the war economy simply did not exist</w:t>
      </w:r>
      <w:r w:rsidRPr="0044475B">
        <w:rPr>
          <w:sz w:val="16"/>
        </w:rPr>
        <w:t xml:space="preserve"> (Melman 1970, p. 151). </w:t>
      </w:r>
      <w:r w:rsidRPr="0044475B">
        <w:rPr>
          <w:rStyle w:val="StyleUnderline"/>
        </w:rPr>
        <w:t xml:space="preserve">The tools required in evaluating the operations of military industries and their management were not provided to the students of the day, as is still the case now, not just for American students, who as a result were and are kept far from making critical evaluations </w:t>
      </w:r>
      <w:r w:rsidRPr="0044475B">
        <w:rPr>
          <w:sz w:val="16"/>
        </w:rPr>
        <w:t xml:space="preserve">(Melman 1970, p. 151). </w:t>
      </w:r>
      <w:r w:rsidRPr="0044475B">
        <w:rPr>
          <w:rStyle w:val="Emphasis"/>
          <w:sz w:val="24"/>
          <w:szCs w:val="24"/>
        </w:rPr>
        <w:t>Contemporary neoclassical economists do not ask about the relations between the economy and war, either historically or immutably.</w:t>
      </w:r>
      <w:r w:rsidRPr="0044475B">
        <w:rPr>
          <w:sz w:val="16"/>
        </w:rPr>
        <w:t xml:space="preserve"> More simply, </w:t>
      </w:r>
      <w:r w:rsidRPr="0044475B">
        <w:rPr>
          <w:rStyle w:val="Emphasis"/>
        </w:rPr>
        <w:t>they do not ask why war takes place and persists in the capitalist world in a generally freetrading global economy.</w:t>
      </w:r>
      <w:r w:rsidRPr="0044475B">
        <w:rPr>
          <w:sz w:val="16"/>
        </w:rPr>
        <w:t xml:space="preserve"> It is students of other disciplines or pacifist militants who operate outside the university environment who write more to ask what are the advantages of disarmament or rearmament or what are the economic causes and effects of wars. Nevertheless, </w:t>
      </w:r>
      <w:r w:rsidRPr="0044475B">
        <w:rPr>
          <w:rStyle w:val="StyleUnderline"/>
        </w:rPr>
        <w:t xml:space="preserve">recent years have seen the appearance of university courses and textbooks dedicated to peace economics, understood as a branch of economic science, which investigates latent or open conflicts between states, organizations and social groups. </w:t>
      </w:r>
      <w:r w:rsidRPr="0044475B">
        <w:rPr>
          <w:sz w:val="16"/>
        </w:rPr>
        <w:t xml:space="preserve">The research methods used are the instruments of rational choice and contemporary economic analysis. According to Caruso </w:t>
      </w:r>
      <w:r w:rsidRPr="0044475B">
        <w:rPr>
          <w:rStyle w:val="Emphasis"/>
          <w:sz w:val="24"/>
          <w:szCs w:val="24"/>
        </w:rPr>
        <w:t>it is not limited just to the study of conflicts, but instead presents an intrinsically normative nature […] therefore peace economics enters with full rights in the modern economics of institutions, thanks to the fact that institutions, interpreted as ‘the rules of the game’ that discipline potential conflicts between rational actors, constitute, in the final analysis, the drivers in long-term of the development of society</w:t>
      </w:r>
      <w:r w:rsidRPr="0044475B">
        <w:rPr>
          <w:sz w:val="16"/>
        </w:rPr>
        <w:t>. (Caruso 2017, pp. 17– 18).</w:t>
      </w:r>
    </w:p>
    <w:p w14:paraId="5BF5FE02" w14:textId="77777777" w:rsidR="00154E92" w:rsidRDefault="00154E92" w:rsidP="00154E92"/>
    <w:p w14:paraId="308F330D" w14:textId="77777777" w:rsidR="00ED2993" w:rsidRPr="001E05BE" w:rsidRDefault="00ED2993" w:rsidP="00154E92"/>
    <w:p w14:paraId="071E7EA1" w14:textId="77777777" w:rsidR="00154E92" w:rsidRPr="001E05BE" w:rsidRDefault="00154E92" w:rsidP="00154E92">
      <w:pPr>
        <w:pStyle w:val="Heading4"/>
        <w:rPr>
          <w:rFonts w:cs="Calibri"/>
        </w:rPr>
      </w:pPr>
      <w:r w:rsidRPr="001E05BE">
        <w:rPr>
          <w:rFonts w:cs="Calibri"/>
        </w:rPr>
        <w:t>The alternative is Ecological Economics. This view of the economy as deep ecology refuses to treat individuals as anything but interconnected, rejects value-neutral statements, and asserts “every economic activity should be a servant of life.”</w:t>
      </w:r>
    </w:p>
    <w:p w14:paraId="37EC892E" w14:textId="77777777" w:rsidR="00154E92" w:rsidRPr="001E05BE" w:rsidRDefault="00154E92" w:rsidP="00154E92">
      <w:pPr>
        <w:rPr>
          <w:szCs w:val="18"/>
        </w:rPr>
      </w:pPr>
      <w:r w:rsidRPr="001E05BE">
        <w:rPr>
          <w:rStyle w:val="Style13ptBold"/>
        </w:rPr>
        <w:t>Temesgen et al. 19</w:t>
      </w:r>
      <w:r w:rsidRPr="001E05BE">
        <w:rPr>
          <w:rStyle w:val="Style13ptBold"/>
          <w:b w:val="0"/>
          <w:bCs w:val="0"/>
          <w:sz w:val="22"/>
          <w:szCs w:val="18"/>
        </w:rPr>
        <w:t xml:space="preserve"> – A.K. Temesgen, V.M. Storsletten, and O.D Jakobsen are researchers and theorists about neoclassical economics and economics broadly. They are all deeply interested in economics. They are also deeply interested in neoclassical economics, [“Circular Economy – Reducing Symptoms or Radical Change?</w:t>
      </w:r>
      <w:r w:rsidRPr="001E05BE">
        <w:rPr>
          <w:i/>
          <w:iCs/>
        </w:rPr>
        <w:t>Philosophy of Management</w:t>
      </w:r>
      <w:r w:rsidRPr="001E05BE">
        <w:t>, DOI: 10.1007/s40926-019-00112-1]RA</w:t>
      </w:r>
    </w:p>
    <w:p w14:paraId="08578760" w14:textId="77777777" w:rsidR="00154E92" w:rsidRPr="001E05BE" w:rsidRDefault="00154E92" w:rsidP="00154E92">
      <w:pPr>
        <w:rPr>
          <w:rStyle w:val="StyleUnderline"/>
        </w:rPr>
      </w:pPr>
      <w:r w:rsidRPr="001E05BE">
        <w:rPr>
          <w:sz w:val="16"/>
        </w:rPr>
        <w:t xml:space="preserve">Foundations of Ecological Economics </w:t>
      </w:r>
      <w:r w:rsidRPr="001E05BE">
        <w:rPr>
          <w:rStyle w:val="StyleUnderline"/>
        </w:rPr>
        <w:t xml:space="preserve">Ecological Economics adopts an organic worldview where ecosystems and social systems are comprised of closely interacting and interdependent subsystems. </w:t>
      </w:r>
      <w:r w:rsidRPr="001E05BE">
        <w:rPr>
          <w:rStyle w:val="Emphasis"/>
        </w:rPr>
        <w:t>The earth itself and all its living and non-living components are interrelated and the human being is a member of this integral community. Every system is connected to and depends on all the others in continuous evolving processes</w:t>
      </w:r>
      <w:r w:rsidRPr="001E05BE">
        <w:rPr>
          <w:rStyle w:val="StyleUnderline"/>
        </w:rPr>
        <w:t>. Deep ecology, an influential thought on a holistic worldview, emphasizes the intrinsic value of nature and rejects isolating constitutive parts of nature. Everything is interconnected and, at the same time, continuously changing.</w:t>
      </w:r>
      <w:r w:rsidRPr="001E05BE">
        <w:rPr>
          <w:sz w:val="16"/>
        </w:rPr>
        <w:t xml:space="preserve"> Deep ecology </w:t>
      </w:r>
      <w:r w:rsidRPr="001E05BE">
        <w:rPr>
          <w:rStyle w:val="Emphasis"/>
        </w:rPr>
        <w:t>replaces the objective of material growth with sustainable qualitative development; it is critical of the prevailing economic system and locates the fundamental causes of ecological problems in social structures and cultures</w:t>
      </w:r>
      <w:r w:rsidRPr="001E05BE">
        <w:rPr>
          <w:sz w:val="16"/>
        </w:rPr>
        <w:t xml:space="preserve"> (Næss et al. 1989). Fig2 The worldview of </w:t>
      </w:r>
      <w:r w:rsidRPr="001E05BE">
        <w:rPr>
          <w:rStyle w:val="Emphasis"/>
        </w:rPr>
        <w:t>Ecological Economics</w:t>
      </w:r>
      <w:r w:rsidRPr="001E05BE">
        <w:rPr>
          <w:sz w:val="16"/>
        </w:rPr>
        <w:t xml:space="preserve"> Capra and Jakobsen (2017) take the systems view of life approach to ecological economics and highlight four guiding principles for the field. The first </w:t>
      </w:r>
      <w:r w:rsidRPr="001E05BE">
        <w:rPr>
          <w:rStyle w:val="Emphasis"/>
        </w:rPr>
        <w:t>envisions the economy as a nested system within other living systems (ecology, society, culture)</w:t>
      </w:r>
      <w:r w:rsidRPr="001E05BE">
        <w:rPr>
          <w:sz w:val="16"/>
        </w:rPr>
        <w:t xml:space="preserve"> (see figure 2 above). </w:t>
      </w:r>
      <w:r w:rsidRPr="001E05BE">
        <w:rPr>
          <w:rStyle w:val="Emphasis"/>
        </w:rPr>
        <w:t>They assert ‘every economic activity should be a servant of life’</w:t>
      </w:r>
      <w:r w:rsidRPr="001E05BE">
        <w:rPr>
          <w:sz w:val="16"/>
        </w:rPr>
        <w:t xml:space="preserve"> (Capra and Jakobsen 2017, p.836). </w:t>
      </w:r>
      <w:r w:rsidRPr="001E05BE">
        <w:rPr>
          <w:rStyle w:val="StyleUnderline"/>
        </w:rPr>
        <w:t>The second principle emphasizes the importance of networks and relationships in the economy. It derives this principle by looking at (and learning from) how life in the ecosystem is a set of interrelated networks and relationships. The third principle deals specifically with material flows.</w:t>
      </w:r>
      <w:r w:rsidRPr="001E05BE">
        <w:rPr>
          <w:sz w:val="16"/>
        </w:rPr>
        <w:t xml:space="preserve"> Here, too, the source of inspiration is the ecosystem. </w:t>
      </w:r>
      <w:r w:rsidRPr="001E05BE">
        <w:rPr>
          <w:rStyle w:val="StyleUnderline"/>
        </w:rPr>
        <w:t>‘All living systems need to be open to continual flows of energy and matter, and all living systems produce wastes.</w:t>
      </w:r>
      <w:r w:rsidRPr="001E05BE">
        <w:rPr>
          <w:sz w:val="16"/>
        </w:rPr>
        <w:t xml:space="preserve"> In nature, however, organisms form communities, ecosystems, in which the waste of one species is food for the next so that matter cycles continually through the ecosystem, while energy is dissipated at each stage. ... </w:t>
      </w:r>
      <w:r w:rsidRPr="001E05BE">
        <w:rPr>
          <w:rStyle w:val="StyleUnderline"/>
        </w:rPr>
        <w:t>Circular value chains make it possible to reduce both the consumption of virgin natural resources and the amount of waste that goes back to nature’</w:t>
      </w:r>
      <w:r w:rsidRPr="001E05BE">
        <w:rPr>
          <w:sz w:val="16"/>
        </w:rPr>
        <w:t xml:space="preserve"> (Capra and Jakobsen 2017, p.840). </w:t>
      </w:r>
      <w:r w:rsidRPr="001E05BE">
        <w:rPr>
          <w:rStyle w:val="StyleUnderline"/>
        </w:rPr>
        <w:t>Circular flows are also characteristics of the flow of knowledge in the economy. Knowledge informs economic activities</w:t>
      </w:r>
      <w:r w:rsidRPr="001E05BE">
        <w:rPr>
          <w:sz w:val="16"/>
        </w:rPr>
        <w:t xml:space="preserve"> (for example, </w:t>
      </w:r>
      <w:r w:rsidRPr="001E05BE">
        <w:rPr>
          <w:rStyle w:val="StyleUnderline"/>
        </w:rPr>
        <w:t>finding better ways of producing goods and services)</w:t>
      </w:r>
      <w:r w:rsidRPr="001E05BE">
        <w:rPr>
          <w:sz w:val="16"/>
        </w:rPr>
        <w:t xml:space="preserve"> </w:t>
      </w:r>
      <w:r w:rsidRPr="001E05BE">
        <w:rPr>
          <w:rStyle w:val="StyleUnderline"/>
        </w:rPr>
        <w:t>and the experience gained in these activities improves our knowledge</w:t>
      </w:r>
      <w:r w:rsidRPr="001E05BE">
        <w:rPr>
          <w:sz w:val="16"/>
        </w:rPr>
        <w:t xml:space="preserve"> (Ingebrigtsen and Jakobsen 2007). </w:t>
      </w:r>
      <w:r w:rsidRPr="001E05BE">
        <w:rPr>
          <w:rStyle w:val="StyleUnderline"/>
        </w:rPr>
        <w:t>The last (and fourth) principle highlights the role of ethics in the economy.</w:t>
      </w:r>
      <w:r w:rsidRPr="001E05BE">
        <w:rPr>
          <w:rStyle w:val="Emphasis"/>
        </w:rPr>
        <w:t xml:space="preserve"> ‘It is … most urgent to reintroduce an ethical framework within the context of communicative cooperation between co-responsible economic actors on all levels.</w:t>
      </w:r>
      <w:r w:rsidRPr="001E05BE">
        <w:rPr>
          <w:sz w:val="16"/>
        </w:rPr>
        <w:t xml:space="preserve"> </w:t>
      </w:r>
      <w:r w:rsidRPr="001E05BE">
        <w:rPr>
          <w:rStyle w:val="StyleUnderline"/>
        </w:rPr>
        <w:t>…[E]thics always has to do with community; it is behavior for the common good’</w:t>
      </w:r>
      <w:r w:rsidRPr="001E05BE">
        <w:rPr>
          <w:sz w:val="16"/>
        </w:rPr>
        <w:t xml:space="preserve">(Capra and Jakobsen 2017, p.842). </w:t>
      </w:r>
      <w:r w:rsidRPr="001E05BE">
        <w:rPr>
          <w:rStyle w:val="StyleUnderline"/>
        </w:rPr>
        <w:t>The absence of an ethical framework guiding the global economic and financial systems has resulted in a glaring inequality and social injustice and therefore, introducing an ethical framework is an important part of transforming the economy</w:t>
      </w:r>
      <w:r w:rsidRPr="001E05BE">
        <w:rPr>
          <w:rStyle w:val="Emphasis"/>
        </w:rPr>
        <w:t>. Ecological Economics adopts an ontological collectivism where ‘community relations define who people are, affect what they want, facilitate collective action, and have a historical continuity of their own’</w:t>
      </w:r>
      <w:r w:rsidRPr="001E05BE">
        <w:rPr>
          <w:sz w:val="16"/>
        </w:rPr>
        <w:t xml:space="preserve"> (Costanza et al. 2014, p.30). </w:t>
      </w:r>
      <w:r w:rsidRPr="001E05BE">
        <w:rPr>
          <w:rStyle w:val="Emphasis"/>
        </w:rPr>
        <w:t>This contrasts sharply with the atomistic view of individuals in NE. A call for an organic worldview engenders a shift from a multi-disciplinary focus to inter- and transdisciplinarity.</w:t>
      </w:r>
      <w:r w:rsidRPr="001E05BE">
        <w:rPr>
          <w:sz w:val="16"/>
        </w:rPr>
        <w:t xml:space="preserve"> </w:t>
      </w:r>
      <w:r w:rsidRPr="001E05BE">
        <w:rPr>
          <w:rStyle w:val="StyleUnderline"/>
        </w:rPr>
        <w:t>A worldview that recognizes complexity in social and natural systems calls for a new way of understanding reality.</w:t>
      </w:r>
      <w:r w:rsidRPr="001E05BE">
        <w:rPr>
          <w:sz w:val="16"/>
        </w:rPr>
        <w:t xml:space="preserve"> In transdisciplinary research a disciplinary cross-fertilization makes the borders between the different sciences more transparent. Unlike specialized knowledge, </w:t>
      </w:r>
      <w:r w:rsidRPr="001E05BE">
        <w:rPr>
          <w:rStyle w:val="StyleUnderline"/>
        </w:rPr>
        <w:t>a transdisciplinary and holistic approach can help prevent a domination of reductionism, and thus, to a certain extent, reduce the risk of falling into the trap of abstraction.</w:t>
      </w:r>
      <w:r w:rsidRPr="001E05BE">
        <w:rPr>
          <w:rStyle w:val="Emphasis"/>
        </w:rPr>
        <w:t xml:space="preserve"> Such an approach also loosens up the theoretical and methodological restrictions imposed by traditional disciplinary boundaries and opens up a range of methodological perspectives</w:t>
      </w:r>
      <w:r w:rsidRPr="001E05BE">
        <w:rPr>
          <w:rStyle w:val="StyleUnderline"/>
        </w:rPr>
        <w:t>. Contrasting the axiologies of NE and EE, we find that EE makes explicit value judgements while NE claims it is a value-free, positive science.</w:t>
      </w:r>
      <w:r w:rsidRPr="001E05BE">
        <w:rPr>
          <w:sz w:val="16"/>
        </w:rPr>
        <w:t xml:space="preserve"> We will select a few ideological beliefs (which represent strong value judgments) presented by Spash (2012) as foundations for Ecological Economics and compare that with NE’s (often implicit) value standpoints. Spash (2012) defends both human and non-human inhabitants of Earth as morally considerable. This indicates </w:t>
      </w:r>
      <w:r w:rsidRPr="001E05BE">
        <w:rPr>
          <w:rStyle w:val="Emphasis"/>
        </w:rPr>
        <w:t>assigning intrinsic value to our non-human cohabitants of Earth.</w:t>
      </w:r>
      <w:r w:rsidRPr="001E05BE">
        <w:rPr>
          <w:rStyle w:val="StyleUnderline"/>
        </w:rPr>
        <w:t xml:space="preserve"> In NE, non-human beings are considered either as consumption goods or as inputs to the production process. They have only an instrumental value to the economy and the consumer.</w:t>
      </w:r>
      <w:r w:rsidRPr="001E05BE">
        <w:rPr>
          <w:sz w:val="16"/>
        </w:rPr>
        <w:t xml:space="preserve"> </w:t>
      </w:r>
      <w:r w:rsidRPr="001E05BE">
        <w:rPr>
          <w:rStyle w:val="StyleUnderline"/>
        </w:rPr>
        <w:t>He also assigns a more meaningful aspiration to human existence than hedonism.</w:t>
      </w:r>
      <w:r w:rsidRPr="001E05BE">
        <w:rPr>
          <w:rStyle w:val="Emphasis"/>
        </w:rPr>
        <w:t xml:space="preserve"> This is an explicit position that moves away from equating wellbeing with consumption and gives a node to eudemonia or the good life where the focus is the flourishing of human culture and community within environmental limits.</w:t>
      </w:r>
      <w:r w:rsidRPr="001E05BE">
        <w:rPr>
          <w:sz w:val="16"/>
        </w:rPr>
        <w:t xml:space="preserve"> </w:t>
      </w:r>
      <w:r w:rsidRPr="001E05BE">
        <w:rPr>
          <w:rStyle w:val="StyleUnderline"/>
        </w:rPr>
        <w:t xml:space="preserve">In EE, inequality across genders, social groups, generations and geographical positions is morally indefensible and should be addressed through policy measures as opposed to NE’s requirement of pareto optimality to any redistributive changes. </w:t>
      </w:r>
    </w:p>
    <w:p w14:paraId="20F1234D" w14:textId="77777777" w:rsidR="00154E92" w:rsidRPr="001E05BE" w:rsidRDefault="00154E92" w:rsidP="00154E92"/>
    <w:p w14:paraId="5DE40801" w14:textId="77777777" w:rsidR="00154E92" w:rsidRPr="001E05BE" w:rsidRDefault="00154E92" w:rsidP="00154E92"/>
    <w:p w14:paraId="6B15DE49" w14:textId="77777777" w:rsidR="00897D5C" w:rsidRPr="001E05BE" w:rsidRDefault="00897D5C" w:rsidP="00897D5C">
      <w:pPr>
        <w:pStyle w:val="Heading3"/>
        <w:rPr>
          <w:rFonts w:cs="Calibri"/>
        </w:rPr>
      </w:pPr>
      <w:r w:rsidRPr="001E05BE">
        <w:rPr>
          <w:rFonts w:cs="Calibri"/>
        </w:rPr>
        <w:t>1NC Climate</w:t>
      </w:r>
    </w:p>
    <w:p w14:paraId="40FD7AB3" w14:textId="4B87A1E1" w:rsidR="00897D5C" w:rsidRPr="001E05BE" w:rsidRDefault="00897D5C" w:rsidP="00897D5C">
      <w:pPr>
        <w:pStyle w:val="Heading4"/>
        <w:rPr>
          <w:rFonts w:cs="Calibri"/>
        </w:rPr>
      </w:pPr>
      <w:r w:rsidRPr="001E05BE">
        <w:rPr>
          <w:rFonts w:cs="Calibri"/>
        </w:rPr>
        <w:t xml:space="preserve">The 1AC’s commitment to neoclassical economics sees behavior as guided by competition and incentives </w:t>
      </w:r>
      <w:r w:rsidR="006F6793" w:rsidRPr="001E05BE">
        <w:rPr>
          <w:rFonts w:cs="Calibri"/>
        </w:rPr>
        <w:t xml:space="preserve">which </w:t>
      </w:r>
      <w:r w:rsidRPr="001E05BE">
        <w:rPr>
          <w:rFonts w:cs="Calibri"/>
        </w:rPr>
        <w:t xml:space="preserve">actively obscures how innovation occurs. Their view of the economy as an evolutionary system bounded </w:t>
      </w:r>
      <w:r w:rsidR="00743E87" w:rsidRPr="001E05BE">
        <w:rPr>
          <w:rFonts w:cs="Calibri"/>
        </w:rPr>
        <w:t>by</w:t>
      </w:r>
      <w:r w:rsidRPr="001E05BE">
        <w:rPr>
          <w:rFonts w:cs="Calibri"/>
        </w:rPr>
        <w:t xml:space="preserve"> rationality and path-dependence is based on </w:t>
      </w:r>
      <w:r w:rsidR="000907E8" w:rsidRPr="001E05BE">
        <w:rPr>
          <w:rFonts w:cs="Calibri"/>
        </w:rPr>
        <w:t>faulty</w:t>
      </w:r>
      <w:r w:rsidRPr="001E05BE">
        <w:rPr>
          <w:rFonts w:cs="Calibri"/>
        </w:rPr>
        <w:t xml:space="preserve"> assumptions that cause lash-out against climate policies broadly by the general public. </w:t>
      </w:r>
    </w:p>
    <w:p w14:paraId="5758F952" w14:textId="77777777" w:rsidR="00897D5C" w:rsidRPr="001E05BE" w:rsidRDefault="00897D5C" w:rsidP="00897D5C">
      <w:r w:rsidRPr="001E05BE">
        <w:rPr>
          <w:rStyle w:val="Style13ptBold"/>
        </w:rPr>
        <w:t>Roo and Hoffart 20</w:t>
      </w:r>
      <w:r w:rsidRPr="001E05BE">
        <w:rPr>
          <w:rStyle w:val="Style13ptBold"/>
          <w:b w:val="0"/>
          <w:bCs w:val="0"/>
          <w:sz w:val="22"/>
          <w:szCs w:val="18"/>
        </w:rPr>
        <w:t xml:space="preserve"> – Dr. Michael Roos is a professor and researcher in the field of green technology and economics; Dr. Franziska Hoffart is an economic transition researcher interested in energy transition, hydrogen, climate crisis, and scenario analysis at DIW Berlin German Institute for Economic Research, [</w:t>
      </w:r>
      <w:r w:rsidRPr="001E05BE">
        <w:t xml:space="preserve">“What’s Problematic About Mainstream Climate Economics?” Chapter from “Climate Economics”, </w:t>
      </w:r>
      <w:r w:rsidRPr="001E05BE">
        <w:rPr>
          <w:i/>
          <w:iCs/>
        </w:rPr>
        <w:t>Palgrave Macmillan</w:t>
      </w:r>
      <w:r w:rsidRPr="001E05BE">
        <w:t>, https://link.springer.com/chapter/10.1007/978-3-030-48423-1_4]RA</w:t>
      </w:r>
    </w:p>
    <w:p w14:paraId="0B61A5E5" w14:textId="77777777" w:rsidR="00897D5C" w:rsidRPr="001E05BE" w:rsidRDefault="00897D5C" w:rsidP="00897D5C">
      <w:r w:rsidRPr="001E05BE">
        <w:t>Implications for Climate Policy</w:t>
      </w:r>
    </w:p>
    <w:p w14:paraId="3C25F345" w14:textId="77777777" w:rsidR="00897D5C" w:rsidRPr="001E05BE" w:rsidRDefault="00897D5C" w:rsidP="00897D5C">
      <w:pPr>
        <w:rPr>
          <w:sz w:val="16"/>
        </w:rPr>
      </w:pPr>
      <w:r w:rsidRPr="001E05BE">
        <w:rPr>
          <w:rStyle w:val="Emphasis"/>
        </w:rPr>
        <w:t>Since the neoclassical approach frames global warming as a problem of market failure, the standard solution is to heal the market by correcting the prices.</w:t>
      </w:r>
      <w:r w:rsidRPr="001E05BE">
        <w:rPr>
          <w:sz w:val="16"/>
        </w:rPr>
        <w:t xml:space="preserve"> Yet this solution is neither the only one which is possible nor necessarily the best. </w:t>
      </w:r>
      <w:r w:rsidRPr="001E05BE">
        <w:rPr>
          <w:rStyle w:val="StyleUnderline"/>
        </w:rPr>
        <w:t>Some philosophers forcefully argue that there are moral limits of markets</w:t>
      </w:r>
      <w:r w:rsidRPr="001E05BE">
        <w:rPr>
          <w:sz w:val="16"/>
        </w:rPr>
        <w:t xml:space="preserve"> (Satz 2010; Sandel 2012). </w:t>
      </w:r>
      <w:r w:rsidRPr="001E05BE">
        <w:rPr>
          <w:rStyle w:val="Emphasis"/>
        </w:rPr>
        <w:t>Given that global warming caused by greenhouse gas emissions can have widespread and serious consequences, a “right” to pollute the atmosphere may be hard to justify.</w:t>
      </w:r>
      <w:r w:rsidRPr="001E05BE">
        <w:rPr>
          <w:sz w:val="16"/>
        </w:rPr>
        <w:t xml:space="preserve"> </w:t>
      </w:r>
      <w:r w:rsidRPr="001E05BE">
        <w:rPr>
          <w:rStyle w:val="StyleUnderline"/>
        </w:rPr>
        <w:t>In addition to ethical considerations about markets as universal instruments of coordinating and governing human behaviour, there is economic research arguing that human behaviour is different depending on whether a situation is framed in a market context or a non-market context.</w:t>
      </w:r>
      <w:r w:rsidRPr="001E05BE">
        <w:rPr>
          <w:sz w:val="16"/>
        </w:rPr>
        <w:t xml:space="preserve"> In particular, a market framing may drive out the intrinsic motivation to do something and replace it by extrinsic motivation (Bowles 1998; Gneezy and Rusticchini 2000a; Frey and Jegen 2001). </w:t>
      </w:r>
      <w:r w:rsidRPr="001E05BE">
        <w:rPr>
          <w:rStyle w:val="StyleUnderline"/>
        </w:rPr>
        <w:t>Within a market context,</w:t>
      </w:r>
      <w:r w:rsidRPr="001E05BE">
        <w:rPr>
          <w:sz w:val="16"/>
        </w:rPr>
        <w:t xml:space="preserve"> </w:t>
      </w:r>
      <w:r w:rsidRPr="001E05BE">
        <w:rPr>
          <w:rStyle w:val="Emphasis"/>
        </w:rPr>
        <w:t>behaviour is guided by competition and incentives, whereas it is often guided by norms of cooperation in non-market situations</w:t>
      </w:r>
      <w:r w:rsidRPr="001E05BE">
        <w:rPr>
          <w:sz w:val="16"/>
        </w:rPr>
        <w:t xml:space="preserve"> (Vatn 2009). </w:t>
      </w:r>
      <w:r w:rsidRPr="001E05BE">
        <w:rPr>
          <w:rStyle w:val="StyleUnderline"/>
        </w:rPr>
        <w:t>Neoclassical economists typically argue that societal problems must be tackled by setting appropriate incentives to induce the desired behaviour, but not by moral preaching</w:t>
      </w:r>
      <w:r w:rsidRPr="001E05BE">
        <w:rPr>
          <w:sz w:val="16"/>
        </w:rPr>
        <w:t xml:space="preserve"> (Steckel and Peters 2019). However, Gneezy and Rusticchini (2000b) have shown experimentally that </w:t>
      </w:r>
      <w:r w:rsidRPr="001E05BE">
        <w:rPr>
          <w:rStyle w:val="Emphasis"/>
        </w:rPr>
        <w:t>introducing incentives can actually reinforce undesired behaviour.</w:t>
      </w:r>
      <w:r w:rsidRPr="001E05BE">
        <w:rPr>
          <w:sz w:val="16"/>
        </w:rPr>
        <w:t xml:space="preserve"> In a day-care centre for children in Haifa, parents often picked up their children too late. Introducing a small fine for being late led to even more tardiness, because parents interpreted the fine as a price they could pay for more convenience. </w:t>
      </w:r>
      <w:r w:rsidRPr="001E05BE">
        <w:rPr>
          <w:rStyle w:val="StyleUnderline"/>
        </w:rPr>
        <w:t>While it is surely correct that climate change is a problem that cannot be solved at the individual level alone and that decisive government action is needed,</w:t>
      </w:r>
      <w:r w:rsidRPr="001E05BE">
        <w:rPr>
          <w:sz w:val="16"/>
        </w:rPr>
        <w:t xml:space="preserve"> </w:t>
      </w:r>
      <w:r w:rsidRPr="001E05BE">
        <w:rPr>
          <w:rStyle w:val="Emphasis"/>
        </w:rPr>
        <w:t>it is not so clear that the only policy must be to impose the right market incentives in the form of prices and subsidies. Other instruments such as direct regulation by laws may be needed as well.</w:t>
      </w:r>
      <w:r w:rsidRPr="001E05BE">
        <w:rPr>
          <w:b/>
          <w:iCs/>
          <w:u w:val="single"/>
          <w:bdr w:val="single" w:sz="8" w:space="0" w:color="auto"/>
        </w:rPr>
        <w:t xml:space="preserve"> </w:t>
      </w:r>
      <w:r w:rsidRPr="001E05BE">
        <w:rPr>
          <w:rStyle w:val="StyleUnderline"/>
        </w:rPr>
        <w:t>Mainstream climate economics focuses too much on the question of the “right” carbon price.</w:t>
      </w:r>
      <w:r w:rsidRPr="001E05BE">
        <w:rPr>
          <w:sz w:val="16"/>
        </w:rPr>
        <w:t xml:space="preserve"> We do not argue that carbon pricing is wrong; it might be one important element in mitigation strategies. However, </w:t>
      </w:r>
      <w:r w:rsidRPr="001E05BE">
        <w:rPr>
          <w:rStyle w:val="Emphasis"/>
        </w:rPr>
        <w:t>the question of its optimal level seems to be of secondary importance and cannot be answered in a scientific way</w:t>
      </w:r>
      <w:r w:rsidRPr="001E05BE">
        <w:rPr>
          <w:sz w:val="16"/>
        </w:rPr>
        <w:t xml:space="preserve"> or at least not using IAMs. The DICE model and similar </w:t>
      </w:r>
      <w:r w:rsidRPr="001E05BE">
        <w:rPr>
          <w:rStyle w:val="Emphasis"/>
        </w:rPr>
        <w:t>approaches leave many important questions unanswered that are highly relevant for understanding the relation between global warming and the economy and for the design of effective mitigation and adaptation policies.</w:t>
      </w:r>
      <w:r w:rsidRPr="001E05BE">
        <w:rPr>
          <w:b/>
          <w:iCs/>
          <w:u w:val="single"/>
          <w:bdr w:val="single" w:sz="8" w:space="0" w:color="auto"/>
        </w:rPr>
        <w:t xml:space="preserve"> </w:t>
      </w:r>
      <w:r w:rsidRPr="001E05BE">
        <w:rPr>
          <w:sz w:val="16"/>
        </w:rPr>
        <w:t xml:space="preserve">We suggest that climate economics should address at least six topics that have not received enough attention in the economic mainstream so far: 1. How could effective mitigation policies be implemented? 2. What are the necessary conditions for technological countermeasures? 3. How could the behaviour of people become more sustainable? 4. What are the detailed consequences of global warming on economies and societies? 5. What are the factors that determine actual economic and political decision-making relevant for climate change? 6. Is it necessary to change the economic and political system and if so, how? In the following subsections, we briefly discuss these topics and point to what non-mainstream schools of thought could contribute to their analysis. 4.4.1 Implementation of Climate Policies Nordhaus (2019, p. 1992) argues that </w:t>
      </w:r>
      <w:r w:rsidRPr="001E05BE">
        <w:rPr>
          <w:rStyle w:val="StyleUnderline"/>
        </w:rPr>
        <w:t>“[g]overnance is a central issue in dealing with global externalities because effective management requires the concerted action of major countries” and that getting to international agreements on a global carbon price is the greatest challenge in climate economics.</w:t>
      </w:r>
      <w:r w:rsidRPr="001E05BE">
        <w:rPr>
          <w:sz w:val="16"/>
        </w:rPr>
        <w:t xml:space="preserve"> Paavola and Adger (2005) agree with this assessment and suggest that </w:t>
      </w:r>
      <w:r w:rsidRPr="001E05BE">
        <w:rPr>
          <w:rStyle w:val="StyleUnderline"/>
        </w:rPr>
        <w:t>institutional economics can be an important source of ideas how governance problem could be understood and how climate policies could be designed.</w:t>
      </w:r>
      <w:r w:rsidRPr="001E05BE">
        <w:rPr>
          <w:sz w:val="16"/>
        </w:rPr>
        <w:t xml:space="preserve"> They argue that Coase (1960) started new institutional economics as an alternative intellectual research programme and as a critical response to the Pigouvian treatment of externalities. </w:t>
      </w:r>
      <w:r w:rsidRPr="001E05BE">
        <w:rPr>
          <w:rStyle w:val="StyleUnderline"/>
        </w:rPr>
        <w:t>A key point of the institutional critics is that the separation of allocative decisions from distributional issues that is standard in the externality framework is illegitimate.</w:t>
      </w:r>
      <w:r w:rsidRPr="001E05BE">
        <w:rPr>
          <w:sz w:val="16"/>
        </w:rPr>
        <w:t xml:space="preserve"> </w:t>
      </w:r>
      <w:r w:rsidRPr="001E05BE">
        <w:rPr>
          <w:rStyle w:val="StyleUnderline"/>
        </w:rPr>
        <w:t>Environmental problems should be interpreted as instances of interdependence instead of externalities. Interdependence means that the choices of one agent affect the choices of another</w:t>
      </w:r>
      <w:r w:rsidRPr="001E05BE">
        <w:rPr>
          <w:sz w:val="16"/>
        </w:rPr>
        <w:t xml:space="preserve">. </w:t>
      </w:r>
      <w:r w:rsidRPr="001E05BE">
        <w:rPr>
          <w:rStyle w:val="StyleUnderline"/>
        </w:rPr>
        <w:t>The problem is that “[i]nterdependent agents cannot simultaneously realise their incompatible interests in scarce environmental resources and their conflict must be resolved by defining (or re-defining) initial endowments”</w:t>
      </w:r>
      <w:r w:rsidRPr="001E05BE">
        <w:rPr>
          <w:sz w:val="16"/>
        </w:rPr>
        <w:t xml:space="preserve"> (Paavola and Adger 2005, p. 355). </w:t>
      </w:r>
      <w:r w:rsidRPr="001E05BE">
        <w:rPr>
          <w:rStyle w:val="Emphasis"/>
        </w:rPr>
        <w:t>Governance institutions, which can be informal or formal and range from the local to the international scale, have the function to resolve such environmental conflicts. Environmental governance deals with issues of establishing, transforming and enforcing governance institutions such as environmental agencies or collective agreements. The main message of the institutional critique of mainstream climate economics is that the research focus should not be on the policy instrument</w:t>
      </w:r>
      <w:r w:rsidRPr="001E05BE">
        <w:rPr>
          <w:sz w:val="16"/>
        </w:rPr>
        <w:t xml:space="preserve"> </w:t>
      </w:r>
      <w:r w:rsidRPr="001E05BE">
        <w:rPr>
          <w:rStyle w:val="Emphasis"/>
        </w:rPr>
        <w:t>(i.e. the carbon price),</w:t>
      </w:r>
      <w:r w:rsidRPr="001E05BE">
        <w:rPr>
          <w:sz w:val="16"/>
        </w:rPr>
        <w:t xml:space="preserve"> </w:t>
      </w:r>
      <w:r w:rsidRPr="001E05BE">
        <w:rPr>
          <w:rStyle w:val="StyleUnderline"/>
        </w:rPr>
        <w:t>but on how policies could be implemented against the backdrop that there is interdependence of relevant agents and conflicting interests.</w:t>
      </w:r>
      <w:r w:rsidRPr="001E05BE">
        <w:rPr>
          <w:rStyle w:val="Emphasis"/>
        </w:rPr>
        <w:t xml:space="preserve"> The processes and procedures by which environmental decisions are made should receive more attention.</w:t>
      </w:r>
      <w:r w:rsidRPr="001E05BE">
        <w:rPr>
          <w:sz w:val="16"/>
        </w:rPr>
        <w:t xml:space="preserve"> </w:t>
      </w:r>
      <w:r w:rsidRPr="001E05BE">
        <w:rPr>
          <w:rStyle w:val="StyleUnderline"/>
        </w:rPr>
        <w:t>For the implementation of policies, the perceived distributive and procedural justice is more important than the overall welfare implications.</w:t>
      </w:r>
      <w:r w:rsidRPr="001E05BE">
        <w:rPr>
          <w:sz w:val="16"/>
        </w:rPr>
        <w:t xml:space="preserve"> Paavola and Adger (2005) present an overview over relevant literature and call for institutional ecological economics as a field with an important and innovative research agenda. 4.4.2 Conditions for the Successful Adoption of Decarbonisation Technologies </w:t>
      </w:r>
      <w:r w:rsidRPr="001E05BE">
        <w:rPr>
          <w:rStyle w:val="StyleUnderline"/>
        </w:rPr>
        <w:t>The neoclassical logic of the internalisation of external costs</w:t>
      </w:r>
      <w:r w:rsidRPr="001E05BE">
        <w:rPr>
          <w:sz w:val="16"/>
        </w:rPr>
        <w:t xml:space="preserve"> due to a Pigouvian tax </w:t>
      </w:r>
      <w:r w:rsidRPr="001E05BE">
        <w:rPr>
          <w:rStyle w:val="Emphasis"/>
        </w:rPr>
        <w:t>says that profit-maximising firms will avoid CO2 emissions if the previously free emissions get a price</w:t>
      </w:r>
      <w:r w:rsidRPr="001E05BE">
        <w:rPr>
          <w:rStyle w:val="StyleUnderline"/>
        </w:rPr>
        <w:t>. One way to avoid CO2 emissions is by investing into less carbon intensive technologies or in technologies that capture CO2 after the process that generated the emissions.</w:t>
      </w:r>
      <w:r w:rsidRPr="001E05BE">
        <w:rPr>
          <w:sz w:val="16"/>
        </w:rPr>
        <w:t xml:space="preserve"> Van den Bergh (2007) explains why </w:t>
      </w:r>
      <w:r w:rsidRPr="001E05BE">
        <w:rPr>
          <w:rStyle w:val="Emphasis"/>
        </w:rPr>
        <w:t>this neoclassical view is not sufficient from the perspective of evolutionary economics.</w:t>
      </w:r>
      <w:r w:rsidRPr="001E05BE">
        <w:rPr>
          <w:sz w:val="16"/>
        </w:rPr>
        <w:t xml:space="preserve"> </w:t>
      </w:r>
      <w:r w:rsidRPr="001E05BE">
        <w:rPr>
          <w:rStyle w:val="Emphasis"/>
          <w:sz w:val="24"/>
          <w:szCs w:val="24"/>
        </w:rPr>
        <w:t>Neoclassical economics does not analyse how innovation occurs and what might be factors that promote or hinder the development of new less carbon-intensive technologies.</w:t>
      </w:r>
      <w:r w:rsidRPr="001E05BE">
        <w:rPr>
          <w:rStyle w:val="StyleUnderline"/>
        </w:rPr>
        <w:t xml:space="preserve"> A particular problem is that economy-wide decarbonisation requires not only the adoption of new technologies by individual firms but the transformation of whole systems, such as the energy system, the transportation system or the agricultural production system.</w:t>
      </w:r>
      <w:r w:rsidRPr="001E05BE">
        <w:rPr>
          <w:sz w:val="16"/>
        </w:rPr>
        <w:t xml:space="preserve"> </w:t>
      </w:r>
      <w:r w:rsidRPr="001E05BE">
        <w:rPr>
          <w:rStyle w:val="StyleUnderline"/>
        </w:rPr>
        <w:t>The transformation of systems is difficult because of technological complementarities, supply-chains, path dependence and lock-in effects.</w:t>
      </w:r>
      <w:r w:rsidRPr="001E05BE">
        <w:rPr>
          <w:sz w:val="16"/>
        </w:rPr>
        <w:t xml:space="preserve"> For example, </w:t>
      </w:r>
      <w:r w:rsidRPr="001E05BE">
        <w:rPr>
          <w:rStyle w:val="Emphasis"/>
        </w:rPr>
        <w:t>the transition from gasoline-fuelled cars to electric cars or hydrogen-fuelled ones cannot simply be achieved by a decision of car manufacturers.</w:t>
      </w:r>
      <w:r w:rsidRPr="001E05BE">
        <w:rPr>
          <w:sz w:val="16"/>
        </w:rPr>
        <w:t xml:space="preserve"> </w:t>
      </w:r>
      <w:r w:rsidRPr="001E05BE">
        <w:rPr>
          <w:rStyle w:val="Emphasis"/>
        </w:rPr>
        <w:t xml:space="preserve">Customers will not buy such cars as long as there is no infrastructure for fuelling hydrogen cars or recharging electric cars. </w:t>
      </w:r>
      <w:r w:rsidRPr="001E05BE">
        <w:rPr>
          <w:sz w:val="16"/>
        </w:rPr>
        <w:t xml:space="preserve">Furthermore, </w:t>
      </w:r>
      <w:r w:rsidRPr="001E05BE">
        <w:rPr>
          <w:rStyle w:val="StyleUnderline"/>
        </w:rPr>
        <w:t>enough electricity or hydrogen must be produced by someone. These system transitions involve significant coordination problems by a multitude of different actors and are hence impossible to pursue by individual firms, even if they have a monetary incentive to do so.</w:t>
      </w:r>
      <w:r w:rsidRPr="001E05BE">
        <w:rPr>
          <w:sz w:val="16"/>
        </w:rPr>
        <w:t xml:space="preserve"> Van den Berg (2007, p. 540) states: </w:t>
      </w:r>
      <w:r w:rsidRPr="001E05BE">
        <w:rPr>
          <w:rStyle w:val="StyleUnderline"/>
        </w:rPr>
        <w:t>From the perspective of path-dependence and lock-in, relevant questions are how regime shifts occur, how they can be stimulated, and how new lock-ins of inefficient or undesired technologies can be avoided.</w:t>
      </w:r>
      <w:r w:rsidRPr="001E05BE">
        <w:rPr>
          <w:sz w:val="16"/>
        </w:rPr>
        <w:t xml:space="preserve"> Preventing early lock-in requires a sort of portfolio investment. </w:t>
      </w:r>
      <w:r w:rsidRPr="001E05BE">
        <w:rPr>
          <w:rStyle w:val="StyleUnderline"/>
        </w:rPr>
        <w:t>Un-locking of undesired structures and technologies</w:t>
      </w:r>
      <w:r w:rsidRPr="001E05BE">
        <w:rPr>
          <w:sz w:val="16"/>
        </w:rPr>
        <w:t>—</w:t>
      </w:r>
      <w:r w:rsidRPr="001E05BE">
        <w:rPr>
          <w:rStyle w:val="StyleUnderline"/>
        </w:rPr>
        <w:t>from an environmental or some social welfare perspective—cannot be realized by simply ‘correcting prices’, but requires also taking into account increasing returns on demand and supply sides, and (potential) learning curve effects.</w:t>
      </w:r>
      <w:r w:rsidRPr="001E05BE">
        <w:rPr>
          <w:sz w:val="16"/>
        </w:rPr>
        <w:t xml:space="preserve"> </w:t>
      </w:r>
      <w:r w:rsidRPr="001E05BE">
        <w:rPr>
          <w:rStyle w:val="StyleUnderline"/>
        </w:rPr>
        <w:t>This has been referred to as transition policy … and it requires additional policies, notably innovation policy. Given that there exists uncertainty about the choice of the right technology, evolutionary economics emphasises that policy strategies should aim at reducing risk and generating diversity and adaptive flexibility in the system.</w:t>
      </w:r>
      <w:r w:rsidRPr="001E05BE">
        <w:rPr>
          <w:sz w:val="16"/>
        </w:rPr>
        <w:t xml:space="preserve"> Diversity and learning are central in evolutionary processes to find solutions that are well-adapted to complex environments. </w:t>
      </w:r>
      <w:r w:rsidRPr="001E05BE">
        <w:rPr>
          <w:rStyle w:val="StyleUnderline"/>
        </w:rPr>
        <w:t>From a neoclassical perspective, fostering diversity appears inefficient.</w:t>
      </w:r>
      <w:r w:rsidRPr="001E05BE">
        <w:rPr>
          <w:sz w:val="16"/>
        </w:rPr>
        <w:t xml:space="preserve"> In line with our previous discussion, van den Bergh (2007, p. 541) argues that </w:t>
      </w:r>
      <w:r w:rsidRPr="001E05BE">
        <w:rPr>
          <w:rStyle w:val="StyleUnderline"/>
        </w:rPr>
        <w:t>the neoclassical focus on optimality is misguided:</w:t>
      </w:r>
      <w:r w:rsidRPr="001E05BE">
        <w:rPr>
          <w:sz w:val="16"/>
        </w:rPr>
        <w:t xml:space="preserve"> </w:t>
      </w:r>
      <w:r w:rsidRPr="001E05BE">
        <w:rPr>
          <w:rStyle w:val="Emphasis"/>
        </w:rPr>
        <w:t>The traditional economic theory of environmental policy is the result of applying neoclassical welfare theory, which comes down to connecting a competitive equilibrium and a social welfare optimum</w:t>
      </w:r>
      <w:r w:rsidRPr="001E05BE">
        <w:rPr>
          <w:sz w:val="16"/>
        </w:rPr>
        <w:t xml:space="preserve"> (or, less ambitiously, Pareto efficient situation). </w:t>
      </w:r>
      <w:r w:rsidRPr="001E05BE">
        <w:rPr>
          <w:rStyle w:val="StyleUnderline"/>
        </w:rPr>
        <w:t xml:space="preserve">Evolutionary systems based on bounded rationality, non-equilibrium and path-dependence offer a less optimistic view on policy, and imply that </w:t>
      </w:r>
      <w:r w:rsidRPr="001E05BE">
        <w:rPr>
          <w:rStyle w:val="Emphasis"/>
        </w:rPr>
        <w:t>the normative part of neoclassical economics is based on partly incorrect assumptions.</w:t>
      </w:r>
      <w:r w:rsidRPr="001E05BE">
        <w:rPr>
          <w:sz w:val="16"/>
        </w:rPr>
        <w:t xml:space="preserve"> </w:t>
      </w:r>
      <w:r w:rsidRPr="001E05BE">
        <w:rPr>
          <w:rStyle w:val="StyleUnderline"/>
        </w:rPr>
        <w:t>If, due to this, the correspondence between a market equilibrium and a social welfare optimum is lost, then inevitably the two fundamental theorems of welfare economics no longer hold.</w:t>
      </w:r>
      <w:r w:rsidRPr="001E05BE">
        <w:rPr>
          <w:sz w:val="16"/>
        </w:rPr>
        <w:t xml:space="preserve"> </w:t>
      </w:r>
      <w:r w:rsidRPr="001E05BE">
        <w:rPr>
          <w:rStyle w:val="Emphasis"/>
          <w:sz w:val="24"/>
          <w:szCs w:val="24"/>
        </w:rPr>
        <w:t xml:space="preserve">As a result, planning or market solutions cannot be guaranteed to deliver socially optimal outcomes. </w:t>
      </w:r>
      <w:r w:rsidRPr="001E05BE">
        <w:rPr>
          <w:sz w:val="16"/>
        </w:rPr>
        <w:t xml:space="preserve">Evolutionary economics offers a different perspective on the role of policy in the context of climate change. Rather than just providing the incentive to reduce carbon emissions, it must help overcome coordination problems and must make the system innovative, adaptive and cooperative by innovation policy, regulation and the creation of appropriate institutions. 4.4.3 Sustainable Behaviour </w:t>
      </w:r>
      <w:r w:rsidRPr="001E05BE">
        <w:rPr>
          <w:rStyle w:val="StyleUnderline"/>
        </w:rPr>
        <w:t>The neoclassical rationale for carbon prices with regard to households is the same as for firms.</w:t>
      </w:r>
      <w:r w:rsidRPr="001E05BE">
        <w:rPr>
          <w:rStyle w:val="Emphasis"/>
        </w:rPr>
        <w:t xml:space="preserve"> If consumers are faced with the true costs of their consumption choices, they are believed to reduce carbon-intensive consumption and choose more climate-friendly goods and services. This mechanism from neoclassical consumer theory is flawed for at least three reasons.</w:t>
      </w:r>
      <w:r w:rsidRPr="001E05BE">
        <w:rPr>
          <w:sz w:val="16"/>
        </w:rPr>
        <w:t xml:space="preserve"> </w:t>
      </w:r>
      <w:r w:rsidRPr="001E05BE">
        <w:rPr>
          <w:rStyle w:val="Emphasis"/>
        </w:rPr>
        <w:t>First, there might not exist any appropriate climate-friendly substitutes for the more expensive carbon-intensive goods.</w:t>
      </w:r>
      <w:r w:rsidRPr="001E05BE">
        <w:rPr>
          <w:sz w:val="16"/>
        </w:rPr>
        <w:t xml:space="preserve"> </w:t>
      </w:r>
      <w:r w:rsidRPr="001E05BE">
        <w:rPr>
          <w:rStyle w:val="StyleUnderline"/>
        </w:rPr>
        <w:t>If consumers rely on their cars for commuting, they cannot simply switch as long as either adequate public transportation or cars with alternative engines are available. Making gasoline more expensive just reduces their income, at least in the short run. There is co-evolution between consumer behaviour and the supply of goods and services by firms.</w:t>
      </w:r>
      <w:r w:rsidRPr="001E05BE">
        <w:rPr>
          <w:rStyle w:val="Emphasis"/>
        </w:rPr>
        <w:t xml:space="preserve"> Second, research in behavioural economics suggests that the responses of consumers to higher prices due to carbon taxes might be much weaker than predicted by neoclassical theory.</w:t>
      </w:r>
      <w:r w:rsidRPr="001E05BE">
        <w:rPr>
          <w:sz w:val="16"/>
        </w:rPr>
        <w:t xml:space="preserve"> Congdon et al. (2009) argue that </w:t>
      </w:r>
      <w:r w:rsidRPr="001E05BE">
        <w:rPr>
          <w:rStyle w:val="StyleUnderline"/>
        </w:rPr>
        <w:t>consumers can respond to taxes in unexpected ways because of imperfect rationality or non-standard preferences.</w:t>
      </w:r>
      <w:r w:rsidRPr="001E05BE">
        <w:rPr>
          <w:sz w:val="16"/>
        </w:rPr>
        <w:t xml:space="preserve"> Gowdy (2008) adds that </w:t>
      </w:r>
      <w:r w:rsidRPr="001E05BE">
        <w:rPr>
          <w:rStyle w:val="StyleUnderline"/>
        </w:rPr>
        <w:t>behaviour does not only depend on relative prices. Monetary incentives can crowd out other motivations causing perverse effects.</w:t>
      </w:r>
      <w:r w:rsidRPr="001E05BE">
        <w:rPr>
          <w:sz w:val="16"/>
        </w:rPr>
        <w:t xml:space="preserve"> </w:t>
      </w:r>
      <w:r w:rsidRPr="001E05BE">
        <w:rPr>
          <w:rStyle w:val="Emphasis"/>
        </w:rPr>
        <w:t>Third, in neoclassical climate economics, carbon prices are exogenously imposed on the system by the social planner.</w:t>
      </w:r>
      <w:r w:rsidRPr="001E05BE">
        <w:rPr>
          <w:sz w:val="16"/>
        </w:rPr>
        <w:t xml:space="preserve"> However, </w:t>
      </w:r>
      <w:r w:rsidRPr="001E05BE">
        <w:rPr>
          <w:rStyle w:val="StyleUnderline"/>
        </w:rPr>
        <w:t>policymakers in democratic societies need political support for levying new taxes. If there is no majority in favour of climate protection policies, then the government will not implement them. In other words, climate policy is endogenous and does not only influence consumer choices but also depends on the actions of consumers that are also voters. Scholars from ecological economics focus on how the preferences and values of consumers and voters change. In contrast to the neoclassical assumption of fixed preferences, ecological economics and behavioural economics</w:t>
      </w:r>
      <w:r w:rsidRPr="001E05BE">
        <w:rPr>
          <w:sz w:val="16"/>
        </w:rPr>
        <w:t xml:space="preserve"> (Fehr and Hoff 2011)</w:t>
      </w:r>
      <w:r w:rsidRPr="001E05BE">
        <w:rPr>
          <w:rStyle w:val="StyleUnderline"/>
        </w:rPr>
        <w:t xml:space="preserve"> allow for social learning and changing preferences and values. Understanding how values change and how policies and institutions could be designed to facilitate social learning is a key aspect emphasised by ecological economics as a branch of sustainability science</w:t>
      </w:r>
      <w:r w:rsidRPr="001E05BE">
        <w:rPr>
          <w:sz w:val="16"/>
        </w:rPr>
        <w:t xml:space="preserve"> (Miller et al. 2014). </w:t>
      </w:r>
    </w:p>
    <w:p w14:paraId="1A6A622A" w14:textId="77777777" w:rsidR="008868E8" w:rsidRPr="001E05BE" w:rsidRDefault="008868E8" w:rsidP="00897D5C">
      <w:pPr>
        <w:rPr>
          <w:sz w:val="16"/>
        </w:rPr>
      </w:pPr>
    </w:p>
    <w:p w14:paraId="1E63B7AE" w14:textId="77777777" w:rsidR="008868E8" w:rsidRPr="001E05BE" w:rsidRDefault="008868E8" w:rsidP="00897D5C">
      <w:pPr>
        <w:rPr>
          <w:sz w:val="16"/>
        </w:rPr>
      </w:pPr>
    </w:p>
    <w:p w14:paraId="16F276EF" w14:textId="77777777" w:rsidR="00897D5C" w:rsidRPr="001E05BE" w:rsidRDefault="00897D5C" w:rsidP="00897D5C">
      <w:pPr>
        <w:pStyle w:val="Heading4"/>
        <w:rPr>
          <w:rFonts w:cs="Calibri"/>
        </w:rPr>
      </w:pPr>
      <w:r w:rsidRPr="001E05BE">
        <w:rPr>
          <w:rFonts w:cs="Calibri"/>
        </w:rPr>
        <w:t xml:space="preserve">The Alternative is to </w:t>
      </w:r>
      <w:r w:rsidRPr="001E05BE">
        <w:rPr>
          <w:rFonts w:cs="Calibri"/>
          <w:u w:val="single"/>
        </w:rPr>
        <w:t>reject</w:t>
      </w:r>
      <w:r w:rsidRPr="001E05BE">
        <w:rPr>
          <w:rFonts w:cs="Calibri"/>
        </w:rPr>
        <w:t xml:space="preserve"> neoclassical economics in favor of </w:t>
      </w:r>
      <w:r w:rsidRPr="001E05BE">
        <w:rPr>
          <w:rFonts w:cs="Calibri"/>
          <w:u w:val="single"/>
        </w:rPr>
        <w:t>complexity economics</w:t>
      </w:r>
      <w:r w:rsidRPr="001E05BE">
        <w:rPr>
          <w:rFonts w:cs="Calibri"/>
        </w:rPr>
        <w:t xml:space="preserve">. Complexity economics refuses to describe long-run economic evolution through fallacious modeling and denies the assumption of stable aggregate patterns. Orienting politics towards exogeny and randomness – rejecting the atomistic model of economic agents – sees the economy and society as intertwined. This is the only way to prevent climate extinction. </w:t>
      </w:r>
    </w:p>
    <w:p w14:paraId="6EC972A2" w14:textId="77777777" w:rsidR="00897D5C" w:rsidRPr="001E05BE" w:rsidRDefault="00897D5C" w:rsidP="00897D5C">
      <w:r w:rsidRPr="001E05BE">
        <w:rPr>
          <w:rStyle w:val="Style13ptBold"/>
        </w:rPr>
        <w:t>Roo and Hoffart 20</w:t>
      </w:r>
      <w:r w:rsidRPr="001E05BE">
        <w:rPr>
          <w:rStyle w:val="Style13ptBold"/>
          <w:b w:val="0"/>
          <w:bCs w:val="0"/>
          <w:sz w:val="22"/>
          <w:szCs w:val="18"/>
        </w:rPr>
        <w:t xml:space="preserve"> – Dr. Michael Roos is a professor and researcher in the field of green technology and economics; Dr. Franziska Hoffart is an economic transition researcher interested in energy transition, hydrogen, climate crisis, and scenario analysis at DIW Berlin German Institute for Economic Research, [</w:t>
      </w:r>
      <w:r w:rsidRPr="001E05BE">
        <w:t xml:space="preserve">“What’s Problematic About Mainstream Climate Economics?” Chapter from “Climate Economics”, </w:t>
      </w:r>
      <w:r w:rsidRPr="001E05BE">
        <w:rPr>
          <w:i/>
          <w:iCs/>
        </w:rPr>
        <w:t>Palgrave Macmillan</w:t>
      </w:r>
      <w:r w:rsidRPr="001E05BE">
        <w:t>, https://link.springer.com/chapter/10.1007/978-3-030-48423-1_4]RA</w:t>
      </w:r>
    </w:p>
    <w:p w14:paraId="413F9974" w14:textId="77777777" w:rsidR="00897D5C" w:rsidRPr="001E05BE" w:rsidRDefault="00897D5C" w:rsidP="00897D5C">
      <w:pPr>
        <w:rPr>
          <w:rStyle w:val="StyleUnderline"/>
        </w:rPr>
      </w:pPr>
      <w:r w:rsidRPr="001E05BE">
        <w:rPr>
          <w:rStyle w:val="StyleUnderline"/>
        </w:rPr>
        <w:t xml:space="preserve">In the ontological dimension, neoclassical economics differs markedly from the other schools of thought. The most distinctive feature is the exclusive focus on scarcity as the central economic question. </w:t>
      </w:r>
      <w:r w:rsidRPr="001E05BE">
        <w:rPr>
          <w:sz w:val="16"/>
        </w:rPr>
        <w:t xml:space="preserve">In their introductory textbook, Samuelson and Nordhaus (2009, p. 4) write: </w:t>
      </w:r>
      <w:r w:rsidRPr="001E05BE">
        <w:rPr>
          <w:rStyle w:val="StyleUnderline"/>
        </w:rPr>
        <w:t>Economics is the study of how societies use scarce resources to produce valuable goods and services and distribute them among different individuals.</w:t>
      </w:r>
      <w:r w:rsidRPr="001E05BE">
        <w:rPr>
          <w:b/>
          <w:u w:val="single"/>
        </w:rPr>
        <w:t xml:space="preserve"> </w:t>
      </w:r>
      <w:r w:rsidRPr="001E05BE">
        <w:rPr>
          <w:sz w:val="16"/>
        </w:rPr>
        <w:t xml:space="preserve">Similarly, the textbook by Robert and Rubinfeld (2018, p. 26) says: </w:t>
      </w:r>
      <w:r w:rsidRPr="001E05BE">
        <w:rPr>
          <w:rStyle w:val="StyleUnderline"/>
        </w:rPr>
        <w:t>Much of microeconomics is about limits—the limited incomes that consumers can spend on goods and services, the limited budgets and technical know-how that firms can use to produce things, and the limited number of hours in a week that workers can allocate to labor or leisure. But microeconomics is also about ways to make the most of these limits. More precisely, it is about the allocation of scarce resources.</w:t>
      </w:r>
      <w:r w:rsidRPr="001E05BE">
        <w:rPr>
          <w:b/>
          <w:u w:val="single"/>
        </w:rPr>
        <w:t xml:space="preserve"> </w:t>
      </w:r>
      <w:r w:rsidRPr="001E05BE">
        <w:rPr>
          <w:sz w:val="16"/>
        </w:rPr>
        <w:t xml:space="preserve">Note that these (and other mainstream) authors do not qualify their definition to apply only to neoclassical (micro-)economics, but regard it as a general definition of economics. Other topics like dominance, change or uncertainty that are key to other schools of thought are not at the core of neoclassical economics. As mentioned in the previous chapter, Arnsperger and Varoufakis (2006) argue that </w:t>
      </w:r>
      <w:r w:rsidRPr="001E05BE">
        <w:rPr>
          <w:rStyle w:val="StyleUnderline"/>
        </w:rPr>
        <w:t>the paradigmatic core of neoclassical economics consists of the three axioms methodological individualism, methodological instrumentalism and methodological equilibration.</w:t>
      </w:r>
      <w:r w:rsidRPr="001E05BE">
        <w:rPr>
          <w:sz w:val="16"/>
        </w:rPr>
        <w:t xml:space="preserve"> </w:t>
      </w:r>
      <w:r w:rsidRPr="001E05BE">
        <w:rPr>
          <w:rStyle w:val="Emphasis"/>
        </w:rPr>
        <w:t>Individuals are clearly the starting point of all analysis, which is reflected by the requirement that even all macroeconomic analyses need “rigorous microfoundations”</w:t>
      </w:r>
      <w:r w:rsidRPr="001E05BE">
        <w:rPr>
          <w:sz w:val="16"/>
        </w:rPr>
        <w:t xml:space="preserve"> (Wren-Lewis 2007, 2011 for a discussion). </w:t>
      </w:r>
      <w:r w:rsidRPr="001E05BE">
        <w:rPr>
          <w:rStyle w:val="Emphasis"/>
        </w:rPr>
        <w:t>The second feature that distinguishes neoclassical economics from all other schools of thought is the atomist perspective on individuals.</w:t>
      </w:r>
      <w:r w:rsidRPr="001E05BE">
        <w:rPr>
          <w:sz w:val="16"/>
        </w:rPr>
        <w:t xml:space="preserve"> </w:t>
      </w:r>
      <w:r w:rsidRPr="001E05BE">
        <w:rPr>
          <w:rStyle w:val="StyleUnderline"/>
        </w:rPr>
        <w:t>Individuals have their private preferences and make choices independent of other individuals and their social context. They make optimal choices given their preferences and the respective budget constraints.</w:t>
      </w:r>
      <w:r w:rsidRPr="001E05BE">
        <w:rPr>
          <w:rStyle w:val="Emphasis"/>
        </w:rPr>
        <w:t xml:space="preserve"> Importantly, neoclassical economics assume that preferences are fixed and characterised by deep parameters and observed changes in behaviour are to be explained by changes in the budget constraint, that is, prices and income, but not by preference changes.</w:t>
      </w:r>
      <w:r w:rsidRPr="001E05BE">
        <w:rPr>
          <w:rStyle w:val="StyleUnderline"/>
        </w:rPr>
        <w:t xml:space="preserve"> Every behaviour is interpreted as a conscious, deliberate choice among alternatives. In the same way as individuals are assumed to be isolated against social influences, the economy is separate from the larger social system and typically also from the natural environment.</w:t>
      </w:r>
      <w:r w:rsidRPr="001E05BE">
        <w:rPr>
          <w:rStyle w:val="Emphasis"/>
        </w:rPr>
        <w:t xml:space="preserve"> The economy is seen as a closed system without external impacts that could alter the system. Since the components of the economic system, for example, consumers and firms, are atomistic and independent of each other, their behaviour follows stable deterministic or probabilistic laws.</w:t>
      </w:r>
      <w:r w:rsidRPr="001E05BE">
        <w:rPr>
          <w:rStyle w:val="StyleUnderline"/>
        </w:rPr>
        <w:t xml:space="preserve"> The rational pursuit of self-interest and competition leads to equilibria in interactions, for instance, in markets. Hence markets are, apart from temporary random disturbances, assumed to be stable. Due to this inherent stability, uncertainty is not fundamental, as in many other schools of thought. Instead, neoclassical economics interprets uncertainty as risk that can be well described by known probability distributions over known events. Neoclassical economists assume that there is an objective real world that can be studied independently from the observer by the use of the appropriate research tools in a similar way as natural systems can be analysed. It cannot be the aim of the researcher to describe reality in all its facets. The interest of neoclassical economists lies in general, universally applicable laws that can be uncovered by “the scientific method”. </w:t>
      </w:r>
      <w:r w:rsidRPr="001E05BE">
        <w:rPr>
          <w:sz w:val="16"/>
        </w:rPr>
        <w:t xml:space="preserve">According to Samuelson and Nordhaus (2009, p. 5) </w:t>
      </w:r>
      <w:r w:rsidRPr="001E05BE">
        <w:rPr>
          <w:rStyle w:val="Emphasis"/>
        </w:rPr>
        <w:t>[e]conomists use the scientific approach to understand economic life.</w:t>
      </w:r>
      <w:r w:rsidRPr="001E05BE">
        <w:rPr>
          <w:sz w:val="16"/>
        </w:rPr>
        <w:t xml:space="preserve"> </w:t>
      </w:r>
      <w:r w:rsidRPr="001E05BE">
        <w:rPr>
          <w:rStyle w:val="StyleUnderline"/>
        </w:rPr>
        <w:t xml:space="preserve">This involves observing economic affairs and drawing upon statistics and the historical record. … Theoretical approaches allow economists to make broad generalizations … In addition, economists have developed a specialized technique known as econometrics, which applies the tools of statistics to economic problems. </w:t>
      </w:r>
      <w:r w:rsidRPr="001E05BE">
        <w:rPr>
          <w:sz w:val="16"/>
        </w:rPr>
        <w:t xml:space="preserve">Using econometrics, economists can sift through mountains of data to extract simple relationships. In order to find these universal simple relationships, </w:t>
      </w:r>
      <w:r w:rsidRPr="001E05BE">
        <w:rPr>
          <w:rStyle w:val="Emphasis"/>
        </w:rPr>
        <w:t>neoclassical economists</w:t>
      </w:r>
      <w:r w:rsidRPr="001E05BE">
        <w:rPr>
          <w:sz w:val="16"/>
        </w:rPr>
        <w:t xml:space="preserve"> look at stylised facts, which are broad generalisations that summarise data, and use abstraction, stylisation and simplification. They </w:t>
      </w:r>
      <w:r w:rsidRPr="001E05BE">
        <w:rPr>
          <w:rStyle w:val="Emphasis"/>
        </w:rPr>
        <w:t xml:space="preserve">are disinterested in social, institutional, political or historical details, which are regarded as distracting peculiarities that clutter the underlying economic laws. </w:t>
      </w:r>
      <w:r w:rsidRPr="001E05BE">
        <w:rPr>
          <w:sz w:val="16"/>
        </w:rPr>
        <w:t xml:space="preserve">The main criterion whether the stylisation, which may even be in conflict with observed facts, is valid is predictive power. </w:t>
      </w:r>
      <w:r w:rsidRPr="001E05BE">
        <w:rPr>
          <w:rStyle w:val="Emphasis"/>
        </w:rPr>
        <w:t xml:space="preserve">Neoclassical economists like to compare themselves with classical physicists </w:t>
      </w:r>
      <w:r w:rsidRPr="001E05BE">
        <w:rPr>
          <w:sz w:val="16"/>
        </w:rPr>
        <w:t xml:space="preserve">as the following quote from Robert and Rubinfeld (2018, p. 28) shows: No theory, whether in economics, physics, or any other science, is perfectly correct. </w:t>
      </w:r>
      <w:r w:rsidRPr="001E05BE">
        <w:rPr>
          <w:rStyle w:val="StyleUnderline"/>
        </w:rPr>
        <w:t>The usefulness and validity of a theory depend on whether it succeeds in explaining and predicting the set of phenomena that it is intended to explain and predict.</w:t>
      </w:r>
      <w:r w:rsidRPr="001E05BE">
        <w:rPr>
          <w:sz w:val="16"/>
        </w:rPr>
        <w:t xml:space="preserve"> Theories, therefore, are continually tested against observation. As a result of this testing, they are often modified or refined and occasionally even discarded. The process of testing and refining theories is central to the development of economics as a science. When evaluating a theory, it is important to keep in mind that it is invariably imperfect. </w:t>
      </w:r>
      <w:r w:rsidRPr="001E05BE">
        <w:rPr>
          <w:rStyle w:val="StyleUnderline"/>
        </w:rPr>
        <w:t>This is the case in every branch of science. In physics,</w:t>
      </w:r>
      <w:r w:rsidRPr="001E05BE">
        <w:rPr>
          <w:sz w:val="16"/>
        </w:rPr>
        <w:t xml:space="preserve"> for example, Boyle’s law relates the volume, temperature, and pressure of a gas. The law is based on the assumption that individual molecules of a gas behave as though they were tiny, elastic billiard balls. Physicists today know that gas molecules do not, in fact, always behave like billiard balls, which is why Boyle’s law breaks down under extremes of pressure and temperature. Under most conditions, however, it does an excellent job of predicting how the temperature of a gas will change when the pressure and volume change, and it is therefore an essential tool for engineers and scientists. The situation is much the same in economics. For example, because firms do not maximize their profits all the time, the theory of the firm has had only limited success in explaining certain aspects of firms’ behavior, such as the timing of capital investment decisions. Nonetheless, the theory does explain a broad range of phenomena regarding the behavior, growth, and evolution of firms and industries, and has thus become an important tool for managers and policymakers. </w:t>
      </w:r>
      <w:r w:rsidRPr="001E05BE">
        <w:rPr>
          <w:rStyle w:val="Emphasis"/>
        </w:rPr>
        <w:t>Given this epistemological position, it is not surprising that deductive mathematical models and econometric techniques are the only acceptable research methods.</w:t>
      </w:r>
      <w:r w:rsidRPr="001E05BE">
        <w:rPr>
          <w:sz w:val="16"/>
        </w:rPr>
        <w:t xml:space="preserve"> Most other methods, with the exception of economic experiments, are seen as unscientific, subjective and unreliable. Likewise, </w:t>
      </w:r>
      <w:r w:rsidRPr="001E05BE">
        <w:rPr>
          <w:rStyle w:val="Emphasis"/>
        </w:rPr>
        <w:t>neoclassical economists see themselves as neutral observers of the economy and insist that their research is value-free.</w:t>
      </w:r>
      <w:r w:rsidRPr="001E05BE">
        <w:rPr>
          <w:sz w:val="14"/>
        </w:rPr>
        <w:t xml:space="preserve"> </w:t>
      </w:r>
      <w:r w:rsidRPr="001E05BE">
        <w:rPr>
          <w:rStyle w:val="StyleUnderline"/>
        </w:rPr>
        <w:t xml:space="preserve">There should be a clear separation of positive analysis, which neutrally describes causal relationships, from normative analysis involving value judgements. Neoclassical economists do not feel equipped with the appropriate instruments for normative analyses: </w:t>
      </w:r>
      <w:r w:rsidRPr="001E05BE">
        <w:rPr>
          <w:sz w:val="14"/>
        </w:rPr>
        <w:t xml:space="preserve">There are no right or wrong answers to these questions because they involve ethics and values rather than facts. While economic analysis can inform these debates by examining the likely consequences of alternative policies, the answers can be resolved only by discussions and debates over society’s fundamental values. (Samuelson and Nordhaus 2009, p. 6) However, most would agree that inefficiency is unjust, because someone could be made better off without making someone else worse off. 4.3.2 Ontological Problems From a complexity perspective, but also </w:t>
      </w:r>
      <w:r w:rsidRPr="001E05BE">
        <w:rPr>
          <w:rStyle w:val="StyleUnderline"/>
        </w:rPr>
        <w:t>in line with evolutionary economics</w:t>
      </w:r>
      <w:r w:rsidRPr="001E05BE">
        <w:rPr>
          <w:sz w:val="14"/>
        </w:rPr>
        <w:t xml:space="preserve">, Austrian economics, </w:t>
      </w:r>
      <w:r w:rsidRPr="001E05BE">
        <w:rPr>
          <w:rStyle w:val="StyleUnderline"/>
        </w:rPr>
        <w:t>and ecological economics</w:t>
      </w:r>
      <w:r w:rsidRPr="001E05BE">
        <w:rPr>
          <w:sz w:val="14"/>
        </w:rPr>
        <w:t xml:space="preserve">, </w:t>
      </w:r>
      <w:r w:rsidRPr="001E05BE">
        <w:rPr>
          <w:rStyle w:val="Emphasis"/>
        </w:rPr>
        <w:t>neoclassical climate economics does not deal adequately with the dynamic and uncertain nature of the economy.</w:t>
      </w:r>
      <w:r w:rsidRPr="001E05BE">
        <w:rPr>
          <w:sz w:val="14"/>
        </w:rPr>
        <w:t xml:space="preserve"> DICE and other IAMs do look at economic growth, which is a dynamic phenomenon. However, they do so in a very special way, because they do not allow for an evolution of the system that involves transformation and structural change. The economic core of the DICE model is the aggregate production function (equation [4] in Chap. 3). While all variables in this equation depend on time and change over time, the function itself does not change. </w:t>
      </w:r>
      <w:r w:rsidRPr="001E05BE">
        <w:rPr>
          <w:rStyle w:val="StyleUnderline"/>
        </w:rPr>
        <w:t>Two important drivers of growth—population growth and technological progress—are exogenous and the respective growth rates are assumed to be constant. Furthermore, climate change affects only output, but not the capital stock and the capital stock includes only produced capital, but not natural capital.</w:t>
      </w:r>
      <w:r w:rsidRPr="001E05BE">
        <w:rPr>
          <w:sz w:val="14"/>
        </w:rPr>
        <w:t xml:space="preserve"> All </w:t>
      </w:r>
      <w:r w:rsidRPr="001E05BE">
        <w:rPr>
          <w:rStyle w:val="Emphasis"/>
        </w:rPr>
        <w:t xml:space="preserve">this is highly questionable in the context of climate change. </w:t>
      </w:r>
      <w:r w:rsidRPr="001E05BE">
        <w:rPr>
          <w:sz w:val="14"/>
        </w:rPr>
        <w:t xml:space="preserve">The point is not only that variables are missing or assumed to grow at constant rates, although there might be good arguments to assume that they are affected directly by climate change. </w:t>
      </w:r>
      <w:r w:rsidRPr="001E05BE">
        <w:rPr>
          <w:rStyle w:val="StyleUnderline"/>
        </w:rPr>
        <w:t>From a complexity view, the more important point is that these models attempt to describe long-run aggregate relationships by stable functional forms that are unlikely to be stable, if there are major technological, environmental and social changes.</w:t>
      </w:r>
      <w:r w:rsidRPr="001E05BE">
        <w:rPr>
          <w:sz w:val="14"/>
        </w:rPr>
        <w:t xml:space="preserve"> According to Boulton et al. (2015), </w:t>
      </w:r>
      <w:r w:rsidRPr="001E05BE">
        <w:rPr>
          <w:rStyle w:val="Emphasis"/>
        </w:rPr>
        <w:t>the future is the emergent and path-dependent outcome of a complex interplay between patterns of relationships and events</w:t>
      </w:r>
      <w:r w:rsidRPr="001E05BE">
        <w:rPr>
          <w:rStyle w:val="StyleUnderline"/>
        </w:rPr>
        <w:t>. Processes at the micro and meso levels of the economy lead to emergent patterns at the macro level that appears robust and stable</w:t>
      </w:r>
      <w:r w:rsidRPr="001E05BE">
        <w:rPr>
          <w:sz w:val="14"/>
        </w:rPr>
        <w:t xml:space="preserve">. The famous stylised facts of economic growth proposed by Kaldor (1957) can be seen as such patterns. They describe relationships between variables, for example, that output per worker and capital per worker grow at constant and identical rates over time, implying that the capital/output ratio is roughly constant over time. As any textbook on neoclassical growth theory explains, neoclassical growth models (of which DICE is a variant) are designed to match these stylised facts and to generate a balanced-growth path. </w:t>
      </w:r>
      <w:r w:rsidRPr="001E05BE">
        <w:rPr>
          <w:rStyle w:val="StyleUnderline"/>
        </w:rPr>
        <w:t>While</w:t>
      </w:r>
      <w:r w:rsidRPr="001E05BE">
        <w:rPr>
          <w:sz w:val="14"/>
        </w:rPr>
        <w:t xml:space="preserve"> such </w:t>
      </w:r>
      <w:r w:rsidRPr="001E05BE">
        <w:rPr>
          <w:rStyle w:val="StyleUnderline"/>
        </w:rPr>
        <w:t>patterns may be roughly stable for some time period, they are always under threat of disruption by events. These events might be major external shocks such as pandemics, tsunamis, wars, climate change or migration … Events may also be internal variations from the norm—a higher-than-average birth or death rate, or the death or arrival of a significant leader. And of course what we regard as internal and external depends on how we draw the boundaries around the problem.</w:t>
      </w:r>
      <w:r w:rsidRPr="001E05BE">
        <w:rPr>
          <w:sz w:val="14"/>
        </w:rPr>
        <w:t xml:space="preserve"> (Boulton et al. 2015, p. 30) </w:t>
      </w:r>
      <w:r w:rsidRPr="001E05BE">
        <w:rPr>
          <w:rStyle w:val="StyleUnderline"/>
        </w:rPr>
        <w:t>The crucial ontological difference between neoclassical and complexity economics is that these events can change the aggregate relationships.</w:t>
      </w:r>
      <w:r w:rsidRPr="001E05BE">
        <w:rPr>
          <w:sz w:val="14"/>
        </w:rPr>
        <w:t xml:space="preserve"> In neoclassical DSGE models, events are captured by random shocks added to stable relationships. While they can cause temporary deviations of macroeconomic variables from the balanced growth path, they do not change the path and equilibrating mechanisms leading the system back on the balanced growth path over time. </w:t>
      </w:r>
      <w:r w:rsidRPr="001E05BE">
        <w:rPr>
          <w:rStyle w:val="Emphasis"/>
        </w:rPr>
        <w:t>Complexity economics and all other schools of thought that emphasise the importance of change deny that the long-run evolution of the economy can be described and understood by models assuming the stability of aggregate patterns of relationships</w:t>
      </w:r>
      <w:r w:rsidRPr="001E05BE">
        <w:rPr>
          <w:rStyle w:val="StyleUnderline"/>
        </w:rPr>
        <w:t xml:space="preserve">. If every event potentially can alter the patterns of relationships, every hypothetical path of the economy’s evolution will be different, depending on the unique sequence of events. To make things even more complicated, many “events” that are relevant in the context of climate change are unlikely to be exogenous or random. </w:t>
      </w:r>
      <w:r w:rsidRPr="001E05BE">
        <w:rPr>
          <w:sz w:val="14"/>
        </w:rPr>
        <w:t xml:space="preserve">The occurrence of heat waves, droughts, floodings, international conflicts or major migratory movements depends directly on economic and political decisions. When, where and how strongly abatements measures are undertaken will affect the likelihood of these events. If the future is path-dependent, the time-invariant damage function (5‘) that depends only on temperature does not make sense. A related ontological problem is that neoclassical economics treats the economy as a closed system, which is separate from the rest of society. In the DICE model, there are almost no policy variables and there is no reference to any kind of institutions. The main policy variable is the emissions reduction rate μ that enters the abatement function Λ (equation [6] in Chap. 3). Besides the consumption level, the emissions reduction rate is the central control variable of the model, but it is not explained how it is determined. The social planner chooses its level such that welfare is maximised subject to the respective constraints, but it remains unclear how this is achieved. Many public policy issues are introduced into the DICE model as exogenous assumptions or constraints. As discussed in Sect. 3.3, Nordhaus introduces exogenously given temperature targets into the model and uses the model to simulate the impact on the economy and the climate system. </w:t>
      </w:r>
      <w:r w:rsidRPr="001E05BE">
        <w:rPr>
          <w:rStyle w:val="StyleUnderline"/>
        </w:rPr>
        <w:t xml:space="preserve">Many non-mainstream schools of thought would argue that both economic and climate conditions affect policy choices such that the political and societal responses should be endogenous. One might, for instance, assume that severe global warming could have an intentional or unintentional effect on productivity growth, either because society deliberately wants to slow down economic growth or because social tension and conflict inhibit research and development activities. </w:t>
      </w:r>
      <w:r w:rsidRPr="001E05BE">
        <w:rPr>
          <w:sz w:val="14"/>
        </w:rPr>
        <w:t xml:space="preserve">Finally, all non-mainstream schools of economic thought </w:t>
      </w:r>
      <w:r w:rsidRPr="001E05BE">
        <w:rPr>
          <w:rStyle w:val="StyleUnderline"/>
        </w:rPr>
        <w:t>reject the atomistic model of economic agents, which is related to the refusal of treating the economy and society as separated systems.</w:t>
      </w:r>
      <w:r w:rsidRPr="001E05BE">
        <w:rPr>
          <w:sz w:val="14"/>
        </w:rPr>
        <w:t xml:space="preserve"> </w:t>
      </w:r>
      <w:r w:rsidRPr="001E05BE">
        <w:rPr>
          <w:rStyle w:val="Emphasis"/>
        </w:rPr>
        <w:t>The atomistic agent shows up in the utility function</w:t>
      </w:r>
      <w:r w:rsidRPr="001E05BE">
        <w:rPr>
          <w:sz w:val="14"/>
        </w:rPr>
        <w:t xml:space="preserve"> (equation [2] in Chap. 3), </w:t>
      </w:r>
      <w:r w:rsidRPr="001E05BE">
        <w:rPr>
          <w:rStyle w:val="Emphasis"/>
        </w:rPr>
        <w:t>in which utility is only obtained from individual consumption. There are no explicit social influences and the utility function has a fixed functional form with constant parameters. The only objective of individuals and society is the maximisation of this utility from consumption.</w:t>
      </w:r>
      <w:r w:rsidRPr="001E05BE">
        <w:rPr>
          <w:sz w:val="14"/>
        </w:rPr>
        <w:t xml:space="preserve"> Although Nordhaus interprets consumption in a broad sense, it is still directly coupled to produced output as shown in equation (7). </w:t>
      </w:r>
      <w:r w:rsidRPr="001E05BE">
        <w:rPr>
          <w:rStyle w:val="StyleUnderline"/>
        </w:rPr>
        <w:t>The pursuit of</w:t>
      </w:r>
      <w:r w:rsidRPr="001E05BE">
        <w:rPr>
          <w:sz w:val="14"/>
        </w:rPr>
        <w:t xml:space="preserve"> what, for example, Maslow (1954) would call </w:t>
      </w:r>
      <w:r w:rsidRPr="001E05BE">
        <w:rPr>
          <w:rStyle w:val="StyleUnderline"/>
        </w:rPr>
        <w:t>psychological needs and self-fulfilment needs or the axiological needs</w:t>
      </w:r>
      <w:r w:rsidRPr="001E05BE">
        <w:rPr>
          <w:sz w:val="14"/>
        </w:rPr>
        <w:t xml:space="preserve"> proposed by Max-Neef (1991), which </w:t>
      </w:r>
      <w:r w:rsidRPr="001E05BE">
        <w:rPr>
          <w:rStyle w:val="Emphasis"/>
        </w:rPr>
        <w:t>depend crucially on the interaction with a social group and, in many cases, are unrelated to produced output, does not play a role.</w:t>
      </w:r>
      <w:r w:rsidRPr="001E05BE">
        <w:rPr>
          <w:sz w:val="14"/>
        </w:rPr>
        <w:t xml:space="preserve"> Furthermore, the parameter α in the utility function does not depend on social influences and is fixed over time. The same is true for the much debated rate of time preference ρ in the discount factor R (equation [3]). </w:t>
      </w:r>
      <w:r w:rsidRPr="001E05BE">
        <w:rPr>
          <w:rStyle w:val="Emphasis"/>
        </w:rPr>
        <w:t>Assuming fixed preferences of an individual in the short run might be acceptable to explain everyday economic choices</w:t>
      </w:r>
      <w:r w:rsidRPr="001E05BE">
        <w:rPr>
          <w:rStyle w:val="StyleUnderline"/>
        </w:rPr>
        <w:t>. For whole societies</w:t>
      </w:r>
      <w:r w:rsidRPr="001E05BE">
        <w:rPr>
          <w:sz w:val="14"/>
        </w:rPr>
        <w:t>, however, i</w:t>
      </w:r>
      <w:r w:rsidRPr="001E05BE">
        <w:rPr>
          <w:rStyle w:val="StyleUnderline"/>
        </w:rPr>
        <w:t xml:space="preserve">t is undeniable that values and the cultural context of preferences change over the course of generations </w:t>
      </w:r>
      <w:r w:rsidRPr="001E05BE">
        <w:rPr>
          <w:sz w:val="14"/>
        </w:rPr>
        <w:t xml:space="preserve">(see Inglehart and Welzel 2005). </w:t>
      </w:r>
      <w:r w:rsidRPr="001E05BE">
        <w:rPr>
          <w:rStyle w:val="StyleUnderline"/>
        </w:rPr>
        <w:t>Value change might be of particular relevance for the analysis of environmental problems, since both private and political mitigation efforts might be a function of how society evaluates nature.</w:t>
      </w:r>
    </w:p>
    <w:p w14:paraId="3FEEC07F" w14:textId="77777777" w:rsidR="00897D5C" w:rsidRPr="001E05BE" w:rsidRDefault="00897D5C" w:rsidP="00897D5C"/>
    <w:p w14:paraId="686088AA" w14:textId="77777777" w:rsidR="006F6793" w:rsidRPr="001E05BE" w:rsidRDefault="006F6793" w:rsidP="00897D5C"/>
    <w:p w14:paraId="6661F100" w14:textId="74AA5C2E" w:rsidR="00897D5C" w:rsidRPr="001E05BE" w:rsidRDefault="00897D5C" w:rsidP="00897D5C">
      <w:pPr>
        <w:pStyle w:val="Heading2"/>
        <w:rPr>
          <w:rFonts w:cs="Calibri"/>
        </w:rPr>
      </w:pPr>
      <w:r w:rsidRPr="001E05BE">
        <w:rPr>
          <w:rFonts w:cs="Calibri"/>
        </w:rPr>
        <w:t>Thesis</w:t>
      </w:r>
    </w:p>
    <w:p w14:paraId="56677BE5" w14:textId="77777777" w:rsidR="00897D5C" w:rsidRPr="001E05BE" w:rsidRDefault="00897D5C" w:rsidP="00897D5C">
      <w:pPr>
        <w:pStyle w:val="Heading3"/>
        <w:rPr>
          <w:rFonts w:cs="Calibri"/>
        </w:rPr>
      </w:pPr>
      <w:r w:rsidRPr="001E05BE">
        <w:rPr>
          <w:rFonts w:cs="Calibri"/>
        </w:rPr>
        <w:t>Thesis 1</w:t>
      </w:r>
    </w:p>
    <w:p w14:paraId="5B08D36F" w14:textId="77777777" w:rsidR="00897D5C" w:rsidRPr="001E05BE" w:rsidRDefault="00897D5C" w:rsidP="00897D5C">
      <w:pPr>
        <w:pStyle w:val="Heading4"/>
        <w:rPr>
          <w:rFonts w:cs="Calibri"/>
        </w:rPr>
      </w:pPr>
      <w:r w:rsidRPr="001E05BE">
        <w:rPr>
          <w:rFonts w:cs="Calibri"/>
        </w:rPr>
        <w:t xml:space="preserve">The 1AC’s predilection towards utility maximization and hyper-rationality engrains a commitment to neoclassical economics. </w:t>
      </w:r>
    </w:p>
    <w:p w14:paraId="7CA441F5" w14:textId="77777777" w:rsidR="00897D5C" w:rsidRPr="001E05BE" w:rsidRDefault="00897D5C" w:rsidP="00897D5C">
      <w:r w:rsidRPr="001E05BE">
        <w:rPr>
          <w:rStyle w:val="Style13ptBold"/>
        </w:rPr>
        <w:t xml:space="preserve">Gueldry 15 </w:t>
      </w:r>
      <w:r w:rsidRPr="001E05BE">
        <w:rPr>
          <w:rStyle w:val="Style13ptBold"/>
          <w:b w:val="0"/>
          <w:szCs w:val="18"/>
        </w:rPr>
        <w:t xml:space="preserve">- </w:t>
      </w:r>
      <w:r w:rsidRPr="001E05BE">
        <w:t xml:space="preserve">Prof. Michel Gueldry’s background is in political science and international relations. He has taught at the University of Memphis, University of Oregon, Bryn Mawr College (Avignon, France), the Institut d’Etudes Politiques of Grenoble, the Institut des Hautes Etudes Européennes et Internationales in Nice (France), Leipzig University, and the Wuppertal Institute, [ “The Double Discipline of Neoclassical Economics: When the Map Both Hides and Reveals the Territory,” </w:t>
      </w:r>
      <w:r w:rsidRPr="001E05BE">
        <w:rPr>
          <w:i/>
          <w:iCs/>
        </w:rPr>
        <w:t>Real-World Economics Review</w:t>
      </w:r>
      <w:r w:rsidRPr="001E05BE">
        <w:t>, 73, 27-57]RA</w:t>
      </w:r>
    </w:p>
    <w:p w14:paraId="44833EC7" w14:textId="77777777" w:rsidR="00897D5C" w:rsidRPr="001E05BE" w:rsidRDefault="00897D5C" w:rsidP="00897D5C">
      <w:r w:rsidRPr="001E05BE">
        <w:rPr>
          <w:sz w:val="16"/>
        </w:rPr>
        <w:t>This conflation of muscular Christianity, nationalism, and capitalism is nothing new in the Anglosphere. The English political economist, famed free trader and polyglot John Bowring (1792-1872) was the fourth governor of Hong Kong (1854-1859) and a noted colonial administrator. He famously stated: “Jesus Christ is Free Trade and Free Trade is Jesus Christ” (Bowring, 2014, 19; Johnson, 2012, 2) – and he was a liberal-radical in his age! John Quincy Adams, sixth president of the United States, echoed such views: “</w:t>
      </w:r>
      <w:r w:rsidRPr="001E05BE">
        <w:rPr>
          <w:rStyle w:val="StyleUnderline"/>
        </w:rPr>
        <w:t>The moral obligation of commercial intercourse between nations is founded exclusively upon the Christian precept to love your neighbor as yourself</w:t>
      </w:r>
      <w:r w:rsidRPr="001E05BE">
        <w:rPr>
          <w:sz w:val="16"/>
        </w:rPr>
        <w:t>” (Johnson, 2). Oceans apart, but the same ideology: both men made these strikingly par</w:t>
      </w:r>
      <w:r w:rsidRPr="001E05BE">
        <w:rPr>
          <w:rStyle w:val="StyleUnderline"/>
        </w:rPr>
        <w:t>allel statements in 1841 as justification of the Opium Wars</w:t>
      </w:r>
      <w:r w:rsidRPr="001E05BE">
        <w:rPr>
          <w:sz w:val="16"/>
        </w:rPr>
        <w:t xml:space="preserve"> (1839-1860) </w:t>
      </w:r>
      <w:r w:rsidRPr="001E05BE">
        <w:rPr>
          <w:rStyle w:val="Emphasis"/>
        </w:rPr>
        <w:t>that started the dismemberment of China by Western imperialists.</w:t>
      </w:r>
      <w:r w:rsidRPr="001E05BE">
        <w:rPr>
          <w:sz w:val="16"/>
        </w:rPr>
        <w:t xml:space="preserve"> For its defenders of yesterday and today, </w:t>
      </w:r>
      <w:r w:rsidRPr="001E05BE">
        <w:rPr>
          <w:rStyle w:val="Emphasis"/>
        </w:rPr>
        <w:t>Christian libertarianism promotes individual rights</w:t>
      </w:r>
      <w:r w:rsidRPr="001E05BE">
        <w:rPr>
          <w:rStyle w:val="StyleUnderline"/>
        </w:rPr>
        <w:t>,</w:t>
      </w:r>
      <w:r w:rsidRPr="001E05BE">
        <w:rPr>
          <w:sz w:val="16"/>
        </w:rPr>
        <w:t xml:space="preserve"> </w:t>
      </w:r>
      <w:r w:rsidRPr="001E05BE">
        <w:rPr>
          <w:rStyle w:val="StyleUnderline"/>
        </w:rPr>
        <w:t xml:space="preserve">freedom of conscience and action, and insures the greater good through </w:t>
      </w:r>
      <w:r w:rsidRPr="001E05BE">
        <w:rPr>
          <w:rStyle w:val="Emphasis"/>
        </w:rPr>
        <w:t xml:space="preserve">emphasis on individual agency. </w:t>
      </w:r>
      <w:r w:rsidRPr="001E05BE">
        <w:rPr>
          <w:sz w:val="16"/>
        </w:rPr>
        <w:t xml:space="preserve">For its critics, it is another step in the secularization and cooptation of religion by Mammon and expresses a very American sense of narcissistic entitlement. The Gospel of Wealth and </w:t>
      </w:r>
      <w:r w:rsidRPr="001E05BE">
        <w:rPr>
          <w:rStyle w:val="Emphasis"/>
        </w:rPr>
        <w:t>neo-classical economics laud materialism, consumption, and conspicuous consumption</w:t>
      </w:r>
      <w:r w:rsidRPr="001E05BE">
        <w:rPr>
          <w:sz w:val="16"/>
        </w:rPr>
        <w:t xml:space="preserve">; both reject </w:t>
      </w:r>
      <w:r w:rsidRPr="001E05BE">
        <w:rPr>
          <w:rStyle w:val="StyleUnderline"/>
        </w:rPr>
        <w:t>social liberalism and government reformism.</w:t>
      </w:r>
      <w:r w:rsidRPr="001E05BE">
        <w:rPr>
          <w:sz w:val="16"/>
        </w:rPr>
        <w:t xml:space="preserve"> Both </w:t>
      </w:r>
      <w:r w:rsidRPr="001E05BE">
        <w:rPr>
          <w:rStyle w:val="StyleUnderline"/>
        </w:rPr>
        <w:t>explain capitalism in terms of superior forces</w:t>
      </w:r>
      <w:r w:rsidRPr="001E05BE">
        <w:rPr>
          <w:sz w:val="16"/>
        </w:rPr>
        <w:t xml:space="preserve"> (religious for Christianity, universal laws for economics), </w:t>
      </w:r>
      <w:r w:rsidRPr="001E05BE">
        <w:rPr>
          <w:rStyle w:val="StyleUnderline"/>
        </w:rPr>
        <w:t>rather than messy, subjective human contingency and bitter power struggles, and believe that human agency must serve the system</w:t>
      </w:r>
      <w:r w:rsidRPr="001E05BE">
        <w:rPr>
          <w:sz w:val="16"/>
        </w:rPr>
        <w:t xml:space="preserve"> – not challenge it. </w:t>
      </w:r>
      <w:r w:rsidRPr="001E05BE">
        <w:rPr>
          <w:rStyle w:val="Emphasis"/>
        </w:rPr>
        <w:t>Both cultivate fantastical notions: belief in an individual, separate, and sovereign self; concurrent celebration of narcissism and entitlement; an aversion to critical history and politics</w:t>
      </w:r>
      <w:r w:rsidRPr="001E05BE">
        <w:rPr>
          <w:sz w:val="16"/>
        </w:rPr>
        <w:t xml:space="preserve"> (since God’s infinite good will and objective market rules determine winners and losers); and a bizarre estrangement from the natural world (since God and objective market mechanisms promise prosperity everlasting). Indeed, as countless critics observe, </w:t>
      </w:r>
      <w:r w:rsidRPr="001E05BE">
        <w:rPr>
          <w:rStyle w:val="StyleUnderline"/>
        </w:rPr>
        <w:t>our current environmental crisis is also a moral-spiritual crisis, a crisis of meaning</w:t>
      </w:r>
      <w:r w:rsidRPr="001E05BE">
        <w:rPr>
          <w:sz w:val="16"/>
        </w:rPr>
        <w:t xml:space="preserve"> (Warner, 2004). Methodological individualism: social atomism as prerequisite for elite domination </w:t>
      </w:r>
      <w:r w:rsidRPr="001E05BE">
        <w:rPr>
          <w:rStyle w:val="Emphasis"/>
        </w:rPr>
        <w:t>All conceptions of society</w:t>
      </w:r>
      <w:r w:rsidRPr="001E05BE">
        <w:rPr>
          <w:rStyle w:val="StyleUnderline"/>
        </w:rPr>
        <w:t xml:space="preserve">, politics, and economics rest on conceptions of human nature, of people’s </w:t>
      </w:r>
      <w:r w:rsidRPr="001E05BE">
        <w:rPr>
          <w:rStyle w:val="Emphasis"/>
        </w:rPr>
        <w:t>rights and duties,</w:t>
      </w:r>
      <w:r w:rsidRPr="001E05BE">
        <w:rPr>
          <w:rStyle w:val="StyleUnderline"/>
        </w:rPr>
        <w:t xml:space="preserve"> and on the founding social compact, both in its horizontal dimension</w:t>
      </w:r>
      <w:r w:rsidRPr="001E05BE">
        <w:rPr>
          <w:sz w:val="16"/>
        </w:rPr>
        <w:t xml:space="preserve"> </w:t>
      </w:r>
      <w:r w:rsidRPr="001E05BE">
        <w:rPr>
          <w:rStyle w:val="StyleUnderline"/>
        </w:rPr>
        <w:t>(citizens interacting among themselves) and its vertical dimension (relation between citizens and authority).</w:t>
      </w:r>
      <w:r w:rsidRPr="001E05BE">
        <w:rPr>
          <w:sz w:val="16"/>
        </w:rPr>
        <w:t xml:space="preserve"> In this respect, </w:t>
      </w:r>
      <w:r w:rsidRPr="001E05BE">
        <w:rPr>
          <w:rStyle w:val="Emphasis"/>
        </w:rPr>
        <w:t>neoclassical views reflect a particular Western bias that emerged in the 18th-century</w:t>
      </w:r>
      <w:r w:rsidRPr="001E05BE">
        <w:rPr>
          <w:sz w:val="16"/>
        </w:rPr>
        <w:t xml:space="preserve"> (Adam Smith’s baker’s self-interest) and </w:t>
      </w:r>
      <w:r w:rsidRPr="001E05BE">
        <w:rPr>
          <w:rStyle w:val="Emphasis"/>
        </w:rPr>
        <w:t>solidified in the 19th: that of the isolated, rational, utility-maximizing actor.</w:t>
      </w:r>
      <w:r w:rsidRPr="001E05BE">
        <w:rPr>
          <w:sz w:val="16"/>
        </w:rPr>
        <w:t xml:space="preserve"> Today, </w:t>
      </w:r>
      <w:r w:rsidRPr="001E05BE">
        <w:rPr>
          <w:rStyle w:val="StyleUnderline"/>
        </w:rPr>
        <w:t>economic conservatives and libertarians are animated by an anti-community understanding of individual freedom.</w:t>
      </w:r>
      <w:r w:rsidRPr="001E05BE">
        <w:rPr>
          <w:sz w:val="16"/>
        </w:rPr>
        <w:t xml:space="preserve"> Milton Friedman opens up his classic Capitalism and Freedom, a key reference for modern free-marketers, with a fiery declaration of radical individualism: “To the free man, the country is the collection of individuals who compose it, not something over and above them” (Friedman, 1971, 1-2). In his equally famous anti-Corporate Social Responsibility article published in 1970, he doubled-down: “</w:t>
      </w:r>
      <w:r w:rsidRPr="001E05BE">
        <w:rPr>
          <w:rStyle w:val="StyleUnderline"/>
        </w:rPr>
        <w:t>Society is a collection of individuals and of the various groups they voluntary form</w:t>
      </w:r>
      <w:r w:rsidRPr="001E05BE">
        <w:rPr>
          <w:sz w:val="16"/>
        </w:rPr>
        <w:t xml:space="preserve">.” (Friedman, 1970). In 1987, Margaret Thatcher also famously contented that “There is no such thing [as society]! There are individual men and women and there are families and no government can do anything except through people and people look to themselves first” (Thatcher, 1987). In fact, for Friedman, </w:t>
      </w:r>
      <w:r w:rsidRPr="001E05BE">
        <w:rPr>
          <w:rStyle w:val="StyleUnderline"/>
        </w:rPr>
        <w:t>individuals are Robinson Crusoe</w:t>
      </w:r>
      <w:r w:rsidRPr="001E05BE">
        <w:rPr>
          <w:sz w:val="16"/>
        </w:rPr>
        <w:t xml:space="preserve"> (Friedman, 1971, 13, 165-66). </w:t>
      </w:r>
      <w:r w:rsidRPr="001E05BE">
        <w:rPr>
          <w:rStyle w:val="StyleUnderline"/>
        </w:rPr>
        <w:t>Economic libertarians celebrate such contentions as common-sense calls for personal responsibility and freedom; opponents bemoan them as wicked selfishness.</w:t>
      </w:r>
      <w:r w:rsidRPr="001E05BE">
        <w:rPr>
          <w:sz w:val="16"/>
        </w:rPr>
        <w:t xml:space="preserve"> The expression </w:t>
      </w:r>
      <w:r w:rsidRPr="001E05BE">
        <w:rPr>
          <w:rStyle w:val="Emphasis"/>
        </w:rPr>
        <w:t>homo economicus</w:t>
      </w:r>
      <w:r w:rsidRPr="001E05BE">
        <w:rPr>
          <w:sz w:val="16"/>
        </w:rPr>
        <w:t xml:space="preserve"> is attributed to John Stuart Mill who clearly stated that political economy does not address “…the whole of man’s nature as modified by the social state, nor the whole conduct of man in society. It is concerned with him solely as a being who desires to possess wealth, and </w:t>
      </w:r>
      <w:r w:rsidRPr="001E05BE">
        <w:rPr>
          <w:rStyle w:val="StyleUnderline"/>
        </w:rPr>
        <w:t>who is capable of judging the comparative efficacy of means for obtaining that end”</w:t>
      </w:r>
      <w:r w:rsidRPr="001E05BE">
        <w:rPr>
          <w:sz w:val="16"/>
        </w:rPr>
        <w:t xml:space="preserve"> (Mill, 1874, Essay 5, paragraphs 38, 48). What John Stuart Mill </w:t>
      </w:r>
      <w:r w:rsidRPr="001E05BE">
        <w:rPr>
          <w:rStyle w:val="StyleUnderline"/>
        </w:rPr>
        <w:t>proposed as a deliberately fragmentary definition or a working framework became, in part under the influence of rational choice theory, neoclassical orthodoxy</w:t>
      </w:r>
      <w:r w:rsidRPr="001E05BE">
        <w:rPr>
          <w:sz w:val="16"/>
        </w:rPr>
        <w:t>.</w:t>
      </w:r>
      <w:r w:rsidRPr="001E05BE">
        <w:rPr>
          <w:rStyle w:val="Emphasis"/>
        </w:rPr>
        <w:t xml:space="preserve"> Neoclassical views of humans as homo economicus describe only one aspect of social agents’ behavior and sell the part for the whole.</w:t>
      </w:r>
      <w:r w:rsidRPr="001E05BE">
        <w:rPr>
          <w:sz w:val="16"/>
        </w:rPr>
        <w:t xml:space="preserve"> Veblen famously ridiculed this conception of social beings: “The hedonistic conception of man is that of a lightning calculator of pleasures and pains, who oscillates like a homogeneous globule of desire of happiness under the impulse of stimuli that shift about the area, but leave him intact. He has neither antecedent not consequent. He is an isolated, definitive human datum, in stable equilibrium […] self poised in elemental space” (Camic and Hodgson, 2011, 153). Cost-and-benefits analysis is methodologically true in a very broad sense but </w:t>
      </w:r>
      <w:r w:rsidRPr="001E05BE">
        <w:rPr>
          <w:rStyle w:val="Emphasis"/>
        </w:rPr>
        <w:t>economic calculus</w:t>
      </w:r>
      <w:r w:rsidRPr="001E05BE">
        <w:rPr>
          <w:rStyle w:val="StyleUnderline"/>
        </w:rPr>
        <w:t xml:space="preserve"> bears countless exceptions, is context-dependent and is anthropologically and philosophically lacking, not to mention </w:t>
      </w:r>
      <w:r w:rsidRPr="001E05BE">
        <w:rPr>
          <w:rStyle w:val="Emphasis"/>
        </w:rPr>
        <w:t>socially and environmentally destructive</w:t>
      </w:r>
      <w:r w:rsidRPr="001E05BE">
        <w:rPr>
          <w:rStyle w:val="StyleUnderline"/>
        </w:rPr>
        <w:t>.</w:t>
      </w:r>
      <w:r w:rsidRPr="001E05BE">
        <w:rPr>
          <w:sz w:val="16"/>
        </w:rPr>
        <w:t xml:space="preserve"> </w:t>
      </w:r>
      <w:r w:rsidRPr="001E05BE">
        <w:rPr>
          <w:rStyle w:val="StyleUnderline"/>
        </w:rPr>
        <w:t>While it is true that in a market economy most economic decisions are made in a decentralized fashion</w:t>
      </w:r>
      <w:r w:rsidRPr="001E05BE">
        <w:rPr>
          <w:sz w:val="16"/>
        </w:rPr>
        <w:t xml:space="preserve"> and are widely distributed among large numbers of individuals, companies, and groups, economic agents are not disembodied entities floating in the ether; and </w:t>
      </w:r>
      <w:r w:rsidRPr="001E05BE">
        <w:rPr>
          <w:rStyle w:val="Emphasis"/>
        </w:rPr>
        <w:t>methodological and practical individualism – loneliness – carry high cost in our mass societies.</w:t>
      </w:r>
      <w:r w:rsidRPr="001E05BE">
        <w:rPr>
          <w:sz w:val="16"/>
        </w:rPr>
        <w:t xml:space="preserve"> Paradoxically, many orthodox </w:t>
      </w:r>
      <w:r w:rsidRPr="001E05BE">
        <w:rPr>
          <w:rStyle w:val="StyleUnderline"/>
        </w:rPr>
        <w:t>economists celebrate methodological individualism yet underline the importance of social capital – social connections and networks, voluntary associations, trust in neighbors, associates, partners, adherence to common social expectations and behaviors, respect for the law and social norms of business</w:t>
      </w:r>
      <w:r w:rsidRPr="001E05BE">
        <w:rPr>
          <w:sz w:val="16"/>
        </w:rPr>
        <w:t xml:space="preserve"> – as a foundational element of an open, rule-based market. The American sociologist Robert Putnam confirms these findings: “For a variety of reasons, life is easier in a community blessed with a substantial stock of social capital. In the first place, </w:t>
      </w:r>
      <w:r w:rsidRPr="001E05BE">
        <w:rPr>
          <w:rStyle w:val="StyleUnderline"/>
        </w:rPr>
        <w:t>networks of civic engagement foster sturdy norms of generalized reciprocity and encourage the emergence of social trust.</w:t>
      </w:r>
      <w:r w:rsidRPr="001E05BE">
        <w:rPr>
          <w:sz w:val="16"/>
        </w:rPr>
        <w:t xml:space="preserve"> Such networks facilitate coordination and communication, amplify reputations, and thus allow dilemmas of collective action to be resolved. When economic and political negotiation is embedded in dense networks of social interaction, incentives for opportunism are reduced. At the same time, </w:t>
      </w:r>
      <w:r w:rsidRPr="001E05BE">
        <w:rPr>
          <w:rStyle w:val="StyleUnderline"/>
        </w:rPr>
        <w:t>networks of civic engagement embody past success at collaboration, which can serve as a cultural template for future collaboration.</w:t>
      </w:r>
      <w:r w:rsidRPr="001E05BE">
        <w:rPr>
          <w:sz w:val="16"/>
        </w:rPr>
        <w:t xml:space="preserve"> Finally, </w:t>
      </w:r>
      <w:r w:rsidRPr="001E05BE">
        <w:rPr>
          <w:rStyle w:val="StyleUnderline"/>
        </w:rPr>
        <w:t>dense networks of interaction probably broaden the participants' sense of self, developing the ‘I’ into the ‘we’</w:t>
      </w:r>
      <w:r w:rsidRPr="001E05BE">
        <w:rPr>
          <w:sz w:val="16"/>
        </w:rPr>
        <w:t xml:space="preserve">, or (in the language of rational-choice theorists) enhancing the participants’ ‘taste’ for collective benefits” (Putnam, 1995, 67). The French sociologist Émile Durkheim showed the role that </w:t>
      </w:r>
      <w:r w:rsidRPr="001E05BE">
        <w:rPr>
          <w:rStyle w:val="StyleUnderline"/>
        </w:rPr>
        <w:t>anomie</w:t>
      </w:r>
      <w:r w:rsidRPr="001E05BE">
        <w:rPr>
          <w:sz w:val="16"/>
        </w:rPr>
        <w:t xml:space="preserve"> – a term he coined to describe the erosion of social links and of one’s sense of belonging </w:t>
      </w:r>
      <w:r w:rsidRPr="001E05BE">
        <w:rPr>
          <w:rStyle w:val="StyleUnderline"/>
        </w:rPr>
        <w:t xml:space="preserve">– plays in individuals’ anguish and self-destructiveness. </w:t>
      </w:r>
      <w:r w:rsidRPr="001E05BE">
        <w:rPr>
          <w:sz w:val="16"/>
        </w:rPr>
        <w:t xml:space="preserve">In his noted Bowling Alone (2001), Robert Putnam shows how from the 1950s to the 2002, </w:t>
      </w:r>
      <w:r w:rsidRPr="001E05BE">
        <w:rPr>
          <w:rStyle w:val="StyleUnderline"/>
        </w:rPr>
        <w:t>Americans have become increasingly disconnected from family, friends, neighbors and collective structures.</w:t>
      </w:r>
      <w:r w:rsidRPr="001E05BE">
        <w:rPr>
          <w:sz w:val="16"/>
        </w:rPr>
        <w:t xml:space="preserve"> And </w:t>
      </w:r>
      <w:r w:rsidRPr="001E05BE">
        <w:rPr>
          <w:rStyle w:val="StyleUnderline"/>
        </w:rPr>
        <w:t>social activists and community organizers stress the high cost of individualism, from the erosion of the family unit to individual pathologies</w:t>
      </w:r>
      <w:r w:rsidRPr="001E05BE">
        <w:rPr>
          <w:sz w:val="16"/>
        </w:rPr>
        <w:t xml:space="preserve"> (addictions, suicides, teen pregnancies, etc.) and all manners of deviant social behavior. </w:t>
      </w:r>
      <w:r w:rsidRPr="001E05BE">
        <w:rPr>
          <w:rStyle w:val="StyleUnderline"/>
        </w:rPr>
        <w:t>Free marketers also pay insufficient attention to societal scales and to the paradox of collective action:</w:t>
      </w:r>
      <w:r w:rsidRPr="001E05BE">
        <w:rPr>
          <w:sz w:val="16"/>
        </w:rPr>
        <w:t xml:space="preserve"> </w:t>
      </w:r>
      <w:r w:rsidRPr="001E05BE">
        <w:rPr>
          <w:rStyle w:val="Emphasis"/>
          <w:sz w:val="24"/>
          <w:szCs w:val="24"/>
        </w:rPr>
        <w:t>“rational” behavior at the micro level create sub-optimal results at the aggregate level.</w:t>
      </w:r>
      <w:r w:rsidRPr="001E05BE">
        <w:rPr>
          <w:sz w:val="16"/>
          <w:szCs w:val="24"/>
        </w:rPr>
        <w:t xml:space="preserve"> </w:t>
      </w:r>
      <w:r w:rsidRPr="001E05BE">
        <w:rPr>
          <w:sz w:val="16"/>
        </w:rPr>
        <w:t xml:space="preserve">In this respect, </w:t>
      </w:r>
      <w:r w:rsidRPr="001E05BE">
        <w:rPr>
          <w:rStyle w:val="StyleUnderline"/>
        </w:rPr>
        <w:t>road traffic is an apt metaphor for the market: if people were motivated by utility maximization and rationality in complex situations, roads would be much safer.</w:t>
      </w:r>
      <w:r w:rsidRPr="001E05BE">
        <w:rPr>
          <w:sz w:val="16"/>
        </w:rPr>
        <w:t xml:space="preserve"> </w:t>
      </w:r>
      <w:r w:rsidRPr="001E05BE">
        <w:rPr>
          <w:rStyle w:val="StyleUnderline"/>
        </w:rPr>
        <w:t>It makes individual sense to leave the office around 5 o’clock every night,</w:t>
      </w:r>
      <w:r w:rsidRPr="001E05BE">
        <w:rPr>
          <w:sz w:val="16"/>
        </w:rPr>
        <w:t xml:space="preserve"> </w:t>
      </w:r>
      <w:r w:rsidRPr="001E05BE">
        <w:rPr>
          <w:rStyle w:val="Emphasis"/>
        </w:rPr>
        <w:t xml:space="preserve">but this aggregate behavior creates traffic jam, stress, and accidents. </w:t>
      </w:r>
      <w:r w:rsidRPr="001E05BE">
        <w:rPr>
          <w:rStyle w:val="StyleUnderline"/>
        </w:rPr>
        <w:t>Anarchic and anti-social impulses in a highly complex and fluid environment (the road, the market) that are not channeled by regulatory powers put individuals on a collision course with others.</w:t>
      </w:r>
      <w:r w:rsidRPr="001E05BE">
        <w:rPr>
          <w:sz w:val="16"/>
        </w:rPr>
        <w:t xml:space="preserve"> </w:t>
      </w:r>
      <w:r w:rsidRPr="001E05BE">
        <w:rPr>
          <w:rStyle w:val="StyleUnderline"/>
        </w:rPr>
        <w:t>In the absence of monitoring or coordinating mechanisms</w:t>
      </w:r>
      <w:r w:rsidRPr="001E05BE">
        <w:rPr>
          <w:sz w:val="16"/>
        </w:rPr>
        <w:t xml:space="preserve"> (police on the road, regulatory authorities in market), </w:t>
      </w:r>
      <w:r w:rsidRPr="001E05BE">
        <w:rPr>
          <w:rStyle w:val="Emphasis"/>
        </w:rPr>
        <w:t>individual agents pursuing their own interest based on incomplete information may individually advance but on a social level they create “sub-optimal outcomes” or “disamanities,” to use economics newspeak.</w:t>
      </w:r>
      <w:r w:rsidRPr="001E05BE">
        <w:rPr>
          <w:sz w:val="16"/>
        </w:rPr>
        <w:t xml:space="preserve"> </w:t>
      </w:r>
      <w:r w:rsidRPr="001E05BE">
        <w:rPr>
          <w:rStyle w:val="Emphasis"/>
        </w:rPr>
        <w:t>Rationality and utility-maximization, already debatable concepts at the individual level, become even shakier at the aggregate level.</w:t>
      </w:r>
      <w:r w:rsidRPr="001E05BE">
        <w:rPr>
          <w:sz w:val="16"/>
        </w:rPr>
        <w:t xml:space="preserve"> </w:t>
      </w:r>
      <w:r w:rsidRPr="001E05BE">
        <w:rPr>
          <w:rStyle w:val="StyleUnderline"/>
        </w:rPr>
        <w:t>With its exaggerated emphasis on decontextualized individual agency, neoclassical economics also ignores a key finding of feminist scholarship, that of intersectionality, the combination of various forms of inequality and domination that hinders agency for some groups and individuals.</w:t>
      </w:r>
      <w:r w:rsidRPr="001E05BE">
        <w:rPr>
          <w:sz w:val="16"/>
        </w:rPr>
        <w:t xml:space="preserve"> For instance, </w:t>
      </w:r>
      <w:r w:rsidRPr="001E05BE">
        <w:rPr>
          <w:rStyle w:val="StyleUnderline"/>
        </w:rPr>
        <w:t>women are exposed to specific biological, legal-societal, and cultural constraints that create specific challenges to the full realization of their potential. Neo-classical theories defend a legal-formalistic conception of individual freedom</w:t>
      </w:r>
      <w:r w:rsidRPr="001E05BE">
        <w:rPr>
          <w:sz w:val="16"/>
        </w:rPr>
        <w:t xml:space="preserve"> (free floating, foot-loose economic decision-makers) </w:t>
      </w:r>
      <w:r w:rsidRPr="001E05BE">
        <w:rPr>
          <w:rStyle w:val="StyleUnderline"/>
        </w:rPr>
        <w:t>in order to obliterate historical-sociological realities</w:t>
      </w:r>
      <w:r w:rsidRPr="001E05BE">
        <w:rPr>
          <w:sz w:val="16"/>
        </w:rPr>
        <w:t xml:space="preserve"> (individuals are embedded in situations and communities and seldom function as homo economicus) </w:t>
      </w:r>
      <w:r w:rsidRPr="001E05BE">
        <w:rPr>
          <w:rStyle w:val="StyleUnderline"/>
        </w:rPr>
        <w:t>that stand in the way of capitalistic accumulation</w:t>
      </w:r>
      <w:r w:rsidRPr="001E05BE">
        <w:rPr>
          <w:sz w:val="16"/>
        </w:rPr>
        <w:t xml:space="preserve">. </w:t>
      </w:r>
      <w:r w:rsidRPr="001E05BE">
        <w:rPr>
          <w:rStyle w:val="StyleUnderline"/>
        </w:rPr>
        <w:t>Theories regarding atomistic agents moving freely across market opportunities are invalidated by multiple frictions (“stickiness”) within markets, by power formations that freeze the advantage of some agents over others,</w:t>
      </w:r>
      <w:r w:rsidRPr="001E05BE">
        <w:rPr>
          <w:sz w:val="16"/>
        </w:rPr>
        <w:t xml:space="preserve"> by rent-seeking, </w:t>
      </w:r>
      <w:r w:rsidRPr="001E05BE">
        <w:rPr>
          <w:rStyle w:val="Emphasis"/>
        </w:rPr>
        <w:t>by regulatory capture</w:t>
      </w:r>
      <w:r w:rsidRPr="001E05BE">
        <w:rPr>
          <w:sz w:val="16"/>
        </w:rPr>
        <w:t xml:space="preserve"> (control of regulatory mechanisms by vested interests), etc. </w:t>
      </w:r>
      <w:r w:rsidRPr="001E05BE">
        <w:rPr>
          <w:rStyle w:val="StyleUnderline"/>
        </w:rPr>
        <w:t>Whereas capital and corporations move freely and fast across vast distances and borders, people and small businesses are embedded in real families, communities, and situations;</w:t>
      </w:r>
      <w:r w:rsidRPr="001E05BE">
        <w:rPr>
          <w:sz w:val="16"/>
        </w:rPr>
        <w:t xml:space="preserve"> </w:t>
      </w:r>
      <w:r w:rsidRPr="001E05BE">
        <w:rPr>
          <w:rStyle w:val="StyleUnderline"/>
        </w:rPr>
        <w:t>they have a different relation with time and space.</w:t>
      </w:r>
      <w:r w:rsidRPr="001E05BE">
        <w:rPr>
          <w:sz w:val="16"/>
        </w:rPr>
        <w:t xml:space="preserve"> In other words, there is a natural “stickiness” (resistance) of groups and individuals to the logic of capitalistic accumulation, to hyper-mobile markets, while symbolic, dematerialized capital roams around. </w:t>
      </w:r>
      <w:r w:rsidRPr="001E05BE">
        <w:rPr>
          <w:rStyle w:val="StyleUnderline"/>
        </w:rPr>
        <w:t>It is no accident that the neo-classical views of footloose, hyper-rational agents describe best the financial sector, which has proven to be the most socially destructive part of neoliberalism.</w:t>
      </w:r>
      <w:r w:rsidRPr="001E05BE">
        <w:rPr>
          <w:sz w:val="16"/>
        </w:rPr>
        <w:t xml:space="preserve"> </w:t>
      </w:r>
      <w:r w:rsidRPr="001E05BE">
        <w:rPr>
          <w:rStyle w:val="StyleUnderline"/>
        </w:rPr>
        <w:t>If these theories are incorrect, why are they defended?</w:t>
      </w:r>
      <w:r w:rsidRPr="001E05BE">
        <w:rPr>
          <w:sz w:val="16"/>
        </w:rPr>
        <w:t xml:space="preserve"> A first explanation touches on reflexivity: defining reality is bending and shaping it. The Boston University feminist economist Julie A. </w:t>
      </w:r>
      <w:r w:rsidRPr="001E05BE">
        <w:rPr>
          <w:rStyle w:val="StyleUnderline"/>
        </w:rPr>
        <w:t>Nelson proposes a nuanced explanation for what she calls the “simplistic view of economics,” “the cookie-cutter content of the most popular K-12 teaching materials, standardized test, university introductory and intermediate microeconomic and macroeconomic theory textbooks and graduate “core” theory courses.”</w:t>
      </w:r>
      <w:r w:rsidRPr="001E05BE">
        <w:rPr>
          <w:sz w:val="16"/>
        </w:rPr>
        <w:t xml:space="preserve"> She explains that </w:t>
      </w:r>
      <w:r w:rsidRPr="001E05BE">
        <w:rPr>
          <w:rStyle w:val="StyleUnderline"/>
        </w:rPr>
        <w:t xml:space="preserve">framing economic relations as “a free standing, fundamentally private, mechanical and ethics-free sphere,” as impersonal and purely </w:t>
      </w:r>
      <w:r w:rsidRPr="001E05BE">
        <w:rPr>
          <w:rStyle w:val="Emphasis"/>
        </w:rPr>
        <w:t>technical, “stack[s] the deck in favor of individualism and selfishness</w:t>
      </w:r>
      <w:r w:rsidRPr="001E05BE">
        <w:rPr>
          <w:rStyle w:val="StyleUnderline"/>
        </w:rPr>
        <w:t xml:space="preserve">” </w:t>
      </w:r>
      <w:r w:rsidRPr="001E05BE">
        <w:rPr>
          <w:sz w:val="16"/>
        </w:rPr>
        <w:t xml:space="preserve">(Nelson, 2012). </w:t>
      </w:r>
      <w:r w:rsidRPr="001E05BE">
        <w:rPr>
          <w:rStyle w:val="StyleUnderline"/>
        </w:rPr>
        <w:t xml:space="preserve">If the hegemonic culture describes individuals as selfish and exploitative, it feeds our fears of survival, encourages self-protection and isolation, and substitutes for organic social connections in the form of materialistic consumption. </w:t>
      </w:r>
      <w:r w:rsidRPr="001E05BE">
        <w:rPr>
          <w:sz w:val="16"/>
        </w:rPr>
        <w:t xml:space="preserve">This self-fulfilling prophesy confirms the concept of positive feedback loop, which is central to systemic analysis: </w:t>
      </w:r>
      <w:r w:rsidRPr="001E05BE">
        <w:rPr>
          <w:rStyle w:val="StyleUnderline"/>
        </w:rPr>
        <w:t>the energy a system sends out comes back to reinforce the dynamics of the system</w:t>
      </w:r>
      <w:r w:rsidRPr="001E05BE">
        <w:rPr>
          <w:sz w:val="16"/>
        </w:rPr>
        <w:t xml:space="preserve">. In this instance, </w:t>
      </w:r>
      <w:r w:rsidRPr="001E05BE">
        <w:rPr>
          <w:rStyle w:val="StyleUnderline"/>
        </w:rPr>
        <w:t>intellectual-cultural preferences (energy) in favor of economic libertarianism emanate from economists (originating sub-system) and come back as facts to reinforce the general system in the direction of the original message.</w:t>
      </w:r>
      <w:r w:rsidRPr="001E05BE">
        <w:rPr>
          <w:sz w:val="16"/>
        </w:rPr>
        <w:t xml:space="preserve"> Sociology and psychology have long established the importance of socialization and internalization of collective messages in the definition of self. In Cultural Violence (1990), Johan Galtung (a key creator of the field on conflict resolution) illuminates a second function of methodical individualism for the hegemonic classes: “A violent structure leaves mark not only on the human body but also on the mind and the spirit. The next four terms can be seen as parts of exploitation or as reinforcing components in the structure. They function by impending consciousness formation and mobilization, two conditions for effective struggle against exploitation. Penetration, implanting the topdog inside the underdog so to speak, combined with segmentation, giving the underdog only a very partial view of what goes on, will do the first job. And marginalization, keeping the underdog on the outside, combined with fragmentation, keeping the underdogs away from each other, will do the send job” (Galtung, 1990, 294). </w:t>
      </w:r>
      <w:r w:rsidRPr="001E05BE">
        <w:rPr>
          <w:rStyle w:val="StyleUnderline"/>
        </w:rPr>
        <w:t xml:space="preserve">Thus individualism is the organizing principle that underlies elite’s policies of penetration, segmentation, marginalization and fragmentation. </w:t>
      </w:r>
      <w:r w:rsidRPr="001E05BE">
        <w:rPr>
          <w:sz w:val="16"/>
        </w:rPr>
        <w:t xml:space="preserve">Ayn Rand on the far-Right and Garrett Harding on the Green Left show this connection between radical individualism and Social Darwinism. Rand provides the potent brew of self-aggrandizement, narcissism, Nietzscheism (the entrepreneur as transcendent hero) and Social Darwinism needed by the libertarian right to assert its hegemony. She systematically reduces altruism to a vice and elevates selfishness and will to power as paramount virtues and conditions for individual freedom (Rand, 2015). Harding, despite his “tragedy of the commons” fame and environmental credentials, is vindictive toward the weak, the poor, and the immigrants. He advocates a lifeboat philosophy where the powerful ought to reject and punish the poor and vulnerable in order to save the environment (Harding, 1974a, 1974b, 1991, 2001). </w:t>
      </w:r>
      <w:r w:rsidRPr="001E05BE">
        <w:rPr>
          <w:rStyle w:val="StyleUnderline"/>
        </w:rPr>
        <w:t>For labor and consumer markets to be “optimally competitive” and “frictionless,” corporations need an atomized society and will do their utmost to make reality conform to the neoclassical paradigm.</w:t>
      </w:r>
      <w:r w:rsidRPr="001E05BE">
        <w:rPr>
          <w:sz w:val="16"/>
        </w:rPr>
        <w:t xml:space="preserve"> </w:t>
      </w:r>
      <w:r w:rsidRPr="001E05BE">
        <w:rPr>
          <w:rStyle w:val="StyleUnderline"/>
        </w:rPr>
        <w:t>This is why the labor market and the marketing machine have a vested interest in isolated and selectively desocialized individuals.</w:t>
      </w:r>
      <w:r w:rsidRPr="001E05BE">
        <w:rPr>
          <w:sz w:val="16"/>
        </w:rPr>
        <w:t xml:space="preserve"> Community bonds, family solidarity, local communities, churches, voluntary groups and the whole web of civil society ties are essentially res extra commercium – things outside the commercial realm. They provide their members with non-monetarized common goods such as strong civic culture, solidarity, a sense of belonging and identity that are detached from consumption. Therefore they must be brought into the merchant sphere by both the intellectual and social disciplines. </w:t>
      </w:r>
      <w:r w:rsidRPr="001E05BE">
        <w:rPr>
          <w:rStyle w:val="StyleUnderline"/>
        </w:rPr>
        <w:t xml:space="preserve">The marketing machine does not like fully-informed citizens and organic communities: it needs to increase isolation, envy, and competition where they already exist, and introduce them when they do not. This is precisely the role played by mass individualism and materialism. </w:t>
      </w:r>
    </w:p>
    <w:p w14:paraId="7A0C2BFC" w14:textId="77777777" w:rsidR="00897D5C" w:rsidRPr="001E05BE" w:rsidRDefault="00897D5C" w:rsidP="00897D5C">
      <w:pPr>
        <w:pStyle w:val="Heading3"/>
        <w:rPr>
          <w:rFonts w:cs="Calibri"/>
        </w:rPr>
      </w:pPr>
      <w:r w:rsidRPr="001E05BE">
        <w:rPr>
          <w:rFonts w:cs="Calibri"/>
        </w:rPr>
        <w:t>Thesis 2</w:t>
      </w:r>
    </w:p>
    <w:p w14:paraId="40005EA1" w14:textId="2915CEE3" w:rsidR="00897D5C" w:rsidRPr="001E05BE" w:rsidRDefault="00897D5C" w:rsidP="00897D5C">
      <w:pPr>
        <w:pStyle w:val="Heading4"/>
        <w:rPr>
          <w:rFonts w:cs="Calibri"/>
        </w:rPr>
      </w:pPr>
      <w:r w:rsidRPr="001E05BE">
        <w:rPr>
          <w:rFonts w:cs="Calibri"/>
        </w:rPr>
        <w:t>Neoclassical economic models rely on specific market conditions to demonstrate any reliability – not only are these models unrealistically utopian, but they exacerbate inequalities by dismissing any challenge</w:t>
      </w:r>
      <w:r w:rsidR="00C84664" w:rsidRPr="001E05BE">
        <w:rPr>
          <w:rFonts w:cs="Calibri"/>
        </w:rPr>
        <w:t>.</w:t>
      </w:r>
      <w:r w:rsidRPr="001E05BE">
        <w:rPr>
          <w:rFonts w:cs="Calibri"/>
        </w:rPr>
        <w:t xml:space="preserve"> </w:t>
      </w:r>
    </w:p>
    <w:p w14:paraId="693B1888" w14:textId="77777777" w:rsidR="00897D5C" w:rsidRPr="001E05BE" w:rsidRDefault="00897D5C" w:rsidP="00897D5C">
      <w:r w:rsidRPr="001E05BE">
        <w:rPr>
          <w:rStyle w:val="Style13ptBold"/>
        </w:rPr>
        <w:t xml:space="preserve">Ackerman and Beggs 2013 </w:t>
      </w:r>
      <w:r w:rsidRPr="001E05BE">
        <w:t>– editor @ Jacobin and editor at Jacobin and a lecturer in political economy at the University of Sydney</w:t>
      </w:r>
    </w:p>
    <w:p w14:paraId="1B2915A4" w14:textId="77777777" w:rsidR="00897D5C" w:rsidRPr="001E05BE" w:rsidRDefault="00897D5C" w:rsidP="00897D5C">
      <w:r w:rsidRPr="001E05BE">
        <w:t>Seth Ackerman and Mike Beggs 09.03.2013 “Don’t Mention the War” https://jacobin.com/2013/09/dont-mention-the-war</w:t>
      </w:r>
    </w:p>
    <w:p w14:paraId="122FEE33" w14:textId="77777777" w:rsidR="00897D5C" w:rsidRPr="001E05BE" w:rsidRDefault="00897D5C" w:rsidP="00897D5C">
      <w:pPr>
        <w:rPr>
          <w:rStyle w:val="Emphasis"/>
        </w:rPr>
      </w:pPr>
      <w:r w:rsidRPr="001E05BE">
        <w:t xml:space="preserve">But beyond the abstract debates over ethical systems or the narrow empirical disputes, the picture that emerged </w:t>
      </w:r>
      <w:r w:rsidRPr="001E05BE">
        <w:rPr>
          <w:sz w:val="16"/>
        </w:rPr>
        <w:t xml:space="preserve">from this noisy exchange was, if you looked closely enough, one of broad agreement over certain unspoken fundamentals. </w:t>
      </w:r>
      <w:r w:rsidRPr="001E05BE">
        <w:rPr>
          <w:rStyle w:val="StyleUnderline"/>
        </w:rPr>
        <w:t>Mainstream economics</w:t>
      </w:r>
      <w:r w:rsidRPr="001E05BE">
        <w:rPr>
          <w:sz w:val="16"/>
        </w:rPr>
        <w:t xml:space="preserve">, despite its image of bloodless scientism — and despite its own denials — </w:t>
      </w:r>
      <w:r w:rsidRPr="001E05BE">
        <w:rPr>
          <w:rStyle w:val="StyleUnderline"/>
        </w:rPr>
        <w:t>possesses</w:t>
      </w:r>
      <w:r w:rsidRPr="001E05BE">
        <w:rPr>
          <w:sz w:val="16"/>
        </w:rPr>
        <w:t xml:space="preserve"> what can properly be called </w:t>
      </w:r>
      <w:r w:rsidRPr="001E05BE">
        <w:rPr>
          <w:rStyle w:val="StyleUnderline"/>
        </w:rPr>
        <w:t>a</w:t>
      </w:r>
      <w:r w:rsidRPr="001E05BE">
        <w:rPr>
          <w:sz w:val="16"/>
        </w:rPr>
        <w:t xml:space="preserve"> unified “</w:t>
      </w:r>
      <w:r w:rsidRPr="001E05BE">
        <w:rPr>
          <w:rStyle w:val="StyleUnderline"/>
        </w:rPr>
        <w:t>social vision</w:t>
      </w:r>
      <w:r w:rsidRPr="001E05BE">
        <w:rPr>
          <w:sz w:val="16"/>
        </w:rPr>
        <w:t xml:space="preserve">”: a coherent moral-philosophical account of how our society works, and how it ought to work. This is </w:t>
      </w:r>
      <w:r w:rsidRPr="001E05BE">
        <w:rPr>
          <w:rStyle w:val="StyleUnderline"/>
        </w:rPr>
        <w:t>not an economic theory that dispenses</w:t>
      </w:r>
      <w:r w:rsidRPr="001E05BE">
        <w:rPr>
          <w:sz w:val="16"/>
        </w:rPr>
        <w:t xml:space="preserve"> some </w:t>
      </w:r>
      <w:r w:rsidRPr="001E05BE">
        <w:rPr>
          <w:rStyle w:val="StyleUnderline"/>
        </w:rPr>
        <w:t>uniform</w:t>
      </w:r>
      <w:r w:rsidRPr="001E05BE">
        <w:rPr>
          <w:sz w:val="16"/>
        </w:rPr>
        <w:t xml:space="preserve"> set of </w:t>
      </w:r>
      <w:r w:rsidRPr="001E05BE">
        <w:rPr>
          <w:rStyle w:val="StyleUnderline"/>
        </w:rPr>
        <w:t>policy conclusions. It’s a meta-theory</w:t>
      </w:r>
      <w:r w:rsidRPr="001E05BE">
        <w:rPr>
          <w:sz w:val="16"/>
        </w:rPr>
        <w:t xml:space="preserve">. </w:t>
      </w:r>
      <w:r w:rsidRPr="001E05BE">
        <w:rPr>
          <w:rStyle w:val="StyleUnderline"/>
        </w:rPr>
        <w:t>And</w:t>
      </w:r>
      <w:r w:rsidRPr="001E05BE">
        <w:rPr>
          <w:sz w:val="16"/>
        </w:rPr>
        <w:t xml:space="preserve"> this</w:t>
      </w:r>
      <w:r w:rsidRPr="001E05BE">
        <w:rPr>
          <w:rStyle w:val="StyleUnderline"/>
        </w:rPr>
        <w:t xml:space="preserve"> </w:t>
      </w:r>
      <w:r w:rsidRPr="001E05BE">
        <w:rPr>
          <w:sz w:val="16"/>
        </w:rPr>
        <w:t xml:space="preserve">meta-theory </w:t>
      </w:r>
      <w:r w:rsidRPr="001E05BE">
        <w:rPr>
          <w:rStyle w:val="StyleUnderline"/>
        </w:rPr>
        <w:t>is</w:t>
      </w:r>
      <w:r w:rsidRPr="001E05BE">
        <w:rPr>
          <w:sz w:val="16"/>
        </w:rPr>
        <w:t xml:space="preserve"> almost </w:t>
      </w:r>
      <w:r w:rsidRPr="001E05BE">
        <w:rPr>
          <w:rStyle w:val="StyleUnderline"/>
        </w:rPr>
        <w:t>universally shared by both liberal and conservative economists. Like</w:t>
      </w:r>
      <w:r w:rsidRPr="001E05BE">
        <w:rPr>
          <w:sz w:val="16"/>
        </w:rPr>
        <w:t xml:space="preserve"> many </w:t>
      </w:r>
      <w:r w:rsidRPr="001E05BE">
        <w:rPr>
          <w:rStyle w:val="StyleUnderline"/>
        </w:rPr>
        <w:t>philosophers</w:t>
      </w:r>
      <w:r w:rsidRPr="001E05BE">
        <w:rPr>
          <w:sz w:val="16"/>
        </w:rPr>
        <w:t xml:space="preserve">, </w:t>
      </w:r>
      <w:r w:rsidRPr="001E05BE">
        <w:rPr>
          <w:rStyle w:val="StyleUnderline"/>
        </w:rPr>
        <w:t>economists begin</w:t>
      </w:r>
      <w:r w:rsidRPr="001E05BE">
        <w:rPr>
          <w:sz w:val="16"/>
        </w:rPr>
        <w:t xml:space="preserve"> their story </w:t>
      </w:r>
      <w:r w:rsidRPr="001E05BE">
        <w:rPr>
          <w:rStyle w:val="StyleUnderline"/>
        </w:rPr>
        <w:t>by imagining a fictional utopia</w:t>
      </w:r>
      <w:r w:rsidRPr="001E05BE">
        <w:rPr>
          <w:sz w:val="16"/>
        </w:rPr>
        <w:t xml:space="preserve">. Mankiw calls it </w:t>
      </w:r>
      <w:r w:rsidRPr="001E05BE">
        <w:rPr>
          <w:rStyle w:val="StyleUnderline"/>
        </w:rPr>
        <w:t>the “classical benchmark.”</w:t>
      </w:r>
      <w:r w:rsidRPr="001E05BE">
        <w:rPr>
          <w:sz w:val="16"/>
        </w:rPr>
        <w:t xml:space="preserve"> But there are other names for it — “the standard competitive model,” “perfect markets,” “an Arrow-Debreu world.” </w:t>
      </w:r>
      <w:r w:rsidRPr="001E05BE">
        <w:rPr>
          <w:rStyle w:val="StyleUnderline"/>
        </w:rPr>
        <w:t>The central principle of this utopia is</w:t>
      </w:r>
      <w:r w:rsidRPr="001E05BE">
        <w:rPr>
          <w:sz w:val="16"/>
        </w:rPr>
        <w:t xml:space="preserve"> that it’s </w:t>
      </w:r>
      <w:r w:rsidRPr="001E05BE">
        <w:rPr>
          <w:rStyle w:val="StyleUnderline"/>
        </w:rPr>
        <w:t>an absolutely free market</w:t>
      </w:r>
      <w:r w:rsidRPr="001E05BE">
        <w:rPr>
          <w:sz w:val="16"/>
        </w:rPr>
        <w:t xml:space="preserve">: a pure night-watchman state, with no restrictions on voluntary exchange between self-interested individuals, hence no minimum wages or rent controls, and no income taxes. It’s further assumed that in such a market, everyone earns the marginal product of their labor — or, as Mankiw puts it, “compensation congruent with their contributions.” Now, ever since its birth more than a century ago, there’s been debate about whether the theory of marginal productivity actually constitutes an ethical theory of just deserts, as Mankiw believes. Certainly several of its late nineteenth-century architects agreed with him, seeing the doctrine’s conservative implications as one of its main attractions — most famously John Bates Clark, one of the founders of the American Economic Association. </w:t>
      </w:r>
      <w:r w:rsidRPr="001E05BE">
        <w:rPr>
          <w:rStyle w:val="StyleUnderline"/>
        </w:rPr>
        <w:t>The theory holds that</w:t>
      </w:r>
      <w:r w:rsidRPr="001E05BE">
        <w:rPr>
          <w:sz w:val="16"/>
        </w:rPr>
        <w:t xml:space="preserve"> under perfect markets, </w:t>
      </w:r>
      <w:r w:rsidRPr="001E05BE">
        <w:rPr>
          <w:rStyle w:val="StyleUnderline"/>
        </w:rPr>
        <w:t>competition will drive the market wage</w:t>
      </w:r>
      <w:r w:rsidRPr="001E05BE">
        <w:rPr>
          <w:sz w:val="16"/>
        </w:rPr>
        <w:t xml:space="preserve"> for a given type of worker toward that worker’s marginal productivity, which can be defined as the amount of revenue a firm would lose, due to foregone output, if one such worker were removed from production. (An analogous process involving the “marginal product of capital” is said to determine the profit rate.) Figures like Clark and Mankiw have held that this marginal increment of revenue can be regarded as the worker’s “contribution” to production, thus legitimating her wage. Others, such as Alfred Marshall, have seen this last step as an ethical leap of logic, since the theory itself points to a whole range of factors that will help determine a worker’s marginal product but have nothing to do with her own personal actions or attributes: fluctuations in the prices of various goods, the structure of demand, random shifts such as harvests or the weather, technological changes inside or outside the worker’s own industry. And, of course, the theory says nothing about how individuals acquired their endowment of factors (labor or capital) in the first place, or why the alleged contribution of capital should be regarded as the contribution of its owner. But whether or not it actually does justify capitalist income distribution, the marginal productivity theory certainly sounds like an ethical theory — especially to impressionable freshmen in lecture halls or traveling businessmen browsing the op-ed page. As Mankiw’s textbook puts it, in answer to Ricardo’s classic question: “We can now explain how much income goes to labor, how much goes to landowners, and how much goes to the owners of capital. . . . Labor, land, and capital each earn the value of their marginal contribution to the production process.” For eight decades, starting in the 1870s, many of the finest minds of economics tried to prove mathematically that if this imaginary perfect free-market economy did exist, it would be both rational and beneficent; that through the blind workings of the free market, supply and demand for every good would spontaneously match and the results would be desirable. (Or at least they tried to discover what conditions would be necessary to guarantee that outcome.) The culmination of that work, in Kenneth Arrow and Gérard Debreu’s Nobel Prize-winning 1954 proof, was long seen by many as the profession’s defining achievement. Arrow and Debreu proved that such an economy would always contain at least one potential configuration of prices and products in which supply and demand would match in every market, and that this configuration would be “optimal,” in the sense that no one could be made better off without someone else being made worse off. </w:t>
      </w:r>
      <w:r w:rsidRPr="001E05BE">
        <w:rPr>
          <w:rStyle w:val="StyleUnderline"/>
        </w:rPr>
        <w:t>This is where the neoclassicals derive their moral-philosophical vision</w:t>
      </w:r>
      <w:r w:rsidRPr="001E05BE">
        <w:rPr>
          <w:sz w:val="16"/>
        </w:rPr>
        <w:t xml:space="preserve"> of society: </w:t>
      </w:r>
      <w:r w:rsidRPr="001E05BE">
        <w:rPr>
          <w:rStyle w:val="StyleUnderline"/>
        </w:rPr>
        <w:t>they posit a quasi-metaphysical thought experiment in which our real-life capitalist economy is held up as</w:t>
      </w:r>
      <w:r w:rsidRPr="001E05BE">
        <w:rPr>
          <w:sz w:val="16"/>
        </w:rPr>
        <w:t xml:space="preserve"> merely </w:t>
      </w:r>
      <w:r w:rsidRPr="001E05BE">
        <w:rPr>
          <w:rStyle w:val="StyleUnderline"/>
        </w:rPr>
        <w:t>a</w:t>
      </w:r>
      <w:r w:rsidRPr="001E05BE">
        <w:rPr>
          <w:sz w:val="16"/>
        </w:rPr>
        <w:t xml:space="preserve"> messy, </w:t>
      </w:r>
      <w:r w:rsidRPr="001E05BE">
        <w:rPr>
          <w:rStyle w:val="StyleUnderline"/>
        </w:rPr>
        <w:t>imperfect copy of the perfect benchmark</w:t>
      </w:r>
      <w:r w:rsidRPr="001E05BE">
        <w:rPr>
          <w:sz w:val="16"/>
        </w:rPr>
        <w:t xml:space="preserve">. Then they stipulate that we can never really deem anything in our own economy unsatisfactory (“suboptimal”) without first showing that it results from some specific divergence from the fictional utopia. The logic of this move is impeccable: since the pure-market model produces optimal results on paper, those who claim our own society falls short must identify the specific impurity at fault. The same goes for wages, which must be assumed equal to marginal productivity — “congruent to contribution” — unless a specific “distortion” or “imperfection” can be documented. In the words of Franklin Fisher, an eminent MIT theorist, the theorems underpinning this thought experiment constitute “the central set of propositions that economists have to offer the outside world — propositions that are, in a real sense, the foundations of Western capitalism. . . . They underlie all the looser statements about the desirability of a free-market system.” Politically, the communicants of this faith divide sharply over the question of how often “imperfections” actually occur in real life — and therefore how much human meddling in nature’s plan should be allowed. For example, Professor Mark Thoma, a Paul Krugman-style liberal with an influential economics blog, strenuously disputes the idea that markets are always the best solution: “There is nothing special about markets per se — they can perform very badly in some circumstances. It is competitive markets that are magic.” Some free-market policies could actually be harmful: they could “move the outcome further from the ideal competitive benchmark rather than closer to it.” </w:t>
      </w:r>
      <w:r w:rsidRPr="001E05BE">
        <w:rPr>
          <w:rStyle w:val="Emphasis"/>
        </w:rPr>
        <w:t xml:space="preserve">This is where the discipline’s technocratic and philosophical sides collide: </w:t>
      </w:r>
      <w:r w:rsidRPr="001E05BE">
        <w:rPr>
          <w:rStyle w:val="StyleUnderline"/>
        </w:rPr>
        <w:t>any policy proposal may be advocated; but the moral-philosophical framework must be respected.</w:t>
      </w:r>
      <w:r w:rsidRPr="001E05BE">
        <w:rPr>
          <w:rStyle w:val="Emphasis"/>
        </w:rPr>
        <w:t xml:space="preserve"> We can fail the model, but the model can never fail. And yet the model does fail</w:t>
      </w:r>
      <w:r w:rsidRPr="001E05BE">
        <w:rPr>
          <w:sz w:val="16"/>
        </w:rPr>
        <w:t xml:space="preserve">. All models in social science are unrealistic. But </w:t>
      </w:r>
      <w:r w:rsidRPr="001E05BE">
        <w:rPr>
          <w:rStyle w:val="StyleUnderline"/>
        </w:rPr>
        <w:t>the “ideal competitive benchmark”</w:t>
      </w:r>
      <w:r w:rsidRPr="001E05BE">
        <w:rPr>
          <w:sz w:val="16"/>
        </w:rPr>
        <w:t xml:space="preserve"> (the Arrow-Debreu world and its family of general equilibrium models) </w:t>
      </w:r>
      <w:r w:rsidRPr="001E05BE">
        <w:rPr>
          <w:rStyle w:val="StyleUnderline"/>
        </w:rPr>
        <w:t xml:space="preserve">is not just unrealistic. </w:t>
      </w:r>
      <w:r w:rsidRPr="001E05BE">
        <w:rPr>
          <w:rStyle w:val="Emphasis"/>
        </w:rPr>
        <w:t>It depicts a world that is neither possible nor imaginable </w:t>
      </w:r>
      <w:r w:rsidRPr="001E05BE">
        <w:rPr>
          <w:sz w:val="16"/>
        </w:rPr>
        <w:t xml:space="preserve">— and yet it is also undesirable. Here are some of its assumptions: All markets must be perfectly competitive (whereas most of ours are not); if such a world existed, the requirement of perfect competition would rule out any division of labor or long-run economic growth. There must be an infinite number of futures markets — one for every good in existence, delivered at every future date, for the rest of time. And yet, in the model, time doesn’t really exist: all economic decisions for all of human history were made in an auction at the beginning of the world. Moreover, far from being harmonious, this theoretical world has been discovered to be chaotic — perpetually in random motion, never actually arriving at any of its “optimal” configurations except by accident. This finding alone nullifies the very meaning of the theory. That is why some of the leading theorists who developed these models — towering figures like Frank Hahn and Kenneth Arrow — use words like “sterile,” “arid” and “empty” to describe them. Yet this is the benchmark — the light in the sky by which our ships are supposed to be guided. Counterfactuals play a useful role in any science. But </w:t>
      </w:r>
      <w:r w:rsidRPr="001E05BE">
        <w:rPr>
          <w:rStyle w:val="StyleUnderline"/>
        </w:rPr>
        <w:t xml:space="preserve">the model on which economists claim to base </w:t>
      </w:r>
      <w:r w:rsidRPr="001E05BE">
        <w:rPr>
          <w:sz w:val="16"/>
        </w:rPr>
        <w:t xml:space="preserve">so many </w:t>
      </w:r>
      <w:r w:rsidRPr="001E05BE">
        <w:rPr>
          <w:rStyle w:val="StyleUnderline"/>
        </w:rPr>
        <w:t>judgments</w:t>
      </w:r>
      <w:r w:rsidRPr="001E05BE">
        <w:rPr>
          <w:sz w:val="16"/>
        </w:rPr>
        <w:t xml:space="preserve"> is not a counterfactual. It </w:t>
      </w:r>
      <w:r w:rsidRPr="001E05BE">
        <w:rPr>
          <w:rStyle w:val="StyleUnderline"/>
        </w:rPr>
        <w:t>describes a state of the world that could never actually exist, and would be undesirable if it could.</w:t>
      </w:r>
      <w:r w:rsidRPr="001E05BE">
        <w:rPr>
          <w:sz w:val="16"/>
        </w:rPr>
        <w:t xml:space="preserve"> </w:t>
      </w:r>
      <w:r w:rsidRPr="001E05BE">
        <w:rPr>
          <w:rStyle w:val="StyleUnderline"/>
        </w:rPr>
        <w:t>Such judgments</w:t>
      </w:r>
      <w:r w:rsidRPr="001E05BE">
        <w:rPr>
          <w:sz w:val="16"/>
        </w:rPr>
        <w:t xml:space="preserve">, </w:t>
      </w:r>
      <w:r w:rsidRPr="001E05BE">
        <w:rPr>
          <w:rStyle w:val="StyleUnderline"/>
        </w:rPr>
        <w:t>and the entire intellectual framework</w:t>
      </w:r>
      <w:r w:rsidRPr="001E05BE">
        <w:rPr>
          <w:sz w:val="16"/>
        </w:rPr>
        <w:t xml:space="preserve"> that generates them, </w:t>
      </w:r>
      <w:r w:rsidRPr="001E05BE">
        <w:rPr>
          <w:rStyle w:val="Emphasis"/>
        </w:rPr>
        <w:t>represent not scientific conclusions, but a system of belief </w:t>
      </w:r>
      <w:r w:rsidRPr="001E05BE">
        <w:rPr>
          <w:sz w:val="16"/>
        </w:rPr>
        <w:t xml:space="preserve">— </w:t>
      </w:r>
      <w:r w:rsidRPr="001E05BE">
        <w:rPr>
          <w:rStyle w:val="Emphasis"/>
        </w:rPr>
        <w:t xml:space="preserve">no more true or false than the statement “Man is born free but is everywhere in chains.” </w:t>
      </w:r>
      <w:r w:rsidRPr="001E05BE">
        <w:rPr>
          <w:rStyle w:val="StyleUnderline"/>
        </w:rPr>
        <w:t>This</w:t>
      </w:r>
      <w:r w:rsidRPr="001E05BE">
        <w:rPr>
          <w:sz w:val="16"/>
        </w:rPr>
        <w:t xml:space="preserve"> belief system — this </w:t>
      </w:r>
      <w:r w:rsidRPr="001E05BE">
        <w:rPr>
          <w:rStyle w:val="StyleUnderline"/>
        </w:rPr>
        <w:t>social vision underlying mainstream economics </w:t>
      </w:r>
      <w:r w:rsidRPr="001E05BE">
        <w:rPr>
          <w:sz w:val="16"/>
        </w:rPr>
        <w:t xml:space="preserve">— </w:t>
      </w:r>
      <w:r w:rsidRPr="001E05BE">
        <w:rPr>
          <w:rStyle w:val="StyleUnderline"/>
        </w:rPr>
        <w:t>is deeply flawed</w:t>
      </w:r>
      <w:r w:rsidRPr="001E05BE">
        <w:rPr>
          <w:sz w:val="16"/>
        </w:rPr>
        <w:t xml:space="preserve">. </w:t>
      </w:r>
      <w:r w:rsidRPr="001E05BE">
        <w:rPr>
          <w:rStyle w:val="StyleUnderline"/>
        </w:rPr>
        <w:t xml:space="preserve">Its analytical foundations are broken and its moral vision venerates as its highest ideal an impossible laissez-faire dystopia. </w:t>
      </w:r>
      <w:r w:rsidRPr="001E05BE">
        <w:rPr>
          <w:rStyle w:val="Emphasis"/>
        </w:rPr>
        <w:t>We need to seek our vision from other sources.</w:t>
      </w:r>
    </w:p>
    <w:p w14:paraId="53D1E827" w14:textId="77777777" w:rsidR="00897D5C" w:rsidRPr="001E05BE" w:rsidRDefault="00897D5C" w:rsidP="00897D5C"/>
    <w:p w14:paraId="36C400E7" w14:textId="77777777" w:rsidR="00897D5C" w:rsidRPr="001E05BE" w:rsidRDefault="00897D5C" w:rsidP="004F0F96"/>
    <w:p w14:paraId="466F4B7C" w14:textId="047F2A5C" w:rsidR="003B42B2" w:rsidRDefault="003B42B2" w:rsidP="003B42B2">
      <w:pPr>
        <w:pStyle w:val="Heading3"/>
      </w:pPr>
      <w:r>
        <w:t xml:space="preserve">Thesis 3 </w:t>
      </w:r>
    </w:p>
    <w:p w14:paraId="18B62B59" w14:textId="77777777" w:rsidR="003B42B2" w:rsidRDefault="003B42B2" w:rsidP="003B42B2">
      <w:pPr>
        <w:pStyle w:val="Heading4"/>
      </w:pPr>
      <w:r>
        <w:t>Thesis Card</w:t>
      </w:r>
    </w:p>
    <w:p w14:paraId="1FA9B1F4" w14:textId="77777777" w:rsidR="003B42B2" w:rsidRPr="009B1FCC" w:rsidRDefault="003B42B2" w:rsidP="003B42B2">
      <w:pPr>
        <w:rPr>
          <w:szCs w:val="18"/>
        </w:rPr>
      </w:pPr>
      <w:r>
        <w:rPr>
          <w:rStyle w:val="Style13ptBold"/>
        </w:rPr>
        <w:t>Temesgen et al. 19</w:t>
      </w:r>
      <w:r>
        <w:rPr>
          <w:rStyle w:val="Style13ptBold"/>
          <w:b w:val="0"/>
          <w:bCs w:val="0"/>
          <w:sz w:val="22"/>
          <w:szCs w:val="18"/>
        </w:rPr>
        <w:t xml:space="preserve"> – A.K. Temesgen, V.M. Storsletten, and O.D Jakobsen are researchers and theorists about neoclassical economics and economics broadly. They are all deeply interested in economics. They are also deeply interested in neoclassical economics, [“Circular Economy – Reducing Symptoms or Radical Change?</w:t>
      </w:r>
      <w:r w:rsidRPr="009B1FCC">
        <w:rPr>
          <w:i/>
          <w:iCs/>
        </w:rPr>
        <w:t>Philosophy of Management</w:t>
      </w:r>
      <w:r>
        <w:t>, DOI: 10.1007/s40926-019-00112-1]RA</w:t>
      </w:r>
    </w:p>
    <w:p w14:paraId="4C1C8F18" w14:textId="77777777" w:rsidR="003B42B2" w:rsidRPr="00AA6B3C" w:rsidRDefault="003B42B2" w:rsidP="003B42B2">
      <w:pPr>
        <w:rPr>
          <w:sz w:val="16"/>
        </w:rPr>
      </w:pPr>
      <w:r w:rsidRPr="00AA6B3C">
        <w:rPr>
          <w:rStyle w:val="StyleUnderline"/>
        </w:rPr>
        <w:t xml:space="preserve">Neoclassical Economics (NE) is still firmly rooted in the 18th century's mechanical worldview. </w:t>
      </w:r>
      <w:r w:rsidRPr="00AA6B3C">
        <w:rPr>
          <w:rStyle w:val="Emphasis"/>
        </w:rPr>
        <w:t>The influence of Newtonian mechanics is pervasive in the Neoclassical paradigm</w:t>
      </w:r>
      <w:r w:rsidRPr="00AA6B3C">
        <w:rPr>
          <w:sz w:val="16"/>
        </w:rPr>
        <w:t xml:space="preserve"> (Schlaile et al. 2018). For example, William Stanley Jevons, </w:t>
      </w:r>
      <w:r w:rsidRPr="00AA6B3C">
        <w:rPr>
          <w:rStyle w:val="StyleUnderline"/>
        </w:rPr>
        <w:t>one of the central theorists of</w:t>
      </w:r>
      <w:r w:rsidRPr="00AA6B3C">
        <w:rPr>
          <w:rStyle w:val="Emphasis"/>
        </w:rPr>
        <w:t xml:space="preserve"> neoclassical economics defined utility as ‘force of attraction’ between a consumer and a desired object, in the same spirit as the gravitational force of mechanical physics</w:t>
      </w:r>
      <w:r w:rsidRPr="00AA6B3C">
        <w:rPr>
          <w:sz w:val="16"/>
        </w:rPr>
        <w:t xml:space="preserve"> (Schlaile et al. 2018, p.11). </w:t>
      </w:r>
      <w:r w:rsidRPr="00AA6B3C">
        <w:rPr>
          <w:rStyle w:val="StyleUnderline"/>
        </w:rPr>
        <w:t>Individuals are envisaged as isolated atoms. NE ‘assume[s] that society is simply the sum of its individuals, the social good is the sum of individual wants, and markets automatically guide individual behavior to the common good’</w:t>
      </w:r>
      <w:r w:rsidRPr="00AA6B3C">
        <w:rPr>
          <w:sz w:val="16"/>
          <w:szCs w:val="24"/>
        </w:rPr>
        <w:t xml:space="preserve"> </w:t>
      </w:r>
      <w:r w:rsidRPr="00AA6B3C">
        <w:rPr>
          <w:sz w:val="16"/>
        </w:rPr>
        <w:t xml:space="preserve">(Costanza et al. 2014, p.30). </w:t>
      </w:r>
      <w:r w:rsidRPr="00AA6B3C">
        <w:rPr>
          <w:rStyle w:val="StyleUnderline"/>
        </w:rPr>
        <w:t>Economic agents are perfectly rational (rationality here is defined as maintaining stable and consistent preferences), and with full information and no transaction costs they make choices that maximize their individual utility. The NE worldview ‘gives no regard to the experience of human beings in their other economic roles as producers, regulators, merchandisers, etc. (let alone other roles, such as citizens, parents, and so on)’</w:t>
      </w:r>
      <w:r w:rsidRPr="00AA6B3C">
        <w:rPr>
          <w:sz w:val="16"/>
        </w:rPr>
        <w:t xml:space="preserve"> (Goodwin 1991, p.2). </w:t>
      </w:r>
      <w:r w:rsidRPr="00AA6B3C">
        <w:rPr>
          <w:rStyle w:val="Emphasis"/>
        </w:rPr>
        <w:t>This ontological view of individuals as isolated and ‘passive agents in a static closed system …justifies… [the] formulation of social reality as typified by regularities … allowing the methodology of deductive reasoning and mathematical formalism’</w:t>
      </w:r>
      <w:r w:rsidRPr="00AA6B3C">
        <w:rPr>
          <w:sz w:val="16"/>
        </w:rPr>
        <w:t xml:space="preserve"> (Spash 2012, p.44). </w:t>
      </w:r>
      <w:r w:rsidRPr="00AA6B3C">
        <w:rPr>
          <w:rStyle w:val="StyleUnderline"/>
        </w:rPr>
        <w:t>The epistemology of neoclassical economics is characterized by the dominance of logical positivism. The association of utility with revealed preferences is a logical positivist view that people’s actions in the market represent their motivations.</w:t>
      </w:r>
      <w:r w:rsidRPr="00AA6B3C">
        <w:rPr>
          <w:sz w:val="16"/>
        </w:rPr>
        <w:t xml:space="preserve"> It seems to say ‘all we can scientifically know about people is their actions’ (Goodwin 1991, p.2). </w:t>
      </w:r>
      <w:r w:rsidRPr="00AA6B3C">
        <w:rPr>
          <w:rStyle w:val="StyleUnderline"/>
        </w:rPr>
        <w:t>Others criticize its ontological and methodological individualism (that is, the implication that the social good can only be explained by looking at the individual and that social phenomenon is not more than the sum of its parts</w:t>
      </w:r>
      <w:r w:rsidRPr="00AA6B3C">
        <w:rPr>
          <w:sz w:val="16"/>
        </w:rPr>
        <w:t xml:space="preserve"> (Lukes 1968; Robeyns 2005). </w:t>
      </w:r>
      <w:r w:rsidRPr="00AA6B3C">
        <w:rPr>
          <w:rStyle w:val="StyleUnderline"/>
        </w:rPr>
        <w:t>Neoclassical Economics limits itself to studying the economic sphere with little interaction with other disciplines such us ecology, sociology or anthropology.</w:t>
      </w:r>
      <w:r w:rsidRPr="00AA6B3C">
        <w:rPr>
          <w:sz w:val="16"/>
        </w:rPr>
        <w:t xml:space="preserve"> This indicates that it operates in a multidisciplinary epistemological space where different disciplines operate in parallel and do not interact with each other (Max-Neef 2005). When examining the foundations of NE, it is important to examine the values embedded in the paradigm (i.e., axiology). It is difficult to find a good account of the NE value-system because the field considers itself to be value-free. In standard undergraduate textbooks of economics, </w:t>
      </w:r>
      <w:r w:rsidRPr="00AA6B3C">
        <w:rPr>
          <w:rStyle w:val="Emphasis"/>
        </w:rPr>
        <w:t>positive (value free) economics is differentiated from the normative and regarded as more ‘scientific’</w:t>
      </w:r>
      <w:r w:rsidRPr="00AA6B3C">
        <w:rPr>
          <w:sz w:val="16"/>
        </w:rPr>
        <w:t xml:space="preserve"> (Spash 2012, p.37). However, </w:t>
      </w:r>
      <w:r w:rsidRPr="00AA6B3C">
        <w:rPr>
          <w:rStyle w:val="StyleUnderline"/>
        </w:rPr>
        <w:t>this claim of achieving separability of facts from value is highly criticized</w:t>
      </w:r>
      <w:r w:rsidRPr="00AA6B3C">
        <w:rPr>
          <w:sz w:val="16"/>
        </w:rPr>
        <w:t xml:space="preserve"> (Putnam 2004). We can discern the values in NE by looking at the focus it has on individuals as utility maximizing consumers and on organizations as profit maximizing firms. </w:t>
      </w:r>
      <w:r w:rsidRPr="00AA6B3C">
        <w:rPr>
          <w:rStyle w:val="StyleUnderline"/>
        </w:rPr>
        <w:t>No other roles are assigned to individuals or organizations. This limited framework legitimizes ‘specific values, thinking patterns and behavior of various actors in society, be they business leaders, politicians or ordinary citizens’ (</w:t>
      </w:r>
      <w:r w:rsidRPr="00AA6B3C">
        <w:rPr>
          <w:sz w:val="16"/>
        </w:rPr>
        <w:t xml:space="preserve">Söderbaum 1999, p.163). The rhetoric of self-interested competition as the dominant form of individual action, </w:t>
      </w:r>
      <w:r w:rsidRPr="00AA6B3C">
        <w:rPr>
          <w:rStyle w:val="Emphasis"/>
        </w:rPr>
        <w:t>material growth as a social good and free-markets as the preferred institution of economic interaction can justify the actions of ‘corporations and governments extracting resources, dislocating indigenous populations and creating environmental destruction’</w:t>
      </w:r>
      <w:r w:rsidRPr="00AA6B3C">
        <w:rPr>
          <w:sz w:val="16"/>
        </w:rPr>
        <w:t xml:space="preserve"> (Spash 2012, p.44). These morally questionable practices are often justified as ‘being 8 good for the economy, for creating jobs, and boosting profit to businesses’. </w:t>
      </w:r>
      <w:r w:rsidRPr="00AA6B3C">
        <w:rPr>
          <w:rStyle w:val="StyleUnderline"/>
        </w:rPr>
        <w:t xml:space="preserve">This is value monism whereby monetary value is the deciding factor between different courses of action. </w:t>
      </w:r>
      <w:r w:rsidRPr="00AA6B3C">
        <w:rPr>
          <w:sz w:val="16"/>
        </w:rPr>
        <w:t xml:space="preserve">In the mechanical worldview of NE, nature is depicted merely as an input into the production process. NE emphasizes the instrumental value of nature. </w:t>
      </w:r>
      <w:r w:rsidRPr="00AA6B3C">
        <w:rPr>
          <w:rStyle w:val="StyleUnderline"/>
        </w:rPr>
        <w:t>Environmental problems that may be caused by the economic system are portrayed as externalities and are exogenous to the economic models themselves.</w:t>
      </w:r>
      <w:r w:rsidRPr="00AA6B3C">
        <w:rPr>
          <w:sz w:val="16"/>
        </w:rPr>
        <w:t xml:space="preserve"> </w:t>
      </w:r>
      <w:r w:rsidRPr="00AA6B3C">
        <w:rPr>
          <w:rStyle w:val="StyleUnderline"/>
        </w:rPr>
        <w:t xml:space="preserve">Attempts to address these externalities have to be justified by cost-benefit analyses where the impacts are converted to monetary value and are evaluated by their consequences for the economy </w:t>
      </w:r>
      <w:r w:rsidRPr="00AA6B3C">
        <w:rPr>
          <w:sz w:val="16"/>
        </w:rPr>
        <w:t xml:space="preserve">(Spash 2009). </w:t>
      </w:r>
      <w:r w:rsidRPr="00AA6B3C">
        <w:rPr>
          <w:rStyle w:val="StyleUnderline"/>
        </w:rPr>
        <w:t>Natural resources are subordinate to the economy and are depicted as ‘essentially limitless due to technical progress and infinite substitutability’</w:t>
      </w:r>
      <w:r w:rsidRPr="00AA6B3C">
        <w:rPr>
          <w:sz w:val="16"/>
        </w:rPr>
        <w:t>(Costanza et al. 2014, p.58) (see figure 1)</w:t>
      </w:r>
    </w:p>
    <w:p w14:paraId="1F3BEFD2" w14:textId="77777777" w:rsidR="003B42B2" w:rsidRPr="003B42B2" w:rsidRDefault="003B42B2" w:rsidP="003B42B2"/>
    <w:p w14:paraId="18636481" w14:textId="47ACACD5" w:rsidR="00897D5C" w:rsidRPr="001E05BE" w:rsidRDefault="00897D5C" w:rsidP="00897D5C">
      <w:pPr>
        <w:pStyle w:val="Heading2"/>
        <w:rPr>
          <w:rFonts w:cs="Calibri"/>
        </w:rPr>
      </w:pPr>
      <w:r w:rsidRPr="001E05BE">
        <w:rPr>
          <w:rFonts w:cs="Calibri"/>
        </w:rPr>
        <w:t xml:space="preserve">Links </w:t>
      </w:r>
    </w:p>
    <w:p w14:paraId="38136063" w14:textId="77777777" w:rsidR="00897D5C" w:rsidRPr="001E05BE" w:rsidRDefault="00897D5C" w:rsidP="00897D5C"/>
    <w:p w14:paraId="5A65804B" w14:textId="77777777" w:rsidR="00897D5C" w:rsidRPr="001E05BE" w:rsidRDefault="00897D5C" w:rsidP="00897D5C">
      <w:pPr>
        <w:pStyle w:val="Heading3"/>
        <w:rPr>
          <w:rFonts w:cs="Calibri"/>
        </w:rPr>
      </w:pPr>
      <w:r w:rsidRPr="001E05BE">
        <w:rPr>
          <w:rFonts w:cs="Calibri"/>
        </w:rPr>
        <w:t>1NC – L – Carbon Tax</w:t>
      </w:r>
    </w:p>
    <w:p w14:paraId="02F79E48" w14:textId="43CE316C" w:rsidR="00897D5C" w:rsidRPr="001E05BE" w:rsidRDefault="00897D5C" w:rsidP="00897D5C">
      <w:pPr>
        <w:pStyle w:val="Heading4"/>
        <w:rPr>
          <w:rFonts w:cs="Calibri"/>
        </w:rPr>
      </w:pPr>
      <w:r w:rsidRPr="001E05BE">
        <w:rPr>
          <w:rFonts w:cs="Calibri"/>
        </w:rPr>
        <w:t xml:space="preserve">A carbon tax directly promotes neoclassical </w:t>
      </w:r>
      <w:r w:rsidR="00D80E56" w:rsidRPr="001E05BE">
        <w:rPr>
          <w:rFonts w:cs="Calibri"/>
        </w:rPr>
        <w:t>economics</w:t>
      </w:r>
      <w:r w:rsidRPr="001E05BE">
        <w:rPr>
          <w:rFonts w:cs="Calibri"/>
        </w:rPr>
        <w:t xml:space="preserve"> </w:t>
      </w:r>
      <w:r w:rsidR="00734E4E" w:rsidRPr="001E05BE">
        <w:rPr>
          <w:rFonts w:cs="Calibri"/>
        </w:rPr>
        <w:t>by initiating an</w:t>
      </w:r>
      <w:r w:rsidRPr="001E05BE">
        <w:rPr>
          <w:rFonts w:cs="Calibri"/>
        </w:rPr>
        <w:t xml:space="preserve"> incentive structure to individuals through market interaction. </w:t>
      </w:r>
      <w:r w:rsidR="00A93F6C" w:rsidRPr="001E05BE">
        <w:rPr>
          <w:rFonts w:cs="Calibri"/>
        </w:rPr>
        <w:t xml:space="preserve">The assumption of perfect substitution ignores structural factors preventing adoption, guaranteeing more emissions. </w:t>
      </w:r>
    </w:p>
    <w:p w14:paraId="707FEC3F" w14:textId="77777777" w:rsidR="00897D5C" w:rsidRPr="001E05BE" w:rsidRDefault="00897D5C" w:rsidP="00897D5C">
      <w:pPr>
        <w:rPr>
          <w:sz w:val="16"/>
          <w:szCs w:val="16"/>
        </w:rPr>
      </w:pPr>
      <w:r w:rsidRPr="001E05BE">
        <w:rPr>
          <w:b/>
          <w:bCs/>
        </w:rPr>
        <w:t>Towler 19</w:t>
      </w:r>
      <w:r w:rsidRPr="001E05BE">
        <w:t xml:space="preserve"> </w:t>
      </w:r>
      <w:r w:rsidRPr="001E05BE">
        <w:rPr>
          <w:sz w:val="16"/>
          <w:szCs w:val="16"/>
        </w:rPr>
        <w:t>–</w:t>
      </w:r>
      <w:r w:rsidRPr="001E05BE">
        <w:t xml:space="preserve"> </w:t>
      </w:r>
      <w:r w:rsidRPr="001E05BE">
        <w:rPr>
          <w:sz w:val="16"/>
          <w:szCs w:val="16"/>
        </w:rPr>
        <w:t>[</w:t>
      </w:r>
      <w:r w:rsidRPr="001E05BE">
        <w:rPr>
          <w:color w:val="222222"/>
          <w:sz w:val="16"/>
          <w:szCs w:val="16"/>
          <w:shd w:val="clear" w:color="auto" w:fill="FFFFFF"/>
        </w:rPr>
        <w:t xml:space="preserve">Markey‐Towler, Brendan: </w:t>
      </w:r>
      <w:r w:rsidRPr="001E05BE">
        <w:rPr>
          <w:sz w:val="16"/>
          <w:szCs w:val="16"/>
        </w:rPr>
        <w:t>Researcher, School of Economics, University of Queensland, Australia. Author of An Architecture of the Mind: A Psychological Foundation for the Science of Everyday Life (2018). PhD from the University of Queensland, Australia with a thesis entitled Foundations for Economic Analysis: The Architecture of Socioeconomic Complexity, advised by Professors John Foster, Peter Earl and Michelle Baddeley. Email: brendan.markeytowler@uqconnect.edu.au</w:t>
      </w:r>
      <w:r w:rsidRPr="001E05BE">
        <w:rPr>
          <w:color w:val="222222"/>
          <w:sz w:val="16"/>
          <w:szCs w:val="16"/>
          <w:shd w:val="clear" w:color="auto" w:fill="FFFFFF"/>
        </w:rPr>
        <w:t>. "The new microeconomics: A psychological, institutional, and evolutionary paradigm with neoclassical economics as a special case." </w:t>
      </w:r>
      <w:r w:rsidRPr="001E05BE">
        <w:rPr>
          <w:i/>
          <w:iCs/>
          <w:color w:val="222222"/>
          <w:sz w:val="16"/>
          <w:szCs w:val="16"/>
          <w:shd w:val="clear" w:color="auto" w:fill="FFFFFF"/>
        </w:rPr>
        <w:t>American Journal of Economics and Sociology</w:t>
      </w:r>
      <w:r w:rsidRPr="001E05BE">
        <w:rPr>
          <w:color w:val="222222"/>
          <w:sz w:val="16"/>
          <w:szCs w:val="16"/>
          <w:shd w:val="clear" w:color="auto" w:fill="FFFFFF"/>
        </w:rPr>
        <w:t> 78.1 (2019): 95-135. Ghs – ib]</w:t>
      </w:r>
    </w:p>
    <w:p w14:paraId="769720A6" w14:textId="77777777" w:rsidR="00897D5C" w:rsidRPr="001E05BE" w:rsidRDefault="00897D5C" w:rsidP="00897D5C">
      <w:pPr>
        <w:rPr>
          <w:u w:val="single"/>
        </w:rPr>
      </w:pPr>
      <w:r w:rsidRPr="001E05BE">
        <w:rPr>
          <w:sz w:val="16"/>
        </w:rPr>
        <w:t xml:space="preserve">The new paradigm of psychological economics not only advances our understanding of socioeconomic systems from an institutional-evolutionary perspective. It also has significant practical value in improving the formulation and implementation of strategy and policy. It expands the means by which policy and strategy may be implemented, shows why traditional incentive-based methods may be limited, and proposes alternative or complementary methods. One such method has a readily applicable and simple algorithmic structure (Markey-Towler 2017, 2018a). We can see its practical value by applying it to some microeconomic policy problems. Predicates of Privatization: Institutional and Technological Knowledge Applying a psychological and institutional-evolutionary approach to the problem of privatization, we readily discover the truth of what Intriligator (1994) suggested with respect to the former Soviet Union: </w:t>
      </w:r>
      <w:r w:rsidRPr="001E05BE">
        <w:rPr>
          <w:u w:val="single"/>
        </w:rPr>
        <w:t xml:space="preserve">the success of shock therapy and especially privatization was predicated on a range of non-incentive factors. Without them, the predictions of incentives based neoclassical economics would not hold. </w:t>
      </w:r>
      <w:r w:rsidRPr="001E05BE">
        <w:rPr>
          <w:sz w:val="16"/>
        </w:rPr>
        <w:t xml:space="preserve">There was no state of substitutability between modes of behavior in a Communist system and in a free-market system. Specifically, there was little knowledge of how to enter into markets with new businesses to challenge monopolies. In order for competition to operate, ex-Soviet citizens needed time to develop the knowledge of how to make use of Western production technology and how to meet regulatory requirements. They also need a relatively stable regulatory system, but that was not forthcoming. Even more basically, they needed knowledge of how to operate within the new legal system, but it first had to be formulated. In other words, there was insufficient knowledge of the radically new institutions within the former Soviet bloc, and the institutional system was too unstable for states of substitutability to exist between prior modes of socioeconomic behavior and new modes for any sort of meaningful competition to develop. The newly freed market failed to emerge before state capture occurred. </w:t>
      </w:r>
      <w:r w:rsidRPr="001E05BE">
        <w:rPr>
          <w:u w:val="single"/>
        </w:rPr>
        <w:t xml:space="preserve">The incentives-based neoclassical theory was not "wrong,” but it was rendered moot, for the necessary preconditions had not been established. </w:t>
      </w:r>
      <w:r w:rsidRPr="001E05BE">
        <w:rPr>
          <w:sz w:val="16"/>
        </w:rPr>
        <w:t xml:space="preserve">If we take the Australian experience of privatization, now we see reasons why it was, relatively positive, while still mixed. The Australian regulatory and legal environment was stable for the period of privatization. Reforms were extensively debated in public and systematically planned before being implemented. Nevertheless, while knowledge was available of the technologies that allowed new entrants to markets, knowledge of how to apply them effectively was insufficient to guarantee a state of substitutability between previous modes of behavior in a monopolistic market and a competitive market. It is no small matter to go into competition with a major ex-government telecommunications monopoly like Telstra. One must have vast resources before being able to meet the requirements imposed by customers for telecommunications services, let alone provide complementarities like landline, mobile and internet packages. Or take the Big Four banks that monopolize the financial market, including the ex-government Commonwealth Bank. Regulatory requirements alone make it prohibitive for new banks to enter the market, and the only real competition they have encountered has come from allowing other financial institutions to offer banking services. Notwithstanding the ability to develop the requisite institutional knowledge to compete with newly privatized monopolies, technological and logistical knowledge are also essential before the incentives-based neoclassical theory could be applied to predict an increase of efficiency from privatization. </w:t>
      </w:r>
      <w:r w:rsidRPr="001E05BE">
        <w:rPr>
          <w:u w:val="single"/>
        </w:rPr>
        <w:t xml:space="preserve">Incentive-based neoclassical economic theory is not wrong so much as it is incomplete. That theory assumed a state of substitutability between behavior in a heavily nationalized economy and in a privatized economy that was open to competition. But it did not exist in reality because the institutional structure of society was too disrupted and unsettled for the requisite knowledge of how and why to behave in new ways to emerge. </w:t>
      </w:r>
      <w:r w:rsidRPr="001E05BE">
        <w:rPr>
          <w:sz w:val="16"/>
        </w:rPr>
        <w:t>The failure to apply a psychological institutional-evolutionary economic perspective in both the Soviet and Australian experience left massive, inefficient institutions more or less unchallenged by competition</w:t>
      </w:r>
      <w:r w:rsidRPr="001E05BE">
        <w:t xml:space="preserve">. </w:t>
      </w:r>
      <w:r w:rsidRPr="001E05BE">
        <w:rPr>
          <w:sz w:val="16"/>
        </w:rPr>
        <w:t xml:space="preserve">Effective Climate Policy = Markets x Technology x Framing Policies to produce emissions of greenhouse gases provides another arena in which to compare competing theoretical perspectives. Incentives-based neoclassical theory provides a disarmingly simple suggestion to solve this problem. To align private incentives and a given policy, </w:t>
      </w:r>
      <w:r w:rsidRPr="001E05BE">
        <w:rPr>
          <w:u w:val="single"/>
        </w:rPr>
        <w:t xml:space="preserve">neoclassical theory proposes to tax emissions directly, or to put a price on </w:t>
      </w:r>
      <w:r w:rsidRPr="001E05BE">
        <w:rPr>
          <w:rStyle w:val="StyleUnderline"/>
        </w:rPr>
        <w:t>emissions to reveal the "true" incentive structure to individuals through market interaction</w:t>
      </w:r>
      <w:r w:rsidRPr="001E05BE">
        <w:rPr>
          <w:u w:val="single"/>
        </w:rPr>
        <w:t xml:space="preserve">. </w:t>
      </w:r>
      <w:r w:rsidRPr="001E05BE">
        <w:rPr>
          <w:rStyle w:val="StyleUnderline"/>
        </w:rPr>
        <w:t>This</w:t>
      </w:r>
      <w:r w:rsidRPr="001E05BE">
        <w:rPr>
          <w:u w:val="single"/>
        </w:rPr>
        <w:t xml:space="preserve"> </w:t>
      </w:r>
      <w:r w:rsidRPr="001E05BE">
        <w:rPr>
          <w:rStyle w:val="StyleUnderline"/>
        </w:rPr>
        <w:t>is</w:t>
      </w:r>
      <w:r w:rsidRPr="001E05BE">
        <w:rPr>
          <w:u w:val="single"/>
        </w:rPr>
        <w:t xml:space="preserve"> </w:t>
      </w:r>
      <w:r w:rsidRPr="001E05BE">
        <w:rPr>
          <w:rStyle w:val="StyleUnderline"/>
        </w:rPr>
        <w:t>straightforward</w:t>
      </w:r>
      <w:r w:rsidRPr="001E05BE">
        <w:rPr>
          <w:u w:val="single"/>
        </w:rPr>
        <w:t xml:space="preserve"> </w:t>
      </w:r>
      <w:r w:rsidRPr="001E05BE">
        <w:rPr>
          <w:rStyle w:val="StyleUnderline"/>
        </w:rPr>
        <w:t>neoclassical</w:t>
      </w:r>
      <w:r w:rsidRPr="001E05BE">
        <w:rPr>
          <w:u w:val="single"/>
        </w:rPr>
        <w:t xml:space="preserve"> </w:t>
      </w:r>
      <w:r w:rsidRPr="001E05BE">
        <w:rPr>
          <w:rStyle w:val="StyleUnderline"/>
        </w:rPr>
        <w:t>economics</w:t>
      </w:r>
      <w:r w:rsidRPr="001E05BE">
        <w:rPr>
          <w:u w:val="single"/>
        </w:rPr>
        <w:t xml:space="preserve">. But </w:t>
      </w:r>
      <w:r w:rsidRPr="001E05BE">
        <w:rPr>
          <w:rStyle w:val="StyleUnderline"/>
        </w:rPr>
        <w:t>ration</w:t>
      </w:r>
      <w:r w:rsidRPr="001E05BE">
        <w:rPr>
          <w:u w:val="single"/>
        </w:rPr>
        <w:t>al</w:t>
      </w:r>
      <w:r w:rsidRPr="001E05BE">
        <w:rPr>
          <w:rStyle w:val="StyleUnderline"/>
        </w:rPr>
        <w:t xml:space="preserve"> </w:t>
      </w:r>
      <w:r w:rsidRPr="001E05BE">
        <w:rPr>
          <w:u w:val="single"/>
        </w:rPr>
        <w:t>choice theory about incentives is predicated on the theory of substitution, and there is no reason to assume that a state of substitution exists between existing technologies that create emissions and new technologies that do not. In Australia, neoclassical economics was directly applied to the formulation of climate change policy. An incentives-based policy was adopted, in which a tax was introduced</w:t>
      </w:r>
      <w:r w:rsidRPr="001E05BE">
        <w:rPr>
          <w:sz w:val="16"/>
        </w:rPr>
        <w:t xml:space="preserve"> (later to become a floating price) </w:t>
      </w:r>
      <w:r w:rsidRPr="001E05BE">
        <w:rPr>
          <w:u w:val="single"/>
        </w:rPr>
        <w:t>on carbon emissions</w:t>
      </w:r>
      <w:r w:rsidRPr="001E05BE">
        <w:rPr>
          <w:sz w:val="16"/>
        </w:rPr>
        <w:t xml:space="preserve">, to be compensated by transfers (Jotzo 2012). Standard incentives-based modelling by Meng, Siriwardana, and McNeill (2012) predicted that the change of incentives would cause a substitution away from emissions-intensive industries with a mild economic contraction accompanying it. The policy was repealed after a change of government and replaced with a “command and control” policy, but the results from its brief existence suggest that </w:t>
      </w:r>
      <w:r w:rsidRPr="001E05BE">
        <w:rPr>
          <w:u w:val="single"/>
        </w:rPr>
        <w:t xml:space="preserve">the policy did not have the predicted outcomes. Carbon emissions increased </w:t>
      </w:r>
      <w:r w:rsidRPr="001E05BE">
        <w:rPr>
          <w:sz w:val="16"/>
        </w:rPr>
        <w:t xml:space="preserve">by several megatons, even while household electricity prices increased by at least 10 percent (Robson 2014). This does not even account for an earlier price rise likely brought about by an uncertain policy environment. This is not especially difficult to understand with our psychological institutional-evolutionary perspective. Electricity is a necessity for most households and businesses, and they require a certain quanta of it regardless of prices (unless those prices become prohibitive). But there was </w:t>
      </w:r>
      <w:r w:rsidRPr="001E05BE">
        <w:rPr>
          <w:u w:val="single"/>
        </w:rPr>
        <w:t>no readily available substitute technology in Australia by which that electricity might be produced without incurring a substantial tax on emissions</w:t>
      </w:r>
      <w:r w:rsidRPr="001E05BE">
        <w:rPr>
          <w:sz w:val="16"/>
        </w:rPr>
        <w:t xml:space="preserve">. </w:t>
      </w:r>
      <w:r w:rsidRPr="001E05BE">
        <w:rPr>
          <w:u w:val="single"/>
        </w:rPr>
        <w:t>The critical assumption of substitutability, on which neoclassical analysis in favor of the tax was based, was incorrect</w:t>
      </w:r>
      <w:r w:rsidRPr="001E05BE">
        <w:rPr>
          <w:sz w:val="16"/>
        </w:rPr>
        <w:t xml:space="preserve">. </w:t>
      </w:r>
      <w:r w:rsidRPr="001E05BE">
        <w:rPr>
          <w:u w:val="single"/>
        </w:rPr>
        <w:t>The technologies exist by which emissions might be reduced (natural gas, solar, wind, water), but they were not adopted, in part due to regulated requirements of security, resilience and redundancy across the system, as well as simple, but massive infrastructure requirements imposed by engineering concerns.</w:t>
      </w:r>
      <w:r w:rsidRPr="001E05BE">
        <w:rPr>
          <w:sz w:val="16"/>
        </w:rPr>
        <w:t xml:space="preserve"> It may have been the case, were the tax implemented for longer, that such technologies might have emerged, though one might be rightly skeptical, since only a half-hearted attempt was made to stimulate and encourage investment in a renewable energy sector. Yet a further barrier to incentives-based policy existed which one would only notice by adopting a psychological institutional-evolutionary perspective. This is the problem of framing. </w:t>
      </w:r>
      <w:r w:rsidRPr="001E05BE">
        <w:rPr>
          <w:u w:val="single"/>
        </w:rPr>
        <w:t>Without the environment having been framed in such a way that households and business could substitute between electricity suppliers, all neoclassical incentive-based considerations were moot.</w:t>
      </w:r>
      <w:r w:rsidRPr="001E05BE">
        <w:rPr>
          <w:sz w:val="16"/>
        </w:rPr>
        <w:t xml:space="preserve"> Changing electricity suppliers is no small matter in Australia. It only became possible in the decade before the carbon tax was introduced, and the bureaucratic entanglements alone were a nightmare. Furthermore, there were few means of comparing supply contracts (which can be complex even for persons with knowledge of the market). That might have constrained perception of the possibility of changing suppliers. The Australian government made no effort to frame the environment of households and businesses in a way that they could perceive the possibility of substitution to a low-emissions supplier. Without that possibility, all theories about substitution from high to low emissions technologies were entirely moot. Once again, </w:t>
      </w:r>
      <w:r w:rsidRPr="001E05BE">
        <w:rPr>
          <w:u w:val="single"/>
        </w:rPr>
        <w:t>the incentives-based neoclassical theory of how one might respond to climate change was</w:t>
      </w:r>
      <w:r w:rsidRPr="001E05BE">
        <w:rPr>
          <w:sz w:val="16"/>
        </w:rPr>
        <w:t xml:space="preserve"> </w:t>
      </w:r>
      <w:r w:rsidRPr="001E05BE">
        <w:rPr>
          <w:u w:val="single"/>
        </w:rPr>
        <w:t>not wrong but rather incomplete</w:t>
      </w:r>
      <w:r w:rsidRPr="001E05BE">
        <w:rPr>
          <w:sz w:val="16"/>
        </w:rPr>
        <w:t xml:space="preserve">. The assumption of substitutability upon which it was predicated was not met in reality due to regulatory and engineering requirements, and </w:t>
      </w:r>
      <w:r w:rsidRPr="001E05BE">
        <w:rPr>
          <w:u w:val="single"/>
        </w:rPr>
        <w:t>very little consideration was given to framing choices so that consumers could consider alternative electricity supply technologies</w:t>
      </w:r>
      <w:r w:rsidRPr="001E05BE">
        <w:rPr>
          <w:sz w:val="16"/>
        </w:rPr>
        <w:t xml:space="preserve">. The results of not considering a psychological institutional-evolutionary perspective on the socioeconomic system were that </w:t>
      </w:r>
      <w:r w:rsidRPr="001E05BE">
        <w:rPr>
          <w:u w:val="single"/>
        </w:rPr>
        <w:t>many families, especially poorer ones, faced higher electricity prices, and very little was achieved by way of emissions reduction.</w:t>
      </w:r>
    </w:p>
    <w:p w14:paraId="5F8AFE2C" w14:textId="77777777" w:rsidR="001155F1" w:rsidRPr="001E05BE" w:rsidRDefault="001155F1" w:rsidP="00897D5C">
      <w:pPr>
        <w:rPr>
          <w:u w:val="single"/>
        </w:rPr>
      </w:pPr>
    </w:p>
    <w:p w14:paraId="7CA35208" w14:textId="77777777" w:rsidR="001155F1" w:rsidRPr="001E05BE" w:rsidRDefault="001155F1" w:rsidP="00897D5C"/>
    <w:p w14:paraId="1ECC8980" w14:textId="77777777" w:rsidR="00897D5C" w:rsidRPr="001E05BE" w:rsidRDefault="00897D5C" w:rsidP="00897D5C">
      <w:pPr>
        <w:pStyle w:val="Heading3"/>
        <w:rPr>
          <w:rFonts w:cs="Calibri"/>
        </w:rPr>
      </w:pPr>
      <w:r w:rsidRPr="001E05BE">
        <w:rPr>
          <w:rFonts w:cs="Calibri"/>
        </w:rPr>
        <w:t xml:space="preserve">1NC – L – Climate Change </w:t>
      </w:r>
    </w:p>
    <w:p w14:paraId="27C3BD75" w14:textId="77777777" w:rsidR="00897D5C" w:rsidRPr="001E05BE" w:rsidRDefault="00897D5C" w:rsidP="00897D5C">
      <w:pPr>
        <w:pStyle w:val="Heading4"/>
        <w:rPr>
          <w:rFonts w:cs="Calibri"/>
        </w:rPr>
      </w:pPr>
      <w:r w:rsidRPr="001E05BE">
        <w:rPr>
          <w:rFonts w:cs="Calibri"/>
        </w:rPr>
        <w:t xml:space="preserve">Neoclassical economics is the foundation for </w:t>
      </w:r>
      <w:r w:rsidRPr="001E05BE">
        <w:rPr>
          <w:rFonts w:cs="Calibri"/>
          <w:u w:val="single"/>
        </w:rPr>
        <w:t>all US environmental policy</w:t>
      </w:r>
      <w:r w:rsidRPr="001E05BE">
        <w:rPr>
          <w:rFonts w:cs="Calibri"/>
        </w:rPr>
        <w:t xml:space="preserve"> – economists use deliberately skewed data sets to reinforce their own biases – not only does this dampen the urgency for change, but it gives justification for companies and policy makers to reverse course based on statistical models that show a ‘negligible impact’ on their total profit</w:t>
      </w:r>
    </w:p>
    <w:p w14:paraId="1B47EFB2" w14:textId="77777777" w:rsidR="00897D5C" w:rsidRPr="001E05BE" w:rsidRDefault="00897D5C" w:rsidP="00897D5C">
      <w:r w:rsidRPr="001E05BE">
        <w:rPr>
          <w:rStyle w:val="Style13ptBold"/>
        </w:rPr>
        <w:t>Keen 2020</w:t>
      </w:r>
      <w:r w:rsidRPr="001E05BE">
        <w:t xml:space="preserve"> – University College London</w:t>
      </w:r>
    </w:p>
    <w:p w14:paraId="31C3505D" w14:textId="77777777" w:rsidR="00897D5C" w:rsidRPr="001E05BE" w:rsidRDefault="00897D5C" w:rsidP="00897D5C">
      <w:r w:rsidRPr="001E05BE">
        <w:t>Steve Keen “The appallingly bad neoclassical economics of climate change” Globalizations · September 2020 DOI: 10.1080/14747731.2020.1807856</w:t>
      </w:r>
    </w:p>
    <w:p w14:paraId="2CEECB50" w14:textId="77777777" w:rsidR="00897D5C" w:rsidRPr="001E05BE" w:rsidRDefault="00897D5C" w:rsidP="00897D5C">
      <w:r w:rsidRPr="001E05BE">
        <w:rPr>
          <w:sz w:val="8"/>
          <w:szCs w:val="8"/>
        </w:rPr>
        <w:t>William Nordhaus was awarded the Sveriges Riksbank Prize in Economic Sciences in Memory of Alfred Nobel (Mirowski, 2020) in 2018 for his work on climate change. His first major paper in this area was ‘World Dynamics: Measurement Without Data’ (Nordhaus, 1973), which attacked the pessimistic predictions in Jay Forrester’s World Dynamics (Forrester, 1971, 1973) on the grounds, amongst others, that his predictions were not firmly grounded in empirical research: The treatment of empirical relations in World Dynamics can be summarised as measurement without data…Not a single relationship or variable is drawn from actual data or empirical studies. (Nordhaus, 1973, p. 1157; italics in original, subsequent emphases added) There is no explicit or apparent reference to data or existing empirical studies. (Nordhaus, 1973, p. 1182) Whereas most scientists would require empirical validation of either the assumptions or the predictions of the model before declaring its truth content, Forrester is apparently content with subjective plausibility. (Nordhaus, 1973, p. 1183) Sixth, there is some lack of humility toward predicting the future. Can we treat seriously Forrester’s (or anybody’s) predictions in economics and social science for the next 130 years? Long-run economic forecasts have generally fared quite poorly…And now, without the scantest reference to economic theory or empirical data, Forrester predicts that the world’s material standard of living will peak in 1990 and then decline. (Nordhaus, 1973, p. 1183) After this paper, Nordhaus’s own research focused upon the economics of climate change. One could rightly expect, from his critique of Forrester, that Nordhaus was scrupulous about basing his modelling upon sound empirical data. One’s expectations would be dashed. Whereas Nordhaus characterized Forrester’s work as ‘measurement without data’, Nordhaus’s can be characterized as ‘making up numbers to support a pre-existing belief’: specifically, that climate change could have only a trivial impact upon the economy. This practice was replicated, rather than challenged, by subsequent Neoclassical economists – with some honourable exceptions, notably Pindyck (2017), Weitzman (2011a, 2011b), DeCanio (2003), Cline (1996), Darwin (1999), Kaufmann (1997, 1998), and Quiggin and Horowitz (1999). The end product is a set of purported empirical estimates of the impact of climate change upon the economy that are utterly spurious, and yet which have been used to calibrate the ‘Integrated Assessment Models’ (IAMs) that have largely guided the political responses to climate change. DeCanio expressed both the significance and the danger of this work very well in his book Economic Models of Climate Change: A Critique: Perhaps the greatest threat from climate change is the risk it poses for large-scale catastrophic disruptions of Earth systems… Business as usual amounts to conducting a one-time, irreversible experiment of unknown outcome with the habitability of the entire planet. Given the magnitude of the stakes, it is perhaps surprising that much of the debate about the climate has been cast in terms of economics… Nevertheless,</w:t>
      </w:r>
      <w:r w:rsidRPr="001E05BE">
        <w:rPr>
          <w:sz w:val="16"/>
        </w:rPr>
        <w:t xml:space="preserve"> </w:t>
      </w:r>
      <w:r w:rsidRPr="001E05BE">
        <w:rPr>
          <w:rStyle w:val="StyleUnderline"/>
        </w:rPr>
        <w:t>it is undeniably the case that economic arguments</w:t>
      </w:r>
      <w:r w:rsidRPr="001E05BE">
        <w:rPr>
          <w:sz w:val="16"/>
        </w:rPr>
        <w:t xml:space="preserve">, claims, and calculations </w:t>
      </w:r>
      <w:r w:rsidRPr="001E05BE">
        <w:rPr>
          <w:rStyle w:val="StyleUnderline"/>
        </w:rPr>
        <w:t>have been the dominant influence on the</w:t>
      </w:r>
      <w:r w:rsidRPr="001E05BE">
        <w:rPr>
          <w:sz w:val="16"/>
        </w:rPr>
        <w:t xml:space="preserve"> public political </w:t>
      </w:r>
      <w:r w:rsidRPr="001E05BE">
        <w:rPr>
          <w:rStyle w:val="StyleUnderline"/>
        </w:rPr>
        <w:t>debate on climate policy in the U</w:t>
      </w:r>
      <w:r w:rsidRPr="001E05BE">
        <w:rPr>
          <w:sz w:val="16"/>
        </w:rPr>
        <w:t xml:space="preserve">nited </w:t>
      </w:r>
      <w:r w:rsidRPr="001E05BE">
        <w:rPr>
          <w:rStyle w:val="StyleUnderline"/>
        </w:rPr>
        <w:t>S</w:t>
      </w:r>
      <w:r w:rsidRPr="001E05BE">
        <w:rPr>
          <w:sz w:val="16"/>
        </w:rPr>
        <w:t>tates and around the world…</w:t>
      </w:r>
      <w:r w:rsidRPr="001E05BE">
        <w:rPr>
          <w:rStyle w:val="StyleUnderline"/>
        </w:rPr>
        <w:t>It is an open question whether the economic arguments were the cause or only an ex post justification of the decisions made by both administrations</w:t>
      </w:r>
      <w:r w:rsidRPr="001E05BE">
        <w:rPr>
          <w:sz w:val="16"/>
        </w:rPr>
        <w:t xml:space="preserve">, </w:t>
      </w:r>
      <w:r w:rsidRPr="001E05BE">
        <w:rPr>
          <w:rStyle w:val="StyleUnderline"/>
        </w:rPr>
        <w:t>but there is no doubt that economists have claimed that their calculations should dictate the proper course of action</w:t>
      </w:r>
      <w:r w:rsidRPr="001E05BE">
        <w:rPr>
          <w:sz w:val="16"/>
        </w:rPr>
        <w:t xml:space="preserve">. (DeCanio, 2003, pp. 2–4) </w:t>
      </w:r>
      <w:r w:rsidRPr="001E05BE">
        <w:rPr>
          <w:rStyle w:val="Emphasis"/>
        </w:rPr>
        <w:t>The impact of these economists goes beyond merely advising governments</w:t>
      </w:r>
      <w:r w:rsidRPr="001E05BE">
        <w:rPr>
          <w:sz w:val="16"/>
        </w:rPr>
        <w:t xml:space="preserve">, </w:t>
      </w:r>
      <w:r w:rsidRPr="001E05BE">
        <w:rPr>
          <w:rStyle w:val="Emphasis"/>
        </w:rPr>
        <w:t>to actually writing the economic components of the formal reports by the IPCC</w:t>
      </w:r>
      <w:r w:rsidRPr="001E05BE">
        <w:rPr>
          <w:sz w:val="16"/>
        </w:rPr>
        <w:t xml:space="preserve"> (‘Intergovernmental Panel On Climate Change’), </w:t>
      </w:r>
      <w:r w:rsidRPr="001E05BE">
        <w:rPr>
          <w:rStyle w:val="StyleUnderline"/>
        </w:rPr>
        <w:t>the main authority coordinating humanity’s response</w:t>
      </w:r>
      <w:r w:rsidRPr="001E05BE">
        <w:rPr>
          <w:sz w:val="16"/>
        </w:rPr>
        <w:t xml:space="preserve">, such as it is, </w:t>
      </w:r>
      <w:r w:rsidRPr="001E05BE">
        <w:rPr>
          <w:rStyle w:val="StyleUnderline"/>
        </w:rPr>
        <w:t>to climate change</w:t>
      </w:r>
      <w:r w:rsidRPr="001E05BE">
        <w:rPr>
          <w:sz w:val="16"/>
        </w:rPr>
        <w:t xml:space="preserve">. </w:t>
      </w:r>
      <w:r w:rsidRPr="001E05BE">
        <w:rPr>
          <w:rStyle w:val="Emphasis"/>
        </w:rPr>
        <w:t>The blasé conclusions they reach</w:t>
      </w:r>
      <w:r w:rsidRPr="001E05BE">
        <w:rPr>
          <w:sz w:val="16"/>
        </w:rPr>
        <w:t xml:space="preserve"> – such as the following from the 2014 IPCC Report (Field et al., 2014) – </w:t>
      </w:r>
      <w:r w:rsidRPr="001E05BE">
        <w:rPr>
          <w:rStyle w:val="Emphasis"/>
        </w:rPr>
        <w:t>carry far more weight with politicians</w:t>
      </w:r>
      <w:r w:rsidRPr="001E05BE">
        <w:rPr>
          <w:sz w:val="16"/>
        </w:rPr>
        <w:t xml:space="preserve">, </w:t>
      </w:r>
      <w:r w:rsidRPr="001E05BE">
        <w:rPr>
          <w:sz w:val="8"/>
          <w:szCs w:val="8"/>
        </w:rPr>
        <w:t xml:space="preserve">obsessed as they are with their countries’ GDP growth rates, than the much more alarming ecological warnings in the sections of the Report written by actual scientists: Global economic impacts from climate change are difficult to estimate. Economic impact estimates completed over the past 20 years vary in their coverage of subsets of economic sectors and depend on a large number of assumptions, many of which are disputable, and many estimates do not account for catastrophic changes, tipping points, and many other factors. With these recognized limitations, the incomplete estimates of global annual economic losses for additional temperature increases of </w:t>
      </w:r>
      <w:r w:rsidRPr="001E05BE">
        <w:rPr>
          <w:rFonts w:ascii="Cambria Math" w:hAnsi="Cambria Math" w:cs="Cambria Math"/>
          <w:sz w:val="8"/>
          <w:szCs w:val="8"/>
        </w:rPr>
        <w:t>∼</w:t>
      </w:r>
      <w:r w:rsidRPr="001E05BE">
        <w:rPr>
          <w:sz w:val="8"/>
          <w:szCs w:val="8"/>
        </w:rPr>
        <w:t>2°C are between 0.2 and 2.0% of income. (Arent, Tol, et al., 2014, p. 663; emphasis added) This is a prediction, not of a drop in the annual rate of economic growth – which would be significant even, at the lower bound of 0.2% – but a prediction that the level of GDP will be between 0.2% and 2% lower, when global temperatures are 2°C higher than pre-industrial levels, compared to what they would have been in the complete absence of global warming. This involves a trivial decline in the predicted rate of economic growth between 2014 and whenever the 2°C increase occurs, even at the upper bound of 2%.</w:t>
      </w:r>
      <w:r w:rsidRPr="001E05BE">
        <w:rPr>
          <w:sz w:val="16"/>
        </w:rPr>
        <w:t xml:space="preserve"> </w:t>
      </w:r>
      <w:r w:rsidRPr="001E05BE">
        <w:rPr>
          <w:rStyle w:val="StyleUnderline"/>
        </w:rPr>
        <w:t>Given the impact that economists have had on public policy towards climate change, and the immediacy of the threat we now face from climate change</w:t>
      </w:r>
      <w:r w:rsidRPr="001E05BE">
        <w:rPr>
          <w:sz w:val="16"/>
        </w:rPr>
        <w:t xml:space="preserve"> (Amen et al., 2008; Gills, 2020; Gills &amp; Morgan, 2019), </w:t>
      </w:r>
      <w:r w:rsidRPr="001E05BE">
        <w:rPr>
          <w:rStyle w:val="Emphasis"/>
        </w:rPr>
        <w:t xml:space="preserve">this work could soon be exposed as the most significant and dangerous hoax in the history of science. </w:t>
      </w:r>
      <w:r w:rsidRPr="001E05BE">
        <w:rPr>
          <w:sz w:val="16"/>
        </w:rPr>
        <w:t xml:space="preserve">Fictional empirics </w:t>
      </w:r>
      <w:r w:rsidRPr="001E05BE">
        <w:rPr>
          <w:rStyle w:val="StyleUnderline"/>
        </w:rPr>
        <w:t>The numerical relationships that economists assert exist between global temperature change and GDP</w:t>
      </w:r>
      <w:r w:rsidRPr="001E05BE">
        <w:rPr>
          <w:sz w:val="16"/>
        </w:rPr>
        <w:t xml:space="preserve"> change were summarized in Figure 1 of the chapter ‘Key Economic Sectors and Services’ (Arent et al., 2014b) in the 2014 IPCC Report Climate Change 2014: Impacts, Adaptation, and Vulnerability (Field et al., 2014). It is reproduced below as Figure 1. The sources of these numbers – as I explain below, they cannot be called ‘data points’ – are given in Table SM10-1 from the supplement to this report (Arent et al., 2014a, p. SM10-4).1 Four classifications of the approaches used were listed by the IPCC: ‘Enumeration’ (ten studies); ‘Statistical’ (5 studies); ‘CGE’ (‘Computable General Equilibrium’: 2 studies – one with 2 results); and ‘Expert Elicitation’ (1 study). Enumeration: </w:t>
      </w:r>
      <w:r w:rsidRPr="001E05BE">
        <w:rPr>
          <w:rStyle w:val="Emphasis"/>
        </w:rPr>
        <w:t xml:space="preserve">it’s what you don’t count that counts </w:t>
      </w:r>
      <w:r w:rsidRPr="001E05BE">
        <w:rPr>
          <w:sz w:val="16"/>
        </w:rPr>
        <w:t xml:space="preserve">The bland description of what the ‘Enumeration’ approach entails given by Tol makes it seem unobjectionable: In this approach, </w:t>
      </w:r>
      <w:r w:rsidRPr="001E05BE">
        <w:rPr>
          <w:rStyle w:val="StyleUnderline"/>
        </w:rPr>
        <w:t>estimates of the “physical effects” of climate change are obtained</w:t>
      </w:r>
      <w:r w:rsidRPr="001E05BE">
        <w:rPr>
          <w:sz w:val="16"/>
        </w:rPr>
        <w:t xml:space="preserve"> one by one </w:t>
      </w:r>
      <w:r w:rsidRPr="001E05BE">
        <w:rPr>
          <w:rStyle w:val="StyleUnderline"/>
        </w:rPr>
        <w:t>from</w:t>
      </w:r>
      <w:r w:rsidRPr="001E05BE">
        <w:rPr>
          <w:sz w:val="16"/>
        </w:rPr>
        <w:t xml:space="preserve"> natural </w:t>
      </w:r>
      <w:r w:rsidRPr="001E05BE">
        <w:rPr>
          <w:rStyle w:val="StyleUnderline"/>
        </w:rPr>
        <w:t>science paper</w:t>
      </w:r>
      <w:r w:rsidRPr="001E05BE">
        <w:rPr>
          <w:sz w:val="16"/>
        </w:rPr>
        <w:t xml:space="preserve">s, which in turn may be based on some combination of climate models, impact models, and laboratory experiments. </w:t>
      </w:r>
      <w:r w:rsidRPr="001E05BE">
        <w:rPr>
          <w:rStyle w:val="StyleUnderline"/>
        </w:rPr>
        <w:t>The physical impacts must then each be given a price and added up</w:t>
      </w:r>
      <w:r w:rsidRPr="001E05BE">
        <w:rPr>
          <w:sz w:val="16"/>
        </w:rPr>
        <w:t xml:space="preserve">. For agricultural products, an example of a traded good or service, agronomy papers are used to predict the effect of climate on crop yield, and then market prices or economic models are used to value the change in output. (Tol, 2009, pp. 31–32) However, </w:t>
      </w:r>
      <w:r w:rsidRPr="001E05BE">
        <w:rPr>
          <w:rStyle w:val="StyleUnderline"/>
        </w:rPr>
        <w:t>this analysis commenced from the perspective</w:t>
      </w:r>
      <w:r w:rsidRPr="001E05BE">
        <w:rPr>
          <w:sz w:val="16"/>
        </w:rPr>
        <w:t xml:space="preserve">, stated in the very first reference in this tradition (Nordhaus, 1991), </w:t>
      </w:r>
      <w:r w:rsidRPr="001E05BE">
        <w:rPr>
          <w:rStyle w:val="StyleUnderline"/>
        </w:rPr>
        <w:t>that climate change is a relatively trivial issue</w:t>
      </w:r>
      <w:r w:rsidRPr="001E05BE">
        <w:rPr>
          <w:sz w:val="16"/>
        </w:rPr>
        <w:t xml:space="preserve">: First, it must be recognised that human societies thrive in a wide variety of climatic zones. For the bulk of economic activity, non-climate variables like labour skills, access to markets, or technology swamp climatic considerations in determining economic efficiency. (Nordhaus, 1991, p. 930; emphasis added) If there had been a decent evaluation process in place at this time for research into the economic impact of climate change, </w:t>
      </w:r>
      <w:r w:rsidRPr="001E05BE">
        <w:rPr>
          <w:rStyle w:val="Emphasis"/>
        </w:rPr>
        <w:t>this</w:t>
      </w:r>
      <w:r w:rsidRPr="001E05BE">
        <w:rPr>
          <w:sz w:val="16"/>
        </w:rPr>
        <w:t xml:space="preserve"> paragraph alone </w:t>
      </w:r>
      <w:r w:rsidRPr="001E05BE">
        <w:rPr>
          <w:rStyle w:val="Emphasis"/>
        </w:rPr>
        <w:t>should have raised alarm bells</w:t>
      </w:r>
      <w:r w:rsidRPr="001E05BE">
        <w:rPr>
          <w:sz w:val="16"/>
        </w:rPr>
        <w:t xml:space="preserve">: yes, it is quite likely that climate today is a less important determinant of ‘economic efficiency’ today than ‘labour skills, access to markets, or technology’, when one is comparing one region or country with another today. But what is the relevance of this cross-sectional comparison to assessing the impact of drastically altering the entire planet’s climate over time, via the retention of additional solar energy from additional greenhouse gases? One sentence further on, </w:t>
      </w:r>
      <w:r w:rsidRPr="001E05BE">
        <w:rPr>
          <w:rStyle w:val="Emphasis"/>
        </w:rPr>
        <w:t>Nordhaus excludes 87% of US industry from consideration</w:t>
      </w:r>
      <w:r w:rsidRPr="001E05BE">
        <w:rPr>
          <w:sz w:val="16"/>
        </w:rPr>
        <w:t xml:space="preserve">, </w:t>
      </w:r>
      <w:r w:rsidRPr="001E05BE">
        <w:rPr>
          <w:sz w:val="8"/>
          <w:szCs w:val="8"/>
        </w:rPr>
        <w:t>on the basis that it takes place ‘in carefully controlled environments that will not be directly affected by climate change’: Table 5 shows a sectoral breakdown of United States national income, where the economy is subdivided by the sectoral sensitivity to greenhouse warming. The most sensitive sectors are likely to be those, such as agriculture and forestry, in which output depends in a significant way upon climatic variables. At the other extreme are activities, such as cardiovascular surgery or microprocessor fabrication in ‘clean rooms’, which are undertaken in carefully controlled environments that will not be directly affected by climate change. Our estimate is that approximately 3% of United States national output is produced in highly sensitive sectors, another 10% in moderately sensitive sectors, and about 87% in sectors that are negligibly affected by climate change. (Nordhaus, 1991, p. 930; emphasis added) The examples of ‘cardiovascular surgery or microprocessor fabrication in ‘clean rooms’’ might seem reasonable activities to describe as taking place in ‘carefully controlled environments’. However</w:t>
      </w:r>
      <w:r w:rsidRPr="001E05BE">
        <w:rPr>
          <w:sz w:val="16"/>
        </w:rPr>
        <w:t xml:space="preserve">, </w:t>
      </w:r>
      <w:r w:rsidRPr="001E05BE">
        <w:rPr>
          <w:rStyle w:val="StyleUnderline"/>
        </w:rPr>
        <w:t>Nordhaus’s list of industries that he simply assumed would be negligibly impacted by climate change is so broad</w:t>
      </w:r>
      <w:r w:rsidRPr="001E05BE">
        <w:rPr>
          <w:sz w:val="16"/>
        </w:rPr>
        <w:t xml:space="preserve">, and so large, </w:t>
      </w:r>
      <w:r w:rsidRPr="001E05BE">
        <w:rPr>
          <w:rStyle w:val="StyleUnderline"/>
        </w:rPr>
        <w:t>that it is obvious that what he meant by ‘not be directly affected by climate change’ is anything that takes place indoors</w:t>
      </w:r>
      <w:r w:rsidRPr="001E05BE">
        <w:rPr>
          <w:sz w:val="16"/>
        </w:rPr>
        <w:t xml:space="preserve"> – or, indeed, underground, since he includes mining as one of the unaffected sectors. Table 1, which is an extract from Nordhaus’s breakdown of economic activity by vulnerability to climatic change in US 1991 $ terms (Nordhaus, 1991, Table 5 p. 931). Since this was the first paper in a research tradition, </w:t>
      </w:r>
      <w:r w:rsidRPr="001E05BE">
        <w:rPr>
          <w:rStyle w:val="StyleUnderline"/>
        </w:rPr>
        <w:t xml:space="preserve">one might hope that subsequent researchers challenged this assumption. </w:t>
      </w:r>
      <w:r w:rsidRPr="001E05BE">
        <w:rPr>
          <w:rStyle w:val="Emphasis"/>
        </w:rPr>
        <w:t>However</w:t>
      </w:r>
      <w:r w:rsidRPr="001E05BE">
        <w:rPr>
          <w:sz w:val="16"/>
        </w:rPr>
        <w:t>, instead of challenging it</w:t>
      </w:r>
      <w:r w:rsidRPr="001E05BE">
        <w:rPr>
          <w:rStyle w:val="Emphasis"/>
        </w:rPr>
        <w:t>, they replicated it</w:t>
      </w:r>
      <w:r w:rsidRPr="001E05BE">
        <w:rPr>
          <w:sz w:val="16"/>
        </w:rPr>
        <w:t xml:space="preserve">. </w:t>
      </w:r>
      <w:r w:rsidRPr="001E05BE">
        <w:rPr>
          <w:rStyle w:val="Emphasis"/>
        </w:rPr>
        <w:t>The 2014 IPCC Report repeats the assertion that climate change will be a trivial determinant of future economic performance</w:t>
      </w:r>
      <w:r w:rsidRPr="001E05BE">
        <w:rPr>
          <w:sz w:val="16"/>
        </w:rPr>
        <w:t xml:space="preserve">: </w:t>
      </w:r>
      <w:r w:rsidRPr="001E05BE">
        <w:rPr>
          <w:sz w:val="8"/>
          <w:szCs w:val="8"/>
        </w:rPr>
        <w:t>For most economic sectors, the impact of climate change will be small relative to the impacts of other drivers (medium evidence, high agreement). Changes in population, age, income, technology, relative prices, lifestyle, regulation, governance, and many other aspects of socioeconomic development will have an impact on the supply and demand of economic goods and services that is large relative to the impact of climate change. (Arent et al., 2014b, p. 662) It also repeats the assertion that indoor activities will be unaffected. The one change between Nordhaus in 1991 and the IPCC Report 23 years later is that it no longer lumps mining in the ‘not really exposed to climate change’ bracket (Nordhaus, 1993).2 Otherwise it repeats Nordhaus’s assumption that anything done indoors will be unaffected by climate change: FAQ 10.3 Are other economic sectors vulnerable to climate change too? Economic activities such as agriculture, forestry, fisheries, and mining are exposed to the weather and thus vulnerable to climate change. Other economic activities, such as manufacturing and services, largely take place in controlled environments and are not really exposed to climate change. (Arent et al., 2014b, p. 688; emphasis added</w:t>
      </w:r>
      <w:r w:rsidRPr="001E05BE">
        <w:rPr>
          <w:sz w:val="16"/>
        </w:rPr>
        <w:t xml:space="preserve">) </w:t>
      </w:r>
      <w:r w:rsidRPr="001E05BE">
        <w:rPr>
          <w:rStyle w:val="Emphasis"/>
        </w:rPr>
        <w:t>All</w:t>
      </w:r>
      <w:r w:rsidRPr="001E05BE">
        <w:rPr>
          <w:sz w:val="16"/>
        </w:rPr>
        <w:t xml:space="preserve"> the intervening </w:t>
      </w:r>
      <w:r w:rsidRPr="001E05BE">
        <w:rPr>
          <w:rStyle w:val="Emphasis"/>
        </w:rPr>
        <w:t>papers</w:t>
      </w:r>
      <w:r w:rsidRPr="001E05BE">
        <w:rPr>
          <w:sz w:val="16"/>
        </w:rPr>
        <w:t xml:space="preserve"> between Nordhaus in 1991 and the IPCC in 2014 </w:t>
      </w:r>
      <w:r w:rsidRPr="001E05BE">
        <w:rPr>
          <w:rStyle w:val="Emphasis"/>
        </w:rPr>
        <w:t>maintain this assumption</w:t>
      </w:r>
      <w:r w:rsidRPr="001E05BE">
        <w:rPr>
          <w:sz w:val="16"/>
        </w:rPr>
        <w:t>: neither</w:t>
      </w:r>
      <w:r w:rsidRPr="001E05BE">
        <w:rPr>
          <w:rStyle w:val="StyleUnderline"/>
        </w:rPr>
        <w:t xml:space="preserve"> manufacturing, </w:t>
      </w:r>
      <w:r w:rsidRPr="001E05BE">
        <w:rPr>
          <w:sz w:val="16"/>
        </w:rPr>
        <w:t>nor</w:t>
      </w:r>
      <w:r w:rsidRPr="001E05BE">
        <w:rPr>
          <w:rStyle w:val="StyleUnderline"/>
        </w:rPr>
        <w:t xml:space="preserve"> mining, transportation, communication, finance, insurance and non-coastal real estate, retail and wholesale trade, nor government services, appear in the ‘enumerated’ industries</w:t>
      </w:r>
      <w:r w:rsidRPr="001E05BE">
        <w:rPr>
          <w:sz w:val="16"/>
        </w:rPr>
        <w:t xml:space="preserve"> in the ‘Coverage’ column in Table A1. </w:t>
      </w:r>
      <w:r w:rsidRPr="001E05BE">
        <w:rPr>
          <w:rStyle w:val="Emphasis"/>
        </w:rPr>
        <w:t>All these studies</w:t>
      </w:r>
      <w:r w:rsidRPr="001E05BE">
        <w:rPr>
          <w:sz w:val="16"/>
        </w:rPr>
        <w:t xml:space="preserve"> have </w:t>
      </w:r>
      <w:r w:rsidRPr="001E05BE">
        <w:rPr>
          <w:rStyle w:val="Emphasis"/>
        </w:rPr>
        <w:t>simply assumed that these industries, which account for of the order of 90% of GDP, will be unaffected by climate change</w:t>
      </w:r>
      <w:r w:rsidRPr="001E05BE">
        <w:rPr>
          <w:sz w:val="16"/>
        </w:rPr>
        <w:t xml:space="preserve">. There is a ‘poker player’s tell’ in the FAQ quoted above which implies that these Neoclassical economists are on a par with United States President, Donald Trump, in their appreciation of what climate change entails. This is the statement that ‘Economic activities such as agriculture, forestry, fisheries, and mining are exposed to the weather and thus vulnerable to climate change’. Explicitly, they are saying that if an activity is exposed to the weather, it is vulnerable to climate change, but if it is not, it is ‘not really exposed to climate change’. </w:t>
      </w:r>
      <w:r w:rsidRPr="001E05BE">
        <w:rPr>
          <w:rStyle w:val="Emphasis"/>
        </w:rPr>
        <w:t xml:space="preserve">They are equating the climate to the weather. </w:t>
      </w:r>
      <w:r w:rsidRPr="001E05BE">
        <w:rPr>
          <w:sz w:val="16"/>
        </w:rPr>
        <w:t xml:space="preserve">While this is a harsh judgment to pass on fellow academics, </w:t>
      </w:r>
      <w:r w:rsidRPr="001E05BE">
        <w:rPr>
          <w:rStyle w:val="Emphasis"/>
        </w:rPr>
        <w:t>there is simply no other way to make sense of their collective decision to exclude</w:t>
      </w:r>
      <w:r w:rsidRPr="001E05BE">
        <w:rPr>
          <w:sz w:val="16"/>
        </w:rPr>
        <w:t xml:space="preserve">, by assumption, </w:t>
      </w:r>
      <w:r w:rsidRPr="001E05BE">
        <w:rPr>
          <w:rStyle w:val="Emphasis"/>
        </w:rPr>
        <w:t>almost 90% of GDP from their enumeration of damages from climate change.</w:t>
      </w:r>
      <w:r w:rsidRPr="001E05BE">
        <w:rPr>
          <w:sz w:val="16"/>
        </w:rPr>
        <w:t xml:space="preserve"> </w:t>
      </w:r>
      <w:r w:rsidRPr="001E05BE">
        <w:rPr>
          <w:sz w:val="8"/>
          <w:szCs w:val="8"/>
        </w:rPr>
        <w:t>Nor is there any other way to interpret the core assumption of their other dominant method of making up numbers for their models, the so-called ‘statistical’ or ‘cross-sectional’ method. The ‘Statistical approach’ While locating the fundamental flaw in the ‘enumeration’ approach took some additional research, the flaw in the statistical approach was obvious in the first reference I read on it, Richard Tol’s muchcorrected (Tol, 2014) and much-criticised paper (Gelman, 2014, 2015, 2019; Nordhaus &amp; Moffat, 2017, p. 10), ‘The Economic Effects of Climate Change’: An alternative approach, exemplified in Mendelsohn’s work (Mendelsohn, Morrison, et al., 2000; Mendelsohn, Schlesinger, et al., 2000) can be called the statistical approach. It is based on direct estimates of the welfare impacts, using observed variations (across space within a single country) in prices and expenditures to discern the effect of climate. Mendelsohn assumes that the observed variation of economic activity with climate over space holds over time as well; and uses climate models to estimate the future effect of climate change. (Tol, 2009, p. 32) If the methodological fallacy in this reasoning is not immediately apparent – bearing in mind that numerous academic referees have let pass papers making this assumption – think what it would mean if this assumption were correct. Within the United States, it is generally true that very hot and very cold regions have a lower level of per capita income than median temperature regions. Using the States of the contiguous continental USA for those regions, Florida (average temperature 22.5°C) and North Dakota (average temperature 4.7°C), for example, have lower per capita incomes than New York (average temperature 7.4° C). Bu</w:t>
      </w:r>
      <w:r w:rsidRPr="001E05BE">
        <w:rPr>
          <w:sz w:val="16"/>
        </w:rPr>
        <w:t xml:space="preserve">t </w:t>
      </w:r>
      <w:r w:rsidRPr="001E05BE">
        <w:rPr>
          <w:rStyle w:val="StyleUnderline"/>
        </w:rPr>
        <w:t>the difference in average temperatures is far from the only reason for differences in income</w:t>
      </w:r>
      <w:r w:rsidRPr="001E05BE">
        <w:rPr>
          <w:sz w:val="16"/>
        </w:rPr>
        <w:t xml:space="preserve">, and in the greater scheme of things, the differences are trivial anyway: as American States, at the global level they are all in the high per capita income range (respectively $26,000, $26,700 and $43,300 per annum in 2000 US dollars). A statistical study of the relationship between ‘Gross State Product’ (GSP) per capita and temperature will therefore find a weak, nonlinear relationship, with GSP per capita rising from low temperatures, peaking at medium ones, and falling at higher temperatures. </w:t>
      </w:r>
      <w:r w:rsidRPr="001E05BE">
        <w:rPr>
          <w:rStyle w:val="StyleUnderline"/>
        </w:rPr>
        <w:t>If you</w:t>
      </w:r>
      <w:r w:rsidRPr="001E05BE">
        <w:rPr>
          <w:sz w:val="16"/>
        </w:rPr>
        <w:t xml:space="preserve"> then </w:t>
      </w:r>
      <w:r w:rsidRPr="001E05BE">
        <w:rPr>
          <w:rStyle w:val="StyleUnderline"/>
        </w:rPr>
        <w:t>assume that this same relationship between GDP and temperature will apply as global temperatures rise</w:t>
      </w:r>
      <w:r w:rsidRPr="001E05BE">
        <w:rPr>
          <w:sz w:val="16"/>
        </w:rPr>
        <w:t xml:space="preserve"> with Global Warming, </w:t>
      </w:r>
      <w:r w:rsidRPr="001E05BE">
        <w:rPr>
          <w:rStyle w:val="StyleUnderline"/>
        </w:rPr>
        <w:t xml:space="preserve">you will conclude that Global Warming will have a trivial impact </w:t>
      </w:r>
      <w:r w:rsidRPr="001E05BE">
        <w:rPr>
          <w:sz w:val="16"/>
        </w:rPr>
        <w:t xml:space="preserve">on global GDP. </w:t>
      </w:r>
      <w:r w:rsidRPr="001E05BE">
        <w:rPr>
          <w:rStyle w:val="Emphasis"/>
        </w:rPr>
        <w:t>Your assumption is your conclusion</w:t>
      </w:r>
      <w:r w:rsidRPr="001E05BE">
        <w:rPr>
          <w:sz w:val="16"/>
        </w:rPr>
        <w:t>.</w:t>
      </w:r>
      <w:r w:rsidRPr="001E05BE">
        <w:rPr>
          <w:sz w:val="8"/>
          <w:szCs w:val="8"/>
        </w:rPr>
        <w:t xml:space="preserve"> This is illustrated by Figure 2, which shows a scatter plot of deviations from the national average temperature by State in °C, against the deviations from the national average (GDP per capita) of Gross State Product per capita in percent of GDP (the source data is in Table A2), and a quadratic fit to this data, which has a coefficient of −0.00318,3 and, as expected, a weak correlation coefficient of 0.31.4 This regression thus yields a very poor, but not entirely useless, ‘in-sample’ model of how temperature deviations from the USA average today slightly influence deviations from average US GDP per capita today. In words, Equation (1) asserts that Gross State Product per capita falls by 0.318% (of the national average GDP per capita) for every 1°C difference in temperature (from the national average temperature) squared: GSPPC(DT) = −0.318% × DT2 (1) An absurd ‘out of sample’ policy recommendation from this model would be that the US’s GDP would increase if hotter and colder States could move towards the average temperature for the USA. This absurd recommendation could be ‘refined’ by using this same data to calculate the optimum temperature for the USA’s GDP, and then proposing that all States move to that temperature. Of course, these ‘policies’ are clearly impossible, because the States can’t change their location on the planet. However, the economists doing these studies reasoned that Global Warming would achieve the same result over time (with the drawback that it would be applied equally to all regions). So they did indeed calculate optimum temperatures for each of the sectors they expected to be affected by climate change – with their calculations excluding the same list of sectors that the ‘enumeration’ approach assumed would be unaffected (manufacturing, mining, services, etc.): Both the reduced-form and cross-sectional response functions imply that the net productivity of sensitive economic sectors is a hill-shaped function of temperature (Mendelsohn, Schlesinger, et al., 2000). Warming creates benefits for countries that are currently on the cool side of the hill and damages for countries on the warm side of the hill. The exact optimum temperature varies by sector. For example, according to the Ricardian model, the optimum temperatures for agriculture, forestry, and energy are 14.2, 14.8 and 8.6°C, respectively. With the reduced form model, the optimum temperatures for agriculture and energy are 11.7 and 10.0. (Mendelsohn, Morrison, et al., 2000, p. 558) They then estimated the impact on GDP of increasing global temperatures, assuming that the same coefficients they found for the relationships between temperature and output today (using what Tol called ‘the statistical’ and Mendelsohn more accurately labels the ‘cross-sectional’ approach) could be used to estimate the impact of global warming. This resulted in more than one study which concluded that increasing global temperatures via global warming would be beneficial to the economy. Here, for example, is Mendelsohn, Schlesinger, et al. (2000) on the impact of a 2.5°C increase in global temperatures: Compared to the size of the economy in 2100 ($217 trillion), the market effects are small…The Crosssectional climate-response functions imply a narrower range of impacts across GCMs: from $97 to $185 billion of benefits with an average of $145 billion of benefits a year. (Mendelsohn, Schlesinger, et al., 2000, p. 41; emphasis added</w:t>
      </w:r>
      <w:r w:rsidRPr="001E05BE">
        <w:rPr>
          <w:sz w:val="16"/>
        </w:rPr>
        <w:t xml:space="preserve">) </w:t>
      </w:r>
      <w:r w:rsidRPr="001E05BE">
        <w:rPr>
          <w:rStyle w:val="Emphasis"/>
        </w:rPr>
        <w:t>The</w:t>
      </w:r>
      <w:r w:rsidRPr="001E05BE">
        <w:rPr>
          <w:sz w:val="16"/>
        </w:rPr>
        <w:t xml:space="preserve">, once more, </w:t>
      </w:r>
      <w:r w:rsidRPr="001E05BE">
        <w:rPr>
          <w:rStyle w:val="Emphasis"/>
        </w:rPr>
        <w:t>explicit assumption these economists are making is that it doesn’t matter how you alter temperature.</w:t>
      </w:r>
      <w:r w:rsidRPr="001E05BE">
        <w:rPr>
          <w:sz w:val="16"/>
        </w:rPr>
        <w:t xml:space="preserve"> </w:t>
      </w:r>
      <w:r w:rsidRPr="001E05BE">
        <w:rPr>
          <w:rStyle w:val="StyleUnderline"/>
        </w:rPr>
        <w:t>Whether this is hypothetically done by altering a region’s location</w:t>
      </w:r>
      <w:r w:rsidRPr="001E05BE">
        <w:rPr>
          <w:sz w:val="16"/>
        </w:rPr>
        <w:t xml:space="preserve"> on the planet – which is impossible – </w:t>
      </w:r>
      <w:r w:rsidRPr="001E05BE">
        <w:rPr>
          <w:rStyle w:val="StyleUnderline"/>
        </w:rPr>
        <w:t>or by altering the temperature of the entire planet</w:t>
      </w:r>
      <w:r w:rsidRPr="001E05BE">
        <w:rPr>
          <w:sz w:val="16"/>
        </w:rPr>
        <w:t xml:space="preserve"> – which is what Climate Change is doing – </w:t>
      </w:r>
      <w:r w:rsidRPr="001E05BE">
        <w:rPr>
          <w:rStyle w:val="Emphasis"/>
        </w:rPr>
        <w:t>they assumed that the impact on GDP would be the same</w:t>
      </w:r>
      <w:r w:rsidRPr="001E05BE">
        <w:t>.</w:t>
      </w:r>
    </w:p>
    <w:p w14:paraId="5FFA997F" w14:textId="77777777" w:rsidR="00897D5C" w:rsidRPr="001E05BE" w:rsidRDefault="00897D5C" w:rsidP="00897D5C">
      <w:pPr>
        <w:pStyle w:val="Heading3"/>
        <w:rPr>
          <w:rFonts w:cs="Calibri"/>
        </w:rPr>
      </w:pPr>
      <w:r w:rsidRPr="001E05BE">
        <w:rPr>
          <w:rFonts w:cs="Calibri"/>
        </w:rPr>
        <w:t>2NC – L – Climate Change – AT Economics Key</w:t>
      </w:r>
    </w:p>
    <w:p w14:paraId="2BDF8A62" w14:textId="77777777" w:rsidR="00897D5C" w:rsidRPr="001E05BE" w:rsidRDefault="00897D5C" w:rsidP="00897D5C">
      <w:pPr>
        <w:pStyle w:val="Heading4"/>
        <w:rPr>
          <w:rFonts w:cs="Calibri"/>
        </w:rPr>
      </w:pPr>
      <w:r w:rsidRPr="001E05BE">
        <w:rPr>
          <w:rFonts w:cs="Calibri"/>
        </w:rPr>
        <w:t xml:space="preserve">Reject neoclassical models for addressing climate change – they are self-referential and intentional exclude datasets and climate scientists from their studies to establish their conclusions </w:t>
      </w:r>
    </w:p>
    <w:p w14:paraId="39CCA4FF" w14:textId="77777777" w:rsidR="00897D5C" w:rsidRPr="001E05BE" w:rsidRDefault="00897D5C" w:rsidP="00897D5C">
      <w:r w:rsidRPr="001E05BE">
        <w:rPr>
          <w:rStyle w:val="Style13ptBold"/>
        </w:rPr>
        <w:t>Keen 2020</w:t>
      </w:r>
      <w:r w:rsidRPr="001E05BE">
        <w:t xml:space="preserve"> – University College London</w:t>
      </w:r>
    </w:p>
    <w:p w14:paraId="7AE2AAD7" w14:textId="77777777" w:rsidR="00897D5C" w:rsidRPr="001E05BE" w:rsidRDefault="00897D5C" w:rsidP="00897D5C">
      <w:r w:rsidRPr="001E05BE">
        <w:t>Steve Keen “The appallingly bad neoclassical economics of climate change” Globalizations · September 2020 DOI: 10.1080/14747731.2020.1807856</w:t>
      </w:r>
    </w:p>
    <w:p w14:paraId="64C102FF" w14:textId="77777777" w:rsidR="00897D5C" w:rsidRPr="001E05BE" w:rsidRDefault="00897D5C" w:rsidP="00897D5C">
      <w:pPr>
        <w:rPr>
          <w:rStyle w:val="Emphasis"/>
        </w:rPr>
      </w:pPr>
      <w:r w:rsidRPr="001E05BE">
        <w:rPr>
          <w:rStyle w:val="StyleUnderline"/>
        </w:rPr>
        <w:t>Nordhaus conducted the only two surveys of ‘expert opinions’ to estimate the impact of global warming on GDP</w:t>
      </w:r>
      <w:r w:rsidRPr="001E05BE">
        <w:rPr>
          <w:sz w:val="16"/>
        </w:rPr>
        <w:t xml:space="preserve">, in 1994 (Nordhaus, 1994a), and 2017 (Nordhaus &amp; Moffat, 2017). The former asked people from various academic backgrounds to give their estimates of the impact on GDP of three global warming scenarios: (A) a 3°C rise by 2090; (B) a 6°C rise by 2175; and (C) a 6°C rise by 2090. The numbers used by the IPCC from this study in Figure 1 were a 3°C temperature rise for a 3.6% fall in GDP. </w:t>
      </w:r>
      <w:r w:rsidRPr="001E05BE">
        <w:rPr>
          <w:rStyle w:val="StyleUnderline"/>
        </w:rPr>
        <w:t>Expert opinions are a valid procedure to aggregate knowledge in areas that require a large number of disparate fields to be aggregated</w:t>
      </w:r>
      <w:r w:rsidRPr="001E05BE">
        <w:rPr>
          <w:sz w:val="16"/>
        </w:rPr>
        <w:t>, as the climate scientist Tim Lenton and co-authors explained in their paper ‘Tipping elements in the Earth’s climate system’ (Lenton et al., 2008): formal elicitations of expert beliefs have frequently been used to bring current understanding of model studies, empirical evidence, and theoretical considerations to bear on policy-relevant variables. From a natural science perspective, a general criticism is that expert beliefs carry subjective biases and, moreover, do not add to the body of scientific knowledge unless verified by data or theory. Nonetheless, expert elicitations, based on rigorous protocols from statistics and risk analysis, have proved to be a very valuable source of information in public policymaking. It is increasingly recognized that they can also play a valuable role for informing climate policy decisions. (Lenton et al., 2008, p. 1791) I cite this paper in contrast to Nordhaus’s here for two reasons: (1) it shows how expert opinion surveys should be conducted; (2) Nordhaus later cites this survey in support of his use of a ‘damage function’ for climate change which lacks tipping points, when this survey explicitly rejects such functions. Lenton et al.’s survey was sent to 193 scientists, of whom 52 responded. Respondents were specifically instructed to stick to their area of knowledge, rather than to speculate more broadly: ‘Participants were encouraged to remain in their area of expertise’ (Lenton et al., 2008, p. 10). These are listed in Table 2. Nordhaus’s survey began with a letter requesting 22 people to participate, 18 of whom fully complied, and one partially. Nordhaus describes them as including 10 economists, 4 ‘other social scientists’, and 5 ‘natural scientists and engineers’, but also notes that eight of the economists come from ‘other subdisciplines of economics (those whose principal concerns lie outside environmental economics)’</w:t>
      </w:r>
      <w:r w:rsidRPr="001E05BE">
        <w:rPr>
          <w:rStyle w:val="StyleUnderline"/>
        </w:rPr>
        <w:t xml:space="preserve"> </w:t>
      </w:r>
      <w:r w:rsidRPr="001E05BE">
        <w:rPr>
          <w:sz w:val="16"/>
        </w:rPr>
        <w:t xml:space="preserve">(Nordhaus, 1994a, p. 48). This, ipso facto, should rule them out from taking part in this expert survey in the first place. One of them was Larry Summers, who is probably the source of the choicest quotes in the paper, such as ‘For my answer, the existence value [of species] is irrelevant – I don’t care about ants except for drugs’ (Nordhaus, 1994a, p. 50). Lenton’s survey combined the expertise of its interviewees in specific fields of climate change to compile a list of large elements of the planet’s climatic system (&gt;1000 km in extent) which could be triggered into a qualitative change of state by increases in global temperature of between 0.5°C (disappearance of Arctic summer sea ice) and 6°C (amplified En Nino causing drought in Southeast Asia and elsewhere), on timescales varying from 10 years (Arctic summer sea ice) to 300 years (West Antarctic Ice Shelf disintegration) (Lenton et al., 2008, p. 1788). Nordhaus’s survey was summarized by a superficially bland pair of numbers – 3°C temperature rise and a 3.6% fall in GDP – but that summary hides far more than it reveals. There was extensive disagreement, well documented by Nordhaus, between the relatively tiny cohort of actual scientists surveyed, and, in particular, the economists ‘whose principal concerns lie outside environmental economics’. The quotes from the economists surveyed also reveal the source of the predisposition by economists in general to dismiss the significance of climate change. As Nordhaus noted, </w:t>
      </w:r>
      <w:r w:rsidRPr="001E05BE">
        <w:rPr>
          <w:rStyle w:val="StyleUnderline"/>
        </w:rPr>
        <w:t>‘Natural scientists’ estimates [of the damages from climate change] were 20– 30 times higher than mainstream economists’’</w:t>
      </w:r>
      <w:r w:rsidRPr="001E05BE">
        <w:rPr>
          <w:sz w:val="16"/>
        </w:rPr>
        <w:t xml:space="preserve"> (Nordhaus, 1994a, p. 49). The average estimate by ‘Non-environmental economists’ (Nordhaus, 1994a, Figure 4, p. 49) of the damages to GDP a 3° C rise by 2090 was 0.4% of GDP; the average for natural scientists was 12.3%, and this was with one of them refusing to answer Nordhaus’s key questions: Also, although the willingness of the respondents to hazard estimates of subjective probabilities was encouraging, it should be emphasized that most respondents proffered these estimates with reservations and a recognition of the inherent difficulty of the task. One respondent (19), however, was a holdout from such guesswork, writing: I must tell you that I marvel that economists are willing to make quantitative estimates of economic consequences of climate change where the only measures available are estimates of global surface average increases in temperature. As [one] who has spent his career worrying about the vagaries of the dynamics of the atmosphere, I marvel that they can translate a single global number, an extremely poor surrogate for a description of the climatic conditions, into quantitative estimates of impacts of global economic conditions. (Nordhaus, 1994a, pp. 50–51) </w:t>
      </w:r>
      <w:r w:rsidRPr="001E05BE">
        <w:rPr>
          <w:rStyle w:val="StyleUnderline"/>
        </w:rPr>
        <w:t>Comments from economists lay at the other end of the spectrum</w:t>
      </w:r>
      <w:r w:rsidRPr="001E05BE">
        <w:rPr>
          <w:sz w:val="16"/>
        </w:rPr>
        <w:t xml:space="preserve"> from this self-absented scientist. </w:t>
      </w:r>
      <w:r w:rsidRPr="001E05BE">
        <w:rPr>
          <w:rStyle w:val="StyleUnderline"/>
        </w:rPr>
        <w:t>Because they had a strong belief in the ability of ‘human societies’ to adapt</w:t>
      </w:r>
      <w:r w:rsidRPr="001E05BE">
        <w:rPr>
          <w:sz w:val="16"/>
        </w:rPr>
        <w:t xml:space="preserve"> – </w:t>
      </w:r>
      <w:r w:rsidRPr="001E05BE">
        <w:rPr>
          <w:rStyle w:val="StyleUnderline"/>
        </w:rPr>
        <w:t>born of their acceptance of the Neoclassical model of capitalism</w:t>
      </w:r>
      <w:r w:rsidRPr="001E05BE">
        <w:rPr>
          <w:sz w:val="16"/>
        </w:rPr>
        <w:t xml:space="preserve">, in which ‘the economy’ always returns to equilibrium after a ‘exogenous shock’ – they could not imagine that climate change could do significant damage to the economy, whatever it might do to the biosphere itself: One respondent suggested whimsically that it was hardly surprising, given that the economists know little about the intricate web of natural ecosystems, whereas natural scientists know equally little about the incredible adaptability of human societies… There is a clear difference in outlook among the respondents, depending on their assumptions about the ability of society to adapt to climatic changes. One was concerned that society’s response to the approaching millennium would be akin to that prevalent during the Dark Ages, whereas another respondent held that the degree of adaptability of human economies is so high that for most of the scenarios the impact of global warming would be “essentially zero”. An economist explains that in his view energy and brain power are the only limits to growth in the long run, and with sufficient quantities of these it is possible to adapt or develop new technologies so as to prevent any significant economic costs. (Nordhaus, 1994a, pp. 48–49; all emphases added) </w:t>
      </w:r>
      <w:r w:rsidRPr="001E05BE">
        <w:rPr>
          <w:rStyle w:val="StyleUnderline"/>
        </w:rPr>
        <w:t xml:space="preserve">Given this extreme divergence of opinion between economists and scientists, one might imagine that </w:t>
      </w:r>
      <w:r w:rsidRPr="001E05BE">
        <w:rPr>
          <w:sz w:val="16"/>
        </w:rPr>
        <w:t xml:space="preserve">Nordhaus’s next </w:t>
      </w:r>
      <w:r w:rsidRPr="001E05BE">
        <w:rPr>
          <w:rStyle w:val="StyleUnderline"/>
        </w:rPr>
        <w:t>survey would examine the reasons for it</w:t>
      </w:r>
      <w:r w:rsidRPr="001E05BE">
        <w:rPr>
          <w:sz w:val="16"/>
        </w:rPr>
        <w:t xml:space="preserve">. In fact, </w:t>
      </w:r>
      <w:r w:rsidRPr="001E05BE">
        <w:rPr>
          <w:rStyle w:val="Emphasis"/>
        </w:rPr>
        <w:t xml:space="preserve">the opposite applied: his methodology excluded non-economists entirely. </w:t>
      </w:r>
      <w:r w:rsidRPr="001E05BE">
        <w:rPr>
          <w:rStyle w:val="StyleUnderline"/>
        </w:rPr>
        <w:t>Rather than a survey of experts, this was a literature survey</w:t>
      </w:r>
      <w:r w:rsidRPr="001E05BE">
        <w:rPr>
          <w:sz w:val="16"/>
        </w:rPr>
        <w:t xml:space="preserve"> (Nordhaus &amp; Moffat, 2017), which ipso facto is another legitimate method to provide data for a topic subject that is difficult to measure, and subject to high uncertainty. He and his co-author searched for relevant articles using the string ‘(damage OR impact) AND climate AND cost’ (Nordhaus &amp; Moffat, 2017, p. 7), which is reasonable, if too broad (as they admit in the paper). </w:t>
      </w:r>
      <w:r w:rsidRPr="001E05BE">
        <w:rPr>
          <w:rStyle w:val="StyleUnderline"/>
        </w:rPr>
        <w:t>The key flaw in this research was where they looked: they executed their search string in Google, which returned 64 million results, Google Scholar, which returned 2.8 million, and the economics specific database Econlit, which returned just 1700 studies</w:t>
      </w:r>
      <w:r w:rsidRPr="001E05BE">
        <w:rPr>
          <w:sz w:val="16"/>
        </w:rPr>
        <w:t xml:space="preserve">. </w:t>
      </w:r>
      <w:r w:rsidRPr="001E05BE">
        <w:rPr>
          <w:rStyle w:val="StyleUnderline"/>
        </w:rPr>
        <w:t>On the grounds that there were too many results in Google and Google Scholar, they ignored those results, and simply surveyed the 1700 articles in Econlit</w:t>
      </w:r>
      <w:r w:rsidRPr="001E05BE">
        <w:rPr>
          <w:sz w:val="16"/>
        </w:rPr>
        <w:t xml:space="preserve"> (Nordhaus &amp; Moffat, 2017, p. 7). </w:t>
      </w:r>
      <w:r w:rsidRPr="001E05BE">
        <w:rPr>
          <w:rStyle w:val="Emphasis"/>
        </w:rPr>
        <w:t>These are</w:t>
      </w:r>
      <w:r w:rsidRPr="001E05BE">
        <w:rPr>
          <w:sz w:val="16"/>
        </w:rPr>
        <w:t xml:space="preserve">, almost </w:t>
      </w:r>
      <w:r w:rsidRPr="001E05BE">
        <w:rPr>
          <w:rStyle w:val="Emphasis"/>
        </w:rPr>
        <w:t>exclusively, articles written by economists.</w:t>
      </w:r>
    </w:p>
    <w:p w14:paraId="5B9CEB71" w14:textId="77777777" w:rsidR="00897D5C" w:rsidRPr="001E05BE" w:rsidRDefault="00897D5C" w:rsidP="00897D5C">
      <w:pPr>
        <w:pStyle w:val="Heading4"/>
        <w:rPr>
          <w:rFonts w:cs="Calibri"/>
        </w:rPr>
      </w:pPr>
      <w:r w:rsidRPr="001E05BE">
        <w:rPr>
          <w:rFonts w:cs="Calibri"/>
        </w:rPr>
        <w:t>This is foundational to prove their models – their process of simplification functions as a means to circumvent urgency to addressing climate change in the political economy</w:t>
      </w:r>
    </w:p>
    <w:p w14:paraId="2E014317" w14:textId="77777777" w:rsidR="00897D5C" w:rsidRPr="001E05BE" w:rsidRDefault="00897D5C" w:rsidP="00897D5C">
      <w:r w:rsidRPr="001E05BE">
        <w:rPr>
          <w:rStyle w:val="Style13ptBold"/>
        </w:rPr>
        <w:t>Keen 2020</w:t>
      </w:r>
      <w:r w:rsidRPr="001E05BE">
        <w:t xml:space="preserve"> – University College London</w:t>
      </w:r>
    </w:p>
    <w:p w14:paraId="0177988F" w14:textId="77777777" w:rsidR="00897D5C" w:rsidRPr="001E05BE" w:rsidRDefault="00897D5C" w:rsidP="00897D5C">
      <w:r w:rsidRPr="001E05BE">
        <w:t>Steve Keen “The appallingly bad neoclassical economics of climate change” Globalizations · September 2020 DOI: 10.1080/14747731.2020.1807856</w:t>
      </w:r>
    </w:p>
    <w:p w14:paraId="64245933" w14:textId="77777777" w:rsidR="00897D5C" w:rsidRPr="001E05BE" w:rsidRDefault="00897D5C" w:rsidP="00897D5C">
      <w:r w:rsidRPr="001E05BE">
        <w:t xml:space="preserve">GIGO: Garbage in, garbage out When I began this research, I expected that the main cause of Nordhaus’s extremely low predictions of damages from climate change would be the application of a very high discount rate (Nordhaus, 2007)11 to climate damages estimated by scientists (Hickel, 2018), and that a full critique of his work would require explaining why an equilibrium-based Neoclassical model like DICE12 was the wrong tool to analyse something as uncertain, dynamic and far-from-equilibrium as climate change (Blatt, 1979; DeCanio, 2003).13 Instead, I found that the computing adage ‘Garbage In, Garbage Out’ Figure 10. Kahn and Mohaddes’s linear extrapolation of the temperature: GDP relationship from 1960–2014 out till 2100 (Kahn et al., 2019, p. 6). 20 S. KEEN (GIGO) applied: </w:t>
      </w:r>
      <w:r w:rsidRPr="001E05BE">
        <w:rPr>
          <w:rStyle w:val="StyleUnderline"/>
        </w:rPr>
        <w:t>it does not matter how good or how bad the actual model is, when it is fed ‘data’</w:t>
      </w:r>
      <w:r w:rsidRPr="001E05BE">
        <w:t xml:space="preserve"> like that concocted by Nordhaus and the like-minded Neoclassical economists who followed him. </w:t>
      </w:r>
      <w:r w:rsidRPr="001E05BE">
        <w:rPr>
          <w:rStyle w:val="StyleUnderline"/>
        </w:rPr>
        <w:t>The numerical estimates</w:t>
      </w:r>
      <w:r w:rsidRPr="001E05BE">
        <w:t xml:space="preserve"> to which </w:t>
      </w:r>
      <w:r w:rsidRPr="001E05BE">
        <w:rPr>
          <w:rStyle w:val="StyleUnderline"/>
        </w:rPr>
        <w:t>they fitted their</w:t>
      </w:r>
      <w:r w:rsidRPr="001E05BE">
        <w:t xml:space="preserve"> inappropriate </w:t>
      </w:r>
      <w:r w:rsidRPr="001E05BE">
        <w:rPr>
          <w:rStyle w:val="StyleUnderline"/>
        </w:rPr>
        <w:t>models</w:t>
      </w:r>
      <w:r w:rsidRPr="001E05BE">
        <w:t xml:space="preserve"> </w:t>
      </w:r>
      <w:r w:rsidRPr="001E05BE">
        <w:rPr>
          <w:rStyle w:val="StyleUnderline"/>
        </w:rPr>
        <w:t>are</w:t>
      </w:r>
      <w:r w:rsidRPr="001E05BE">
        <w:t xml:space="preserve">, as shown here, </w:t>
      </w:r>
      <w:r w:rsidRPr="001E05BE">
        <w:rPr>
          <w:rStyle w:val="StyleUnderline"/>
        </w:rPr>
        <w:t>utterly unrelated to</w:t>
      </w:r>
      <w:r w:rsidRPr="001E05BE">
        <w:t xml:space="preserve"> the phenomenon of </w:t>
      </w:r>
      <w:r w:rsidRPr="001E05BE">
        <w:rPr>
          <w:rStyle w:val="StyleUnderline"/>
        </w:rPr>
        <w:t>global warming</w:t>
      </w:r>
      <w:r w:rsidRPr="001E05BE">
        <w:t xml:space="preserve">. </w:t>
      </w:r>
      <w:r w:rsidRPr="001E05BE">
        <w:rPr>
          <w:rStyle w:val="Emphasis"/>
        </w:rPr>
        <w:t xml:space="preserve">Even an appropriate model of the relationship between climate change and GDP would return garbage predictions if it were calibrated on ‘data’ like this. </w:t>
      </w:r>
      <w:r w:rsidRPr="001E05BE">
        <w:t xml:space="preserve">This raises a key question: how did such transparently inadequate work get past academic referees? Simplifying assumptions and the refereeing process: the poachers becomes the gatekeepers </w:t>
      </w:r>
      <w:r w:rsidRPr="001E05BE">
        <w:rPr>
          <w:rStyle w:val="StyleUnderline"/>
        </w:rPr>
        <w:t>One reason why this research agenda was not drowned at birth was the proclivity for Neoclassical economists to make assumptions on which their conclusions depend</w:t>
      </w:r>
      <w:r w:rsidRPr="001E05BE">
        <w:t xml:space="preserve">, </w:t>
      </w:r>
      <w:r w:rsidRPr="001E05BE">
        <w:rPr>
          <w:rStyle w:val="StyleUnderline"/>
        </w:rPr>
        <w:t xml:space="preserve">and then dismiss any objections </w:t>
      </w:r>
      <w:r w:rsidRPr="001E05BE">
        <w:t xml:space="preserve">to them </w:t>
      </w:r>
      <w:r w:rsidRPr="001E05BE">
        <w:rPr>
          <w:rStyle w:val="StyleUnderline"/>
        </w:rPr>
        <w:t>on the grounds that they are</w:t>
      </w:r>
      <w:r w:rsidRPr="001E05BE">
        <w:t xml:space="preserve"> merely ‘</w:t>
      </w:r>
      <w:r w:rsidRPr="001E05BE">
        <w:rPr>
          <w:rStyle w:val="StyleUnderline"/>
        </w:rPr>
        <w:t>simplifying assumptions’</w:t>
      </w:r>
      <w:r w:rsidRPr="001E05BE">
        <w:t xml:space="preserve">. As Paul Romer observed, </w:t>
      </w:r>
      <w:r w:rsidRPr="001E05BE">
        <w:rPr>
          <w:rStyle w:val="StyleUnderline"/>
        </w:rPr>
        <w:t>the standard justification for this is</w:t>
      </w:r>
      <w:r w:rsidRPr="001E05BE">
        <w:t xml:space="preserve"> ‘Milton </w:t>
      </w:r>
      <w:r w:rsidRPr="001E05BE">
        <w:rPr>
          <w:rStyle w:val="StyleUnderline"/>
        </w:rPr>
        <w:t>Friedman’s</w:t>
      </w:r>
      <w:r w:rsidRPr="001E05BE">
        <w:t xml:space="preserve"> (1953) methodological </w:t>
      </w:r>
      <w:r w:rsidRPr="001E05BE">
        <w:rPr>
          <w:rStyle w:val="StyleUnderline"/>
        </w:rPr>
        <w:t>assertion</w:t>
      </w:r>
      <w:r w:rsidRPr="001E05BE">
        <w:t xml:space="preserve"> from unnamed authority </w:t>
      </w:r>
      <w:r w:rsidRPr="001E05BE">
        <w:rPr>
          <w:rStyle w:val="StyleUnderline"/>
        </w:rPr>
        <w:t xml:space="preserve">that ‘the more significant the theory, the more unrealistic the assumptions’ </w:t>
      </w:r>
      <w:r w:rsidRPr="001E05BE">
        <w:t xml:space="preserve">(Romer, 2016, p. 5). Those who make this defence do not seem to have noted Friedman’s footnote that ‘The converse of the proposition does not of course hold: assumptions that are unrealistic (in this sense) do not guarantee a significant theory’ (Friedman, 1953, p. 14). A simplifying assumption is something which, if it is violated, makes only a small difference to your analysis. Musgrave points out that ‘Galileo’s assumption that air-resistance was negligible for the phenomena he investigated was a true statement about reality, and an important part of the explanation Galileo gave of those phenomena’ (Musgrave, 1990, p. 380). However, the kind of assumptions that Neoclassical economists frequently make, are ones where if the assumption is false, then the theory itself is invalidated (Keen, 2011, pp. 158–174). </w:t>
      </w:r>
      <w:r w:rsidRPr="001E05BE">
        <w:rPr>
          <w:rStyle w:val="StyleUnderline"/>
        </w:rPr>
        <w:t>This is clearly the case here with the core assumptions of Nordhaus</w:t>
      </w:r>
      <w:r w:rsidRPr="001E05BE">
        <w:t xml:space="preserve"> and his Neoclassical colleagues. </w:t>
      </w:r>
      <w:r w:rsidRPr="001E05BE">
        <w:rPr>
          <w:rStyle w:val="StyleUnderline"/>
        </w:rPr>
        <w:t>If activities that occur indoors are</w:t>
      </w:r>
      <w:r w:rsidRPr="001E05BE">
        <w:t xml:space="preserve">, in fact, </w:t>
      </w:r>
      <w:r w:rsidRPr="001E05BE">
        <w:rPr>
          <w:rStyle w:val="StyleUnderline"/>
        </w:rPr>
        <w:t>subject to climate change</w:t>
      </w:r>
      <w:r w:rsidRPr="001E05BE">
        <w:t xml:space="preserve">; </w:t>
      </w:r>
      <w:r w:rsidRPr="001E05BE">
        <w:rPr>
          <w:rStyle w:val="StyleUnderline"/>
        </w:rPr>
        <w:t>if the temperature to GDP relationships across space cannot be used as proxies for</w:t>
      </w:r>
      <w:r w:rsidRPr="001E05BE">
        <w:t xml:space="preserve"> the impact of </w:t>
      </w:r>
      <w:r w:rsidRPr="001E05BE">
        <w:rPr>
          <w:rStyle w:val="StyleUnderline"/>
        </w:rPr>
        <w:t>global warming</w:t>
      </w:r>
      <w:r w:rsidRPr="001E05BE">
        <w:t xml:space="preserve"> on GDP, </w:t>
      </w:r>
      <w:r w:rsidRPr="001E05BE">
        <w:rPr>
          <w:rStyle w:val="StyleUnderline"/>
        </w:rPr>
        <w:t>then their conclusions are completely false</w:t>
      </w:r>
      <w:r w:rsidRPr="001E05BE">
        <w:t xml:space="preserve">. </w:t>
      </w:r>
      <w:r w:rsidRPr="001E05BE">
        <w:rPr>
          <w:rStyle w:val="Emphasis"/>
        </w:rPr>
        <w:t>Climate change will be at least one order of magnitude more damaging to the economy than their numbers imply</w:t>
      </w:r>
      <w:r w:rsidRPr="001E05BE">
        <w:t xml:space="preserve"> – </w:t>
      </w:r>
      <w:r w:rsidRPr="001E05BE">
        <w:rPr>
          <w:rStyle w:val="StyleUnderline"/>
        </w:rPr>
        <w:t>working solely from rejecting their spurious assumption that about 90% of the economy will be unaffected by it</w:t>
      </w:r>
      <w:r w:rsidRPr="001E05BE">
        <w:t xml:space="preserve">. It could be far, far worse. </w:t>
      </w:r>
      <w:r w:rsidRPr="001E05BE">
        <w:rPr>
          <w:rStyle w:val="Emphasis"/>
        </w:rPr>
        <w:t>Unfortunately, referees who accept Friedman’s dictum that ‘a theory cannot be tested by the ‘realism’ of its ‘assumptions’’</w:t>
      </w:r>
      <w:r w:rsidRPr="001E05BE">
        <w:t xml:space="preserve"> (Friedman, 1953, p. 23) </w:t>
      </w:r>
      <w:r w:rsidRPr="001E05BE">
        <w:rPr>
          <w:rStyle w:val="Emphasis"/>
        </w:rPr>
        <w:t>were unlikely to reject a paper because of its assumptions</w:t>
      </w:r>
      <w:r w:rsidRPr="001E05BE">
        <w:rPr>
          <w:rStyle w:val="StyleUnderline"/>
        </w:rPr>
        <w:t xml:space="preserve">, especially if it otherwise made assumptions that Neoclassical economists accept. </w:t>
      </w:r>
      <w:r w:rsidRPr="001E05BE">
        <w:t xml:space="preserve">Thus, Nordhaus’s initial sorties in this area received a free pass. After this, a weakness of the refereeing process took over. As any published academic knows, once you are published in an area, journal editors will nominate you as a referee for that area. Thus, rather than peer review providing an independent check on the veracity of research, it can allow the enforcement of a hegemony. </w:t>
      </w:r>
      <w:r w:rsidRPr="001E05BE">
        <w:rPr>
          <w:rStyle w:val="StyleUnderline"/>
        </w:rPr>
        <w:t>As one of the first of the very few Neoclassical economists to work on climate change</w:t>
      </w:r>
      <w:r w:rsidRPr="001E05BE">
        <w:t xml:space="preserve">, and the first to proffer empirical estimates of the damages to the economy from climate change, </w:t>
      </w:r>
      <w:r w:rsidRPr="001E05BE">
        <w:rPr>
          <w:rStyle w:val="Emphasis"/>
        </w:rPr>
        <w:t>this put Nordhaus in the position to both frame the debate, and to play the role of gatekeeper</w:t>
      </w:r>
      <w:r w:rsidRPr="001E05BE">
        <w:t>. One can surmise that he relished this role, given not only his attacks on Forrester and the Limits to Growth (Meadows, Randers, et al., 1972; Nordhaus, 1973; Nordhaus et al., 1992), but also his attack on his fellow Neoclassical economist Nicholas Stern for using a low discount rate in The Stern Review (Nordhaus, 2007; Stern, 2007).</w:t>
      </w:r>
    </w:p>
    <w:p w14:paraId="47AA099B" w14:textId="77777777" w:rsidR="00304FEF" w:rsidRPr="001E05BE" w:rsidRDefault="00304FEF" w:rsidP="00897D5C"/>
    <w:p w14:paraId="573EBDD1" w14:textId="77777777" w:rsidR="004958A5" w:rsidRPr="001E05BE" w:rsidRDefault="004958A5" w:rsidP="00897D5C"/>
    <w:p w14:paraId="02674C5F" w14:textId="495139A4" w:rsidR="004958A5" w:rsidRPr="001E05BE" w:rsidRDefault="004958A5" w:rsidP="004958A5">
      <w:pPr>
        <w:pStyle w:val="Heading3"/>
        <w:rPr>
          <w:rFonts w:cs="Calibri"/>
        </w:rPr>
      </w:pPr>
      <w:r w:rsidRPr="001E05BE">
        <w:rPr>
          <w:rFonts w:cs="Calibri"/>
        </w:rPr>
        <w:t xml:space="preserve">1NC – </w:t>
      </w:r>
      <w:r w:rsidRPr="001E05BE">
        <w:rPr>
          <w:rFonts w:cs="Calibri"/>
        </w:rPr>
        <w:t xml:space="preserve">L </w:t>
      </w:r>
      <w:r w:rsidR="001E5857" w:rsidRPr="001E05BE">
        <w:rPr>
          <w:rFonts w:cs="Calibri"/>
        </w:rPr>
        <w:t>–</w:t>
      </w:r>
      <w:r w:rsidRPr="001E05BE">
        <w:rPr>
          <w:rFonts w:cs="Calibri"/>
        </w:rPr>
        <w:t xml:space="preserve"> Carbon Tax</w:t>
      </w:r>
    </w:p>
    <w:p w14:paraId="4FE99BCC" w14:textId="77777777" w:rsidR="004958A5" w:rsidRPr="001E05BE" w:rsidRDefault="004958A5" w:rsidP="004958A5">
      <w:pPr>
        <w:pStyle w:val="Heading4"/>
        <w:rPr>
          <w:rFonts w:cs="Calibri"/>
        </w:rPr>
      </w:pPr>
      <w:r w:rsidRPr="001E05BE">
        <w:rPr>
          <w:rFonts w:cs="Calibri"/>
        </w:rPr>
        <w:t>Carbon Taxation originates from a neoclassical perspective that focuses on internalizing the externalities of climate change. Despite appeals to social and political change, neoclassicism fails to understand the social conditions in which the 1AC is situated. It crowds out individuals’ intrinsic motivation to engage in climate-friendly activities, contributing to political polarization in response to conservative opposition</w:t>
      </w:r>
      <w:r w:rsidRPr="001E05BE">
        <w:rPr>
          <w:rStyle w:val="Emphasis"/>
        </w:rPr>
        <w:t xml:space="preserve"> </w:t>
      </w:r>
    </w:p>
    <w:p w14:paraId="500ABF4C" w14:textId="1DBBE57C" w:rsidR="004958A5" w:rsidRPr="001E05BE" w:rsidRDefault="004958A5" w:rsidP="004958A5">
      <w:pPr>
        <w:rPr>
          <w:rStyle w:val="Style13ptBold"/>
        </w:rPr>
      </w:pPr>
      <w:r w:rsidRPr="001E05BE">
        <w:rPr>
          <w:rStyle w:val="Style13ptBold"/>
        </w:rPr>
        <w:t>Jakob</w:t>
      </w:r>
      <w:r w:rsidRPr="001E05BE">
        <w:rPr>
          <w:rStyle w:val="Style13ptBold"/>
        </w:rPr>
        <w:t xml:space="preserve"> 23</w:t>
      </w:r>
    </w:p>
    <w:p w14:paraId="47599D73" w14:textId="77777777" w:rsidR="004958A5" w:rsidRPr="001E05BE" w:rsidRDefault="004958A5" w:rsidP="004958A5">
      <w:pPr>
        <w:rPr>
          <w:rStyle w:val="Style13ptBold"/>
          <w:sz w:val="16"/>
          <w:szCs w:val="16"/>
        </w:rPr>
      </w:pPr>
      <w:r w:rsidRPr="001E05BE">
        <w:rPr>
          <w:rStyle w:val="Style13ptBold"/>
          <w:sz w:val="16"/>
          <w:szCs w:val="16"/>
        </w:rPr>
        <w:t>[</w:t>
      </w:r>
      <w:r w:rsidRPr="001E05BE">
        <w:rPr>
          <w:color w:val="222222"/>
          <w:sz w:val="16"/>
          <w:szCs w:val="16"/>
          <w:shd w:val="clear" w:color="auto" w:fill="FFFFFF"/>
        </w:rPr>
        <w:t>Jakob, Michael, et al. "Understanding different perspectives on economic growth and climate policy." </w:t>
      </w:r>
      <w:r w:rsidRPr="001E05BE">
        <w:rPr>
          <w:i/>
          <w:iCs/>
          <w:color w:val="222222"/>
          <w:sz w:val="16"/>
          <w:szCs w:val="16"/>
          <w:shd w:val="clear" w:color="auto" w:fill="FFFFFF"/>
        </w:rPr>
        <w:t>Wiley Interdisciplinary Reviews: Climate Change</w:t>
      </w:r>
      <w:r w:rsidRPr="001E05BE">
        <w:rPr>
          <w:color w:val="222222"/>
          <w:sz w:val="16"/>
          <w:szCs w:val="16"/>
          <w:shd w:val="clear" w:color="auto" w:fill="FFFFFF"/>
        </w:rPr>
        <w:t xml:space="preserve"> 11.6 (2020): e677., </w:t>
      </w:r>
      <w:hyperlink r:id="rId5" w:history="1">
        <w:r w:rsidRPr="001E05BE">
          <w:rPr>
            <w:rStyle w:val="Hyperlink"/>
            <w:sz w:val="16"/>
            <w:szCs w:val="16"/>
            <w:shd w:val="clear" w:color="auto" w:fill="FFFFFF"/>
          </w:rPr>
          <w:t>https://wires.onlinelibrary.wiley.com/doi/pdf/10.1002/wcc.677</w:t>
        </w:r>
      </w:hyperlink>
      <w:r w:rsidRPr="001E05BE">
        <w:rPr>
          <w:color w:val="222222"/>
          <w:sz w:val="16"/>
          <w:szCs w:val="16"/>
          <w:shd w:val="clear" w:color="auto" w:fill="FFFFFF"/>
        </w:rPr>
        <w:t xml:space="preserve"> </w:t>
      </w:r>
      <w:r w:rsidRPr="001E05BE">
        <w:rPr>
          <w:rStyle w:val="Style13ptBold"/>
          <w:sz w:val="16"/>
          <w:szCs w:val="16"/>
        </w:rPr>
        <w:t>]</w:t>
      </w:r>
    </w:p>
    <w:p w14:paraId="53FA329F" w14:textId="77777777" w:rsidR="004958A5" w:rsidRPr="001E05BE" w:rsidRDefault="004958A5" w:rsidP="004958A5">
      <w:pPr>
        <w:rPr>
          <w:b/>
          <w:u w:val="single"/>
        </w:rPr>
      </w:pPr>
      <w:r w:rsidRPr="001E05BE">
        <w:rPr>
          <w:rStyle w:val="StyleUnderline"/>
        </w:rPr>
        <w:t>The neoclassical perspective focusses on the concept of internalizing externalities related to climate change mitigation. This conceptualization of climate policy suggests that assuming otherwise perfectly operating markets, implementing a tax at the level of the marginal social costs of the externality—in line with the classical analysis of Pigou (1920)—will lead economic agents to reduce the externality to the socially optimal level.</w:t>
      </w:r>
      <w:r w:rsidRPr="001E05BE">
        <w:t xml:space="preserve"> Among economists, the notion that the GHG externality constitutes the perhaps greatest externality the world has ever seen is increasingly gaining acceptance (Stern, 2008). </w:t>
      </w:r>
      <w:r w:rsidRPr="001E05BE">
        <w:rPr>
          <w:rStyle w:val="StyleUnderline"/>
        </w:rPr>
        <w:t xml:space="preserve">Despite the intense debate on whether carbon taxation or emission trading is the better option to internalize this externality (Goulder &amp; Parry, 2008), </w:t>
      </w:r>
      <w:r w:rsidRPr="001E05BE">
        <w:rPr>
          <w:rStyle w:val="Emphasis"/>
        </w:rPr>
        <w:t>broad consensus among climate economists and even beyond about carbon pricing being the most important climate policy instrument prevails</w:t>
      </w:r>
      <w:r w:rsidRPr="001E05BE">
        <w:rPr>
          <w:rStyle w:val="StyleUnderline"/>
        </w:rPr>
        <w:t xml:space="preserve"> (Carbon Pricing Leadership Coalition, 2017; IPCC, 2014). This is </w:t>
      </w:r>
      <w:r w:rsidRPr="001E05BE">
        <w:rPr>
          <w:rStyle w:val="Emphasis"/>
        </w:rPr>
        <w:t>due to its feature of incentivizing all available mitigation options in a cost-efficient way</w:t>
      </w:r>
      <w:r w:rsidRPr="001E05BE">
        <w:rPr>
          <w:rStyle w:val="StyleUnderline"/>
        </w:rPr>
        <w:t xml:space="preserve"> by setting harmonized marginal cost of abatement that would ensure the lowest cost options are used.</w:t>
      </w:r>
      <w:r w:rsidRPr="001E05BE">
        <w:t xml:space="preserve"> In contrast, all other policy instruments would either only incentivize some subset of available mitigation options, or might trigger implementation of more costly options</w:t>
      </w:r>
      <w:r w:rsidRPr="001E05BE">
        <w:rPr>
          <w:rStyle w:val="StyleUnderline"/>
        </w:rPr>
        <w:t>. It is also widely accepted among environmental economists that additional market failures (e.g., in innovation markets) can justify additional policy instruments such as subsidies for low-carbon technology R&amp;D or deployment (Jaffe, Newell, &amp; Stavins, 2005).</w:t>
      </w:r>
      <w:r w:rsidRPr="001E05BE">
        <w:t xml:space="preserve"> In terms of governance, the central agent in this perspective is the nation state, assumed of being capable of implementing welfare-maximizing policy instruments (Dorsch &amp; Flachsland, 2017). </w:t>
      </w:r>
      <w:r w:rsidRPr="001E05BE">
        <w:rPr>
          <w:rStyle w:val="Emphasis"/>
        </w:rPr>
        <w:t>To address</w:t>
      </w:r>
      <w:r w:rsidRPr="001E05BE">
        <w:rPr>
          <w:rStyle w:val="StyleUnderline"/>
        </w:rPr>
        <w:t xml:space="preserve"> international free-riding concerns resulting from the global commons nature of </w:t>
      </w:r>
      <w:r w:rsidRPr="001E05BE">
        <w:rPr>
          <w:rStyle w:val="Emphasis"/>
        </w:rPr>
        <w:t>the climate problem, the importance of international agreement to ensure cooperation is emphasized. The difficulty</w:t>
      </w:r>
      <w:r w:rsidRPr="001E05BE">
        <w:rPr>
          <w:rStyle w:val="StyleUnderline"/>
        </w:rPr>
        <w:t xml:space="preserve"> of overcoming the free-rider effect </w:t>
      </w:r>
      <w:r w:rsidRPr="001E05BE">
        <w:rPr>
          <w:rStyle w:val="Emphasis"/>
        </w:rPr>
        <w:t>is reflected in the slow progress of international climate negotiations. Critiques have pointed out the neoclassical perspective fails to take into account the social conditions necessary for the implementation of its recommendations.</w:t>
      </w:r>
      <w:r w:rsidRPr="001E05BE">
        <w:t xml:space="preserve"> This concerns in particular the various constraints central state actors are facing due to opposition by vested interest groups. For instance, Ervine (2018) depicts carbon markets as “expressions of specific power relations rooted in the political economy of advanced capitalism, with low prices ensuring minimal disruption to business as usual”. </w:t>
      </w:r>
      <w:r w:rsidRPr="001E05BE">
        <w:rPr>
          <w:rStyle w:val="Emphasis"/>
        </w:rPr>
        <w:t xml:space="preserve">Carbon pricing is also sometimes critically regarded as inhibiting fundamental social and political changes (Gunderson, Stuart, &amp; Petersen, 2018) and crowding out individuals’ intrinsic motivation to engage in climate-friendly activities </w:t>
      </w:r>
      <w:r w:rsidRPr="001E05BE">
        <w:rPr>
          <w:rStyle w:val="StyleUnderline"/>
        </w:rPr>
        <w:t>(Jakob, Kübler, Steckel, &amp; van Veldhuizen, 2017).</w:t>
      </w:r>
      <w:r w:rsidRPr="001E05BE">
        <w:t xml:space="preserve"> The main critique of the view of policy instruments to internalize environmental externalities is that </w:t>
      </w:r>
      <w:r w:rsidRPr="001E05BE">
        <w:rPr>
          <w:rStyle w:val="Emphasis"/>
        </w:rPr>
        <w:t>much broader measures are required to tackle the fundamental problems related to climate change mitigation and human well-being</w:t>
      </w:r>
      <w:r w:rsidRPr="001E05BE">
        <w:rPr>
          <w:rStyle w:val="StyleUnderline"/>
        </w:rPr>
        <w:t>.</w:t>
      </w:r>
      <w:r w:rsidRPr="001E05BE">
        <w:t xml:space="preserve"> For instance, Jacobs and Mazzucato (2016) have argued that “[p]ublic policies are not ‘interventions’ in the economy, as if markets existed independently of the public institutions and social and environmental conditions in which they are embedded”. </w:t>
      </w:r>
      <w:r w:rsidRPr="001E05BE">
        <w:rPr>
          <w:rStyle w:val="Emphasis"/>
        </w:rPr>
        <w:t>At an abstract level and in the long-term, degrowth proponents aim at undermining the legitimacy of the current “rules of the game” (see Section 5.3) through academic and cultural critique, with a view to establishing radical future alternatives with significantly diminished constraints to strong climate policy</w:t>
      </w:r>
      <w:r w:rsidRPr="001E05BE">
        <w:rPr>
          <w:rStyle w:val="StyleUnderline"/>
        </w:rPr>
        <w:t xml:space="preserve"> (Kallis et al., 2018). These include critiques of capitalism and its core drivers of social and environmental crises (domination, profit, and accumulation) (Gunderson et al., 2018).</w:t>
      </w:r>
      <w:r w:rsidRPr="001E05BE">
        <w:t xml:space="preserve"> In this regard, policies aiming at altering the dynamics driving GDP growth and GHG emissions are advocated. </w:t>
      </w:r>
      <w:r w:rsidRPr="001E05BE">
        <w:rPr>
          <w:rStyle w:val="StyleUnderline"/>
        </w:rPr>
        <w:t>Salient examples include policies and governance reforms addressing consumerism, inequality, and excessive luxury consumption, campaign finance, and lobbying reform, reductions in work hours, and growth dependencies</w:t>
      </w:r>
      <w:r w:rsidRPr="001E05BE">
        <w:t xml:space="preserve">. It has been pointed out that welfare states tend to depend on economic growth to finance increasing pension and healthcare spending (Bailey, 2015), especially in countries with an aging population. To avoid contradictions between fiscal and environmental sustainability, modifications to consumption, and work policies within integrated “eco-welfare states” have been proposed (Gough, 2016). From the perspective of sustainable investment, divestment campaigns are considered as a promising means to change financial market outcomes as well as societal norms (Braungardt, van den Bergh, &amp; Dunlop, 2019). Fundamental norm and value changes are suggested as prerequisites for ambitious climate and sustainability policy (Green, 2018). In terms of governance approach, direct democracy approaches are highly valued (Kallis et al., 2018). </w:t>
      </w:r>
      <w:r w:rsidRPr="001E05BE">
        <w:rPr>
          <w:rStyle w:val="Emphasis"/>
        </w:rPr>
        <w:t>A critical perspective of these proposals might point out that their broader adoption will simply take too long to solve the imminent climate problem,</w:t>
      </w:r>
      <w:r w:rsidRPr="001E05BE">
        <w:rPr>
          <w:rStyle w:val="StyleUnderline"/>
        </w:rPr>
        <w:t xml:space="preserve"> even if eventually successful. </w:t>
      </w:r>
      <w:r w:rsidRPr="001E05BE">
        <w:rPr>
          <w:rStyle w:val="Emphasis"/>
        </w:rPr>
        <w:t>Also, linking the climate and broader degrowth agendas may intensify opposition to climate policy from more conservative constituencies and intensify political polarization instead of reducing it</w:t>
      </w:r>
      <w:r w:rsidRPr="001E05BE">
        <w:rPr>
          <w:rStyle w:val="StyleUnderline"/>
        </w:rPr>
        <w:t xml:space="preserve">. Hence, one could </w:t>
      </w:r>
      <w:r w:rsidRPr="001E05BE">
        <w:rPr>
          <w:rStyle w:val="Emphasis"/>
        </w:rPr>
        <w:t>argue in favor of policies directly aimed at emission reductions instead of aiming for more fundamental social, institutional, and political changes.</w:t>
      </w:r>
    </w:p>
    <w:p w14:paraId="608250EC" w14:textId="77777777" w:rsidR="004958A5" w:rsidRPr="001E05BE" w:rsidRDefault="004958A5" w:rsidP="00897D5C"/>
    <w:p w14:paraId="550D2279" w14:textId="51701AB6" w:rsidR="009F1ABA" w:rsidRPr="001E05BE" w:rsidRDefault="009F1ABA" w:rsidP="00897D5C">
      <w:pPr>
        <w:pStyle w:val="Heading3"/>
        <w:rPr>
          <w:rFonts w:cs="Calibri"/>
        </w:rPr>
      </w:pPr>
      <w:r w:rsidRPr="001E05BE">
        <w:rPr>
          <w:rFonts w:cs="Calibri"/>
        </w:rPr>
        <w:t xml:space="preserve">1NC – L – Jobs </w:t>
      </w:r>
    </w:p>
    <w:p w14:paraId="32A131B3" w14:textId="4F69AD5D" w:rsidR="00306CEF" w:rsidRPr="001E05BE" w:rsidRDefault="00306CEF" w:rsidP="00306CEF">
      <w:pPr>
        <w:pStyle w:val="Heading4"/>
        <w:rPr>
          <w:rFonts w:cs="Calibri"/>
        </w:rPr>
      </w:pPr>
      <w:r w:rsidRPr="001E05BE">
        <w:rPr>
          <w:rFonts w:cs="Calibri"/>
        </w:rPr>
        <w:t xml:space="preserve">Neoclassical economics OSTRACIZES the labor market, making it structurally unable to innovate. Jobs guarantee are the opium of the non-propertied masses and their employers. </w:t>
      </w:r>
    </w:p>
    <w:p w14:paraId="492C3EFB" w14:textId="77777777" w:rsidR="009F1ABA" w:rsidRPr="001E05BE" w:rsidRDefault="009F1ABA" w:rsidP="009F1ABA">
      <w:pPr>
        <w:rPr>
          <w:rStyle w:val="Style13ptBold"/>
        </w:rPr>
      </w:pPr>
      <w:r w:rsidRPr="001E05BE">
        <w:rPr>
          <w:rStyle w:val="Style13ptBold"/>
        </w:rPr>
        <w:t>Henry 15</w:t>
      </w:r>
      <w:r w:rsidRPr="001E05BE">
        <w:rPr>
          <w:rStyle w:val="Style13ptBold"/>
          <w:b w:val="0"/>
          <w:bCs w:val="0"/>
          <w:sz w:val="22"/>
          <w:szCs w:val="18"/>
        </w:rPr>
        <w:t xml:space="preserve"> - </w:t>
      </w:r>
      <w:r w:rsidRPr="001E05BE">
        <w:rPr>
          <w:sz w:val="18"/>
          <w:szCs w:val="18"/>
        </w:rPr>
        <w:t>JOHN F. HENRY, 2015</w:t>
      </w:r>
      <w:r w:rsidRPr="001E05BE">
        <w:rPr>
          <w:rStyle w:val="Style13ptBold"/>
          <w:sz w:val="22"/>
          <w:szCs w:val="18"/>
        </w:rPr>
        <w:t xml:space="preserve"> </w:t>
      </w:r>
      <w:r w:rsidRPr="001E05BE">
        <w:rPr>
          <w:sz w:val="20"/>
          <w:szCs w:val="20"/>
        </w:rPr>
        <w:t xml:space="preserve">[“Classical political economy”, </w:t>
      </w:r>
      <w:r w:rsidRPr="001E05BE">
        <w:rPr>
          <w:i/>
          <w:iCs/>
          <w:sz w:val="20"/>
          <w:szCs w:val="20"/>
        </w:rPr>
        <w:t>Journal of Post Keynesian Economics</w:t>
      </w:r>
      <w:r w:rsidRPr="001E05BE">
        <w:rPr>
          <w:sz w:val="20"/>
          <w:szCs w:val="20"/>
        </w:rPr>
        <w:t>, WINTER 2015, Vol. 38, No. 2 (WINTER 2015), pp. 280-301https://www.jstor.org/stable/pdf/48540606.pdf?casa_token=DTpTdL6H0pUAAAAA:-qcapoeaiDGhGHfKOMbGTTXQ32T9MzUaP4DWBDVm0xPEC5Ww9zGxW3GA6QQoxZDs52TxjYQ9cIdFPbMfMsIJn_ZTLh4ZvOGxD-An1yI3OFuNwYx5RL4]</w:t>
      </w:r>
    </w:p>
    <w:p w14:paraId="417900FE" w14:textId="77777777" w:rsidR="009F1ABA" w:rsidRPr="001E05BE" w:rsidRDefault="009F1ABA" w:rsidP="009F1ABA">
      <w:pPr>
        <w:rPr>
          <w:sz w:val="16"/>
        </w:rPr>
      </w:pPr>
      <w:r w:rsidRPr="001E05BE">
        <w:rPr>
          <w:sz w:val="16"/>
        </w:rPr>
        <w:t xml:space="preserve">The Industrial Revolution and its aftermath—in particular the new Poor Law of 1834—destroyed much of the older, moral economy standard by which a just, subsistence wage was to be determined. As well, the </w:t>
      </w:r>
      <w:r w:rsidRPr="001E05BE">
        <w:rPr>
          <w:rStyle w:val="Emphasis"/>
        </w:rPr>
        <w:t>status of the nonpropertied worker as having something of a “right” to employment—either in the capitalist or traditional sector—was quashed</w:t>
      </w:r>
      <w:r w:rsidRPr="001E05BE">
        <w:rPr>
          <w:sz w:val="16"/>
        </w:rPr>
        <w:t xml:space="preserve">. This becomes clear in the famous chapter 31 of the third edition of Ricardo’s Principles in which he argues that </w:t>
      </w:r>
      <w:r w:rsidRPr="001E05BE">
        <w:rPr>
          <w:rStyle w:val="Emphasis"/>
        </w:rPr>
        <w:t xml:space="preserve">capital accumulation coupled with technological change may result in a section of the working class becoming “redundant” (unemployed). </w:t>
      </w:r>
      <w:r w:rsidRPr="001E05BE">
        <w:rPr>
          <w:sz w:val="16"/>
        </w:rPr>
        <w:t xml:space="preserve">There is little question that the momentous changes in the British economy as a consequence of the industrial revolution precipitated the anticapitalist criticisms of Owen and others and the attempt to restore a moral economy. Indeed, it was this period in British economic history that occupied much space in Karl Polanyi’s The Great Transformation. The </w:t>
      </w:r>
      <w:r w:rsidRPr="001E05BE">
        <w:rPr>
          <w:rStyle w:val="Emphasis"/>
        </w:rPr>
        <w:t>near-full commodification of labor that ensued following the elimination of the Old Poor Law (Speenhamland) and the creation of the New Poor Law (1834), coupled with the near-complete obliteration of the previous “traditional” society with its small holdings and domestic production coupled with the existence of the commons, led, in Polanyi’s terms, to a “fictitious” market for labor.</w:t>
      </w:r>
      <w:r w:rsidRPr="001E05BE">
        <w:rPr>
          <w:sz w:val="16"/>
        </w:rPr>
        <w:t xml:space="preserve"> Interestingly, Polanyi was not a supporter of Speenhamland, arguing that “</w:t>
      </w:r>
      <w:r w:rsidRPr="001E05BE">
        <w:rPr>
          <w:rStyle w:val="Emphasis"/>
        </w:rPr>
        <w:t>the competition for scarce jobs within a chronically demand-constrained labor market…pressured the poor to accept market wages even below subsistence, as long as their overall household income was</w:t>
      </w:r>
      <w:r w:rsidRPr="001E05BE">
        <w:rPr>
          <w:sz w:val="16"/>
        </w:rPr>
        <w:t xml:space="preserve"> </w:t>
      </w:r>
      <w:r w:rsidRPr="001E05BE">
        <w:rPr>
          <w:rStyle w:val="Emphasis"/>
        </w:rPr>
        <w:t>being supplemented by a non-market wage subsidy</w:t>
      </w:r>
      <w:r w:rsidRPr="001E05BE">
        <w:rPr>
          <w:sz w:val="16"/>
        </w:rPr>
        <w:t xml:space="preserve">” (Seccareccia, 2015). That is, the welfare program associated with Speenhamland depressed the “market” wage, though social subsistence was maintained through public transfer payments. Much has changed since the earlier stages of capitalism’s history, but it is fairly clear that </w:t>
      </w:r>
      <w:r w:rsidRPr="001E05BE">
        <w:rPr>
          <w:rStyle w:val="Emphasis"/>
        </w:rPr>
        <w:t>wage stagnation for the majority of workers coupled with sustained levels of significant unemployment have created increased economic (and psychological) stress for a significant segment of the population</w:t>
      </w:r>
      <w:r w:rsidRPr="001E05BE">
        <w:rPr>
          <w:sz w:val="16"/>
        </w:rPr>
        <w:t xml:space="preserve">. The </w:t>
      </w:r>
      <w:r w:rsidRPr="001E05BE">
        <w:rPr>
          <w:rStyle w:val="Emphasis"/>
        </w:rPr>
        <w:t>post–World War II welfare programs, designed in part to at least partially provide low-income people with subsistence have been eroded, and nothing has emerged to replace these</w:t>
      </w:r>
      <w:r w:rsidRPr="001E05BE">
        <w:rPr>
          <w:sz w:val="16"/>
        </w:rPr>
        <w:t xml:space="preserve">. In the past two decades, various economists have put forward proposals promoting a policy where governments, at least those with “sovereign currencies” such as that of the </w:t>
      </w:r>
      <w:r w:rsidRPr="001E05BE">
        <w:rPr>
          <w:rStyle w:val="Emphasis"/>
        </w:rPr>
        <w:t>United States, are called upon to provide jobs for al</w:t>
      </w:r>
      <w:r w:rsidRPr="001E05BE">
        <w:rPr>
          <w:sz w:val="16"/>
        </w:rPr>
        <w:t xml:space="preserve">l those able and willing to work at a government-imposed wage. Such proposals are framed under different designations—the “Buffer Stock Employment Model,” “Employer of Last Resort,”7 and so on—but they all </w:t>
      </w:r>
      <w:r w:rsidRPr="001E05BE">
        <w:rPr>
          <w:rStyle w:val="Emphasis"/>
        </w:rPr>
        <w:t>amount to much the same idea. Basically, private firms cannot guarantee that all those who want a job will be offered one</w:t>
      </w:r>
      <w:r w:rsidRPr="001E05BE">
        <w:rPr>
          <w:sz w:val="16"/>
        </w:rPr>
        <w:t xml:space="preserve">. </w:t>
      </w:r>
      <w:r w:rsidRPr="001E05BE">
        <w:rPr>
          <w:rStyle w:val="Emphasis"/>
        </w:rPr>
        <w:t>Capitalist economic forms of organization almost always operate with some degree of unemployment</w:t>
      </w:r>
      <w:r w:rsidRPr="001E05BE">
        <w:rPr>
          <w:sz w:val="16"/>
        </w:rPr>
        <w:t xml:space="preserve">. Indeed, </w:t>
      </w:r>
      <w:r w:rsidRPr="001E05BE">
        <w:rPr>
          <w:rStyle w:val="Emphasis"/>
        </w:rPr>
        <w:t>capitalism is the only form of economic organization where unemployment exists</w:t>
      </w:r>
      <w:r w:rsidRPr="001E05BE">
        <w:rPr>
          <w:sz w:val="16"/>
        </w:rPr>
        <w:t xml:space="preserve">.8 Because this is the case, </w:t>
      </w:r>
      <w:r w:rsidRPr="001E05BE">
        <w:rPr>
          <w:rStyle w:val="Emphasis"/>
        </w:rPr>
        <w:t>governments</w:t>
      </w:r>
      <w:r w:rsidRPr="001E05BE">
        <w:rPr>
          <w:sz w:val="16"/>
        </w:rPr>
        <w:t xml:space="preserve">, ostensibly representing the well-being of the population as a whole, have a </w:t>
      </w:r>
      <w:r w:rsidRPr="001E05BE">
        <w:rPr>
          <w:rStyle w:val="Emphasis"/>
        </w:rPr>
        <w:t>duty to provide jobs for all those willing and able to work as well as training for those the private sector leaves adrift</w:t>
      </w:r>
      <w:r w:rsidRPr="001E05BE">
        <w:rPr>
          <w:sz w:val="16"/>
        </w:rPr>
        <w:t>.9 Further, while this goes far beyond the scope of this 7This specific term can be traced to Hyman Minsky, 2008 (1986), though there are hints of such a program as early as 1923 in the work of Walton Hamilton (see Rutherford, 2013, p. 66). 8Because classical theory was developed in the period when “traditional economy” existed alongside the embryonic capitalist economy, the terms “full employment,” or “unemployment” had little or no meaning for these economists (see Weldon, 1988, pp. 16, 19). 9For brief introductions to such programs, see Mitchell (1998) and Wray (1998b). For a much fuller analysis, see Wray (1998a). As well, many papers published by the Levy Economics Institute of Bard College address these programs (http://www.levyinstitute.org). In particular, Jan Kregel, Pavlina Tcherneva, and L. Randall Wray have written extensively in the various series published by this organization. Finally, the New Economics Perspective blog of University of Missouri-Kansas City contains any number of essays and discussions addressing the employer of last resort approach (http://neweconomicperspectives.org). 292 JOURNAL OF POST KEYNESIAN ECONOMICS This content downloaded from 63.141.49.27 on Sat, 01 Jul 2023 15:48:55 +00:00 All use subject to https paper, some form of a job guarantee program is directly linked to a government’s ability to spend without significant constraints given its control over its own money (Wray, 1998a).</w:t>
      </w:r>
    </w:p>
    <w:p w14:paraId="5A27F9FF" w14:textId="77777777" w:rsidR="009F1ABA" w:rsidRPr="001E05BE" w:rsidRDefault="009F1ABA" w:rsidP="009F1ABA"/>
    <w:p w14:paraId="4AAE90CA" w14:textId="77777777" w:rsidR="009F1ABA" w:rsidRPr="001E05BE" w:rsidRDefault="009F1ABA" w:rsidP="009F1ABA">
      <w:pPr>
        <w:rPr>
          <w:rStyle w:val="Emphasis"/>
        </w:rPr>
      </w:pPr>
    </w:p>
    <w:p w14:paraId="592DF14B" w14:textId="557DC576" w:rsidR="00897D5C" w:rsidRPr="001E05BE" w:rsidRDefault="00897D5C" w:rsidP="00897D5C">
      <w:pPr>
        <w:pStyle w:val="Heading3"/>
        <w:rPr>
          <w:rFonts w:cs="Calibri"/>
        </w:rPr>
      </w:pPr>
      <w:r w:rsidRPr="001E05BE">
        <w:rPr>
          <w:rFonts w:cs="Calibri"/>
        </w:rPr>
        <w:t>1NC – L – Basic Income</w:t>
      </w:r>
    </w:p>
    <w:p w14:paraId="51BB4584" w14:textId="486EEE33" w:rsidR="00EE1C9F" w:rsidRPr="001E05BE" w:rsidRDefault="00897D5C" w:rsidP="00897D5C">
      <w:pPr>
        <w:pStyle w:val="Heading4"/>
        <w:rPr>
          <w:rFonts w:cs="Calibri"/>
        </w:rPr>
      </w:pPr>
      <w:r w:rsidRPr="001E05BE">
        <w:rPr>
          <w:rFonts w:cs="Calibri"/>
        </w:rPr>
        <w:t xml:space="preserve">The use of a basic income </w:t>
      </w:r>
      <w:r w:rsidR="00304FEF" w:rsidRPr="001E05BE">
        <w:rPr>
          <w:rFonts w:cs="Calibri"/>
        </w:rPr>
        <w:t>to promote fiscal</w:t>
      </w:r>
      <w:r w:rsidRPr="001E05BE">
        <w:rPr>
          <w:rFonts w:cs="Calibri"/>
        </w:rPr>
        <w:t xml:space="preserve"> redistribution </w:t>
      </w:r>
      <w:r w:rsidR="00304FEF" w:rsidRPr="001E05BE">
        <w:rPr>
          <w:rFonts w:cs="Calibri"/>
        </w:rPr>
        <w:t>assumes</w:t>
      </w:r>
      <w:r w:rsidRPr="001E05BE">
        <w:rPr>
          <w:rFonts w:cs="Calibri"/>
        </w:rPr>
        <w:t xml:space="preserve"> that the state </w:t>
      </w:r>
      <w:r w:rsidR="009808DA" w:rsidRPr="001E05BE">
        <w:rPr>
          <w:rFonts w:cs="Calibri"/>
        </w:rPr>
        <w:t>should</w:t>
      </w:r>
      <w:r w:rsidRPr="001E05BE">
        <w:rPr>
          <w:rFonts w:cs="Calibri"/>
        </w:rPr>
        <w:t xml:space="preserve"> regulate the individual. </w:t>
      </w:r>
      <w:r w:rsidR="00EE1C9F" w:rsidRPr="001E05BE">
        <w:rPr>
          <w:rFonts w:cs="Calibri"/>
        </w:rPr>
        <w:t xml:space="preserve">That enables totalitarian control of the subject, codifying homo economicus. </w:t>
      </w:r>
    </w:p>
    <w:p w14:paraId="463C6606" w14:textId="77777777" w:rsidR="00897D5C" w:rsidRPr="001E05BE" w:rsidRDefault="00897D5C" w:rsidP="00897D5C">
      <w:pPr>
        <w:rPr>
          <w:rStyle w:val="Style13ptBold"/>
          <w:b w:val="0"/>
          <w:bCs w:val="0"/>
          <w:sz w:val="16"/>
          <w:szCs w:val="16"/>
        </w:rPr>
      </w:pPr>
      <w:r w:rsidRPr="001E05BE">
        <w:rPr>
          <w:rStyle w:val="Style13ptBold"/>
        </w:rPr>
        <w:t>Assia &amp; Ross 18</w:t>
      </w:r>
      <w:r w:rsidRPr="001E05BE">
        <w:rPr>
          <w:rStyle w:val="Style13ptBold"/>
          <w:b w:val="0"/>
        </w:rPr>
        <w:t xml:space="preserve"> </w:t>
      </w:r>
      <w:r w:rsidRPr="001E05BE">
        <w:rPr>
          <w:rStyle w:val="Style13ptBold"/>
          <w:b w:val="0"/>
          <w:sz w:val="16"/>
          <w:szCs w:val="16"/>
        </w:rPr>
        <w:t xml:space="preserve">[Yoni Assia, </w:t>
      </w:r>
      <w:r w:rsidRPr="001E05BE">
        <w:rPr>
          <w:b/>
          <w:bCs/>
          <w:sz w:val="16"/>
          <w:szCs w:val="16"/>
          <w:shd w:val="clear" w:color="auto" w:fill="FFFFFF"/>
        </w:rPr>
        <w:t>Yoni Assia</w:t>
      </w:r>
      <w:r w:rsidRPr="001E05BE">
        <w:rPr>
          <w:sz w:val="16"/>
          <w:szCs w:val="16"/>
          <w:shd w:val="clear" w:color="auto" w:fill="FFFFFF"/>
        </w:rPr>
        <w:t xml:space="preserve"> is the Founder and CEO of eToro. He previously worked at WiTech Communications as a cofounder and Development, </w:t>
      </w:r>
      <w:r w:rsidRPr="001E05BE">
        <w:rPr>
          <w:sz w:val="16"/>
          <w:szCs w:val="16"/>
        </w:rPr>
        <w:t xml:space="preserve">Omri Ross, </w:t>
      </w:r>
      <w:r w:rsidRPr="001E05BE">
        <w:rPr>
          <w:sz w:val="16"/>
          <w:szCs w:val="16"/>
          <w:shd w:val="clear" w:color="auto" w:fill="FFFFFF"/>
        </w:rPr>
        <w:t>Builder, founder, researcher, board member, investor. Leading blockchain research, Good Dollar Experiment,</w:t>
      </w:r>
      <w:r w:rsidRPr="001E05BE">
        <w:rPr>
          <w:sz w:val="16"/>
          <w:szCs w:val="16"/>
        </w:rPr>
        <w:t xml:space="preserve"> </w:t>
      </w:r>
      <w:hyperlink r:id="rId6" w:history="1">
        <w:r w:rsidRPr="001E05BE">
          <w:rPr>
            <w:rStyle w:val="Hyperlink"/>
            <w:sz w:val="16"/>
            <w:szCs w:val="16"/>
            <w:shd w:val="clear" w:color="auto" w:fill="FFFFFF"/>
          </w:rPr>
          <w:t>https://www.gooddollar.org/wp-content/uploads/2018/11/GD-Wealth-Distribution-Position-Paper.pdf</w:t>
        </w:r>
      </w:hyperlink>
      <w:r w:rsidRPr="001E05BE">
        <w:rPr>
          <w:sz w:val="16"/>
          <w:szCs w:val="16"/>
          <w:shd w:val="clear" w:color="auto" w:fill="FFFFFF"/>
        </w:rPr>
        <w:t xml:space="preserve">, LTEC] </w:t>
      </w:r>
    </w:p>
    <w:p w14:paraId="1622DA4F" w14:textId="55E6CB1A" w:rsidR="00897D5C" w:rsidRPr="001E05BE" w:rsidRDefault="00897D5C" w:rsidP="00897D5C">
      <w:pPr>
        <w:rPr>
          <w:sz w:val="14"/>
        </w:rPr>
      </w:pPr>
      <w:r w:rsidRPr="001E05BE">
        <w:rPr>
          <w:sz w:val="14"/>
        </w:rPr>
        <w:t xml:space="preserve">A </w:t>
      </w:r>
      <w:r w:rsidRPr="001E05BE">
        <w:rPr>
          <w:u w:val="single"/>
        </w:rPr>
        <w:t xml:space="preserve">discernibly more methodological critique of the basic income principles is the </w:t>
      </w:r>
      <w:r w:rsidRPr="001E05BE">
        <w:rPr>
          <w:rStyle w:val="Emphasis"/>
        </w:rPr>
        <w:t>axiomatic dependency on efficient markets</w:t>
      </w:r>
      <w:r w:rsidRPr="001E05BE">
        <w:rPr>
          <w:sz w:val="14"/>
        </w:rPr>
        <w:t xml:space="preserve"> [23, ]. Indeed, the majority of the arguments raised by prominent figures such as Friedman, </w:t>
      </w:r>
      <w:r w:rsidRPr="001E05BE">
        <w:rPr>
          <w:rStyle w:val="Emphasis"/>
        </w:rPr>
        <w:t>rests on the neoclassical assertion that markets are efficient and that price always signals value</w:t>
      </w:r>
      <w:r w:rsidRPr="001E05BE">
        <w:rPr>
          <w:u w:val="single"/>
        </w:rPr>
        <w:t xml:space="preserve">. </w:t>
      </w:r>
      <w:r w:rsidRPr="001E05BE">
        <w:rPr>
          <w:sz w:val="14"/>
        </w:rPr>
        <w:t xml:space="preserve">While the evidence for and against these hypotheses was sparse at the time, concerns raised by behavioral economists may form an opposition to these assertions. If markets are not that efficient after all, we may ask, should we base our </w:t>
      </w:r>
      <w:r w:rsidRPr="001E05BE">
        <w:rPr>
          <w:rStyle w:val="Emphasis"/>
        </w:rPr>
        <w:t>fiscal policies on the assertion that consumers will behave as predicted – and what happens if they don't?</w:t>
      </w:r>
      <w:r w:rsidRPr="001E05BE">
        <w:rPr>
          <w:sz w:val="14"/>
        </w:rPr>
        <w:t xml:space="preserve"> Bureaucratic Concerns As we saw in the case of the Finnish experiment, existing complications in local taxation or </w:t>
      </w:r>
      <w:r w:rsidRPr="001E05BE">
        <w:rPr>
          <w:u w:val="single"/>
        </w:rPr>
        <w:t>welfare programmes may also play a significant role in the practical implementation of basic income programmes.</w:t>
      </w:r>
      <w:r w:rsidRPr="001E05BE">
        <w:rPr>
          <w:sz w:val="14"/>
        </w:rPr>
        <w:t xml:space="preserve"> Outside of purely economic concerns, an issue raised by detractors is the scale of the bureaucracy required in the execution and monitoring of cash transfers. </w:t>
      </w:r>
      <w:r w:rsidRPr="001E05BE">
        <w:rPr>
          <w:u w:val="single"/>
        </w:rPr>
        <w:t>Considering the well-documented existing inefficiencies in contemporary welfare programmes, the allocation of resources, monitoring of participants and enforcing of policies is bound to be a cumbersome task for public officials</w:t>
      </w:r>
      <w:r w:rsidRPr="001E05BE">
        <w:rPr>
          <w:sz w:val="14"/>
        </w:rPr>
        <w:t xml:space="preserve">. [9, 20, 29, 38] While recent development in the digitisation of public welfare and taxation systems may inspire faith in technological development, public-sector administration may be cause for concern. </w:t>
      </w:r>
      <w:r w:rsidRPr="001E05BE">
        <w:rPr>
          <w:rStyle w:val="StyleUnderline"/>
        </w:rPr>
        <w:t>If we,</w:t>
      </w:r>
      <w:r w:rsidRPr="001E05BE">
        <w:rPr>
          <w:sz w:val="14"/>
        </w:rPr>
        <w:t xml:space="preserve"> as van Parijs argues, </w:t>
      </w:r>
      <w:r w:rsidRPr="001E05BE">
        <w:rPr>
          <w:rStyle w:val="StyleUnderline"/>
        </w:rPr>
        <w:t>harbour ambitions of a globally applicable redistributive fiscal policy,</w:t>
      </w:r>
      <w:r w:rsidRPr="001E05BE">
        <w:rPr>
          <w:sz w:val="14"/>
        </w:rPr>
        <w:t xml:space="preserve"> </w:t>
      </w:r>
      <w:r w:rsidRPr="001E05BE">
        <w:rPr>
          <w:rStyle w:val="Emphasis"/>
        </w:rPr>
        <w:t>the associated bureaucracy is bound to grow beyond our means.</w:t>
      </w:r>
      <w:r w:rsidRPr="001E05BE">
        <w:rPr>
          <w:sz w:val="14"/>
        </w:rPr>
        <w:t xml:space="preserve"> Nevertheless, as we saw in the case of the IMF estimations for the Indian economy, an unconditional income may serve as a relief to the bureaucratic complexity associated with subsidies and other relief programmes in rural or poverty-stricken economies. </w:t>
      </w:r>
      <w:r w:rsidRPr="001E05BE">
        <w:rPr>
          <w:rStyle w:val="Emphasis"/>
        </w:rPr>
        <w:t xml:space="preserve">While the implementation of any fiscal policy programme involves a number of complexities, the simplified aspects of a single monthly or bi-weekly cash-transfer significantly reduces the administrative overhead associated with the practical application of subsidies. </w:t>
      </w:r>
      <w:r w:rsidRPr="001E05BE">
        <w:rPr>
          <w:sz w:val="14"/>
        </w:rPr>
        <w:t xml:space="preserve">Behavioural Concerns Perhaps the most familiar critique of unconditional income policies is the – somewhat conservative – argument that giving people free income will cause a decrease in productivity, as recipients of income subsidies would simply opt out of the economy and live off their stipends. </w:t>
      </w:r>
      <w:r w:rsidRPr="001E05BE">
        <w:rPr>
          <w:rStyle w:val="StyleUnderline"/>
        </w:rPr>
        <w:t>Such claims are naturally too complex to prove or disprove, due to their contingency on a large array of culturally embedded norms, traditions or expectations</w:t>
      </w:r>
      <w:r w:rsidRPr="001E05BE">
        <w:rPr>
          <w:sz w:val="14"/>
        </w:rPr>
        <w:t xml:space="preserve">. While, as is often the case in economics and political science, the implications and success of unconditional income policies are largely dependent on the targeted fiscal system and social context, we have seen meaningful arguments against behavioural concerns in the empirical evidence surveyed above. Set against a background of the existing welfare systems, it seems, </w:t>
      </w:r>
      <w:r w:rsidRPr="001E05BE">
        <w:rPr>
          <w:u w:val="single"/>
        </w:rPr>
        <w:t xml:space="preserve">the unconditional nature of the payments received in UBI programmes may very well be a major cause of the improvement, providing recipients with feelings of control and choice. </w:t>
      </w:r>
      <w:r w:rsidRPr="001E05BE">
        <w:rPr>
          <w:sz w:val="14"/>
        </w:rPr>
        <w:t xml:space="preserve">As evident in the case of the London study [31], those perhaps most likely to be at risk for the behavioural concerns listed above appear unexpectedly susceptible to positive change given an unconditional income and the control to create their own path to growth. </w:t>
      </w:r>
      <w:r w:rsidRPr="001E05BE">
        <w:rPr>
          <w:u w:val="single"/>
        </w:rPr>
        <w:t>Thus, it seems, similar to welfare policy, conclusions relating to behavioural, cultural and social implications of fiscal policies remain an empirical question</w:t>
      </w:r>
      <w:r w:rsidRPr="001E05BE">
        <w:rPr>
          <w:sz w:val="14"/>
        </w:rPr>
        <w:t xml:space="preserve">. Additionally, pre-existing cultural and social patterns in society may be enforced as a result of the lack of dependencies on labour-force participation. This may further validate cultural gender specific separations and deepen the divide between genders. Specifically, women may be more likely to succumb to cultural or traditional pressure and withdraw from the labour market if not provided with adequate incentive to work. Nonetheless, such concerns are highly contingent on socio-economic factors and the complexity of the local environment. </w:t>
      </w:r>
    </w:p>
    <w:p w14:paraId="521DD247" w14:textId="77777777" w:rsidR="00897D5C" w:rsidRPr="001E05BE" w:rsidRDefault="00897D5C" w:rsidP="00897D5C"/>
    <w:p w14:paraId="1430E1C5" w14:textId="77777777" w:rsidR="004958A5" w:rsidRPr="001E05BE" w:rsidRDefault="004958A5" w:rsidP="004958A5">
      <w:pPr>
        <w:pStyle w:val="Heading3"/>
        <w:rPr>
          <w:rFonts w:cs="Calibri"/>
        </w:rPr>
      </w:pPr>
      <w:r w:rsidRPr="001E05BE">
        <w:rPr>
          <w:rFonts w:cs="Calibri"/>
        </w:rPr>
        <w:t xml:space="preserve">1NC – L – Social Security </w:t>
      </w:r>
    </w:p>
    <w:p w14:paraId="32520E78" w14:textId="77777777" w:rsidR="004958A5" w:rsidRPr="001E05BE" w:rsidRDefault="004958A5" w:rsidP="004958A5">
      <w:pPr>
        <w:pStyle w:val="Heading4"/>
        <w:rPr>
          <w:rFonts w:cs="Calibri"/>
        </w:rPr>
      </w:pPr>
      <w:r w:rsidRPr="001E05BE">
        <w:rPr>
          <w:rFonts w:cs="Calibri"/>
        </w:rPr>
        <w:t>Neoclassical economics’ commitment to utility maximization and individuality crafts a belief that social security exists to smooth the functioning of a hyper-rationalist society. This recreates the view of the individual as a dependent, subjecting entire groups to exclusion – treatment of aging populations and people of color prove.</w:t>
      </w:r>
    </w:p>
    <w:p w14:paraId="1101EB83" w14:textId="77777777" w:rsidR="004958A5" w:rsidRPr="001E05BE" w:rsidRDefault="004958A5" w:rsidP="004958A5">
      <w:pPr>
        <w:rPr>
          <w:rStyle w:val="Style13ptBold"/>
          <w:b w:val="0"/>
          <w:bCs w:val="0"/>
        </w:rPr>
      </w:pPr>
      <w:r w:rsidRPr="001E05BE">
        <w:rPr>
          <w:rStyle w:val="Style13ptBold"/>
        </w:rPr>
        <w:t xml:space="preserve">Jackson 94 </w:t>
      </w:r>
      <w:r w:rsidRPr="001E05BE">
        <w:rPr>
          <w:rStyle w:val="Style13ptBold"/>
          <w:sz w:val="16"/>
          <w:szCs w:val="16"/>
        </w:rPr>
        <w:t xml:space="preserve">[ William Jackson, </w:t>
      </w:r>
      <w:r w:rsidRPr="001E05BE">
        <w:rPr>
          <w:color w:val="333333"/>
          <w:sz w:val="16"/>
          <w:szCs w:val="16"/>
          <w:shd w:val="clear" w:color="auto" w:fill="FFFFFF"/>
        </w:rPr>
        <w:t xml:space="preserve">librarian of Harvard University's Houghton Library of Rare Books and Manuscripts from 1942 until his death. He was also an internationally acclaimed bibliographer. He helped plan the Arthur Amory Houghton Library and became the first librarian of the repository of literary and historical treasures., </w:t>
      </w:r>
      <w:r w:rsidRPr="001E05BE">
        <w:rPr>
          <w:sz w:val="16"/>
          <w:szCs w:val="16"/>
        </w:rPr>
        <w:t xml:space="preserve">The Economics of Ageing and the Political Economy of Old Age, </w:t>
      </w:r>
      <w:hyperlink r:id="rId7" w:history="1">
        <w:r w:rsidRPr="001E05BE">
          <w:rPr>
            <w:rStyle w:val="Hyperlink"/>
            <w:sz w:val="16"/>
            <w:szCs w:val="16"/>
          </w:rPr>
          <w:t>https://www.econstor.eu/bitstream/10419/263202/1/The%20Economics%20of%20Ageing%20and%20the%20Political%20Economy%20of%20Old%20Age.pdf</w:t>
        </w:r>
      </w:hyperlink>
      <w:r w:rsidRPr="001E05BE">
        <w:rPr>
          <w:sz w:val="16"/>
          <w:szCs w:val="16"/>
        </w:rPr>
        <w:t>, LTEC]</w:t>
      </w:r>
    </w:p>
    <w:p w14:paraId="11B4B2DF" w14:textId="77777777" w:rsidR="004958A5" w:rsidRPr="001E05BE" w:rsidRDefault="004958A5" w:rsidP="004958A5">
      <w:pPr>
        <w:rPr>
          <w:sz w:val="16"/>
        </w:rPr>
      </w:pPr>
      <w:r w:rsidRPr="001E05BE">
        <w:rPr>
          <w:sz w:val="16"/>
        </w:rPr>
        <w:t xml:space="preserve">Formal retirement at a </w:t>
      </w:r>
      <w:r w:rsidRPr="001E05BE">
        <w:rPr>
          <w:rStyle w:val="StyleUnderline"/>
        </w:rPr>
        <w:t>single retirement age is crucial in defining the elderly population</w:t>
      </w:r>
      <w:r w:rsidRPr="001E05BE">
        <w:rPr>
          <w:sz w:val="16"/>
        </w:rPr>
        <w:t xml:space="preserve">. </w:t>
      </w:r>
      <w:r w:rsidRPr="001E05BE">
        <w:rPr>
          <w:rStyle w:val="StyleUnderline"/>
        </w:rPr>
        <w:t>The immediate switch from full-time work to retirement has no physical justification</w:t>
      </w:r>
      <w:r w:rsidRPr="001E05BE">
        <w:rPr>
          <w:sz w:val="16"/>
        </w:rPr>
        <w:t xml:space="preserve">: people do not become incapable of work at a common, unique age. Earlier retirement in recent decades has not been a reaction to worsening health among the older population. Retirement policies may have other purposes, for instance, the regulation of labour supply. </w:t>
      </w:r>
      <w:r w:rsidRPr="001E05BE">
        <w:rPr>
          <w:u w:val="single"/>
        </w:rPr>
        <w:t>Opinions on the age of retirement have changed with economic activity.</w:t>
      </w:r>
      <w:r w:rsidRPr="001E05BE">
        <w:rPr>
          <w:sz w:val="16"/>
        </w:rPr>
        <w:t xml:space="preserve"> The labour shortage of the 1940s and 1950s prompted calls in the UK for later retirement and increased economic activity in old age (Hopkin, 1953; Paish and Peacock, 1954). An </w:t>
      </w:r>
      <w:r w:rsidRPr="001E05BE">
        <w:rPr>
          <w:u w:val="single"/>
        </w:rPr>
        <w:t>academic literature emerged in the 1950s with the goal of showing that the elderly are capable of work after the traditional retirement ages</w:t>
      </w:r>
      <w:r w:rsidRPr="001E05BE">
        <w:rPr>
          <w:sz w:val="16"/>
        </w:rPr>
        <w:t xml:space="preserve"> (Dex and Phillipson, 1986). </w:t>
      </w:r>
      <w:r w:rsidRPr="001E05BE">
        <w:rPr>
          <w:u w:val="single"/>
        </w:rPr>
        <w:t>The 1960s and 1970s saw a slowing down of economic growth</w:t>
      </w:r>
      <w:r w:rsidRPr="001E05BE">
        <w:rPr>
          <w:sz w:val="16"/>
        </w:rPr>
        <w:t xml:space="preserve"> and a dwindling of interest in later retirement. By the 1980s the arguments had been reversed: interest was now in earlier retirement, as a palliative for unemployment (Walker, 1982). </w:t>
      </w:r>
      <w:r w:rsidRPr="001E05BE">
        <w:rPr>
          <w:u w:val="single"/>
        </w:rPr>
        <w:t>Retirement can be a regulator of labour supply with the convenient property of converting unemployment into withdrawal from the labour force</w:t>
      </w:r>
      <w:r w:rsidRPr="001E05BE">
        <w:rPr>
          <w:sz w:val="16"/>
        </w:rPr>
        <w:t xml:space="preserve">. - 6 - </w:t>
      </w:r>
      <w:r w:rsidRPr="001E05BE">
        <w:rPr>
          <w:u w:val="single"/>
        </w:rPr>
        <w:t>Low state pensions tied to formal retirement cause poverty among sections of the elderly, as has long been known from empirical studies</w:t>
      </w:r>
      <w:r w:rsidRPr="001E05BE">
        <w:rPr>
          <w:sz w:val="16"/>
        </w:rPr>
        <w:t xml:space="preserve"> (Townsend and Wedderburn, 1965; Townsend, 1979</w:t>
      </w:r>
      <w:r w:rsidRPr="001E05BE">
        <w:rPr>
          <w:u w:val="single"/>
        </w:rPr>
        <w:t>). The upshot is a 'structured dependency'</w:t>
      </w:r>
      <w:r w:rsidRPr="001E05BE">
        <w:rPr>
          <w:sz w:val="16"/>
        </w:rPr>
        <w:t xml:space="preserve"> of the elderly, in </w:t>
      </w:r>
      <w:r w:rsidRPr="001E05BE">
        <w:rPr>
          <w:u w:val="single"/>
        </w:rPr>
        <w:t>which the incomes of the retired are too low to prevent hardship</w:t>
      </w:r>
      <w:r w:rsidRPr="001E05BE">
        <w:rPr>
          <w:sz w:val="16"/>
        </w:rPr>
        <w:t xml:space="preserve"> (Walker, 1981, 1986). Many of the </w:t>
      </w:r>
      <w:r w:rsidRPr="001E05BE">
        <w:rPr>
          <w:u w:val="single"/>
        </w:rPr>
        <w:t>elderly receive means-tested social assistance</w:t>
      </w:r>
      <w:r w:rsidRPr="001E05BE">
        <w:rPr>
          <w:sz w:val="16"/>
        </w:rPr>
        <w:t xml:space="preserve"> and are thus officially designated as poor. Not all the elderly are poor, however. Those with generous occupational pensions may enjoy prosperity in old age, as do a small minority who never work at any age and live from unearned incomes. </w:t>
      </w:r>
      <w:r w:rsidRPr="001E05BE">
        <w:rPr>
          <w:u w:val="single"/>
        </w:rPr>
        <w:t>The different circumstances of the retired elderly stem from their different work histories, and the ability to maintain financial independence in old age increases with earnings, job security and occupational status</w:t>
      </w:r>
      <w:r w:rsidRPr="001E05BE">
        <w:rPr>
          <w:sz w:val="16"/>
        </w:rPr>
        <w:t xml:space="preserve">. Formal retirement with low state pensions may sustain, or even widen, the differential between high and low income groups. </w:t>
      </w:r>
      <w:r w:rsidRPr="001E05BE">
        <w:rPr>
          <w:rStyle w:val="Emphasis"/>
        </w:rPr>
        <w:t xml:space="preserve">The image of state retirement pensions as benevolent social security measures offsetting the physically induced difficulties of old age may be misleading. </w:t>
      </w:r>
      <w:r w:rsidRPr="001E05BE">
        <w:rPr>
          <w:sz w:val="16"/>
        </w:rPr>
        <w:t xml:space="preserve">Alongside the state, the social policy profession too has promoted the structured dependency of the elderly. </w:t>
      </w:r>
      <w:r w:rsidRPr="001E05BE">
        <w:rPr>
          <w:u w:val="single"/>
        </w:rPr>
        <w:t>The assumption has been that the elderly should be passive recipients of care administered by social policy professionals. The elderly in the residential and hospital sectors are totally institutionalised: their whole physical and social environment is structured by professional carers.</w:t>
      </w:r>
      <w:r w:rsidRPr="001E05BE">
        <w:rPr>
          <w:sz w:val="16"/>
        </w:rPr>
        <w:t xml:space="preserve"> A move into these sectors has come to be seen as a permanent loss of independence which is often dreaded by the elderly. </w:t>
      </w:r>
      <w:r w:rsidRPr="001E05BE">
        <w:rPr>
          <w:u w:val="single"/>
        </w:rPr>
        <w:t>Institutionalization may sometimes be necessary and desirable, but there is a danger of exaggerating the dependency of the elderly and the 'burden' they place on the rest of society.</w:t>
      </w:r>
      <w:r w:rsidRPr="001E05BE">
        <w:rPr>
          <w:sz w:val="16"/>
        </w:rPr>
        <w:t xml:space="preserve"> Community care has typically been organized centrally by the providers, giving the elderly little say in the extent of the care they receive. </w:t>
      </w:r>
      <w:r w:rsidRPr="001E05BE">
        <w:rPr>
          <w:u w:val="single"/>
        </w:rPr>
        <w:t>By representing elderly people as helpless and inert, this confirms their dependency</w:t>
      </w:r>
      <w:r w:rsidRPr="001E05BE">
        <w:rPr>
          <w:sz w:val="16"/>
        </w:rPr>
        <w:t xml:space="preserve">. The overprovision of residential and centralized community care may be at the expense of public funding for informal or more decentralized community care, or for more generous state pensions which would allow the elderly to maintain their independence for longer. </w:t>
      </w:r>
      <w:r w:rsidRPr="001E05BE">
        <w:rPr>
          <w:u w:val="single"/>
        </w:rPr>
        <w:t>Social policy has played its part in fostering the dependency of the elderly and legitimating their humble position in society</w:t>
      </w:r>
      <w:r w:rsidRPr="001E05BE">
        <w:rPr>
          <w:sz w:val="16"/>
        </w:rPr>
        <w:t xml:space="preserve">. - 7 - As with retirement policies, the elderly are being subjected to a socially created dependency that is only indirectly related to biological ageing. Notwithstanding its declared good intentions, </w:t>
      </w:r>
      <w:r w:rsidRPr="001E05BE">
        <w:rPr>
          <w:u w:val="single"/>
        </w:rPr>
        <w:t>social policy may be conducive to an increasing centralized control over the elderly and a lowering of their status in society</w:t>
      </w:r>
      <w:r w:rsidRPr="001E05BE">
        <w:rPr>
          <w:sz w:val="16"/>
        </w:rPr>
        <w:t>.</w:t>
      </w:r>
    </w:p>
    <w:p w14:paraId="5C3EC3EA" w14:textId="77777777" w:rsidR="004958A5" w:rsidRPr="001E05BE" w:rsidRDefault="004958A5" w:rsidP="004958A5"/>
    <w:p w14:paraId="6EEEDCF8" w14:textId="77777777" w:rsidR="004958A5" w:rsidRPr="001E05BE" w:rsidRDefault="004958A5" w:rsidP="004958A5"/>
    <w:p w14:paraId="5D18D5DE" w14:textId="44F871A3" w:rsidR="00897D5C" w:rsidRDefault="00DB3436" w:rsidP="00897D5C">
      <w:pPr>
        <w:pStyle w:val="Heading3"/>
        <w:rPr>
          <w:rFonts w:cs="Calibri"/>
        </w:rPr>
      </w:pPr>
      <w:r>
        <w:rPr>
          <w:rFonts w:cs="Calibri"/>
        </w:rPr>
        <w:t>2NC</w:t>
      </w:r>
      <w:r w:rsidR="00897D5C" w:rsidRPr="001E05BE">
        <w:rPr>
          <w:rFonts w:cs="Calibri"/>
        </w:rPr>
        <w:t xml:space="preserve"> – L – Economic Rationality</w:t>
      </w:r>
    </w:p>
    <w:p w14:paraId="7F23F91E" w14:textId="77777777" w:rsidR="00DB3436" w:rsidRDefault="00DB3436" w:rsidP="00DB3436">
      <w:pPr>
        <w:pStyle w:val="Heading4"/>
      </w:pPr>
      <w:r>
        <w:t xml:space="preserve">Economic growth under a neoclassical model promotes asset bubbles, predatory loans, debt, and economic collapse through methodological individualism and financialization. </w:t>
      </w:r>
    </w:p>
    <w:p w14:paraId="2218E019" w14:textId="77777777" w:rsidR="00DB3436" w:rsidRPr="004D002F" w:rsidRDefault="00DB3436" w:rsidP="00DB3436">
      <w:pPr>
        <w:rPr>
          <w:rStyle w:val="Style13ptBold"/>
          <w:b w:val="0"/>
          <w:bCs w:val="0"/>
          <w:sz w:val="22"/>
          <w:szCs w:val="18"/>
        </w:rPr>
      </w:pPr>
      <w:r>
        <w:rPr>
          <w:rStyle w:val="Style13ptBold"/>
        </w:rPr>
        <w:t>Marszalek and Scarzec 22</w:t>
      </w:r>
      <w:r>
        <w:rPr>
          <w:rStyle w:val="Style13ptBold"/>
          <w:b w:val="0"/>
          <w:bCs w:val="0"/>
          <w:sz w:val="22"/>
          <w:szCs w:val="18"/>
        </w:rPr>
        <w:t xml:space="preserve"> – Pawel Marszalek is professor and Head of Department at Poznan University of Economics; Katarzyna Szarzec is a researcher and professor at Poznan University, [“The Good, the Bad or the Ugly: Financialization Through Heterodox and Mainstream Lenses”, </w:t>
      </w:r>
      <w:r>
        <w:rPr>
          <w:rStyle w:val="Style13ptBold"/>
          <w:b w:val="0"/>
          <w:bCs w:val="0"/>
          <w:i/>
          <w:iCs/>
          <w:sz w:val="22"/>
          <w:szCs w:val="18"/>
        </w:rPr>
        <w:t>Bank I Kredyt</w:t>
      </w:r>
      <w:r>
        <w:rPr>
          <w:rStyle w:val="Style13ptBold"/>
          <w:b w:val="0"/>
          <w:bCs w:val="0"/>
          <w:sz w:val="22"/>
          <w:szCs w:val="18"/>
        </w:rPr>
        <w:t xml:space="preserve"> 54(3), 2023, 239-258, </w:t>
      </w:r>
      <w:r w:rsidRPr="004D002F">
        <w:rPr>
          <w:rStyle w:val="Style13ptBold"/>
          <w:b w:val="0"/>
          <w:bCs w:val="0"/>
          <w:sz w:val="22"/>
          <w:szCs w:val="18"/>
        </w:rPr>
        <w:t>https://bankikredyt.nbp.pl/content/2023/03/BIK_03_2023_01.pdf</w:t>
      </w:r>
      <w:r>
        <w:rPr>
          <w:rStyle w:val="Style13ptBold"/>
          <w:b w:val="0"/>
          <w:bCs w:val="0"/>
          <w:sz w:val="22"/>
          <w:szCs w:val="18"/>
        </w:rPr>
        <w:t>]RA</w:t>
      </w:r>
    </w:p>
    <w:p w14:paraId="2F59DDA6" w14:textId="77777777" w:rsidR="00DB3436" w:rsidRPr="00662A0F" w:rsidRDefault="00DB3436" w:rsidP="00DB3436">
      <w:pPr>
        <w:rPr>
          <w:rStyle w:val="StyleUnderline"/>
        </w:rPr>
      </w:pPr>
      <w:r w:rsidRPr="00662A0F">
        <w:rPr>
          <w:sz w:val="16"/>
        </w:rPr>
        <w:t xml:space="preserve">Regardless of some differences, </w:t>
      </w:r>
      <w:r w:rsidRPr="006D61F3">
        <w:rPr>
          <w:rStyle w:val="StyleUnderline"/>
        </w:rPr>
        <w:t>within heterodox economics the core features of financialization were identified.</w:t>
      </w:r>
      <w:r w:rsidRPr="00662A0F">
        <w:rPr>
          <w:sz w:val="16"/>
        </w:rPr>
        <w:t xml:space="preserve"> </w:t>
      </w:r>
      <w:r w:rsidRPr="006D61F3">
        <w:rPr>
          <w:rStyle w:val="StyleUnderline"/>
        </w:rPr>
        <w:t>Apart from the dominance of the financial sector in the economy</w:t>
      </w:r>
      <w:r w:rsidRPr="00662A0F">
        <w:rPr>
          <w:sz w:val="16"/>
        </w:rPr>
        <w:t xml:space="preserve">, the following processes and phenomena can be indicated as more detailed distinguishing features (Brown, Spencer 2011; Hein 2012; Sawyer 2014): </w:t>
      </w:r>
      <w:r w:rsidRPr="006D61F3">
        <w:rPr>
          <w:rStyle w:val="StyleUnderline"/>
        </w:rPr>
        <w:t>(1) the popularization and rapid expansion of financial markets; (2) the deregulation of financial systems and individual economies; (3) an ever-expanding range of financial instruments and institutions; (4) decisions in the field of economic and social policy favouring the development of financial markets; (5) an increase in credit sustained consumption; (6) the widespread and growing presence of institutions, instrument markets, and financial schemes in economic and social life, and (7) the development of a specific (individualistic, pro-market, utilitarian) financial culture.</w:t>
      </w:r>
      <w:r w:rsidRPr="00662A0F">
        <w:rPr>
          <w:sz w:val="16"/>
        </w:rPr>
        <w:t xml:space="preserve"> Those features of financialization have subsequently been analysed by other heterodox economists. As an empirical substantiation of those features, four stylized facts are usually proposed (Mavroudeas, Papadatos 2018): </w:t>
      </w:r>
      <w:r w:rsidRPr="006D61F3">
        <w:rPr>
          <w:rStyle w:val="StyleUnderline"/>
        </w:rPr>
        <w:t>1. The increased weight of the financial sector in contemporary advanced capitalist economies, exhibited in the increased share of this sector in GDP and profits, along with the proliferation and widespread use of new complex financial instruments (e.g. derivatives); 2. Big firms finance themselves through retained earnings and capital markets (rather than through banks), and the emergence of ‘shadow banking’; 3. The widespread adoption by firms of policies of shareholder value maximization that focus on enriching shareholders rather than addressing the productive prospects of any given enterprise.</w:t>
      </w:r>
      <w:r w:rsidRPr="00662A0F">
        <w:rPr>
          <w:sz w:val="16"/>
        </w:rPr>
        <w:t xml:space="preserve"> </w:t>
      </w:r>
      <w:r w:rsidRPr="006D61F3">
        <w:rPr>
          <w:rStyle w:val="StyleUnderline"/>
        </w:rPr>
        <w:t>This reflects the rise in the prominence of institutional investors; 4. The increased indebtedness of working- and middle-class households in several advanced capitalist economies. Those stylized facts were developed and discussed along with formulated hypotheses, concerning, for example, the determinants and effects of financialization.</w:t>
      </w:r>
      <w:r w:rsidRPr="00662A0F">
        <w:rPr>
          <w:sz w:val="16"/>
        </w:rPr>
        <w:t xml:space="preserve"> Importantly, heterodox economics remains highly sceptical and wary of financialization and, as will be further elaborated, its consequences for society, political systems and domestic economies. </w:t>
      </w:r>
      <w:r w:rsidRPr="006D61F3">
        <w:rPr>
          <w:rStyle w:val="StyleUnderline"/>
        </w:rPr>
        <w:t>As mentioned previously, in contrast to heterodox economists, mainstream economists did not initially view financialization as an interesting research topic.</w:t>
      </w:r>
      <w:r w:rsidRPr="00662A0F">
        <w:rPr>
          <w:sz w:val="16"/>
        </w:rPr>
        <w:t xml:space="preserve"> </w:t>
      </w:r>
      <w:r w:rsidRPr="006D61F3">
        <w:rPr>
          <w:rStyle w:val="Emphasis"/>
        </w:rPr>
        <w:t>They tended to label this new environment, in which financial markets predominate over the outcomes of goods and factor markets, as ‘financial’ or ‘finance’ capitalism</w:t>
      </w:r>
      <w:r w:rsidRPr="00662A0F">
        <w:rPr>
          <w:sz w:val="16"/>
        </w:rPr>
        <w:t xml:space="preserve"> (DeLong 1991; Neal 1990). At best, mainstream economics 5 These issues are beyond the scope of the paper. One should mention only that different attitudes are presented by post- -Keynesians, Marxists, and evolutionary economists, among others. The good, the bad or the ugly... 243 noticed the phenomenon, but treated it as a natural form of market adjustment, in principle beneficial to the economy. Surprisingly, as Mavroudeas and Papadatos (2018) point out, mainstream economists abruptly dropped the inhibition of general equilibrium theory concerning a large financial sector, arguing instead that such a phenomenon contributes to economic growth (e.g. King, Levine 1993). </w:t>
      </w:r>
      <w:r w:rsidRPr="006D61F3">
        <w:rPr>
          <w:rStyle w:val="Emphasis"/>
        </w:rPr>
        <w:t xml:space="preserve">They also praised the expanded role of capital markets, arguing that market-based financial systems are more efficient and less risky than bank-based ones. </w:t>
      </w:r>
      <w:r w:rsidRPr="00662A0F">
        <w:rPr>
          <w:sz w:val="16"/>
        </w:rPr>
        <w:t xml:space="preserve">One might even say that </w:t>
      </w:r>
      <w:r w:rsidRPr="006D61F3">
        <w:rPr>
          <w:rStyle w:val="StyleUnderline"/>
        </w:rPr>
        <w:t>mainstream economics, stuck in the assumptions of a new neoclassical synthesis, missed the systemic changes in the economy, brought about by a rapid development of the financial sector.</w:t>
      </w:r>
      <w:r w:rsidRPr="00662A0F">
        <w:rPr>
          <w:sz w:val="16"/>
        </w:rPr>
        <w:t xml:space="preserve"> </w:t>
      </w:r>
      <w:r w:rsidRPr="006D61F3">
        <w:rPr>
          <w:rStyle w:val="StyleUnderline"/>
        </w:rPr>
        <w:t>A disregard for financialization was a part of the wider problem – the mainstream theories and models failed to keep up with the rapid and profound changes in the economy resulting from, among other things, technical progress.</w:t>
      </w:r>
      <w:r w:rsidRPr="00662A0F">
        <w:rPr>
          <w:sz w:val="16"/>
        </w:rPr>
        <w:t xml:space="preserve"> As Ratajczak (2012) emphasizes, the radical changes in the financial sphere and the entire economic world were not accompanied by adequate changes in the foundations of thinking about the functioning of the market economy. Thus, </w:t>
      </w:r>
      <w:r w:rsidRPr="006D61F3">
        <w:rPr>
          <w:rStyle w:val="Emphasis"/>
        </w:rPr>
        <w:t>the main problem of mainstream economics was that it stayed in the circle of beliefs originating from neoclassical economics, which had been formulated in completely different institutional conditions, when society was very different.</w:t>
      </w:r>
      <w:r w:rsidRPr="00662A0F">
        <w:rPr>
          <w:sz w:val="16"/>
        </w:rPr>
        <w:t xml:space="preserve"> 3. </w:t>
      </w:r>
      <w:r w:rsidRPr="006D61F3">
        <w:rPr>
          <w:rStyle w:val="StyleUnderline"/>
        </w:rPr>
        <w:t>General assumptions and research methods Such a remarkable discrepancy between the two theoretical approaches to financialization, as signalled in the previous section was, to a large extent, the consequence of the accepted assumptions and the applied research methods.</w:t>
      </w:r>
      <w:r w:rsidRPr="00662A0F">
        <w:rPr>
          <w:sz w:val="16"/>
        </w:rPr>
        <w:t xml:space="preserve"> </w:t>
      </w:r>
      <w:r w:rsidRPr="006D61F3">
        <w:rPr>
          <w:rStyle w:val="StyleUnderline"/>
        </w:rPr>
        <w:t>Different attitudes and methods for analysing financialization resulted in different conclusions and perceptions of finance growth.</w:t>
      </w:r>
      <w:r w:rsidRPr="00662A0F">
        <w:rPr>
          <w:sz w:val="16"/>
        </w:rPr>
        <w:t xml:space="preserve"> The representatives of heterodoxy considered financial markets and capitalist societies to be inherently unstable. </w:t>
      </w:r>
      <w:r w:rsidRPr="006D61F3">
        <w:rPr>
          <w:rStyle w:val="StyleUnderline"/>
        </w:rPr>
        <w:t>The acceleration and proliferation of financial institutions and instruments, along with financial engineering and changes in the money creation mechanisms available in the contemporary economy, were assumed to generate imbalances and lead to a deterioration in the structure of economic agents’ incentives, thus hampering the functioning of the economy.</w:t>
      </w:r>
      <w:r w:rsidRPr="00662A0F">
        <w:rPr>
          <w:sz w:val="16"/>
        </w:rPr>
        <w:t xml:space="preserve"> Various strains of heterodoxy analysed different aspects of those issues. For instance, post-Keynesians (e.g. Minsky) stressed that the fundamental uncertainty of agents’ decisions, </w:t>
      </w:r>
      <w:r w:rsidRPr="006D61F3">
        <w:rPr>
          <w:rStyle w:val="Emphasis"/>
        </w:rPr>
        <w:t>financial investors’ tendency towards speculation, the procyclicality of credit extension are sources of financial crises.</w:t>
      </w:r>
      <w:r w:rsidRPr="00662A0F">
        <w:rPr>
          <w:sz w:val="16"/>
        </w:rPr>
        <w:t xml:space="preserve"> Marxists introduced research on power and class relations, and </w:t>
      </w:r>
      <w:r w:rsidRPr="006D61F3">
        <w:rPr>
          <w:rStyle w:val="StyleUnderline"/>
        </w:rPr>
        <w:t>considered their impact on economic interactions in the face of financialization.</w:t>
      </w:r>
      <w:r w:rsidRPr="00662A0F">
        <w:rPr>
          <w:sz w:val="16"/>
        </w:rPr>
        <w:t xml:space="preserve"> Institutionalists focused, in turn, on how institutions (organisations, conventions and, more generally, rules) influence economic interaction. </w:t>
      </w:r>
      <w:r w:rsidRPr="006D61F3">
        <w:rPr>
          <w:rStyle w:val="StyleUnderline"/>
        </w:rPr>
        <w:t>Taking those aspects into account, heterodox economists described financialization – its sources, nature, process, and consequences – in a rather narrative-oriented manner, without the use of formal models or advanced quantitative research.</w:t>
      </w:r>
      <w:r w:rsidRPr="00662A0F">
        <w:rPr>
          <w:sz w:val="16"/>
        </w:rPr>
        <w:t xml:space="preserve"> Above all, they tried to capture and understand the essence of this phenomenon in a broader economic and social context. </w:t>
      </w:r>
      <w:r w:rsidRPr="006D61F3">
        <w:rPr>
          <w:rStyle w:val="StyleUnderline"/>
        </w:rPr>
        <w:t xml:space="preserve">They believed that mathematics – typical of mainstream economics – only simplified the real picture and led to false conclusions, especially with reference to such complex issues as financial and monetary areas. </w:t>
      </w:r>
      <w:r w:rsidRPr="00662A0F">
        <w:rPr>
          <w:sz w:val="16"/>
        </w:rPr>
        <w:t xml:space="preserve">As a consequence, in heterodox works, issues connected with financialization have not been thoroughly operationalized and modelled econometrically. The narrative approach, which combines 244 P. Marszałek, K. Szarzec one’s own narrative of historical events, tends to dominate (Shiller 2019), or only descriptive statistics of any given times series are presented, without any rigorous econometric analysis. In contrast, </w:t>
      </w:r>
      <w:r w:rsidRPr="006D61F3">
        <w:rPr>
          <w:rStyle w:val="StyleUnderline"/>
        </w:rPr>
        <w:t>mainstream economists present a rigorous mathematical and quantitative apparatus which in many cases demands adopting very strong (even counterfactual) assumptions on the market structure and behaviour of economic agents.</w:t>
      </w:r>
      <w:r w:rsidRPr="00662A0F">
        <w:rPr>
          <w:sz w:val="16"/>
        </w:rPr>
        <w:t xml:space="preserve"> </w:t>
      </w:r>
      <w:r w:rsidRPr="006D61F3">
        <w:rPr>
          <w:rStyle w:val="StyleUnderline"/>
        </w:rPr>
        <w:t>Believing in the portfolio theory and the theory of efficient markets, they perceive markets and financial systems as always efficient and sustainable, and individual agents as rational.</w:t>
      </w:r>
      <w:r w:rsidRPr="00662A0F">
        <w:rPr>
          <w:sz w:val="16"/>
        </w:rPr>
        <w:t xml:space="preserve"> Therefore, the development of financial markets and the growing importance of the financial sphere are regarded as positive, in line with the needs of all market participants. Surprisingly, </w:t>
      </w:r>
      <w:r w:rsidRPr="006D61F3">
        <w:rPr>
          <w:rStyle w:val="StyleUnderline"/>
        </w:rPr>
        <w:t>despite the dominance of monetary issues in mainstream macroeconomic theory, observable since the monetarist school, as well as the growing importance of monetary and financial problems, there was no serious attempt to include the institutional foundations of money creation and financial institutions in the mainstream macroeconomic models.</w:t>
      </w:r>
      <w:r w:rsidRPr="006D61F3">
        <w:rPr>
          <w:rStyle w:val="Emphasis"/>
        </w:rPr>
        <w:t xml:space="preserve"> The economists of the new neoclassical synthesis used and recommended DSGE modelling as the main macroeconomic method.</w:t>
      </w:r>
      <w:r w:rsidRPr="00662A0F">
        <w:rPr>
          <w:sz w:val="16"/>
        </w:rPr>
        <w:t xml:space="preserve"> However, its application did not allow for identifying the sources of monetary disorder or for proposing effective remedial actions. The social nature of money and the influence of sociological and psychological factors (including ‘animal spirits’) on its value were also ignored. As a result, </w:t>
      </w:r>
      <w:r w:rsidRPr="006D61F3">
        <w:rPr>
          <w:rStyle w:val="StyleUnderline"/>
        </w:rPr>
        <w:t>those models presented the problem of money in an increasingly simplified manner and reduced the monetary system almost entirely to the monetary policy strategy of the central bank. Simultaneously, financial instruments, institutions and systems have only been analysed on a microeconomic scale, with only a few attempts to introduce them to macroeconomic models.</w:t>
      </w:r>
      <w:r w:rsidRPr="00662A0F">
        <w:rPr>
          <w:sz w:val="16"/>
        </w:rPr>
        <w:t xml:space="preserve"> According to Spencer (2013), the methodological foundations of mainstream economics, such as methodological individualism, </w:t>
      </w:r>
      <w:r w:rsidRPr="006D61F3">
        <w:rPr>
          <w:rStyle w:val="StyleUnderline"/>
        </w:rPr>
        <w:t>the rational expectations hypothesis and the assumption of the efficiency of financial markets, contributed to promoting excessive risk and disregarding the roots of the crisis (and later to primarily downplaying problems).</w:t>
      </w:r>
      <w:r w:rsidRPr="00662A0F">
        <w:rPr>
          <w:sz w:val="16"/>
        </w:rPr>
        <w:t xml:space="preserve"> </w:t>
      </w:r>
      <w:r w:rsidRPr="006D61F3">
        <w:rPr>
          <w:rStyle w:val="Emphasis"/>
        </w:rPr>
        <w:t>Assuming that investors always maximize their total expected utility, the possibility of them making a wrong decision or being guided by other premises was eliminated.</w:t>
      </w:r>
      <w:r w:rsidRPr="00662A0F">
        <w:rPr>
          <w:sz w:val="16"/>
        </w:rPr>
        <w:t xml:space="preserve"> These problems were also raised by Sławiński (2010a, 2010b). He emphasized that the belief in market discipline and the self-regulating economy is a result of the application of the efficient market hypothesis also to decisions made by households. It was assumed that they would not only have all the information at their disposal, but also be able to analyse it and use it appropriately in their decisions. This turned out to be quite dubious, especially with regard to the increasing complexity of the monetary and financial spheres. Investors – contrary to the efficient market hypothesis – had to deal not only with risk, but also with the uncertainty resulting from the inability to estimate the probability distributions of many variables. In this situation, their </w:t>
      </w:r>
      <w:r w:rsidRPr="00662A0F">
        <w:rPr>
          <w:rStyle w:val="StyleUnderline"/>
        </w:rPr>
        <w:t>expectations were short-term and were only an extrapolation from the changing situation</w:t>
      </w:r>
      <w:r w:rsidRPr="00662A0F">
        <w:rPr>
          <w:sz w:val="16"/>
        </w:rPr>
        <w:t xml:space="preserve"> (see also Palley 2012; Vercelli 2019). In this context, Sławinski (2010b) drew attention to two other issues. First, he stressed that the </w:t>
      </w:r>
      <w:r w:rsidRPr="00662A0F">
        <w:rPr>
          <w:rStyle w:val="Emphasis"/>
        </w:rPr>
        <w:t>efficient market hypothesis implied a certain attitude and behaviour of supervisory institutions over financial markets.</w:t>
      </w:r>
      <w:r w:rsidRPr="00662A0F">
        <w:rPr>
          <w:sz w:val="16"/>
        </w:rPr>
        <w:t xml:space="preserve"> For </w:t>
      </w:r>
      <w:r w:rsidRPr="00662A0F">
        <w:rPr>
          <w:rStyle w:val="StyleUnderline"/>
        </w:rPr>
        <w:t>if it is assumed that the prices of financial assets (and the risk premiums included in them) correctly reflect the most likely course of events in the financial markets, then to ensure the stability of the banking system it is enough that banks maintain their capital at slightly higher levels than would be necessary for covering potential losses.</w:t>
      </w:r>
      <w:r w:rsidRPr="00662A0F">
        <w:rPr>
          <w:sz w:val="16"/>
        </w:rPr>
        <w:t xml:space="preserve"> In such a situation, supervisors should only focus on the loss calculation process and the amount of regulatory capital. </w:t>
      </w:r>
      <w:r w:rsidRPr="00662A0F">
        <w:rPr>
          <w:rStyle w:val="StyleUnderline"/>
        </w:rPr>
        <w:t xml:space="preserve">Such action, however, in practice led the supervisors to disregard the erosion of prudent lending rules, which occurred when banking institutions focused on increasing the rate of return </w:t>
      </w:r>
      <w:r w:rsidRPr="00662A0F">
        <w:rPr>
          <w:sz w:val="16"/>
        </w:rPr>
        <w:t xml:space="preserve">(Sławiński 2010a). The good, the bad or the ugly... 245 Secondly, adopting the efficient market hypothesis eliminates the need to include the financial sector in a model. </w:t>
      </w:r>
      <w:r w:rsidRPr="00662A0F">
        <w:rPr>
          <w:rStyle w:val="StyleUnderline"/>
        </w:rPr>
        <w:t>If all the participants of economic life make rational decisions, then they make optimal decisions also with regard to the amount taken in loans – they never take them in an amount exceeding the possibility of their repayment.</w:t>
      </w:r>
      <w:r w:rsidRPr="00662A0F">
        <w:rPr>
          <w:sz w:val="16"/>
        </w:rPr>
        <w:t xml:space="preserve"> As Sławiński adds, in the world of the assumptions of general equilibrium models, </w:t>
      </w:r>
      <w:r w:rsidRPr="00662A0F">
        <w:rPr>
          <w:rStyle w:val="Emphasis"/>
        </w:rPr>
        <w:t>the chances of households making optimal decisions are neither limited by any barriers to accessing sources of financing nor by the lack of futures markets that would allow them to hedge against risk.</w:t>
      </w:r>
      <w:r w:rsidRPr="00662A0F">
        <w:rPr>
          <w:sz w:val="16"/>
        </w:rPr>
        <w:t xml:space="preserve"> In such a situation, the financial system is so effective that it only plays the role of a neutral intermediary in the processes of production and exchange. Therefore, it is not necessary to include it in the formal analysis (Sławiński 2010b). Moreover, according to Allington, McCombie and Pike (2001), </w:t>
      </w:r>
      <w:r w:rsidRPr="00662A0F">
        <w:rPr>
          <w:rStyle w:val="StyleUnderline"/>
        </w:rPr>
        <w:t>within the framework of the new neoclassical synthesis, constituting the very core of mainstream economics, it is presumed that the market essentially regulates itself.</w:t>
      </w:r>
      <w:r w:rsidRPr="00662A0F">
        <w:rPr>
          <w:sz w:val="16"/>
        </w:rPr>
        <w:t xml:space="preserve"> This, in turn, prompted the poor regulation of the financial sector (so-called ‘light regulation’). Meanwhile, according to these authors, </w:t>
      </w:r>
      <w:r w:rsidRPr="00662A0F">
        <w:rPr>
          <w:rStyle w:val="Emphasis"/>
        </w:rPr>
        <w:t>the speculative bubble in the US mortgage market, which directly contributed to the crisis, was an endogenous factor, resulting from the development of financial innovations and their mass use</w:t>
      </w:r>
      <w:r w:rsidRPr="00662A0F">
        <w:rPr>
          <w:sz w:val="16"/>
        </w:rPr>
        <w:t xml:space="preserve">. </w:t>
      </w:r>
      <w:r w:rsidRPr="00662A0F">
        <w:rPr>
          <w:rStyle w:val="StyleUnderline"/>
        </w:rPr>
        <w:t xml:space="preserve">This allowed, along with the lack of regulation, a leap in moral hazard among subprime operators </w:t>
      </w:r>
      <w:r w:rsidRPr="00662A0F">
        <w:rPr>
          <w:sz w:val="16"/>
        </w:rPr>
        <w:t xml:space="preserve">(see also, e.g. Rajan 2005). </w:t>
      </w:r>
      <w:r w:rsidRPr="00662A0F">
        <w:rPr>
          <w:rStyle w:val="StyleUnderline"/>
        </w:rPr>
        <w:t>As a result of these different attitudes to research and neglect of the issue in the mainstream approach, only heterodox economists undertook macroeconomic studies on the functioning and instability of financial systems and the consequences of these phenomena.</w:t>
      </w:r>
      <w:r w:rsidRPr="00662A0F">
        <w:rPr>
          <w:sz w:val="16"/>
        </w:rPr>
        <w:t xml:space="preserve"> Surprisingly, the Global Financial Crisis 2007–2009 allowed the agenda of these heterodox economists to enter into wider awareness, </w:t>
      </w:r>
      <w:r w:rsidRPr="00662A0F">
        <w:rPr>
          <w:rStyle w:val="Emphasis"/>
        </w:rPr>
        <w:t xml:space="preserve">introducing financialization as a source of the fragility and instability of individual economies, thus contributing to the outbreak of the crisis and its contagion between countries. </w:t>
      </w:r>
      <w:r w:rsidRPr="00662A0F">
        <w:rPr>
          <w:sz w:val="16"/>
        </w:rPr>
        <w:t xml:space="preserve">As Spencer (2013) points out, the critique of economics – as in other crisis periods – came not only from the outside, but also from within. According to Palley (2012), it was </w:t>
      </w:r>
      <w:r w:rsidRPr="00662A0F">
        <w:rPr>
          <w:rStyle w:val="StyleUnderline"/>
        </w:rPr>
        <w:t>the lack of pluralism within mainstream economics, and the neoclassical dominance within it, that caused such misdiagnosis and the inability to correctly assess the increasing threats stemming from financialization</w:t>
      </w:r>
      <w:r w:rsidRPr="00662A0F">
        <w:rPr>
          <w:sz w:val="16"/>
        </w:rPr>
        <w:t xml:space="preserve">. In this context, it is above all the neoclassical core of mainstream economics that was criticized. But </w:t>
      </w:r>
      <w:r w:rsidRPr="00662A0F">
        <w:rPr>
          <w:rStyle w:val="StyleUnderline"/>
        </w:rPr>
        <w:t>even after the crisis, only a few adjustments were made to the mainstream methodology and research agenda</w:t>
      </w:r>
      <w:r w:rsidRPr="00662A0F">
        <w:rPr>
          <w:sz w:val="16"/>
        </w:rPr>
        <w:t xml:space="preserve">. Furthermore, they were rather modest and did not go beyond its core paradigm (Allington, McCombie, Pike 2011; Dembiński 2009; Palley 2012; Mehrling 2000). </w:t>
      </w:r>
      <w:r w:rsidRPr="00662A0F">
        <w:rPr>
          <w:rStyle w:val="StyleUnderline"/>
        </w:rPr>
        <w:t>Mainstream economists still fail to incorporate the imperfections of financial markets into their macroeconometric models.</w:t>
      </w:r>
      <w:r w:rsidRPr="00662A0F">
        <w:rPr>
          <w:sz w:val="16"/>
        </w:rPr>
        <w:t xml:space="preserve"> Admittedly, after the crisis mainstream economists agreed in principle that financial markets could generate inefficient outcomes, but these critiques have had little impact on either the broad thinking about financial markets or the direction of economic policy. </w:t>
      </w:r>
      <w:r w:rsidRPr="00662A0F">
        <w:rPr>
          <w:rStyle w:val="Emphasis"/>
        </w:rPr>
        <w:t xml:space="preserve">They have remained driven by the belief that deregulation and the expansion of financial markets is good for the general welfare. </w:t>
      </w:r>
      <w:r w:rsidRPr="00662A0F">
        <w:rPr>
          <w:sz w:val="16"/>
        </w:rPr>
        <w:t xml:space="preserve">Moreover, </w:t>
      </w:r>
      <w:r w:rsidRPr="00662A0F">
        <w:rPr>
          <w:rStyle w:val="StyleUnderline"/>
        </w:rPr>
        <w:t>the critique of financial markets was generated within mainstream grounded theoretical foundations, hence it remained structured by them.</w:t>
      </w:r>
      <w:r w:rsidRPr="00662A0F">
        <w:rPr>
          <w:sz w:val="16"/>
        </w:rPr>
        <w:t xml:space="preserve"> This means that the assessment of financial markets continues to be made in terms of the neoclassical hypotheses of market efficiency and rationality. They have not been seen as a part of an overall economic system that distributes power and affects the character of production and the distribution of income (Palley 2007). During this theoretical interregnum, heterodox economists were unable to propose a coherent, precise methodological framework for research on financialization, focusing rather on a narrative- -approach. The acceptance by heterodoxy of the social nature of financialization without more quantitative research on its determinants (taking into account all the shortcomings of the overly formalized approach) makes it difficult to fully understand this phenomenon and its evolution over time. </w:t>
      </w:r>
      <w:r w:rsidRPr="00662A0F">
        <w:rPr>
          <w:rStyle w:val="StyleUnderline"/>
        </w:rPr>
        <w:t>The counterattack of mainstream economics contributed to a relative (unjustified) weakening of interest in financialization at the end of the previous decade.</w:t>
      </w:r>
    </w:p>
    <w:p w14:paraId="62876469" w14:textId="77777777" w:rsidR="00DB3436" w:rsidRPr="00DB3436" w:rsidRDefault="00DB3436" w:rsidP="00DB3436"/>
    <w:p w14:paraId="1CD18AF4" w14:textId="77777777" w:rsidR="00897D5C" w:rsidRPr="001E05BE" w:rsidRDefault="00897D5C" w:rsidP="00897D5C">
      <w:pPr>
        <w:pStyle w:val="Heading3"/>
        <w:rPr>
          <w:rFonts w:cs="Calibri"/>
        </w:rPr>
      </w:pPr>
      <w:r w:rsidRPr="001E05BE">
        <w:rPr>
          <w:rFonts w:cs="Calibri"/>
        </w:rPr>
        <w:t>2NC – L – Economic Rationality – Studies</w:t>
      </w:r>
    </w:p>
    <w:p w14:paraId="2DCC7C4C" w14:textId="77777777" w:rsidR="00897D5C" w:rsidRPr="001E05BE" w:rsidRDefault="00897D5C" w:rsidP="00897D5C">
      <w:pPr>
        <w:pStyle w:val="Heading4"/>
        <w:rPr>
          <w:rFonts w:cs="Calibri"/>
        </w:rPr>
      </w:pPr>
      <w:r w:rsidRPr="001E05BE">
        <w:rPr>
          <w:rFonts w:cs="Calibri"/>
        </w:rPr>
        <w:t>Economic rationality is false – meta-analysis of existing studies proves that there is little evidence that demonstrates effective predictions</w:t>
      </w:r>
    </w:p>
    <w:p w14:paraId="18C9384B" w14:textId="77777777" w:rsidR="00897D5C" w:rsidRPr="001E05BE" w:rsidRDefault="00897D5C" w:rsidP="00897D5C">
      <w:r w:rsidRPr="001E05BE">
        <w:rPr>
          <w:rStyle w:val="Style13ptBold"/>
        </w:rPr>
        <w:t>Nitsch et al 2022</w:t>
      </w:r>
      <w:r w:rsidRPr="001E05BE">
        <w:t xml:space="preserve"> - Comparative Psychology, Institute of Experimental Psychology, Heinrich-Heine-University Düsseldorf, Düsseldorf, Germany</w:t>
      </w:r>
    </w:p>
    <w:p w14:paraId="7A815010" w14:textId="77777777" w:rsidR="00897D5C" w:rsidRPr="001E05BE" w:rsidRDefault="00897D5C" w:rsidP="00897D5C">
      <w:r w:rsidRPr="001E05BE">
        <w:t>Felix J. Nitsch, Luca M. Lüpken, Nils Lüschow, and Tobias Kalenscher July 26, 2022  “On the reliability of individual economic rationality measurements” Psychological And Cognitive Sciences 119 (31) e2202070119 https://doi.org/10.1073/pnas.2202070119</w:t>
      </w:r>
    </w:p>
    <w:p w14:paraId="4DE96634" w14:textId="77777777" w:rsidR="00897D5C" w:rsidRPr="001E05BE" w:rsidRDefault="00897D5C" w:rsidP="00897D5C">
      <w:r w:rsidRPr="001E05BE">
        <w:t xml:space="preserve">In the present paper, </w:t>
      </w:r>
      <w:r w:rsidRPr="001E05BE">
        <w:rPr>
          <w:rStyle w:val="StyleUnderline"/>
        </w:rPr>
        <w:t>we investigated the reliability of behavioral measurements of rationality as a characteristic of individual decision makers.</w:t>
      </w:r>
      <w:r w:rsidRPr="001E05BE">
        <w:t xml:space="preserve"> </w:t>
      </w:r>
      <w:r w:rsidRPr="001E05BE">
        <w:rPr>
          <w:rStyle w:val="Emphasis"/>
        </w:rPr>
        <w:t>Across multiple original and published datasets</w:t>
      </w:r>
      <w:r w:rsidRPr="001E05BE">
        <w:t xml:space="preserve">, </w:t>
      </w:r>
      <w:r w:rsidRPr="001E05BE">
        <w:rPr>
          <w:rStyle w:val="StyleUnderline"/>
        </w:rPr>
        <w:t xml:space="preserve">we found that </w:t>
      </w:r>
      <w:r w:rsidRPr="001E05BE">
        <w:rPr>
          <w:rStyle w:val="Emphasis"/>
        </w:rPr>
        <w:t>the reliability</w:t>
      </w:r>
      <w:r w:rsidRPr="001E05BE">
        <w:rPr>
          <w:rStyle w:val="StyleUnderline"/>
        </w:rPr>
        <w:t xml:space="preserve"> </w:t>
      </w:r>
      <w:r w:rsidRPr="001E05BE">
        <w:t>of the two most prominent</w:t>
      </w:r>
      <w:r w:rsidRPr="001E05BE">
        <w:rPr>
          <w:rStyle w:val="StyleUnderline"/>
        </w:rPr>
        <w:t xml:space="preserve"> </w:t>
      </w:r>
      <w:r w:rsidRPr="001E05BE">
        <w:rPr>
          <w:rStyle w:val="Emphasis"/>
        </w:rPr>
        <w:t>rationality</w:t>
      </w:r>
      <w:r w:rsidRPr="001E05BE">
        <w:rPr>
          <w:rStyle w:val="StyleUnderline"/>
        </w:rPr>
        <w:t xml:space="preserve"> </w:t>
      </w:r>
      <w:r w:rsidRPr="001E05BE">
        <w:t xml:space="preserve">indices (and variations thereof) </w:t>
      </w:r>
      <w:r w:rsidRPr="001E05BE">
        <w:rPr>
          <w:rStyle w:val="Emphasis"/>
        </w:rPr>
        <w:t>is moderate to poor</w:t>
      </w:r>
      <w:r w:rsidRPr="001E05BE">
        <w:t xml:space="preserve">. </w:t>
      </w:r>
      <w:r w:rsidRPr="001E05BE">
        <w:rPr>
          <w:rStyle w:val="Emphasis"/>
        </w:rPr>
        <w:t>This result held independent of the choice domain</w:t>
      </w:r>
      <w:r w:rsidRPr="001E05BE">
        <w:t xml:space="preserve"> (social choice, food choice, choice under risk, or choice under ambiguity), </w:t>
      </w:r>
      <w:r w:rsidRPr="001E05BE">
        <w:rPr>
          <w:rStyle w:val="Emphasis"/>
        </w:rPr>
        <w:t>choice complexity</w:t>
      </w:r>
      <w:r w:rsidRPr="001E05BE">
        <w:t xml:space="preserve"> (two or three goods), </w:t>
      </w:r>
      <w:r w:rsidRPr="001E05BE">
        <w:rPr>
          <w:rStyle w:val="Emphasis"/>
        </w:rPr>
        <w:t>study context</w:t>
      </w:r>
      <w:r w:rsidRPr="001E05BE">
        <w:t xml:space="preserve"> (laboratory or online), </w:t>
      </w:r>
      <w:r w:rsidRPr="001E05BE">
        <w:rPr>
          <w:rStyle w:val="Emphasis"/>
        </w:rPr>
        <w:t>incentivization</w:t>
      </w:r>
      <w:r w:rsidRPr="001E05BE">
        <w:t xml:space="preserve"> (incentive compatible or hypothetical), </w:t>
      </w:r>
      <w:r w:rsidRPr="001E05BE">
        <w:rPr>
          <w:rStyle w:val="Emphasis"/>
        </w:rPr>
        <w:t>study population, sample size, task structure, measurement length, and time gap between measurements</w:t>
      </w:r>
      <w:r w:rsidRPr="001E05BE">
        <w:t xml:space="preserve">. Hence, </w:t>
      </w:r>
      <w:r w:rsidRPr="001E05BE">
        <w:rPr>
          <w:rStyle w:val="StyleUnderline"/>
        </w:rPr>
        <w:t>given</w:t>
      </w:r>
      <w:r w:rsidRPr="001E05BE">
        <w:t xml:space="preserve"> data from multiple datasets with sufficient </w:t>
      </w:r>
      <w:r w:rsidRPr="001E05BE">
        <w:rPr>
          <w:rStyle w:val="StyleUnderline"/>
        </w:rPr>
        <w:t>methodological diversity</w:t>
      </w:r>
      <w:r w:rsidRPr="001E05BE">
        <w:t xml:space="preserve">, </w:t>
      </w:r>
      <w:r w:rsidRPr="001E05BE">
        <w:rPr>
          <w:rStyle w:val="Emphasis"/>
        </w:rPr>
        <w:t>our conclusions</w:t>
      </w:r>
      <w:r w:rsidRPr="001E05BE">
        <w:t xml:space="preserve"> not only apply to a specific configuration of rationality measurements but </w:t>
      </w:r>
      <w:r w:rsidRPr="001E05BE">
        <w:rPr>
          <w:rStyle w:val="Emphasis"/>
        </w:rPr>
        <w:t xml:space="preserve">speak with reasonable generality for contemporary research practice. </w:t>
      </w:r>
      <w:r w:rsidRPr="001E05BE">
        <w:t>More broadly, our results align with recent work on the reliability of measurements of risk preferences, sensitivity to losses, and self-regulation (33–35).#</w:t>
      </w:r>
    </w:p>
    <w:p w14:paraId="0E02C46B" w14:textId="77777777" w:rsidR="00897D5C" w:rsidRPr="001E05BE" w:rsidRDefault="00897D5C" w:rsidP="00897D5C">
      <w:r w:rsidRPr="001E05BE">
        <w:t xml:space="preserve">Reliability indicates how much of the total variance in the variable of interest is attributable to true difference and not caused by measurement error. Hence, </w:t>
      </w:r>
      <w:r w:rsidRPr="001E05BE">
        <w:rPr>
          <w:rStyle w:val="StyleUnderline"/>
        </w:rPr>
        <w:t>one potential explanation</w:t>
      </w:r>
      <w:r w:rsidRPr="001E05BE">
        <w:t xml:space="preserve"> of moderate to poor reliability </w:t>
      </w:r>
      <w:r w:rsidRPr="001E05BE">
        <w:rPr>
          <w:rStyle w:val="StyleUnderline"/>
        </w:rPr>
        <w:t>could be the presence of</w:t>
      </w:r>
      <w:r w:rsidRPr="001E05BE">
        <w:t xml:space="preserve"> high </w:t>
      </w:r>
      <w:r w:rsidRPr="001E05BE">
        <w:rPr>
          <w:rStyle w:val="StyleUnderline"/>
        </w:rPr>
        <w:t>measurement error</w:t>
      </w:r>
      <w:r w:rsidRPr="001E05BE">
        <w:t xml:space="preserve"> (large denominator in the fraction) in the revealed preference methodology (e.g., 38). </w:t>
      </w:r>
      <w:r w:rsidRPr="001E05BE">
        <w:rPr>
          <w:rStyle w:val="StyleUnderline"/>
        </w:rPr>
        <w:t>Our data offer two arguments against this</w:t>
      </w:r>
      <w:r w:rsidRPr="001E05BE">
        <w:t xml:space="preserve"> explanation. </w:t>
      </w:r>
      <w:r w:rsidRPr="001E05BE">
        <w:rPr>
          <w:rStyle w:val="StyleUnderline"/>
        </w:rPr>
        <w:t>First, allowing participants to revise a subset of choices</w:t>
      </w:r>
      <w:r w:rsidRPr="001E05BE">
        <w:t xml:space="preserve"> (i.e., fixing potential mistakes, a source of measurement error; see study 3) </w:t>
      </w:r>
      <w:r w:rsidRPr="001E05BE">
        <w:rPr>
          <w:rStyle w:val="StyleUnderline"/>
        </w:rPr>
        <w:t>did not increase reliability. Second, an analysis of the variance components in the data</w:t>
      </w:r>
      <w:r w:rsidRPr="001E05BE">
        <w:t xml:space="preserve"> tentatively </w:t>
      </w:r>
      <w:r w:rsidRPr="001E05BE">
        <w:rPr>
          <w:rStyle w:val="StyleUnderline"/>
        </w:rPr>
        <w:t>suggested that within-subject variance</w:t>
      </w:r>
      <w:r w:rsidRPr="001E05BE">
        <w:t xml:space="preserve">, as a proxy for measurement error, </w:t>
      </w:r>
      <w:r w:rsidRPr="001E05BE">
        <w:rPr>
          <w:rStyle w:val="StyleUnderline"/>
        </w:rPr>
        <w:t>was sufficiently low for measurements with at least 20 trials</w:t>
      </w:r>
      <w:r w:rsidRPr="001E05BE">
        <w:t>.</w:t>
      </w:r>
    </w:p>
    <w:p w14:paraId="1B35E316" w14:textId="77777777" w:rsidR="00897D5C" w:rsidRPr="001E05BE" w:rsidRDefault="00897D5C" w:rsidP="00897D5C">
      <w:r w:rsidRPr="001E05BE">
        <w:t xml:space="preserve">Another explanation for moderate to poor reliability is a lack of true differences between participants: it could be possible that it is difficult to distinguish between participants because they do differ enough with respect to economic rationality. In line with this explanation, </w:t>
      </w:r>
      <w:r w:rsidRPr="001E05BE">
        <w:rPr>
          <w:rStyle w:val="StyleUnderline"/>
        </w:rPr>
        <w:t>most participants across all datasets descriptively behaved with high consistency</w:t>
      </w:r>
      <w:r w:rsidRPr="001E05BE">
        <w:t>, and taking individual measurements of CCEI and HMI yielded approximately two times worse predictive accuracy for another measurement within the same individual than simply assuming the population mean (SI Appendix). In conjunction with the absence of high measurement error, this tentatively suggests that the low reliability of contemporary measurements of individual rationality (that is, the inability to distinguish between individuals) was indeed driven by a lack of interindividual differences in rationality.ǁ</w:t>
      </w:r>
    </w:p>
    <w:p w14:paraId="7D558EE4" w14:textId="77777777" w:rsidR="00897D5C" w:rsidRPr="001E05BE" w:rsidRDefault="00897D5C" w:rsidP="00897D5C">
      <w:r w:rsidRPr="001E05BE">
        <w:t xml:space="preserve">As has been argued previously for other behavioral measurements, </w:t>
      </w:r>
      <w:r w:rsidRPr="001E05BE">
        <w:rPr>
          <w:rStyle w:val="Emphasis"/>
        </w:rPr>
        <w:t>the lack of reliability poses a challenge to</w:t>
      </w:r>
      <w:r w:rsidRPr="001E05BE">
        <w:t xml:space="preserve"> the contemporary search for sociodemographic or psychological correlates of </w:t>
      </w:r>
      <w:r w:rsidRPr="001E05BE">
        <w:rPr>
          <w:rStyle w:val="Emphasis"/>
        </w:rPr>
        <w:t>economic rationality</w:t>
      </w:r>
      <w:r w:rsidRPr="001E05BE">
        <w:t xml:space="preserve">. Pragmatically speaking, </w:t>
      </w:r>
      <w:r w:rsidRPr="001E05BE">
        <w:rPr>
          <w:rStyle w:val="StyleUnderline"/>
        </w:rPr>
        <w:t xml:space="preserve">our results show that a simple increase of trials or using a different task interface </w:t>
      </w:r>
      <w:r w:rsidRPr="001E05BE">
        <w:rPr>
          <w:rStyle w:val="Emphasis"/>
        </w:rPr>
        <w:t>is not sufficient</w:t>
      </w:r>
      <w:r w:rsidRPr="001E05BE">
        <w:rPr>
          <w:rStyle w:val="StyleUnderline"/>
        </w:rPr>
        <w:t xml:space="preserve"> to fix this problem</w:t>
      </w:r>
      <w:r w:rsidRPr="001E05BE">
        <w:t xml:space="preserve"> (unless the sample size is increased substantially); rather, individual differences must be increased. Possible avenues to explore here are, for instance, to ask participants to make decisions under stress or time pressure, increasing the difficulty of the decisions or using a manipulation (i.e., a between-groups design).</w:t>
      </w:r>
    </w:p>
    <w:p w14:paraId="5657C11B" w14:textId="77777777" w:rsidR="00897D5C" w:rsidRPr="001E05BE" w:rsidRDefault="00897D5C" w:rsidP="00897D5C"/>
    <w:p w14:paraId="7F980172" w14:textId="77777777" w:rsidR="00897D5C" w:rsidRPr="001E05BE" w:rsidRDefault="00897D5C" w:rsidP="00897D5C">
      <w:pPr>
        <w:pStyle w:val="Heading3"/>
        <w:rPr>
          <w:rFonts w:cs="Calibri"/>
        </w:rPr>
      </w:pPr>
      <w:r w:rsidRPr="001E05BE">
        <w:rPr>
          <w:rFonts w:cs="Calibri"/>
        </w:rPr>
        <w:t>1NC – L – Fiscal Redistribution</w:t>
      </w:r>
    </w:p>
    <w:p w14:paraId="057C6E0D" w14:textId="77777777" w:rsidR="00897D5C" w:rsidRPr="001E05BE" w:rsidRDefault="00897D5C" w:rsidP="00897D5C">
      <w:pPr>
        <w:pStyle w:val="Heading4"/>
        <w:rPr>
          <w:rFonts w:cs="Calibri"/>
        </w:rPr>
      </w:pPr>
      <w:r w:rsidRPr="001E05BE">
        <w:rPr>
          <w:rFonts w:cs="Calibri"/>
        </w:rPr>
        <w:t xml:space="preserve">The belief that fiscal tinkering can somehow create an egalitarian society is a logical fallacy that motivates privatizing of the social. The assumption of equality inherent to neoclassical economics is a cop out, that obscures inequality in service of asset acquisition and profit maximization. </w:t>
      </w:r>
    </w:p>
    <w:p w14:paraId="1196911D" w14:textId="77777777" w:rsidR="00897D5C" w:rsidRPr="001E05BE" w:rsidRDefault="00897D5C" w:rsidP="00897D5C">
      <w:pPr>
        <w:rPr>
          <w:rStyle w:val="Style13ptBold"/>
          <w:sz w:val="16"/>
          <w:szCs w:val="16"/>
        </w:rPr>
      </w:pPr>
      <w:r w:rsidRPr="001E05BE">
        <w:rPr>
          <w:rStyle w:val="Style13ptBold"/>
        </w:rPr>
        <w:t xml:space="preserve">Ban 20 </w:t>
      </w:r>
      <w:r w:rsidRPr="001E05BE">
        <w:rPr>
          <w:rStyle w:val="Style13ptBold"/>
          <w:sz w:val="16"/>
          <w:szCs w:val="16"/>
        </w:rPr>
        <w:t xml:space="preserve">[Cornell Ban, </w:t>
      </w:r>
      <w:r w:rsidRPr="001E05BE">
        <w:rPr>
          <w:sz w:val="16"/>
          <w:szCs w:val="16"/>
          <w:shd w:val="clear" w:color="auto" w:fill="FFFFFF"/>
        </w:rPr>
        <w:t xml:space="preserve">Cornel Ban is an associate professor of International Political economy at Copenhagen Business School., </w:t>
      </w:r>
      <w:r w:rsidRPr="001E05BE">
        <w:rPr>
          <w:sz w:val="16"/>
          <w:szCs w:val="16"/>
        </w:rPr>
        <w:t xml:space="preserve">Scandinavian Social-Democracy and the Economics of Reformism, </w:t>
      </w:r>
      <w:hyperlink r:id="rId8" w:history="1">
        <w:r w:rsidRPr="001E05BE">
          <w:rPr>
            <w:rStyle w:val="Hyperlink"/>
            <w:sz w:val="16"/>
            <w:szCs w:val="16"/>
          </w:rPr>
          <w:t>https://revistatransilvania.ro/wp-content/uploads/2020/06/01.-Cornel-Ban.pdf</w:t>
        </w:r>
      </w:hyperlink>
      <w:r w:rsidRPr="001E05BE">
        <w:rPr>
          <w:sz w:val="16"/>
          <w:szCs w:val="16"/>
        </w:rPr>
        <w:t>, LTEC]</w:t>
      </w:r>
    </w:p>
    <w:p w14:paraId="5849B557" w14:textId="77777777" w:rsidR="00897D5C" w:rsidRPr="001E05BE" w:rsidRDefault="00897D5C" w:rsidP="00897D5C">
      <w:pPr>
        <w:rPr>
          <w:sz w:val="14"/>
        </w:rPr>
      </w:pPr>
      <w:r w:rsidRPr="001E05BE">
        <w:rPr>
          <w:sz w:val="14"/>
        </w:rPr>
        <w:t xml:space="preserve">“First, </w:t>
      </w:r>
      <w:r w:rsidRPr="001E05BE">
        <w:rPr>
          <w:rStyle w:val="Emphasis"/>
        </w:rPr>
        <w:t>fiscal policy was to be restrictive rather than countercyclical</w:t>
      </w:r>
      <w:r w:rsidRPr="001E05BE">
        <w:rPr>
          <w:u w:val="single"/>
        </w:rPr>
        <w:t>, because a policy of general reflation would simply produce inflated profits and wage drift</w:t>
      </w:r>
      <w:r w:rsidRPr="001E05BE">
        <w:rPr>
          <w:sz w:val="14"/>
        </w:rPr>
        <w:t xml:space="preserve">. Correspondingly, profits were deliberately squeezed to push employers to resist inflationary wage claims. Second, </w:t>
      </w:r>
      <w:r w:rsidRPr="001E05BE">
        <w:rPr>
          <w:u w:val="single"/>
        </w:rPr>
        <w:t>despite profit capping, wages still had to be controlled, so Rehn and Meidner proposed the solidarity wage</w:t>
      </w:r>
      <w:r w:rsidRPr="001E05BE">
        <w:rPr>
          <w:sz w:val="14"/>
        </w:rPr>
        <w:t xml:space="preserve">; that is, unions would operate a centralized wage policy that stressed the principle of equal pay for equal work across sectors. This policy effectively raised the reservation wage of low productivity sectors, which in turn forced inefficient firms either to increase productivity or to go bankrupt, while at the same time furthering redistributive policy goals.44 The third element of the model, </w:t>
      </w:r>
      <w:r w:rsidRPr="001E05BE">
        <w:rPr>
          <w:u w:val="single"/>
        </w:rPr>
        <w:t>an active labor-market policy, was designed to make profit capping and the solidarity wage more effective by promoting labor mobility through supplyside training, relocation, and investment programs</w:t>
      </w:r>
      <w:r w:rsidRPr="001E05BE">
        <w:rPr>
          <w:sz w:val="14"/>
        </w:rPr>
        <w:t xml:space="preserve">. The point was to encourage further industrial adjustment and employment growth as two sides of the same coin.”45 This inclusive growth regime forged by SAP at Saltsjöbaden was attractive to labor because it brought public pay-as-you go pensions, paid vacations, public works to prop up working class wages and mop up unemployment. </w:t>
      </w:r>
      <w:r w:rsidRPr="001E05BE">
        <w:rPr>
          <w:u w:val="single"/>
        </w:rPr>
        <w:t>It was also attractive to a capitalist class who was shocked by the effects that the deflation and strike activity had on their assets and profits</w:t>
      </w:r>
      <w:r w:rsidRPr="001E05BE">
        <w:rPr>
          <w:sz w:val="14"/>
        </w:rPr>
        <w:t xml:space="preserve"> and who was promised that private property and business 9 concentration would be left untouched and that labor would be pacified via union-employer negotiations that would deliver not just social peace but also predictable labor costs while serving the imperative of stable domestic demand and efficient use of all available resources. </w:t>
      </w:r>
      <w:r w:rsidRPr="001E05BE">
        <w:rPr>
          <w:u w:val="single"/>
        </w:rPr>
        <w:t xml:space="preserve">Even </w:t>
      </w:r>
      <w:r w:rsidRPr="001E05BE">
        <w:rPr>
          <w:rStyle w:val="Emphasis"/>
        </w:rPr>
        <w:t>the introduction of progressive taxation was designed so as to serve both the demands for downward income redistribution as well as business interest in increasing investment</w:t>
      </w:r>
      <w:r w:rsidRPr="001E05BE">
        <w:rPr>
          <w:sz w:val="14"/>
        </w:rPr>
        <w:t>. Thus,</w:t>
      </w:r>
      <w:r w:rsidRPr="001E05BE">
        <w:rPr>
          <w:rStyle w:val="StyleUnderline"/>
        </w:rPr>
        <w:t xml:space="preserve"> high marginal income, wealth and inheritance taxes pushed capital owners’ resources into investment rather than consumption</w:t>
      </w:r>
      <w:r w:rsidRPr="001E05BE">
        <w:rPr>
          <w:u w:val="single"/>
        </w:rPr>
        <w:t xml:space="preserve"> while the SAP gave up on its longstanding progressive corporate income tax policy and devised a tax regime that favored large firms</w:t>
      </w:r>
      <w:r w:rsidRPr="001E05BE">
        <w:rPr>
          <w:sz w:val="14"/>
        </w:rPr>
        <w:t xml:space="preserve"> (via deductions for reinvested profits) in the name of rationalizing the private economy, a move that made Saltsjobaden stick with big capital.46 </w:t>
      </w:r>
      <w:r w:rsidRPr="001E05BE">
        <w:rPr>
          <w:rStyle w:val="Emphasis"/>
        </w:rPr>
        <w:t>Overall, in recognition of the fact that social democratic reformism depended on private investment,</w:t>
      </w:r>
      <w:r w:rsidRPr="001E05BE">
        <w:rPr>
          <w:sz w:val="14"/>
        </w:rPr>
        <w:t xml:space="preserve"> the tax system gave Swedish capitalists one of the lowest corporate income tax rates in Europe while having the highest taxes on was not central to growth: luxury consumption and wealth holdings. As Mark Blyth put it: “</w:t>
      </w:r>
      <w:r w:rsidRPr="001E05BE">
        <w:rPr>
          <w:u w:val="single"/>
        </w:rPr>
        <w:t>What enabled these new ideas to be accepted by both business and labor, which at that time had some of the most fractious industrial relations in the world, was the ability of the state to use these new ideas to recast the problem of deflation in terms of the interdependency of business, labor, and the state, rather than as the fault of any one of them</w:t>
      </w:r>
      <w:r w:rsidRPr="001E05BE">
        <w:rPr>
          <w:sz w:val="14"/>
        </w:rPr>
        <w:t>.”4 Like in Sweden and Denmark, the political moderation of Norwegian social-democrats enabled an alliance with a small farmers’ party and proto-Keynesian economics gave the left a toolbox to rule the capitalist economy with. Norwegian economists such as Ole Colbjørnsen and Ragnar Frisch agreed with the Swedish and Danish economics of reflation but went further</w:t>
      </w:r>
      <w:r w:rsidRPr="001E05BE">
        <w:rPr>
          <w:u w:val="single"/>
        </w:rPr>
        <w:t>, advocating for state planning, albeit without the multi-layered policy architecture of that their Swedish counterparts had devised. The result was an employment-based stimulus and a Saltsjobaden-style class compromise</w:t>
      </w:r>
      <w:r w:rsidRPr="001E05BE">
        <w:rPr>
          <w:sz w:val="14"/>
        </w:rPr>
        <w:t xml:space="preserve">. Unlike the economic irrelevance of the SPD’s ideas about how to counter the Great Recession, the Norwegian Labor Party’s homegrown para-Keynesianism locked in transformations that would deeply transform statemarket relations in Norway from the 1930s onwards.48 In other words, the Scandinavian model of social democracy had a lot of “class collaborationism” in it. At the same time, although the welfare state proper did not arrive until the end of the war, in the 1930s this political angle convinced capital owners to share with workers the benefits of growth through limits to personal wealth accumulation, while making the labor market work as in the idealized neoclassical economics model. </w:t>
      </w:r>
      <w:r w:rsidRPr="001E05BE">
        <w:rPr>
          <w:u w:val="single"/>
        </w:rPr>
        <w:t>Liberal economics, it seems, needed big government and big unions to work as promised. It is important to stress that this Nordic tightrope walk between the imperatives of capitalism and the imperatives of delivering extensive social goods for a broad social block had benefitted from an extraordinarily favorable condition: bourgeois parties with relatively progressive ideas about market-society relations and who in fact laid the foundations of the welfare state and labor-capital coordination via democratic corporatism.</w:t>
      </w:r>
      <w:r w:rsidRPr="001E05BE">
        <w:rPr>
          <w:sz w:val="14"/>
        </w:rPr>
        <w:t xml:space="preserve"> Indeed, the early history of the Nordic welfare (1890- 1920) was largely the work of these parties, with the Social Democrats having a more scattered influence. This should not be confused with the oft claimed Bismarckian social reforms. Scandinavia developed differently, with a universalist welfare model funded by way of general taxes, which uncoupled access to benefits from their financing. Or, the evidence indicates that the bourgeois parties, and in particular those representing agrarian interests, also played a significant role in this regard during this period and, occasionally later on as well. The battle for universalism and tax funding in early Swedish welfare policy was fought primarily by the peasantry and in Denmark liberals and conservatives supported critical elements of the budding welfare state and social policy the SD governments wanted. Indeed, even the fundamental bases of corporatism had been laid with the support and often the initiative of these parties.49 The contrast with the known reactionary positions of the bourgeois parties in France, Germany, Austria or Britain is manifest. </w:t>
      </w:r>
      <w:r w:rsidRPr="001E05BE">
        <w:rPr>
          <w:u w:val="single"/>
        </w:rPr>
        <w:t>Conclusions</w:t>
      </w:r>
      <w:r w:rsidRPr="001E05BE">
        <w:rPr>
          <w:sz w:val="14"/>
        </w:rPr>
        <w:t xml:space="preserve"> During the first half of the twentieth century, Nordic </w:t>
      </w:r>
      <w:r w:rsidRPr="001E05BE">
        <w:rPr>
          <w:rStyle w:val="Emphasis"/>
        </w:rPr>
        <w:t>social-democracy was an ideologically unambitious and ruthlessly pragmatic</w:t>
      </w:r>
      <w:r w:rsidRPr="001E05BE">
        <w:rPr>
          <w:u w:val="single"/>
        </w:rPr>
        <w:t xml:space="preserve"> reformist </w:t>
      </w:r>
      <w:r w:rsidRPr="001E05BE">
        <w:rPr>
          <w:rStyle w:val="Emphasis"/>
        </w:rPr>
        <w:t xml:space="preserve">movement </w:t>
      </w:r>
      <w:r w:rsidRPr="001E05BE">
        <w:rPr>
          <w:sz w:val="14"/>
        </w:rPr>
        <w:t>that ended up being only loosely steeped into revisionist Marxism. This political movement may have lacked the theoretical spark of their continental and especially of their German comrades. But i</w:t>
      </w:r>
      <w:r w:rsidRPr="001E05BE">
        <w:rPr>
          <w:u w:val="single"/>
        </w:rPr>
        <w:t>n retrospect, it seems that this conceptual aloofness in the realm of ideology proved to be an asset in terms of practical political gains once nationalization ceased to be focus of economic policy.</w:t>
      </w:r>
      <w:r w:rsidRPr="001E05BE">
        <w:rPr>
          <w:sz w:val="14"/>
        </w:rPr>
        <w:t xml:space="preserve"> Indeed, the German-Nordic contrast as well as the internal variations in the Norwegian case leads one to realize that the most ambitious and long-lasting transformations of capitalism in the direction of decommodification and the highest quality of life available for “the many” were engineered by these philosophically inconsistent but economically astute “class collaborators.” Through achieving political hegemony for more than half a century and pushing through their agenda without morphing into mere progressive liberals, these parties and their labor union allies managed to change for the better the fate of ordinary people more than the scintillating and occasionally tragic minds of the SPD could ever change theirs. Of course, it would be ludicrous to attribute the German political disaster to the disastrous economics of the SPD during the Weimar Republic. Material factors, context, culture, location and other factors played a critical role in the buildup of this hegemony. But letting the Nazis be the party of unemployment-mopping public works, rejecting the stimulus program proposed by the bread-and-butter economists of the unions and shunning the alliance with the farmers (so essential in Scandinavia) certainly did not help. Marxist-Leninists have been sarcastic with the blandness of the melioristic and utilitarian ambitions of the Danish, Swedish and Norwegian descendants of Bernstein. They have also piled mordant criticism on Nordic social-democrats’ anti-communism. The MarxistLeninists’ ire is understandable. To paraphrase Sven Steinmo, what remains is that by making capitalism a lot more humane and compatible (at least for a while) with the interests of wage earners, women, the unemployed, farmers and the precariously self-employed, Nordic Social-Democrats also made capitalism harder to topple by the Marxist-Leninist left, a political current that in Scandinavia was reduced to irrelevance not by state repression but by the social-democrats’ success as decommodifying labor to an extent that was unimaginable under liberal democratic conditions elsewhere.50 Bernstein would certainly have deplored the abandonment of their ambition to surpass capitalism.</w:t>
      </w:r>
    </w:p>
    <w:p w14:paraId="1EBEA01A" w14:textId="77777777" w:rsidR="00897D5C" w:rsidRPr="001E05BE" w:rsidRDefault="00897D5C" w:rsidP="00897D5C">
      <w:pPr>
        <w:pStyle w:val="Heading3"/>
        <w:rPr>
          <w:rFonts w:cs="Calibri"/>
        </w:rPr>
      </w:pPr>
      <w:r w:rsidRPr="001E05BE">
        <w:rPr>
          <w:rFonts w:cs="Calibri"/>
        </w:rPr>
        <w:t>2NC – L – Fiscal Redistribution</w:t>
      </w:r>
    </w:p>
    <w:p w14:paraId="0B869ECB" w14:textId="6BD25EE9" w:rsidR="00B1242A" w:rsidRPr="001E05BE" w:rsidRDefault="00B1242A" w:rsidP="00B1242A">
      <w:pPr>
        <w:pStyle w:val="Heading4"/>
        <w:rPr>
          <w:rFonts w:cs="Calibri"/>
        </w:rPr>
      </w:pPr>
      <w:r w:rsidRPr="001E05BE">
        <w:rPr>
          <w:rFonts w:cs="Calibri"/>
        </w:rPr>
        <w:t xml:space="preserve">The politics of the 1AC uses market social institutions as a vessel to exclude the individual from society. Their appeal to social welfare programs inverts Keynesian economics, forcing the market to implement socially uplifting policy. This fails </w:t>
      </w:r>
    </w:p>
    <w:p w14:paraId="2805D6BA" w14:textId="77777777" w:rsidR="00897D5C" w:rsidRPr="001E05BE" w:rsidRDefault="00897D5C" w:rsidP="00897D5C">
      <w:pPr>
        <w:rPr>
          <w:rStyle w:val="Style13ptBold"/>
          <w:b w:val="0"/>
          <w:bCs w:val="0"/>
        </w:rPr>
      </w:pPr>
      <w:r w:rsidRPr="001E05BE">
        <w:rPr>
          <w:rStyle w:val="Style13ptBold"/>
        </w:rPr>
        <w:t xml:space="preserve">Bohl 12 </w:t>
      </w:r>
      <w:r w:rsidRPr="001E05BE">
        <w:t>[Kenneth Bohl, PhD in Philosophy at Duquesne University, CORPORATE SOCIAL RESPONSIBILITY: ENGAGING COMMUNICATIVE PRAXIS IN AN ERA OF NEOCLASSICAL ECONOMICS, https://media.proquest.com/media/hms/ORIG/2/wIMBK?_s=QABOCX6qK1jKGkwqEuLul0eNTUY%3D, LTEC]</w:t>
      </w:r>
    </w:p>
    <w:p w14:paraId="030B5612" w14:textId="0FA2AA1E" w:rsidR="00897D5C" w:rsidRPr="001E05BE" w:rsidRDefault="00B1242A" w:rsidP="00897D5C">
      <w:pPr>
        <w:rPr>
          <w:u w:val="single"/>
        </w:rPr>
      </w:pPr>
      <w:r w:rsidRPr="001E05BE">
        <w:t xml:space="preserve">Keynes had great concerns regarding individualism, self-interest, and the ability of laissez-faire to provide for public social interests </w:t>
      </w:r>
      <w:r w:rsidRPr="001E05BE">
        <w:rPr>
          <w:rStyle w:val="StyleUnderline"/>
        </w:rPr>
        <w:t xml:space="preserve">the </w:t>
      </w:r>
      <w:r w:rsidR="00897D5C" w:rsidRPr="001E05BE">
        <w:rPr>
          <w:rStyle w:val="StyleUnderline"/>
        </w:rPr>
        <w:t>world is not so governed from above that private and social interest always coincide. It is not so managed here below that in practice they coincide. It is not a correct deduction from the principles of economics that enlightened self-interest always operates in the public interest. Nor is it true that self-interest generally is enlightened; more often individuals 15 acting separately to promote their own ends are too ignorant</w:t>
      </w:r>
      <w:r w:rsidR="00897D5C" w:rsidRPr="001E05BE">
        <w:rPr>
          <w:sz w:val="16"/>
        </w:rPr>
        <w:t xml:space="preserve"> or too weak to attain even these. (Keynes, Laissez-faire loc. 360) Keynes spoke of the need to separate "those services which are technically social from those that are technically individual" (Laissez-faire loc. 449) (emphasis his). "Technically social" services are those that remain unprovided unless provided by the State. Keynes furthermore advocated for the central control of currency as well as "full publicity, by law if necessary, of all business facts which it is useful to know" (loc. 449), a precursor to CSR's call for corporate transparency. The Keynesian legacy also laid the groundwork in the United States for such social welfare programs as social security, unemployment insurance, and Medicare that would not have otherwise existed except for the intervention of the government. </w:t>
      </w:r>
      <w:r w:rsidR="00897D5C" w:rsidRPr="001E05BE">
        <w:rPr>
          <w:u w:val="single"/>
        </w:rPr>
        <w:t>These social welfare programs represent an economic social responsibility to protect the vulnerable of our society—those who are unable to provide for themselves (Goodin 145). The function of the welfare state is for the government to provide services to those who are not otherwise provided for.</w:t>
      </w:r>
      <w:r w:rsidR="00897D5C" w:rsidRPr="001E05BE">
        <w:rPr>
          <w:sz w:val="16"/>
        </w:rPr>
        <w:t xml:space="preserve"> In other words "the state should become responsible whenever there is no one with primary responsibility, or whenever those with primary responsibility are unable or unwilling to discharge it" (Goodin 151). The United States has a long history of providing such services. These services extend beyond social security, unemployment compensation, or Medicare and include children and youth services as well as foreign aid. During the period of Keynesian economics, national social welfare programs expanded at a considerable rate. The welfare state is defined by Agnar Sandmo as "the economic and social policies of a country that gives high priorities to equality and individual protection against social hazards" (469). Although taken as a 16 given right, public education—advocated as a government responsibility by Adam Smith—is another example of a social welfare program. Sandmo states that it is not just wealth redistribution programs such as social security or unemployment that make up a welfare state, but also the presence of economic policies that work to reduce the need for welfare, such as federal jobs programs or employee education programs. According to Robert Goodin, the welfare state and welfare economics represent a social responsibility of a government to protect the vulnerable, such as children, the elderly, the infirm, the impoverished, or the disabled. This is a position that was advocated first by Adam Smith and reinvigorated by John Maynard Keynes but, beginning in the 1980s, had come under increasing fire. Richard Clayton and Jonas Pontusson report that during the Ronald Reagan and George H. W. Bush presidencies, Aid to Families with Dependent Children (AFDC) benefits were cut 31% (86). AFDC benefits were further cut during the Bill Clinton administration by $24 billion. Social welfare programs represent one aspect of economic social responsibility. </w:t>
      </w:r>
      <w:r w:rsidR="00897D5C" w:rsidRPr="001E05BE">
        <w:rPr>
          <w:u w:val="single"/>
        </w:rPr>
        <w:t>Neoclassical economic theory would have us believe that those theories are value neutral, and yet there is a broad spectrum of social values to which economics must respond.</w:t>
      </w:r>
      <w:r w:rsidR="00897D5C" w:rsidRPr="001E05BE">
        <w:rPr>
          <w:sz w:val="16"/>
        </w:rPr>
        <w:t xml:space="preserve"> That there are social responsibilities for which economics must answer is not a new construct but rather originates in the writings of Adam Smith, who himself draws on the virtue ethics of Aristotle. By and large, the welfare state has remained intact during the past decades, although there has been increasing pressure to reform welfare by either reducing obligations or shifting the obligation to the private sector. However, </w:t>
      </w:r>
      <w:r w:rsidR="00897D5C" w:rsidRPr="001E05BE">
        <w:rPr>
          <w:u w:val="single"/>
        </w:rPr>
        <w:t>the reason for the existence of social welfare originates in the lack of resources in the private sphere for these specific needs and hence the need for non-market social institutions</w:t>
      </w:r>
      <w:r w:rsidR="00897D5C" w:rsidRPr="001E05BE">
        <w:rPr>
          <w:sz w:val="16"/>
        </w:rPr>
        <w:t xml:space="preserve">. 17 Prior to Keynes, the prevailing belief was that there could not be such a thing as long term structural unemployment (Goodin 148). </w:t>
      </w:r>
      <w:r w:rsidR="00897D5C" w:rsidRPr="001E05BE">
        <w:rPr>
          <w:u w:val="single"/>
        </w:rPr>
        <w:t xml:space="preserve">This belief contributed to the view that, by and large, unemployment was a voluntary condition. </w:t>
      </w:r>
      <w:r w:rsidR="00897D5C" w:rsidRPr="001E05BE">
        <w:rPr>
          <w:sz w:val="16"/>
        </w:rPr>
        <w:t xml:space="preserve">The Great Depressions of the late 18th and early 19th centuries, of course, proved otherwise. Under the mantle of Keynesian economic theory, President Franklin Delano Roosevelt began his extensive public works projects, and under the same mantle President Lyndon Johnson implemented his works of the Great Society. Both the New Deal of President Roosevelt and the Great Society projects of President Johnson contributed to the welfare of society through the creation of public works jobs that not only built national infrastructure but also worked to preserve and restore the environment. </w:t>
      </w:r>
      <w:r w:rsidR="00897D5C" w:rsidRPr="001E05BE">
        <w:rPr>
          <w:u w:val="single"/>
        </w:rPr>
        <w:t>Neoclassical economic theory would challenge the social welfare position of Keynesian economics.</w:t>
      </w:r>
    </w:p>
    <w:p w14:paraId="64F1A25D" w14:textId="77777777" w:rsidR="00897D5C" w:rsidRPr="001E05BE" w:rsidRDefault="00897D5C" w:rsidP="00897D5C"/>
    <w:p w14:paraId="01E0B1AD" w14:textId="77777777" w:rsidR="004958A5" w:rsidRPr="001E05BE" w:rsidRDefault="004958A5" w:rsidP="00897D5C"/>
    <w:p w14:paraId="0901CEC9" w14:textId="659249BA" w:rsidR="004958A5" w:rsidRPr="001E05BE" w:rsidRDefault="004958A5" w:rsidP="004958A5">
      <w:pPr>
        <w:pStyle w:val="Heading3"/>
        <w:rPr>
          <w:rFonts w:cs="Calibri"/>
        </w:rPr>
      </w:pPr>
      <w:r w:rsidRPr="001E05BE">
        <w:rPr>
          <w:rFonts w:cs="Calibri"/>
        </w:rPr>
        <w:t xml:space="preserve">1NC – </w:t>
      </w:r>
      <w:r w:rsidRPr="001E05BE">
        <w:rPr>
          <w:rFonts w:cs="Calibri"/>
        </w:rPr>
        <w:t>L - Conflict</w:t>
      </w:r>
    </w:p>
    <w:p w14:paraId="2566A14E" w14:textId="77777777" w:rsidR="004958A5" w:rsidRPr="001E05BE" w:rsidRDefault="004958A5" w:rsidP="004958A5">
      <w:pPr>
        <w:pStyle w:val="Heading4"/>
        <w:rPr>
          <w:rStyle w:val="Style13ptBold"/>
          <w:rFonts w:cs="Calibri"/>
          <w:b/>
          <w:bCs w:val="0"/>
        </w:rPr>
      </w:pPr>
      <w:r w:rsidRPr="001E05BE">
        <w:rPr>
          <w:rFonts w:cs="Calibri"/>
        </w:rPr>
        <w:t>The 1AC’s intervention against “global conflict” is ideologically fragile and an analytic failure. Their elegant orthodox economic explanation of conflict is nothing more than a mask for material interests at play. Their absurd simplicity and rationality are a veneer, priming the citizenry to engage in normalized armed conflict.</w:t>
      </w:r>
      <w:r w:rsidRPr="001E05BE">
        <w:rPr>
          <w:rFonts w:cs="Calibri"/>
        </w:rPr>
        <w:br/>
        <w:t>Cramer 02</w:t>
      </w:r>
    </w:p>
    <w:p w14:paraId="6D46EE39" w14:textId="77777777" w:rsidR="004958A5" w:rsidRPr="001E05BE" w:rsidRDefault="004958A5" w:rsidP="004958A5">
      <w:pPr>
        <w:rPr>
          <w:sz w:val="16"/>
          <w:szCs w:val="16"/>
        </w:rPr>
      </w:pPr>
      <w:r w:rsidRPr="001E05BE">
        <w:rPr>
          <w:sz w:val="16"/>
          <w:szCs w:val="16"/>
        </w:rPr>
        <w:t>[Cramer, Christopher is an . "Homo economicus goes to war: methodological individualism, rational choice and the political economy of war." World development 30.11 (2002): 1845-1864. https://www.sciencedirect.com/science/article/abs/pii/S0305750X02001201]</w:t>
      </w:r>
    </w:p>
    <w:p w14:paraId="552DE616" w14:textId="77777777" w:rsidR="004958A5" w:rsidRPr="001E05BE" w:rsidRDefault="004958A5" w:rsidP="004958A5">
      <w:pPr>
        <w:rPr>
          <w:sz w:val="14"/>
        </w:rPr>
      </w:pPr>
      <w:r w:rsidRPr="001E05BE">
        <w:rPr>
          <w:sz w:val="14"/>
        </w:rPr>
        <w:t xml:space="preserve">2. OPPORTUNITY KNOCKS: ANALYTICAL FOUNDATIONS OF NEOCLASSICAL MODELS OF CONFLICT Rational choice, methodologically individualist models of conflict typically build on the idea of two groups or ‘‘players.’’ In some the game pits a ruler or incumbent against a rival. Others (Grossman, 1991; Azam, 2001) have the state in conflict with subject-rebels. In each case there is little or no disaggregation or stratification of the players. 4 In some models outcomes (in terms of social waste and political instability) may depend on whether the incumbent or state has an edge (Mehlum &amp; Moene, 2000); in others, e.g., Collier (various), </w:t>
      </w:r>
      <w:r w:rsidRPr="001E05BE">
        <w:rPr>
          <w:rStyle w:val="Emphasis"/>
        </w:rPr>
        <w:t>the presumption is that wars start with the decision of rebels and the analysis abstracts from much of state policy and from state violence</w:t>
      </w:r>
      <w:r w:rsidRPr="001E05BE">
        <w:rPr>
          <w:sz w:val="14"/>
        </w:rPr>
        <w:t xml:space="preserve">. There is no discussion of where the ‘‘players’’ come from other than as the product of relevant economistic calculations, to be discussed below. While in some models the players are simply rivals for the rent associated with power, in most they are granted some social or collective identity, typically in the form of ethnic or religious labels. This is discussed further, below; but it might be noted that in Hirshleifer (1994), for example, collective identity is regarded as a residue of Darwinian survival processes generating durable animosities, rather than having modern, political and ideological roots and influences. Both players or organizations are assumed to be maximizing agents and the paucity of discussion of either group leads to a common elision between these agents and ‘‘individuals.’’ Typically, they are driven by the urge (this seems to be the only occasion where compulsion is relevant, all else being decided in the realm of choice) to maximize power or windfall gains from victory (or just from conflict itself). This is particularly stark in Collier and Hoefflers models, stressing as they do greater predictive power in the causation of civil war for ‘‘loot’’ than for ‘‘justice,’’ for ‘‘greed’’ than ‘‘grievance,’’ but actually the same core reasoning holds in all such models, including those from which their work is derived. For the common key to these models is the idea of a tradeoff. For Hirshleifer people face a choice between producing and appropriating. </w:t>
      </w:r>
      <w:r w:rsidRPr="001E05BE">
        <w:rPr>
          <w:rStyle w:val="Emphasis"/>
        </w:rPr>
        <w:t>If the opportunity cost of appropriative activity, i.e. violence and conflict, is not prohibitive then violence will ensue</w:t>
      </w:r>
      <w:r w:rsidRPr="001E05BE">
        <w:rPr>
          <w:rStyle w:val="StyleUnderline"/>
        </w:rPr>
        <w:t>; put differently, actors choose conflict where this is more profitable at the margin than exchange</w:t>
      </w:r>
      <w:r w:rsidRPr="001E05BE">
        <w:rPr>
          <w:sz w:val="14"/>
        </w:rPr>
        <w:t xml:space="preserve">. Grossman (1991), Azam (2001), and others similarly focus on a risk versus payoff tradeoff: </w:t>
      </w:r>
      <w:r w:rsidRPr="001E05BE">
        <w:rPr>
          <w:rStyle w:val="StyleUnderline"/>
        </w:rPr>
        <w:t xml:space="preserve">conflict is dangerous but </w:t>
      </w:r>
      <w:r w:rsidRPr="001E05BE">
        <w:rPr>
          <w:rStyle w:val="Emphasis"/>
        </w:rPr>
        <w:t>if the payoff outweighs calculated risk, war is chosen</w:t>
      </w:r>
      <w:r w:rsidRPr="001E05BE">
        <w:rPr>
          <w:rStyle w:val="StyleUnderline"/>
        </w:rPr>
        <w:t xml:space="preserve"> or more time is allocated to insurgency. </w:t>
      </w:r>
      <w:r w:rsidRPr="001E05BE">
        <w:rPr>
          <w:rStyle w:val="Emphasis"/>
        </w:rPr>
        <w:t>Conflict, civil war, or insurrection is then an investment</w:t>
      </w:r>
      <w:r w:rsidRPr="001E05BE">
        <w:rPr>
          <w:rStyle w:val="StyleUnderline"/>
        </w:rPr>
        <w:t xml:space="preserve"> or resource allocation designed to raise the probability of toppling the government or of drawing monopoly profits from the loot or instant taxation of primary commodities.</w:t>
      </w:r>
      <w:r w:rsidRPr="001E05BE">
        <w:rPr>
          <w:sz w:val="14"/>
        </w:rPr>
        <w:t xml:space="preserve"> Rebellion is thus clearly akin to rent seeking (Neary, 1997): it is a distortionary devotion of resources to the pursuit of the fruits of imperfect competition. 5 The occurrence and implications of conflict may be influenced by the symmetrical or asymmetrical features of the strategic ‘‘game,’’ e.g., by whether the incumbent powerholder has an ‘‘edge’’ (Mehlum &amp; Moene, 2000). </w:t>
      </w:r>
      <w:r w:rsidRPr="001E05BE">
        <w:rPr>
          <w:rStyle w:val="StyleUnderline"/>
        </w:rPr>
        <w:t>If this tradeoff is the basic premise of models of conflict, then it is necessary to determine the factors that might trip the switch activating the choice of war.</w:t>
      </w:r>
      <w:r w:rsidRPr="001E05BE">
        <w:rPr>
          <w:sz w:val="14"/>
        </w:rPr>
        <w:t xml:space="preserve"> In other words, under </w:t>
      </w:r>
      <w:r w:rsidRPr="001E05BE">
        <w:rPr>
          <w:rStyle w:val="Emphasis"/>
        </w:rPr>
        <w:t>what circumstances do groups develop ‘‘mutually inconsistent opportunity sets’’</w:t>
      </w:r>
      <w:r w:rsidRPr="001E05BE">
        <w:rPr>
          <w:rStyle w:val="StyleUnderline"/>
        </w:rPr>
        <w:t xml:space="preserve"> </w:t>
      </w:r>
      <w:r w:rsidRPr="001E05BE">
        <w:rPr>
          <w:sz w:val="14"/>
        </w:rPr>
        <w:t xml:space="preserve">(Hirshleifer, 1994) </w:t>
      </w:r>
      <w:r w:rsidRPr="001E05BE">
        <w:rPr>
          <w:rStyle w:val="StyleUnderline"/>
        </w:rPr>
        <w:t xml:space="preserve">that </w:t>
      </w:r>
      <w:r w:rsidRPr="001E05BE">
        <w:rPr>
          <w:rStyle w:val="Emphasis"/>
        </w:rPr>
        <w:t>make fighting more profitable on the margin than peaceable exchange?</w:t>
      </w:r>
      <w:r w:rsidRPr="001E05BE">
        <w:rPr>
          <w:rStyle w:val="StyleUnderline"/>
        </w:rPr>
        <w:t xml:space="preserve"> One of the most basic circumstances is poverty or slow growth. Poverty may ‘‘cause’’ conflict in various ways, but the clearest expression of its treatment in neoclassical models of conflict is Hirshleifers argument that the poor have a comparative advantage in violence</w:t>
      </w:r>
      <w:r w:rsidRPr="001E05BE">
        <w:rPr>
          <w:sz w:val="14"/>
        </w:rPr>
        <w:t xml:space="preserve">. While it seems obscene in the light of the widespread and persistent evidence of coercive recruitment of children and young adults into military groups in, e.g., Sierra Leone or Angola, the argument is nonetheless made that </w:t>
      </w:r>
      <w:r w:rsidRPr="001E05BE">
        <w:rPr>
          <w:rStyle w:val="Emphasis"/>
        </w:rPr>
        <w:t>the opportunity cost of insurgency for, especially, young males in poor countries where there are few alternative opportunities for gainful employment is clearly low.</w:t>
      </w:r>
      <w:r w:rsidRPr="001E05BE">
        <w:rPr>
          <w:sz w:val="14"/>
        </w:rPr>
        <w:t xml:space="preserve"> </w:t>
      </w:r>
      <w:r w:rsidRPr="001E05BE">
        <w:rPr>
          <w:rStyle w:val="StyleUnderline"/>
        </w:rPr>
        <w:t>Essentially, this is simply a formal version of the widespread common sense assumption that in poor countries ‘‘life is cheap.’’</w:t>
      </w:r>
      <w:r w:rsidRPr="001E05BE">
        <w:rPr>
          <w:sz w:val="14"/>
        </w:rPr>
        <w:t xml:space="preserve"> There are other factors, however, affecting the probability of the relative profitability of violent conflict. For example, Azam (2001) claims that </w:t>
      </w:r>
      <w:r w:rsidRPr="001E05BE">
        <w:rPr>
          <w:rStyle w:val="StyleUnderline"/>
        </w:rPr>
        <w:t>the likelihood of war turns on whether there are credible signals of inter- and intraethnic redistributive resource allocations, given an initial endowment of ‘‘ethnic capital.’’ Redistributive mechanisms may take various forms. For example, high public sector wages for officials drawn from across ethnic groups, enabling an intra-ethnic trickle down, might be more effective in keeping the peace than relatively anonymous provision of public goods (Azam, 2001).</w:t>
      </w:r>
      <w:r w:rsidRPr="001E05BE">
        <w:rPr>
          <w:sz w:val="14"/>
        </w:rPr>
        <w:t xml:space="preserve"> Collier (Collier &amp; Hoeffler, 1996, 1998) begins by </w:t>
      </w:r>
      <w:r w:rsidRPr="001E05BE">
        <w:rPr>
          <w:rStyle w:val="StyleUnderline"/>
        </w:rPr>
        <w:t>stressing the gains from victory and the governments potential expenditure on defence as the factors determining the utility of rebellion</w:t>
      </w:r>
      <w:r w:rsidRPr="001E05BE">
        <w:rPr>
          <w:sz w:val="14"/>
        </w:rPr>
        <w:t xml:space="preserve">. The calculation by prospective rebels is mediated by how easy it will be to mobilize support, i.e. by the characteristics of the collective action challenge in a given society. As shown in greater detail below, this is understood principally in terms of ‘‘ethno-linguistic fragmentation.’’ Later versions of Colliers models (Collier, 2000; Collier &amp; Hoeffler, 1999, 2001), placing less emphasis on the probability of victory, highlight the availability of lootable primary commodities and the availability or otherwise of peaceable economic activities to young males. So-called greed variables such as these are found by Collier and Collier &amp; Hoeffler to be far more robust predictors of civil war than ‘‘grievance’’ factors such as repression or exclusion, somewhat contrarily to Azams (2001) otherwise analytically related model. The orthodox economists toolkit has other compartments too, yielding nuanced variations around this basic model. Hirshleifer (1987), for example, wields diminishing returns, comparative advantage, and Cobb–Douglas production functions as relevant to the incidence and outcomes of conflict. Thus, production functions may relate fighting inputs on two sides to outputs in the form of victories and defeats. Azam (2001, p. 432) introduces the assumption that there are ‘‘locally increasing returns to scale in rebellion, such that there is a critical mass of resources to be invested in rebellion activity before there is any chance of overthrowing the government.’’ Few would argue with this probably: though this is insufficient to legitimate the overall model. Meanwhile, another compartment of the toolkit reveals a kind of adhesive holding the model together, i.e. ‘‘uncertainty.’’ Imprecision and inconsistency in the application of this variable in the models suggests that it is something of a residual used to patch up the holes in a model and stop it from collapsing. Hirshleifer (1994, p. 5) suggests that ‘‘uncertainty on the conflict side swamps that on the side of co-operation;’’ but acknowledges that it </w:t>
      </w:r>
      <w:r w:rsidRPr="001E05BE">
        <w:rPr>
          <w:rStyle w:val="Emphasis"/>
        </w:rPr>
        <w:t>is not clear how exactly uncertainty will affect the likelihood of conflict as an outcome of the interaction of opportunities and preferences</w:t>
      </w:r>
      <w:r w:rsidRPr="001E05BE">
        <w:rPr>
          <w:sz w:val="14"/>
        </w:rPr>
        <w:t xml:space="preserve"> (on preferences, see below). Finally, again in the more applied models there is more attention to collective action problems and varieties of market failure. For example, Colliers (2000) explanation for his empirical findings that greed variables predict civil war better than do grievance variables turns on these issues. Rebellion against injustice has something of the qualities of a public good and, therefore, will also display the weaknesses of a public good, primarily susceptibility to free riders: hence, injustice might exist but will not produce sufficient conflict. </w:t>
      </w:r>
      <w:r w:rsidRPr="001E05BE">
        <w:rPr>
          <w:rStyle w:val="StyleUnderline"/>
        </w:rPr>
        <w:t>Similarly, there is a time-consistency problem in that actors of violence are presumed not to trust the promises of leaders,</w:t>
      </w:r>
      <w:r w:rsidRPr="001E05BE">
        <w:rPr>
          <w:sz w:val="14"/>
        </w:rPr>
        <w:t xml:space="preserve"> reasonably expecting them to renege on their mobilizing pledges to put right a range of social wrongs or sources of grievance. On the other hand, appealing to peoples demand for instant gratification through loot nicely overcomes these difficulties. </w:t>
      </w:r>
      <w:r w:rsidRPr="001E05BE">
        <w:rPr>
          <w:rStyle w:val="StyleUnderline"/>
        </w:rPr>
        <w:t xml:space="preserve">Such are the axioms, assumptions and logic that have informed much recent thinking on the economics of war, particularly of so-called civil wars </w:t>
      </w:r>
      <w:r w:rsidRPr="001E05BE">
        <w:rPr>
          <w:sz w:val="14"/>
        </w:rPr>
        <w:t xml:space="preserve">in developing countries. </w:t>
      </w:r>
      <w:r w:rsidRPr="001E05BE">
        <w:rPr>
          <w:rStyle w:val="Emphasis"/>
        </w:rPr>
        <w:t>They have also filtered into policy debates</w:t>
      </w:r>
      <w:r w:rsidRPr="001E05BE">
        <w:rPr>
          <w:sz w:val="14"/>
        </w:rPr>
        <w:t xml:space="preserve">, especially through their influence on the research initiative of the World Bank on the economics of civil war, crime and violence. 6 (The debate has in some arenas been reduced to the overly simplistic ‘‘greed versus grievance’’ dichotomy.) This kind of explanation of conflict has a wider appeal too, perhaps for three main reasons. </w:t>
      </w:r>
      <w:r w:rsidRPr="001E05BE">
        <w:rPr>
          <w:rStyle w:val="StyleUnderline"/>
        </w:rPr>
        <w:t>Firstly, many of those concerned by a high prevalence of civil conflict</w:t>
      </w:r>
      <w:r w:rsidRPr="001E05BE">
        <w:rPr>
          <w:sz w:val="14"/>
        </w:rPr>
        <w:t xml:space="preserve">––a crude term used here simply for convenience––tend to recoil in righteous horror from the implications of the widely cited new barbarism thesis associated with Robert Kaplan. 7 Kaplan (1994) suggested that West African and Yugoslav wars manifested a problem of ‘‘loose molecules’’ stirred into a frenzy of violence by, essentially, Malthusian pressures and the nightmare of urbanization. </w:t>
      </w:r>
      <w:r w:rsidRPr="001E05BE">
        <w:rPr>
          <w:rStyle w:val="Emphasis"/>
        </w:rPr>
        <w:t>The rational choice theory of conflict offers an analytical godsend to those made viscerally anxious by the ‘‘senseless anarchy’’ story</w:t>
      </w:r>
      <w:r w:rsidRPr="001E05BE">
        <w:rPr>
          <w:sz w:val="14"/>
        </w:rPr>
        <w:t xml:space="preserve">. 8 </w:t>
      </w:r>
      <w:r w:rsidRPr="001E05BE">
        <w:rPr>
          <w:rStyle w:val="StyleUnderline"/>
        </w:rPr>
        <w:t>Second, neoclassical economic explanations of conflict offer a corrective to the assumption that inequality produces resistance and conflict</w:t>
      </w:r>
      <w:r w:rsidRPr="001E05BE">
        <w:rPr>
          <w:sz w:val="14"/>
        </w:rPr>
        <w:t xml:space="preserve">. Since Plato at least it has often seemed obvious that injustice and gross inequality would produce conflict. Much work on Central American conflicts prioritises the causal role of inequality (Boyce, 1996; Booth, 1991), while others find a more general significance (albeit probabilistic and along with other factors) of income inequality in the origins of ‘‘complex humanitarian emergencies’’ (Nafziger, 1996). But, as Trotsky and others have suggested, if the objective conditions of revolution were sufficient to cause revolutions, then much of the world would be in a more or less permanent condition of revolution. </w:t>
      </w:r>
      <w:r w:rsidRPr="001E05BE">
        <w:rPr>
          <w:rStyle w:val="Emphasis"/>
        </w:rPr>
        <w:t>Moreover, it has become clearer that injustice and inequality do not inevitably or in any direct, functional sense produce conflict</w:t>
      </w:r>
      <w:r w:rsidRPr="001E05BE">
        <w:rPr>
          <w:sz w:val="14"/>
        </w:rPr>
        <w:t xml:space="preserve">. 9 Grenier (1996), for example, shows well how structural injustice explanations tally weakly with the incidence, timing and outcomes of Central American conflicts. 10 In another example, from the Jubba Valley in southern Somalia, the question is how to understand Gosha peoples choices to participate within and actively seek incorporation into a society which subjugated them, and how to understand their creative ability to manage the juxtaposition of domination and accommodation (Besteman, 1999, p. 9). </w:t>
      </w:r>
      <w:r w:rsidRPr="001E05BE">
        <w:rPr>
          <w:rStyle w:val="StyleUnderline"/>
        </w:rPr>
        <w:t xml:space="preserve">Third, the appeal of the new economics of conflict lies in the fact that it is a materialist explanation of conflict. Whatever else contemporary armed conflicts are about, powerful </w:t>
      </w:r>
      <w:r w:rsidRPr="001E05BE">
        <w:rPr>
          <w:rStyle w:val="Emphasis"/>
        </w:rPr>
        <w:t>material interests clearly are significant in shaping the conflicts and in their causation</w:t>
      </w:r>
      <w:r w:rsidRPr="001E05BE">
        <w:rPr>
          <w:rStyle w:val="StyleUnderline"/>
        </w:rPr>
        <w:t>. This dimension was often neglected in overdependence on global ideological explanations of Cold War conflicts in Africa, Asia and the Middle East. 11 It has also been sidelined in the more naïve explanations of more recent conflicts in terms of primordial ethnic antipathies, in which this rigid hatred was seen as more important than any other factor.</w:t>
      </w:r>
      <w:r w:rsidRPr="001E05BE">
        <w:rPr>
          <w:sz w:val="14"/>
        </w:rPr>
        <w:t xml:space="preserve"> </w:t>
      </w:r>
      <w:r w:rsidRPr="001E05BE">
        <w:rPr>
          <w:rStyle w:val="StyleUnderline"/>
        </w:rPr>
        <w:t>Yet there is no denying the significance of material interests in the origins of conflicts, even if at times (e.g., in Colombia) it is difficult to separate their role in the origins of conflict from their influence on the characteristics and durability of conflict. Timber and diamonds in Liberia and Sierra Leone, opium in Afghanistan, coca in Colombia, land and qat in Somalia, oil and diamonds in Angola, tropical hardwoods in Cambodia, and so on all feature large in any understanding of conflict</w:t>
      </w:r>
      <w:r w:rsidRPr="001E05BE">
        <w:rPr>
          <w:sz w:val="14"/>
        </w:rPr>
        <w:t xml:space="preserve">. Arguably, pressure of population on land combined with collapse of international coffee prices was critical to the background to the Rwandan genocide (Andre &amp; Platteau, 1998; Austin, 1996). Vicious processes of asset transfer are common to the conflicts in Sudan, Somalia and many other places (Besteman, 1999; Duffield, 1994; Ndikumana, 1998, p. 32). Meanwhile, conflict in the Kivus (north and south) in the Democratic Republic of Congo (DRC) has been driven to a significant extent by a contest for control over the profitable local section of the ‘‘marketing chain’’ for tantalite, the heat-resistant metal used in space craft, mobile phones and computer game consoles (Jackson, 2001; Moore, Nabudere, &amp; Kibasambi, 2001). Time preference and credibility problems do seem to be overcome where, as is extremely common, there is evidence of instant gratification by soldiers in the form of looting. The capacity of orthodox economic theory to make of these material issues something more than the stuff just of rich description or of consumer campaign morality has given them considerable advantage. </w:t>
      </w:r>
      <w:r w:rsidRPr="001E05BE">
        <w:rPr>
          <w:rStyle w:val="Emphasis"/>
        </w:rPr>
        <w:t>Despite the apparent appeal and formal elegance of orthodox economic explanations of violent conflict, there are strong grounds for arguing that these explanations are extremely reductionist, highly speculative, and profoundly misleading.</w:t>
      </w:r>
      <w:r w:rsidRPr="001E05BE">
        <w:rPr>
          <w:sz w:val="14"/>
        </w:rPr>
        <w:t xml:space="preserve"> For example, </w:t>
      </w:r>
      <w:r w:rsidRPr="001E05BE">
        <w:rPr>
          <w:rStyle w:val="StyleUnderline"/>
        </w:rPr>
        <w:t>the presence of primary commodities in an economy or their ease of lootability is an absurdly simplistic, overly direct rationalization of the role of material resources in conflict.</w:t>
      </w:r>
      <w:r w:rsidRPr="001E05BE">
        <w:rPr>
          <w:sz w:val="14"/>
        </w:rPr>
        <w:t xml:space="preserve"> This approach may be contrasted, e.g., with analyses of the origins of three distinct and competitive liberation movements in Angola fighting for independence from Portugal in the 1960s and 1970s and laying the basis of the MPLA/UNITA war since independence. 12 </w:t>
      </w:r>
      <w:r w:rsidRPr="001E05BE">
        <w:rPr>
          <w:rStyle w:val="StyleUnderline"/>
        </w:rPr>
        <w:t>For these analyses stress different material interests underlying political mobilization and ideology in each of the parties contending to dominate the anti-colonial war and post-independence politics</w:t>
      </w:r>
      <w:r w:rsidRPr="001E05BE">
        <w:rPr>
          <w:sz w:val="14"/>
        </w:rPr>
        <w:t xml:space="preserve">: the FNLA, UNITA and the MPLA (Clarence-Smith, 1980; Birmingham, 1992). Relevant interests included the frustration of dispossessed northern Angolan coffee farmers (in the area providing most support to the FNLA) whose farms were expropriated by Portuguese settlers and whose prospects of wage employment were cut short by settler use of migrant labor from the Ovimbundu highlands. They included these migrant laborers and the farmers of the central highlands plateau (the heartland of UNITA support). And they included the interests of those employed in manufacturing and clerical positions in and around Luanda (the MPLAs domain). </w:t>
      </w:r>
      <w:r w:rsidRPr="001E05BE">
        <w:rPr>
          <w:rStyle w:val="Emphasis"/>
        </w:rPr>
        <w:t>To reduce the role of the material to the lootability of primary resources</w:t>
      </w:r>
      <w:r w:rsidRPr="001E05BE">
        <w:rPr>
          <w:rStyle w:val="StyleUnderline"/>
        </w:rPr>
        <w:t xml:space="preserve"> (and therefore the profitability at the margin of conflict and violence over co-operation and exchange) </w:t>
      </w:r>
      <w:r w:rsidRPr="001E05BE">
        <w:rPr>
          <w:rStyle w:val="Emphasis"/>
        </w:rPr>
        <w:t>conjures up</w:t>
      </w:r>
      <w:r w:rsidRPr="001E05BE">
        <w:rPr>
          <w:rStyle w:val="StyleUnderline"/>
        </w:rPr>
        <w:t xml:space="preserve"> Gramscis definition of economism, in which by an economic fact it means </w:t>
      </w:r>
      <w:r w:rsidRPr="001E05BE">
        <w:rPr>
          <w:rStyle w:val="Emphasis"/>
        </w:rPr>
        <w:t>the self-interest of an individual or small group</w:t>
      </w:r>
      <w:r w:rsidRPr="001E05BE">
        <w:rPr>
          <w:rStyle w:val="StyleUnderline"/>
        </w:rPr>
        <w:t xml:space="preserve">, in an immediate... sense... [it] is content to </w:t>
      </w:r>
      <w:r w:rsidRPr="001E05BE">
        <w:rPr>
          <w:rStyle w:val="Emphasis"/>
        </w:rPr>
        <w:t>assume motives of mean and usurious self-interest,</w:t>
      </w:r>
      <w:r w:rsidRPr="001E05BE">
        <w:rPr>
          <w:rStyle w:val="StyleUnderline"/>
        </w:rPr>
        <w:t xml:space="preserve"> especially when it takes forms which the law defines as criminal (Gramsci, 1971, p. 163). </w:t>
      </w:r>
      <w:r w:rsidRPr="001E05BE">
        <w:rPr>
          <w:sz w:val="14"/>
        </w:rPr>
        <w:t xml:space="preserve">Gramsci defined economism as presenting causes as immediately operative that in fact only operate indirectly, overestimating mechanical causation and indulging in ‘‘doctrinaire pedantry’’ (p. 178). The economism and reductionism of these models is certainly worse than anything to be found in Marxism, other than in its most vulgar forms. </w:t>
      </w:r>
      <w:r w:rsidRPr="001E05BE">
        <w:rPr>
          <w:rStyle w:val="Emphasis"/>
        </w:rPr>
        <w:t>Even if axiomatic abstractions are merged with variables imported by selection from stylised facts, neoclassical economic theories of conflict remain, as theories, abstract.</w:t>
      </w:r>
      <w:r w:rsidRPr="001E05BE">
        <w:rPr>
          <w:sz w:val="14"/>
        </w:rPr>
        <w:t xml:space="preserve"> They are completely speculative until some empirical content is added. </w:t>
      </w:r>
      <w:r w:rsidRPr="001E05BE">
        <w:rPr>
          <w:rStyle w:val="Emphasis"/>
        </w:rPr>
        <w:t>Given that the social, the cultural, the historical, etc. are left out of the initial framework, when they are brought back in later (which is inevitable) their incorporation is arbitrarily selective.</w:t>
      </w:r>
      <w:r w:rsidRPr="001E05BE">
        <w:rPr>
          <w:sz w:val="14"/>
        </w:rPr>
        <w:t xml:space="preserve"> </w:t>
      </w:r>
      <w:r w:rsidRPr="001E05BE">
        <w:rPr>
          <w:rStyle w:val="StyleUnderline"/>
        </w:rPr>
        <w:t xml:space="preserve">What is the basis for assuming that people everywhere experience a choice of conflict or co-operation defined solely in terms of profitability, where historical evidence suggests </w:t>
      </w:r>
      <w:r w:rsidRPr="001E05BE">
        <w:rPr>
          <w:rStyle w:val="Emphasis"/>
        </w:rPr>
        <w:t>that conflict often is institutionalized (i.e. the rules of the game are conflictual) and that the conditions of cooperation and exchange are typically forged, often slowly, out of conflict</w:t>
      </w:r>
      <w:r w:rsidRPr="001E05BE">
        <w:rPr>
          <w:rStyle w:val="StyleUnderline"/>
        </w:rPr>
        <w:t xml:space="preserve"> (Tilly, 1992; Howard, 2001)?</w:t>
      </w:r>
      <w:r w:rsidRPr="001E05BE">
        <w:rPr>
          <w:sz w:val="14"/>
        </w:rPr>
        <w:t xml:space="preserve"> </w:t>
      </w:r>
      <w:r w:rsidRPr="001E05BE">
        <w:rPr>
          <w:rStyle w:val="StyleUnderline"/>
        </w:rPr>
        <w:t>What is the basis for deciding that people cannot be mobilized by ideology or promises of change (including change in material conditions of employment or production) because of time-preference or leadership credibility problems, when history and contemporary democratic politics are virtually defined by political enthusiasm for all manner of pledges despite their frequently being unfulfilled</w:t>
      </w:r>
      <w:r w:rsidRPr="001E05BE">
        <w:rPr>
          <w:sz w:val="14"/>
        </w:rPr>
        <w:t xml:space="preserve">? 13 What is the basis for deciding that collective action is necessarily framed in terms of historically fixed ‘‘ethnic capital’’ or scores of ethno-linguistic fragmentation, where evidence suggests that ethnicity is commonly historically dynamic and far from even in its organizing hold on people, and where there is no evidence that ethnic affiliation is always prioritized over other sources of collective identity, including class? Moreover, </w:t>
      </w:r>
      <w:r w:rsidRPr="001E05BE">
        <w:rPr>
          <w:rStyle w:val="Emphasis"/>
        </w:rPr>
        <w:t xml:space="preserve">why must it be accepted that social phenomena are best apprehended through individual rational choice (and a very narrow notion of rationality) rather than relational rationality and social and historical constraints on choice? 14 On what grounds should we ignore the gray areas between choice and compulsion in human activities including conflict? </w:t>
      </w:r>
      <w:r w:rsidRPr="001E05BE">
        <w:rPr>
          <w:rStyle w:val="StyleUnderline"/>
        </w:rPr>
        <w:t>For fear and obeisance to de facto authority––as well as acquiescence with strong mobilizing ideologies not through acceptance but through desperate efforts to resist local structures of oppression––are motivations that might be more significant than either greed or grievance, individual choice or unambiguous coercion, in some circumstances.</w:t>
      </w:r>
      <w:r w:rsidRPr="001E05BE">
        <w:rPr>
          <w:sz w:val="14"/>
        </w:rPr>
        <w:t xml:space="preserve"> 15 Building on these doubts, the rest of this paper </w:t>
      </w:r>
      <w:r w:rsidRPr="001E05BE">
        <w:rPr>
          <w:rStyle w:val="StyleUnderline"/>
        </w:rPr>
        <w:t>introduces three main sources of weakness in orthodox economic theories of conflict and their relevance to contemporary ‘‘civil wars.’’</w:t>
      </w:r>
      <w:r w:rsidRPr="001E05BE">
        <w:rPr>
          <w:sz w:val="14"/>
        </w:rPr>
        <w:t xml:space="preserve"> The first weakness lies in the choice of proxies used in attempts to add empirical content to the theoretical postulates: </w:t>
      </w:r>
      <w:r w:rsidRPr="001E05BE">
        <w:rPr>
          <w:rStyle w:val="StyleUnderline"/>
        </w:rPr>
        <w:t>these proxies are empirically and conceptually fragile.</w:t>
      </w:r>
      <w:r w:rsidRPr="001E05BE">
        <w:rPr>
          <w:sz w:val="14"/>
        </w:rPr>
        <w:t xml:space="preserve"> Second, </w:t>
      </w:r>
      <w:r w:rsidRPr="001E05BE">
        <w:rPr>
          <w:rStyle w:val="StyleUnderline"/>
        </w:rPr>
        <w:t xml:space="preserve">theories of conflict rooted in </w:t>
      </w:r>
      <w:r w:rsidRPr="001E05BE">
        <w:rPr>
          <w:rStyle w:val="Emphasis"/>
        </w:rPr>
        <w:t>micro-foundations of methodological individualism and rational choice cannot avoid somehow bringing in ‘‘the social’’: yet this endeavor is, again, empirically and analytically a failure.</w:t>
      </w:r>
      <w:r w:rsidRPr="001E05BE">
        <w:rPr>
          <w:sz w:val="14"/>
        </w:rPr>
        <w:t xml:space="preserve"> Third, even if these orthodox economic theories and econometric applications might </w:t>
      </w:r>
      <w:r w:rsidRPr="001E05BE">
        <w:rPr>
          <w:rStyle w:val="StyleUnderline"/>
        </w:rPr>
        <w:t xml:space="preserve">capture a portion of the reality of conflicts, albeit crudely, </w:t>
      </w:r>
      <w:r w:rsidRPr="001E05BE">
        <w:rPr>
          <w:rStyle w:val="Emphasis"/>
        </w:rPr>
        <w:t>they completely fail to capture one of the most significant features of all conflicts, i.e. structural and relational change</w:t>
      </w:r>
      <w:r w:rsidRPr="001E05BE">
        <w:rPr>
          <w:rStyle w:val="StyleUnderline"/>
        </w:rPr>
        <w:t>.</w:t>
      </w:r>
    </w:p>
    <w:p w14:paraId="5CE0AAB0" w14:textId="77777777" w:rsidR="004958A5" w:rsidRPr="001E05BE" w:rsidRDefault="004958A5" w:rsidP="004958A5">
      <w:r w:rsidRPr="001E05BE">
        <w:t xml:space="preserve"> </w:t>
      </w:r>
    </w:p>
    <w:p w14:paraId="320113D4" w14:textId="77777777" w:rsidR="004958A5" w:rsidRPr="001E05BE" w:rsidRDefault="004958A5" w:rsidP="004958A5">
      <w:pPr>
        <w:pStyle w:val="Heading4"/>
        <w:rPr>
          <w:rFonts w:cs="Calibri"/>
        </w:rPr>
      </w:pPr>
      <w:r w:rsidRPr="001E05BE">
        <w:rPr>
          <w:rFonts w:cs="Calibri"/>
        </w:rPr>
        <w:t xml:space="preserve">Neoclassical economic thought fails and traps nations into cycles of societal collapse through its linear scripting of economic growth. The 1AC’s model as a template of global stability exacerbates pre-existing internal conflicts, setting the stage for broader instability. </w:t>
      </w:r>
    </w:p>
    <w:p w14:paraId="6E628973" w14:textId="77777777" w:rsidR="004958A5" w:rsidRPr="001E05BE" w:rsidRDefault="004958A5" w:rsidP="004958A5">
      <w:pPr>
        <w:rPr>
          <w:rStyle w:val="Style13ptBold"/>
        </w:rPr>
      </w:pPr>
      <w:r w:rsidRPr="001E05BE">
        <w:rPr>
          <w:rStyle w:val="Style13ptBold"/>
        </w:rPr>
        <w:t>Cramer 02</w:t>
      </w:r>
    </w:p>
    <w:p w14:paraId="553FEE06" w14:textId="77777777" w:rsidR="004958A5" w:rsidRPr="001E05BE" w:rsidRDefault="004958A5" w:rsidP="004958A5">
      <w:pPr>
        <w:rPr>
          <w:rStyle w:val="Style13ptBold"/>
          <w:b w:val="0"/>
          <w:bCs w:val="0"/>
          <w:sz w:val="16"/>
          <w:szCs w:val="16"/>
        </w:rPr>
      </w:pPr>
      <w:r w:rsidRPr="001E05BE">
        <w:rPr>
          <w:sz w:val="16"/>
          <w:szCs w:val="16"/>
        </w:rPr>
        <w:t>[Cramer, Christopher is an . "Homo economicus goes to war: methodological individualism, rational choice and the political economy of war." World development 30.11 (2002): 1845-1864. https://www.sciencedirect.com/science/article/abs/pii/S0305750X02001201]</w:t>
      </w:r>
    </w:p>
    <w:p w14:paraId="109B2FBA" w14:textId="77777777" w:rsidR="004958A5" w:rsidRPr="001E05BE" w:rsidRDefault="004958A5" w:rsidP="004958A5">
      <w:pPr>
        <w:rPr>
          <w:rStyle w:val="Style13ptBold"/>
          <w:sz w:val="16"/>
        </w:rPr>
      </w:pPr>
      <w:r w:rsidRPr="001E05BE">
        <w:rPr>
          <w:sz w:val="16"/>
        </w:rPr>
        <w:t xml:space="preserve">In The Periodic Table, Primo Levi (1986) finds in one of his tales the following moral: that one must distrust the almost-the-same... the practically identical, the approximate, the or-even, all surrogates, and all patchwork. The differences can be small, but they can lead to radically different consequences, like a railroad’s switch points; the chemist’s trade consists in good part in being aware of these differences, knowing them close up, and foreseeing their effects. And not only the chemist’s trade. </w:t>
      </w:r>
      <w:r w:rsidRPr="001E05BE">
        <w:rPr>
          <w:rStyle w:val="Emphasis"/>
        </w:rPr>
        <w:t>If there is anything substantial in the rational choice economist’s models of violent conflict, it will emerge through empirical testing. But, where this testing has been done it has been, inevitably, through the use of proxies.</w:t>
      </w:r>
      <w:r w:rsidRPr="001E05BE">
        <w:rPr>
          <w:rStyle w:val="StyleUnderline"/>
        </w:rPr>
        <w:t xml:space="preserve"> What matters, then, is </w:t>
      </w:r>
      <w:r w:rsidRPr="001E05BE">
        <w:rPr>
          <w:rStyle w:val="Emphasis"/>
        </w:rPr>
        <w:t>whether the difference between a proxy and the reality</w:t>
      </w:r>
      <w:r w:rsidRPr="001E05BE">
        <w:rPr>
          <w:rStyle w:val="StyleUnderline"/>
        </w:rPr>
        <w:t xml:space="preserve"> to which it is meant to be tagged makes a difference: </w:t>
      </w:r>
      <w:r w:rsidRPr="001E05BE">
        <w:rPr>
          <w:rStyle w:val="Emphasis"/>
        </w:rPr>
        <w:t>whether their signals might divert the train of analytical and policy-making attention onto a siding</w:t>
      </w:r>
      <w:r w:rsidRPr="001E05BE">
        <w:rPr>
          <w:sz w:val="16"/>
        </w:rPr>
        <w:t xml:space="preserve">. Do the proxies actually measure what they purport to measure? There are two dimensions to answering this question: are the data adequate and are the proxies conceptually or substantially equivalent to the thing they are meant to represent? 16 The most widely known use of proxy measurements for rational choice models of violent conflict or civil wars currently is in the work of Collier and Hoeffler. An early version (Collier &amp; Hoeffler, 1996) posited that the utility of choosing rebellion (Uw) was a function of the probability of victory (p) and the gains to rebels upon victory (T), the potential for government defence spending (D), the expected duration of the conflict (M) and the co-ordination costs of mobilizing for rebellion (C), such that: 17 Uw ¼ fpðDÞ:T ; M; Cg </w:t>
      </w:r>
      <w:r w:rsidRPr="001E05BE">
        <w:rPr>
          <w:rStyle w:val="StyleUnderline"/>
        </w:rPr>
        <w:t xml:space="preserve">The proxies chosen for the incentive for rebellion aimed to capture potential government military expenditure and revenue-raising capacity through three variables: income per capita, the natural resource base, and the degree of inequality in a society. Hence, </w:t>
      </w:r>
      <w:r w:rsidRPr="001E05BE">
        <w:rPr>
          <w:rStyle w:val="Emphasis"/>
        </w:rPr>
        <w:t>poorer countries are more prone to conflict because, with income per capita at a low level, there is insufficient tax-raising capacity to deter rebellion</w:t>
      </w:r>
      <w:r w:rsidRPr="001E05BE">
        <w:rPr>
          <w:sz w:val="16"/>
        </w:rPr>
        <w:t xml:space="preserve">. The use of inequality, measured in Gini coefficients, as a proxy for potential government defence spending is especially interesting. The reasoning adopted in Collier and Hoeffler (1996) is that </w:t>
      </w:r>
      <w:r w:rsidRPr="001E05BE">
        <w:rPr>
          <w:rStyle w:val="Emphasis"/>
        </w:rPr>
        <w:t>high inequality reflects the presence of an elite liable to encourage the government to raise taxation of elite wealth if this is temporarily necessary to repel rebellion and thereby preserve this unequal status quo. The gains to rebellion conditional upon victory are assessed via the proxy of the natural resource endowment</w:t>
      </w:r>
      <w:r w:rsidRPr="001E05BE">
        <w:rPr>
          <w:rStyle w:val="StyleUnderline"/>
        </w:rPr>
        <w:t>, which has uncertain consequences given that resource endowment also affects the government’s potential defence spending.</w:t>
      </w:r>
      <w:r w:rsidRPr="001E05BE">
        <w:rPr>
          <w:sz w:val="16"/>
        </w:rPr>
        <w:t xml:space="preserve"> The proxy for the costs of rebel co-ordination is the ‘‘ethno-linguistic fragmentation index’’ (with complete homogeneity scoring zero and maximum fragmentation scoring 100). The proposal here was that the cost of co-ordination is... a quadratic function of the degree of cultural fractionalization, initially decreasing in it as potential rebels are distinguished from governments supporters, and then increasing in it as potential rebels are distinguished from each other (p. 5). Collier and Hoeffler (1998) amend this model, retaining its core hypothesis and some of the proxies but combining ethno-linguistic with religious fractionalization and dropping inequality completely from the model. The purpose of econometric analysis using proxies to quantify indirectly the proposed variables in the models is, of course, to achieve predictive (probabilistic) power and Collier and Hoeffler (1998) generates implications such as: ‘‘For example, a highly fractionalized society such as Uganda would be about 40% safer than a homogeneous society, controlling for other characteristics.’’ Collier and Hoeffler (1999) and Collier (2000) engage more directly in the greed versus grievance question, separating the two motivations and selecting proxies for each. </w:t>
      </w:r>
      <w:r w:rsidRPr="001E05BE">
        <w:rPr>
          <w:rStyle w:val="StyleUnderline"/>
        </w:rPr>
        <w:t>Greed or loot seeking is proxied by the share of primary commodities in total exports––because this represents the ease of instant taxation by looting</w:t>
      </w:r>
      <w:r w:rsidRPr="001E05BE">
        <w:rPr>
          <w:sz w:val="16"/>
        </w:rPr>
        <w:t xml:space="preserve">––and by the proportion of young males in the total population combined with average years of schooling (the latter supposed to capture the availability of economic opportunities other than violence and looting in an economy). </w:t>
      </w:r>
      <w:r w:rsidRPr="001E05BE">
        <w:rPr>
          <w:rStyle w:val="Emphasis"/>
        </w:rPr>
        <w:t>Grievance or justice-seeking as a cause of civil war is captured by the ‘‘almost-the-same’’ or ‘‘practically identical’’ proxies of economic growth in the five years prior to a conflict, scores of repression and restricted political rights, inequality (reappearing not as a proxy for potential government revenue but for grievance), and ethno-linguistic fragmentation</w:t>
      </w:r>
      <w:r w:rsidRPr="001E05BE">
        <w:rPr>
          <w:sz w:val="16"/>
        </w:rPr>
        <w:t xml:space="preserve">. A little confusingly, some of these proxies, e.g., dependence on primary commodities, are switched in Collier and Hoeffler (2001) to stand not for motive (i.e. greed) but for opportunity. 18 The use of these proxies does seem to be patchwork. The argument that </w:t>
      </w:r>
      <w:r w:rsidRPr="001E05BE">
        <w:rPr>
          <w:rStyle w:val="Emphasis"/>
        </w:rPr>
        <w:t>high degrees of inequality generate a greater capacity for taxation of capital</w:t>
      </w:r>
      <w:r w:rsidRPr="001E05BE">
        <w:rPr>
          <w:rStyle w:val="StyleUnderline"/>
        </w:rPr>
        <w:t xml:space="preserve"> </w:t>
      </w:r>
      <w:r w:rsidRPr="001E05BE">
        <w:rPr>
          <w:sz w:val="16"/>
        </w:rPr>
        <w:t xml:space="preserve">is derived from Alesina and Rodrik (1994). Their argument, however, had </w:t>
      </w:r>
      <w:r w:rsidRPr="001E05BE">
        <w:rPr>
          <w:rStyle w:val="StyleUnderline"/>
        </w:rPr>
        <w:t xml:space="preserve">nothing to do with the self-preservation instincts of the wealthy but rather proposed that </w:t>
      </w:r>
      <w:r w:rsidRPr="001E05BE">
        <w:rPr>
          <w:rStyle w:val="Emphasis"/>
        </w:rPr>
        <w:t>where there is high inequality there will be democratic pressure, exercised by the median voter, for higher capital taxation, which in turn would harm growth prospects as this taxation would reduce incentives to invest</w:t>
      </w:r>
      <w:r w:rsidRPr="001E05BE">
        <w:rPr>
          <w:rStyle w:val="StyleUnderline"/>
        </w:rPr>
        <w:t xml:space="preserve">. The inequality/taxation proxy for potential government military expenditure and hence for the incentive/disincentive for rebellion </w:t>
      </w:r>
      <w:r w:rsidRPr="001E05BE">
        <w:rPr>
          <w:sz w:val="16"/>
        </w:rPr>
        <w:t xml:space="preserve">is also flawed in two other respects. First, it makes something of a naive assumption about the willingness of elites to be taxed: it is not clear that even in democratic Latin American states, for example, high inequality has made a substantial dent, through effective tax increases, in the Gini coefficient (Szekely &amp; Hilgert, 1999). </w:t>
      </w:r>
      <w:r w:rsidRPr="001E05BE">
        <w:rPr>
          <w:rStyle w:val="StyleUnderline"/>
        </w:rPr>
        <w:t xml:space="preserve">Tax evasion remains extremely widespread in many such countries. </w:t>
      </w:r>
      <w:r w:rsidRPr="001E05BE">
        <w:rPr>
          <w:rStyle w:val="Emphasis"/>
        </w:rPr>
        <w:t>In countries threatened by conflict capital flight also has to be expected. 19 Second, the financing of war is rather more complex than is conveyed by this notion of readily flexible tax rates</w:t>
      </w:r>
      <w:r w:rsidRPr="001E05BE">
        <w:rPr>
          <w:rStyle w:val="StyleUnderline"/>
        </w:rPr>
        <w:t>.</w:t>
      </w:r>
      <w:r w:rsidRPr="001E05BE">
        <w:rPr>
          <w:sz w:val="16"/>
        </w:rPr>
        <w:t xml:space="preserve"> Most wars have been financed to significant degrees, historically, by borrowing and by inflationary money printing (Galbraith, 1975). </w:t>
      </w:r>
      <w:r w:rsidRPr="001E05BE">
        <w:rPr>
          <w:rStyle w:val="StyleUnderline"/>
        </w:rPr>
        <w:t xml:space="preserve">Certainly </w:t>
      </w:r>
      <w:r w:rsidRPr="001E05BE">
        <w:rPr>
          <w:rStyle w:val="Emphasis"/>
        </w:rPr>
        <w:t>tax increases have been critical over the long-term</w:t>
      </w:r>
      <w:r w:rsidRPr="001E05BE">
        <w:rPr>
          <w:sz w:val="16"/>
        </w:rPr>
        <w:t xml:space="preserve"> but where this has been so, for example, </w:t>
      </w:r>
      <w:r w:rsidRPr="001E05BE">
        <w:rPr>
          <w:rStyle w:val="StyleUnderline"/>
        </w:rPr>
        <w:t xml:space="preserve">during the consolidation of most European states, </w:t>
      </w:r>
      <w:r w:rsidRPr="001E05BE">
        <w:rPr>
          <w:rStyle w:val="Emphasis"/>
        </w:rPr>
        <w:t>this has tended to involve hard-won innovations in fiscal institutions</w:t>
      </w:r>
      <w:r w:rsidRPr="001E05BE">
        <w:rPr>
          <w:rStyle w:val="StyleUnderline"/>
        </w:rPr>
        <w:t xml:space="preserve"> rather than quick fix appeals to the coffers of the rich (Tilly, 1992; Ferguson, 2001). </w:t>
      </w:r>
      <w:r w:rsidRPr="001E05BE">
        <w:rPr>
          <w:rStyle w:val="Emphasis"/>
        </w:rPr>
        <w:t>The commitment by the wealthy, or by capitalists, to supporting the funding of war has been more complex,</w:t>
      </w:r>
      <w:r w:rsidRPr="001E05BE">
        <w:rPr>
          <w:rStyle w:val="StyleUnderline"/>
        </w:rPr>
        <w:t xml:space="preserve"> varied and politically contested than can be captured by a proxy like this</w:t>
      </w:r>
      <w:r w:rsidRPr="001E05BE">
        <w:rPr>
          <w:sz w:val="16"/>
        </w:rPr>
        <w:t xml:space="preserve">. Confidence in these proxies must be undermined, also, by the way in which one proxy, </w:t>
      </w:r>
      <w:r w:rsidRPr="001E05BE">
        <w:rPr>
          <w:rStyle w:val="Emphasis"/>
        </w:rPr>
        <w:t xml:space="preserve">inequality, is used </w:t>
      </w:r>
      <w:r w:rsidRPr="001E05BE">
        <w:rPr>
          <w:rStyle w:val="StyleUnderline"/>
        </w:rPr>
        <w:t xml:space="preserve">across models: first it is taken as almost-the-same as the self-preservation instinct of elites and hence of the fiscal prospects for war finance; then it is dropped as not the same as anything; then it is reintroduced </w:t>
      </w:r>
      <w:r w:rsidRPr="001E05BE">
        <w:rPr>
          <w:rStyle w:val="Emphasis"/>
        </w:rPr>
        <w:t>as almost-the-same as the source of injustice and hence potential grievance-fuelled conflict</w:t>
      </w:r>
      <w:r w:rsidRPr="001E05BE">
        <w:rPr>
          <w:rStyle w:val="StyleUnderline"/>
        </w:rPr>
        <w:t>.</w:t>
      </w:r>
      <w:r w:rsidRPr="001E05BE">
        <w:rPr>
          <w:sz w:val="16"/>
        </w:rPr>
        <w:t xml:space="preserve"> Ethno-linguistic fragmentation is used fairly constantly as a proxy for co-ordination costs and so for the likelihood of collective action. For this to be effective as a proxy, to be ‘‘practically identical’’ to the actual possibilities of and constraints on mobilization for collective action, two conditions must be met. The first is that ethnicity is the only significant category of collective identity and affiliation, and that it operates in the same way across all societies such that more, or less, of it (fragmentation) will have much the same consequences irrespective of geographical and historical context. The second condition is that there are no other effective sources of mobilization. Evidence suggests that neither condition holds. Ethnicity has played a very secondary role at most in many conflicts and the intensity of ethnic animosity does not seem to vary with differences in the index of fragmentation. Its significance has been highly particular and very different across, for example, Somalia, Rwanda, Sierra Leone, Liberia and Angola. Likewise, ethnicity may have played a role in Central American conflicts but it has hardly been a dominant cause in many, and clearly its role has varied between El Salvador, Mexico and Nicaragua. In Yugoslavia ethnicity only came to matter politically in a distinctly ‘‘modern’’ way, that is, as an outcome of economic, administrative, and political policies and experiences from the 1950s onward (Schierup, 1992, 1993); and then in a cumulative, modular or mimetic way drawing on real and imagined pasts in a way very similar to the spread of nationalism as an ‘‘imagined community’’ (Anderson, 1991). </w:t>
      </w:r>
      <w:r w:rsidRPr="001E05BE">
        <w:rPr>
          <w:rStyle w:val="StyleUnderline"/>
        </w:rPr>
        <w:t>What matters more, then, is surely how ethnicity or race or whatever form collective identity takes does or does not come to play a significant role in the origin and feasibility of conflict</w:t>
      </w:r>
      <w:r w:rsidRPr="001E05BE">
        <w:rPr>
          <w:sz w:val="16"/>
        </w:rPr>
        <w:t xml:space="preserve"> (Turton, 1997). 20 </w:t>
      </w:r>
      <w:r w:rsidRPr="001E05BE">
        <w:rPr>
          <w:rStyle w:val="StyleUnderline"/>
        </w:rPr>
        <w:t xml:space="preserve">Meanwhile, regarding the second condition, </w:t>
      </w:r>
      <w:r w:rsidRPr="001E05BE">
        <w:rPr>
          <w:rStyle w:val="Emphasis"/>
        </w:rPr>
        <w:t>it is increasingly clear that in apparently obviously ideological conflicts</w:t>
      </w:r>
      <w:r w:rsidRPr="001E05BE">
        <w:rPr>
          <w:rStyle w:val="StyleUnderline"/>
        </w:rPr>
        <w:t xml:space="preserve"> such as the Zimbabwean liberation war and in apparently clearly ‘‘ethnic’’ conflicts such as Rwanda, </w:t>
      </w:r>
      <w:r w:rsidRPr="001E05BE">
        <w:rPr>
          <w:rStyle w:val="Emphasis"/>
        </w:rPr>
        <w:t>there is a range of sources of mobilization, and motivation, enabling violent collective action</w:t>
      </w:r>
      <w:r w:rsidRPr="001E05BE">
        <w:rPr>
          <w:rStyle w:val="StyleUnderline"/>
        </w:rPr>
        <w:t>.</w:t>
      </w:r>
      <w:r w:rsidRPr="001E05BE">
        <w:rPr>
          <w:sz w:val="16"/>
        </w:rPr>
        <w:t xml:space="preserve"> Primary among these is force itself. </w:t>
      </w:r>
      <w:r w:rsidRPr="001E05BE">
        <w:rPr>
          <w:rStyle w:val="Emphasis"/>
        </w:rPr>
        <w:t>Coercion, whether subtle or brutal, is a common constant of most contemporary conflicts.</w:t>
      </w:r>
      <w:r w:rsidRPr="001E05BE">
        <w:rPr>
          <w:sz w:val="16"/>
        </w:rPr>
        <w:t xml:space="preserve"> This in itself suggests that, however neat the ‘‘fit’’ with some quadratic function of the role of ethnic fractionalization or indeed with the availability of instantly ‘‘taxable’’ primary commodities, such incentives and organizing principles are typically insufficient to make war work, either for rebels or incumbent governments. </w:t>
      </w:r>
      <w:r w:rsidRPr="001E05BE">
        <w:rPr>
          <w:rStyle w:val="StyleUnderline"/>
        </w:rPr>
        <w:t xml:space="preserve">Meanwhile, </w:t>
      </w:r>
      <w:r w:rsidRPr="001E05BE">
        <w:rPr>
          <w:rStyle w:val="Emphasis"/>
        </w:rPr>
        <w:t>there is evidence of a range of agendas of social conflict that affect people’s readiness to fight or logistically to support civil conflict, aside from straightforward profitability at the margin.</w:t>
      </w:r>
      <w:r w:rsidRPr="001E05BE">
        <w:rPr>
          <w:rStyle w:val="StyleUnderline"/>
        </w:rPr>
        <w:t xml:space="preserve"> These include gender and generational conflict and highly personal or interpersonal relations of rivalry and envy.</w:t>
      </w:r>
      <w:r w:rsidRPr="001E05BE">
        <w:rPr>
          <w:sz w:val="16"/>
        </w:rPr>
        <w:t xml:space="preserve"> A further difficulty with the proxies used in these models is that it is far from obvious that the proxy is being assigned to the appropriate object. </w:t>
      </w:r>
      <w:r w:rsidRPr="001E05BE">
        <w:rPr>
          <w:rStyle w:val="Emphasis"/>
        </w:rPr>
        <w:t>Preponderance in exports of primary commodities might indicate the availability of lootable goods and so make violence more profitable at the margin than the dreary grind of underemployment and poverty.</w:t>
      </w:r>
      <w:r w:rsidRPr="001E05BE">
        <w:rPr>
          <w:rStyle w:val="StyleUnderline"/>
        </w:rPr>
        <w:t xml:space="preserve"> But in doing this it might just as well be a proxy for </w:t>
      </w:r>
      <w:r w:rsidRPr="001E05BE">
        <w:rPr>
          <w:rStyle w:val="Emphasis"/>
        </w:rPr>
        <w:t>failed policy,</w:t>
      </w:r>
      <w:r w:rsidRPr="001E05BE">
        <w:rPr>
          <w:rStyle w:val="StyleUnderline"/>
        </w:rPr>
        <w:t xml:space="preserve"> missing economic dynamism, </w:t>
      </w:r>
      <w:r w:rsidRPr="001E05BE">
        <w:rPr>
          <w:rStyle w:val="Emphasis"/>
        </w:rPr>
        <w:t>a probable shortage of consumer goods and imports and widespread grievance or dissatisfaction with this predicament</w:t>
      </w:r>
      <w:r w:rsidRPr="001E05BE">
        <w:rPr>
          <w:sz w:val="16"/>
        </w:rPr>
        <w:t xml:space="preserve">. There is the further problem that the category ‘‘primary commodities’’ is absurdly broad. Open cast or alluvial diamonds might be easy to loot (for soldiers) but not deep-mined diamonds, or aluminum, oil, etc. Other primary commodities like cotton or cocoa do not generate profit levels associated with conflict commodities. Others still, such as coffee, have often been associated with conflict but not in a direct way through lootability. One approach that has added a much needed detail to the analysis of commodities in conflict––and that finds still that commodities are subsidiary to political dynamics––is the political geography of Le Billon (2001). </w:t>
      </w:r>
      <w:r w:rsidRPr="001E05BE">
        <w:rPr>
          <w:rStyle w:val="StyleUnderline"/>
        </w:rPr>
        <w:t xml:space="preserve">Similarly, </w:t>
      </w:r>
      <w:r w:rsidRPr="001E05BE">
        <w:rPr>
          <w:rStyle w:val="Emphasis"/>
        </w:rPr>
        <w:t>a low average for years of schooling might represent the lack of decent opportunities for (nonconflictual) gainful employment and therefore reveal a low opportunity cost of conflict:</w:t>
      </w:r>
      <w:r w:rsidRPr="001E05BE">
        <w:rPr>
          <w:rStyle w:val="StyleUnderline"/>
        </w:rPr>
        <w:t xml:space="preserve"> however, it might just as well </w:t>
      </w:r>
      <w:r w:rsidRPr="001E05BE">
        <w:rPr>
          <w:rStyle w:val="Emphasis"/>
        </w:rPr>
        <w:t>reflect or be directly a source of social anger</w:t>
      </w:r>
      <w:r w:rsidRPr="001E05BE">
        <w:rPr>
          <w:rStyle w:val="StyleUnderline"/>
        </w:rPr>
        <w:t>. 21 Evidence for this is especially sharp for Sierra Leone, where poor educational attainment has, reportedly, fuelled grievances among young age cohorts who have appealed for improved resource allocations to schools, in a country with a particularly strong educational heritage in sub-Saharan Africa (Richards, 1996).</w:t>
      </w:r>
      <w:r w:rsidRPr="001E05BE">
        <w:rPr>
          <w:sz w:val="16"/>
        </w:rPr>
        <w:t xml:space="preserve"> Since loot has been a central feature of the Sierra Leone conflict, within the framework of the orthodox economic models of conflict this presents a paradox of apparently coexisting grievance and greed. 22 One way to resolve the paradox is to appeal to the ‘‘false consciousness’’ argument, as Collier (2000) does by arguing that the ‘‘narrative of grievance’’ has ‘‘no informational content.’’ 23 Another is to reject the </w:t>
      </w:r>
      <w:r w:rsidRPr="001E05BE">
        <w:rPr>
          <w:rStyle w:val="StyleUnderline"/>
        </w:rPr>
        <w:t xml:space="preserve">categorical distinction between greed and grievance as false. </w:t>
      </w:r>
      <w:r w:rsidRPr="001E05BE">
        <w:rPr>
          <w:rStyle w:val="Emphasis"/>
        </w:rPr>
        <w:t xml:space="preserve">In this case it becomes clear that greed and grievance </w:t>
      </w:r>
      <w:r w:rsidRPr="001E05BE">
        <w:rPr>
          <w:rStyle w:val="StyleUnderline"/>
        </w:rPr>
        <w:t xml:space="preserve">do not just coexist in the origin of conflict, but that they </w:t>
      </w:r>
      <w:r w:rsidRPr="001E05BE">
        <w:rPr>
          <w:rStyle w:val="Emphasis"/>
        </w:rPr>
        <w:t>might be internally related to one another</w:t>
      </w:r>
      <w:r w:rsidRPr="001E05BE">
        <w:rPr>
          <w:sz w:val="16"/>
        </w:rPr>
        <w:t xml:space="preserve">. 24 Put differently, where does ‘‘greed,’’ or loot-seeking, or aggressive goods and profit acquisition behavior come from? Is it not feasible that greed emerges from grievance? 25 If Kosovo Albanians want better material conditions (and even if some of them emerge as wartime entrepreneurs, profiteers, etc.) is this a manifestation of the aggregated greed of individual Kosovo Albanians or of a historical and relational grievance given particular historical and political opportunities? 26 How big is the difference and might the two combine in the mobilization and decision making of individuals? </w:t>
      </w:r>
      <w:r w:rsidRPr="001E05BE">
        <w:rPr>
          <w:rStyle w:val="StyleUnderline"/>
        </w:rPr>
        <w:t xml:space="preserve">Another example of the ambiguous mingling of greed and grievance as a motivation for violence is given in the </w:t>
      </w:r>
      <w:r w:rsidRPr="001E05BE">
        <w:rPr>
          <w:rStyle w:val="Emphasis"/>
        </w:rPr>
        <w:t>widespread political violence</w:t>
      </w:r>
      <w:r w:rsidRPr="001E05BE">
        <w:rPr>
          <w:rStyle w:val="StyleUnderline"/>
        </w:rPr>
        <w:t xml:space="preserve"> during the 1990s in Congo-Brazzaville, chiefly by a range of militias with different political affiliations. Looting in Brazzaville in 1997 was known as ‘‘slaughtering the pig’’ or, referring to the Elf Aquitaine-controlled oil field of N’kossa, ‘‘N’kossa, everyone gets his share,’’ </w:t>
      </w:r>
      <w:r w:rsidRPr="001E05BE">
        <w:rPr>
          <w:rStyle w:val="Emphasis"/>
        </w:rPr>
        <w:t>both capturing a criticism of the failure by the political elite to redistribute the wealth of the country.</w:t>
      </w:r>
      <w:r w:rsidRPr="001E05BE">
        <w:rPr>
          <w:sz w:val="16"/>
        </w:rPr>
        <w:t xml:space="preserve"> As one militiaman put it, when accused of theft: You call that stealing? When they incite us to kill, they call it human folly, then afterwards they drink cham pagne together. That is called national unity. While this is going on, we get nothing. Have you ever seen any of the national leaders losing one of their own children in this war? Why is it always us? This has gone beyond a joke. We are going to loot all their houses and tomorrow, when we rebuild the country, perhaps we will finally have a job to go to (quoted in Bazenguissa-Ganga, 1999, p. 48). 27 The claims of political leaders or the statements of individual rebels or soldiers are bound to be partial and subjective, but surely it would be absurd to regard them as having no informational content? As Keen (2001) argues, a more useful focus for research than the separation of greed and grievance is the way in which they interact, most notably how the greedy manipulate the grievances of others. Further, to complicate matters</w:t>
      </w:r>
      <w:r w:rsidRPr="001E05BE">
        <w:rPr>
          <w:rStyle w:val="StyleUnderline"/>
        </w:rPr>
        <w:t>, it is far from obvious that</w:t>
      </w:r>
      <w:r w:rsidRPr="001E05BE">
        <w:rPr>
          <w:rStyle w:val="Emphasis"/>
        </w:rPr>
        <w:t xml:space="preserve"> a given conflict, e.g., a ‘‘civil war,’’ is a single phenomenon whose quantifiable aggregates clearly ‘‘reveal’’ individual preferences.</w:t>
      </w:r>
      <w:r w:rsidRPr="001E05BE">
        <w:rPr>
          <w:rStyle w:val="StyleUnderline"/>
        </w:rPr>
        <w:t xml:space="preserve"> For example, </w:t>
      </w:r>
      <w:r w:rsidRPr="001E05BE">
        <w:rPr>
          <w:rStyle w:val="Emphasis"/>
        </w:rPr>
        <w:t>participants in a conflict may take part through varying degrees of coercion or voluntary choice</w:t>
      </w:r>
      <w:r w:rsidRPr="001E05BE">
        <w:rPr>
          <w:rStyle w:val="StyleUnderline"/>
        </w:rPr>
        <w:t xml:space="preserve"> and may represent a range of agendas of differing passions and interests that overlap in the overall conflict</w:t>
      </w:r>
      <w:r w:rsidRPr="001E05BE">
        <w:rPr>
          <w:sz w:val="16"/>
        </w:rPr>
        <w:t xml:space="preserve">. Kriger (1992) shows how many different forms of conflict were fought under the mantel of the liberation war in Zimbabwe. Among these conflicts, many women were more or less coercively mobilized behind the Zanu-PF war effort but still used the war to advance their own gender-related conflicts. Similarly, part of the motivation for young males joining the war was not necessarily grand hopes of relief from racial discrimination, or immediate material gains, but escape from the oppressive hierarchy of rural life dominated by male elders. </w:t>
      </w:r>
      <w:r w:rsidRPr="001E05BE">
        <w:rPr>
          <w:rStyle w:val="Emphasis"/>
        </w:rPr>
        <w:t>Each of these levels or types of conflict subsumed in the greater war contains its own specific history of social relations</w:t>
      </w:r>
      <w:r w:rsidRPr="001E05BE">
        <w:rPr>
          <w:rStyle w:val="StyleUnderline"/>
        </w:rPr>
        <w:t xml:space="preserve">, and its own complex mixture of direct interest in material gain with a push for changes in the rules or customs of social relationships. </w:t>
      </w:r>
      <w:r w:rsidRPr="001E05BE">
        <w:rPr>
          <w:rStyle w:val="Emphasis"/>
        </w:rPr>
        <w:t>This degree of complexity has not, to date, been captured by neoclassical theory, nor by the proxies used in applications of the theory.</w:t>
      </w:r>
      <w:r w:rsidRPr="001E05BE">
        <w:rPr>
          <w:sz w:val="16"/>
        </w:rPr>
        <w:t xml:space="preserve"> The false consciousness argument is based on a rigid conceptual distinction between greed and grievance, it is sustained by the conceit that the proxies used in applications of the models are genuinely ‘‘almost-the-same’’ as their objects, and lastly it depends on the reliability of the data explored to test the model. </w:t>
      </w:r>
      <w:r w:rsidRPr="001E05BE">
        <w:rPr>
          <w:rStyle w:val="StyleUnderline"/>
        </w:rPr>
        <w:t xml:space="preserve">But, </w:t>
      </w:r>
      <w:r w:rsidRPr="001E05BE">
        <w:rPr>
          <w:rStyle w:val="Emphasis"/>
        </w:rPr>
        <w:t>there are hugely significant empirical weaknesses</w:t>
      </w:r>
      <w:r w:rsidRPr="001E05BE">
        <w:rPr>
          <w:rStyle w:val="StyleUnderline"/>
        </w:rPr>
        <w:t xml:space="preserve"> with most, probably all of the proxies employed. </w:t>
      </w:r>
      <w:r w:rsidRPr="001E05BE">
        <w:rPr>
          <w:rStyle w:val="Emphasis"/>
        </w:rPr>
        <w:t>Inequality data are notoriously frail</w:t>
      </w:r>
      <w:r w:rsidRPr="001E05BE">
        <w:rPr>
          <w:rStyle w:val="StyleUnderline"/>
        </w:rPr>
        <w:t xml:space="preserve">, especially for use in cross-country comparisons (and a fortiori for sub-Saharan Africa, where many recent conflicts have taken place). 28 </w:t>
      </w:r>
      <w:r w:rsidRPr="001E05BE">
        <w:rPr>
          <w:rStyle w:val="Emphasis"/>
        </w:rPr>
        <w:t>Production data</w:t>
      </w:r>
      <w:r w:rsidRPr="001E05BE">
        <w:rPr>
          <w:rStyle w:val="StyleUnderline"/>
        </w:rPr>
        <w:t xml:space="preserve"> emphasizing the preponderance of primary commodities are </w:t>
      </w:r>
      <w:r w:rsidRPr="001E05BE">
        <w:rPr>
          <w:rStyle w:val="Emphasis"/>
        </w:rPr>
        <w:t>prone to errors</w:t>
      </w:r>
      <w:r w:rsidRPr="001E05BE">
        <w:rPr>
          <w:rStyle w:val="StyleUnderline"/>
        </w:rPr>
        <w:t xml:space="preserve">, thanks to unrecorded manufacturing activity and the </w:t>
      </w:r>
      <w:r w:rsidRPr="001E05BE">
        <w:rPr>
          <w:rStyle w:val="Emphasis"/>
        </w:rPr>
        <w:t>elision in some data sets</w:t>
      </w:r>
      <w:r w:rsidRPr="001E05BE">
        <w:rPr>
          <w:rStyle w:val="StyleUnderline"/>
        </w:rPr>
        <w:t xml:space="preserve"> (particularly concerning mining) between manufacturing and primary commodity activities (Riddell, 1990; Yeats, 1990). </w:t>
      </w:r>
      <w:r w:rsidRPr="001E05BE">
        <w:rPr>
          <w:rStyle w:val="Emphasis"/>
        </w:rPr>
        <w:t>Data on educational attainment have their we</w:t>
      </w:r>
      <w:r w:rsidRPr="001E05BE">
        <w:rPr>
          <w:rStyle w:val="StyleUnderline"/>
        </w:rPr>
        <w:t xml:space="preserve">aknesses, but beyond the crude figures there are problems in assuming a direct, universal and predictable relationship between educational attainment and viable ‘‘economic opportunities,’’ e.g., in employment (Bennell, 1996; Pritchett, 1997). </w:t>
      </w:r>
      <w:r w:rsidRPr="001E05BE">
        <w:rPr>
          <w:rStyle w:val="Emphasis"/>
        </w:rPr>
        <w:t>The relationship depends</w:t>
      </w:r>
      <w:r w:rsidRPr="001E05BE">
        <w:rPr>
          <w:rStyle w:val="StyleUnderline"/>
        </w:rPr>
        <w:t xml:space="preserve">, among other things, on the availability of agricultural wage labor (rarely captured effectively in rural survey data) and </w:t>
      </w:r>
      <w:r w:rsidRPr="001E05BE">
        <w:rPr>
          <w:rStyle w:val="Emphasis"/>
        </w:rPr>
        <w:t>on the particular set of policies adopted by governments</w:t>
      </w:r>
      <w:r w:rsidRPr="001E05BE">
        <w:rPr>
          <w:rStyle w:val="StyleUnderline"/>
        </w:rPr>
        <w:t xml:space="preserve">. Finally, the ethno-linguistic fragmentation index is far from foolproof (McIlwham, 1998). Needless to say, </w:t>
      </w:r>
      <w:r w:rsidRPr="001E05BE">
        <w:rPr>
          <w:rStyle w:val="Emphasis"/>
        </w:rPr>
        <w:t>data observations for countries already affected by conflict are even more unreliable</w:t>
      </w:r>
      <w:r w:rsidRPr="001E05BE">
        <w:rPr>
          <w:rStyle w:val="StyleUnderline"/>
        </w:rPr>
        <w:t>, when many goods are traded illegally and statistical services do not have the same reach as in peacetime (Cramer &amp; Weeks, 2000)</w:t>
      </w:r>
      <w:r w:rsidRPr="001E05BE">
        <w:rPr>
          <w:sz w:val="16"/>
        </w:rPr>
        <w:t>. The use of conceptually and empirically vague proxies is an instance of the more general problem of the empirical weakness, arbitrary prioritization of particular variables, and manipulation of technique over and above the search for ‘‘truth’’ in econometrics. Mainstream economists and econometric practitioners such as Mayer (1993) and Leamer (1983) have often cautioned against the frequent, almost institutionalized abuse of technique. More radical critics, such as Lawson (1997), have argued for the more fundamental failure as an analytical device of econometrics.</w:t>
      </w:r>
    </w:p>
    <w:p w14:paraId="204F6B70" w14:textId="77777777" w:rsidR="004958A5" w:rsidRPr="001E05BE" w:rsidRDefault="004958A5" w:rsidP="00897D5C"/>
    <w:p w14:paraId="2F2B76A6" w14:textId="77777777" w:rsidR="004958A5" w:rsidRPr="001E05BE" w:rsidRDefault="004958A5" w:rsidP="00897D5C"/>
    <w:p w14:paraId="47E46108" w14:textId="65C8372B" w:rsidR="00897D5C" w:rsidRPr="001E05BE" w:rsidRDefault="00897D5C" w:rsidP="00897D5C">
      <w:pPr>
        <w:pStyle w:val="Heading2"/>
        <w:rPr>
          <w:rFonts w:cs="Calibri"/>
        </w:rPr>
      </w:pPr>
      <w:r w:rsidRPr="001E05BE">
        <w:rPr>
          <w:rFonts w:cs="Calibri"/>
        </w:rPr>
        <w:t xml:space="preserve">Alternative </w:t>
      </w:r>
    </w:p>
    <w:p w14:paraId="1F6B5D14" w14:textId="02F89A8A" w:rsidR="00897D5C" w:rsidRPr="001E05BE" w:rsidRDefault="00897D5C" w:rsidP="00897D5C">
      <w:pPr>
        <w:pStyle w:val="Heading3"/>
        <w:rPr>
          <w:rFonts w:cs="Calibri"/>
        </w:rPr>
      </w:pPr>
      <w:r w:rsidRPr="001E05BE">
        <w:rPr>
          <w:rFonts w:cs="Calibri"/>
        </w:rPr>
        <w:t>2NC – Alt Solves – Sequencing</w:t>
      </w:r>
      <w:r w:rsidR="004F0F96" w:rsidRPr="001E05BE">
        <w:rPr>
          <w:rFonts w:cs="Calibri"/>
        </w:rPr>
        <w:t xml:space="preserve"> – </w:t>
      </w:r>
      <w:r w:rsidR="000A5AC8" w:rsidRPr="001E05BE">
        <w:rPr>
          <w:rFonts w:cs="Calibri"/>
        </w:rPr>
        <w:t>CE</w:t>
      </w:r>
    </w:p>
    <w:p w14:paraId="74DE94B1" w14:textId="77777777" w:rsidR="00897D5C" w:rsidRPr="001E05BE" w:rsidRDefault="00897D5C" w:rsidP="00897D5C">
      <w:pPr>
        <w:pStyle w:val="Heading4"/>
        <w:rPr>
          <w:rFonts w:cs="Calibri"/>
        </w:rPr>
      </w:pPr>
      <w:r w:rsidRPr="001E05BE">
        <w:rPr>
          <w:rFonts w:cs="Calibri"/>
        </w:rPr>
        <w:t xml:space="preserve">The alternative is a sequencing question. Complexity economics must emerge as the response to neoclassicism. This is the only way to understand the messy, complex, and ambiguous nature of climate policymaking. Vote neg to reject fiat’s apolitical, linear view of the policy process. </w:t>
      </w:r>
    </w:p>
    <w:p w14:paraId="19FB2EA2" w14:textId="77777777" w:rsidR="00897D5C" w:rsidRPr="001E05BE" w:rsidRDefault="00897D5C" w:rsidP="00897D5C">
      <w:r w:rsidRPr="001E05BE">
        <w:rPr>
          <w:rStyle w:val="Style13ptBold"/>
        </w:rPr>
        <w:t>Roo and Hoffart 20</w:t>
      </w:r>
      <w:r w:rsidRPr="001E05BE">
        <w:rPr>
          <w:rStyle w:val="Style13ptBold"/>
          <w:b w:val="0"/>
          <w:bCs w:val="0"/>
          <w:sz w:val="22"/>
          <w:szCs w:val="18"/>
        </w:rPr>
        <w:t xml:space="preserve"> – Dr. Michael Roos is a professor and researcher in the field of green technology and economics; Dr. Franziska Hoffart is an economic transition researcher interested in energy transition, hydrogen, climate crisis, and scenario analysis at DIW Berlin German Institute for Economic Research, [</w:t>
      </w:r>
      <w:r w:rsidRPr="001E05BE">
        <w:t xml:space="preserve">“What’s Problematic About Mainstream Climate Economics?” Chapter from “Climate Economics”, </w:t>
      </w:r>
      <w:r w:rsidRPr="001E05BE">
        <w:rPr>
          <w:i/>
          <w:iCs/>
        </w:rPr>
        <w:t>Palgrave Macmillan</w:t>
      </w:r>
      <w:r w:rsidRPr="001E05BE">
        <w:t>, https://link.springer.com/chapter/10.1007/978-3-030-48423-1_4]RA</w:t>
      </w:r>
    </w:p>
    <w:p w14:paraId="5438B8B8" w14:textId="77777777" w:rsidR="00897D5C" w:rsidRPr="001E05BE" w:rsidRDefault="00897D5C" w:rsidP="00897D5C">
      <w:r w:rsidRPr="001E05BE">
        <w:t>4.4.4 Understanding the Effects of Climate Change on the Economy</w:t>
      </w:r>
    </w:p>
    <w:p w14:paraId="1F1349B5" w14:textId="77777777" w:rsidR="00897D5C" w:rsidRPr="001E05BE" w:rsidRDefault="00897D5C" w:rsidP="00897D5C">
      <w:pPr>
        <w:rPr>
          <w:rStyle w:val="Emphasis"/>
          <w:sz w:val="24"/>
          <w:szCs w:val="24"/>
        </w:rPr>
      </w:pPr>
      <w:r w:rsidRPr="001E05BE">
        <w:rPr>
          <w:rStyle w:val="StyleUnderline"/>
        </w:rPr>
        <w:t>From a complexity perspective</w:t>
      </w:r>
      <w:r w:rsidRPr="001E05BE">
        <w:rPr>
          <w:rStyle w:val="Emphasis"/>
        </w:rPr>
        <w:t xml:space="preserve"> modelling the social world as if it would not change fundamentally in response to climate change is an important flaw of neoclassical climate economics.</w:t>
      </w:r>
      <w:r w:rsidRPr="001E05BE">
        <w:rPr>
          <w:sz w:val="16"/>
        </w:rPr>
        <w:t xml:space="preserve"> As Arthur (2015, p. 1) puts it: </w:t>
      </w:r>
      <w:r w:rsidRPr="001E05BE">
        <w:rPr>
          <w:rStyle w:val="StyleUnderline"/>
        </w:rPr>
        <w:t xml:space="preserve">We also see the economy not as something given and existing but forming from a constantly developing set of technological innovations, institutions, and arrangements. Complexity economics thus sees the economy as in motion, perpetually `computing´ itself—perpetually constructing itself anew. Where equilibrium economics emphasizes order, determinacy, deduction, and stasis, complexity economics emphasizes contingency, indeterminacy, sense-making, and openness to change. </w:t>
      </w:r>
      <w:r w:rsidRPr="001E05BE">
        <w:rPr>
          <w:rStyle w:val="Emphasis"/>
        </w:rPr>
        <w:t>Climate-induced change of society could lead to very different futures.</w:t>
      </w:r>
      <w:r w:rsidRPr="001E05BE">
        <w:rPr>
          <w:rStyle w:val="StyleUnderline"/>
        </w:rPr>
        <w:t xml:space="preserve"> Using the method of qualitative scenario development,</w:t>
      </w:r>
      <w:r w:rsidRPr="001E05BE">
        <w:rPr>
          <w:sz w:val="16"/>
        </w:rPr>
        <w:t xml:space="preserve"> Raskin et al. (2002) </w:t>
      </w:r>
      <w:r w:rsidRPr="001E05BE">
        <w:rPr>
          <w:rStyle w:val="StyleUnderline"/>
        </w:rPr>
        <w:t>distinguish three different kinds of futures: (1) Conventional Worlds, (2) Barbarization, and (3) Great Transitions.</w:t>
      </w:r>
      <w:r w:rsidRPr="001E05BE">
        <w:rPr>
          <w:sz w:val="16"/>
        </w:rPr>
        <w:t xml:space="preserve"> </w:t>
      </w:r>
      <w:r w:rsidRPr="001E05BE">
        <w:rPr>
          <w:rStyle w:val="StyleUnderline"/>
        </w:rPr>
        <w:t>Conventional worlds are futures that are similar to the present and marked by adjustments to climate change either induced by markets or by policy reforms.</w:t>
      </w:r>
      <w:r w:rsidRPr="001E05BE">
        <w:rPr>
          <w:sz w:val="16"/>
        </w:rPr>
        <w:t xml:space="preserve"> In contrast, </w:t>
      </w:r>
      <w:r w:rsidRPr="001E05BE">
        <w:rPr>
          <w:rStyle w:val="StyleUnderline"/>
        </w:rPr>
        <w:t>great transitions involve major, actively pursued transformations of society and the economic system.</w:t>
      </w:r>
      <w:r w:rsidRPr="001E05BE">
        <w:rPr>
          <w:sz w:val="16"/>
        </w:rPr>
        <w:t xml:space="preserve"> </w:t>
      </w:r>
      <w:r w:rsidRPr="001E05BE">
        <w:rPr>
          <w:rStyle w:val="Emphasis"/>
        </w:rPr>
        <w:t>The barbarisation scenarios suggest that there could also be a breakdown of societal order with conflict and institutional disintegration.</w:t>
      </w:r>
      <w:r w:rsidRPr="001E05BE">
        <w:rPr>
          <w:sz w:val="16"/>
        </w:rPr>
        <w:t xml:space="preserve"> The possibility of societal collapse is also discussed in political science (Brunk 2002a), geography (Diamond 2005), archaeology (Tainter 1988), physics (Livni 2019), sustainability science (Abel et al. 2006), and Marxian economics (Foster 2016). Historically, many civilisations such as the Roman Empire or the Mayan Civilisation collapsed due to a combination of external triggers and complex internal dynamics. </w:t>
      </w:r>
      <w:r w:rsidRPr="001E05BE">
        <w:rPr>
          <w:rStyle w:val="StyleUnderline"/>
        </w:rPr>
        <w:t>The concept of self-organised criticality from complexity science postulates that systems that developed more and more complexity and have been stable for considerable time, very suddenly can become unstable due to sometimes trivial and small events</w:t>
      </w:r>
      <w:r w:rsidRPr="001E05BE">
        <w:rPr>
          <w:sz w:val="16"/>
        </w:rPr>
        <w:t xml:space="preserve"> (Brunk 2002b). </w:t>
      </w:r>
      <w:r w:rsidRPr="001E05BE">
        <w:rPr>
          <w:rStyle w:val="Emphasis"/>
        </w:rPr>
        <w:t>Against this backdrop, some scholars discuss whether the concept of sustainability should be replaced by the concept of resilience in the field of socio-ecological analysis</w:t>
      </w:r>
      <w:r w:rsidRPr="001E05BE">
        <w:rPr>
          <w:sz w:val="16"/>
        </w:rPr>
        <w:t xml:space="preserve"> (Davidson 2010; Benson and Craig 2014). The flip side of resilience is vulnerability, that is, the inability of a system to withstand external shocks. </w:t>
      </w:r>
      <w:r w:rsidRPr="001E05BE">
        <w:rPr>
          <w:rStyle w:val="StyleUnderline"/>
        </w:rPr>
        <w:t>The ideas of vulnerability and resilience of social systems imply that climate economics should pay more attention to two issues</w:t>
      </w:r>
      <w:r w:rsidRPr="001E05BE">
        <w:rPr>
          <w:sz w:val="16"/>
        </w:rPr>
        <w:t xml:space="preserve">. First, </w:t>
      </w:r>
      <w:r w:rsidRPr="001E05BE">
        <w:rPr>
          <w:rStyle w:val="Emphasis"/>
        </w:rPr>
        <w:t>a detailed investigation is needed of how climate change might alter the social environment in which economic activity takes place.</w:t>
      </w:r>
      <w:r w:rsidRPr="001E05BE">
        <w:rPr>
          <w:sz w:val="16"/>
        </w:rPr>
        <w:t xml:space="preserve"> For instance, climate change is likely to induce large-scale regional and international migration, which does not only affect labour markets, but also the social and political system. Political resistance against immigration might lead to a reversion of economic globalisation with structural implications for open economies and lower growth prospects. Second, </w:t>
      </w:r>
      <w:r w:rsidRPr="001E05BE">
        <w:rPr>
          <w:rStyle w:val="Emphasis"/>
        </w:rPr>
        <w:t>climate economics should put less emphasis on forecasting the likely effects of climate change and more on foresight or anticipation of possible effects</w:t>
      </w:r>
      <w:r w:rsidRPr="001E05BE">
        <w:rPr>
          <w:sz w:val="16"/>
        </w:rPr>
        <w:t xml:space="preserve"> (Boyd et al. 2015; Roos 2016, 2018). </w:t>
      </w:r>
      <w:r w:rsidRPr="001E05BE">
        <w:rPr>
          <w:rStyle w:val="Emphasis"/>
        </w:rPr>
        <w:t>The problem with forecasts is that they are almost always wrong, especially if the forecast horizon reaches far into the future. Policies to increase the resilience of a system, which are based on most likely forecasts,</w:t>
      </w:r>
      <w:r w:rsidRPr="001E05BE">
        <w:rPr>
          <w:sz w:val="16"/>
        </w:rPr>
        <w:t xml:space="preserve"> will only work well if the forecast is realised, but might perform poorly if the forecast was wrong. </w:t>
      </w:r>
      <w:r w:rsidRPr="001E05BE">
        <w:rPr>
          <w:rStyle w:val="StyleUnderline"/>
        </w:rPr>
        <w:t>Anticipating possible futures instead of predicting the single most likely one allows policymakers to take precautionary actions for different scenarios.</w:t>
      </w:r>
      <w:r w:rsidRPr="001E05BE">
        <w:rPr>
          <w:sz w:val="16"/>
        </w:rPr>
        <w:t xml:space="preserve"> </w:t>
      </w:r>
      <w:r w:rsidRPr="001E05BE">
        <w:rPr>
          <w:rStyle w:val="StyleUnderline"/>
        </w:rPr>
        <w:t xml:space="preserve">Being prepared for several states of the world instead of just one lowers the vulnerability against external events that might appear unlikely. </w:t>
      </w:r>
      <w:r w:rsidRPr="001E05BE">
        <w:rPr>
          <w:sz w:val="16"/>
        </w:rPr>
        <w:t xml:space="preserve">4.4.5 Political Economy and Climate Change </w:t>
      </w:r>
      <w:r w:rsidRPr="001E05BE">
        <w:rPr>
          <w:rStyle w:val="StyleUnderline"/>
        </w:rPr>
        <w:t>The implementation of mitigation and adaptation policies does not only depend on conflict-resolving institutions, but also on the political process or the politics of climate change.</w:t>
      </w:r>
      <w:r w:rsidRPr="001E05BE">
        <w:rPr>
          <w:sz w:val="16"/>
        </w:rPr>
        <w:t xml:space="preserve"> Tanner and Allouche (2011, p. 2) define the political economy “as the processes by which ideas, power and resources are conceptualised, negotiated and implemented by different groups at different states”. While the issue of conflict and power relations overlaps with the interest of institutional economics, political economy puts an emphasis on the ideas and ideologies of the involved groups. They are important because they define whether there is a problem that should be tackled by society and the government and how this should be done. Levy and Spicer (2013, p. 660) speak of imaginaries that provide a shared sense of meaning, coherence and orientation around highly complex issues. Imaginaries are closely linked to the ways in which institutions and economic activity are organised and structured and to the ways people think they ought to be organised and structured. They analyse how NGOs, business and state agencies contested four climate imaginaries in the US since the 1990s: ‘fossil fuels forever’, ‘climate apocalypse’, ‘techno-market’ and ‘sustainable lifestyles’. In politics, the different groups and parties aim at making their own imaginary or worldview the dominant one in order to gain control over societal resources and the decisions how they should be used. </w:t>
      </w:r>
      <w:r w:rsidRPr="001E05BE">
        <w:rPr>
          <w:rStyle w:val="Emphasis"/>
        </w:rPr>
        <w:t>The neoclassical view on climate policy is apolitical and has an apolitical understanding of the policy process. It assumes a linear policy process in which a problem is first identified by the government or science and then tackled in an orderly process governed by economic rationality</w:t>
      </w:r>
      <w:r w:rsidRPr="001E05BE">
        <w:rPr>
          <w:sz w:val="16"/>
        </w:rPr>
        <w:t xml:space="preserve">. </w:t>
      </w:r>
      <w:r w:rsidRPr="001E05BE">
        <w:rPr>
          <w:rStyle w:val="StyleUnderline"/>
        </w:rPr>
        <w:t>Real political processes, however, are messy and characterised by ambiguity. Political goals are often not clearly defined and neither are the problems</w:t>
      </w:r>
      <w:r w:rsidRPr="001E05BE">
        <w:rPr>
          <w:sz w:val="16"/>
        </w:rPr>
        <w:t xml:space="preserve">. According to Tanner and Allouche (2011, p. 11): </w:t>
      </w:r>
      <w:r w:rsidRPr="001E05BE">
        <w:rPr>
          <w:rStyle w:val="StyleUnderline"/>
        </w:rPr>
        <w:t>the growing importance of climate change in the development arena and the frequent assumption of linear policymaking and apolitical, techno-managerial solutions make the development of a new political economy emphasis vital to determining efficient, equitable and effective responses. …</w:t>
      </w:r>
      <w:r w:rsidRPr="001E05BE">
        <w:rPr>
          <w:sz w:val="16"/>
        </w:rPr>
        <w:t xml:space="preserve"> </w:t>
      </w:r>
      <w:r w:rsidRPr="001E05BE">
        <w:rPr>
          <w:rStyle w:val="StyleUnderline"/>
        </w:rPr>
        <w:t xml:space="preserve">[W]e suggest that explicit attention is given to the way that ideas, power and resources are conceptualised, negotiated and implemented by different groups at different scales. </w:t>
      </w:r>
      <w:r w:rsidRPr="001E05BE">
        <w:rPr>
          <w:sz w:val="16"/>
        </w:rPr>
        <w:t xml:space="preserve">4.4.6 Rethinking of Capitalism and System Change </w:t>
      </w:r>
      <w:r w:rsidRPr="001E05BE">
        <w:rPr>
          <w:rStyle w:val="StyleUnderline"/>
        </w:rPr>
        <w:t>A key issue in ecological economics is whether permanent economic growth and sustainability can be reconciled. Ecological economists distinguish absolute and relative decoupling. Relative decoupling means that the resource intensity per unit of produced output declines, which means that the total resource impact of production still can rise if the economy grows.</w:t>
      </w:r>
      <w:r w:rsidRPr="001E05BE">
        <w:rPr>
          <w:sz w:val="16"/>
        </w:rPr>
        <w:t xml:space="preserve"> Therefore, </w:t>
      </w:r>
      <w:r w:rsidRPr="001E05BE">
        <w:rPr>
          <w:rStyle w:val="Emphasis"/>
        </w:rPr>
        <w:t>relative decoupling does not solve the problem of hitting the planetary boundaries at some point in time if there is ongoing growth. Some ecological economists hence conclude that either absolute decoupling is necessary, that is, an absolute decrease of resource impact, or the economy must stop growing.</w:t>
      </w:r>
      <w:r w:rsidRPr="001E05BE">
        <w:rPr>
          <w:sz w:val="16"/>
        </w:rPr>
        <w:t xml:space="preserve"> Since they doubt that absolute decoupling is possible, they favour the idea of the steady-state economy (see Daly 1977; Jackson 2009) which does not grow. The steady-state or post-growth literature raises two important questions. The first question is about the purpose of economic growth and economic activity in general. Skidelsky and Skidelsky (2012) argue that economic activity should be a means to the end of a good life, but not an end in itself. But this raises the question of what makes a good life and which role employment, consumption and material wealth play. These reflexions often imply a critique of consumerism and capitalism, that is, of the current economic system in Western countries, because this system sets the wrong priorities. The second question is whether capitalism can be reformed to become more sustainable or whether this is not possible. </w:t>
      </w:r>
      <w:r w:rsidRPr="001E05BE">
        <w:rPr>
          <w:rStyle w:val="StyleUnderline"/>
        </w:rPr>
        <w:t>Marxian economists such as Foster et al. (2016) argue that capitalism should be overcome in an ecological revolution and replaced by a system that allows sustainable development. Others debate whether there is a growth imperative in capitalist market economies or not</w:t>
      </w:r>
      <w:r w:rsidRPr="001E05BE">
        <w:rPr>
          <w:sz w:val="16"/>
        </w:rPr>
        <w:t xml:space="preserve"> (Gordon and Rosenthal 2003; Binswanger 2016; Richters and Siemoneit 2017, 2019). </w:t>
      </w:r>
      <w:r w:rsidRPr="001E05BE">
        <w:rPr>
          <w:rStyle w:val="StyleUnderline"/>
        </w:rPr>
        <w:t>If there was no growth imperative, it might be possible to reform capitalism in order to reach post-growth market economies.</w:t>
      </w:r>
      <w:r w:rsidRPr="001E05BE">
        <w:rPr>
          <w:b/>
          <w:u w:val="single"/>
        </w:rPr>
        <w:t xml:space="preserve"> </w:t>
      </w:r>
      <w:r w:rsidRPr="001E05BE">
        <w:rPr>
          <w:rStyle w:val="StyleUnderline"/>
        </w:rPr>
        <w:t>Neoclassical climate economics shuns these fundamental questions about the role of economic activity in society and the life of people and how it could and should be organised. Yet they are of prime importance,</w:t>
      </w:r>
      <w:r w:rsidRPr="001E05BE">
        <w:rPr>
          <w:sz w:val="16"/>
        </w:rPr>
        <w:t xml:space="preserve"> because if </w:t>
      </w:r>
      <w:r w:rsidRPr="001E05BE">
        <w:rPr>
          <w:rStyle w:val="StyleUnderline"/>
        </w:rPr>
        <w:t>the current economic system is fundamentally unsustainable,</w:t>
      </w:r>
      <w:r w:rsidRPr="001E05BE">
        <w:rPr>
          <w:sz w:val="16"/>
        </w:rPr>
        <w:t xml:space="preserve"> </w:t>
      </w:r>
      <w:r w:rsidRPr="001E05BE">
        <w:rPr>
          <w:rStyle w:val="Emphasis"/>
          <w:sz w:val="24"/>
          <w:szCs w:val="24"/>
        </w:rPr>
        <w:t>tinkering with policy instruments such as a carbon tax without major transformations of the system might not avoid climate disasters.</w:t>
      </w:r>
    </w:p>
    <w:p w14:paraId="41FF5695" w14:textId="1ECAD321" w:rsidR="00897D5C" w:rsidRPr="001E05BE" w:rsidRDefault="00897D5C" w:rsidP="002013BA"/>
    <w:p w14:paraId="67CFBA1B" w14:textId="2674B39C" w:rsidR="00A54607" w:rsidRPr="001E05BE" w:rsidRDefault="00A54607" w:rsidP="00A54607">
      <w:pPr>
        <w:pStyle w:val="Heading3"/>
        <w:rPr>
          <w:rFonts w:cs="Calibri"/>
        </w:rPr>
      </w:pPr>
      <w:r w:rsidRPr="001E05BE">
        <w:rPr>
          <w:rFonts w:cs="Calibri"/>
        </w:rPr>
        <w:t xml:space="preserve">2NC – AT Perm </w:t>
      </w:r>
    </w:p>
    <w:p w14:paraId="6D20C1B9" w14:textId="77777777" w:rsidR="00A54607" w:rsidRPr="001E05BE" w:rsidRDefault="00A54607" w:rsidP="00A54607">
      <w:pPr>
        <w:pStyle w:val="Heading4"/>
        <w:rPr>
          <w:rFonts w:cs="Calibri"/>
        </w:rPr>
      </w:pPr>
      <w:r w:rsidRPr="001E05BE">
        <w:rPr>
          <w:rFonts w:cs="Calibri"/>
        </w:rPr>
        <w:t>It’s mutually exclusive – Only decoupling the wellbeing of all organisms from economic growth can prevent [</w:t>
      </w:r>
      <w:r w:rsidRPr="001E05BE">
        <w:rPr>
          <w:rFonts w:cs="Calibri"/>
          <w:u w:val="single"/>
        </w:rPr>
        <w:t>aff impact</w:t>
      </w:r>
      <w:r w:rsidRPr="001E05BE">
        <w:rPr>
          <w:rFonts w:cs="Calibri"/>
        </w:rPr>
        <w:t>].</w:t>
      </w:r>
    </w:p>
    <w:p w14:paraId="1CB4C135" w14:textId="77777777" w:rsidR="00A54607" w:rsidRPr="001E05BE" w:rsidRDefault="00A54607" w:rsidP="00A54607">
      <w:pPr>
        <w:rPr>
          <w:szCs w:val="18"/>
        </w:rPr>
      </w:pPr>
      <w:r w:rsidRPr="001E05BE">
        <w:rPr>
          <w:rStyle w:val="Style13ptBold"/>
        </w:rPr>
        <w:t>Temesgen et al. 19</w:t>
      </w:r>
      <w:r w:rsidRPr="001E05BE">
        <w:rPr>
          <w:rStyle w:val="Style13ptBold"/>
          <w:b w:val="0"/>
          <w:bCs w:val="0"/>
          <w:sz w:val="22"/>
          <w:szCs w:val="18"/>
        </w:rPr>
        <w:t xml:space="preserve"> – A.K. Temesgen, V.M. Storsletten, and O.D Jakobsen are researchers and theorists about neoclassical economics and economics broadly. They are all deeply interested in economics. They are also deeply interested in neoclassical economics, [“Circular Economy – Reducing Symptoms or Radical Change?</w:t>
      </w:r>
      <w:r w:rsidRPr="001E05BE">
        <w:rPr>
          <w:i/>
          <w:iCs/>
        </w:rPr>
        <w:t>Philosophy of Management</w:t>
      </w:r>
      <w:r w:rsidRPr="001E05BE">
        <w:t>, DOI: 10.1007/s40926-019-00112-1]RA</w:t>
      </w:r>
    </w:p>
    <w:p w14:paraId="5D64D06A" w14:textId="77777777" w:rsidR="00A54607" w:rsidRPr="001E05BE" w:rsidRDefault="00A54607" w:rsidP="00A54607">
      <w:pPr>
        <w:rPr>
          <w:sz w:val="16"/>
        </w:rPr>
      </w:pPr>
      <w:r w:rsidRPr="001E05BE">
        <w:rPr>
          <w:sz w:val="16"/>
        </w:rPr>
        <w:t xml:space="preserve">12 Circular Economy – challenging the hard core or forming a protective belt? Comparing the two fields of Neoclassical (NE) and Ecological Economics (EE), we find that they take radically opposing views. Most notably, </w:t>
      </w:r>
      <w:r w:rsidRPr="001E05BE">
        <w:rPr>
          <w:rStyle w:val="Emphasis"/>
        </w:rPr>
        <w:t>NE emphasizes economic growth while EE focuses on research that decouples human wellbeing from economic growth.</w:t>
      </w:r>
      <w:r w:rsidRPr="001E05BE">
        <w:rPr>
          <w:rStyle w:val="StyleUnderline"/>
        </w:rPr>
        <w:t xml:space="preserve"> NE emphasizes competition as the primary form of interaction between economic agents while EE emphasizes the important role of co-operation in social interactions that has ensured evolutionary survival of our specie.</w:t>
      </w:r>
      <w:r w:rsidRPr="001E05BE">
        <w:rPr>
          <w:sz w:val="16"/>
        </w:rPr>
        <w:t xml:space="preserve"> </w:t>
      </w:r>
      <w:r w:rsidRPr="001E05BE">
        <w:rPr>
          <w:rStyle w:val="Emphasis"/>
        </w:rPr>
        <w:t>NE emphasizes self-interested, atomistic actors while EE emphasizes relational actors embedded in social and environmental contexts</w:t>
      </w:r>
      <w:r w:rsidRPr="001E05BE">
        <w:rPr>
          <w:sz w:val="16"/>
        </w:rPr>
        <w:t xml:space="preserve">. In light of this comparison, we will examine if Circular Economy plays the role of a protective belt or a challenge to the hard core of NE. </w:t>
      </w:r>
      <w:r w:rsidRPr="001E05BE">
        <w:rPr>
          <w:rStyle w:val="Emphasis"/>
        </w:rPr>
        <w:t>Circular Economy problematizes the linear, extract-produce-use-throw model of our economic system where products are designed for short lifespans. Circular Economy proposes to extend the use value of products through reuse, repair, refurbishment and remanufacturing.</w:t>
      </w:r>
      <w:r w:rsidRPr="001E05BE">
        <w:rPr>
          <w:rStyle w:val="StyleUnderline"/>
        </w:rPr>
        <w:t xml:space="preserve"> This reduces the demand for virgin raw materials to produce consumption goods.</w:t>
      </w:r>
      <w:r w:rsidRPr="001E05BE">
        <w:rPr>
          <w:sz w:val="16"/>
        </w:rPr>
        <w:t xml:space="preserve"> </w:t>
      </w:r>
      <w:r w:rsidRPr="001E05BE">
        <w:rPr>
          <w:rStyle w:val="StyleUnderline"/>
        </w:rPr>
        <w:t>When the use-value of products are exhausted, then the products can be recycled for raw materials.</w:t>
      </w:r>
      <w:r w:rsidRPr="001E05BE">
        <w:rPr>
          <w:sz w:val="16"/>
        </w:rPr>
        <w:t xml:space="preserve"> </w:t>
      </w:r>
      <w:r w:rsidRPr="001E05BE">
        <w:rPr>
          <w:rStyle w:val="StyleUnderline"/>
        </w:rPr>
        <w:t>Once the economic value of the products are thoroughly utilized and only then should the products be combusted for energy (alternatively termed ‘recovery for energy’).</w:t>
      </w:r>
      <w:r w:rsidRPr="001E05BE">
        <w:rPr>
          <w:sz w:val="16"/>
        </w:rPr>
        <w:t xml:space="preserve"> These are the 4R framework components (reduce, reuse, recycle and recover) of CE and a definition promoted by practitioners (Kirchherr et al. 2017). </w:t>
      </w:r>
      <w:r w:rsidRPr="001E05BE">
        <w:rPr>
          <w:rStyle w:val="StyleUnderline"/>
        </w:rPr>
        <w:t>Researchers studying the role of CE for sustainable development explore its implications for the three pillars of sustainable development: environmental, economic and social sustainability</w:t>
      </w:r>
      <w:r w:rsidRPr="001E05BE">
        <w:rPr>
          <w:sz w:val="16"/>
        </w:rPr>
        <w:t xml:space="preserve"> (Korhonen et al. 2018a; Korhonen et al. 2018b). On environmental sustainability, </w:t>
      </w:r>
      <w:r w:rsidRPr="001E05BE">
        <w:rPr>
          <w:rStyle w:val="StyleUnderline"/>
        </w:rPr>
        <w:t xml:space="preserve">the main emphasis is on reducing the extraction of </w:t>
      </w:r>
      <w:r w:rsidRPr="001E05BE">
        <w:rPr>
          <w:sz w:val="16"/>
        </w:rPr>
        <w:t>virgin</w:t>
      </w:r>
      <w:r w:rsidRPr="001E05BE">
        <w:rPr>
          <w:rStyle w:val="StyleUnderline"/>
        </w:rPr>
        <w:t xml:space="preserve"> raw materials that go into the production process and reducing the burden on the environment from excessive production of waste and pollutants. There is an aspiration of creating a symbiosis between the economic and eco-system where the byproducts of the economy are taken up by natural processes and assimilated into the biosphere </w:t>
      </w:r>
      <w:r w:rsidRPr="001E05BE">
        <w:rPr>
          <w:sz w:val="16"/>
        </w:rPr>
        <w:t xml:space="preserve">(Korhonen et al. 2018a). </w:t>
      </w:r>
      <w:r w:rsidRPr="001E05BE">
        <w:rPr>
          <w:rStyle w:val="StyleUnderline"/>
        </w:rPr>
        <w:t>On economic sustainability, one goal is to reduce production-costs.</w:t>
      </w:r>
      <w:r w:rsidRPr="001E05BE">
        <w:rPr>
          <w:sz w:val="16"/>
        </w:rPr>
        <w:t xml:space="preserve"> For example, </w:t>
      </w:r>
      <w:r w:rsidRPr="001E05BE">
        <w:rPr>
          <w:rStyle w:val="StyleUnderline"/>
        </w:rPr>
        <w:t>costs associated with extracting and processing raw materials, waste management costs and emissions control costs.</w:t>
      </w:r>
      <w:r w:rsidRPr="001E05BE">
        <w:rPr>
          <w:sz w:val="16"/>
        </w:rPr>
        <w:t xml:space="preserve"> </w:t>
      </w:r>
      <w:r w:rsidRPr="001E05BE">
        <w:rPr>
          <w:rStyle w:val="Emphasis"/>
        </w:rPr>
        <w:t>Another aim is to maintain the value in products for as long as possible by extending their use.</w:t>
      </w:r>
      <w:r w:rsidRPr="001E05BE">
        <w:rPr>
          <w:rStyle w:val="StyleUnderline"/>
        </w:rPr>
        <w:t xml:space="preserve"> Branding results in economic gain when goods are marketed to consumers as environmentally friendly, and businesses can brand themselves as responsible businesses and attract investment.</w:t>
      </w:r>
      <w:r w:rsidRPr="001E05BE">
        <w:rPr>
          <w:sz w:val="16"/>
        </w:rPr>
        <w:t xml:space="preserve"> CE’s contribution to social sustainability is an area where there is limited research. Korhonen et al. (2018a, p.40) list three potential social advantages of CE: ‘1) </w:t>
      </w:r>
      <w:r w:rsidRPr="001E05BE">
        <w:rPr>
          <w:rStyle w:val="StyleUnderline"/>
        </w:rPr>
        <w:t>new employment opportunities through new uses of the value embedded in resources, 2) increased sense of community, cooperation and participation through the sharing economy and 3) use groups share the function and service of a physical product instead of individuals owning and consuming the physical product’.</w:t>
      </w:r>
      <w:r w:rsidRPr="001E05BE">
        <w:rPr>
          <w:sz w:val="16"/>
        </w:rPr>
        <w:t xml:space="preserve"> 13 CE is a young field (Murray et al. 2017) where practitioners (policy-makers, business consultants, business associations, business foundations etc.) play a leading role in its development and implementation (Korhonen et al. 2018a). The concept’s orientation towards practitioners mean that there is limited reflection on the worldview, values and societal structure that drive its development (Korhonen et al. 2018b). </w:t>
      </w:r>
      <w:r w:rsidRPr="001E05BE">
        <w:rPr>
          <w:rStyle w:val="StyleUnderline"/>
        </w:rPr>
        <w:t>National governments,</w:t>
      </w:r>
      <w:r w:rsidRPr="001E05BE">
        <w:rPr>
          <w:sz w:val="16"/>
        </w:rPr>
        <w:t xml:space="preserve"> the European Commission and business foundations </w:t>
      </w:r>
      <w:r w:rsidRPr="001E05BE">
        <w:rPr>
          <w:rStyle w:val="StyleUnderline"/>
        </w:rPr>
        <w:t>promote CE by claiming that it will lead to billions of Euros in annual economic gains</w:t>
      </w:r>
      <w:r w:rsidRPr="001E05BE">
        <w:rPr>
          <w:sz w:val="16"/>
        </w:rPr>
        <w:t xml:space="preserve"> (Korhonen et al. 2018a) </w:t>
      </w:r>
      <w:r w:rsidRPr="001E05BE">
        <w:rPr>
          <w:rStyle w:val="StyleUnderline"/>
        </w:rPr>
        <w:t>and that it will boost economic growth.</w:t>
      </w:r>
      <w:r w:rsidRPr="001E05BE">
        <w:rPr>
          <w:rStyle w:val="Emphasis"/>
        </w:rPr>
        <w:t xml:space="preserve"> The focus on economic growth influences which aspects of Circular Economy make it into policy and public awareness.</w:t>
      </w:r>
      <w:r w:rsidRPr="001E05BE">
        <w:rPr>
          <w:sz w:val="16"/>
        </w:rPr>
        <w:t xml:space="preserve"> </w:t>
      </w:r>
      <w:r w:rsidRPr="001E05BE">
        <w:rPr>
          <w:rStyle w:val="StyleUnderline"/>
        </w:rPr>
        <w:t>Practitioner definitions of CE ‘overall are found to feature reuse and recycle… An explanation is that practitioners have little interest in promoting reduction since this may imply curbing consumption and economic growth’</w:t>
      </w:r>
      <w:r w:rsidRPr="001E05BE">
        <w:rPr>
          <w:sz w:val="16"/>
        </w:rPr>
        <w:t xml:space="preserve"> (Kirchherr et al. 2017, p.226). CE, seen from this perspective, does not critically engage with worldviews and values. Engagement with worldviews may even at times be dismissed as a distraction from the real issue of reaping economic profits. For example, Webster (2015, p.12) states ‘[s]ome people really don’t like stories or narratives about the economy, or pretend that they simply don’t need one: all they want to do is find the business opportunity therein, see which way the wind is blowing and take advantage. One of the advantages of a circular economy is that it is perfectly possible to work this way, starting from today… The point is one does not need a change of values to get involved’. He continues to argue that a circular economy has three objectives: ‘more growth and more jobs in combination with substantially reduced resource consumption’ (Webster 2015, p.100). ). </w:t>
      </w:r>
      <w:r w:rsidRPr="001E05BE">
        <w:rPr>
          <w:rStyle w:val="Emphasis"/>
        </w:rPr>
        <w:t>Such a position places Circular Economy in the protective belt of mainstream economics.</w:t>
      </w:r>
      <w:r w:rsidRPr="001E05BE">
        <w:rPr>
          <w:sz w:val="16"/>
        </w:rPr>
        <w:t xml:space="preserve"> Its role is to protect the hardcore imperative of maintaining economic growth in the face of environmental and social challenges. </w:t>
      </w:r>
      <w:r w:rsidRPr="001E05BE">
        <w:rPr>
          <w:rStyle w:val="Emphasis"/>
        </w:rPr>
        <w:t>It ignores the concern raised by industrial ecologists and environmentalists that a selective focus on recycling will not be enough to solve the problems associated with production and consumption systems.</w:t>
      </w:r>
      <w:r w:rsidRPr="001E05BE">
        <w:rPr>
          <w:sz w:val="16"/>
        </w:rPr>
        <w:t xml:space="preserve"> </w:t>
      </w:r>
      <w:r w:rsidRPr="001E05BE">
        <w:rPr>
          <w:rStyle w:val="StyleUnderline"/>
        </w:rPr>
        <w:t>CE must be accompanied by a reconsideration of the foundations of the economic system. Sustainability oriented researchers of CE see it as a possibility for the business sector to contribute to sustainable development. There is a recognition that for CE to make a significant contribution, there has to be a paradigmatic change</w:t>
      </w:r>
      <w:r w:rsidRPr="001E05BE">
        <w:rPr>
          <w:sz w:val="16"/>
        </w:rPr>
        <w:t xml:space="preserve"> (in culture and values) (Korhonen et al. 2018a). </w:t>
      </w:r>
      <w:r w:rsidRPr="001E05BE">
        <w:rPr>
          <w:rStyle w:val="Emphasis"/>
        </w:rPr>
        <w:t>Otherwise, CE will be relegated to a watered-down, ‘feelgood concept’ avoiding the heavy task of rethinking the entire production and consumption process</w:t>
      </w:r>
      <w:r w:rsidRPr="001E05BE">
        <w:rPr>
          <w:sz w:val="16"/>
        </w:rPr>
        <w:t xml:space="preserve"> (Kirchherr et al. 2017, p.227). We find approaches that call attention to the complex processes in nature and society and incorporates them in a circular economy. Korhonen et al. (2018a) advocates for a definition of CE where the throughput flow of resources and energy does not exceed planetary boundaries. Others allude to the complexity of natural and economic systems. For example, ‘the vast majority of real-life natural, social and economic phenomena belong to the realm of complexity. Indeed, natural systems, whether physical, social or economic only rarely exhibit simple causality or weakly connected causality’ (Sally Goerner quoted in Webster 2015, p.47). This calls for a new way of conceptualizing business and community informed by systems thinking. This strand of argument also advocates the re-invigoration of local economies by slowing the speed with which materials flow through the production process. Changing the production process of goods gives the advantage of improving material utilization and generating local employment. </w:t>
      </w:r>
      <w:r w:rsidRPr="001E05BE">
        <w:rPr>
          <w:rStyle w:val="StyleUnderline"/>
        </w:rPr>
        <w:t>By reducing the scale of production and using local resources for local use, local employment is created. Adjusting taxation away from labor and renewables and towards pollutants and financial markets helps to invigorate the labor market.</w:t>
      </w:r>
      <w:r w:rsidRPr="001E05BE">
        <w:rPr>
          <w:sz w:val="16"/>
        </w:rPr>
        <w:t xml:space="preserve"> Social innovations such as community currencies, rooftop agricultures and sharing initiatives, are presented as ‘circular economy in practice’ and as examples of how local communities are generating their economies with local resources (Webster 2015). The sharing economy represents a new culture where communities/user groups share the function or value of a product as opposed to individuals owning and consuming products. </w:t>
      </w:r>
      <w:r w:rsidRPr="001E05BE">
        <w:rPr>
          <w:rStyle w:val="StyleUnderline"/>
        </w:rPr>
        <w:t>The sharing economy is expected to ‘increase sense of community, cooperation and participation’</w:t>
      </w:r>
      <w:r w:rsidRPr="001E05BE">
        <w:rPr>
          <w:sz w:val="16"/>
        </w:rPr>
        <w:t xml:space="preserve"> (Korhonen et al. 2018a, p.40)4 . The latter considerations show distinct characteristics that depart from the neoclassical worldview. </w:t>
      </w:r>
      <w:r w:rsidRPr="001E05BE">
        <w:rPr>
          <w:rStyle w:val="StyleUnderline"/>
        </w:rPr>
        <w:t xml:space="preserve">There is a consideration for the physical limits imposed by the ecosystem in production and consumption systems. There is a recognition of the complexity of social and natural systems and a call for systems thinking. And in advocating for the sharing economy, there are value systems that advocate building </w:t>
      </w:r>
      <w:r w:rsidRPr="001E05BE">
        <w:rPr>
          <w:rStyle w:val="Emphasis"/>
        </w:rPr>
        <w:t>local communities (as opposed to maximizing individual utility),</w:t>
      </w:r>
      <w:r w:rsidRPr="001E05BE">
        <w:rPr>
          <w:sz w:val="16"/>
        </w:rPr>
        <w:t xml:space="preserve"> </w:t>
      </w:r>
      <w:r w:rsidRPr="001E05BE">
        <w:rPr>
          <w:rStyle w:val="StyleUnderline"/>
        </w:rPr>
        <w:t>that emphasize cooperation and participation than competition. These are manifestations of values that challenge the hardcore of neoclassical economics and align more with the principles of Ecological Economics.</w:t>
      </w:r>
      <w:r w:rsidRPr="001E05BE">
        <w:rPr>
          <w:sz w:val="16"/>
        </w:rPr>
        <w:t xml:space="preserve"> In the following two sections, we elaborate on the implications of the conceptual discussions we have conducted so far in the paper for business and communities. Implications for management of businesses and communities Implications for business Practitioners from the business world are important contributors to the development of Circular Economy. In earlier sections, we have discussed the ambitions, visions and enthusiasm around CE. We have also expounded reservations from industrial ecologists and CE researchers regarding the limitations of CE. </w:t>
      </w:r>
      <w:r w:rsidRPr="001E05BE">
        <w:rPr>
          <w:rStyle w:val="StyleUnderline"/>
        </w:rPr>
        <w:t>It is particularly important to be observant to the tendency to use CE as a ‘feel-good’ remedy to the consumerist culture that has brought havoc to the environment. These experts state that a genuine desire to bring about a fundamental change to the production and consumption system must engage with the wider issues of the worldviews and values that underly the economic system</w:t>
      </w:r>
      <w:r w:rsidRPr="001E05BE">
        <w:rPr>
          <w:sz w:val="16"/>
        </w:rPr>
        <w:t xml:space="preserve"> (Cullen 2017; Price and Joseph 2000; Korhonen et al. 2018a). Businesses as engines of the economic system play an important role in the development of CE. Firms can take an active role in raising awareness about the potentials and short comings of CE both internally and in the wider community. They can take heed of the caution sounded by researchers that CE is still a young field and much can be achieved by reducing the firm’s production of waste and extending the value of products. </w:t>
      </w:r>
      <w:r w:rsidRPr="001E05BE">
        <w:rPr>
          <w:rStyle w:val="StyleUnderline"/>
        </w:rPr>
        <w:t>Environmental management systems such as EMAS (Eco-Management and Audit Scheme) and ISO 14001 (the International Organization for Standardization) are anchored in neoclassical economics and do not ask critical questions of the hard core of the research program.</w:t>
      </w:r>
      <w:r w:rsidRPr="001E05BE">
        <w:rPr>
          <w:sz w:val="16"/>
        </w:rPr>
        <w:t xml:space="preserve"> There is a limited focus on the value of reducing the scale of the economy but rather a focus on selective practices such as recycling. There is limited awareness about where the recycled goods come from and what happens to them after recycling. There is even less focus on how recycling itself can demand energy intensive processes and may even require virgin raw materials to enter the production process (Price and Joseph 2000). </w:t>
      </w:r>
      <w:r w:rsidRPr="001E05BE">
        <w:rPr>
          <w:rStyle w:val="Emphasis"/>
        </w:rPr>
        <w:t>Firms can adopt a holistic view of the economy, ecosystem and social systems, examine the role they play in the system and work towards a better world by networking with other socially and environmentally engaged firms.</w:t>
      </w:r>
      <w:r w:rsidRPr="001E05BE">
        <w:rPr>
          <w:sz w:val="16"/>
        </w:rPr>
        <w:t xml:space="preserve"> Networking with other firms will also contribute towards alleviating one of the challenges identified by Korhonen et al. (2018a) regarding the difficulty of overcoming spatial and temporal boundaries in the implementation of CE. </w:t>
      </w:r>
      <w:r w:rsidRPr="001E05BE">
        <w:rPr>
          <w:rStyle w:val="Emphasis"/>
        </w:rPr>
        <w:t>One of the practical solutions</w:t>
      </w:r>
      <w:r w:rsidRPr="001E05BE">
        <w:rPr>
          <w:sz w:val="16"/>
        </w:rPr>
        <w:t xml:space="preserve"> he proposes </w:t>
      </w:r>
      <w:r w:rsidRPr="001E05BE">
        <w:rPr>
          <w:rStyle w:val="Emphasis"/>
        </w:rPr>
        <w:t>is adopting an ‘inter-organizational sustainability management’</w:t>
      </w:r>
      <w:r w:rsidRPr="001E05BE">
        <w:rPr>
          <w:sz w:val="16"/>
        </w:rPr>
        <w:t xml:space="preserve"> (Korhonen et al. 2018a, p.44). </w:t>
      </w:r>
      <w:r w:rsidRPr="001E05BE">
        <w:rPr>
          <w:rStyle w:val="StyleUnderline"/>
        </w:rPr>
        <w:t>This will be possible only when firms build cooperative networks where they can address such cross-cutting issues. Establishing mutually binding co-operative relations is also an important first step to bring about a change to the neoclassical worldview where competition rather than cooperation is given a central role.</w:t>
      </w:r>
      <w:r w:rsidRPr="001E05BE">
        <w:rPr>
          <w:sz w:val="16"/>
        </w:rPr>
        <w:t xml:space="preserve"> Firms can both compete and cooperate with each other. However, a firm’s social and environmental responsibility will be better served through cooperative networks. Reflections on foundational issues (worldviews, ontology and axiology) will also have an impact on the organizational culture and the wellbeing of employees.</w:t>
      </w:r>
      <w:r w:rsidRPr="001E05BE">
        <w:rPr>
          <w:rStyle w:val="Emphasis"/>
        </w:rPr>
        <w:t xml:space="preserve"> A shift from value monism to value pluralism will help firms live up to their social responsibility</w:t>
      </w:r>
      <w:r w:rsidRPr="001E05BE">
        <w:rPr>
          <w:sz w:val="16"/>
        </w:rPr>
        <w:t xml:space="preserve">. Arjoon (2010, p.62), in this journal, envisages businesses as ‘society of persons’instead of a ‘society of capital goods’. He asserts the moral justification for businesses is their contribution to human flourishing and advocates for valuing intrinsic rewards such as (learning new skills, personal development, and the application of virtues) in addition to extrinsic rewards (for e.g., monetary compensation). Based on empirical evidence, George and Sice (2014) show how </w:t>
      </w:r>
      <w:r w:rsidRPr="001E05BE">
        <w:rPr>
          <w:rStyle w:val="StyleUnderline"/>
        </w:rPr>
        <w:t>organizations can contribute to the wellbeing of employees and the wider community by adopting a holistic perspective of wellbeing. Active reflection on worldviews and values can encourage firms to adopt a wider focus than just on economic gains and orient themselves towards a more collective focus on serving the development of the good society.</w:t>
      </w:r>
      <w:r w:rsidRPr="001E05BE">
        <w:rPr>
          <w:sz w:val="16"/>
        </w:rPr>
        <w:t xml:space="preserve"> Implications for communities In our discussion of Circular Economy, we have shown that the concept incorporates different interpretations and practice. We showed that </w:t>
      </w:r>
      <w:r w:rsidRPr="001E05BE">
        <w:rPr>
          <w:rStyle w:val="Emphasis"/>
        </w:rPr>
        <w:t>a circular economy's activities play either the role of the protective belt or the role of challenging the hard core of neoclassical economics.</w:t>
      </w:r>
      <w:r w:rsidRPr="001E05BE">
        <w:rPr>
          <w:rStyle w:val="StyleUnderline"/>
        </w:rPr>
        <w:t xml:space="preserve"> Community initiatives such as the sharing economy and local currencies are initiatives that play the latter role</w:t>
      </w:r>
      <w:r w:rsidRPr="001E05BE">
        <w:rPr>
          <w:sz w:val="16"/>
        </w:rPr>
        <w:t xml:space="preserve"> (of challenging the hard core) and aim to bring fundamental changes to the way the economy is currently organized. Longhurst et al. (2016) argue that these initiatives are ‘counter-narratives’ engaging in ‘transformative social innovation’ (p.2). They define transformative social innovation as ‘changes in social relations, involving new ways of doing, organizing, knowing and framing’ (Longhurst et al. 2016, p.2). </w:t>
      </w:r>
      <w:r w:rsidRPr="001E05BE">
        <w:rPr>
          <w:rStyle w:val="StyleUnderline"/>
        </w:rPr>
        <w:t>Initiatives such as transition towns, ecovillages, sharing cities and solidarity economy are all seen as transformative social innovations. Many of these initiatives congregate around the degrowth movement where the central unifying aim is to question the whole notion of unlimited growth. ‘Proponents of degrowth … argue that exponential economic growth cannot continue indefinitely in a world of finite resources …, calling for a reorientation of economic activity away from continuous expansion and toward lower material production and consumption’</w:t>
      </w:r>
      <w:r w:rsidRPr="001E05BE">
        <w:rPr>
          <w:sz w:val="16"/>
        </w:rPr>
        <w:t xml:space="preserve"> (Longhurst et al. 2016, p.2). </w:t>
      </w:r>
      <w:r w:rsidRPr="001E05BE">
        <w:rPr>
          <w:rStyle w:val="StyleUnderline"/>
        </w:rPr>
        <w:t>Other researchers of sustainability transitions highlight how these initiatives encourage innovations by providing a protective space where these ideas can take root and grow outside of the rules of the competitive market</w:t>
      </w:r>
      <w:r w:rsidRPr="001E05BE">
        <w:rPr>
          <w:sz w:val="16"/>
        </w:rPr>
        <w:t xml:space="preserve"> (Seyfang and Haxeltine 2012). These community initiatives 16 align themselves with the principles of ecological economics such as value pluralism (as opposed to value monism), favoring co-operation over competition, a holistic view of co-existence within a community (as opposed to atomism) and their focus on a circular instead of linear material flow. There are thousands of such initiatives around the world today (Longhurst et al. 2016). However, establishing such alternatives is not easy. Around 90 percent of aspiring community-level initiatives fail for lack of a unifying community vision (Christian (2003) in Guillen-Royo 2016). The implication of our paper for managers of such processes is to highlight the importance of closely examining the ontological basis of values and norms that define their communities. </w:t>
      </w:r>
      <w:r w:rsidRPr="001E05BE">
        <w:rPr>
          <w:rStyle w:val="Emphasis"/>
        </w:rPr>
        <w:t>An atomistic worldview (of autonomous independence) and a holistic view (of interdependence and reciprocity) may lead two community members into a conflict if not clearly understood beforehand. An aim of perpetual growth/expansion and profitability may lead to a different community than a vision of simplicity that focuses on non-monetary sources of wellbeing.</w:t>
      </w:r>
      <w:r w:rsidRPr="001E05BE">
        <w:rPr>
          <w:rStyle w:val="StyleUnderline"/>
        </w:rPr>
        <w:t xml:space="preserve"> Citizens that aspire to establish community level initiatives or those that are at the initial stages of community formation are best served if they find ways to explore and understand the foundations of their values before initiating the hard work of starting up an initiative together. </w:t>
      </w:r>
      <w:r w:rsidRPr="001E05BE">
        <w:rPr>
          <w:sz w:val="16"/>
        </w:rPr>
        <w:t>Dialogues and workshops are well-tested ways of shedding light on these issues that lay deep in our consciousness but are rarely critically examined.</w:t>
      </w:r>
    </w:p>
    <w:p w14:paraId="3D3D20D1" w14:textId="77777777" w:rsidR="00A54607" w:rsidRPr="001E05BE" w:rsidRDefault="00A54607" w:rsidP="00A54607"/>
    <w:p w14:paraId="04828CE8" w14:textId="77777777" w:rsidR="001E05BE" w:rsidRDefault="001E05BE" w:rsidP="001E05BE">
      <w:pPr>
        <w:pStyle w:val="Heading4"/>
      </w:pPr>
      <w:r>
        <w:t>Incorporating growth into the alternative DOOMS it to failure</w:t>
      </w:r>
    </w:p>
    <w:p w14:paraId="1F646272" w14:textId="77777777" w:rsidR="001E05BE" w:rsidRPr="009B1FCC" w:rsidRDefault="001E05BE" w:rsidP="001E05BE">
      <w:pPr>
        <w:rPr>
          <w:szCs w:val="18"/>
        </w:rPr>
      </w:pPr>
      <w:r>
        <w:rPr>
          <w:rStyle w:val="Style13ptBold"/>
        </w:rPr>
        <w:t>Temesgen et al. 19</w:t>
      </w:r>
      <w:r>
        <w:rPr>
          <w:rStyle w:val="Style13ptBold"/>
          <w:b w:val="0"/>
          <w:bCs w:val="0"/>
          <w:sz w:val="22"/>
          <w:szCs w:val="18"/>
        </w:rPr>
        <w:t xml:space="preserve"> – A.K. Temesgen, V.M. Storsletten, and O.D Jakobsen are researchers and theorists about neoclassical economics and economics broadly. They are all deeply interested in economics. They are also deeply interested in neoclassical economics, [“Circular Economy – Reducing Symptoms or Radical Change?</w:t>
      </w:r>
      <w:r w:rsidRPr="009B1FCC">
        <w:rPr>
          <w:i/>
          <w:iCs/>
        </w:rPr>
        <w:t>Philosophy of Management</w:t>
      </w:r>
      <w:r>
        <w:t>, DOI: 10.1007/s40926-019-00112-1]RA</w:t>
      </w:r>
    </w:p>
    <w:p w14:paraId="692171CC" w14:textId="77777777" w:rsidR="001E05BE" w:rsidRPr="00AA6B3C" w:rsidRDefault="001E05BE" w:rsidP="001E05BE">
      <w:pPr>
        <w:rPr>
          <w:rStyle w:val="StyleUnderline"/>
        </w:rPr>
      </w:pPr>
      <w:r w:rsidRPr="00AA6B3C">
        <w:rPr>
          <w:sz w:val="16"/>
        </w:rPr>
        <w:t xml:space="preserve">Conclusion </w:t>
      </w:r>
      <w:r w:rsidRPr="00652441">
        <w:rPr>
          <w:rStyle w:val="StyleUnderline"/>
        </w:rPr>
        <w:t>Our civilization faces an unprecedented combination of social, economic and environmental challenges that require fundamental changes to the global economy. These problems are often interdependent, complex and plagued by uncertainty.</w:t>
      </w:r>
      <w:r w:rsidRPr="00AA6B3C">
        <w:rPr>
          <w:sz w:val="16"/>
        </w:rPr>
        <w:t xml:space="preserve"> Therefore, </w:t>
      </w:r>
      <w:r w:rsidRPr="00652441">
        <w:rPr>
          <w:rStyle w:val="Emphasis"/>
        </w:rPr>
        <w:t>they require a close examination of the foundations of our economic system.</w:t>
      </w:r>
      <w:r w:rsidRPr="00AA6B3C">
        <w:rPr>
          <w:sz w:val="16"/>
        </w:rPr>
        <w:t xml:space="preserve"> </w:t>
      </w:r>
      <w:r w:rsidRPr="00652441">
        <w:rPr>
          <w:rStyle w:val="StyleUnderline"/>
        </w:rPr>
        <w:t>Circular Economy (CE) has gained prominence as part of the solution to these challenges.</w:t>
      </w:r>
      <w:r w:rsidRPr="00AA6B3C">
        <w:rPr>
          <w:sz w:val="16"/>
        </w:rPr>
        <w:t xml:space="preserve"> In this article, we argue that to explore whether CE is a solution to these challenges, we need to examine the foundations of its development (its worldview, ontology, epistemology and axiology). </w:t>
      </w:r>
      <w:r w:rsidRPr="00652441">
        <w:rPr>
          <w:rStyle w:val="Emphasis"/>
        </w:rPr>
        <w:t>Circular Economy that fails to critically examine and challenge the foundational basis of unlimited economic growth operates within the same mechanistic worldview as mainstream economics</w:t>
      </w:r>
      <w:r w:rsidRPr="00AA6B3C">
        <w:rPr>
          <w:rStyle w:val="Emphasis"/>
        </w:rPr>
        <w:t>. Economics based on the mechanical perspective is characterized by the idea that individuals are isolated actors and society represents no real unity in itself.</w:t>
      </w:r>
      <w:r w:rsidRPr="00AA6B3C">
        <w:rPr>
          <w:sz w:val="16"/>
        </w:rPr>
        <w:t xml:space="preserve"> Unlimited economic growth is a societal good and the ultimate goal of economic policies. </w:t>
      </w:r>
      <w:r w:rsidRPr="00AA6B3C">
        <w:rPr>
          <w:rStyle w:val="StyleUnderline"/>
        </w:rPr>
        <w:t>Nature has no intrinsic value and is seen as an instrument towards this goal</w:t>
      </w:r>
      <w:r w:rsidRPr="00AA6B3C">
        <w:rPr>
          <w:rStyle w:val="Emphasis"/>
        </w:rPr>
        <w:t>. It this worldview, CE will operate as a protective belt to the hard core of mainstream economics.</w:t>
      </w:r>
      <w:r w:rsidRPr="00AA6B3C">
        <w:rPr>
          <w:rStyle w:val="StyleUnderline"/>
        </w:rPr>
        <w:t xml:space="preserve"> Circular Economy that operates within an organic worldview recognizes and values networks and relationships in nature and society. It accepts that the economy should serve society and nature. It aims to build communities and reduce social injustice.</w:t>
      </w:r>
      <w:r w:rsidRPr="00AA6B3C">
        <w:rPr>
          <w:sz w:val="16"/>
        </w:rPr>
        <w:t xml:space="preserve"> In this worldview, CE can contribute to finding creative solutions that will not be restricted by the demand of maintaining unlimited growth. It will also be easier to accept (as industrial ecologists recommend) that any discussion of moving towards a circular economy needs to be accompanied by the conviction to reduce our consumption of natural resources (even at the expense of an ever expanding economy). </w:t>
      </w:r>
      <w:r w:rsidRPr="00AA6B3C">
        <w:rPr>
          <w:rStyle w:val="StyleUnderline"/>
        </w:rPr>
        <w:t>To solve the complex challenges connected to environment, society and economy, implementing a circular economy could, in both contexts, be an important part of the answer, within the existing mechanical system by reducing symptoms (reactive), in an alternative organic system by increasing the life forces (proactive) in economy, society and nature.</w:t>
      </w:r>
    </w:p>
    <w:p w14:paraId="5A068622" w14:textId="77777777" w:rsidR="005F0E54" w:rsidRDefault="005F0E54" w:rsidP="00A54607"/>
    <w:p w14:paraId="7F413B08" w14:textId="77777777" w:rsidR="001E05BE" w:rsidRPr="001E05BE" w:rsidRDefault="001E05BE" w:rsidP="00A54607"/>
    <w:p w14:paraId="178EE713" w14:textId="37BA3DD8" w:rsidR="005F0E54" w:rsidRPr="001E05BE" w:rsidRDefault="005F0E54" w:rsidP="005F0E54">
      <w:pPr>
        <w:pStyle w:val="Heading3"/>
        <w:rPr>
          <w:rFonts w:cs="Calibri"/>
        </w:rPr>
      </w:pPr>
      <w:r w:rsidRPr="001E05BE">
        <w:rPr>
          <w:rFonts w:cs="Calibri"/>
        </w:rPr>
        <w:t xml:space="preserve">2NC – AT Perm – Pseudoscience DA </w:t>
      </w:r>
    </w:p>
    <w:p w14:paraId="44F784A6" w14:textId="77777777" w:rsidR="005F0E54" w:rsidRPr="001E05BE" w:rsidRDefault="005F0E54" w:rsidP="005F0E54">
      <w:pPr>
        <w:pStyle w:val="Heading4"/>
        <w:rPr>
          <w:rFonts w:cs="Calibri"/>
        </w:rPr>
      </w:pPr>
      <w:r w:rsidRPr="001E05BE">
        <w:rPr>
          <w:rFonts w:cs="Calibri"/>
        </w:rPr>
        <w:t xml:space="preserve">Pseudoscience DA: Neoclassical economics’ reliance on maximization of competition perpetuates intra-societal conflict through the pursuit of increasing returns. The alt forces economists to admit that choice is not determinate, and advocates for the collapse of competition in favor of cooperation as the optimal organizational form for human society. </w:t>
      </w:r>
      <w:r w:rsidRPr="001E05BE">
        <w:rPr>
          <w:rFonts w:cs="Calibri"/>
        </w:rPr>
        <w:br/>
        <w:t>Frederic 22</w:t>
      </w:r>
    </w:p>
    <w:p w14:paraId="66A8AAB2" w14:textId="77777777" w:rsidR="005F0E54" w:rsidRPr="001E05BE" w:rsidRDefault="005F0E54" w:rsidP="005F0E54">
      <w:pPr>
        <w:rPr>
          <w:sz w:val="16"/>
          <w:szCs w:val="16"/>
        </w:rPr>
      </w:pPr>
      <w:r w:rsidRPr="001E05BE">
        <w:rPr>
          <w:sz w:val="16"/>
          <w:szCs w:val="16"/>
        </w:rPr>
        <w:t>[</w:t>
      </w:r>
      <w:r w:rsidRPr="001E05BE">
        <w:rPr>
          <w:color w:val="222222"/>
          <w:sz w:val="20"/>
          <w:szCs w:val="20"/>
          <w:shd w:val="clear" w:color="auto" w:fill="FFFFFF"/>
        </w:rPr>
        <w:t>Jennings Jr, Frederic. "The opportunity costs of neoclassical economics." </w:t>
      </w:r>
      <w:r w:rsidRPr="001E05BE">
        <w:rPr>
          <w:i/>
          <w:iCs/>
          <w:color w:val="222222"/>
          <w:sz w:val="20"/>
          <w:szCs w:val="20"/>
          <w:shd w:val="clear" w:color="auto" w:fill="FFFFFF"/>
        </w:rPr>
        <w:t>Journal of Philosophical Economics</w:t>
      </w:r>
      <w:r w:rsidRPr="001E05BE">
        <w:rPr>
          <w:color w:val="222222"/>
          <w:sz w:val="20"/>
          <w:szCs w:val="20"/>
          <w:shd w:val="clear" w:color="auto" w:fill="FFFFFF"/>
        </w:rPr>
        <w:t xml:space="preserve"> 15.The Economists’ Philosophy Day–A Journal of Philosophical Economics celebration of philosophical reflection in the economic science (2023)., </w:t>
      </w:r>
      <w:hyperlink r:id="rId9" w:history="1">
        <w:r w:rsidRPr="001E05BE">
          <w:rPr>
            <w:rStyle w:val="Hyperlink"/>
            <w:sz w:val="20"/>
            <w:szCs w:val="20"/>
            <w:shd w:val="clear" w:color="auto" w:fill="FFFFFF"/>
          </w:rPr>
          <w:t>https://jpe.episciences.org/10928/pdf</w:t>
        </w:r>
      </w:hyperlink>
      <w:r w:rsidRPr="001E05BE">
        <w:rPr>
          <w:color w:val="222222"/>
          <w:sz w:val="20"/>
          <w:szCs w:val="20"/>
          <w:shd w:val="clear" w:color="auto" w:fill="FFFFFF"/>
        </w:rPr>
        <w:t xml:space="preserve"> </w:t>
      </w:r>
      <w:r w:rsidRPr="001E05BE">
        <w:rPr>
          <w:sz w:val="16"/>
          <w:szCs w:val="16"/>
        </w:rPr>
        <w:t>]</w:t>
      </w:r>
    </w:p>
    <w:p w14:paraId="6FA9590F" w14:textId="77777777" w:rsidR="005F0E54" w:rsidRPr="001E05BE" w:rsidRDefault="005F0E54" w:rsidP="005F0E54">
      <w:pPr>
        <w:rPr>
          <w:rStyle w:val="StyleUnderline"/>
        </w:rPr>
      </w:pPr>
      <w:r w:rsidRPr="001E05BE">
        <w:rPr>
          <w:sz w:val="16"/>
        </w:rPr>
        <w:t xml:space="preserve">Increasing returns should change all that. </w:t>
      </w:r>
      <w:r w:rsidRPr="001E05BE">
        <w:rPr>
          <w:rStyle w:val="StyleUnderline"/>
        </w:rPr>
        <w:t xml:space="preserve">Instead of embracing complementarity, increasing returns and network models, static constructions still litter the field. Instead of addressing chaotic complexity in all its unfolding cumulation, narrow equilibrium models and partial analyses steer economics away from pressing concerns. </w:t>
      </w:r>
      <w:r w:rsidRPr="001E05BE">
        <w:rPr>
          <w:rStyle w:val="Emphasis"/>
        </w:rPr>
        <w:t>Instead of forcing economists to admit that choice is not determinate, the positivist definition of ‘science’ says testability by prediction is the only acceptable justification for inferential claims. Instead of framing conscious awareness into all models of human decision, many economists still abstract away from bounded attention into rational expectations, perfect knowledge and complete information.</w:t>
      </w:r>
      <w:r w:rsidRPr="001E05BE">
        <w:rPr>
          <w:sz w:val="16"/>
        </w:rPr>
        <w:t xml:space="preserve"> Such suppositions state the conditions under which our results apply: </w:t>
      </w:r>
      <w:r w:rsidRPr="001E05BE">
        <w:rPr>
          <w:rStyle w:val="Emphasis"/>
        </w:rPr>
        <w:t>any unrealism in assumptions will limit the applicability of findings so derived. Realistic conceptions matter</w:t>
      </w:r>
      <w:r w:rsidRPr="001E05BE">
        <w:rPr>
          <w:sz w:val="16"/>
        </w:rPr>
        <w:t xml:space="preserve">, in contrast to what Friedman (1953) contended. </w:t>
      </w:r>
      <w:r w:rsidRPr="001E05BE">
        <w:rPr>
          <w:rStyle w:val="Emphasis"/>
        </w:rPr>
        <w:t>The real world in which we live is one of increasing returns save for short-term phenomena.</w:t>
      </w:r>
      <w:r w:rsidRPr="001E05BE">
        <w:rPr>
          <w:rStyle w:val="StyleUnderline"/>
        </w:rPr>
        <w:t xml:space="preserve"> So any economic construction built on decreasing returns should not be used to guide decisions, since </w:t>
      </w:r>
      <w:r w:rsidRPr="001E05BE">
        <w:rPr>
          <w:rStyle w:val="Emphasis"/>
        </w:rPr>
        <w:t>it will squander resources somehow</w:t>
      </w:r>
      <w:r w:rsidRPr="001E05BE">
        <w:rPr>
          <w:sz w:val="16"/>
        </w:rPr>
        <w:t xml:space="preserve">. We need to fit our analyses to the prevailing conditions at hand to rely securely on the outcomes so wrought. Otherwise, we run a risk of ‘knowing not what we do.’ Several examples have been described. If education is suffused with complementary interdependencies, substitution does not apply: incentives structured on a competitive frame must fail in this setting. Cooperation is the efficient institutional form in the presence of positive feedbacks such as suggested by complementarity. </w:t>
      </w:r>
      <w:r w:rsidRPr="001E05BE">
        <w:rPr>
          <w:rStyle w:val="StyleUnderline"/>
        </w:rPr>
        <w:t>If embracing increasing returns will make ‘complementarity … far more important’ than substitution in economics (cf. Kaldor 1975, p. 348), so will the case for competition collapse in favor of cooperation as the optimal organizational form for human society</w:t>
      </w:r>
      <w:r w:rsidRPr="001E05BE">
        <w:rPr>
          <w:sz w:val="16"/>
        </w:rPr>
        <w:t xml:space="preserve">. This shows a core reason for the failures suggested here: </w:t>
      </w:r>
      <w:r w:rsidRPr="001E05BE">
        <w:rPr>
          <w:rStyle w:val="Emphasis"/>
        </w:rPr>
        <w:t>rivalry</w:t>
      </w:r>
      <w:r w:rsidRPr="001E05BE">
        <w:rPr>
          <w:rStyle w:val="StyleUnderline"/>
        </w:rPr>
        <w:t xml:space="preserve"> in academics </w:t>
      </w:r>
      <w:r w:rsidRPr="001E05BE">
        <w:rPr>
          <w:rStyle w:val="Emphasis"/>
        </w:rPr>
        <w:t>is simply counterproductive in the presence of dominating complementarities in this sector</w:t>
      </w:r>
      <w:r w:rsidRPr="001E05BE">
        <w:rPr>
          <w:sz w:val="16"/>
        </w:rPr>
        <w:t xml:space="preserve">. The failure reaches from theory into behavior and our institutional frames. </w:t>
      </w:r>
      <w:r w:rsidRPr="001E05BE">
        <w:rPr>
          <w:rStyle w:val="Emphasis"/>
        </w:rPr>
        <w:t>The opportunity costs of what we do remain unseen</w:t>
      </w:r>
      <w:r w:rsidRPr="001E05BE">
        <w:rPr>
          <w:rStyle w:val="StyleUnderline"/>
        </w:rPr>
        <w:t xml:space="preserve">, except through a theoretical lens. </w:t>
      </w:r>
      <w:r w:rsidRPr="001E05BE">
        <w:rPr>
          <w:rStyle w:val="Emphasis"/>
        </w:rPr>
        <w:t>Suppositions</w:t>
      </w:r>
      <w:r w:rsidRPr="001E05BE">
        <w:rPr>
          <w:rStyle w:val="StyleUnderline"/>
        </w:rPr>
        <w:t xml:space="preserve"> – set apart from the facts – </w:t>
      </w:r>
      <w:r w:rsidRPr="001E05BE">
        <w:rPr>
          <w:rStyle w:val="Emphasis"/>
        </w:rPr>
        <w:t>shall lead us astray</w:t>
      </w:r>
      <w:r w:rsidRPr="001E05BE">
        <w:rPr>
          <w:rStyle w:val="StyleUnderline"/>
        </w:rPr>
        <w:t>. In an academic community organized in a cooperative frame, new ideas and diversity would be welcomed and not shunned. The impact of competition on our learning activity has been disastrous, shutting off advances in knowledge</w:t>
      </w:r>
      <w:r w:rsidRPr="001E05BE">
        <w:rPr>
          <w:sz w:val="16"/>
        </w:rPr>
        <w:t xml:space="preserve">. All this is so, even without any mention of planning horizons (H*). As one of the aims of this paper is to point the way to a novel approach, it is appropriate to address some ‘horizonal’ implications. As noted above, with marginal cost defined as M(Q,H) – where MH &lt; 0, and where MQ &gt; 0 only for short horizons which, extending, open the cost curve until MQ &lt; 0 – the case for increasing returns and complementarity is thereby strengthened. But there is another aspect of horizonal interdependence that reinforces the case against substitution in favor of complementarity for which we use the term ‘interhorizonal complementarity.’ Your planning horizons interact directly with mine. Horizon effects spread contagiously across social space. If so, when I become more intelligent and predictable in my decisions, you can plan better too: I thus stabilize (as a disturbance term) in the causal projections on which you base all your actions. Equally, if I ‘lose my cool’ and confidence in what I know – or if my decision environment grows less certain – a shrinkage of my planning horizons will likely influence you. Horizons shift together, radiating outward to others. Such phenomena – with respect to the interpersonal linkage of horizon effects – show ‘interhorizonal complementarity,’ and they appear in many arenas unexplored by economists. These are but a few indications of many new research opportunities stemming from horizon effects. The whole field is unexplored and open to scientific inquiry. Substitution, decreasing returns – ‘The Hicksian Getaway’ and ‘The Hirshleifer Rescue’ – offer reasons why new approaches have not yet emerged. An economics standing on increasing returns will differ in many ways still undiscovered. There is work to be done to repair the damage of false suppositions and to revise our ‘habits of thought’ (Veblen 1898) along with our many unconscious assumptions. So once again, by instigating conversation among economists – with an open mind and a thirst to learn and thus to increase understanding – could there be another formative moment in economics to come? One can only hope… The issue of what an unexplored economics of complementarity would be is hard to imagine from our current cultural context. </w:t>
      </w:r>
      <w:r w:rsidRPr="001E05BE">
        <w:rPr>
          <w:rStyle w:val="StyleUnderline"/>
        </w:rPr>
        <w:t xml:space="preserve">Within such a sphere, helping you is really helping myself – with our interests and needs aligned – so we will look out for each other rather than just satisfying ourselves. There is no inherent boundary between your aspirations and mine. We would work and belong together in a mutually supportive frame of economic relations within a cooperative system. We would develop together a passion for learning about how our world truly works, and also decide on encompassing plans stretching as far as sight will reach. So, this is </w:t>
      </w:r>
      <w:r w:rsidRPr="001E05BE">
        <w:rPr>
          <w:rStyle w:val="Emphasis"/>
        </w:rPr>
        <w:t>the opportunity cost of a myopic culture of conflict and denial – of cascading ecological and ethical losses – set in place through an Age of Denial legislated by orthodox theory in neoclassical economics. Our very planet is in deep peril, because of a dangerous shortsightedness stemming from competition based on substitution and decreasing returns suppositions, stemming from our refusal to deal with increasing returns, complementarity and a strong economic case for cooperation</w:t>
      </w:r>
      <w:r w:rsidRPr="001E05BE">
        <w:rPr>
          <w:rStyle w:val="StyleUnderline"/>
        </w:rPr>
        <w:t>. From my perspective, we are enduring catastrophic consequences spilling out of frameworks simply unfit to their applications</w:t>
      </w:r>
      <w:r w:rsidRPr="001E05BE">
        <w:rPr>
          <w:sz w:val="16"/>
        </w:rPr>
        <w:t xml:space="preserve">. Shall we awake and change? The urgency cannot be overstated. </w:t>
      </w:r>
      <w:r w:rsidRPr="001E05BE">
        <w:rPr>
          <w:rStyle w:val="StyleUnderline"/>
        </w:rPr>
        <w:t>There is nothing more important than this. When the opportunity costs of whatever we do exceed its worth to us, there emerges an urgent need to change direction and revisit our choices. Is that time not here?</w:t>
      </w:r>
    </w:p>
    <w:p w14:paraId="742184FB" w14:textId="77777777" w:rsidR="005F0E54" w:rsidRPr="001E05BE" w:rsidRDefault="005F0E54" w:rsidP="005F0E54"/>
    <w:p w14:paraId="7BA963F3" w14:textId="7E49BDE3" w:rsidR="00897D5C" w:rsidRPr="001E05BE" w:rsidRDefault="00897D5C" w:rsidP="00897D5C">
      <w:pPr>
        <w:pStyle w:val="Heading2"/>
        <w:rPr>
          <w:rFonts w:cs="Calibri"/>
        </w:rPr>
      </w:pPr>
      <w:r w:rsidRPr="001E05BE">
        <w:rPr>
          <w:rFonts w:cs="Calibri"/>
        </w:rPr>
        <w:t>Impact</w:t>
      </w:r>
    </w:p>
    <w:p w14:paraId="2C6C489B" w14:textId="77777777" w:rsidR="00897D5C" w:rsidRPr="001E05BE" w:rsidRDefault="00897D5C" w:rsidP="00897D5C">
      <w:pPr>
        <w:pStyle w:val="Heading3"/>
        <w:rPr>
          <w:rFonts w:cs="Calibri"/>
        </w:rPr>
      </w:pPr>
      <w:r w:rsidRPr="001E05BE">
        <w:rPr>
          <w:rFonts w:cs="Calibri"/>
        </w:rPr>
        <w:t xml:space="preserve">Impact </w:t>
      </w:r>
    </w:p>
    <w:p w14:paraId="512A285E" w14:textId="1F5B8456" w:rsidR="00897D5C" w:rsidRPr="001E05BE" w:rsidRDefault="00897D5C" w:rsidP="00897D5C">
      <w:pPr>
        <w:pStyle w:val="Heading4"/>
        <w:rPr>
          <w:rFonts w:cs="Calibri"/>
        </w:rPr>
      </w:pPr>
      <w:r w:rsidRPr="001E05BE">
        <w:rPr>
          <w:rFonts w:cs="Calibri"/>
        </w:rPr>
        <w:t>Neoclassical Economics fuel the deepening of ecological crises, undermine physical and psychological welfare, and destabilize</w:t>
      </w:r>
      <w:r w:rsidR="00333002" w:rsidRPr="001E05BE">
        <w:rPr>
          <w:rFonts w:cs="Calibri"/>
        </w:rPr>
        <w:t>s</w:t>
      </w:r>
      <w:r w:rsidRPr="001E05BE">
        <w:rPr>
          <w:rFonts w:cs="Calibri"/>
        </w:rPr>
        <w:t xml:space="preserve"> the economy. Rejection</w:t>
      </w:r>
      <w:r w:rsidR="00B83515" w:rsidRPr="001E05BE">
        <w:rPr>
          <w:rFonts w:cs="Calibri"/>
        </w:rPr>
        <w:t xml:space="preserve"> and critique </w:t>
      </w:r>
      <w:r w:rsidRPr="001E05BE">
        <w:rPr>
          <w:rFonts w:cs="Calibri"/>
        </w:rPr>
        <w:t>of the reduce</w:t>
      </w:r>
      <w:r w:rsidR="00AA6F0B" w:rsidRPr="001E05BE">
        <w:rPr>
          <w:rFonts w:cs="Calibri"/>
        </w:rPr>
        <w:t>s</w:t>
      </w:r>
      <w:r w:rsidRPr="001E05BE">
        <w:rPr>
          <w:rFonts w:cs="Calibri"/>
        </w:rPr>
        <w:t xml:space="preserve"> </w:t>
      </w:r>
      <w:r w:rsidR="00AA6F0B" w:rsidRPr="001E05BE">
        <w:rPr>
          <w:rFonts w:cs="Calibri"/>
        </w:rPr>
        <w:t xml:space="preserve">this archival pollutant </w:t>
      </w:r>
      <w:r w:rsidRPr="001E05BE">
        <w:rPr>
          <w:rFonts w:cs="Calibri"/>
        </w:rPr>
        <w:t>and erode</w:t>
      </w:r>
      <w:r w:rsidR="00AA6F0B" w:rsidRPr="001E05BE">
        <w:rPr>
          <w:rFonts w:cs="Calibri"/>
        </w:rPr>
        <w:t>s</w:t>
      </w:r>
      <w:r w:rsidRPr="001E05BE">
        <w:rPr>
          <w:rFonts w:cs="Calibri"/>
        </w:rPr>
        <w:t xml:space="preserve"> its hold over the discipline of economics. </w:t>
      </w:r>
    </w:p>
    <w:p w14:paraId="2422A194" w14:textId="7DB1BC59" w:rsidR="00897D5C" w:rsidRPr="001E05BE" w:rsidRDefault="00897D5C" w:rsidP="00897D5C">
      <w:pPr>
        <w:rPr>
          <w:rFonts w:eastAsia="Calibri"/>
        </w:rPr>
      </w:pPr>
      <w:r w:rsidRPr="001E05BE">
        <w:rPr>
          <w:rFonts w:eastAsia="Calibri"/>
          <w:b/>
          <w:sz w:val="26"/>
          <w:szCs w:val="26"/>
        </w:rPr>
        <w:t>Panayotakis 12</w:t>
      </w:r>
      <w:r w:rsidRPr="001E05BE">
        <w:rPr>
          <w:rFonts w:eastAsia="Calibri"/>
        </w:rPr>
        <w:t xml:space="preserve"> — Costas Panayotakis is Professor of Sociology at the New York City College of Technology at the City University of New York [Review of Radical Political Economics XX(X) 1–18 © 2012 Union for Radical Political Economics, </w:t>
      </w:r>
      <w:hyperlink r:id="rId10">
        <w:r w:rsidRPr="001E05BE">
          <w:rPr>
            <w:rFonts w:eastAsia="Calibri"/>
            <w:u w:val="single"/>
          </w:rPr>
          <w:t>https://rb.gy/w0b0u</w:t>
        </w:r>
      </w:hyperlink>
      <w:r w:rsidRPr="001E05BE">
        <w:rPr>
          <w:rFonts w:eastAsia="Calibri"/>
        </w:rPr>
        <w:t>] GP</w:t>
      </w:r>
    </w:p>
    <w:p w14:paraId="7FC3ADB1" w14:textId="4F91DAD9" w:rsidR="00897D5C" w:rsidRPr="001E05BE" w:rsidRDefault="00897D5C" w:rsidP="00897D5C">
      <w:pPr>
        <w:rPr>
          <w:rFonts w:eastAsia="Calibri"/>
          <w:b/>
          <w:u w:val="single"/>
        </w:rPr>
      </w:pPr>
      <w:r w:rsidRPr="001E05BE">
        <w:rPr>
          <w:rFonts w:eastAsia="Calibri"/>
          <w:u w:val="single"/>
        </w:rPr>
        <w:t>Moreover, the persistence of scarcity in a society which did not artificially inflate people’s material desires but increased people’s desire for free time would not represent an unfortunate development but a manifestation of a changed, and richer, way of life for all human beings. In fact, the persistence of scarcity in such a society would be less important than the difference between the configurations of scarcity produced by this society and the configurations produced by capitalism.</w:t>
      </w:r>
      <w:r w:rsidRPr="001E05BE">
        <w:rPr>
          <w:rFonts w:eastAsia="Calibri"/>
          <w:sz w:val="16"/>
        </w:rPr>
        <w:t xml:space="preserve"> </w:t>
      </w:r>
      <w:r w:rsidRPr="001E05BE">
        <w:rPr>
          <w:rFonts w:eastAsia="Calibri"/>
          <w:u w:val="single"/>
        </w:rPr>
        <w:t xml:space="preserve">Indeed, in capitalism the gap between people’s wants and the goods available for their satisfaction takes very destructive forms. A profit-driven consumerist culture undermines people’s physical and psychological welfare, pushes them into debt that destabilizes the economy, leads them to work long hours, thus undermining their family and community life, </w:t>
      </w:r>
      <w:r w:rsidRPr="001E05BE">
        <w:rPr>
          <w:rFonts w:eastAsia="Calibri"/>
          <w:sz w:val="16"/>
        </w:rPr>
        <w:t xml:space="preserve">and so on.16 When one turns to the supply-side parameters of scarcity within capitalism, one finds the great social and economic inequalities, which Dugger and Peach rightly highlight and which account for the persistence of obscene levels of misery and deprivation in the midst of unprecedented levels of material wealth. </w:t>
      </w:r>
      <w:r w:rsidRPr="001E05BE">
        <w:rPr>
          <w:rFonts w:eastAsia="Calibri"/>
          <w:u w:val="single"/>
        </w:rPr>
        <w:t>Last but not least, the ability of economically powerful groups to translate their wealth into political power makes it possible for them to shift the ecological costs of their economic activity on to future generations as well as on the economically and politically least powerful groups in the world today (Boyce 2002).</w:t>
      </w:r>
      <w:r w:rsidRPr="001E05BE">
        <w:rPr>
          <w:rFonts w:eastAsia="Calibri"/>
          <w:sz w:val="16"/>
        </w:rPr>
        <w:t xml:space="preserve"> </w:t>
      </w:r>
      <w:r w:rsidRPr="001E05BE">
        <w:rPr>
          <w:rFonts w:eastAsia="Calibri"/>
          <w:u w:val="single"/>
        </w:rPr>
        <w:t>This ability, along with the ecological implications of the consumerist culture generated by the capitalist system, fuels the deepening ecological crisis, with all its implications both for the supply-side parameters of scarcity and for the ecological integrity of the planet.</w:t>
      </w:r>
      <w:r w:rsidRPr="001E05BE">
        <w:rPr>
          <w:rFonts w:eastAsia="Calibri"/>
          <w:sz w:val="16"/>
        </w:rPr>
        <w:t xml:space="preserve"> </w:t>
      </w:r>
      <w:r w:rsidRPr="001E05BE">
        <w:rPr>
          <w:rFonts w:eastAsia="Calibri"/>
          <w:sz w:val="16"/>
          <w:szCs w:val="20"/>
        </w:rPr>
        <w:t>As this quick overview makes clear, if there is anything tragic about the human predicament today, this is not the existence of scarcity in the abstract, but the specific configurations of scarcity that result from the impact that capitalism and its socio-economic inequalities have both on people’s wants and on the means to the satisfaction of the wants that people have at their disposal.</w:t>
      </w:r>
      <w:r w:rsidR="00ED10FA" w:rsidRPr="001E05BE">
        <w:rPr>
          <w:rFonts w:eastAsia="Calibri"/>
          <w:sz w:val="16"/>
        </w:rPr>
        <w:t xml:space="preserve"> </w:t>
      </w:r>
      <w:r w:rsidRPr="001E05BE">
        <w:rPr>
          <w:rFonts w:eastAsia="Calibri"/>
          <w:u w:val="single"/>
        </w:rPr>
        <w:t>Compare the configurations of scarcity generated by capitalism to those of a post-capitalist society that eliminated unnecessary human suffering and the rampant ecological destruction characteristic of capitalism, but increased people’s ability to enjoy free time and thus their desire for it. In the former case, the persistence of scarcity signifies the existence of a socio-economic system willing to sacrifice the lives of billions of people and the ecological integrity of the planet for the sake of profit, while in the latter case the persistence of scarcity would signify the arrival of a socio-economic system that served, rather than obstructed, the enrichment of human life. This contrast suggests the wrong-headedness of basing one’s critique of neoclassical economics on the claim that a society beyond neoclassical scarcity is possible.</w:t>
      </w:r>
      <w:r w:rsidRPr="001E05BE">
        <w:rPr>
          <w:rFonts w:eastAsia="Calibri"/>
          <w:sz w:val="16"/>
        </w:rPr>
        <w:t xml:space="preserve"> A critique of neoclassical economics along these lines amounts to an implicit acceptance of Robbins’s view of scarcity as a necessarily tragic phenomenon. This view owes its plausibility to the fact that such a view reflects the realities of a capitalist socio-economic system, which does indeed generate configurations of scarcity that deserve to be described as tragic. Integrating this view in one’s critique of neoclassical economics has the ironic result, therefore, of naturalizing the effects specific to the forms of scarcity generated by capitalism. Indeed, the implicit acceptance of this view by critics of neoclassical economics obscures the possibility of radically different configurations of scarcity, ones made possible by post-capitalist socio-economic systems designed to reduce human suffering and enrich human life, on the one hand, while protecting the ecological integrity of the planet, on the other.</w:t>
      </w:r>
      <w:r w:rsidR="00ED10FA" w:rsidRPr="001E05BE">
        <w:rPr>
          <w:rFonts w:eastAsia="Calibri"/>
          <w:sz w:val="16"/>
        </w:rPr>
        <w:t xml:space="preserve"> </w:t>
      </w:r>
      <w:r w:rsidRPr="001E05BE">
        <w:rPr>
          <w:rFonts w:eastAsia="Calibri"/>
          <w:sz w:val="16"/>
        </w:rPr>
        <w:t xml:space="preserve">This argument suggests, therefore, a focus on the specific ways in which scarcity is produced by capitalist and other socio-economic systems. </w:t>
      </w:r>
      <w:r w:rsidRPr="001E05BE">
        <w:rPr>
          <w:rFonts w:eastAsia="Calibri"/>
          <w:u w:val="single"/>
        </w:rPr>
        <w:t xml:space="preserve">Instead of treating scarcity as a fundamental axiom, the way neoclassical economics does, one has to examine how the logic driving a socioeconomic system forward shapes both the demand- and the supply-side parameters of scarcity. </w:t>
      </w:r>
      <w:r w:rsidRPr="001E05BE">
        <w:rPr>
          <w:rFonts w:eastAsia="Calibri"/>
          <w:sz w:val="16"/>
        </w:rPr>
        <w:t>Despite the various weaknesses in their work, Sahlins, Xenos, and Dugger and Peach made advances over neoclassical economics by illustrating how the logic of economic systems impinges on both people’s wants and on the production of goods and services. This project has to be carried forward and combined with the insights of other scholars linking the socio-economic logic of the capitalist society, on the one hand, to the production of people’s wants and of the material means to their satisfaction, on the other.17</w:t>
      </w:r>
      <w:r w:rsidRPr="001E05BE">
        <w:rPr>
          <w:rFonts w:eastAsia="Calibri"/>
          <w:u w:val="single"/>
        </w:rPr>
        <w:t xml:space="preserve"> Approaching scarcity in this way represents a challenge to neoclassical economics in a number of ways. On the one hand, it challenges the neoclassical treatment of people’s wants as exogenously determined facts. On the other hand, it also </w:t>
      </w:r>
      <w:r w:rsidRPr="001E05BE">
        <w:rPr>
          <w:rFonts w:eastAsia="Calibri"/>
          <w:b/>
          <w:u w:val="single"/>
        </w:rPr>
        <w:t>challenges the neoclassical claim that capitalist markets</w:t>
      </w:r>
      <w:r w:rsidRPr="001E05BE">
        <w:rPr>
          <w:rFonts w:eastAsia="Calibri"/>
          <w:b/>
          <w:sz w:val="16"/>
        </w:rPr>
        <w:t xml:space="preserve"> </w:t>
      </w:r>
      <w:r w:rsidRPr="001E05BE">
        <w:rPr>
          <w:rFonts w:eastAsia="Calibri"/>
          <w:sz w:val="16"/>
        </w:rPr>
        <w:t xml:space="preserve">(with a little help from the government) </w:t>
      </w:r>
      <w:r w:rsidRPr="001E05BE">
        <w:rPr>
          <w:rFonts w:eastAsia="Calibri"/>
          <w:b/>
          <w:u w:val="single"/>
        </w:rPr>
        <w:t>can lead to an efficient management of scarce resources.</w:t>
      </w:r>
      <w:r w:rsidRPr="001E05BE">
        <w:rPr>
          <w:rFonts w:eastAsia="Calibri"/>
          <w:sz w:val="16"/>
        </w:rPr>
        <w:t xml:space="preserve"> </w:t>
      </w:r>
      <w:r w:rsidRPr="001E05BE">
        <w:rPr>
          <w:rFonts w:eastAsia="Calibri"/>
          <w:u w:val="single"/>
        </w:rPr>
        <w:t>One of Dugger and Peach’s contributions is to show how socio-economic inequalities and unemployment lead to rampant waste of people’s talents and to a much smaller economic pie than would be possible given our existing level of technological development.</w:t>
      </w:r>
      <w:r w:rsidR="00ED10FA" w:rsidRPr="001E05BE">
        <w:rPr>
          <w:rFonts w:eastAsia="Calibri"/>
          <w:sz w:val="16"/>
        </w:rPr>
        <w:t xml:space="preserve"> </w:t>
      </w:r>
      <w:r w:rsidRPr="001E05BE">
        <w:rPr>
          <w:rFonts w:eastAsia="Calibri"/>
          <w:sz w:val="16"/>
        </w:rPr>
        <w:t>Others would point to the pervasiveness of “externalities” that misallocate resources and contribute to the deepening ecological crisis confronting humanity and the planet. The fact that these externalities usually persist unchallenged is not a “non-economic” detail but an endogenously produced effect of a capitalist economic system that is based on great economic inequalities that can be readily translated into influence over policy (Hunt 2002; Boyce 2002).</w:t>
      </w:r>
      <w:r w:rsidRPr="001E05BE">
        <w:rPr>
          <w:rFonts w:eastAsia="Calibri"/>
          <w:u w:val="single"/>
        </w:rPr>
        <w:t xml:space="preserve"> It is, therefore, not surprising that one of the arguments used to support non-capitalist economic systems, such as market socialism, is that by producing more egalitarian economic outcomes, such systems would likely reduce the production of public bads, such as pollution (Roemer 1994).</w:t>
      </w:r>
      <w:r w:rsidR="00ED10FA" w:rsidRPr="001E05BE">
        <w:rPr>
          <w:rFonts w:eastAsia="Calibri"/>
          <w:u w:val="single"/>
        </w:rPr>
        <w:t xml:space="preserve"> </w:t>
      </w:r>
      <w:r w:rsidRPr="001E05BE">
        <w:rPr>
          <w:rFonts w:eastAsia="Calibri"/>
          <w:u w:val="single"/>
        </w:rPr>
        <w:t>Last but not least, this article’s discussion of scarcity also challenges the move of the discipline of economics away from political economy that</w:t>
      </w:r>
      <w:r w:rsidRPr="001E05BE">
        <w:rPr>
          <w:rFonts w:eastAsia="Calibri"/>
          <w:sz w:val="16"/>
        </w:rPr>
        <w:t xml:space="preserve">, as Sackrey et al. (2002: viii) have pointed out, </w:t>
      </w:r>
      <w:r w:rsidRPr="001E05BE">
        <w:rPr>
          <w:rFonts w:eastAsia="Calibri"/>
          <w:u w:val="single"/>
        </w:rPr>
        <w:t>was facilitated by the rise of neoclassical economics into prominence</w:t>
      </w:r>
      <w:r w:rsidRPr="001E05BE">
        <w:rPr>
          <w:rFonts w:eastAsia="Calibri"/>
          <w:sz w:val="16"/>
        </w:rPr>
        <w:t xml:space="preserve">. The problem of externalities and their unchallenged persistence is only one example of how a continued neglect of the indissoluble interconnection between economic, political, and other social processes makes it impossible for neoclassical economics to reach a proper understanding of scarcity and its socio-economic determinants. </w:t>
      </w:r>
      <w:r w:rsidRPr="001E05BE">
        <w:rPr>
          <w:rFonts w:eastAsia="Calibri"/>
          <w:u w:val="single"/>
        </w:rPr>
        <w:t>It is a telling indictment of the neoclassical approach that its rejection of political economy makes it singularly incapable of understanding the foundational concept upon which it purports to erect the entire discipline of economics. In this sense,</w:t>
      </w:r>
      <w:r w:rsidRPr="001E05BE">
        <w:rPr>
          <w:rFonts w:eastAsia="Calibri"/>
          <w:b/>
          <w:u w:val="single"/>
        </w:rPr>
        <w:t xml:space="preserve"> fleshing out this indictment further can only contribute to the ongoing erosion of such hold over the discipline of economics as the neoclassical tradition continues to enjoy.</w:t>
      </w:r>
    </w:p>
    <w:p w14:paraId="10EB65BA" w14:textId="77777777" w:rsidR="00897D5C" w:rsidRPr="001E05BE" w:rsidRDefault="00897D5C" w:rsidP="00897D5C"/>
    <w:p w14:paraId="31AA3EF4" w14:textId="77777777" w:rsidR="00897D5C" w:rsidRPr="001E05BE" w:rsidRDefault="00897D5C" w:rsidP="00897D5C">
      <w:pPr>
        <w:pStyle w:val="Heading3"/>
        <w:rPr>
          <w:rFonts w:cs="Calibri"/>
        </w:rPr>
      </w:pPr>
      <w:r w:rsidRPr="001E05BE">
        <w:rPr>
          <w:rFonts w:cs="Calibri"/>
        </w:rPr>
        <w:t>Impact – Turns Environment</w:t>
      </w:r>
    </w:p>
    <w:p w14:paraId="6B3DDAD3" w14:textId="473FC423" w:rsidR="00897D5C" w:rsidRPr="001E05BE" w:rsidRDefault="00897D5C" w:rsidP="00897D5C">
      <w:pPr>
        <w:pStyle w:val="Heading4"/>
        <w:rPr>
          <w:rFonts w:cs="Calibri"/>
        </w:rPr>
      </w:pPr>
      <w:r w:rsidRPr="001E05BE">
        <w:rPr>
          <w:rFonts w:cs="Calibri"/>
        </w:rPr>
        <w:t>The 1AC’s assumptions about the economy are based on conceptual and ignore</w:t>
      </w:r>
      <w:r w:rsidR="00552740" w:rsidRPr="001E05BE">
        <w:rPr>
          <w:rFonts w:cs="Calibri"/>
        </w:rPr>
        <w:t>d</w:t>
      </w:r>
      <w:r w:rsidRPr="001E05BE">
        <w:rPr>
          <w:rFonts w:cs="Calibri"/>
        </w:rPr>
        <w:t xml:space="preserve"> flaws regarding the environment – this obfuscation </w:t>
      </w:r>
      <w:r w:rsidR="00552740" w:rsidRPr="001E05BE">
        <w:rPr>
          <w:rFonts w:cs="Calibri"/>
        </w:rPr>
        <w:t xml:space="preserve">of fact </w:t>
      </w:r>
      <w:r w:rsidR="00E40989" w:rsidRPr="001E05BE">
        <w:rPr>
          <w:rFonts w:cs="Calibri"/>
        </w:rPr>
        <w:t xml:space="preserve">turns every AFF environment scenario. </w:t>
      </w:r>
    </w:p>
    <w:p w14:paraId="3F00B5BB" w14:textId="77777777" w:rsidR="00897D5C" w:rsidRPr="001E05BE" w:rsidRDefault="00897D5C" w:rsidP="00897D5C">
      <w:pPr>
        <w:rPr>
          <w:rFonts w:eastAsia="Calibri"/>
        </w:rPr>
      </w:pPr>
      <w:r w:rsidRPr="001E05BE">
        <w:rPr>
          <w:rFonts w:eastAsia="Calibri"/>
          <w:b/>
          <w:sz w:val="26"/>
          <w:szCs w:val="26"/>
        </w:rPr>
        <w:t>Hall et al. 01</w:t>
      </w:r>
      <w:r w:rsidRPr="001E05BE">
        <w:rPr>
          <w:b/>
          <w:sz w:val="26"/>
          <w:szCs w:val="26"/>
        </w:rPr>
        <w:t xml:space="preserve"> </w:t>
      </w:r>
      <w:r w:rsidRPr="001E05BE">
        <w:t xml:space="preserve">– </w:t>
      </w:r>
      <w:r w:rsidRPr="001E05BE">
        <w:rPr>
          <w:rFonts w:eastAsia="Calibri"/>
        </w:rPr>
        <w:t xml:space="preserve">Charles A. S. Hall is an American </w:t>
      </w:r>
      <w:hyperlink r:id="rId11">
        <w:r w:rsidRPr="001E05BE">
          <w:rPr>
            <w:rFonts w:eastAsia="Calibri"/>
          </w:rPr>
          <w:t>systems ecologist</w:t>
        </w:r>
      </w:hyperlink>
      <w:r w:rsidRPr="001E05BE">
        <w:rPr>
          <w:rFonts w:eastAsia="Calibri"/>
        </w:rPr>
        <w:t xml:space="preserve"> and ESF Foundation Distinguished Professor at </w:t>
      </w:r>
      <w:hyperlink r:id="rId12">
        <w:r w:rsidRPr="001E05BE">
          <w:rPr>
            <w:rFonts w:eastAsia="Calibri"/>
          </w:rPr>
          <w:t>State University of New York</w:t>
        </w:r>
      </w:hyperlink>
      <w:r w:rsidRPr="001E05BE">
        <w:rPr>
          <w:rFonts w:eastAsia="Calibri"/>
        </w:rPr>
        <w:t xml:space="preserve"> in the College of Environmental Science &amp; Forestry. [Charles Hall and others, The Need to Reintegrate the Natural Sciences with Economics: Neoclassical economics, the dominant form of economics today, has at least three fundamental flaws from the perspective of the natural sciences, but it is possible to develop a different, biophysical basis for economics that can serve as a supplement to, or a replacement for, neoclassical economics, </w:t>
      </w:r>
      <w:r w:rsidRPr="001E05BE">
        <w:rPr>
          <w:rFonts w:eastAsia="Calibri"/>
          <w:i/>
        </w:rPr>
        <w:t>BioScience</w:t>
      </w:r>
      <w:r w:rsidRPr="001E05BE">
        <w:rPr>
          <w:rFonts w:eastAsia="Calibri"/>
        </w:rPr>
        <w:t xml:space="preserve">, Volume 51, Issue 8, August 2001, Pages 663–673, </w:t>
      </w:r>
      <w:hyperlink r:id="rId13">
        <w:r w:rsidRPr="001E05BE">
          <w:rPr>
            <w:rFonts w:eastAsia="Calibri"/>
          </w:rPr>
          <w:t>https://doi.org/10.1641/0006-3568(2001)051[0663:TNTRTN]2.0.CO;2</w:t>
        </w:r>
      </w:hyperlink>
      <w:r w:rsidRPr="001E05BE">
        <w:rPr>
          <w:rFonts w:eastAsia="Calibri"/>
        </w:rPr>
        <w:t>] GP</w:t>
      </w:r>
    </w:p>
    <w:p w14:paraId="1948A220" w14:textId="77777777" w:rsidR="00897D5C" w:rsidRPr="001E05BE" w:rsidRDefault="00897D5C" w:rsidP="00897D5C">
      <w:pPr>
        <w:rPr>
          <w:rFonts w:eastAsia="Calibri"/>
          <w:color w:val="2A2A2A"/>
          <w:u w:val="single"/>
        </w:rPr>
      </w:pPr>
      <w:r w:rsidRPr="001E05BE">
        <w:rPr>
          <w:rFonts w:eastAsia="Calibri"/>
          <w:color w:val="2A2A2A"/>
          <w:u w:val="single"/>
        </w:rPr>
        <w:t xml:space="preserve">Contemporary economics pays only marginal attention to the first and second </w:t>
      </w:r>
      <w:r w:rsidRPr="001E05BE">
        <w:rPr>
          <w:rFonts w:eastAsia="Calibri"/>
          <w:u w:val="single"/>
        </w:rPr>
        <w:t xml:space="preserve">laws of thermodynamics. </w:t>
      </w:r>
      <w:r w:rsidRPr="001E05BE">
        <w:rPr>
          <w:rFonts w:eastAsia="Calibri"/>
          <w:color w:val="2A2A2A"/>
          <w:u w:val="single"/>
        </w:rPr>
        <w:t xml:space="preserve">This is a serious conceptual flaw and an obstacle to the design of </w:t>
      </w:r>
      <w:r w:rsidRPr="001E05BE">
        <w:rPr>
          <w:rFonts w:eastAsia="Calibri"/>
          <w:b/>
          <w:color w:val="2A2A2A"/>
          <w:sz w:val="24"/>
          <w:szCs w:val="24"/>
          <w:u w:val="single"/>
        </w:rPr>
        <w:t>economic policies that can successfully meet the challenges of pollution, resource scarcity, and unemployment</w:t>
      </w:r>
      <w:r w:rsidRPr="001E05BE">
        <w:rPr>
          <w:rFonts w:eastAsia="Calibri"/>
          <w:color w:val="2A2A2A"/>
          <w:u w:val="single"/>
        </w:rPr>
        <w:t>.</w:t>
      </w:r>
      <w:r w:rsidRPr="001E05BE">
        <w:rPr>
          <w:rFonts w:eastAsia="Calibri"/>
          <w:color w:val="2A2A2A"/>
        </w:rPr>
        <w:t xml:space="preserve"> </w:t>
      </w:r>
      <w:r w:rsidRPr="001E05BE">
        <w:rPr>
          <w:rFonts w:eastAsia="Calibri"/>
          <w:color w:val="2A2A2A"/>
          <w:u w:val="single"/>
        </w:rPr>
        <w:t>The two laws say that nothing happens in the world without energy conversion and entropy production, with the consequence that every process of biotic and industrial production requires the input of energy. Because of unavoidable entropy production, the valuable part of energy (</w:t>
      </w:r>
      <w:r w:rsidRPr="001E05BE">
        <w:rPr>
          <w:rFonts w:eastAsia="Calibri"/>
          <w:i/>
          <w:color w:val="2A2A2A"/>
          <w:u w:val="single"/>
        </w:rPr>
        <w:t>exergy</w:t>
      </w:r>
      <w:r w:rsidRPr="001E05BE">
        <w:rPr>
          <w:rFonts w:eastAsia="Calibri"/>
          <w:color w:val="2A2A2A"/>
          <w:u w:val="single"/>
        </w:rPr>
        <w:t xml:space="preserve">) is transformed into useless heat at the temperature of the environment </w:t>
      </w:r>
      <w:r w:rsidRPr="001E05BE">
        <w:rPr>
          <w:rFonts w:eastAsia="Calibri"/>
          <w:color w:val="2A2A2A"/>
        </w:rPr>
        <w:t>(</w:t>
      </w:r>
      <w:r w:rsidRPr="001E05BE">
        <w:rPr>
          <w:rFonts w:eastAsia="Calibri"/>
          <w:i/>
          <w:color w:val="2A2A2A"/>
        </w:rPr>
        <w:t>anergy</w:t>
      </w:r>
      <w:r w:rsidRPr="001E05BE">
        <w:rPr>
          <w:rFonts w:eastAsia="Calibri"/>
          <w:color w:val="2A2A2A"/>
        </w:rPr>
        <w:t xml:space="preserve">), and usually matter is dissipated, too. </w:t>
      </w:r>
      <w:r w:rsidRPr="001E05BE">
        <w:rPr>
          <w:rFonts w:eastAsia="Calibri"/>
          <w:color w:val="2A2A2A"/>
          <w:u w:val="single"/>
        </w:rPr>
        <w:t>This</w:t>
      </w:r>
      <w:r w:rsidRPr="001E05BE">
        <w:rPr>
          <w:rFonts w:eastAsia="Calibri"/>
          <w:b/>
          <w:color w:val="2A2A2A"/>
          <w:u w:val="single"/>
        </w:rPr>
        <w:t xml:space="preserve"> results in pollution and, eventually, exhaustion of</w:t>
      </w:r>
      <w:r w:rsidRPr="001E05BE">
        <w:rPr>
          <w:rFonts w:eastAsia="Calibri"/>
          <w:color w:val="2A2A2A"/>
          <w:u w:val="single"/>
        </w:rPr>
        <w:t xml:space="preserve"> the higher grade resources of </w:t>
      </w:r>
      <w:r w:rsidRPr="001E05BE">
        <w:rPr>
          <w:rFonts w:eastAsia="Calibri"/>
          <w:b/>
          <w:color w:val="2A2A2A"/>
          <w:u w:val="single"/>
        </w:rPr>
        <w:t>fossil fuels and raw materials.</w:t>
      </w:r>
      <w:r w:rsidRPr="001E05BE">
        <w:rPr>
          <w:rFonts w:eastAsia="Calibri"/>
          <w:color w:val="2A2A2A"/>
          <w:u w:val="single"/>
        </w:rPr>
        <w:t xml:space="preserve"> Human labor, living on food, has been and continues to be replaced (at least in part) by energy-driven machines in the routine production of goods and services.</w:t>
      </w:r>
    </w:p>
    <w:p w14:paraId="12805B47" w14:textId="77777777" w:rsidR="00897D5C" w:rsidRPr="001E05BE" w:rsidRDefault="00897D5C" w:rsidP="00897D5C">
      <w:pPr>
        <w:shd w:val="clear" w:color="auto" w:fill="FFFFFF"/>
        <w:spacing w:after="240"/>
        <w:rPr>
          <w:rFonts w:eastAsia="Calibri"/>
          <w:u w:val="single"/>
        </w:rPr>
      </w:pPr>
      <w:r w:rsidRPr="001E05BE">
        <w:rPr>
          <w:rFonts w:eastAsia="Calibri"/>
          <w:color w:val="2A2A2A"/>
        </w:rPr>
        <w:t xml:space="preserve">Although the first and second laws of thermodynamics are the most thoroughly tested and validated </w:t>
      </w:r>
      <w:r w:rsidRPr="001E05BE">
        <w:rPr>
          <w:rFonts w:eastAsia="Calibri"/>
        </w:rPr>
        <w:t>laws of nature, and they state explicitly that it is impossible to have a perpetual motion machine—that is, a machine that performs work without the input of exergy—</w:t>
      </w:r>
      <w:r w:rsidRPr="001E05BE">
        <w:rPr>
          <w:rFonts w:eastAsia="Calibri"/>
          <w:u w:val="single"/>
        </w:rPr>
        <w:t xml:space="preserve">the basic neoclassical economic model </w:t>
      </w:r>
      <w:r w:rsidRPr="001E05BE">
        <w:rPr>
          <w:rFonts w:eastAsia="Calibri"/>
          <w:i/>
          <w:u w:val="single"/>
        </w:rPr>
        <w:t>is</w:t>
      </w:r>
      <w:r w:rsidRPr="001E05BE">
        <w:rPr>
          <w:rFonts w:eastAsia="Calibri"/>
          <w:u w:val="single"/>
        </w:rPr>
        <w:t xml:space="preserve"> a perpetual motion machine, with no required inputs or limits</w:t>
      </w:r>
      <w:r w:rsidRPr="001E05BE">
        <w:rPr>
          <w:rFonts w:eastAsia="Calibri"/>
        </w:rPr>
        <w:t xml:space="preserve"> (Figure 1a). </w:t>
      </w:r>
      <w:r w:rsidRPr="001E05BE">
        <w:rPr>
          <w:rFonts w:eastAsia="Calibri"/>
          <w:u w:val="single"/>
        </w:rPr>
        <w:t>Most economists have accepted that incomplete model as the basis for their analyses and have relegated energy and other resources to unimportance in those analyses (e.g., Denison 1979, 1984). This attitude was fixed in the minds of most economists by the analysis of Barnett and Morse (1963), who found no indication of increasing scarcity of raw materials, as determined by their inflation-corrected price, for the first half of the 20th century (Smith 1989). Their analysis, although cited by nearly all economists interested in the depletion issue, was nonetheless seriously incomplete.</w:t>
      </w:r>
      <w:r w:rsidRPr="001E05BE">
        <w:rPr>
          <w:rFonts w:eastAsia="Calibri"/>
        </w:rPr>
        <w:t xml:space="preserve"> Cleveland showed that the only reason that decreasing concentrations and qualities of resources were not translated into higher prices for constant quality was because of the decreasing price of energy and its increasing use in the exploitation of increasingly lower-grade reserves in the United States and elsewhere (Cleveland 1991).</w:t>
      </w:r>
      <w:r w:rsidRPr="001E05BE">
        <w:rPr>
          <w:rFonts w:eastAsia="Calibri"/>
          <w:u w:val="single"/>
        </w:rPr>
        <w:t xml:space="preserve"> Thus, although economists have argued that natural resources are not important to the economy, the truth is that it is only because of the abundant availability of many natural resources that economics can assign them low monetary value, despite their critical importance to economic production.</w:t>
      </w:r>
    </w:p>
    <w:p w14:paraId="613A685D" w14:textId="600D38C6" w:rsidR="00897D5C" w:rsidRPr="001E05BE" w:rsidRDefault="00A54607" w:rsidP="00A54607">
      <w:pPr>
        <w:pStyle w:val="Heading3"/>
        <w:rPr>
          <w:rFonts w:cs="Calibri"/>
        </w:rPr>
      </w:pPr>
      <w:r w:rsidRPr="001E05BE">
        <w:rPr>
          <w:rFonts w:cs="Calibri"/>
        </w:rPr>
        <w:t xml:space="preserve">2NC – AT Neoclassical Economics Good </w:t>
      </w:r>
    </w:p>
    <w:p w14:paraId="0AED9223" w14:textId="18CD1BFE" w:rsidR="00A54607" w:rsidRPr="001E05BE" w:rsidRDefault="00A54607" w:rsidP="00A54607">
      <w:pPr>
        <w:pStyle w:val="Heading4"/>
        <w:rPr>
          <w:rFonts w:cs="Calibri"/>
        </w:rPr>
      </w:pPr>
      <w:r w:rsidRPr="001E05BE">
        <w:rPr>
          <w:rFonts w:cs="Calibri"/>
        </w:rPr>
        <w:t xml:space="preserve">Doctrine of neoclassicism in its reliance on homo economicus and absence of exogenous factors is deadly for the proletariat – </w:t>
      </w:r>
      <w:r w:rsidR="00BF3F46" w:rsidRPr="001E05BE">
        <w:rPr>
          <w:rFonts w:cs="Calibri"/>
        </w:rPr>
        <w:t>culminating</w:t>
      </w:r>
      <w:r w:rsidRPr="001E05BE">
        <w:rPr>
          <w:rFonts w:cs="Calibri"/>
        </w:rPr>
        <w:t xml:space="preserve"> in poisonous wars between the </w:t>
      </w:r>
      <w:r w:rsidR="00BF3F46" w:rsidRPr="001E05BE">
        <w:rPr>
          <w:rFonts w:cs="Calibri"/>
        </w:rPr>
        <w:t>ruling class</w:t>
      </w:r>
      <w:r w:rsidRPr="001E05BE">
        <w:rPr>
          <w:rFonts w:cs="Calibri"/>
        </w:rPr>
        <w:t xml:space="preserve"> and the workers.</w:t>
      </w:r>
    </w:p>
    <w:p w14:paraId="570C027C" w14:textId="369C02E8" w:rsidR="00A54607" w:rsidRPr="001E05BE" w:rsidRDefault="009F1ABA" w:rsidP="00A54607">
      <w:pPr>
        <w:rPr>
          <w:rStyle w:val="Style13ptBold"/>
        </w:rPr>
      </w:pPr>
      <w:r w:rsidRPr="001E05BE">
        <w:rPr>
          <w:rStyle w:val="Style13ptBold"/>
        </w:rPr>
        <w:t>Henry 15</w:t>
      </w:r>
      <w:r w:rsidRPr="001E05BE">
        <w:rPr>
          <w:rStyle w:val="Style13ptBold"/>
          <w:b w:val="0"/>
          <w:bCs w:val="0"/>
          <w:sz w:val="22"/>
          <w:szCs w:val="18"/>
        </w:rPr>
        <w:t xml:space="preserve"> - </w:t>
      </w:r>
      <w:r w:rsidR="00A54607" w:rsidRPr="001E05BE">
        <w:rPr>
          <w:sz w:val="18"/>
          <w:szCs w:val="18"/>
        </w:rPr>
        <w:t>JOHN F. HENRY</w:t>
      </w:r>
      <w:r w:rsidRPr="001E05BE">
        <w:rPr>
          <w:sz w:val="18"/>
          <w:szCs w:val="18"/>
        </w:rPr>
        <w:t>,</w:t>
      </w:r>
      <w:r w:rsidR="00A54607" w:rsidRPr="001E05BE">
        <w:rPr>
          <w:sz w:val="18"/>
          <w:szCs w:val="18"/>
        </w:rPr>
        <w:t xml:space="preserve"> </w:t>
      </w:r>
      <w:r w:rsidRPr="001E05BE">
        <w:rPr>
          <w:sz w:val="18"/>
          <w:szCs w:val="18"/>
        </w:rPr>
        <w:t>20</w:t>
      </w:r>
      <w:r w:rsidR="00A54607" w:rsidRPr="001E05BE">
        <w:rPr>
          <w:sz w:val="18"/>
          <w:szCs w:val="18"/>
        </w:rPr>
        <w:t>15</w:t>
      </w:r>
      <w:r w:rsidR="00A54607" w:rsidRPr="001E05BE">
        <w:rPr>
          <w:rStyle w:val="Style13ptBold"/>
          <w:sz w:val="22"/>
          <w:szCs w:val="18"/>
        </w:rPr>
        <w:t xml:space="preserve"> </w:t>
      </w:r>
      <w:r w:rsidR="00A54607" w:rsidRPr="001E05BE">
        <w:rPr>
          <w:sz w:val="20"/>
          <w:szCs w:val="20"/>
        </w:rPr>
        <w:t>[</w:t>
      </w:r>
      <w:r w:rsidRPr="001E05BE">
        <w:rPr>
          <w:sz w:val="20"/>
          <w:szCs w:val="20"/>
        </w:rPr>
        <w:t xml:space="preserve">“Classical political economy”, </w:t>
      </w:r>
      <w:r w:rsidRPr="001E05BE">
        <w:rPr>
          <w:i/>
          <w:iCs/>
          <w:sz w:val="20"/>
          <w:szCs w:val="20"/>
        </w:rPr>
        <w:t>Journal of Post Keynesian Economics</w:t>
      </w:r>
      <w:r w:rsidRPr="001E05BE">
        <w:rPr>
          <w:sz w:val="20"/>
          <w:szCs w:val="20"/>
        </w:rPr>
        <w:t>, WINTER 2015, Vol. 38, No. 2 (WINTER 2015), pp. 280-301</w:t>
      </w:r>
      <w:r w:rsidR="00A54607" w:rsidRPr="001E05BE">
        <w:rPr>
          <w:sz w:val="20"/>
          <w:szCs w:val="20"/>
        </w:rPr>
        <w:t>https://www.jstor.org/stable/pdf/48540606.pdf?casa_token=DTpTdL6H0pUAAAAA:-qcapoeaiDGhGHfKOMbGTTXQ32T9MzUaP4DWBDVm0xPEC5Ww9zGxW3GA6QQoxZDs52TxjYQ9cIdFPbMfMsIJn_ZTLh4ZvOGxD-An1yI3OFuNwYx5RL4]</w:t>
      </w:r>
    </w:p>
    <w:p w14:paraId="02C82A9D" w14:textId="77777777" w:rsidR="00A54607" w:rsidRPr="001E05BE" w:rsidRDefault="00A54607" w:rsidP="00A54607">
      <w:pPr>
        <w:rPr>
          <w:sz w:val="16"/>
        </w:rPr>
      </w:pPr>
      <w:r w:rsidRPr="001E05BE">
        <w:rPr>
          <w:rStyle w:val="Emphasis"/>
        </w:rPr>
        <w:t>Marx is very clear that this socially determined subsistence is an average, aggregate concept around which the market wage will revolve and various deviations will occur—different skill levels, for example</w:t>
      </w:r>
      <w:r w:rsidRPr="001E05BE">
        <w:rPr>
          <w:sz w:val="16"/>
        </w:rPr>
        <w:t xml:space="preserve">. Thus, he was </w:t>
      </w:r>
      <w:r w:rsidRPr="001E05BE">
        <w:rPr>
          <w:rStyle w:val="Emphasis"/>
        </w:rPr>
        <w:t>clearly in-line with the understanding of the classical giants</w:t>
      </w:r>
      <w:r w:rsidRPr="001E05BE">
        <w:rPr>
          <w:sz w:val="16"/>
        </w:rPr>
        <w:t xml:space="preserve">. Note, however, his overt inclusion of a moral element. What is the theoretical significance of the classical concept of a socially determined subsistence wage? One first notes that the </w:t>
      </w:r>
      <w:r w:rsidRPr="001E05BE">
        <w:rPr>
          <w:rStyle w:val="Emphasis"/>
        </w:rPr>
        <w:t>natural or subsistence wage is determined exogenously</w:t>
      </w:r>
      <w:r w:rsidRPr="001E05BE">
        <w:rPr>
          <w:sz w:val="16"/>
        </w:rPr>
        <w:t xml:space="preserve">. This has significant import. In his contretemps with Paul Samuelson (and, in passing, Samuel Hollander), Pierangelo Garegnani, arguing from a modern classical (Sraffian) position takes issue with the neoclassical supply–demand interpretation of classical theory. To be sure, Smith, Ricardo, Marx, and others did use such terms, but never in a neoclassical, functional sense. Such references were merely to “points” representing deviations from “natural” prices, including the price of labor (power).3 </w:t>
      </w:r>
      <w:r w:rsidRPr="001E05BE">
        <w:rPr>
          <w:rStyle w:val="Emphasis"/>
        </w:rPr>
        <w:t>In the neoclassical story, if unemployment exists, “one would then have to admit as possible, or even normal, [that] the wage could tend to zero or, in any case, to levels intolerable for the workers, in contrast with experience and indeed with the possibility of survival of society itself”</w:t>
      </w:r>
      <w:r w:rsidRPr="001E05BE">
        <w:rPr>
          <w:sz w:val="16"/>
        </w:rPr>
        <w:t xml:space="preserve"> (Garegnani, 2007, p. 193). On the contrary, “with regard to the general level of the wages, institutional elements would constrain the wage bargains… within limits set by the previous history of the wage, and, in particular, by the notion of subsistence accepted by the community” (ibid., 3See Aspromourgos (2007) for Smith’s position on supply and demand. CLASSICAL POLITICAL ECONOMY 287 This content downloaded from 63.141.49.27 on Sat, 01 Jul 2023 15:48:55 +00:00 All use subject to https p. 194). From the vantage point of a socially determined subsistence wage, one is outside the neoclassical theory. Further, it should be noted that in classical theory, wages were perceived as income. </w:t>
      </w:r>
      <w:r w:rsidRPr="001E05BE">
        <w:rPr>
          <w:rStyle w:val="Emphasis"/>
        </w:rPr>
        <w:t>In the orthodox, neoclassical approach, a wage is a price, set in and by “the market.”</w:t>
      </w:r>
      <w:r w:rsidRPr="001E05BE">
        <w:rPr>
          <w:sz w:val="16"/>
        </w:rPr>
        <w:t xml:space="preserve"> This difference has serious implications in distinguishing a Keynesian (or Sraffian) approach to employment issues in which a market mechanism is rejected in determining the historically determined wage.4 The second </w:t>
      </w:r>
      <w:r w:rsidRPr="001E05BE">
        <w:rPr>
          <w:rStyle w:val="Emphasis"/>
        </w:rPr>
        <w:t>significant theoretical aspect of the subsistence wage approach is that exploitation and power relationships enter the picture</w:t>
      </w:r>
      <w:r w:rsidRPr="001E05BE">
        <w:rPr>
          <w:sz w:val="16"/>
        </w:rPr>
        <w:t xml:space="preserve">. Observe that in Smith, profits and rents are “deductions” from the “produce of labour.” </w:t>
      </w:r>
      <w:r w:rsidRPr="001E05BE">
        <w:rPr>
          <w:rStyle w:val="Emphasis"/>
        </w:rPr>
        <w:t>With the exogenous setting of the “natural” wage level, the difference between total output (income) and wages is established</w:t>
      </w:r>
      <w:r w:rsidRPr="001E05BE">
        <w:rPr>
          <w:sz w:val="16"/>
        </w:rPr>
        <w:t xml:space="preserve">. Because labor produces all output—the labor embodied theory of value—the share of nonlabor income is thus determined. </w:t>
      </w:r>
      <w:r w:rsidRPr="001E05BE">
        <w:rPr>
          <w:rStyle w:val="Emphasis"/>
        </w:rPr>
        <w:t>This would constitute what Marx termed surplus value and represents that portion of output produced by labor but that is not returned to (the “productive” portion of ) this class—that is, exploitation</w:t>
      </w:r>
      <w:r w:rsidRPr="001E05BE">
        <w:rPr>
          <w:sz w:val="16"/>
        </w:rPr>
        <w:t xml:space="preserve">. </w:t>
      </w:r>
      <w:r w:rsidRPr="001E05BE">
        <w:rPr>
          <w:rStyle w:val="Emphasis"/>
        </w:rPr>
        <w:t>In neoclassical theory, no such term exists because in competitive equilibrium—the standard for this approach—all “factors of production” receive the full value of their contribution to output.</w:t>
      </w:r>
      <w:r w:rsidRPr="001E05BE">
        <w:rPr>
          <w:sz w:val="16"/>
        </w:rPr>
        <w:t xml:space="preserve">5 </w:t>
      </w:r>
      <w:r w:rsidRPr="001E05BE">
        <w:rPr>
          <w:rStyle w:val="Emphasis"/>
        </w:rPr>
        <w:t>As exploitation is then a normal and necessary characteristic of capitalism, one would expect that those on both sides of this relationship would exert force to either increase or decrease the rate of exploitation</w:t>
      </w:r>
      <w:r w:rsidRPr="001E05BE">
        <w:rPr>
          <w:sz w:val="16"/>
        </w:rPr>
        <w:t xml:space="preserve">. In Smith, this is </w:t>
      </w:r>
      <w:r w:rsidRPr="001E05BE">
        <w:rPr>
          <w:rStyle w:val="Emphasis"/>
        </w:rPr>
        <w:t>the contest between the “masters” and workers</w:t>
      </w:r>
      <w:r w:rsidRPr="001E05BE">
        <w:rPr>
          <w:sz w:val="16"/>
        </w:rPr>
        <w:t xml:space="preserve">. It is also the contest </w:t>
      </w:r>
      <w:r w:rsidRPr="001E05BE">
        <w:rPr>
          <w:rStyle w:val="Emphasis"/>
        </w:rPr>
        <w:t>between capitalists and landlords</w:t>
      </w:r>
      <w:r w:rsidRPr="001E05BE">
        <w:rPr>
          <w:sz w:val="16"/>
        </w:rPr>
        <w:t xml:space="preserve"> surrounding the distribution of the surplus. Ricardo seems clear on these “class struggles” (in Marx’s terminology), though his technical appurtenances somewhat conceal this aspect of his general theory. Nonetheless, some observers saw this feature of Ricardo’s line of argument as damning. As Henry Carey wrote in 1847: “Mr. Ricardo’s system is one of discords.…Its whole tends to the production of hostility among classes and nations. …His book 4See Roncaglia (1988). Some confusion on the issue exists as Keynes did use Marshallian language in discussions of a so-called labor market. However, as James Galbraith has pointed out, there is no “labor market” in The General Theory. See Galbraith (1997). 5 In “imperfectly” competitive markets, a form of technical exploitation does exist in that “factors of production” are not paid the value of their marginal product. 288 JOURNAL OF POST KEYNESIAN ECONOMICS This content downloaded from 63.141.49.27 on Sat, 01 Jul 2023 15:48:55 +00:00 All use subject to https is the true manual of the demagogue, who seeks power by agrarianism, war and plunder” (Carey, 1967 [1847], p. 75). Keynes reported that Herbert Foxwell “failed to deliver his presidential address on Ricardo to the Royal Economic Society …on the ground that his onslaught on the man, who had convinced the world of the dreadful heresy of a necessary conflict between the interests of capital and labour, would have been too provocative” (Keynes and Collet, 1936, p. 592). As Thomas Sargent put it recently, “Of the tendencies that are harmful to sound economics, the most seductive, and in my opinion the most poisonous, is to focus on questions of distribution” (in Milanovic, 2011, p. vi).6 The third aspect is that of the “moral” element à la Marx (though usually implicit in Smith and Ricardo). </w:t>
      </w:r>
      <w:r w:rsidRPr="001E05BE">
        <w:rPr>
          <w:rStyle w:val="Emphasis"/>
        </w:rPr>
        <w:t>In classical theory, a societal element strongly influences the determination of wages, thus, the determination of all incomes (as above).</w:t>
      </w:r>
      <w:r w:rsidRPr="001E05BE">
        <w:rPr>
          <w:sz w:val="16"/>
        </w:rPr>
        <w:t xml:space="preserve"> </w:t>
      </w:r>
      <w:r w:rsidRPr="001E05BE">
        <w:rPr>
          <w:rStyle w:val="Emphasis"/>
        </w:rPr>
        <w:t>Incomes and income shares are not simply the result of the “technical coefficients of production,” as in the neoclassical story</w:t>
      </w:r>
      <w:r w:rsidRPr="001E05BE">
        <w:rPr>
          <w:sz w:val="16"/>
        </w:rPr>
        <w:t xml:space="preserve">, but are strongly influenced by social norms: there is an ethical standard to which wages are to conform and this tempers, to some degree at least, the self-interested behavior that, in part, characterizes capitalism. The “class struggle” is contained, in a sense, within limits established by an ethical component that precedes and lies outside capitalism itself. A value system underpins and logically exists prior to economic analysis. Another way of saying much the same thing is that the economy is embedded in the larger, value-laden society. Clearly, this represents a distinct difference from neoclassical theorizing in which such matters are to be eliminated from consideration. Concern with ethical matters transcends classical theory. It was clearly a component in the early protosocialist movements of the post–Industrial Revolution period in England. Robert Owen, William Thompson, John Gray, and others all put forward ethical arguments surrounding the attempt to found a “moral economy” (see Claeys, 1987). One finds similar positions in Keynes and Veblen. It can be noted that the early, pre–General Theory Keynes spoke to the issue of wages as an income share both outside some 6To be fair to Sargent, his argument focused on redistribution as a solution to poverty, arguing that increased production has had a much greater effect on poverty alleviation. However, the </w:t>
      </w:r>
      <w:r w:rsidRPr="001E05BE">
        <w:rPr>
          <w:rStyle w:val="Emphasis"/>
        </w:rPr>
        <w:t>standard economists concern regarding the “poisonous” nature of inquiries into distribution remains valid</w:t>
      </w:r>
      <w:r w:rsidRPr="001E05BE">
        <w:rPr>
          <w:sz w:val="16"/>
        </w:rPr>
        <w:t xml:space="preserve">. CLASSICAL POLITICAL ECONOMY 289 This content downloaded from 63.141.49.27 on Sat, 01 Jul 2023 15:48:55 +00:00 All use subject to https </w:t>
      </w:r>
      <w:r w:rsidRPr="001E05BE">
        <w:rPr>
          <w:rStyle w:val="Emphasis"/>
        </w:rPr>
        <w:t>hypothetical labor market, and also to be established on the basis of some notion of fairness, of reasonableness: It is not only in the direction of the regulation of capital that the state must be prepared for new functions.</w:t>
      </w:r>
      <w:r w:rsidRPr="001E05BE">
        <w:rPr>
          <w:sz w:val="16"/>
        </w:rPr>
        <w:t xml:space="preserve"> It must be prepared to regard the </w:t>
      </w:r>
      <w:r w:rsidRPr="001E05BE">
        <w:rPr>
          <w:rStyle w:val="Emphasis"/>
        </w:rPr>
        <w:t>regulation of wages of great industrial groups as being not merely of private concern, and it must quite deliberately in its wages and hours policy treat the gradual betterment of workers as the first charge on the national wealth.</w:t>
      </w:r>
      <w:r w:rsidRPr="001E05BE">
        <w:rPr>
          <w:sz w:val="16"/>
        </w:rPr>
        <w:t xml:space="preserve"> (Keynes, 1981 [1927], p. 646) Further, it is time to raise the question as to whether society should institute a policy of paying wages on a “fair” and “reasonable” basis. (Keynes, 1972 [1925], p. 303)</w:t>
      </w:r>
    </w:p>
    <w:p w14:paraId="54177B29" w14:textId="77777777" w:rsidR="00A54607" w:rsidRPr="001E05BE" w:rsidRDefault="00A54607" w:rsidP="00A54607"/>
    <w:p w14:paraId="4751E4D0" w14:textId="77777777" w:rsidR="00A54607" w:rsidRPr="001E05BE" w:rsidRDefault="00A54607" w:rsidP="00A54607"/>
    <w:p w14:paraId="2BC3E1DF" w14:textId="39D75D05" w:rsidR="00A54607" w:rsidRPr="001E05BE" w:rsidRDefault="00A54607" w:rsidP="00A54607">
      <w:pPr>
        <w:pStyle w:val="Heading4"/>
        <w:rPr>
          <w:rFonts w:cs="Calibri"/>
          <w:i/>
          <w:iCs w:val="0"/>
        </w:rPr>
      </w:pPr>
      <w:r w:rsidRPr="001E05BE">
        <w:rPr>
          <w:rFonts w:cs="Calibri"/>
        </w:rPr>
        <w:t>Neoclassicism is the problem in and of itself</w:t>
      </w:r>
      <w:r w:rsidR="000733E7" w:rsidRPr="001E05BE">
        <w:rPr>
          <w:rFonts w:cs="Calibri"/>
        </w:rPr>
        <w:t xml:space="preserve">. Reject </w:t>
      </w:r>
      <w:r w:rsidRPr="001E05BE">
        <w:rPr>
          <w:rFonts w:cs="Calibri"/>
        </w:rPr>
        <w:t xml:space="preserve"> appliances of amoral practice</w:t>
      </w:r>
      <w:r w:rsidR="008657CE" w:rsidRPr="001E05BE">
        <w:rPr>
          <w:rFonts w:cs="Calibri"/>
        </w:rPr>
        <w:t>s</w:t>
      </w:r>
      <w:r w:rsidRPr="001E05BE">
        <w:rPr>
          <w:rFonts w:cs="Calibri"/>
        </w:rPr>
        <w:t xml:space="preserve"> that consistently violate </w:t>
      </w:r>
      <w:r w:rsidRPr="001E05BE">
        <w:rPr>
          <w:rFonts w:cs="Calibri"/>
          <w:i/>
          <w:iCs w:val="0"/>
        </w:rPr>
        <w:t xml:space="preserve">prejudice </w:t>
      </w:r>
      <w:r w:rsidRPr="001E05BE">
        <w:rPr>
          <w:rFonts w:cs="Calibri"/>
        </w:rPr>
        <w:t xml:space="preserve">and </w:t>
      </w:r>
      <w:r w:rsidRPr="001E05BE">
        <w:rPr>
          <w:rFonts w:cs="Calibri"/>
          <w:i/>
          <w:iCs w:val="0"/>
        </w:rPr>
        <w:t xml:space="preserve">moral </w:t>
      </w:r>
      <w:r w:rsidRPr="001E05BE">
        <w:rPr>
          <w:rFonts w:cs="Calibri"/>
        </w:rPr>
        <w:t>constraint</w:t>
      </w:r>
      <w:r w:rsidRPr="001E05BE">
        <w:rPr>
          <w:rFonts w:cs="Calibri"/>
          <w:i/>
          <w:iCs w:val="0"/>
        </w:rPr>
        <w:t>.</w:t>
      </w:r>
    </w:p>
    <w:p w14:paraId="2E090764" w14:textId="4F50D471" w:rsidR="00A54607" w:rsidRPr="001E05BE" w:rsidRDefault="00700F9A" w:rsidP="00A54607">
      <w:pPr>
        <w:rPr>
          <w:b/>
          <w:bCs/>
          <w:sz w:val="26"/>
        </w:rPr>
      </w:pPr>
      <w:r w:rsidRPr="001E05BE">
        <w:rPr>
          <w:rStyle w:val="Style13ptBold"/>
        </w:rPr>
        <w:t>Henry 15</w:t>
      </w:r>
      <w:r w:rsidRPr="001E05BE">
        <w:rPr>
          <w:rStyle w:val="Style13ptBold"/>
          <w:b w:val="0"/>
          <w:bCs w:val="0"/>
          <w:sz w:val="22"/>
          <w:szCs w:val="18"/>
        </w:rPr>
        <w:t xml:space="preserve"> - </w:t>
      </w:r>
      <w:r w:rsidRPr="001E05BE">
        <w:rPr>
          <w:sz w:val="18"/>
          <w:szCs w:val="18"/>
        </w:rPr>
        <w:t>JOHN F. HENRY, 2015</w:t>
      </w:r>
      <w:r w:rsidRPr="001E05BE">
        <w:rPr>
          <w:rStyle w:val="Style13ptBold"/>
          <w:sz w:val="22"/>
          <w:szCs w:val="18"/>
        </w:rPr>
        <w:t xml:space="preserve"> </w:t>
      </w:r>
      <w:r w:rsidRPr="001E05BE">
        <w:rPr>
          <w:sz w:val="20"/>
          <w:szCs w:val="20"/>
        </w:rPr>
        <w:t xml:space="preserve">[“Classical political economy”, </w:t>
      </w:r>
      <w:r w:rsidRPr="001E05BE">
        <w:rPr>
          <w:i/>
          <w:iCs/>
          <w:sz w:val="20"/>
          <w:szCs w:val="20"/>
        </w:rPr>
        <w:t>Journal of Post Keynesian Economics</w:t>
      </w:r>
      <w:r w:rsidRPr="001E05BE">
        <w:rPr>
          <w:sz w:val="20"/>
          <w:szCs w:val="20"/>
        </w:rPr>
        <w:t>, WINTER 2015, Vol. 38, No. 2 (WINTER 2015), pp. 280-301https://www.jstor.org/stable/pdf/48540606.pdf?casa_token=DTpTdL6H0pUAAAAA:-qcapoeaiDGhGHfKOMbGTTXQ32T9MzUaP4DWBDVm0xPEC5Ww9zGxW3GA6QQoxZDs52TxjYQ9cIdFPbMfMsIJn_ZTLh4ZvOGxD-An1yI3OFuNwYx5RL4]</w:t>
      </w:r>
    </w:p>
    <w:p w14:paraId="2B6D5987" w14:textId="77777777" w:rsidR="00A54607" w:rsidRPr="001E05BE" w:rsidRDefault="00A54607" w:rsidP="00A54607">
      <w:pPr>
        <w:rPr>
          <w:sz w:val="16"/>
        </w:rPr>
      </w:pPr>
      <w:r w:rsidRPr="001E05BE">
        <w:rPr>
          <w:rStyle w:val="Emphasis"/>
        </w:rPr>
        <w:t>In the propertied economy termed capitalism, ownership (or control) of productive property must meet certain conditions if private property itself is to be considered ethically sound</w:t>
      </w:r>
      <w:r w:rsidRPr="001E05BE">
        <w:rPr>
          <w:sz w:val="16"/>
        </w:rPr>
        <w:t xml:space="preserve">. Such an economy over the course of its development will be </w:t>
      </w:r>
      <w:r w:rsidRPr="001E05BE">
        <w:rPr>
          <w:rStyle w:val="Emphasis"/>
        </w:rPr>
        <w:t>composed of a minority (in the modern era, a small minority) of owners, and a large (and increasingly larger) portion who are propertyless</w:t>
      </w:r>
      <w:r w:rsidRPr="001E05BE">
        <w:rPr>
          <w:sz w:val="16"/>
        </w:rPr>
        <w:t xml:space="preserve">. </w:t>
      </w:r>
      <w:r w:rsidRPr="001E05BE">
        <w:rPr>
          <w:rStyle w:val="Emphasis"/>
        </w:rPr>
        <w:t>As a consequence, those who end up without property are dependent for their income</w:t>
      </w:r>
      <w:r w:rsidRPr="001E05BE">
        <w:rPr>
          <w:sz w:val="16"/>
        </w:rPr>
        <w:t xml:space="preserve">— </w:t>
      </w:r>
      <w:r w:rsidRPr="001E05BE">
        <w:rPr>
          <w:rStyle w:val="Emphasis"/>
        </w:rPr>
        <w:t>thus, their subsistence—on securing employment offered by those who control the means of production through which output is produced</w:t>
      </w:r>
      <w:r w:rsidRPr="001E05BE">
        <w:rPr>
          <w:sz w:val="16"/>
        </w:rPr>
        <w:t>. The constraints imposed on property owners for an ethically sound propertied society go back to John Locke, generally considered to be the father of property rights theory. Locke, while certainly condoning private property in land, and so on, in the second volume of his Two Treatises of Government imposed two constraints that must be satisfied if such a regime is to be morally tenable. Initially, any property taken from “the commons” (public or collective property) had to be based on one’s labor that was expended to improve that property. (Although Locke focused on landed property, his argument applies more generally.) However, two further conditions had to be met</w:t>
      </w:r>
      <w:r w:rsidRPr="001E05BE">
        <w:rPr>
          <w:rStyle w:val="Emphasis"/>
        </w:rPr>
        <w:t>, labeled the “prejudice” and the “spoilage” constraints</w:t>
      </w:r>
      <w:r w:rsidRPr="001E05BE">
        <w:rPr>
          <w:sz w:val="16"/>
        </w:rPr>
        <w:t>—</w:t>
      </w:r>
      <w:r w:rsidRPr="001E05BE">
        <w:rPr>
          <w:rStyle w:val="Emphasis"/>
        </w:rPr>
        <w:t>and these were seen as moral constraints</w:t>
      </w:r>
      <w:r w:rsidRPr="001E05BE">
        <w:rPr>
          <w:sz w:val="16"/>
        </w:rPr>
        <w:t xml:space="preserve">. Essentially, </w:t>
      </w:r>
      <w:r w:rsidRPr="001E05BE">
        <w:rPr>
          <w:rStyle w:val="Emphasis"/>
        </w:rPr>
        <w:t>the prejudice constraint means that no one can be disadvantaged by another’s appropriation of property; all must benefit, though some may benefit more than others</w:t>
      </w:r>
      <w:r w:rsidRPr="001E05BE">
        <w:rPr>
          <w:sz w:val="16"/>
        </w:rPr>
        <w:t xml:space="preserve">. </w:t>
      </w:r>
      <w:r w:rsidRPr="001E05BE">
        <w:rPr>
          <w:rStyle w:val="Emphasis"/>
        </w:rPr>
        <w:t>The spoilage constraint connotes that none can seize property beyond that which can be used by one’s own labor</w:t>
      </w:r>
      <w:r w:rsidRPr="001E05BE">
        <w:rPr>
          <w:sz w:val="16"/>
        </w:rPr>
        <w:t xml:space="preserve">. </w:t>
      </w:r>
      <w:r w:rsidRPr="001E05BE">
        <w:rPr>
          <w:rStyle w:val="Emphasis"/>
        </w:rPr>
        <w:t>If either constraint is not satisfied, two options are proposed: the disadvantaged have the right to revolt and overturn a private property regime, or government has the obligation to intervene to rectify the situation in the interests of the community at large</w:t>
      </w:r>
      <w:r w:rsidRPr="001E05BE">
        <w:rPr>
          <w:sz w:val="16"/>
        </w:rPr>
        <w:t xml:space="preserve">. In Locke’s argument, there is a right to subsistence as the emergence of property may mean that members of the community have lost their All use subject to https ability to provide for themselves from the commons, and this is a “prejudice”—some have been disadvantaged.10 </w:t>
      </w:r>
      <w:r w:rsidRPr="001E05BE">
        <w:rPr>
          <w:rStyle w:val="Emphasis"/>
        </w:rPr>
        <w:t>We first note that both constraints have been violated</w:t>
      </w:r>
      <w:r w:rsidRPr="001E05BE">
        <w:rPr>
          <w:sz w:val="16"/>
        </w:rPr>
        <w:t xml:space="preserve">, even though Locke continues to be invoked in the theoretical defense of a capitalist propertied order. </w:t>
      </w:r>
      <w:r w:rsidRPr="001E05BE">
        <w:rPr>
          <w:rStyle w:val="Emphasis"/>
        </w:rPr>
        <w:t>Capitalism</w:t>
      </w:r>
      <w:r w:rsidRPr="001E05BE">
        <w:rPr>
          <w:sz w:val="16"/>
        </w:rPr>
        <w:t xml:space="preserve"> since at least the industrial revolution period (and this varies from country to country) </w:t>
      </w:r>
      <w:r w:rsidRPr="001E05BE">
        <w:rPr>
          <w:rStyle w:val="Emphasis"/>
        </w:rPr>
        <w:t>clearly violates the spoilage constraint insofar as modern property holdings far exceed the ability of owners to work that property with their own labor</w:t>
      </w:r>
      <w:r w:rsidRPr="001E05BE">
        <w:rPr>
          <w:sz w:val="16"/>
        </w:rPr>
        <w:t xml:space="preserve">. Second, </w:t>
      </w:r>
      <w:r w:rsidRPr="001E05BE">
        <w:rPr>
          <w:rStyle w:val="Emphasis"/>
        </w:rPr>
        <w:t>unemployment—a singular characteristic of modern capitalism—clearly “prejudices” those who are required to find employment to secure their subsistence</w:t>
      </w:r>
      <w:r w:rsidRPr="001E05BE">
        <w:rPr>
          <w:sz w:val="16"/>
        </w:rPr>
        <w:t xml:space="preserve">. Hence, governments are required to rectify at least the second, prejudice, condition, and this requires governments to seek ways to do so. Thus far, the “solution” has been limited to palliatives such as unemployment insurance, various welfare schemes, and so on. These have proved insufficient at best. A far better remedy is that of a job guarantee program because the basic problem is unemployment itself. </w:t>
      </w:r>
    </w:p>
    <w:p w14:paraId="1D104D7D" w14:textId="77777777" w:rsidR="00A54607" w:rsidRPr="001E05BE" w:rsidRDefault="00A54607" w:rsidP="00A54607"/>
    <w:p w14:paraId="4F3E22A4" w14:textId="0FE2B4D1" w:rsidR="0004215D" w:rsidRPr="001E05BE" w:rsidRDefault="0004215D" w:rsidP="0004215D">
      <w:pPr>
        <w:pStyle w:val="Heading3"/>
        <w:rPr>
          <w:rFonts w:cs="Calibri"/>
        </w:rPr>
      </w:pPr>
      <w:r w:rsidRPr="001E05BE">
        <w:rPr>
          <w:rFonts w:cs="Calibri"/>
        </w:rPr>
        <w:t>2NC – AT Growth Good</w:t>
      </w:r>
    </w:p>
    <w:p w14:paraId="79B9F6CB" w14:textId="0EC691A6" w:rsidR="004E3E62" w:rsidRPr="001E05BE" w:rsidRDefault="004E3E62" w:rsidP="004E3E62">
      <w:pPr>
        <w:pStyle w:val="Heading4"/>
        <w:rPr>
          <w:rFonts w:cs="Calibri"/>
        </w:rPr>
      </w:pPr>
      <w:r w:rsidRPr="001E05BE">
        <w:rPr>
          <w:rFonts w:cs="Calibri"/>
        </w:rPr>
        <w:t>The aff’s ideological error of a universal system ignores society and its complex arrangements – this view on the system is inherently erroneous – taking out all warrants for economic growth.</w:t>
      </w:r>
    </w:p>
    <w:p w14:paraId="532E2B0C" w14:textId="77777777" w:rsidR="004E3E62" w:rsidRPr="001E05BE" w:rsidRDefault="004E3E62" w:rsidP="004E3E62">
      <w:pPr>
        <w:rPr>
          <w:rStyle w:val="Style13ptBold"/>
        </w:rPr>
      </w:pPr>
      <w:r w:rsidRPr="001E05BE">
        <w:rPr>
          <w:rStyle w:val="Style13ptBold"/>
        </w:rPr>
        <w:t>Henry 15</w:t>
      </w:r>
      <w:r w:rsidRPr="001E05BE">
        <w:rPr>
          <w:rStyle w:val="Style13ptBold"/>
          <w:b w:val="0"/>
          <w:bCs w:val="0"/>
          <w:sz w:val="22"/>
          <w:szCs w:val="18"/>
        </w:rPr>
        <w:t xml:space="preserve"> - </w:t>
      </w:r>
      <w:r w:rsidRPr="001E05BE">
        <w:rPr>
          <w:sz w:val="18"/>
          <w:szCs w:val="18"/>
        </w:rPr>
        <w:t>JOHN F. HENRY, 2015</w:t>
      </w:r>
      <w:r w:rsidRPr="001E05BE">
        <w:rPr>
          <w:rStyle w:val="Style13ptBold"/>
          <w:sz w:val="22"/>
          <w:szCs w:val="18"/>
        </w:rPr>
        <w:t xml:space="preserve"> </w:t>
      </w:r>
      <w:r w:rsidRPr="001E05BE">
        <w:rPr>
          <w:sz w:val="20"/>
          <w:szCs w:val="20"/>
        </w:rPr>
        <w:t xml:space="preserve">[“Classical political economy”, </w:t>
      </w:r>
      <w:r w:rsidRPr="001E05BE">
        <w:rPr>
          <w:i/>
          <w:iCs/>
          <w:sz w:val="20"/>
          <w:szCs w:val="20"/>
        </w:rPr>
        <w:t>Journal of Post Keynesian Economics</w:t>
      </w:r>
      <w:r w:rsidRPr="001E05BE">
        <w:rPr>
          <w:sz w:val="20"/>
          <w:szCs w:val="20"/>
        </w:rPr>
        <w:t>, WINTER 2015, Vol. 38, No. 2 (WINTER 2015), pp. 280-301https://www.jstor.org/stable/pdf/48540606.pdf?casa_token=DTpTdL6H0pUAAAAA:-qcapoeaiDGhGHfKOMbGTTXQ32T9MzUaP4DWBDVm0xPEC5Ww9zGxW3GA6QQoxZDs52TxjYQ9cIdFPbMfMsIJn_ZTLh4ZvOGxD-An1yI3OFuNwYx5RL4]</w:t>
      </w:r>
    </w:p>
    <w:p w14:paraId="51CFD42A" w14:textId="77777777" w:rsidR="004E3E62" w:rsidRPr="001E05BE" w:rsidRDefault="004E3E62" w:rsidP="004E3E62">
      <w:pPr>
        <w:rPr>
          <w:sz w:val="16"/>
        </w:rPr>
      </w:pPr>
      <w:r w:rsidRPr="001E05BE">
        <w:rPr>
          <w:sz w:val="16"/>
        </w:rPr>
        <w:t xml:space="preserve">But, should the JG wage be set at some poverty level rate? If one returns to the classical position in the context of a more recent work, Piero Sraffa’s Production of Commodities by Means of Commodities (1960), </w:t>
      </w:r>
      <w:r w:rsidRPr="001E05BE">
        <w:rPr>
          <w:rStyle w:val="Emphasis"/>
        </w:rPr>
        <w:t>a more nuanced argument</w:t>
      </w:r>
      <w:r w:rsidRPr="001E05BE">
        <w:rPr>
          <w:sz w:val="16"/>
        </w:rPr>
        <w:t xml:space="preserve"> might be tendered. Sraffa’s work is </w:t>
      </w:r>
      <w:r w:rsidRPr="001E05BE">
        <w:rPr>
          <w:rStyle w:val="Emphasis"/>
        </w:rPr>
        <w:t>highly technical</w:t>
      </w:r>
      <w:r w:rsidRPr="001E05BE">
        <w:rPr>
          <w:sz w:val="16"/>
        </w:rPr>
        <w:t xml:space="preserve"> and seems to </w:t>
      </w:r>
      <w:r w:rsidRPr="001E05BE">
        <w:rPr>
          <w:rStyle w:val="Emphasis"/>
        </w:rPr>
        <w:t>be</w:t>
      </w:r>
      <w:r w:rsidRPr="001E05BE">
        <w:rPr>
          <w:sz w:val="16"/>
        </w:rPr>
        <w:t xml:space="preserve"> merely </w:t>
      </w:r>
      <w:r w:rsidRPr="001E05BE">
        <w:rPr>
          <w:rStyle w:val="Emphasis"/>
        </w:rPr>
        <w:t>a demonstration of the interrelationships of the various elements (inputs and outputs) that constitute the production relations of an economy, specifically a capitalist economy</w:t>
      </w:r>
      <w:r w:rsidRPr="001E05BE">
        <w:rPr>
          <w:sz w:val="16"/>
        </w:rPr>
        <w:t xml:space="preserve">. “Hidden” within this argument, however, </w:t>
      </w:r>
      <w:r w:rsidRPr="001E05BE">
        <w:rPr>
          <w:rStyle w:val="Emphasis"/>
        </w:rPr>
        <w:t>is a most important notion—that a successful capitalist society requires that the population</w:t>
      </w:r>
      <w:r w:rsidRPr="001E05BE">
        <w:rPr>
          <w:sz w:val="16"/>
        </w:rPr>
        <w:t xml:space="preserve">, in particular the leading segments of that population—government officials, large business leaders, and so on—accept the idea that all members of a country’s population must exist in a state of “viability.” In order </w:t>
      </w:r>
      <w:r w:rsidRPr="001E05BE">
        <w:rPr>
          <w:rStyle w:val="Emphasis"/>
        </w:rPr>
        <w:t>for a relatively healthy economy to exist, the society that supports that economy must not only exist but itself be healthy</w:t>
      </w:r>
      <w:r w:rsidRPr="001E05BE">
        <w:rPr>
          <w:sz w:val="16"/>
        </w:rPr>
        <w:t xml:space="preserve">. </w:t>
      </w:r>
      <w:r w:rsidRPr="001E05BE">
        <w:rPr>
          <w:rStyle w:val="Emphasis"/>
        </w:rPr>
        <w:t>One cannot examine merely the economic organization as a separate entity with a supposed life of its own. One must understand that economy in relation to the larger social order within which it functions.</w:t>
      </w:r>
      <w:r w:rsidRPr="001E05BE">
        <w:rPr>
          <w:sz w:val="16"/>
        </w:rPr>
        <w:t xml:space="preserve"> In a sense, this is a return to the “embedded,” “disembedded” debate of the 1950s that was prompted by Karl Polanyi’s argument in The Great Transformation (1944). Whereas conventional (</w:t>
      </w:r>
      <w:r w:rsidRPr="001E05BE">
        <w:rPr>
          <w:rStyle w:val="Emphasis"/>
        </w:rPr>
        <w:t>neoclassical</w:t>
      </w:r>
      <w:r w:rsidRPr="001E05BE">
        <w:rPr>
          <w:sz w:val="16"/>
        </w:rPr>
        <w:t xml:space="preserve">) economic </w:t>
      </w:r>
      <w:r w:rsidRPr="001E05BE">
        <w:rPr>
          <w:rStyle w:val="Emphasis"/>
        </w:rPr>
        <w:t>theory seeks to examine a hypothetical economy independent of society</w:t>
      </w:r>
      <w:r w:rsidRPr="001E05BE">
        <w:rPr>
          <w:sz w:val="16"/>
        </w:rPr>
        <w:t xml:space="preserve">, Polanyi (among others) argued that </w:t>
      </w:r>
      <w:r w:rsidRPr="001E05BE">
        <w:rPr>
          <w:rStyle w:val="Emphasis"/>
        </w:rPr>
        <w:t>such an approach was fundamentally flawed: all economies, whatever their specific form, were contained (embedded) within society</w:t>
      </w:r>
      <w:r w:rsidRPr="001E05BE">
        <w:rPr>
          <w:sz w:val="16"/>
        </w:rPr>
        <w:t xml:space="preserve">. CLASSICAL POLITICAL ECONOMY 295 This content downloaded from 86.38.32.109 on Sun, 02 Jul 2023 00:09:10 +00:00 All use subject to https </w:t>
      </w:r>
      <w:r w:rsidRPr="001E05BE">
        <w:rPr>
          <w:rStyle w:val="Emphasis"/>
        </w:rPr>
        <w:t>To ignore society, and thus social relationships, institutions, various arrangements, and so on, implies that all economies were essentially the same</w:t>
      </w:r>
      <w:r w:rsidRPr="001E05BE">
        <w:rPr>
          <w:sz w:val="16"/>
        </w:rPr>
        <w:t xml:space="preserve"> (hence, the “universalist” theory of neoclassical economics, independent of time and place), which means that one could never examine or understand any specific economy.11 “Viability” for many “heterodox” economists is merely a specification of the necessary technical features of an economy that allow for that economy’s reproduction. For Sraffa, however, viability means “survival of the system as a whole—a characteristically holistic goal to be pursued by any human community” (Chiodi, 2010, p. 324). </w:t>
      </w:r>
      <w:r w:rsidRPr="001E05BE">
        <w:rPr>
          <w:rStyle w:val="Emphasis"/>
        </w:rPr>
        <w:t>Economic surplus, the output that allows an economy to grow, is “a social construction</w:t>
      </w:r>
      <w:r w:rsidRPr="001E05BE">
        <w:rPr>
          <w:sz w:val="16"/>
        </w:rPr>
        <w:t>, an ultimate reflection of ethical, religious, and political values existing in the system and shaping …the relationships among people” (ibid.).</w:t>
      </w:r>
    </w:p>
    <w:p w14:paraId="3F91EF0A" w14:textId="77777777" w:rsidR="00A54607" w:rsidRPr="001E05BE" w:rsidRDefault="00A54607" w:rsidP="00A54607"/>
    <w:p w14:paraId="18C2B31F" w14:textId="0326EE36" w:rsidR="00897D5C" w:rsidRPr="001E05BE" w:rsidRDefault="00715593" w:rsidP="00715593">
      <w:pPr>
        <w:pStyle w:val="Heading3"/>
        <w:rPr>
          <w:rFonts w:cs="Calibri"/>
        </w:rPr>
      </w:pPr>
      <w:r w:rsidRPr="001E05BE">
        <w:rPr>
          <w:rFonts w:cs="Calibri"/>
        </w:rPr>
        <w:t xml:space="preserve">2NC – AT Growth Good – Poverty </w:t>
      </w:r>
    </w:p>
    <w:p w14:paraId="03AF9C27" w14:textId="7815AD2C" w:rsidR="001D1CC8" w:rsidRPr="001E05BE" w:rsidRDefault="001D1CC8" w:rsidP="001D1CC8">
      <w:pPr>
        <w:pStyle w:val="Heading4"/>
        <w:rPr>
          <w:rFonts w:cs="Calibri"/>
        </w:rPr>
      </w:pPr>
      <w:r w:rsidRPr="001E05BE">
        <w:rPr>
          <w:rFonts w:cs="Calibri"/>
        </w:rPr>
        <w:t xml:space="preserve">Neoclassical economic policies do not help poverty levels, instead they lower quality of living – Zambia proves </w:t>
      </w:r>
    </w:p>
    <w:p w14:paraId="0306351A" w14:textId="77777777" w:rsidR="001D1CC8" w:rsidRPr="001E05BE" w:rsidRDefault="001D1CC8" w:rsidP="001D1CC8">
      <w:pPr>
        <w:pStyle w:val="NormalWeb"/>
        <w:rPr>
          <w:rStyle w:val="StyleUnderline"/>
          <w:rFonts w:ascii="Calibri" w:hAnsi="Calibri" w:cs="Calibri"/>
          <w:color w:val="000000" w:themeColor="text1"/>
          <w:sz w:val="21"/>
          <w:szCs w:val="21"/>
        </w:rPr>
      </w:pPr>
      <w:r w:rsidRPr="001E05BE">
        <w:rPr>
          <w:rFonts w:ascii="Calibri" w:hAnsi="Calibri" w:cs="Calibri"/>
          <w:b/>
          <w:bCs/>
          <w:color w:val="000000" w:themeColor="text1"/>
          <w:sz w:val="21"/>
          <w:szCs w:val="21"/>
          <w:shd w:val="clear" w:color="auto" w:fill="FFFFFF"/>
        </w:rPr>
        <w:t>Chiti 10</w:t>
      </w:r>
      <w:r w:rsidRPr="001E05BE">
        <w:rPr>
          <w:rFonts w:ascii="Calibri" w:hAnsi="Calibri" w:cs="Calibri"/>
          <w:color w:val="000000" w:themeColor="text1"/>
          <w:sz w:val="21"/>
          <w:szCs w:val="21"/>
          <w:shd w:val="clear" w:color="auto" w:fill="FFFFFF"/>
        </w:rPr>
        <w:t xml:space="preserve">, Leonard Chiti, SJ, 2010, </w:t>
      </w:r>
      <w:r w:rsidRPr="001E05BE">
        <w:rPr>
          <w:rFonts w:ascii="Calibri" w:hAnsi="Calibri" w:cs="Calibri"/>
          <w:color w:val="333333"/>
          <w:sz w:val="21"/>
          <w:szCs w:val="21"/>
          <w:shd w:val="clear" w:color="auto" w:fill="FFFFFF"/>
        </w:rPr>
        <w:t xml:space="preserve">Chiti is director of the Jesuit Centre for Theological Reflection in Lusaka, Zambia. </w:t>
      </w:r>
      <w:r w:rsidRPr="001E05BE">
        <w:rPr>
          <w:rFonts w:ascii="Calibri" w:hAnsi="Calibri" w:cs="Calibri"/>
          <w:color w:val="000000" w:themeColor="text1"/>
          <w:sz w:val="21"/>
          <w:szCs w:val="21"/>
          <w:shd w:val="clear" w:color="auto" w:fill="FFFFFF"/>
        </w:rPr>
        <w:t xml:space="preserve"> “Markets, Inequality, and Poverty”  BHO</w:t>
      </w:r>
    </w:p>
    <w:p w14:paraId="53952110" w14:textId="47E1929E" w:rsidR="001D1CC8" w:rsidRPr="001E05BE" w:rsidRDefault="001D1CC8" w:rsidP="001D1CC8">
      <w:pPr>
        <w:pStyle w:val="NormalWeb"/>
        <w:rPr>
          <w:rStyle w:val="StyleUnderline"/>
          <w:rFonts w:ascii="Calibri" w:hAnsi="Calibri" w:cs="Calibri"/>
        </w:rPr>
      </w:pPr>
      <w:r w:rsidRPr="001E05BE">
        <w:rPr>
          <w:rStyle w:val="StyleUnderline"/>
          <w:rFonts w:ascii="Calibri" w:hAnsi="Calibri" w:cs="Calibri"/>
          <w:sz w:val="21"/>
          <w:szCs w:val="21"/>
        </w:rPr>
        <w:t>Neoliberal economic policies</w:t>
      </w:r>
      <w:r w:rsidRPr="001E05BE">
        <w:rPr>
          <w:rFonts w:ascii="Calibri" w:hAnsi="Calibri" w:cs="Calibri"/>
          <w:sz w:val="16"/>
          <w:szCs w:val="21"/>
        </w:rPr>
        <w:t xml:space="preserve"> derived from neoclassical economic theory </w:t>
      </w:r>
      <w:r w:rsidRPr="001E05BE">
        <w:rPr>
          <w:rStyle w:val="StyleUnderline"/>
          <w:rFonts w:ascii="Calibri" w:hAnsi="Calibri" w:cs="Calibri"/>
          <w:sz w:val="21"/>
          <w:szCs w:val="21"/>
        </w:rPr>
        <w:t>hypothesis</w:t>
      </w:r>
      <w:r w:rsidRPr="001E05BE">
        <w:rPr>
          <w:rFonts w:ascii="Calibri" w:hAnsi="Calibri" w:cs="Calibri"/>
          <w:sz w:val="16"/>
          <w:szCs w:val="21"/>
        </w:rPr>
        <w:t xml:space="preserve"> that </w:t>
      </w:r>
      <w:r w:rsidRPr="001E05BE">
        <w:rPr>
          <w:rStyle w:val="StyleUnderline"/>
          <w:rFonts w:ascii="Calibri" w:hAnsi="Calibri" w:cs="Calibri"/>
          <w:sz w:val="21"/>
          <w:szCs w:val="21"/>
        </w:rPr>
        <w:t>establishing markets and providing a laissez faire environment leads to</w:t>
      </w:r>
      <w:r w:rsidRPr="001E05BE">
        <w:rPr>
          <w:rStyle w:val="StyleUnderline"/>
          <w:rFonts w:ascii="Calibri" w:hAnsi="Calibri" w:cs="Calibri"/>
        </w:rPr>
        <w:t xml:space="preserve"> increased productivity</w:t>
      </w:r>
      <w:r w:rsidRPr="001E05BE">
        <w:rPr>
          <w:rFonts w:ascii="Calibri" w:hAnsi="Calibri" w:cs="Calibri"/>
          <w:sz w:val="16"/>
        </w:rPr>
        <w:t xml:space="preserve">. </w:t>
      </w:r>
      <w:r w:rsidRPr="001E05BE">
        <w:rPr>
          <w:rStyle w:val="StyleUnderline"/>
          <w:rFonts w:ascii="Calibri" w:hAnsi="Calibri" w:cs="Calibri"/>
        </w:rPr>
        <w:t>This increase will yield increased incomes and raise the standard of living for all concerned. This implies that the solution to high levels of poverty and wide inequalities lies in increased economic growth</w:t>
      </w:r>
      <w:r w:rsidRPr="001E05BE">
        <w:rPr>
          <w:rFonts w:ascii="Calibri" w:hAnsi="Calibri" w:cs="Calibri"/>
          <w:sz w:val="16"/>
        </w:rPr>
        <w:t xml:space="preserve">. In the initial stages such growth may not be sufficient to wipe out inequalities pace but </w:t>
      </w:r>
      <w:r w:rsidRPr="001E05BE">
        <w:rPr>
          <w:rStyle w:val="StyleUnderline"/>
          <w:rFonts w:ascii="Calibri" w:hAnsi="Calibri" w:cs="Calibri"/>
        </w:rPr>
        <w:t>eventually with long term sustained growth such inequalities will disappear and poverty levels will fall</w:t>
      </w:r>
      <w:r w:rsidRPr="001E05BE">
        <w:rPr>
          <w:rFonts w:ascii="Calibri" w:hAnsi="Calibri" w:cs="Calibri"/>
          <w:sz w:val="16"/>
        </w:rPr>
        <w:t>.</w:t>
      </w:r>
      <w:r w:rsidRPr="001E05BE">
        <w:rPr>
          <w:rFonts w:ascii="Calibri" w:hAnsi="Calibri" w:cs="Calibri"/>
          <w:position w:val="12"/>
          <w:sz w:val="16"/>
          <w:szCs w:val="16"/>
        </w:rPr>
        <w:t>19</w:t>
      </w:r>
      <w:r w:rsidRPr="001E05BE">
        <w:rPr>
          <w:rFonts w:ascii="Calibri" w:hAnsi="Calibri" w:cs="Calibri"/>
          <w:position w:val="12"/>
          <w:sz w:val="16"/>
          <w:szCs w:val="16"/>
        </w:rPr>
        <w:t xml:space="preserve"> </w:t>
      </w:r>
      <w:r w:rsidRPr="001E05BE">
        <w:rPr>
          <w:rFonts w:ascii="Calibri" w:hAnsi="Calibri" w:cs="Calibri"/>
          <w:sz w:val="16"/>
          <w:szCs w:val="16"/>
        </w:rPr>
        <w:t>Application to Zambia</w:t>
      </w:r>
      <w:r w:rsidRPr="001E05BE">
        <w:rPr>
          <w:rFonts w:ascii="Calibri" w:hAnsi="Calibri" w:cs="Calibri"/>
          <w:sz w:val="16"/>
          <w:szCs w:val="16"/>
        </w:rPr>
        <w:t xml:space="preserve"> </w:t>
      </w:r>
      <w:r w:rsidRPr="001E05BE">
        <w:rPr>
          <w:rStyle w:val="StyleUnderline"/>
          <w:rFonts w:ascii="Calibri" w:hAnsi="Calibri" w:cs="Calibri"/>
        </w:rPr>
        <w:t>Since 1991, Zambia has been implementing neoliberal economic policie</w:t>
      </w:r>
      <w:r w:rsidRPr="001E05BE">
        <w:rPr>
          <w:rFonts w:ascii="Calibri" w:hAnsi="Calibri" w:cs="Calibri"/>
          <w:sz w:val="16"/>
        </w:rPr>
        <w:t>s following the election of right wing leaning government. The introduction of market reforms followed an economic crisis in the 1980s, growing out of an inefficient economic system, decline in copper prices and a protracted drought.</w:t>
      </w:r>
      <w:r w:rsidRPr="001E05BE">
        <w:rPr>
          <w:rFonts w:ascii="Calibri" w:hAnsi="Calibri" w:cs="Calibri"/>
          <w:position w:val="12"/>
          <w:sz w:val="16"/>
          <w:szCs w:val="16"/>
        </w:rPr>
        <w:t xml:space="preserve">20 </w:t>
      </w:r>
      <w:r w:rsidRPr="001E05BE">
        <w:rPr>
          <w:rFonts w:ascii="Calibri" w:hAnsi="Calibri" w:cs="Calibri"/>
          <w:sz w:val="16"/>
        </w:rPr>
        <w:t xml:space="preserve">The Zambian government instituted </w:t>
      </w:r>
      <w:r w:rsidRPr="001E05BE">
        <w:rPr>
          <w:rStyle w:val="StyleUnderline"/>
          <w:rFonts w:ascii="Calibri" w:hAnsi="Calibri" w:cs="Calibri"/>
        </w:rPr>
        <w:t>market oriented reforms that entailed reducing subsidies, privatizing government owned firms and liberalizing the trading environment</w:t>
      </w:r>
      <w:r w:rsidRPr="001E05BE">
        <w:rPr>
          <w:rFonts w:ascii="Calibri" w:hAnsi="Calibri" w:cs="Calibri"/>
          <w:sz w:val="16"/>
        </w:rPr>
        <w:t xml:space="preserve">. </w:t>
      </w:r>
      <w:r w:rsidRPr="001E05BE">
        <w:rPr>
          <w:rFonts w:ascii="Calibri" w:hAnsi="Calibri" w:cs="Calibri"/>
          <w:sz w:val="16"/>
          <w:szCs w:val="16"/>
        </w:rPr>
        <w:t>These reforms formed part of the so-called ‘Washington Consensus’ a raft of economic reforms sponsored by the World Bank, the IMF and the US Treasury. The goal was to replace State intervention in the economy and allow markets through the private sector to drive the economy.</w:t>
      </w:r>
      <w:r w:rsidRPr="001E05BE">
        <w:rPr>
          <w:rFonts w:ascii="Calibri" w:hAnsi="Calibri" w:cs="Calibri"/>
          <w:sz w:val="16"/>
          <w:szCs w:val="16"/>
        </w:rPr>
        <w:t xml:space="preserve"> </w:t>
      </w:r>
      <w:r w:rsidRPr="001E05BE">
        <w:rPr>
          <w:rFonts w:ascii="Calibri" w:hAnsi="Calibri" w:cs="Calibri"/>
          <w:sz w:val="16"/>
          <w:szCs w:val="16"/>
        </w:rPr>
        <w:t>Zambia is one of the poorest countries in the world. 64% of its population lives below the poverty threshold while 51% live in extreme poverty.</w:t>
      </w:r>
      <w:r w:rsidRPr="001E05BE">
        <w:rPr>
          <w:rFonts w:ascii="Calibri" w:hAnsi="Calibri" w:cs="Calibri"/>
          <w:position w:val="12"/>
          <w:sz w:val="16"/>
          <w:szCs w:val="16"/>
        </w:rPr>
        <w:t xml:space="preserve">21 </w:t>
      </w:r>
      <w:r w:rsidRPr="001E05BE">
        <w:rPr>
          <w:rFonts w:ascii="Calibri" w:hAnsi="Calibri" w:cs="Calibri"/>
          <w:sz w:val="16"/>
          <w:szCs w:val="16"/>
        </w:rPr>
        <w:t>It is ranked 164 out of 182 countries on the Human Development Index.</w:t>
      </w:r>
      <w:r w:rsidRPr="001E05BE">
        <w:rPr>
          <w:rFonts w:ascii="Calibri" w:hAnsi="Calibri" w:cs="Calibri"/>
          <w:position w:val="12"/>
          <w:sz w:val="16"/>
          <w:szCs w:val="16"/>
        </w:rPr>
        <w:t xml:space="preserve">22 </w:t>
      </w:r>
      <w:r w:rsidRPr="001E05BE">
        <w:rPr>
          <w:rFonts w:ascii="Calibri" w:hAnsi="Calibri" w:cs="Calibri"/>
          <w:sz w:val="16"/>
          <w:szCs w:val="16"/>
        </w:rPr>
        <w:t>It is also considered to have high inequalities amongst its population</w:t>
      </w:r>
      <w:r w:rsidRPr="001E05BE">
        <w:rPr>
          <w:rFonts w:ascii="Calibri" w:hAnsi="Calibri" w:cs="Calibri"/>
          <w:position w:val="12"/>
          <w:sz w:val="16"/>
          <w:szCs w:val="16"/>
        </w:rPr>
        <w:t xml:space="preserve">23 </w:t>
      </w:r>
      <w:r w:rsidRPr="001E05BE">
        <w:rPr>
          <w:rFonts w:ascii="Calibri" w:hAnsi="Calibri" w:cs="Calibri"/>
          <w:sz w:val="16"/>
          <w:szCs w:val="16"/>
        </w:rPr>
        <w:t>Statistics show that Zambia has one the highest Gini coefficients in the world, with the latest figure standing at 50.8</w:t>
      </w:r>
      <w:r w:rsidRPr="001E05BE">
        <w:rPr>
          <w:rFonts w:ascii="Calibri" w:hAnsi="Calibri" w:cs="Calibri"/>
          <w:position w:val="12"/>
          <w:sz w:val="16"/>
          <w:szCs w:val="16"/>
        </w:rPr>
        <w:t>24</w:t>
      </w:r>
      <w:r w:rsidRPr="001E05BE">
        <w:rPr>
          <w:rFonts w:ascii="Calibri" w:hAnsi="Calibri" w:cs="Calibri"/>
          <w:sz w:val="16"/>
          <w:szCs w:val="16"/>
        </w:rPr>
        <w:t>. The latest government review on the performance of the Fifth National Development Plan indicates that in 2006 the Gini coefficient representing income distribution was as high as 60.</w:t>
      </w:r>
      <w:r w:rsidRPr="001E05BE">
        <w:rPr>
          <w:rFonts w:ascii="Calibri" w:hAnsi="Calibri" w:cs="Calibri"/>
          <w:position w:val="12"/>
          <w:sz w:val="16"/>
          <w:szCs w:val="16"/>
        </w:rPr>
        <w:t>25</w:t>
      </w:r>
      <w:r w:rsidRPr="001E05BE">
        <w:rPr>
          <w:rFonts w:ascii="Calibri" w:hAnsi="Calibri" w:cs="Calibri"/>
          <w:position w:val="12"/>
          <w:sz w:val="16"/>
          <w:szCs w:val="16"/>
        </w:rPr>
        <w:t xml:space="preserve"> </w:t>
      </w:r>
      <w:r w:rsidRPr="001E05BE">
        <w:rPr>
          <w:rStyle w:val="StyleUnderline"/>
          <w:rFonts w:ascii="Calibri" w:hAnsi="Calibri" w:cs="Calibri"/>
        </w:rPr>
        <w:t>The transition to a market oriented economy took the form of structural adjustment programes</w:t>
      </w:r>
      <w:r w:rsidRPr="001E05BE">
        <w:rPr>
          <w:rFonts w:ascii="Calibri" w:hAnsi="Calibri" w:cs="Calibri"/>
          <w:sz w:val="16"/>
        </w:rPr>
        <w:t xml:space="preserve"> (SAPs) in 1991. SAPs were </w:t>
      </w:r>
      <w:r w:rsidRPr="001E05BE">
        <w:rPr>
          <w:rStyle w:val="StyleUnderline"/>
          <w:rFonts w:ascii="Calibri" w:hAnsi="Calibri" w:cs="Calibri"/>
        </w:rPr>
        <w:t>intended to</w:t>
      </w:r>
      <w:r w:rsidRPr="001E05BE">
        <w:rPr>
          <w:rFonts w:ascii="Calibri" w:hAnsi="Calibri" w:cs="Calibri"/>
          <w:sz w:val="16"/>
        </w:rPr>
        <w:t xml:space="preserve"> arrest a declining economy that had been in free fall since the mid 1970s. Market reforms </w:t>
      </w:r>
      <w:r w:rsidRPr="001E05BE">
        <w:rPr>
          <w:rStyle w:val="StyleUnderline"/>
          <w:rFonts w:ascii="Calibri" w:hAnsi="Calibri" w:cs="Calibri"/>
        </w:rPr>
        <w:t>will restore efficiency, stimulate growth and ultimately improve the quality of life of the Zambians. The introduction of market reforms was expected to lead to greater equity.26</w:t>
      </w:r>
      <w:r w:rsidRPr="001E05BE">
        <w:rPr>
          <w:rFonts w:ascii="Calibri" w:hAnsi="Calibri" w:cs="Calibri"/>
          <w:position w:val="12"/>
          <w:sz w:val="16"/>
          <w:szCs w:val="16"/>
        </w:rPr>
        <w:t xml:space="preserve"> </w:t>
      </w:r>
      <w:r w:rsidRPr="001E05BE">
        <w:rPr>
          <w:rFonts w:ascii="Calibri" w:hAnsi="Calibri" w:cs="Calibri"/>
          <w:sz w:val="16"/>
        </w:rPr>
        <w:t>At the time up to 71% of the population was classified as poor.</w:t>
      </w:r>
      <w:r w:rsidRPr="001E05BE">
        <w:rPr>
          <w:rFonts w:ascii="Calibri" w:hAnsi="Calibri" w:cs="Calibri"/>
          <w:position w:val="12"/>
          <w:sz w:val="16"/>
          <w:szCs w:val="16"/>
        </w:rPr>
        <w:t>27</w:t>
      </w:r>
      <w:r w:rsidRPr="001E05BE">
        <w:rPr>
          <w:rFonts w:ascii="Calibri" w:hAnsi="Calibri" w:cs="Calibri"/>
          <w:position w:val="12"/>
          <w:sz w:val="16"/>
          <w:szCs w:val="16"/>
        </w:rPr>
        <w:t xml:space="preserve"> </w:t>
      </w:r>
      <w:r w:rsidRPr="001E05BE">
        <w:rPr>
          <w:rStyle w:val="StyleUnderline"/>
          <w:rFonts w:ascii="Calibri" w:hAnsi="Calibri" w:cs="Calibri"/>
        </w:rPr>
        <w:t xml:space="preserve">In terms of poverty levels, a reduction from 71% to 64% was achieved </w:t>
      </w:r>
      <w:r w:rsidRPr="001E05BE">
        <w:rPr>
          <w:rFonts w:ascii="Calibri" w:hAnsi="Calibri" w:cs="Calibri"/>
          <w:sz w:val="16"/>
        </w:rPr>
        <w:t xml:space="preserve">between 1991 and 2009. </w:t>
      </w:r>
      <w:r w:rsidRPr="001E05BE">
        <w:rPr>
          <w:rStyle w:val="StyleUnderline"/>
          <w:rFonts w:ascii="Calibri" w:hAnsi="Calibri" w:cs="Calibri"/>
        </w:rPr>
        <w:t>However, in terms of inequality, Zambia remains a very unequal society</w:t>
      </w:r>
      <w:r w:rsidRPr="001E05BE">
        <w:rPr>
          <w:rFonts w:ascii="Calibri" w:hAnsi="Calibri" w:cs="Calibri"/>
          <w:sz w:val="16"/>
        </w:rPr>
        <w:t>. The 2006 Living Conditions Monitoring Survey shows that 50% of the population earns 15% of total national income while 10% of the population earns 48%.</w:t>
      </w:r>
      <w:r w:rsidRPr="001E05BE">
        <w:rPr>
          <w:rFonts w:ascii="Calibri" w:hAnsi="Calibri" w:cs="Calibri"/>
          <w:position w:val="12"/>
          <w:sz w:val="16"/>
          <w:szCs w:val="16"/>
        </w:rPr>
        <w:t>28</w:t>
      </w:r>
      <w:r w:rsidRPr="001E05BE">
        <w:rPr>
          <w:rFonts w:ascii="Calibri" w:hAnsi="Calibri" w:cs="Calibri"/>
          <w:position w:val="12"/>
          <w:sz w:val="16"/>
          <w:szCs w:val="16"/>
        </w:rPr>
        <w:t xml:space="preserve"> </w:t>
      </w:r>
      <w:r w:rsidRPr="001E05BE">
        <w:rPr>
          <w:rStyle w:val="StyleUnderline"/>
          <w:rFonts w:ascii="Calibri" w:hAnsi="Calibri" w:cs="Calibri"/>
        </w:rPr>
        <w:t>The implementation of neoliberal economic policies through SAPs did not immediately yield the kind of economic growth that would reduce poverty levels significantly. Even though Zambia achieved some stability following the introduction of a market economy and scored growth rates of around 5% over several years, nonetheless inequalities remain high as indicated by the Gini coefficient. The notion that growth will lead to poverty reduction and equity has not matched the neoclassical economy theory in the case of Zambia. The so called ‘trickle down’ effect has hardly touched the majority of Zambians.</w:t>
      </w:r>
      <w:r w:rsidRPr="001E05BE">
        <w:rPr>
          <w:rStyle w:val="StyleUnderline"/>
          <w:rFonts w:ascii="Calibri" w:hAnsi="Calibri" w:cs="Calibri"/>
        </w:rPr>
        <w:t xml:space="preserve"> </w:t>
      </w:r>
      <w:r w:rsidRPr="001E05BE">
        <w:rPr>
          <w:rStyle w:val="StyleUnderline"/>
          <w:rFonts w:ascii="Calibri" w:hAnsi="Calibri" w:cs="Calibri"/>
        </w:rPr>
        <w:t>The prediction of neoclassical economic theory that the action of self-interested individuals pursuing maximum utility in a market system would lead to the improvement of the general welfare of a population29 has yet to produce improvements in the quality of life of Zambians. The expectation that high and sustainable growth will automatically translate into poverty reduction.30 has not occurred 20 years after neoliberal economic policies were introduced in Zambia.</w:t>
      </w:r>
      <w:r w:rsidRPr="001E05BE">
        <w:rPr>
          <w:rStyle w:val="StyleUnderline"/>
          <w:rFonts w:ascii="Calibri" w:hAnsi="Calibri" w:cs="Calibri"/>
        </w:rPr>
        <w:t xml:space="preserve"> </w:t>
      </w:r>
      <w:r w:rsidRPr="001E05BE">
        <w:rPr>
          <w:rStyle w:val="StyleUnderline"/>
          <w:rFonts w:ascii="Calibri" w:hAnsi="Calibri" w:cs="Calibri"/>
        </w:rPr>
        <w:t>This link between poverty reduction and increased productivity is the preferred approach of the neoclassical economists.31 Poverty can be eliminated if market forces are unleashed to do what they do best, induce growth and the growth will culminate in more incomes for everyone concerned. This will translate into a more equitable society with ease access of the citizens of the country to the basic needs essential for survival. However the evidence in Zambia does not fit the theory.</w:t>
      </w:r>
      <w:r w:rsidRPr="001E05BE">
        <w:rPr>
          <w:rStyle w:val="StyleUnderline"/>
          <w:rFonts w:ascii="Calibri" w:hAnsi="Calibri" w:cs="Calibri"/>
        </w:rPr>
        <w:t xml:space="preserve"> </w:t>
      </w:r>
      <w:r w:rsidRPr="001E05BE">
        <w:rPr>
          <w:rStyle w:val="StyleUnderline"/>
          <w:rFonts w:ascii="Calibri" w:hAnsi="Calibri" w:cs="Calibri"/>
        </w:rPr>
        <w:t>Surveys conducted by the Jesuit Centre for Theological Reflection (JCTR) since 1996 show that the cost of living for the majority of Zambians has been on a steady rise while the corresponding income levels have not risen to match the cost of living.32 The evidence adduced above supports the theory that neoclassical economic theory and its attendant neoliberal economic policies do not in all cases lead to sustainable development</w:t>
      </w:r>
      <w:r w:rsidRPr="001E05BE">
        <w:rPr>
          <w:rFonts w:ascii="Calibri" w:hAnsi="Calibri" w:cs="Calibri"/>
          <w:sz w:val="16"/>
        </w:rPr>
        <w:t xml:space="preserve">. Sustainable development in this sense is seen as enabling many more citizens of a country to enjoy a high quality of life. </w:t>
      </w:r>
      <w:r w:rsidRPr="001E05BE">
        <w:rPr>
          <w:rStyle w:val="StyleUnderline"/>
          <w:rFonts w:ascii="Calibri" w:hAnsi="Calibri" w:cs="Calibri"/>
        </w:rPr>
        <w:t xml:space="preserve">Neoliberal economic policies which further the free actions of market forces to spur on development have yet to show convincing evidence that the growth leads to equity. </w:t>
      </w:r>
    </w:p>
    <w:p w14:paraId="1B225741" w14:textId="77777777" w:rsidR="001D1CC8" w:rsidRPr="001E05BE" w:rsidRDefault="001D1CC8" w:rsidP="001D1CC8">
      <w:pPr>
        <w:pStyle w:val="NormalWeb"/>
        <w:rPr>
          <w:rStyle w:val="StyleUnderline"/>
          <w:rFonts w:ascii="Calibri" w:hAnsi="Calibri" w:cs="Calibri"/>
        </w:rPr>
      </w:pPr>
    </w:p>
    <w:p w14:paraId="0F7A166F" w14:textId="77777777" w:rsidR="001D1CC8" w:rsidRPr="001E05BE" w:rsidRDefault="001D1CC8" w:rsidP="001E05BE">
      <w:pPr>
        <w:pStyle w:val="Heading4"/>
        <w:rPr>
          <w:rStyle w:val="StyleUnderline"/>
          <w:rFonts w:cs="Calibri"/>
          <w:b/>
          <w:bCs/>
          <w:color w:val="000000" w:themeColor="text1"/>
          <w:sz w:val="21"/>
          <w:szCs w:val="21"/>
          <w:u w:val="none"/>
        </w:rPr>
      </w:pPr>
      <w:r w:rsidRPr="001E05BE">
        <w:rPr>
          <w:rStyle w:val="StyleUnderline"/>
          <w:rFonts w:cs="Calibri"/>
          <w:b/>
          <w:bCs/>
          <w:color w:val="000000" w:themeColor="text1"/>
          <w:sz w:val="21"/>
          <w:szCs w:val="21"/>
          <w:u w:val="none"/>
        </w:rPr>
        <w:t>Neoclassical economic policies only push self-interest, they leave no room for poverty alleviation.</w:t>
      </w:r>
    </w:p>
    <w:p w14:paraId="59BB4E2E" w14:textId="77777777" w:rsidR="001D1CC8" w:rsidRPr="001E05BE" w:rsidRDefault="001D1CC8" w:rsidP="001D1CC8">
      <w:pPr>
        <w:pStyle w:val="NormalWeb"/>
        <w:rPr>
          <w:rStyle w:val="StyleUnderline"/>
          <w:rFonts w:ascii="Calibri" w:hAnsi="Calibri" w:cs="Calibri"/>
          <w:color w:val="000000" w:themeColor="text1"/>
          <w:sz w:val="21"/>
          <w:szCs w:val="21"/>
        </w:rPr>
      </w:pPr>
      <w:r w:rsidRPr="001E05BE">
        <w:rPr>
          <w:rFonts w:ascii="Calibri" w:hAnsi="Calibri" w:cs="Calibri"/>
          <w:b/>
          <w:bCs/>
          <w:color w:val="000000" w:themeColor="text1"/>
          <w:sz w:val="21"/>
          <w:szCs w:val="21"/>
          <w:shd w:val="clear" w:color="auto" w:fill="FFFFFF"/>
        </w:rPr>
        <w:t>Chiti 10</w:t>
      </w:r>
      <w:r w:rsidRPr="001E05BE">
        <w:rPr>
          <w:rFonts w:ascii="Calibri" w:hAnsi="Calibri" w:cs="Calibri"/>
          <w:color w:val="000000" w:themeColor="text1"/>
          <w:sz w:val="21"/>
          <w:szCs w:val="21"/>
          <w:shd w:val="clear" w:color="auto" w:fill="FFFFFF"/>
        </w:rPr>
        <w:t xml:space="preserve">, Leonard Chiti, SJ, 2010, </w:t>
      </w:r>
      <w:r w:rsidRPr="001E05BE">
        <w:rPr>
          <w:rFonts w:ascii="Calibri" w:hAnsi="Calibri" w:cs="Calibri"/>
          <w:color w:val="333333"/>
          <w:sz w:val="21"/>
          <w:szCs w:val="21"/>
          <w:shd w:val="clear" w:color="auto" w:fill="FFFFFF"/>
        </w:rPr>
        <w:t xml:space="preserve">Chiti is director of the Jesuit Centre for Theological Reflection in Lusaka, Zambia. </w:t>
      </w:r>
      <w:r w:rsidRPr="001E05BE">
        <w:rPr>
          <w:rFonts w:ascii="Calibri" w:hAnsi="Calibri" w:cs="Calibri"/>
          <w:color w:val="000000" w:themeColor="text1"/>
          <w:sz w:val="21"/>
          <w:szCs w:val="21"/>
          <w:shd w:val="clear" w:color="auto" w:fill="FFFFFF"/>
        </w:rPr>
        <w:t xml:space="preserve"> “Markets, Inequality, and Poverty”  BHO</w:t>
      </w:r>
    </w:p>
    <w:p w14:paraId="307F63CC" w14:textId="2AEE5018" w:rsidR="001D1CC8" w:rsidRPr="001E05BE" w:rsidRDefault="001D1CC8" w:rsidP="001D1CC8">
      <w:pPr>
        <w:rPr>
          <w:sz w:val="16"/>
          <w:szCs w:val="16"/>
        </w:rPr>
      </w:pPr>
      <w:r w:rsidRPr="001E05BE">
        <w:rPr>
          <w:rStyle w:val="StyleUnderline"/>
        </w:rPr>
        <w:t>Neoclassical economic theory assumes that a given rate of growth of GDP translates</w:t>
      </w:r>
      <w:r w:rsidR="001E05BE" w:rsidRPr="001E05BE">
        <w:rPr>
          <w:rStyle w:val="StyleUnderline"/>
        </w:rPr>
        <w:t xml:space="preserve"> </w:t>
      </w:r>
      <w:r w:rsidRPr="001E05BE">
        <w:rPr>
          <w:rStyle w:val="StyleUnderline"/>
        </w:rPr>
        <w:t>into poverty reduction</w:t>
      </w:r>
      <w:r w:rsidRPr="001E05BE">
        <w:t xml:space="preserve">. Increases in GDP in any given country represent the best route towards lifting people out of poverty. </w:t>
      </w:r>
      <w:r w:rsidRPr="001E05BE">
        <w:rPr>
          <w:rStyle w:val="StyleUnderline"/>
        </w:rPr>
        <w:t xml:space="preserve">Such growth maybe accompanied by rapid rates of industrialization giving rise to new jobs, increasing incomes and improving the living standards of the poor.33 According to this line of thinking growth occurs when market forces are allowed to determine the prices of different products on the market to stimulate productivity and innovation. Consequently, a self-regulating market economy responding to price signals is able to stimulate economic activities driven by supply and demand forces to ensure that economic actors pursue self interests that culminate in economic growth. Narrow economic interests are primary and no other considerations are allowed to play a part in economic </w:t>
      </w:r>
      <w:r w:rsidRPr="001E05BE">
        <w:rPr>
          <w:rStyle w:val="StyleUnderline"/>
          <w:sz w:val="18"/>
          <w:szCs w:val="18"/>
        </w:rPr>
        <w:t>endeavours.</w:t>
      </w:r>
      <w:r w:rsidR="001E05BE" w:rsidRPr="001E05BE">
        <w:rPr>
          <w:rStyle w:val="StyleUnderline"/>
          <w:sz w:val="18"/>
          <w:szCs w:val="18"/>
        </w:rPr>
        <w:t xml:space="preserve"> </w:t>
      </w:r>
      <w:r w:rsidRPr="001E05BE">
        <w:rPr>
          <w:sz w:val="16"/>
          <w:szCs w:val="16"/>
        </w:rPr>
        <w:t>Neoliberal economic policies believe that the State is an inefficient and ineffective actor in allocating scarce resources. The assumption is that the market is a better instrument at allocating resources.34 Neoliberal economic models are predicated on the existence of free and perfect markets. These markets allow free entry and exit of economic actors into the market. This facilitates market forces to play the role of determining prices and consequently allocating resources according to the dictates of supply and demand.</w:t>
      </w:r>
      <w:r w:rsidR="001E05BE" w:rsidRPr="001E05BE">
        <w:rPr>
          <w:sz w:val="16"/>
          <w:szCs w:val="16"/>
        </w:rPr>
        <w:t xml:space="preserve"> </w:t>
      </w:r>
      <w:r w:rsidRPr="001E05BE">
        <w:rPr>
          <w:sz w:val="20"/>
          <w:szCs w:val="20"/>
        </w:rPr>
        <w:t>The logic of markets embedded in neoclassical economics is predicated on the assumption that economic actors are motivated and solely preoccupied with maximizing utility</w:t>
      </w:r>
      <w:r w:rsidRPr="001E05BE">
        <w:rPr>
          <w:rStyle w:val="StyleUnderline"/>
        </w:rPr>
        <w:t>. Consequently an economy can only reach optimal efficiency when there is no attempt to regulate self-interested economic actors. This kind of economics would go so far as to posit that those who are poor and unemployed have failed to take advantage of market opportunities to earn a livelihood.</w:t>
      </w:r>
      <w:r w:rsidR="001E05BE" w:rsidRPr="001E05BE">
        <w:rPr>
          <w:rStyle w:val="StyleUnderline"/>
        </w:rPr>
        <w:t xml:space="preserve"> </w:t>
      </w:r>
      <w:r w:rsidRPr="001E05BE">
        <w:rPr>
          <w:rStyle w:val="StyleUnderline"/>
        </w:rPr>
        <w:t>In its purist form classical and neoclassical economic theory does not have a place for poverty alleviation</w:t>
      </w:r>
      <w:r w:rsidRPr="001E05BE">
        <w:t xml:space="preserve"> programs particularly the type that are undertaken by the State</w:t>
      </w:r>
      <w:r w:rsidRPr="001E05BE">
        <w:rPr>
          <w:rStyle w:val="StyleUnderline"/>
        </w:rPr>
        <w:t>. Neoclassical economists see poverty reduction efforts as slowing down growth.</w:t>
      </w:r>
      <w:r w:rsidRPr="001E05BE">
        <w:t xml:space="preserve">36 </w:t>
      </w:r>
      <w:r w:rsidRPr="001E05BE">
        <w:rPr>
          <w:sz w:val="20"/>
          <w:szCs w:val="20"/>
        </w:rPr>
        <w:t>This in some ways explains the neoclassical economists’ antipathy towards the State’s intervention in the economy. For neoclassical economists the market is superior to the State in resource allocation and therefore the latter should be limited in its interventions in the economy</w:t>
      </w:r>
      <w:r w:rsidRPr="001E05BE">
        <w:t>.</w:t>
      </w:r>
      <w:r w:rsidR="001E05BE" w:rsidRPr="001E05BE">
        <w:t xml:space="preserve"> </w:t>
      </w:r>
      <w:r w:rsidRPr="001E05BE">
        <w:rPr>
          <w:sz w:val="16"/>
          <w:szCs w:val="16"/>
        </w:rPr>
        <w:t>Market fundamentalists are obsessed with growth. Growth comes from the entrepreneurial activity of a rational economic actor operating in an enabling environment. There is no questioning that growth is necessary for development and that markets can play an important role in facilitating this growth. However, growth for its own sake is not a sufficient condition for development and poverty reduction. What is crucial is to recognize the limitations of both the State and markets in development activities.37 The State, however, can play a meaning role in limiting or even compensating for market failures. Perhaps the basic question that can be asked is ‘What can government do best?.38 Neoclassical economic theory fails to take into account the fact that markets can experience failures. For markets to work efficiently several conditions need to occur such as perfect information, unhindered entry and exit into the market, perfect competition just to mention a few. Seldom are many of these conditions met. Consequently, market failures are common particularly in Low Development Countries.39</w:t>
      </w:r>
      <w:r w:rsidR="001E05BE" w:rsidRPr="001E05BE">
        <w:rPr>
          <w:sz w:val="16"/>
          <w:szCs w:val="16"/>
        </w:rPr>
        <w:t xml:space="preserve"> </w:t>
      </w:r>
      <w:r w:rsidRPr="001E05BE">
        <w:rPr>
          <w:sz w:val="16"/>
          <w:szCs w:val="16"/>
        </w:rPr>
        <w:t>It has been frequently stated that the market is a good servant but a bad master.Left to itself it cannot guarantee the integral development of every human being. What is required is to harness the good side of the market, as represented its ability to generate wealth, and reject its bad side which is seen mostly in its unintended effects such as increase in inequalities. Neoclassic economic theory with its attendant methodological individualism places a heavy premium on a rational actor pursuing self-interest in a bid to maximise material well-being. This displays a reductionist world view where everything is reduced to economic interests. This effectively rules any other way of conceiving human well being.</w:t>
      </w:r>
      <w:r w:rsidR="001E05BE" w:rsidRPr="001E05BE">
        <w:rPr>
          <w:sz w:val="16"/>
          <w:szCs w:val="16"/>
        </w:rPr>
        <w:t xml:space="preserve"> </w:t>
      </w:r>
      <w:r w:rsidRPr="001E05BE">
        <w:rPr>
          <w:sz w:val="16"/>
          <w:szCs w:val="16"/>
        </w:rPr>
        <w:t>A flawed vision of the world.</w:t>
      </w:r>
      <w:r w:rsidRPr="001E05BE">
        <w:t xml:space="preserve"> </w:t>
      </w:r>
      <w:r w:rsidRPr="001E05BE">
        <w:rPr>
          <w:rStyle w:val="StyleUnderline"/>
        </w:rPr>
        <w:t>Neoliberalism’s worldview revolves around material concerns. The basic quest for</w:t>
      </w:r>
      <w:r w:rsidR="001E05BE" w:rsidRPr="001E05BE">
        <w:rPr>
          <w:rStyle w:val="StyleUnderline"/>
        </w:rPr>
        <w:t xml:space="preserve"> </w:t>
      </w:r>
      <w:r w:rsidRPr="001E05BE">
        <w:rPr>
          <w:rStyle w:val="StyleUnderline"/>
        </w:rPr>
        <w:t>rational beings is to achieve as much material success as possible. When human beings are given the freedom to pursue their private interests aided by the price mechanism society benefits from increased growth of the economy41 Their anthropology is founded on the notion that human beings are solely preoccupied with the pursuit of economic self-interest. This vision of the world is flawed. It is purely a mechanistic worldview that gives too much responsibility to the market to address the society’s challenges.</w:t>
      </w:r>
      <w:r w:rsidR="001E05BE" w:rsidRPr="001E05BE">
        <w:rPr>
          <w:rStyle w:val="StyleUnderline"/>
        </w:rPr>
        <w:t xml:space="preserve"> </w:t>
      </w:r>
      <w:r w:rsidRPr="001E05BE">
        <w:rPr>
          <w:sz w:val="16"/>
          <w:szCs w:val="16"/>
        </w:rPr>
        <w:t>Much of the conflict between the proponents and opponents of the market stems from differing ideological positions. The former have received backing from conservative political forces believe that society’s challenges can be resolved by strengthening the rights of individuals to pursue individual interests. Conservatives who espouse capitalist approach to economic activity believe that negative freedoms such as the right to non-interference to economic actors to participate in economic affairs should be strengthened in order to enable the fruits of such endeavours to ‘trickle down’ to the rest of society. On the other hand, civil society perspectives that the rights of individuals should be matched with their corresponding duties to aid the collective should be retained and promoted. The market cannot assure these rights only the State can guarantee them.</w:t>
      </w:r>
      <w:r w:rsidR="001E05BE" w:rsidRPr="001E05BE">
        <w:rPr>
          <w:sz w:val="16"/>
          <w:szCs w:val="16"/>
        </w:rPr>
        <w:t xml:space="preserve"> </w:t>
      </w:r>
      <w:r w:rsidRPr="001E05BE">
        <w:rPr>
          <w:sz w:val="16"/>
          <w:szCs w:val="16"/>
        </w:rPr>
        <w:t>The goal of development from a neoliberal point of view is to increase the nations’ GDP. The higher the GDP the more prosperous the country is reckoned.42 However, GDP misses many aspects of our existence. Besides, much of the progress in important areas of life is invisible to most people.43 The neoliberal paradigm simply promotes the materialistic motivations of individuals.44</w:t>
      </w:r>
      <w:r w:rsidR="001E05BE" w:rsidRPr="001E05BE">
        <w:rPr>
          <w:sz w:val="16"/>
          <w:szCs w:val="16"/>
        </w:rPr>
        <w:t xml:space="preserve"> </w:t>
      </w:r>
      <w:r w:rsidRPr="001E05BE">
        <w:rPr>
          <w:sz w:val="16"/>
          <w:szCs w:val="16"/>
        </w:rPr>
        <w:t>Ethical Concerns The main normative aspect of neoliberalism is the promotion of individual achievement and protection of negative rights45 Right wing political forces in the 1980s and early 1990s at the time of the hegemony market economy economic theories supported such approaches. However, as Allen and Thomas point out that social forces such as solidarity and other non-market forces play crucial roles in improving the living standards of the people.46 This would be in sharp contrast to the moral voice of the Church which encourages the promotion of social values.</w:t>
      </w:r>
      <w:r w:rsidR="001E05BE" w:rsidRPr="001E05BE">
        <w:rPr>
          <w:sz w:val="16"/>
          <w:szCs w:val="16"/>
        </w:rPr>
        <w:t xml:space="preserve"> </w:t>
      </w:r>
      <w:r w:rsidRPr="001E05BE">
        <w:rPr>
          <w:sz w:val="16"/>
          <w:szCs w:val="16"/>
        </w:rPr>
        <w:t>Commenting on the crisis that beset the capitalist world in 2008, Frank Turner wonders whether part of the problem of the Global Economic Crisis could not be ascribed to the absence of ‘a moral or systemic crisis’.47 It surely can be argued that the absence of ethical and moral consideration did play a part in the Financial crisis that engulfed much of the Western World in 2008</w:t>
      </w:r>
      <w:r w:rsidRPr="001E05BE">
        <w:t xml:space="preserve">. </w:t>
      </w:r>
      <w:r w:rsidRPr="001E05BE">
        <w:rPr>
          <w:rStyle w:val="StyleUnderline"/>
        </w:rPr>
        <w:t>The greed and irresponsibility exhibited by some economic actors in these financial markets played a critical role in its unravelling. Neoclassical economic theory would consider this normal as part of the motivating factor of ‘rational self- interested’ economic actors.</w:t>
      </w:r>
      <w:r w:rsidR="001E05BE" w:rsidRPr="001E05BE">
        <w:rPr>
          <w:rStyle w:val="StyleUnderline"/>
        </w:rPr>
        <w:t xml:space="preserve"> </w:t>
      </w:r>
      <w:r w:rsidRPr="001E05BE">
        <w:rPr>
          <w:sz w:val="16"/>
          <w:szCs w:val="16"/>
        </w:rPr>
        <w:t xml:space="preserve">Ethical and moral concerns are important in the Christian approach to interactions in the market place. The Church Social Teaching is clear on the need to promote ethical values such as solidarity, the common good and a special concern for the poor48 The economy and by extension the market should serve the interest of those who are weak and unable to actively take advantage of the market to advance their economic and material interests. The market cannot guarantee this facilitate. And free markets cannot work in a moral vacuum.49 The State who primary responsibility is to promote the common good is expected to supplement the actions of the market. Such goods as shelter, health care, education, transport and welfare cannot be left to the market50 Civil society groups who oppose the self-regulating market in development activities point to similar concerns. As a practical example, the JCTR, a faith based organisation that engages in research, advocacy and education has always advocated for a value based approached to development endeavours. It employs the CST to call for the respect of human dignity and the promotion of human rights as a holistic approach to development. Such an approach recognises that the market on its own cannot deliver on development. The market is amoral and needs moral input to ensure that the ‘trickled down effect’ reaches all corners of society. Free markets need appropriate political direction to ensure that the goods of the earth are enjoyed by all its inhabitants. Conclusion </w:t>
      </w:r>
      <w:r w:rsidRPr="001E05BE">
        <w:rPr>
          <w:rStyle w:val="StyleUnderline"/>
        </w:rPr>
        <w:t>The preceding sought to suggest that the theoretical assumptions underpinning the neoclassical economic theories are flawed. Neoliberal models of development advocated by pro-market fundamentalists in the 1980s and 1990s failed to lift the vast majority of people out of poverty. Such policies promoted by International Financial Institutions (IFIs) such as the World Bank and the IMF have done very little to significantly reduce poverty and narrow existing inequalities</w:t>
      </w:r>
      <w:r w:rsidRPr="001E05BE">
        <w:rPr>
          <w:rStyle w:val="StyleUnderline"/>
          <w:sz w:val="16"/>
          <w:szCs w:val="16"/>
        </w:rPr>
        <w:t>.</w:t>
      </w:r>
      <w:r w:rsidR="001E05BE" w:rsidRPr="001E05BE">
        <w:rPr>
          <w:rStyle w:val="StyleUnderline"/>
          <w:sz w:val="16"/>
          <w:szCs w:val="16"/>
        </w:rPr>
        <w:t xml:space="preserve"> </w:t>
      </w:r>
      <w:r w:rsidRPr="001E05BE">
        <w:rPr>
          <w:sz w:val="16"/>
          <w:szCs w:val="16"/>
        </w:rPr>
        <w:t>CSOs including the church have been advocating a tempering of the push for market oriented reforms in order to less the adverse impact of neoliberal economic reforms.51</w:t>
      </w:r>
      <w:r w:rsidR="001E05BE" w:rsidRPr="001E05BE">
        <w:rPr>
          <w:sz w:val="16"/>
          <w:szCs w:val="16"/>
        </w:rPr>
        <w:t xml:space="preserve"> </w:t>
      </w:r>
      <w:r w:rsidRPr="001E05BE">
        <w:rPr>
          <w:sz w:val="16"/>
          <w:szCs w:val="16"/>
        </w:rPr>
        <w:t xml:space="preserve">This essay attempted to show that different ways of perceiving the world yield different ways of intervening to bring about positive social change. </w:t>
      </w:r>
      <w:r w:rsidRPr="001E05BE">
        <w:rPr>
          <w:rStyle w:val="StyleUnderline"/>
        </w:rPr>
        <w:t>A neoliberal worldview sees social change in terms of increasing aggregate wealth which then is redistributed by inhuman market forces to bring about a convergence in living standards between the rich and the poor. This way of perceiving the world has been found wanting. Economic growth does not necessarily lead to poverty reduction and declining inequality. The evidence adduced above suggest that in some cases economic growth does very little to change existing poverty situation and inequaliti</w:t>
      </w:r>
      <w:r w:rsidRPr="001E05BE">
        <w:t xml:space="preserve">es. </w:t>
      </w:r>
      <w:r w:rsidRPr="001E05BE">
        <w:rPr>
          <w:sz w:val="16"/>
          <w:szCs w:val="16"/>
        </w:rPr>
        <w:t xml:space="preserve">Neoliberalism with its stress on individual action as a precursor to group welfare has not fared well in Zambia. Much of the failure of neoliberalism can be located in its universalist pretensions of what works in one place can work everywhere. The one –size fits all approach has now been discredited even though the fall of communism appeared to give a thumbs up to capitalism. In recent times, the once derided economic planning has made a comeback and the State has been reinstated in order to curb the excesses of the market and strengthen the distributive dimension of human well being. </w:t>
      </w:r>
    </w:p>
    <w:p w14:paraId="22244C66" w14:textId="77777777" w:rsidR="001D1CC8" w:rsidRPr="001E05BE" w:rsidRDefault="001D1CC8" w:rsidP="001D1CC8">
      <w:pPr>
        <w:rPr>
          <w:sz w:val="16"/>
          <w:szCs w:val="16"/>
        </w:rPr>
      </w:pPr>
    </w:p>
    <w:p w14:paraId="65939CE0" w14:textId="77777777" w:rsidR="001D1CC8" w:rsidRPr="001E05BE" w:rsidRDefault="001D1CC8" w:rsidP="001D1CC8">
      <w:pPr>
        <w:textAlignment w:val="bottom"/>
        <w:rPr>
          <w:b/>
          <w:bCs/>
          <w:color w:val="222222"/>
          <w:sz w:val="20"/>
          <w:szCs w:val="20"/>
          <w:shd w:val="clear" w:color="auto" w:fill="FFFFFF"/>
        </w:rPr>
      </w:pPr>
    </w:p>
    <w:p w14:paraId="6AF62393" w14:textId="77777777" w:rsidR="001D1CC8" w:rsidRPr="001E05BE" w:rsidRDefault="001D1CC8" w:rsidP="001D1CC8">
      <w:pPr>
        <w:textAlignment w:val="bottom"/>
        <w:rPr>
          <w:color w:val="222222"/>
          <w:sz w:val="20"/>
          <w:szCs w:val="20"/>
          <w:shd w:val="clear" w:color="auto" w:fill="FFFFFF"/>
        </w:rPr>
      </w:pPr>
    </w:p>
    <w:p w14:paraId="7FBFB54F" w14:textId="77777777" w:rsidR="001D1CC8" w:rsidRPr="001E05BE" w:rsidRDefault="001D1CC8" w:rsidP="001E05BE">
      <w:pPr>
        <w:pStyle w:val="Heading4"/>
        <w:rPr>
          <w:rFonts w:cs="Calibri"/>
          <w:color w:val="111111"/>
          <w:sz w:val="20"/>
          <w:szCs w:val="20"/>
        </w:rPr>
      </w:pPr>
      <w:r w:rsidRPr="001E05BE">
        <w:rPr>
          <w:rFonts w:cs="Calibri"/>
          <w:shd w:val="clear" w:color="auto" w:fill="FFFFFF"/>
        </w:rPr>
        <w:t>Under neoclassical economics, wealth accumulation means poverty.</w:t>
      </w:r>
    </w:p>
    <w:p w14:paraId="789BA217" w14:textId="77777777" w:rsidR="001D1CC8" w:rsidRPr="001E05BE" w:rsidRDefault="001D1CC8" w:rsidP="001D1CC8">
      <w:pPr>
        <w:textAlignment w:val="bottom"/>
        <w:rPr>
          <w:color w:val="111111"/>
          <w:sz w:val="20"/>
          <w:szCs w:val="20"/>
        </w:rPr>
      </w:pPr>
      <w:r w:rsidRPr="001E05BE">
        <w:rPr>
          <w:b/>
          <w:bCs/>
          <w:color w:val="111111"/>
          <w:sz w:val="20"/>
          <w:szCs w:val="20"/>
        </w:rPr>
        <w:t>Reda 18</w:t>
      </w:r>
      <w:r w:rsidRPr="001E05BE">
        <w:rPr>
          <w:color w:val="111111"/>
          <w:sz w:val="20"/>
          <w:szCs w:val="20"/>
        </w:rPr>
        <w:t xml:space="preserve"> Reda, Ayman. (2018). </w:t>
      </w:r>
      <w:r w:rsidRPr="001E05BE">
        <w:rPr>
          <w:rFonts w:eastAsiaTheme="majorEastAsia"/>
          <w:sz w:val="20"/>
          <w:szCs w:val="20"/>
        </w:rPr>
        <w:t>Ayman Reda </w:t>
      </w:r>
      <w:r w:rsidRPr="001E05BE">
        <w:rPr>
          <w:sz w:val="20"/>
          <w:szCs w:val="20"/>
        </w:rPr>
        <w:t>is a professor in the</w:t>
      </w:r>
      <w:r w:rsidRPr="001E05BE">
        <w:rPr>
          <w:rFonts w:eastAsiaTheme="majorEastAsia"/>
          <w:sz w:val="20"/>
          <w:szCs w:val="20"/>
        </w:rPr>
        <w:t> Economics </w:t>
      </w:r>
      <w:r w:rsidRPr="001E05BE">
        <w:rPr>
          <w:sz w:val="20"/>
          <w:szCs w:val="20"/>
        </w:rPr>
        <w:t>department at University of Michigan</w:t>
      </w:r>
      <w:r w:rsidRPr="001E05BE">
        <w:rPr>
          <w:color w:val="4D5156"/>
          <w:sz w:val="21"/>
          <w:szCs w:val="21"/>
          <w:shd w:val="clear" w:color="auto" w:fill="FFFFFF"/>
        </w:rPr>
        <w:t xml:space="preserve"> -</w:t>
      </w:r>
      <w:r w:rsidRPr="001E05BE">
        <w:rPr>
          <w:color w:val="111111"/>
          <w:sz w:val="20"/>
          <w:szCs w:val="20"/>
        </w:rPr>
        <w:t xml:space="preserve"> “Wealth and Poverty: Neoclassical Economic Thought and Its Critics.”</w:t>
      </w:r>
    </w:p>
    <w:p w14:paraId="0F839CF6" w14:textId="69589511" w:rsidR="001D1CC8" w:rsidRPr="001E05BE" w:rsidRDefault="001D1CC8" w:rsidP="001D1CC8">
      <w:pPr>
        <w:pStyle w:val="NormalWeb"/>
        <w:rPr>
          <w:rFonts w:ascii="Calibri" w:hAnsi="Calibri" w:cs="Calibri"/>
        </w:rPr>
      </w:pPr>
      <w:r w:rsidRPr="001E05BE">
        <w:rPr>
          <w:rFonts w:ascii="Calibri" w:hAnsi="Calibri" w:cs="Calibri"/>
          <w:color w:val="111111"/>
          <w:sz w:val="20"/>
          <w:szCs w:val="20"/>
        </w:rPr>
        <w:t xml:space="preserve"> </w:t>
      </w:r>
      <w:r w:rsidRPr="001E05BE">
        <w:rPr>
          <w:rStyle w:val="StyleUnderline"/>
          <w:rFonts w:ascii="Calibri" w:hAnsi="Calibri" w:cs="Calibri"/>
        </w:rPr>
        <w:t>In other words, much of the form and substance of economic discourse can be inferred from an investigation into the changing nature of the relationship between wealth and poverty. This means that wealth can only be understood if examined in relation to poverty, and vice versa. It also means that any theoretical attempt to rid both concepts of this fundamental association is itself symptomatic of the changing tides of intellectual discourse.</w:t>
      </w:r>
      <w:r w:rsidR="001E05BE" w:rsidRPr="001E05BE">
        <w:rPr>
          <w:rStyle w:val="StyleUnderline"/>
          <w:rFonts w:ascii="Calibri" w:hAnsi="Calibri" w:cs="Calibri"/>
        </w:rPr>
        <w:t xml:space="preserve"> </w:t>
      </w:r>
      <w:r w:rsidRPr="001E05BE">
        <w:rPr>
          <w:rFonts w:ascii="Calibri" w:hAnsi="Calibri" w:cs="Calibri"/>
          <w:sz w:val="16"/>
          <w:szCs w:val="16"/>
        </w:rPr>
        <w:t>The relationship between wealth and poverty has had an interesting tenure in the history of ideas, with schools and scholars adopting more than one theme at the same time. Also, each theme, examined individually, can be traced through all episodes of intellectual thought, with varying levels of emphasis. As a case in point, one of the major themes in this discourse is the view that wealth is superior to poverty, or that a state of affluence is preferred to that of poverty. This view is documented in the writings of pre-Socratic scholars, emphasized to a lesser degree by Aristotle, passionately argued by the scholars of the Enlightenment, glorified by the likes of Andrew Carnegie, and religiously accepted in contemporary society. Iterations of this view can also be detected, albeit in a more cautious manner, in Biblical literature and Islamic scripture. The opposing view, which considers poverty to be superior to wealth, has also enjoyed some support among intellectuals and schools of thought. The Cynics of ancient Greece belong to this view, with Socrates believed to be one of its earliest proponents. This view can also be inferred from Biblical literature and the writings of the early Fathers; in this regard, the concept of voluntary poverty has had a significant impact on the Christian way of life. To a lesser extent, this view did exist among some Islamic scholars, with Al Ghazali believed by some to be implicitly in favor of such an ascetic lifestyle. A somewhat different perspective also existed, equally suspicious of wealth, but that did not necessarily view poverty in such positive terms. Advocates of this view, such as Aristotle, the Stoics and some of the Cynics, believed other ideals such as virtue and wisdom to be the ultimate ends to which all action must be directed. And yet a slightly different view considered wealth as simply a means to a higher end, be it God, material abundance, cultural refinement or social harmony. This view included a broad range of scholars, the likes of Xenophon, Aristotle, Augustine, Smith, Tawney and Keynes. This perspective can also be spotted in the Old Testament, papal encyclicals, and some of the writings of Islamic theologians and jurists. Slight variations on this perspective included the view that wealth, per se, is to be shunned, but that its use must be geared towards a more sublime or spiritual way of life. This view was shared by some of the early Fathers of the Church and Aquinas, among others. A more common view held that poverty and wealth are two objectionable extremes, and that a mean position should ideally be sought. This perspective emphasizes the virtue of moderation, and is especially prevalent in the Aristotelian tradition, Biblical literature and Islamic scripture. While these views focus on the relative merits of wealth and poverty, others seek to establish a causal relationship between the two.</w:t>
      </w:r>
      <w:r w:rsidR="001E05BE" w:rsidRPr="001E05BE">
        <w:rPr>
          <w:rFonts w:ascii="Calibri" w:hAnsi="Calibri" w:cs="Calibri"/>
          <w:sz w:val="16"/>
          <w:szCs w:val="16"/>
        </w:rPr>
        <w:t xml:space="preserve"> </w:t>
      </w:r>
      <w:r w:rsidRPr="001E05BE">
        <w:rPr>
          <w:rStyle w:val="StyleUnderline"/>
          <w:rFonts w:ascii="Calibri" w:hAnsi="Calibri" w:cs="Calibri"/>
        </w:rPr>
        <w:t>One such view held that wealth [is] was a direct cause of poverty, on the basis that the accumulation of wealth by some will, for the most part, result in social and economic injustice that contributes to the poverty of others. In a sense, wealth reproduces itself for the price of poverty. This view is fairly common in the history of ideas, and is present in the economic thought of Plato, Marx, Henry George, and is somewhat implicit to Smith and Keynes.</w:t>
      </w:r>
      <w:r w:rsidRPr="001E05BE">
        <w:rPr>
          <w:rFonts w:ascii="Calibri" w:hAnsi="Calibri" w:cs="Calibri"/>
        </w:rPr>
        <w:t xml:space="preserve"> </w:t>
      </w:r>
      <w:r w:rsidRPr="001E05BE">
        <w:rPr>
          <w:rFonts w:ascii="Calibri" w:hAnsi="Calibri" w:cs="Calibri"/>
          <w:sz w:val="16"/>
          <w:szCs w:val="16"/>
        </w:rPr>
        <w:t xml:space="preserve">It is especially explicit in the literature of the Old and New Testaments, the Qur'an, and the writings of Islamic scholars. </w:t>
      </w:r>
      <w:r w:rsidRPr="001E05BE">
        <w:rPr>
          <w:rFonts w:ascii="Calibri" w:hAnsi="Calibri" w:cs="Calibri"/>
          <w:sz w:val="22"/>
          <w:szCs w:val="22"/>
          <w:u w:val="single"/>
        </w:rPr>
        <w:t>This view simply does not believe that more wealth necessarily contributes to less poverty, but that amidst plenty, many live in poverty. In contrast, many scholars believed wealth to be the primary, if not the only, means of alleviating poverty. Historically considered as the "liberal" solution, this view postulates that the creation of wealth will ultimately benefit all through a trickle-down mechanism inherent in market economies. This view is normally attributed to the classical and neoclassical schools of economic thought</w:t>
      </w:r>
      <w:r w:rsidRPr="001E05BE">
        <w:rPr>
          <w:rFonts w:ascii="Calibri" w:hAnsi="Calibri" w:cs="Calibri"/>
          <w:sz w:val="20"/>
          <w:szCs w:val="20"/>
        </w:rPr>
        <w:t>.</w:t>
      </w:r>
      <w:r w:rsidRPr="001E05BE">
        <w:rPr>
          <w:rFonts w:ascii="Calibri" w:hAnsi="Calibri" w:cs="Calibri"/>
          <w:sz w:val="16"/>
          <w:szCs w:val="16"/>
        </w:rPr>
        <w:t xml:space="preserve"> Finally, another view takes issue with the conventional usage of the terms wealth and poverty, and offers alternate definitions. The Cynics, for example, considered poverty as the proper wealth, and the wealthy as the true poor. This view is also present in Xenophon's Socrates, the New Testament, in addition to Islamic scripture and literature.</w:t>
      </w:r>
      <w:r w:rsidR="001E05BE" w:rsidRPr="001E05BE">
        <w:rPr>
          <w:rFonts w:ascii="Calibri" w:hAnsi="Calibri" w:cs="Calibri"/>
          <w:sz w:val="16"/>
          <w:szCs w:val="16"/>
        </w:rPr>
        <w:t xml:space="preserve"> </w:t>
      </w:r>
      <w:r w:rsidRPr="001E05BE">
        <w:rPr>
          <w:rStyle w:val="StyleUnderline"/>
          <w:rFonts w:ascii="Calibri" w:hAnsi="Calibri" w:cs="Calibri"/>
        </w:rPr>
        <w:t>It is clear that these many views of the relationship between wealth and poverty are not mutually exclusive; that a scholar or school may subscribe to more than one view at a time, without necessarily falling into a theoretical contradiction. It is also clear that wealth or poverty have always been viewed in contradistinction to one another, either to impart an appraisal of their relative merits, or to establish a necessary relationship between the two</w:t>
      </w:r>
      <w:r w:rsidRPr="001E05BE">
        <w:rPr>
          <w:rFonts w:ascii="Calibri" w:hAnsi="Calibri" w:cs="Calibri"/>
        </w:rPr>
        <w:t xml:space="preserve">. </w:t>
      </w:r>
      <w:r w:rsidRPr="001E05BE">
        <w:rPr>
          <w:rFonts w:ascii="Calibri" w:hAnsi="Calibri" w:cs="Calibri"/>
          <w:sz w:val="16"/>
          <w:szCs w:val="16"/>
        </w:rPr>
        <w:t>The careful examination of these considerations will constitute a substantial part of this chapter, and one of its primary objectives. An additional objective, and equally significant, is that the chapter will serve as an extension of the previous chapter on scarcity and abundance, providing more nuance to some of the arguments developed and their theoretical and practical implications. A complete understanding of the intellectual history of scarcity and abundance is only possible if studied in conjunction with the development of wealth and poverty in the history of ideas.</w:t>
      </w:r>
      <w:r w:rsidR="001E05BE" w:rsidRPr="001E05BE">
        <w:rPr>
          <w:rFonts w:ascii="Calibri" w:hAnsi="Calibri" w:cs="Calibri"/>
          <w:sz w:val="16"/>
          <w:szCs w:val="16"/>
        </w:rPr>
        <w:t xml:space="preserve"> </w:t>
      </w:r>
      <w:r w:rsidRPr="001E05BE">
        <w:rPr>
          <w:rFonts w:ascii="Calibri" w:hAnsi="Calibri" w:cs="Calibri"/>
        </w:rPr>
        <w:t xml:space="preserve">The </w:t>
      </w:r>
      <w:r w:rsidRPr="001E05BE">
        <w:rPr>
          <w:rStyle w:val="StyleUnderline"/>
          <w:rFonts w:ascii="Calibri" w:hAnsi="Calibri" w:cs="Calibri"/>
        </w:rPr>
        <w:t>neoclassical school of economics defines wealth in terms of scarcity, which means that as scarcity increases, so does wealth</w:t>
      </w:r>
      <w:r w:rsidRPr="001E05BE">
        <w:rPr>
          <w:rFonts w:ascii="Calibri" w:hAnsi="Calibri" w:cs="Calibri"/>
        </w:rPr>
        <w:t xml:space="preserve">. </w:t>
      </w:r>
      <w:r w:rsidRPr="001E05BE">
        <w:rPr>
          <w:rFonts w:ascii="Calibri" w:hAnsi="Calibri" w:cs="Calibri"/>
          <w:sz w:val="16"/>
          <w:szCs w:val="16"/>
        </w:rPr>
        <w:t>And so while it may seem that the theoretical relation between wealth and scarcity reached its zenith with this school, it was a strictly formal link, stripped of all philosophical and ethical substance. Part II aims to revisit the rich intellectual history of these parallels and links as they developed within schools of thought and across traditions. The structure employed will be similar to that of Part I: we begin our survey with an examination of Greek economic thought and end with Islamic economic thought. In the previous chapter of this book, we discussed the "switch from a well-being, material production view of wealth to a scarcity view;" the former view being characteristic of the Classical School, and the latter of the Neoclassical School. This "switch" occurred in the midst of several major intellectual transformations: from "objective" to "subjective" theories of value, from social to individual categories of explanation, the movement towards generalized abstractions and away from historical or cultural contexts, and the increasing use of mathematical modeling techniques. In economics, these transformations materialized in the Marginal Utility "revolution" that occurred towards the end of the 19th century (Clark 2006, 41). This "revolution," however, was mainly formative in nature, with only minor changes in the substantive core of the discipline. On the topic of wealth, specifically, the neoclassical school, for the most part, extended the views of the Classical School to their logical and empirical conclusions. According to Whittaker (1940, 117), the English economist, W. S. Jevons, and in developing the theoretical structure of the "</w:t>
      </w:r>
      <w:r w:rsidRPr="001E05BE">
        <w:rPr>
          <w:rFonts w:ascii="Calibri" w:hAnsi="Calibri" w:cs="Calibri"/>
          <w:i/>
          <w:iCs/>
          <w:sz w:val="16"/>
          <w:szCs w:val="16"/>
        </w:rPr>
        <w:t xml:space="preserve">Marginal </w:t>
      </w:r>
      <w:r w:rsidRPr="001E05BE">
        <w:rPr>
          <w:rFonts w:ascii="Calibri" w:hAnsi="Calibri" w:cs="Calibri"/>
          <w:sz w:val="16"/>
          <w:szCs w:val="16"/>
        </w:rPr>
        <w:t xml:space="preserve">or </w:t>
      </w:r>
      <w:r w:rsidRPr="001E05BE">
        <w:rPr>
          <w:rFonts w:ascii="Calibri" w:hAnsi="Calibri" w:cs="Calibri"/>
          <w:i/>
          <w:iCs/>
          <w:sz w:val="16"/>
          <w:szCs w:val="16"/>
        </w:rPr>
        <w:t xml:space="preserve">Neo-Classical </w:t>
      </w:r>
      <w:r w:rsidRPr="001E05BE">
        <w:rPr>
          <w:rFonts w:ascii="Calibri" w:hAnsi="Calibri" w:cs="Calibri"/>
          <w:sz w:val="16"/>
          <w:szCs w:val="16"/>
        </w:rPr>
        <w:t xml:space="preserve">School of economics, went back to Benthamism." In the preface to his </w:t>
      </w:r>
      <w:r w:rsidRPr="001E05BE">
        <w:rPr>
          <w:rFonts w:ascii="Calibri" w:hAnsi="Calibri" w:cs="Calibri"/>
          <w:i/>
          <w:iCs/>
          <w:sz w:val="16"/>
          <w:szCs w:val="16"/>
        </w:rPr>
        <w:t>Theory of Political Economy</w:t>
      </w:r>
      <w:r w:rsidRPr="001E05BE">
        <w:rPr>
          <w:rFonts w:ascii="Calibri" w:hAnsi="Calibri" w:cs="Calibri"/>
          <w:sz w:val="16"/>
          <w:szCs w:val="16"/>
        </w:rPr>
        <w:t>, Jevons declares that,</w:t>
      </w:r>
      <w:r w:rsidR="001E05BE" w:rsidRPr="001E05BE">
        <w:rPr>
          <w:rFonts w:ascii="Calibri" w:hAnsi="Calibri" w:cs="Calibri"/>
          <w:sz w:val="16"/>
          <w:szCs w:val="16"/>
        </w:rPr>
        <w:t xml:space="preserve"> </w:t>
      </w:r>
      <w:r w:rsidRPr="001E05BE">
        <w:rPr>
          <w:rFonts w:ascii="Calibri" w:hAnsi="Calibri" w:cs="Calibri"/>
          <w:sz w:val="16"/>
          <w:szCs w:val="16"/>
        </w:rPr>
        <w:t xml:space="preserve">In this work I have attempted to treat Economy as a Calculus of Pleasure and Pain, and have sketched out, almost irrespective of previous opinions, the form which the science, </w:t>
      </w:r>
      <w:r w:rsidRPr="001E05BE">
        <w:rPr>
          <w:rFonts w:ascii="Calibri" w:hAnsi="Calibri" w:cs="Calibri"/>
          <w:u w:val="single"/>
        </w:rPr>
        <w:t xml:space="preserve">as </w:t>
      </w:r>
      <w:r w:rsidRPr="001E05BE">
        <w:rPr>
          <w:rFonts w:ascii="Calibri" w:hAnsi="Calibri" w:cs="Calibri"/>
          <w:sz w:val="16"/>
          <w:szCs w:val="16"/>
        </w:rPr>
        <w:t>it seems to me, must ultimately take. I have long thought that as it deals throughout with quantities, it must be a mathematical science in matter if not in language. I have endeavoured to arrive at accurate quantitative notions concerning Utility, Value, Labour, Capital, etc., and I have often been surprised to find how clearly some of the most difficult notions, especially that most puzzling of notions Value, admit of mathematical analysis and expression. The Theory of Economy thus treated presents a close analogy to the science of Statical Mechanics, and the Laws of Exchange are found to resemble the Laws of Equilibrium of a lever as determined by the principle of virtual velocities. The nature of Wealth and Value is explained by the consideration of indefinitely small amounts of pleasure and pain, just as the Theory of Statics is made to rest upon the equality of indefinitely small amounts of energy. (Quoted in Whittaker 1940, 117)</w:t>
      </w:r>
      <w:r w:rsidR="001E05BE" w:rsidRPr="001E05BE">
        <w:rPr>
          <w:rFonts w:ascii="Calibri" w:hAnsi="Calibri" w:cs="Calibri"/>
          <w:sz w:val="16"/>
          <w:szCs w:val="16"/>
        </w:rPr>
        <w:t xml:space="preserve"> </w:t>
      </w:r>
      <w:r w:rsidRPr="001E05BE">
        <w:rPr>
          <w:rFonts w:ascii="Calibri" w:hAnsi="Calibri" w:cs="Calibri"/>
        </w:rPr>
        <w:t xml:space="preserve">Thus, </w:t>
      </w:r>
      <w:r w:rsidRPr="001E05BE">
        <w:rPr>
          <w:rStyle w:val="StyleUnderline"/>
          <w:rFonts w:ascii="Calibri" w:hAnsi="Calibri" w:cs="Calibri"/>
        </w:rPr>
        <w:t>the philosophical basis of the Neoclassical theory is that of "classical liberalism," the intellectual tradition developed by Hobbes, Locke and Bentham. The theory postulates an "economical calculus" of decision-making, where the "pleasures or satisfactions of consuming wealth were balanced against the efforts or pains of producing it, and the working of the human mind in the economic sphere was represented as a matter of equilibrating the two."</w:t>
      </w:r>
    </w:p>
    <w:p w14:paraId="2FB31B99" w14:textId="77777777" w:rsidR="001D1CC8" w:rsidRPr="001E05BE" w:rsidRDefault="001D1CC8" w:rsidP="001D1CC8">
      <w:pPr>
        <w:pStyle w:val="NormalWeb"/>
        <w:rPr>
          <w:rFonts w:ascii="Calibri" w:hAnsi="Calibri" w:cs="Calibri"/>
          <w:sz w:val="16"/>
          <w:szCs w:val="16"/>
        </w:rPr>
      </w:pPr>
    </w:p>
    <w:p w14:paraId="05369587" w14:textId="77777777" w:rsidR="001D1CC8" w:rsidRPr="001E05BE" w:rsidRDefault="001D1CC8" w:rsidP="001D1CC8">
      <w:pPr>
        <w:pStyle w:val="NormalWeb"/>
        <w:rPr>
          <w:rFonts w:ascii="Calibri" w:hAnsi="Calibri" w:cs="Calibri"/>
          <w:sz w:val="16"/>
          <w:szCs w:val="16"/>
        </w:rPr>
      </w:pPr>
    </w:p>
    <w:p w14:paraId="1A130076" w14:textId="77777777" w:rsidR="001D1CC8" w:rsidRPr="001E05BE" w:rsidRDefault="001D1CC8" w:rsidP="001E05BE">
      <w:pPr>
        <w:pStyle w:val="Heading4"/>
        <w:rPr>
          <w:rFonts w:cs="Calibri"/>
        </w:rPr>
      </w:pPr>
      <w:r w:rsidRPr="001E05BE">
        <w:rPr>
          <w:rFonts w:cs="Calibri"/>
        </w:rPr>
        <w:t>Inequality, poverty, and dehumanization born of neoclassical economics hurts women most.</w:t>
      </w:r>
    </w:p>
    <w:p w14:paraId="66056CFB" w14:textId="77777777" w:rsidR="001D1CC8" w:rsidRPr="001E05BE" w:rsidRDefault="001D1CC8" w:rsidP="001D1CC8">
      <w:pPr>
        <w:pStyle w:val="NormalWeb"/>
        <w:rPr>
          <w:rFonts w:ascii="Calibri" w:hAnsi="Calibri" w:cs="Calibri"/>
          <w:sz w:val="20"/>
          <w:szCs w:val="20"/>
        </w:rPr>
      </w:pPr>
      <w:r w:rsidRPr="001E05BE">
        <w:rPr>
          <w:rFonts w:ascii="Calibri" w:hAnsi="Calibri" w:cs="Calibri"/>
          <w:b/>
          <w:bCs/>
          <w:sz w:val="20"/>
          <w:szCs w:val="20"/>
        </w:rPr>
        <w:t>Morally 20,</w:t>
      </w:r>
      <w:r w:rsidRPr="001E05BE">
        <w:rPr>
          <w:rFonts w:ascii="Calibri" w:hAnsi="Calibri" w:cs="Calibri"/>
          <w:sz w:val="20"/>
          <w:szCs w:val="20"/>
        </w:rPr>
        <w:t xml:space="preserve"> El Morally, R. (2020), El-Morally is a PhD in international development and </w:t>
      </w:r>
      <w:r w:rsidRPr="001E05BE">
        <w:rPr>
          <w:rFonts w:ascii="Calibri" w:hAnsi="Calibri" w:cs="Calibri"/>
          <w:i/>
          <w:iCs/>
          <w:color w:val="111111"/>
          <w:sz w:val="20"/>
          <w:szCs w:val="20"/>
          <w:shd w:val="clear" w:color="auto" w:fill="FFFFFF"/>
        </w:rPr>
        <w:t>Assistant Professor in International Relations &amp; Security, Department of Political Science, American University in Cairo. “</w:t>
      </w:r>
      <w:r w:rsidRPr="001E05BE">
        <w:rPr>
          <w:rFonts w:ascii="Calibri" w:hAnsi="Calibri" w:cs="Calibri"/>
          <w:sz w:val="20"/>
          <w:szCs w:val="20"/>
        </w:rPr>
        <w:t xml:space="preserve">Women in development: a critique of neo- classical economic theory as one of the causes for gender inequality”. Open Journal of Political Science, 10 (1). pp. 1-14. ISSN 2164-0505 doi: https://doi.org/10.4236/ojps.2020.101001 Available at https://centaur.reading.ac.uk/90593/ </w:t>
      </w:r>
    </w:p>
    <w:p w14:paraId="0BF96431" w14:textId="2518065F" w:rsidR="001D1CC8" w:rsidRPr="001E05BE" w:rsidRDefault="001D1CC8" w:rsidP="001D1CC8">
      <w:pPr>
        <w:pStyle w:val="NormalWeb"/>
        <w:rPr>
          <w:rFonts w:ascii="Calibri" w:hAnsi="Calibri" w:cs="Calibri"/>
          <w:color w:val="000000" w:themeColor="text1"/>
          <w:sz w:val="20"/>
          <w:szCs w:val="20"/>
          <w:u w:val="single"/>
        </w:rPr>
      </w:pPr>
      <w:r w:rsidRPr="001E05BE">
        <w:rPr>
          <w:rStyle w:val="StyleUnderline"/>
          <w:rFonts w:ascii="Calibri" w:hAnsi="Calibri" w:cs="Calibri"/>
        </w:rPr>
        <w:t>It is important to take into account the social exclusivity of neoclassical theory. One can make the argument that neoclassical economic theory possess the power of targeted-lending</w:t>
      </w:r>
      <w:r w:rsidRPr="001E05BE">
        <w:rPr>
          <w:rFonts w:ascii="Calibri" w:hAnsi="Calibri" w:cs="Calibri"/>
          <w:sz w:val="20"/>
          <w:szCs w:val="20"/>
        </w:rPr>
        <w:t xml:space="preserve">, i.e. the lending agent is reigned with the responsibility to determine who the beneficiaries within a particular nation are by set- ting forth criteria for eligibility (e.g. in order to “qualify” for microfinancing, the household’s daily income ought to be less than $xy). Based on such understand- ing, and as Atkinson (1998) contended, </w:t>
      </w:r>
      <w:r w:rsidRPr="001E05BE">
        <w:rPr>
          <w:rStyle w:val="StyleUnderline"/>
          <w:rFonts w:ascii="Calibri" w:hAnsi="Calibri" w:cs="Calibri"/>
        </w:rPr>
        <w:t>social exclusivity is intrinsically focused on the dynamics which have permitted the deprivation of some and inclusion of others to arise, be socially and institutionally reproduced, and structurally per-petuated.14</w:t>
      </w:r>
      <w:r w:rsidRPr="001E05BE">
        <w:rPr>
          <w:rFonts w:ascii="Calibri" w:hAnsi="Calibri" w:cs="Calibri"/>
          <w:position w:val="8"/>
          <w:sz w:val="12"/>
          <w:szCs w:val="12"/>
        </w:rPr>
        <w:t xml:space="preserve"> </w:t>
      </w:r>
      <w:r w:rsidRPr="001E05BE">
        <w:rPr>
          <w:rFonts w:ascii="Calibri" w:hAnsi="Calibri" w:cs="Calibri"/>
          <w:sz w:val="20"/>
          <w:szCs w:val="20"/>
        </w:rPr>
        <w:t>Furthermore, adopting social exclusion analysis lends itself to in-depth investigations regarding structural injustices within a particular society and situation, mindful of the intersectionality of characteristics, experiences, and realities (e.g. age, religion, physical ability, land-ownership, class, etc.), which could characterize and generate exclusion</w:t>
      </w:r>
      <w:r w:rsidRPr="001E05BE">
        <w:rPr>
          <w:rFonts w:ascii="Calibri" w:hAnsi="Calibri" w:cs="Calibri"/>
          <w:position w:val="8"/>
          <w:sz w:val="12"/>
          <w:szCs w:val="12"/>
        </w:rPr>
        <w:t xml:space="preserve">15 </w:t>
      </w:r>
      <w:r w:rsidRPr="001E05BE">
        <w:rPr>
          <w:rFonts w:ascii="Calibri" w:hAnsi="Calibri" w:cs="Calibri"/>
          <w:sz w:val="20"/>
          <w:szCs w:val="20"/>
        </w:rPr>
        <w:t>(Davis and Sanchez-Martinez, 2014:50). Additionally, mindfulness towards exclusion analysis allows for a shift in narrative where distributional issues and allocation of resources are problematic.</w:t>
      </w:r>
      <w:r w:rsidR="001E05BE" w:rsidRPr="001E05BE">
        <w:rPr>
          <w:rFonts w:ascii="Calibri" w:hAnsi="Calibri" w:cs="Calibri"/>
          <w:sz w:val="20"/>
          <w:szCs w:val="20"/>
        </w:rPr>
        <w:t xml:space="preserve"> </w:t>
      </w:r>
      <w:r w:rsidRPr="001E05BE">
        <w:rPr>
          <w:rFonts w:ascii="Calibri" w:hAnsi="Calibri" w:cs="Calibri"/>
          <w:sz w:val="20"/>
          <w:szCs w:val="20"/>
        </w:rPr>
        <w:t>Stuart Mill</w:t>
      </w:r>
      <w:r w:rsidRPr="001E05BE">
        <w:rPr>
          <w:rFonts w:ascii="Calibri" w:hAnsi="Calibri" w:cs="Calibri"/>
          <w:position w:val="8"/>
          <w:sz w:val="12"/>
          <w:szCs w:val="12"/>
        </w:rPr>
        <w:t>16</w:t>
      </w:r>
      <w:r w:rsidRPr="001E05BE">
        <w:rPr>
          <w:rFonts w:ascii="Calibri" w:hAnsi="Calibri" w:cs="Calibri"/>
          <w:sz w:val="20"/>
          <w:szCs w:val="20"/>
        </w:rPr>
        <w:t>, took note of the exclusion and oppression of women. He argued for the devaluation of their productive contributions in 1869 and stated “All women (...) are brought up from the very earliest years in the belief that their ideal of character is very opposite to that of men; not self-will, and government by self-control, but submission, and yielding to the control of others...it is their nature to live for others”.</w:t>
      </w:r>
      <w:r w:rsidRPr="001E05BE">
        <w:rPr>
          <w:rStyle w:val="StyleUnderline"/>
          <w:rFonts w:ascii="Calibri" w:hAnsi="Calibri" w:cs="Calibri"/>
        </w:rPr>
        <w:t xml:space="preserve">17 This bias view of women and the belief that it was their nature to live for others caused the influential neoclassical economists to label certain laborious activities as “women’s work”; categorizing certain activi- ties as natural duties rather than productive work worthy of material reward in exchange. When addressing the effect of neoliberal policies, we must pay greater focus and directed our attention towards women and their specific experiences and issues regarding poverty. One of the major concerns for women is the accessibility of affordable services—an increasingly scarce resource.18 As part of the neoclassical agenda, increasing prices of commodities will lead to market equili- brium. However in lower-income working classes this is not the case, seeing that an increase in prices makes the commodity inaccessible for the poorer working classes in the developing countries. Women are more affected by the increase in prices than men, mainly because women are the financial managers of the household, making them the ones responsible for the purchasing of commodities. When an increase in prices occurs women usually seek jobs to help support their families. Therewith women carry the double-burden of housework and public employment. </w:t>
      </w:r>
      <w:r w:rsidRPr="001E05BE">
        <w:rPr>
          <w:rFonts w:ascii="Calibri" w:hAnsi="Calibri" w:cs="Calibri"/>
          <w:sz w:val="22"/>
          <w:szCs w:val="22"/>
        </w:rPr>
        <w:t xml:space="preserve">Consequentially this has come to be criticized and rejected by many, as policy makers are taking more from those who have less, for the sake of market equilibrium. </w:t>
      </w:r>
      <w:r w:rsidRPr="001E05BE">
        <w:rPr>
          <w:rStyle w:val="StyleUnderline"/>
          <w:rFonts w:ascii="Calibri" w:hAnsi="Calibri" w:cs="Calibri"/>
        </w:rPr>
        <w:t>One of the critiques is that the increase in prices widens the gap between the rich and the poor and perpetuates income inequalities, rather than decreasing the gap and satisfying the majority of the population.19</w:t>
      </w:r>
      <w:r w:rsidR="001E05BE" w:rsidRPr="001E05BE">
        <w:rPr>
          <w:rStyle w:val="StyleUnderline"/>
          <w:rFonts w:ascii="Calibri" w:hAnsi="Calibri" w:cs="Calibri"/>
        </w:rPr>
        <w:t xml:space="preserve"> </w:t>
      </w:r>
      <w:r w:rsidRPr="001E05BE">
        <w:rPr>
          <w:rStyle w:val="StyleUnderline"/>
          <w:rFonts w:ascii="Calibri" w:hAnsi="Calibri" w:cs="Calibri"/>
        </w:rPr>
        <w:t xml:space="preserve">Furthermore, neoclassical economics treats labor as a commodity, which alienates and dehumanizes the labor. Commodifying the labor to neoclassical economics means the reduction of wages to increase profit. With that reduction of labor and the substitution of human labor with heavy machinery, decreased the opportunities for employment. The patriarchal nature of developing societies increases the probability of males’ presence in public spheres and consequential- ly in the labor market. This increase in male presence in the labor market lowers the probabilities of female employment, resulting in the absence of women from the public sphere. This dilemma ultimately leads to the oppression of women and the violation of their rights to politically and socially participates.20 Additionally, with the treatment of labor as a commodity [means] gender discrimination and gendered division of labor are further perpetuated, by further denoting women’s role in productivity as one that is inferior to that of men.21 </w:t>
      </w:r>
      <w:r w:rsidRPr="001E05BE">
        <w:rPr>
          <w:rFonts w:ascii="Calibri" w:hAnsi="Calibri" w:cs="Calibri"/>
          <w:b/>
          <w:bCs/>
          <w:color w:val="933533"/>
        </w:rPr>
        <w:t>3</w:t>
      </w:r>
      <w:r w:rsidRPr="001E05BE">
        <w:rPr>
          <w:rFonts w:ascii="Calibri" w:hAnsi="Calibri" w:cs="Calibri"/>
          <w:color w:val="000000" w:themeColor="text1"/>
          <w:sz w:val="20"/>
          <w:szCs w:val="20"/>
        </w:rPr>
        <w:t>. The Impact of Structural Adjustment Programs on Gender Dynamics</w:t>
      </w:r>
      <w:r w:rsidR="001E05BE" w:rsidRPr="001E05BE">
        <w:rPr>
          <w:rFonts w:ascii="Calibri" w:hAnsi="Calibri" w:cs="Calibri"/>
          <w:color w:val="000000" w:themeColor="text1"/>
          <w:sz w:val="20"/>
          <w:szCs w:val="20"/>
        </w:rPr>
        <w:t xml:space="preserve"> </w:t>
      </w:r>
      <w:r w:rsidRPr="001E05BE">
        <w:rPr>
          <w:rFonts w:ascii="Calibri" w:hAnsi="Calibri" w:cs="Calibri"/>
          <w:color w:val="000000" w:themeColor="text1"/>
          <w:sz w:val="20"/>
          <w:szCs w:val="20"/>
          <w:u w:val="single"/>
        </w:rPr>
        <w:t>Structural Adjustment Programs (SAPs) are a derivative from neoclassical eco- nomic theory, because at the time when the programs were initiated neoclassical economic theory was the dominant model and the one that seemed most successful. This helps in explaining the liberal approach apparent in the Structural Adjustment Programs.</w:t>
      </w:r>
      <w:r w:rsidRPr="001E05BE">
        <w:rPr>
          <w:rFonts w:ascii="Calibri" w:hAnsi="Calibri" w:cs="Calibri"/>
          <w:color w:val="000000" w:themeColor="text1"/>
          <w:position w:val="8"/>
          <w:sz w:val="16"/>
          <w:szCs w:val="16"/>
        </w:rPr>
        <w:t xml:space="preserve">22 </w:t>
      </w:r>
      <w:r w:rsidRPr="001E05BE">
        <w:rPr>
          <w:rFonts w:ascii="Calibri" w:hAnsi="Calibri" w:cs="Calibri"/>
          <w:color w:val="000000" w:themeColor="text1"/>
          <w:sz w:val="16"/>
          <w:szCs w:val="16"/>
        </w:rPr>
        <w:t>In the late 1970s and early 1980s, a difficult period had fallen upon the developing countries. This difficulty originated from high inflation causing the economy’s growth rates to slow down dramatically, which led to the decline of earnings from exports, creating what we know as “trade deficit”. These economic factors led to the intense deterioration of the national incomes of developing states, causing a depreciation of standards of living. In the 1980s however a glimpse of hope started to appear for the developing world when the Bretton Woods Institutions introduced stabilization and adjustment packages to them.</w:t>
      </w:r>
      <w:r w:rsidRPr="001E05BE">
        <w:rPr>
          <w:rFonts w:ascii="Calibri" w:hAnsi="Calibri" w:cs="Calibri"/>
          <w:color w:val="000000" w:themeColor="text1"/>
          <w:position w:val="8"/>
          <w:sz w:val="16"/>
          <w:szCs w:val="16"/>
        </w:rPr>
        <w:t xml:space="preserve">23 </w:t>
      </w:r>
      <w:r w:rsidRPr="001E05BE">
        <w:rPr>
          <w:rFonts w:ascii="Calibri" w:hAnsi="Calibri" w:cs="Calibri"/>
          <w:color w:val="000000" w:themeColor="text1"/>
          <w:sz w:val="16"/>
          <w:szCs w:val="16"/>
        </w:rPr>
        <w:t>The term “adjustment” connotes a variety of macro-economic mechanisms suggested by the Bretton Woods Institutions to rescue the economies of the developing countries. It frequently involved cutbacks in government expenditure. Consequently, government expenditure per capita fell in over half the countries of the developing world in the period 1980-1984.</w:t>
      </w:r>
      <w:r w:rsidRPr="001E05BE">
        <w:rPr>
          <w:rFonts w:ascii="Calibri" w:hAnsi="Calibri" w:cs="Calibri"/>
          <w:color w:val="000000" w:themeColor="text1"/>
          <w:position w:val="8"/>
          <w:sz w:val="16"/>
          <w:szCs w:val="16"/>
        </w:rPr>
        <w:t xml:space="preserve">24 </w:t>
      </w:r>
      <w:r w:rsidRPr="001E05BE">
        <w:rPr>
          <w:rFonts w:ascii="Calibri" w:hAnsi="Calibri" w:cs="Calibri"/>
          <w:color w:val="000000" w:themeColor="text1"/>
          <w:sz w:val="16"/>
          <w:szCs w:val="16"/>
        </w:rPr>
        <w:t>However this was not without a cost, the cuts in the government’s public expenditure led to governments increasingly “laying off” workers, consequentially a melodramatic increase in the unemployment ratio in the developing world was to become visible. An analysis of several Latin American countries in the 1980s and 1990s illustrate that countries that had adopted the SAP had a relatively lower women’s employment ratio than countries that did not.</w:t>
      </w:r>
      <w:r w:rsidRPr="001E05BE">
        <w:rPr>
          <w:rFonts w:ascii="Calibri" w:hAnsi="Calibri" w:cs="Calibri"/>
          <w:color w:val="000000" w:themeColor="text1"/>
          <w:position w:val="8"/>
          <w:sz w:val="16"/>
          <w:szCs w:val="16"/>
        </w:rPr>
        <w:t xml:space="preserve">25 </w:t>
      </w:r>
      <w:r w:rsidRPr="001E05BE">
        <w:rPr>
          <w:rFonts w:ascii="Calibri" w:hAnsi="Calibri" w:cs="Calibri"/>
          <w:color w:val="000000" w:themeColor="text1"/>
          <w:sz w:val="16"/>
          <w:szCs w:val="16"/>
        </w:rPr>
        <w:t>The study put an emphasis on the normalization of patriarchy in Latin American and lists it as one of the main causes for the unemployment of women in Latin America. The study also</w:t>
      </w:r>
      <w:r w:rsidRPr="001E05BE">
        <w:rPr>
          <w:rFonts w:ascii="Calibri" w:hAnsi="Calibri" w:cs="Calibri"/>
          <w:color w:val="000000" w:themeColor="text1"/>
          <w:sz w:val="20"/>
          <w:szCs w:val="20"/>
          <w:u w:val="single"/>
        </w:rPr>
        <w:t xml:space="preserve"> illustrates that when cut- backs in wages led to women seeking more than one job vacancy, yet there were none to be found because they were all reserved for men, who had physical superiority to women. </w:t>
      </w:r>
    </w:p>
    <w:p w14:paraId="798556CE" w14:textId="77777777" w:rsidR="001D1CC8" w:rsidRPr="001E05BE" w:rsidRDefault="001D1CC8" w:rsidP="001D1CC8">
      <w:pPr>
        <w:pStyle w:val="NormalWeb"/>
        <w:rPr>
          <w:rStyle w:val="StyleUnderline"/>
          <w:rFonts w:ascii="Calibri" w:hAnsi="Calibri" w:cs="Calibri"/>
          <w:color w:val="000000" w:themeColor="text1"/>
          <w:sz w:val="20"/>
          <w:szCs w:val="20"/>
        </w:rPr>
      </w:pPr>
    </w:p>
    <w:p w14:paraId="0B602715" w14:textId="77777777" w:rsidR="001D1CC8" w:rsidRPr="001E05BE" w:rsidRDefault="001D1CC8" w:rsidP="001D1CC8">
      <w:pPr>
        <w:pStyle w:val="NormalWeb"/>
        <w:rPr>
          <w:rStyle w:val="StyleUnderline"/>
          <w:rFonts w:ascii="Calibri" w:hAnsi="Calibri" w:cs="Calibri"/>
          <w:color w:val="000000" w:themeColor="text1"/>
          <w:sz w:val="20"/>
          <w:szCs w:val="20"/>
        </w:rPr>
      </w:pPr>
    </w:p>
    <w:p w14:paraId="02C8090E" w14:textId="77777777" w:rsidR="001D1CC8" w:rsidRPr="001E05BE" w:rsidRDefault="001D1CC8" w:rsidP="001D1CC8">
      <w:pPr>
        <w:rPr>
          <w:color w:val="000000" w:themeColor="text1"/>
        </w:rPr>
      </w:pPr>
    </w:p>
    <w:p w14:paraId="4E9FE311" w14:textId="77777777" w:rsidR="00715593" w:rsidRPr="001E05BE" w:rsidRDefault="00715593" w:rsidP="00715593"/>
    <w:p w14:paraId="005E5EFE" w14:textId="7A79FFC6" w:rsidR="00897D5C" w:rsidRPr="001E05BE" w:rsidRDefault="00897D5C" w:rsidP="00897D5C">
      <w:pPr>
        <w:pStyle w:val="Heading2"/>
        <w:rPr>
          <w:rFonts w:cs="Calibri"/>
        </w:rPr>
      </w:pPr>
      <w:r w:rsidRPr="001E05BE">
        <w:rPr>
          <w:rFonts w:cs="Calibri"/>
        </w:rPr>
        <w:t>Framework</w:t>
      </w:r>
    </w:p>
    <w:p w14:paraId="3F6EE8A0" w14:textId="77777777" w:rsidR="00897D5C" w:rsidRPr="001E05BE" w:rsidRDefault="00897D5C" w:rsidP="00897D5C">
      <w:pPr>
        <w:pStyle w:val="Heading3"/>
        <w:rPr>
          <w:rFonts w:cs="Calibri"/>
        </w:rPr>
      </w:pPr>
      <w:r w:rsidRPr="001E05BE">
        <w:rPr>
          <w:rFonts w:cs="Calibri"/>
        </w:rPr>
        <w:t>2NC – Framework – Plan Focus – Climate Affs</w:t>
      </w:r>
    </w:p>
    <w:p w14:paraId="1CDF1E5E" w14:textId="77777777" w:rsidR="00897D5C" w:rsidRPr="001E05BE" w:rsidRDefault="00897D5C" w:rsidP="00897D5C">
      <w:pPr>
        <w:pStyle w:val="Heading4"/>
        <w:rPr>
          <w:rFonts w:cs="Calibri"/>
        </w:rPr>
      </w:pPr>
      <w:r w:rsidRPr="001E05BE">
        <w:rPr>
          <w:rFonts w:cs="Calibri"/>
        </w:rPr>
        <w:t xml:space="preserve">The aff’s model of debate is neoclassical economics </w:t>
      </w:r>
      <w:r w:rsidRPr="001E05BE">
        <w:rPr>
          <w:rFonts w:cs="Calibri"/>
          <w:i/>
          <w:iCs w:val="0"/>
        </w:rPr>
        <w:t>par excellence</w:t>
      </w:r>
      <w:r w:rsidRPr="001E05BE">
        <w:rPr>
          <w:rFonts w:cs="Calibri"/>
        </w:rPr>
        <w:t>. The simplification of the entire 1AC down to the plan causes “meaningless results.” Epistemology should come first. Anything else is the worst form of climate policymaking, whereby theories no longer need to be “continually tested against observation.”</w:t>
      </w:r>
    </w:p>
    <w:p w14:paraId="369CAEA7" w14:textId="77777777" w:rsidR="00897D5C" w:rsidRPr="001E05BE" w:rsidRDefault="00897D5C" w:rsidP="00897D5C">
      <w:r w:rsidRPr="001E05BE">
        <w:rPr>
          <w:rStyle w:val="Style13ptBold"/>
        </w:rPr>
        <w:t>Roo and Hoffart 20</w:t>
      </w:r>
      <w:r w:rsidRPr="001E05BE">
        <w:rPr>
          <w:rStyle w:val="Style13ptBold"/>
          <w:b w:val="0"/>
          <w:bCs w:val="0"/>
          <w:sz w:val="22"/>
          <w:szCs w:val="18"/>
        </w:rPr>
        <w:t xml:space="preserve"> – Dr. Michael Roos is a professor and researcher in the field of green technology and economics; Dr. Franziska Hoffart is an economic transition researcher interested in energy transition, hydrogen, climate crisis, and scenario analysis at DIW Berlin German Institute for Economic Research, [</w:t>
      </w:r>
      <w:r w:rsidRPr="001E05BE">
        <w:t xml:space="preserve">“What’s Problematic About Mainstream Climate Economics?” Chapter from “Climate Economics”, </w:t>
      </w:r>
      <w:r w:rsidRPr="001E05BE">
        <w:rPr>
          <w:i/>
          <w:iCs/>
        </w:rPr>
        <w:t>Palgrave Macmillan</w:t>
      </w:r>
      <w:r w:rsidRPr="001E05BE">
        <w:t>, https://link.springer.com/chapter/10.1007/978-3-030-48423-1_4]RA</w:t>
      </w:r>
    </w:p>
    <w:p w14:paraId="33E5007B" w14:textId="77777777" w:rsidR="00897D5C" w:rsidRPr="001E05BE" w:rsidRDefault="00897D5C" w:rsidP="00897D5C">
      <w:pPr>
        <w:rPr>
          <w:rStyle w:val="Emphasis"/>
        </w:rPr>
      </w:pPr>
      <w:r w:rsidRPr="001E05BE">
        <w:rPr>
          <w:rStyle w:val="StyleUnderline"/>
        </w:rPr>
        <w:t>Neoclassical economists believe in the existence of universally applicable economic laws. In order to discover them, abstraction and stylisation are justified and even necessary. The abstractions can go to the point where they are in open contrast to reality.</w:t>
      </w:r>
      <w:r w:rsidRPr="001E05BE">
        <w:rPr>
          <w:sz w:val="16"/>
        </w:rPr>
        <w:t xml:space="preserve"> </w:t>
      </w:r>
      <w:r w:rsidRPr="001E05BE">
        <w:rPr>
          <w:rStyle w:val="StyleUnderline"/>
        </w:rPr>
        <w:t>The usefulness of this approach is often claimed without further proof by reference to the plausibility of unrealistic assumptions as reasonable first approximations and the predictive success of the approach. One of the main problems of this approach is that it is strongly driven by the aim of stating the economic laws in precise mathematical equations, for which often strong simplifying assumptions are necessary.</w:t>
      </w:r>
      <w:r w:rsidRPr="001E05BE">
        <w:rPr>
          <w:sz w:val="16"/>
        </w:rPr>
        <w:t xml:space="preserve"> </w:t>
      </w:r>
      <w:r w:rsidRPr="001E05BE">
        <w:rPr>
          <w:rStyle w:val="Emphasis"/>
        </w:rPr>
        <w:t>Without simplifying assumptions, the mathematical models are not tractable and the desired “theorems” cannot be derived.</w:t>
      </w:r>
      <w:r w:rsidRPr="001E05BE">
        <w:rPr>
          <w:sz w:val="16"/>
        </w:rPr>
        <w:t xml:space="preserve"> But as we argue below, the </w:t>
      </w:r>
      <w:r w:rsidRPr="001E05BE">
        <w:rPr>
          <w:rStyle w:val="StyleUnderline"/>
        </w:rPr>
        <w:t xml:space="preserve">simplifications are not harmless in many cases and lead to meaningless results. </w:t>
      </w:r>
      <w:r w:rsidRPr="001E05BE">
        <w:rPr>
          <w:sz w:val="16"/>
        </w:rPr>
        <w:t xml:space="preserve">The very core of DICE and similar models is the maximisation of the intertemporal welfare function (equation [1] in Chap. 3). </w:t>
      </w:r>
      <w:r w:rsidRPr="001E05BE">
        <w:rPr>
          <w:rStyle w:val="StyleUnderline"/>
        </w:rPr>
        <w:t>The whole purpose of the model is to find the optimal, welfare-maximising price that should be imposed on carbon emissions in order to eliminate the externality problem.</w:t>
      </w:r>
      <w:r w:rsidRPr="001E05BE">
        <w:rPr>
          <w:sz w:val="16"/>
        </w:rPr>
        <w:t xml:space="preserve"> The approach of maximisation the welfare function is flawed for several reasons. Nordhaus and others use the conventional social planner approach to find the societal optimum.</w:t>
      </w:r>
      <w:r w:rsidRPr="001E05BE">
        <w:rPr>
          <w:rStyle w:val="StyleUnderline"/>
        </w:rPr>
        <w:t xml:space="preserve"> Since there is no global social planner, this method is defended by the argument that it is equivalent to a decentralised economy with intertemporally optimising households and profit maximising firms in a perfectly competitive market equilibrium. Yet these conditions are not met either.</w:t>
      </w:r>
      <w:r w:rsidRPr="001E05BE">
        <w:rPr>
          <w:sz w:val="16"/>
        </w:rPr>
        <w:t xml:space="preserve"> There is considerable evidence from behavioural economics that the conventional discounted utility model, which is the core of the Ramsey growth model, is not a good description of households’ intertemporal consumption choice. Frederick et al. (2004, p. 201) conclude their review article as follows: The DU model, which continues to be widely used by economists, has little empirical support. Even its developers—Samuelson who originally proposed the model, and Koopmans, who provided the first axiomatic derivation—had concerns about its descriptive realism, and it was never empirically validated as the appropriate model for intertemporal choice. Indeed, virtually every core and ancillary assumption of the DU model has been called into question by empirical evidence collected in the past two decades. In addition, consumers are heterogeneous and differ considerably in their planning behaviour (Ameriks et al. 2003; van Rooij et al. 2012) and in their desire to use a maximising or a satisfying decision-making style (Parker et al. 2007). </w:t>
      </w:r>
      <w:r w:rsidRPr="001E05BE">
        <w:rPr>
          <w:rStyle w:val="StyleUnderline"/>
        </w:rPr>
        <w:t>Due to the heterogeneity of consumers, it is not surprising that the empirical support for the neoclassical model of intertemporal consumption choice is rather weak</w:t>
      </w:r>
      <w:r w:rsidRPr="001E05BE">
        <w:rPr>
          <w:sz w:val="16"/>
        </w:rPr>
        <w:t xml:space="preserve"> (D’Orlando and Sanfilippo 2010). In a similar vein, </w:t>
      </w:r>
      <w:r w:rsidRPr="001E05BE">
        <w:rPr>
          <w:rStyle w:val="StyleUnderline"/>
        </w:rPr>
        <w:t>complexity economists reject the assumption that firms maximise profits</w:t>
      </w:r>
      <w:r w:rsidRPr="001E05BE">
        <w:rPr>
          <w:sz w:val="16"/>
        </w:rPr>
        <w:t xml:space="preserve"> (Beinhocker 2007). </w:t>
      </w:r>
      <w:r w:rsidRPr="001E05BE">
        <w:rPr>
          <w:rStyle w:val="StyleUnderline"/>
        </w:rPr>
        <w:t>While sufficient profitability is a necessary condition for firms to endure, the objectives of firms are multidimensional and include the interest of many different stakeholders apart from the owners.</w:t>
      </w:r>
      <w:r w:rsidRPr="001E05BE">
        <w:rPr>
          <w:sz w:val="16"/>
        </w:rPr>
        <w:t xml:space="preserve"> Post-Keynesian economists share the view that the management of firms pursues multiple objectives, of which firm survival is an important one (Lavoie 2006). </w:t>
      </w:r>
      <w:r w:rsidRPr="001E05BE">
        <w:rPr>
          <w:rStyle w:val="StyleUnderline"/>
        </w:rPr>
        <w:t>In order to survive, firms have to grow and to acquire power, for example, by larger market shares. Finally, evolutionary economists</w:t>
      </w:r>
      <w:r w:rsidRPr="001E05BE">
        <w:rPr>
          <w:sz w:val="16"/>
        </w:rPr>
        <w:t xml:space="preserve"> in the tradition of Nelson and Winter (1982) </w:t>
      </w:r>
      <w:r w:rsidRPr="001E05BE">
        <w:rPr>
          <w:rStyle w:val="StyleUnderline"/>
        </w:rPr>
        <w:t>would also agree that firms do seek profits,</w:t>
      </w:r>
      <w:r w:rsidRPr="001E05BE">
        <w:rPr>
          <w:rStyle w:val="Emphasis"/>
        </w:rPr>
        <w:t xml:space="preserve"> but that the maximisation of profits is impossible due to uncertainty, bounded rationality and organisational complexity.</w:t>
      </w:r>
      <w:r w:rsidRPr="001E05BE">
        <w:rPr>
          <w:sz w:val="16"/>
        </w:rPr>
        <w:t xml:space="preserve"> A related point is that most non-mainstream schools reject the assumption of perfect competition and price-taking behaviour as an adequate description of the real world.</w:t>
      </w:r>
      <w:r w:rsidRPr="001E05BE">
        <w:rPr>
          <w:rStyle w:val="StyleUnderline"/>
        </w:rPr>
        <w:t xml:space="preserve"> Firms permanently strive for monopoly and price-setting power and many markets are oligopolies with rather small numbers of strategic competitors.</w:t>
      </w:r>
      <w:r w:rsidRPr="001E05BE">
        <w:rPr>
          <w:sz w:val="16"/>
        </w:rPr>
        <w:t xml:space="preserve"> In most countries, there are also various forms of state intervention in markets that prevent perfect competition. If neither households nor firms maximise their objective functions and if markets are not characterised well by a perfectly competitive equilibrium, the market outcome will most likely be different from what a social planner would have done in order to maximise social welfare. But then </w:t>
      </w:r>
      <w:r w:rsidRPr="001E05BE">
        <w:rPr>
          <w:rStyle w:val="StyleUnderline"/>
        </w:rPr>
        <w:t>climate models using the social planner approach are purely theoretical exercises with little external validity. One might argue that models built on these stylised and unrealistic assumptions still capture many observed facts of the real economy.</w:t>
      </w:r>
      <w:r w:rsidRPr="001E05BE">
        <w:rPr>
          <w:sz w:val="16"/>
        </w:rPr>
        <w:t xml:space="preserve"> Even if this were true, </w:t>
      </w:r>
      <w:r w:rsidRPr="001E05BE">
        <w:rPr>
          <w:rStyle w:val="Emphasis"/>
          <w:sz w:val="24"/>
          <w:szCs w:val="24"/>
        </w:rPr>
        <w:t>there is no basis for the claim that the market outcome is maximising societal welfare.</w:t>
      </w:r>
      <w:r w:rsidRPr="001E05BE">
        <w:rPr>
          <w:iCs/>
          <w:sz w:val="24"/>
          <w:szCs w:val="24"/>
          <w:bdr w:val="single" w:sz="8" w:space="0" w:color="auto"/>
        </w:rPr>
        <w:t xml:space="preserve"> </w:t>
      </w:r>
      <w:r w:rsidRPr="001E05BE">
        <w:rPr>
          <w:sz w:val="16"/>
        </w:rPr>
        <w:t xml:space="preserve">A final problem applies to the interpretation of the utility and the welfare function. Nordhaus (2013) stresses that </w:t>
      </w:r>
      <w:r w:rsidRPr="001E05BE">
        <w:rPr>
          <w:rStyle w:val="StyleUnderline"/>
        </w:rPr>
        <w:t>the utility levels of each period concern the respective generation or cohort of people on earth.</w:t>
      </w:r>
      <w:r w:rsidRPr="001E05BE">
        <w:rPr>
          <w:sz w:val="16"/>
        </w:rPr>
        <w:t xml:space="preserve"> Hence, </w:t>
      </w:r>
      <w:r w:rsidRPr="001E05BE">
        <w:rPr>
          <w:rStyle w:val="StyleUnderline"/>
        </w:rPr>
        <w:t>the welfare function is a social welfare function,</w:t>
      </w:r>
      <w:r w:rsidRPr="001E05BE">
        <w:rPr>
          <w:sz w:val="16"/>
        </w:rPr>
        <w:t xml:space="preserve"> which relates the welfare of different generations to one another over time. As a consequence, he does not consider the key parameters α and ρ as psychological characteristics of individuals but rather as social parameters that refer to large groups of people. </w:t>
      </w:r>
      <w:r w:rsidRPr="001E05BE">
        <w:rPr>
          <w:rStyle w:val="StyleUnderline"/>
        </w:rPr>
        <w:t>This interpretation is in contrast to the usual interpretation of the utility function describing the utility of the representative agent, in which an explicit connection between the aggregate social level and the individual level is made.</w:t>
      </w:r>
      <w:r w:rsidRPr="001E05BE">
        <w:rPr>
          <w:sz w:val="16"/>
        </w:rPr>
        <w:t xml:space="preserve"> In line with textbook treatments and the usual approach in the literature, Nordhaus (1992, p. 1315) says that “the DICE model treats the world as a single economic entity and analyses the optimal policy for the average individual”. In the representative agent framework,</w:t>
      </w:r>
      <w:r w:rsidRPr="001E05BE">
        <w:rPr>
          <w:rStyle w:val="StyleUnderline"/>
        </w:rPr>
        <w:t xml:space="preserve"> it is assumed that the utility function describes the preferences of individuals such that the parameters of the utility function are psychological traits of persons that could in principle be measured. The individual preferences are then aggregated into social preferences of society assuming that the social preferences are equal to the preferences of the “average individual”.</w:t>
      </w:r>
      <w:r w:rsidRPr="001E05BE">
        <w:rPr>
          <w:sz w:val="16"/>
        </w:rPr>
        <w:t xml:space="preserve"> Although Kirman (1992), Hartley (1997) and others have shown long ago that </w:t>
      </w:r>
      <w:r w:rsidRPr="001E05BE">
        <w:rPr>
          <w:rStyle w:val="StyleUnderline"/>
        </w:rPr>
        <w:t>the use of representative agents in macroeconomics is fundamentally flawed, they are still widely used in macroeconomic models.</w:t>
      </w:r>
      <w:r w:rsidRPr="001E05BE">
        <w:rPr>
          <w:sz w:val="16"/>
        </w:rPr>
        <w:t xml:space="preserve"> Blanchard (2009, p. 208) claims that “the state of macro is good” and the main merit of macro models with microfoundations is that welfare analysis with the correct welfare criterion is possible. Kirman (1992) demonstrates with a simple example that the interpretation of the representative agent as an average of different individuals does not make sense, because </w:t>
      </w:r>
      <w:r w:rsidRPr="001E05BE">
        <w:rPr>
          <w:rStyle w:val="StyleUnderline"/>
        </w:rPr>
        <w:t>aggregating the revealed preferences of two individuals between two options into the choice of one representative agent can lead to the opposite choice of the representative agent relative to the choices of both individuals.</w:t>
      </w:r>
      <w:r w:rsidRPr="001E05BE">
        <w:rPr>
          <w:sz w:val="16"/>
        </w:rPr>
        <w:t xml:space="preserve"> Hartley (1997) shows that </w:t>
      </w:r>
      <w:r w:rsidRPr="001E05BE">
        <w:rPr>
          <w:rStyle w:val="StyleUnderline"/>
        </w:rPr>
        <w:t>the representative agent constructed from individual choices in general is not stable if there is income redistribution. Only if all individuals have identical homothetic preferences generating parallel linear Engel curves, consistent aggregation is possible.</w:t>
      </w:r>
      <w:r w:rsidRPr="001E05BE">
        <w:rPr>
          <w:sz w:val="16"/>
        </w:rPr>
        <w:t xml:space="preserve"> Furthermore, they must have identical incomes in order to guarantee the existence and uniqueness of a general equilibrium (Kirman 1992). </w:t>
      </w:r>
      <w:r w:rsidRPr="001E05BE">
        <w:rPr>
          <w:rStyle w:val="Emphasis"/>
        </w:rPr>
        <w:t xml:space="preserve">Assuming that all individuals have very specific and identical utility functions and identical incomes is clearly counterfactual. </w:t>
      </w:r>
      <w:r w:rsidRPr="001E05BE">
        <w:rPr>
          <w:sz w:val="16"/>
        </w:rPr>
        <w:t>Yet, if the utility function and the welfare function are not the result of the aggregated individual’s preference, it is unclear what the welfare levels of generations might be and how they could be measured. Nordhaus (2013) tries to argue that a descriptive approach of determining the social preference parameters could be used. Under the assumptions of utility and profit maximisation in a competitive equilibrium, the Ramsey Equation should hold: r</w:t>
      </w:r>
      <w:r w:rsidRPr="001E05BE">
        <w:rPr>
          <w:rFonts w:ascii="Cambria Math" w:hAnsi="Cambria Math" w:cs="Cambria Math"/>
          <w:sz w:val="16"/>
        </w:rPr>
        <w:t>∗</w:t>
      </w:r>
      <w:r w:rsidRPr="001E05BE">
        <w:rPr>
          <w:sz w:val="16"/>
        </w:rPr>
        <w:t>=ρ+αg</w:t>
      </w:r>
      <w:r w:rsidRPr="001E05BE">
        <w:rPr>
          <w:rFonts w:ascii="Cambria Math" w:hAnsi="Cambria Math" w:cs="Cambria Math"/>
          <w:sz w:val="16"/>
        </w:rPr>
        <w:t>∗</w:t>
      </w:r>
      <w:r w:rsidRPr="001E05BE">
        <w:rPr>
          <w:sz w:val="16"/>
        </w:rPr>
        <w:t>. (18) The Ramsey Equation relates the equilibrium real interest rate r</w:t>
      </w:r>
      <w:r w:rsidRPr="001E05BE">
        <w:rPr>
          <w:rFonts w:ascii="Cambria Math" w:hAnsi="Cambria Math" w:cs="Cambria Math"/>
          <w:sz w:val="16"/>
        </w:rPr>
        <w:t>∗</w:t>
      </w:r>
      <w:r w:rsidRPr="001E05BE">
        <w:rPr>
          <w:sz w:val="16"/>
        </w:rPr>
        <w:t xml:space="preserve"> to the equilibrium long-run growth rate g</w:t>
      </w:r>
      <w:r w:rsidRPr="001E05BE">
        <w:rPr>
          <w:rFonts w:ascii="Cambria Math" w:hAnsi="Cambria Math" w:cs="Cambria Math"/>
          <w:sz w:val="16"/>
        </w:rPr>
        <w:t>∗</w:t>
      </w:r>
      <w:r w:rsidRPr="001E05BE">
        <w:rPr>
          <w:sz w:val="16"/>
        </w:rPr>
        <w:t xml:space="preserve"> and the two preference parameters. </w:t>
      </w:r>
      <w:r w:rsidRPr="001E05BE">
        <w:rPr>
          <w:rStyle w:val="StyleUnderline"/>
        </w:rPr>
        <w:t>Even if the two equilibrium levels of the interest rate and the growth rate could be observed, which is questionable, one of the two parameters remains undetermined.</w:t>
      </w:r>
      <w:r w:rsidRPr="001E05BE">
        <w:rPr>
          <w:sz w:val="16"/>
        </w:rPr>
        <w:t xml:space="preserve"> As Nordhaus (2013) demonstrates himself, the choice of the two parameters has a strong impact on the estimated social cost of carbon. Because there is no objective way of measuring or estimating the free parameter of the hypothetical social welfare function, </w:t>
      </w:r>
      <w:r w:rsidRPr="001E05BE">
        <w:rPr>
          <w:rStyle w:val="Emphasis"/>
        </w:rPr>
        <w:t xml:space="preserve">the neoclassical approach of climate economics does not meet its own epistemological requirement according to which “[t]heories … are continually tested against observation. … The process of testing and refining theories is central to the development of economics as a science” </w:t>
      </w:r>
      <w:r w:rsidRPr="001E05BE">
        <w:rPr>
          <w:sz w:val="16"/>
        </w:rPr>
        <w:t xml:space="preserve">(Robert and Rubinfeld 2018, p. 28). </w:t>
      </w:r>
      <w:r w:rsidRPr="001E05BE">
        <w:rPr>
          <w:rStyle w:val="Emphasis"/>
        </w:rPr>
        <w:t>Because of the discussed epistemological problems of the neoclassical approach, we doubt that mainstream climate economics can achieve its goal of deriving optimal policies to respond to climate change in a meaningful way.</w:t>
      </w:r>
    </w:p>
    <w:p w14:paraId="735030EB" w14:textId="77777777" w:rsidR="00897D5C" w:rsidRPr="001E05BE" w:rsidRDefault="00897D5C" w:rsidP="00897D5C">
      <w:pPr>
        <w:rPr>
          <w:rStyle w:val="Emphasis"/>
        </w:rPr>
      </w:pPr>
    </w:p>
    <w:p w14:paraId="66719716" w14:textId="77777777" w:rsidR="00897D5C" w:rsidRPr="001E05BE" w:rsidRDefault="00897D5C" w:rsidP="00897D5C"/>
    <w:p w14:paraId="2EBE209A" w14:textId="77777777" w:rsidR="00897D5C" w:rsidRPr="001E05BE" w:rsidRDefault="00897D5C" w:rsidP="00700F9A"/>
    <w:p w14:paraId="4EF58637" w14:textId="575BAD9E" w:rsidR="00897D5C" w:rsidRPr="001E05BE" w:rsidRDefault="00897D5C" w:rsidP="000A5CC6">
      <w:pPr>
        <w:pStyle w:val="Heading1"/>
        <w:rPr>
          <w:rFonts w:cs="Calibri"/>
        </w:rPr>
      </w:pPr>
      <w:r w:rsidRPr="001E05BE">
        <w:rPr>
          <w:rFonts w:cs="Calibri"/>
        </w:rPr>
        <w:t>Aff</w:t>
      </w:r>
      <w:r w:rsidR="000A5CC6" w:rsidRPr="001E05BE">
        <w:rPr>
          <w:rFonts w:cs="Calibri"/>
        </w:rPr>
        <w:t xml:space="preserve">irmative </w:t>
      </w:r>
    </w:p>
    <w:p w14:paraId="23F71FE7" w14:textId="77777777" w:rsidR="004958A5" w:rsidRPr="001E05BE" w:rsidRDefault="004958A5" w:rsidP="004958A5"/>
    <w:p w14:paraId="3C2AD6C1" w14:textId="77777777" w:rsidR="00897D5C" w:rsidRPr="001E05BE" w:rsidRDefault="00897D5C" w:rsidP="00897D5C">
      <w:pPr>
        <w:pStyle w:val="Heading3"/>
        <w:rPr>
          <w:rFonts w:cs="Calibri"/>
        </w:rPr>
      </w:pPr>
      <w:r w:rsidRPr="001E05BE">
        <w:rPr>
          <w:rFonts w:cs="Calibri"/>
        </w:rPr>
        <w:t>Neoclassical Economics Good</w:t>
      </w:r>
    </w:p>
    <w:p w14:paraId="527D7DBC" w14:textId="29E3497B" w:rsidR="00897D5C" w:rsidRPr="001E05BE" w:rsidRDefault="00897D5C" w:rsidP="00897D5C">
      <w:pPr>
        <w:pStyle w:val="Heading4"/>
        <w:rPr>
          <w:rFonts w:cs="Calibri"/>
        </w:rPr>
      </w:pPr>
      <w:r w:rsidRPr="001E05BE">
        <w:rPr>
          <w:rFonts w:cs="Calibri"/>
        </w:rPr>
        <w:t xml:space="preserve">Neoclassical Economics </w:t>
      </w:r>
      <w:r w:rsidR="007873E7" w:rsidRPr="001E05BE">
        <w:rPr>
          <w:rFonts w:cs="Calibri"/>
        </w:rPr>
        <w:t>is</w:t>
      </w:r>
      <w:r w:rsidRPr="001E05BE">
        <w:rPr>
          <w:rFonts w:cs="Calibri"/>
        </w:rPr>
        <w:t xml:space="preserve"> good – they are linked to science and progress and shed light on priceless information on the economy that benefits the public.</w:t>
      </w:r>
    </w:p>
    <w:p w14:paraId="334D640C" w14:textId="77777777" w:rsidR="00897D5C" w:rsidRPr="001E05BE" w:rsidRDefault="00897D5C" w:rsidP="00897D5C">
      <w:r w:rsidRPr="001E05BE">
        <w:rPr>
          <w:rStyle w:val="Style13ptBold"/>
        </w:rPr>
        <w:t>Weintraub ‘23</w:t>
      </w:r>
      <w:r w:rsidRPr="001E05BE">
        <w:t xml:space="preserve"> – E. Roy Weintraub is an economics professor at Duke University and associate editor of History of Political Economy. [Neoclassical Economics, By E. Roy Weintraub. Source: Liberty Fund, Nonprofit. Liberty Fund, Inc. is a nonprofit foundation headquartered in Carmel, Indiana which promulgates the libertarian views of its founder, Pierre F. Goodrich through publishing, conferences, and educational resources, https://www.econlib.org/library/Enc/NeoclassicalEconomics.html] GP</w:t>
      </w:r>
    </w:p>
    <w:p w14:paraId="3B03F687" w14:textId="77777777" w:rsidR="00897D5C" w:rsidRPr="001E05BE" w:rsidRDefault="00897D5C" w:rsidP="007873E7">
      <w:pPr>
        <w:shd w:val="clear" w:color="auto" w:fill="FFFFFF"/>
        <w:spacing w:line="276" w:lineRule="auto"/>
        <w:rPr>
          <w:rFonts w:eastAsia="Calibri"/>
          <w:u w:val="single"/>
        </w:rPr>
      </w:pPr>
      <w:r w:rsidRPr="001E05BE">
        <w:rPr>
          <w:rFonts w:eastAsia="Calibri"/>
          <w:u w:val="single"/>
        </w:rPr>
        <w:t>Neoclassical economics conceptualized the agents, households and firms, as rational actors. Agents were modeled as optimizers who were led to “better” outcomes. The resulting equilibrium was “best” in the sense that any other allocation of goods and services would leave someone worse off. Thus, the social system in the neoclassical vision was free of unresolvable conflict.</w:t>
      </w:r>
      <w:r w:rsidRPr="001E05BE">
        <w:rPr>
          <w:rFonts w:eastAsia="Calibri"/>
        </w:rPr>
        <w:t xml:space="preserve"> The very term “social system” is a measure of the success of neoclassical economics, for the idea of a system, with its interacting components, its variables and parameters and constraints, is the language of mid-nineteenth-century physics. This field of rational mechanics was the model for the neoclassical framework. Agents were like atoms; utility was like energy; utility maximization was like the minimization of potential energy, and so forth.</w:t>
      </w:r>
      <w:r w:rsidRPr="001E05BE">
        <w:rPr>
          <w:rFonts w:eastAsia="Calibri"/>
          <w:u w:val="single"/>
        </w:rPr>
        <w:t xml:space="preserve"> In this way was the rhetoric of successful science linked to the neoclassical theory, and in this way economics became linked to science itself. Whether this linkage was planned by the early </w:t>
      </w:r>
      <w:hyperlink r:id="rId14">
        <w:r w:rsidRPr="001E05BE">
          <w:rPr>
            <w:rFonts w:eastAsia="Calibri"/>
            <w:b/>
            <w:u w:val="single"/>
          </w:rPr>
          <w:t>Marginalists</w:t>
        </w:r>
      </w:hyperlink>
      <w:r w:rsidRPr="001E05BE">
        <w:rPr>
          <w:rFonts w:eastAsia="Calibri"/>
          <w:u w:val="single"/>
        </w:rPr>
        <w:t>, or rather was a feature of the public success of science itself, is less important than the implications of that linkage. For once neoclassical economics was associated with scientific economics, to challenge the neoclassical approach was to seem to challenge science and progress and modernity.</w:t>
      </w:r>
    </w:p>
    <w:p w14:paraId="22156E8A" w14:textId="77777777" w:rsidR="00897D5C" w:rsidRPr="001E05BE" w:rsidRDefault="00897D5C" w:rsidP="007873E7">
      <w:pPr>
        <w:shd w:val="clear" w:color="auto" w:fill="FFFFFF"/>
        <w:rPr>
          <w:rFonts w:eastAsia="Calibri"/>
          <w:u w:val="single"/>
        </w:rPr>
      </w:pPr>
      <w:r w:rsidRPr="001E05BE">
        <w:rPr>
          <w:rFonts w:eastAsia="Calibri"/>
          <w:u w:val="single"/>
        </w:rPr>
        <w:t>The value of neoclassical economics can be assessed in the collection of truths to which we are led by its light. The kinds of truths about incentives—about prices and information, about the interrelatedness of decisions and the unintended consequences of choices—are all well developed in neoclassical theories, as is a self-consciousness about the use of evidence.</w:t>
      </w:r>
      <w:r w:rsidRPr="001E05BE">
        <w:rPr>
          <w:rFonts w:eastAsia="Calibri"/>
        </w:rPr>
        <w:t xml:space="preserve"> In planning for future electricity needs in my state, for example, the Public Utilities Commission develops a (neoclassical) demand forecast, joins it to a (neoclassical) cost analysis of generation facilities of various sizes and types (e.g., an 800-megawatt low-sulfur coal plant), and develops a least-cost system growth plan and a (neoclassical) pricing strategy for implementing that plan. Those on all sides of the issues, from industry to municipalities, from electric companies to environmental groups, all speak the same language of demand elasticities and cost minimization, of marginal costs and rates of return. </w:t>
      </w:r>
      <w:r w:rsidRPr="001E05BE">
        <w:rPr>
          <w:rFonts w:eastAsia="Calibri"/>
          <w:u w:val="single"/>
        </w:rPr>
        <w:t>The rules of theory development and assessment are clear in neoclassical economics, and that clarity is taken to be beneficial to the community of economists. The scientificness of neoclassical economics, on this view, is not its weakness but its strength.</w:t>
      </w:r>
    </w:p>
    <w:p w14:paraId="13269CAA" w14:textId="77777777" w:rsidR="00897D5C" w:rsidRPr="001E05BE" w:rsidRDefault="00897D5C" w:rsidP="00897D5C">
      <w:pPr>
        <w:pStyle w:val="Heading3"/>
        <w:rPr>
          <w:rFonts w:cs="Calibri"/>
        </w:rPr>
      </w:pPr>
      <w:r w:rsidRPr="001E05BE">
        <w:rPr>
          <w:rFonts w:cs="Calibri"/>
        </w:rPr>
        <w:t>2AC – Economic Rationality Good – AT Nitsch</w:t>
      </w:r>
    </w:p>
    <w:p w14:paraId="4B54DE41" w14:textId="77777777" w:rsidR="00897D5C" w:rsidRPr="001E05BE" w:rsidRDefault="00897D5C" w:rsidP="00897D5C">
      <w:pPr>
        <w:pStyle w:val="Heading4"/>
        <w:rPr>
          <w:rFonts w:cs="Calibri"/>
        </w:rPr>
      </w:pPr>
      <w:r w:rsidRPr="001E05BE">
        <w:rPr>
          <w:rFonts w:cs="Calibri"/>
        </w:rPr>
        <w:t>The data they studied isnt conclusive – the research subjects were too broad and they cannot account for social priming of subjects</w:t>
      </w:r>
    </w:p>
    <w:p w14:paraId="11DF3BCF" w14:textId="77777777" w:rsidR="00897D5C" w:rsidRPr="001E05BE" w:rsidRDefault="00897D5C" w:rsidP="00897D5C">
      <w:r w:rsidRPr="001E05BE">
        <w:rPr>
          <w:rStyle w:val="Style13ptBold"/>
        </w:rPr>
        <w:t>Nitsch et al 2022</w:t>
      </w:r>
      <w:r w:rsidRPr="001E05BE">
        <w:t xml:space="preserve"> - Comparative Psychology, Institute of Experimental Psychology, Heinrich-Heine-University Düsseldorf, Düsseldorf, Germany</w:t>
      </w:r>
    </w:p>
    <w:p w14:paraId="3C061FA8" w14:textId="77777777" w:rsidR="00897D5C" w:rsidRPr="001E05BE" w:rsidRDefault="00897D5C" w:rsidP="00897D5C">
      <w:r w:rsidRPr="001E05BE">
        <w:t>Felix J. Nitsch, Luca M. Lüpken, Nils Lüschow, and Tobias Kalenscher July 26, 2022  “On the reliability of individual economic rationality measurements” Psychological And Cognitive Sciences 119 (31) e2202070119 https://doi.org/10.1073/pnas.2202070119</w:t>
      </w:r>
    </w:p>
    <w:p w14:paraId="51F9575B" w14:textId="77777777" w:rsidR="00897D5C" w:rsidRPr="001E05BE" w:rsidRDefault="00897D5C" w:rsidP="00897D5C">
      <w:pPr>
        <w:rPr>
          <w:sz w:val="16"/>
        </w:rPr>
      </w:pPr>
      <w:r w:rsidRPr="001E05BE">
        <w:rPr>
          <w:sz w:val="16"/>
        </w:rPr>
        <w:t xml:space="preserve">A more general point we want to raise here is the validity of economic rationality as a psychological construct, which is a prerequisite to valid measurements (39). Strictly speaking, </w:t>
      </w:r>
      <w:r w:rsidRPr="001E05BE">
        <w:rPr>
          <w:rStyle w:val="StyleUnderline"/>
        </w:rPr>
        <w:t>economic rationality</w:t>
      </w:r>
      <w:r w:rsidRPr="001E05BE">
        <w:rPr>
          <w:sz w:val="16"/>
        </w:rPr>
        <w:t xml:space="preserve"> </w:t>
      </w:r>
      <w:r w:rsidRPr="001E05BE">
        <w:rPr>
          <w:rStyle w:val="StyleUnderline"/>
        </w:rPr>
        <w:t>describes</w:t>
      </w:r>
      <w:r w:rsidRPr="001E05BE">
        <w:rPr>
          <w:sz w:val="16"/>
        </w:rPr>
        <w:t xml:space="preserve"> whether or to </w:t>
      </w:r>
      <w:r w:rsidRPr="001E05BE">
        <w:rPr>
          <w:rStyle w:val="StyleUnderline"/>
        </w:rPr>
        <w:t>what extent a set of choices can be described</w:t>
      </w:r>
      <w:r w:rsidRPr="001E05BE">
        <w:rPr>
          <w:sz w:val="16"/>
        </w:rPr>
        <w:t xml:space="preserve"> by a </w:t>
      </w:r>
      <w:r w:rsidRPr="001E05BE">
        <w:rPr>
          <w:rStyle w:val="StyleUnderline"/>
        </w:rPr>
        <w:t>utility</w:t>
      </w:r>
      <w:r w:rsidRPr="001E05BE">
        <w:rPr>
          <w:sz w:val="16"/>
        </w:rPr>
        <w:t xml:space="preserve"> function. </w:t>
      </w:r>
      <w:r w:rsidRPr="001E05BE">
        <w:rPr>
          <w:rStyle w:val="StyleUnderline"/>
        </w:rPr>
        <w:t>In</w:t>
      </w:r>
      <w:r w:rsidRPr="001E05BE">
        <w:rPr>
          <w:sz w:val="16"/>
        </w:rPr>
        <w:t xml:space="preserve"> the </w:t>
      </w:r>
      <w:r w:rsidRPr="001E05BE">
        <w:rPr>
          <w:rStyle w:val="StyleUnderline"/>
        </w:rPr>
        <w:t>recent literature</w:t>
      </w:r>
      <w:r w:rsidRPr="001E05BE">
        <w:rPr>
          <w:sz w:val="16"/>
        </w:rPr>
        <w:t xml:space="preserve">, however, </w:t>
      </w:r>
      <w:r w:rsidRPr="001E05BE">
        <w:rPr>
          <w:rStyle w:val="StyleUnderline"/>
        </w:rPr>
        <w:t>economic rationality</w:t>
      </w:r>
      <w:r w:rsidRPr="001E05BE">
        <w:rPr>
          <w:sz w:val="16"/>
        </w:rPr>
        <w:t xml:space="preserve"> of a finite set of choices of an individual </w:t>
      </w:r>
      <w:r w:rsidRPr="001E05BE">
        <w:rPr>
          <w:rStyle w:val="StyleUnderline"/>
        </w:rPr>
        <w:t>has been compared with decision quality</w:t>
      </w:r>
      <w:r w:rsidRPr="001E05BE">
        <w:rPr>
          <w:sz w:val="16"/>
        </w:rPr>
        <w:t xml:space="preserve"> (11, 29, 40), </w:t>
      </w:r>
      <w:r w:rsidRPr="001E05BE">
        <w:rPr>
          <w:rStyle w:val="StyleUnderline"/>
        </w:rPr>
        <w:t>policy responsiveness</w:t>
      </w:r>
      <w:r w:rsidRPr="001E05BE">
        <w:rPr>
          <w:sz w:val="16"/>
        </w:rPr>
        <w:t xml:space="preserve"> (41), </w:t>
      </w:r>
      <w:r w:rsidRPr="001E05BE">
        <w:rPr>
          <w:rStyle w:val="StyleUnderline"/>
        </w:rPr>
        <w:t>or variability in</w:t>
      </w:r>
      <w:r w:rsidRPr="001E05BE">
        <w:rPr>
          <w:sz w:val="16"/>
        </w:rPr>
        <w:t xml:space="preserve"> the </w:t>
      </w:r>
      <w:r w:rsidRPr="001E05BE">
        <w:rPr>
          <w:rStyle w:val="StyleUnderline"/>
        </w:rPr>
        <w:t>neural computation</w:t>
      </w:r>
      <w:r w:rsidRPr="001E05BE">
        <w:rPr>
          <w:sz w:val="16"/>
        </w:rPr>
        <w:t xml:space="preserve"> of value (27) based on face validity and correlational evidence,** </w:t>
      </w:r>
      <w:r w:rsidRPr="001E05BE">
        <w:rPr>
          <w:rStyle w:val="Emphasis"/>
        </w:rPr>
        <w:t>all of which are</w:t>
      </w:r>
      <w:r w:rsidRPr="001E05BE">
        <w:rPr>
          <w:sz w:val="16"/>
        </w:rPr>
        <w:t xml:space="preserve"> arguably related but </w:t>
      </w:r>
      <w:r w:rsidRPr="001E05BE">
        <w:rPr>
          <w:rStyle w:val="Emphasis"/>
        </w:rPr>
        <w:t>not identical constructs</w:t>
      </w:r>
      <w:r w:rsidRPr="001E05BE">
        <w:rPr>
          <w:sz w:val="16"/>
        </w:rPr>
        <w:t xml:space="preserve">. </w:t>
      </w:r>
      <w:r w:rsidRPr="001E05BE">
        <w:rPr>
          <w:rStyle w:val="Emphasis"/>
        </w:rPr>
        <w:t>Given this lack of a clear definition</w:t>
      </w:r>
      <w:r w:rsidRPr="001E05BE">
        <w:rPr>
          <w:sz w:val="16"/>
        </w:rPr>
        <w:t xml:space="preserve"> of the psychological construct to be measured and lack of evidence of validity for widely used measures, </w:t>
      </w:r>
      <w:r w:rsidRPr="001E05BE">
        <w:rPr>
          <w:rStyle w:val="StyleUnderline"/>
        </w:rPr>
        <w:t>advances in psychological theory and measurement appear necessary</w:t>
      </w:r>
      <w:r w:rsidRPr="001E05BE">
        <w:rPr>
          <w:sz w:val="16"/>
        </w:rPr>
        <w:t xml:space="preserve">. A recent, particularly promising approach for the applications outlined here are generative models,†† which can serve to formalize psychological constructs and increase the reliability of behavioral measurements (43, 44). The theoretical basis to inspire the development of such models could be provided by cognitive science: past studies have shown that cognitive skills (e.g., executive control, working memory, and intelligence) pose a common factor of many aspects of decision making, including choice consistency (45–50). Limitations. </w:t>
      </w:r>
      <w:r w:rsidRPr="001E05BE">
        <w:rPr>
          <w:rStyle w:val="StyleUnderline"/>
        </w:rPr>
        <w:t>A limitation to our assessment might be that the upper limit of effective trials</w:t>
      </w:r>
      <w:r w:rsidRPr="001E05BE">
        <w:rPr>
          <w:sz w:val="16"/>
        </w:rPr>
        <w:t xml:space="preserve"> considered for our reliability assessments was 80, which is below that of a few particularly high-powered studies (e.g., [27] used up to 108 trials). Optimistically, it could be possible to improve the reliability of rationality measurements by increasing the number of trials in behavioral experiments to further reduce measurement error. However, </w:t>
      </w:r>
      <w:r w:rsidRPr="001E05BE">
        <w:rPr>
          <w:rStyle w:val="StyleUnderline"/>
        </w:rPr>
        <w:t>a high number of trials</w:t>
      </w:r>
      <w:r w:rsidRPr="001E05BE">
        <w:rPr>
          <w:sz w:val="16"/>
        </w:rPr>
        <w:t xml:space="preserve"> (i.e., at least more than 80 trials) </w:t>
      </w:r>
      <w:r w:rsidRPr="001E05BE">
        <w:rPr>
          <w:rStyle w:val="StyleUnderline"/>
        </w:rPr>
        <w:t>comes at the cost of practical feasibility in many studies and the risk of increasing fatigue</w:t>
      </w:r>
      <w:r w:rsidRPr="001E05BE">
        <w:rPr>
          <w:sz w:val="16"/>
        </w:rPr>
        <w:t xml:space="preserve"> due to prolonged measurement durations, </w:t>
      </w:r>
      <w:r w:rsidRPr="001E05BE">
        <w:rPr>
          <w:rStyle w:val="StyleUnderline"/>
        </w:rPr>
        <w:t>which</w:t>
      </w:r>
      <w:r w:rsidRPr="001E05BE">
        <w:rPr>
          <w:sz w:val="16"/>
        </w:rPr>
        <w:t xml:space="preserve"> in itself </w:t>
      </w:r>
      <w:r w:rsidRPr="001E05BE">
        <w:rPr>
          <w:rStyle w:val="StyleUnderline"/>
        </w:rPr>
        <w:t>might bias the measurement</w:t>
      </w:r>
      <w:r w:rsidRPr="001E05BE">
        <w:rPr>
          <w:sz w:val="16"/>
        </w:rPr>
        <w:t xml:space="preserve"> (ranging from relative changes in preference to qualitative changes of decision strategy). </w:t>
      </w:r>
      <w:r w:rsidRPr="001E05BE">
        <w:rPr>
          <w:rStyle w:val="StyleUnderline"/>
        </w:rPr>
        <w:t>To give a benchmark</w:t>
      </w:r>
      <w:r w:rsidRPr="001E05BE">
        <w:rPr>
          <w:sz w:val="16"/>
        </w:rPr>
        <w:t xml:space="preserve">, in study 2, </w:t>
      </w:r>
      <w:r w:rsidRPr="001E05BE">
        <w:rPr>
          <w:rStyle w:val="StyleUnderline"/>
        </w:rPr>
        <w:t>the number of participants indicating that they were “very much fatigued” tripled from</w:t>
      </w:r>
      <w:r w:rsidRPr="001E05BE">
        <w:rPr>
          <w:sz w:val="16"/>
        </w:rPr>
        <w:t xml:space="preserve"> after </w:t>
      </w:r>
      <w:r w:rsidRPr="001E05BE">
        <w:rPr>
          <w:rStyle w:val="StyleUnderline"/>
        </w:rPr>
        <w:t xml:space="preserve">20 to </w:t>
      </w:r>
      <w:r w:rsidRPr="001E05BE">
        <w:rPr>
          <w:sz w:val="16"/>
        </w:rPr>
        <w:t xml:space="preserve">after </w:t>
      </w:r>
      <w:r w:rsidRPr="001E05BE">
        <w:rPr>
          <w:rStyle w:val="StyleUnderline"/>
        </w:rPr>
        <w:t>40 trials</w:t>
      </w:r>
      <w:r w:rsidRPr="001E05BE">
        <w:rPr>
          <w:sz w:val="16"/>
        </w:rPr>
        <w:t xml:space="preserve"> (after measurement 1: n = 10; after measurement 2: n = 29; SI Appendix, Fig. 2). Another potential limitation is that we could not replicate the finding of Breig and Feldman (31) that </w:t>
      </w:r>
      <w:r w:rsidRPr="001E05BE">
        <w:rPr>
          <w:rStyle w:val="StyleUnderline"/>
        </w:rPr>
        <w:t>allowing participants to revise their choices leads to an increase of revealed preference consistency</w:t>
      </w:r>
      <w:r w:rsidRPr="001E05BE">
        <w:rPr>
          <w:sz w:val="16"/>
        </w:rPr>
        <w:t xml:space="preserve"> in the choice set. We acknowledge that, as the authors also demonstrate in their paper, </w:t>
      </w:r>
      <w:r w:rsidRPr="001E05BE">
        <w:rPr>
          <w:rStyle w:val="StyleUnderline"/>
        </w:rPr>
        <w:t>the effectiveness of such an intervention depends on the specific configuration of the choice interface</w:t>
      </w:r>
      <w:r w:rsidRPr="001E05BE">
        <w:rPr>
          <w:sz w:val="16"/>
        </w:rPr>
        <w:t xml:space="preserve">. Hence, due to the ineffectiveness of the intervention, we cannot rule out that </w:t>
      </w:r>
      <w:r w:rsidRPr="001E05BE">
        <w:rPr>
          <w:rStyle w:val="StyleUnderline"/>
        </w:rPr>
        <w:t xml:space="preserve">a more effective intervention could increase the reliability of rationality measurements. </w:t>
      </w:r>
      <w:r w:rsidRPr="001E05BE">
        <w:rPr>
          <w:sz w:val="16"/>
        </w:rPr>
        <w:t>Lastly, we acknowledge that while the qualitative results for each dataset are similar, there is some variability in the quantitative reliability estimates, which could be driven by the heterogeneity of the included datasets.</w:t>
      </w:r>
    </w:p>
    <w:p w14:paraId="65992A67" w14:textId="77777777" w:rsidR="00897D5C" w:rsidRPr="001E05BE" w:rsidRDefault="00897D5C" w:rsidP="00897D5C">
      <w:pPr>
        <w:pStyle w:val="Heading3"/>
        <w:rPr>
          <w:rFonts w:cs="Calibri"/>
        </w:rPr>
      </w:pPr>
      <w:r w:rsidRPr="001E05BE">
        <w:rPr>
          <w:rFonts w:cs="Calibri"/>
        </w:rPr>
        <w:t>2AC – Perm – Combo Deal</w:t>
      </w:r>
    </w:p>
    <w:p w14:paraId="3FFCA449" w14:textId="77777777" w:rsidR="00897D5C" w:rsidRPr="001E05BE" w:rsidRDefault="00897D5C" w:rsidP="00897D5C">
      <w:pPr>
        <w:pStyle w:val="Heading4"/>
        <w:rPr>
          <w:rFonts w:cs="Calibri"/>
        </w:rPr>
      </w:pPr>
      <w:r w:rsidRPr="001E05BE">
        <w:rPr>
          <w:rFonts w:cs="Calibri"/>
        </w:rPr>
        <w:t xml:space="preserve">Capitalism can be reformed through the incorporation of extern social systems like the alternative – ‘all or nothing’ approaches are too fatalistic and ignore how forcing companies to internalize pollution costs  </w:t>
      </w:r>
    </w:p>
    <w:p w14:paraId="5A374974" w14:textId="77777777" w:rsidR="00897D5C" w:rsidRPr="001E05BE" w:rsidRDefault="00897D5C" w:rsidP="00897D5C">
      <w:r w:rsidRPr="001E05BE">
        <w:rPr>
          <w:rStyle w:val="Style13ptBold"/>
        </w:rPr>
        <w:t>Hsu 2021</w:t>
      </w:r>
      <w:r w:rsidRPr="001E05BE">
        <w:t xml:space="preserve"> - D'Alemberte Professor of Law at the Florida State University College of Law</w:t>
      </w:r>
    </w:p>
    <w:p w14:paraId="1609C52E" w14:textId="77777777" w:rsidR="00897D5C" w:rsidRPr="001E05BE" w:rsidRDefault="00897D5C" w:rsidP="00897D5C">
      <w:r w:rsidRPr="001E05BE">
        <w:t>Shi-Ling Hsu 16 December 2021 “How Capitalism Saves the Environment” Capitalism and the Environment: A Proposal to Save the Planet, Cambridge University Press pp. 28 – 55 DOI: https://doi.org/10.1017/9781108681599.003</w:t>
      </w:r>
    </w:p>
    <w:p w14:paraId="0FDE279E" w14:textId="77777777" w:rsidR="00897D5C" w:rsidRPr="001E05BE" w:rsidRDefault="00897D5C" w:rsidP="00897D5C">
      <w:r w:rsidRPr="001E05BE">
        <w:t xml:space="preserve">Polanyi seems to have been proven correct that capitalist firms, compelled to make profits in competitive markets, have supplanted many social structures, and profoundly influenced the development of people within them. But </w:t>
      </w:r>
      <w:r w:rsidRPr="001E05BE">
        <w:rPr>
          <w:rStyle w:val="Emphasis"/>
        </w:rPr>
        <w:t>it is proving too much to say that capitalist firms are driven only by profits.</w:t>
      </w:r>
      <w:r w:rsidRPr="001E05BE">
        <w:t xml:space="preserve"> </w:t>
      </w:r>
      <w:r w:rsidRPr="001E05BE">
        <w:rPr>
          <w:rStyle w:val="StyleUnderline"/>
        </w:rPr>
        <w:t>It is true that the environment seems to be the most convenient dumping ground for external costs</w:t>
      </w:r>
      <w:r w:rsidRPr="001E05BE">
        <w:t xml:space="preserve">, causing Speth to pronounce corporations “externalizing machines.” The built-in incentive to find ways to cut costs by fobbing them off on others is undeniable. </w:t>
      </w:r>
      <w:r w:rsidRPr="001E05BE">
        <w:rPr>
          <w:rStyle w:val="StyleUnderline"/>
        </w:rPr>
        <w:t>But while corporations routinely greenwash</w:t>
      </w:r>
      <w:r w:rsidRPr="001E05BE">
        <w:t xml:space="preserve"> and whitewash </w:t>
      </w:r>
      <w:r w:rsidRPr="001E05BE">
        <w:rPr>
          <w:rStyle w:val="StyleUnderline"/>
        </w:rPr>
        <w:t xml:space="preserve">their behavior, </w:t>
      </w:r>
      <w:r w:rsidRPr="001E05BE">
        <w:rPr>
          <w:rStyle w:val="Emphasis"/>
        </w:rPr>
        <w:t xml:space="preserve">it seems too simplistic to caricature all corporations </w:t>
      </w:r>
      <w:r w:rsidRPr="001E05BE">
        <w:t>in the era of capitalism</w:t>
      </w:r>
      <w:r w:rsidRPr="001E05BE">
        <w:rPr>
          <w:rStyle w:val="Emphasis"/>
        </w:rPr>
        <w:t xml:space="preserve"> driven solely</w:t>
      </w:r>
      <w:r w:rsidRPr="001E05BE">
        <w:t xml:space="preserve">, inexorably, </w:t>
      </w:r>
      <w:r w:rsidRPr="001E05BE">
        <w:rPr>
          <w:rStyle w:val="Emphasis"/>
        </w:rPr>
        <w:t>by greed</w:t>
      </w:r>
      <w:r w:rsidRPr="001E05BE">
        <w:t xml:space="preserve">, </w:t>
      </w:r>
      <w:r w:rsidRPr="001E05BE">
        <w:rPr>
          <w:rStyle w:val="Emphasis"/>
        </w:rPr>
        <w:t>and</w:t>
      </w:r>
      <w:r w:rsidRPr="001E05BE">
        <w:t xml:space="preserve"> utterly </w:t>
      </w:r>
      <w:r w:rsidRPr="001E05BE">
        <w:rPr>
          <w:rStyle w:val="Emphasis"/>
        </w:rPr>
        <w:t>indifferent to the disintegration of society</w:t>
      </w:r>
      <w:r w:rsidRPr="001E05BE">
        <w:t xml:space="preserve"> and the global environment. I</w:t>
      </w:r>
      <w:r w:rsidRPr="001E05BE">
        <w:rPr>
          <w:rStyle w:val="StyleUnderline"/>
        </w:rPr>
        <w:t>f there is an undeniable logic to the externalizing compulsion</w:t>
      </w:r>
      <w:r w:rsidRPr="001E05BE">
        <w:t xml:space="preserve"> within capitalism, </w:t>
      </w:r>
      <w:r w:rsidRPr="001E05BE">
        <w:rPr>
          <w:rStyle w:val="StyleUnderline"/>
        </w:rPr>
        <w:t>there is</w:t>
      </w:r>
      <w:r w:rsidRPr="001E05BE">
        <w:t xml:space="preserve"> also much </w:t>
      </w:r>
      <w:r w:rsidRPr="001E05BE">
        <w:rPr>
          <w:rStyle w:val="StyleUnderline"/>
        </w:rPr>
        <w:t>reason to expect</w:t>
      </w:r>
      <w:r w:rsidRPr="001E05BE">
        <w:t xml:space="preserve"> responses </w:t>
      </w:r>
      <w:r w:rsidRPr="001E05BE">
        <w:rPr>
          <w:rStyle w:val="StyleUnderline"/>
        </w:rPr>
        <w:t xml:space="preserve">pushing back. </w:t>
      </w:r>
      <w:r w:rsidRPr="001E05BE">
        <w:t xml:space="preserve">First, there is Polanyi’s “double movement,” efforts to protect societal structures from displacement by capitalism. Social structures are critical to most people, rivaling or surpassing economic opportunity in importance. Politically, at least in democracies, there apparently is at least as much purchase to be had by politicians promising to restore social structures, even by demagoguery or deceit, as there is in promising economic riches. The history of labor laws, environmental laws, and once upon a time antitrust laws, has vindicated Polanyi. Polanyi thought these responses would ultimately fall short, and capitalism would wind up cannibalizing both society and itself. But while all of these areas of regulation have regressed at some point, it is premature to declare defeat. Second, </w:t>
      </w:r>
      <w:r w:rsidRPr="001E05BE">
        <w:rPr>
          <w:rStyle w:val="StyleUnderline"/>
        </w:rPr>
        <w:t>it seems oversimplistic to assume that all capitalist titans are capriciously indifferent</w:t>
      </w:r>
      <w:r w:rsidRPr="001E05BE">
        <w:t xml:space="preserve"> to a dark future of broken capitalism and a ruined environment. Corporate behavior may often seem to point in that direction, but a closer look is warranted. </w:t>
      </w:r>
      <w:r w:rsidRPr="001E05BE">
        <w:rPr>
          <w:rStyle w:val="Emphasis"/>
        </w:rPr>
        <w:t>It is implausible that even the wealthiest capitalists imagine they can insulate themselves from massive crises</w:t>
      </w:r>
      <w:r w:rsidRPr="001E05BE">
        <w:t xml:space="preserve"> that roil the masses. Some imagine that capitalist titans think they could build </w:t>
      </w:r>
      <w:r w:rsidRPr="001E05BE">
        <w:rPr>
          <w:rStyle w:val="StyleUnderline"/>
        </w:rPr>
        <w:t>a moat around a castle of economic opulence</w:t>
      </w:r>
      <w:r w:rsidRPr="001E05BE">
        <w:t xml:space="preserve"> and lock out the masses. This </w:t>
      </w:r>
      <w:r w:rsidRPr="001E05BE">
        <w:rPr>
          <w:rStyle w:val="StyleUnderline"/>
        </w:rPr>
        <w:t>seems implausible in the environmental context</w:t>
      </w:r>
      <w:r w:rsidRPr="001E05BE">
        <w:t xml:space="preserve">. Nor does it seem likely that, even if capitalist titans think they can somehow construct a lifeboat for themselves, their family, and something like a community of their friends, this would seem a worthy endeavor, even to capitalists. </w:t>
      </w:r>
      <w:r w:rsidRPr="001E05BE">
        <w:rPr>
          <w:rStyle w:val="StyleUnderline"/>
        </w:rPr>
        <w:t>The cognitive dissonance is just too great</w:t>
      </w:r>
      <w:r w:rsidRPr="001E05BE">
        <w:t xml:space="preserve">. The former Volvo and IKEA executive, and now a sustainability expert, Göran Carstedt, once said “People say that corporations must first and foremost make profits … Of course they do! But that is like saying people must first and foremost breathe.”35 </w:t>
      </w:r>
      <w:r w:rsidRPr="001E05BE">
        <w:rPr>
          <w:rStyle w:val="StyleUnderline"/>
        </w:rPr>
        <w:t>As</w:t>
      </w:r>
      <w:r w:rsidRPr="001E05BE">
        <w:t xml:space="preserve"> Donald </w:t>
      </w:r>
      <w:r w:rsidRPr="001E05BE">
        <w:rPr>
          <w:rStyle w:val="StyleUnderline"/>
        </w:rPr>
        <w:t>Trump began the formal withdrawal of the U</w:t>
      </w:r>
      <w:r w:rsidRPr="001E05BE">
        <w:t xml:space="preserve">nited </w:t>
      </w:r>
      <w:r w:rsidRPr="001E05BE">
        <w:rPr>
          <w:rStyle w:val="StyleUnderline"/>
        </w:rPr>
        <w:t>S</w:t>
      </w:r>
      <w:r w:rsidRPr="001E05BE">
        <w:t xml:space="preserve">tates </w:t>
      </w:r>
      <w:r w:rsidRPr="001E05BE">
        <w:rPr>
          <w:rStyle w:val="StyleUnderline"/>
        </w:rPr>
        <w:t>from the Paris agreement</w:t>
      </w:r>
      <w:r w:rsidRPr="001E05BE">
        <w:t xml:space="preserve">, the 2015 United Nations Conference of Parties agreement that created an international framework for the reduction of greenhouse gases, </w:t>
      </w:r>
      <w:r w:rsidRPr="001E05BE">
        <w:rPr>
          <w:rStyle w:val="StyleUnderline"/>
        </w:rPr>
        <w:t>the Chief Executive Officers of seventy-five large global corporations announced their support for the agreement, and their company’s commitment to voluntarily contribute their share of emissions reductions</w:t>
      </w:r>
      <w:r w:rsidRPr="001E05BE">
        <w:t xml:space="preserve">. These firms included Apple, Google, Microsoft, Bank of America, Citigroup, Coca-Cola, PepsiCo, Unilever, Nestlé, Disney, and Goldman Sachs, heading a up a who’s-who list of rapaciously greedy capitalists. </w:t>
      </w:r>
      <w:r w:rsidRPr="001E05BE">
        <w:rPr>
          <w:rStyle w:val="StyleUnderline"/>
        </w:rPr>
        <w:t>It is more plausible that capitalist firms</w:t>
      </w:r>
      <w:r w:rsidRPr="001E05BE">
        <w:t xml:space="preserve">, and the officers and directors therein, </w:t>
      </w:r>
      <w:r w:rsidRPr="001E05BE">
        <w:rPr>
          <w:rStyle w:val="StyleUnderline"/>
        </w:rPr>
        <w:t>would prefer to pursue more sustainable paths of profit-making,</w:t>
      </w:r>
      <w:r w:rsidRPr="001E05BE">
        <w:t xml:space="preserve"> </w:t>
      </w:r>
      <w:r w:rsidRPr="001E05BE">
        <w:rPr>
          <w:rStyle w:val="StyleUnderline"/>
        </w:rPr>
        <w:t xml:space="preserve">but feel constrained by </w:t>
      </w:r>
      <w:r w:rsidRPr="001E05BE">
        <w:t xml:space="preserve">corporation laws and some hard-to-define business </w:t>
      </w:r>
      <w:r w:rsidRPr="001E05BE">
        <w:rPr>
          <w:rStyle w:val="StyleUnderline"/>
        </w:rPr>
        <w:t>norms</w:t>
      </w:r>
      <w:r w:rsidRPr="001E05BE">
        <w:t xml:space="preserve">. </w:t>
      </w:r>
      <w:r w:rsidRPr="001E05BE">
        <w:rPr>
          <w:rStyle w:val="StyleUnderline"/>
        </w:rPr>
        <w:t>To embark upon something less than a profit-maximization</w:t>
      </w:r>
      <w:r w:rsidRPr="001E05BE">
        <w:t xml:space="preserve"> path </w:t>
      </w:r>
      <w:r w:rsidRPr="001E05BE">
        <w:rPr>
          <w:rStyle w:val="StyleUnderline"/>
        </w:rPr>
        <w:t>would require</w:t>
      </w:r>
      <w:r w:rsidRPr="001E05BE">
        <w:t xml:space="preserve"> the solution of two difficult problems: (i) inculcating </w:t>
      </w:r>
      <w:r w:rsidRPr="001E05BE">
        <w:rPr>
          <w:rStyle w:val="StyleUnderline"/>
        </w:rPr>
        <w:t>a cultural change</w:t>
      </w:r>
      <w:r w:rsidRPr="001E05BE">
        <w:t xml:space="preserve"> within the firm, </w:t>
      </w:r>
      <w:r w:rsidRPr="001E05BE">
        <w:rPr>
          <w:rStyle w:val="StyleUnderline"/>
        </w:rPr>
        <w:t>and</w:t>
      </w:r>
      <w:r w:rsidRPr="001E05BE">
        <w:t xml:space="preserve"> (ii) </w:t>
      </w:r>
      <w:r w:rsidRPr="001E05BE">
        <w:rPr>
          <w:rStyle w:val="StyleUnderline"/>
        </w:rPr>
        <w:t>coordination with competitors and rivals</w:t>
      </w:r>
      <w:r w:rsidRPr="001E05BE">
        <w:t>. In addition to economic barriers, strongly held norms and emotions usually obstruct changes in operation. In that sense, Polanyi and the capitalism skeptics are right in that there is something inexorable about capitalism and about competitive global markets that compels a firm to make profits first and foremost.</w:t>
      </w:r>
    </w:p>
    <w:p w14:paraId="58A28AD3" w14:textId="77777777" w:rsidR="00897D5C" w:rsidRPr="001E05BE" w:rsidRDefault="00897D5C" w:rsidP="00897D5C">
      <w:pPr>
        <w:pStyle w:val="Heading3"/>
        <w:rPr>
          <w:rFonts w:cs="Calibri"/>
        </w:rPr>
      </w:pPr>
      <w:r w:rsidRPr="001E05BE">
        <w:rPr>
          <w:rFonts w:cs="Calibri"/>
        </w:rPr>
        <w:t>2AC – Industrial Ecology</w:t>
      </w:r>
    </w:p>
    <w:p w14:paraId="6EB4A3DB" w14:textId="77777777" w:rsidR="00897D5C" w:rsidRPr="001E05BE" w:rsidRDefault="00897D5C" w:rsidP="00897D5C">
      <w:pPr>
        <w:pStyle w:val="Heading4"/>
        <w:rPr>
          <w:rFonts w:cs="Calibri"/>
        </w:rPr>
      </w:pPr>
      <w:r w:rsidRPr="001E05BE">
        <w:rPr>
          <w:rFonts w:cs="Calibri"/>
        </w:rPr>
        <w:t xml:space="preserve">The plan is an example of ‘industrial ecology’ – an absolute free market may be bad for the environment, but establishing policies that constrain and direct the energies of capitalism </w:t>
      </w:r>
      <w:r w:rsidRPr="001E05BE">
        <w:rPr>
          <w:rFonts w:cs="Calibri"/>
          <w:u w:val="single"/>
        </w:rPr>
        <w:t xml:space="preserve">can </w:t>
      </w:r>
      <w:r w:rsidRPr="001E05BE">
        <w:rPr>
          <w:rFonts w:cs="Calibri"/>
        </w:rPr>
        <w:t>redirect its destructive impulse towards positive projects</w:t>
      </w:r>
    </w:p>
    <w:p w14:paraId="22FEF548" w14:textId="77777777" w:rsidR="00897D5C" w:rsidRPr="001E05BE" w:rsidRDefault="00897D5C" w:rsidP="00897D5C">
      <w:r w:rsidRPr="001E05BE">
        <w:rPr>
          <w:rStyle w:val="Style13ptBold"/>
        </w:rPr>
        <w:t>Hsu 2021</w:t>
      </w:r>
      <w:r w:rsidRPr="001E05BE">
        <w:t xml:space="preserve"> - D'Alemberte Professor of Law at the Florida State University College of Law</w:t>
      </w:r>
    </w:p>
    <w:p w14:paraId="2A149437" w14:textId="77777777" w:rsidR="00897D5C" w:rsidRPr="001E05BE" w:rsidRDefault="00897D5C" w:rsidP="00897D5C">
      <w:r w:rsidRPr="001E05BE">
        <w:t>Shi-Ling Hsu 16 December 2021 “How Capitalism Saves the Environment” Capitalism and the Environment: A Proposal to Save the Planet, Cambridge University Press pp. 28 – 55 DOI: https://doi.org/10.1017/9781108681599.003</w:t>
      </w:r>
    </w:p>
    <w:p w14:paraId="7286B946" w14:textId="77777777" w:rsidR="00897D5C" w:rsidRPr="001E05BE" w:rsidRDefault="00897D5C" w:rsidP="00897D5C">
      <w:pPr>
        <w:rPr>
          <w:rStyle w:val="Emphasis"/>
        </w:rPr>
      </w:pPr>
      <w:r w:rsidRPr="001E05BE">
        <w:rPr>
          <w:rStyle w:val="StyleUnderline"/>
        </w:rPr>
        <w:t>“Industrial ecology”</w:t>
      </w:r>
      <w:r w:rsidRPr="001E05BE">
        <w:rPr>
          <w:sz w:val="16"/>
        </w:rPr>
        <w:t xml:space="preserve"> is a field of research which emerged in the 1990s that </w:t>
      </w:r>
      <w:r w:rsidRPr="001E05BE">
        <w:rPr>
          <w:rStyle w:val="StyleUnderline"/>
        </w:rPr>
        <w:t xml:space="preserve">seeks to find </w:t>
      </w:r>
      <w:r w:rsidRPr="001E05BE">
        <w:rPr>
          <w:sz w:val="16"/>
        </w:rPr>
        <w:t xml:space="preserve">technical and </w:t>
      </w:r>
      <w:r w:rsidRPr="001E05BE">
        <w:rPr>
          <w:rStyle w:val="StyleUnderline"/>
        </w:rPr>
        <w:t>economic opportunities within industry to reduce environmental harm. Rather than</w:t>
      </w:r>
      <w:r w:rsidRPr="001E05BE">
        <w:rPr>
          <w:sz w:val="16"/>
        </w:rPr>
        <w:t xml:space="preserve"> grudgingly </w:t>
      </w:r>
      <w:r w:rsidRPr="001E05BE">
        <w:rPr>
          <w:rStyle w:val="StyleUnderline"/>
        </w:rPr>
        <w:t>accept capitalism as an unfortunate reality</w:t>
      </w:r>
      <w:r w:rsidRPr="001E05BE">
        <w:rPr>
          <w:sz w:val="16"/>
        </w:rPr>
        <w:t xml:space="preserve">, </w:t>
      </w:r>
      <w:r w:rsidRPr="001E05BE">
        <w:rPr>
          <w:rStyle w:val="StyleUnderline"/>
        </w:rPr>
        <w:t xml:space="preserve">industrial ecology </w:t>
      </w:r>
      <w:r w:rsidRPr="001E05BE">
        <w:rPr>
          <w:sz w:val="16"/>
        </w:rPr>
        <w:t xml:space="preserve">purposefully </w:t>
      </w:r>
      <w:r w:rsidRPr="001E05BE">
        <w:rPr>
          <w:rStyle w:val="StyleUnderline"/>
        </w:rPr>
        <w:t>works within capitalism</w:t>
      </w:r>
      <w:r w:rsidRPr="001E05BE">
        <w:rPr>
          <w:sz w:val="16"/>
        </w:rPr>
        <w:t xml:space="preserve">, </w:t>
      </w:r>
      <w:r w:rsidRPr="001E05BE">
        <w:rPr>
          <w:rStyle w:val="StyleUnderline"/>
        </w:rPr>
        <w:t>seeking the cooperation of industry in formulating not only</w:t>
      </w:r>
      <w:r w:rsidRPr="001E05BE">
        <w:rPr>
          <w:sz w:val="16"/>
        </w:rPr>
        <w:t xml:space="preserve"> different environmental </w:t>
      </w:r>
      <w:r w:rsidRPr="001E05BE">
        <w:rPr>
          <w:rStyle w:val="StyleUnderline"/>
        </w:rPr>
        <w:t>solutions</w:t>
      </w:r>
      <w:r w:rsidRPr="001E05BE">
        <w:rPr>
          <w:sz w:val="16"/>
        </w:rPr>
        <w:t xml:space="preserve">, </w:t>
      </w:r>
      <w:r w:rsidRPr="001E05BE">
        <w:rPr>
          <w:rStyle w:val="StyleUnderline"/>
        </w:rPr>
        <w:t>but</w:t>
      </w:r>
      <w:r w:rsidRPr="001E05BE">
        <w:rPr>
          <w:sz w:val="16"/>
        </w:rPr>
        <w:t xml:space="preserve"> potentially </w:t>
      </w:r>
      <w:r w:rsidRPr="001E05BE">
        <w:rPr>
          <w:rStyle w:val="StyleUnderline"/>
        </w:rPr>
        <w:t>different industrial processes</w:t>
      </w:r>
      <w:r w:rsidRPr="001E05BE">
        <w:rPr>
          <w:sz w:val="16"/>
        </w:rPr>
        <w:t xml:space="preserve">. If Speth, Lewis, and other writers of that ilk see capitalists – corporations, in particular – as inherently capricious, </w:t>
      </w:r>
      <w:r w:rsidRPr="001E05BE">
        <w:rPr>
          <w:rStyle w:val="StyleUnderline"/>
        </w:rPr>
        <w:t>industrial ecologists hope to harness the expertise of polluting corporations to help solve the technological problems of pollution</w:t>
      </w:r>
      <w:r w:rsidRPr="001E05BE">
        <w:rPr>
          <w:sz w:val="16"/>
        </w:rPr>
        <w:t xml:space="preserve">: </w:t>
      </w:r>
      <w:r w:rsidRPr="001E05BE">
        <w:rPr>
          <w:rStyle w:val="Emphasis"/>
        </w:rPr>
        <w:t>[I]ndustrial ecology</w:t>
      </w:r>
      <w:r w:rsidRPr="001E05BE">
        <w:rPr>
          <w:sz w:val="16"/>
        </w:rPr>
        <w:t xml:space="preserve"> also </w:t>
      </w:r>
      <w:r w:rsidRPr="001E05BE">
        <w:rPr>
          <w:rStyle w:val="Emphasis"/>
        </w:rPr>
        <w:t>positions corporate entities</w:t>
      </w:r>
      <w:r w:rsidRPr="001E05BE">
        <w:rPr>
          <w:sz w:val="16"/>
        </w:rPr>
        <w:t xml:space="preserve"> from service companies to manufacturing companies to mining corporations to giant agricultural operations </w:t>
      </w:r>
      <w:r w:rsidRPr="001E05BE">
        <w:rPr>
          <w:rStyle w:val="Emphasis"/>
        </w:rPr>
        <w:t>as key players in the protection of the environment</w:t>
      </w:r>
      <w:r w:rsidRPr="001E05BE">
        <w:rPr>
          <w:sz w:val="16"/>
        </w:rPr>
        <w:t xml:space="preserve">. </w:t>
      </w:r>
      <w:r w:rsidRPr="001E05BE">
        <w:rPr>
          <w:rStyle w:val="StyleUnderline"/>
        </w:rPr>
        <w:t>The</w:t>
      </w:r>
      <w:r w:rsidRPr="001E05BE">
        <w:rPr>
          <w:sz w:val="16"/>
        </w:rPr>
        <w:t xml:space="preserve"> first generation </w:t>
      </w:r>
      <w:r w:rsidRPr="001E05BE">
        <w:rPr>
          <w:rStyle w:val="StyleUnderline"/>
        </w:rPr>
        <w:t>view</w:t>
      </w:r>
      <w:r w:rsidRPr="001E05BE">
        <w:rPr>
          <w:sz w:val="16"/>
        </w:rPr>
        <w:t xml:space="preserve">, which sees </w:t>
      </w:r>
      <w:r w:rsidRPr="001E05BE">
        <w:rPr>
          <w:rStyle w:val="StyleUnderline"/>
        </w:rPr>
        <w:t xml:space="preserve">corporations as reprobates </w:t>
      </w:r>
      <w:r w:rsidRPr="001E05BE">
        <w:rPr>
          <w:rStyle w:val="Emphasis"/>
        </w:rPr>
        <w:t>causes us to miss out</w:t>
      </w:r>
      <w:r w:rsidRPr="001E05BE">
        <w:rPr>
          <w:rStyle w:val="StyleUnderline"/>
        </w:rPr>
        <w:t xml:space="preserve"> on their potential for environmental leadership especially on the technological aspects of environmental problems</w:t>
      </w:r>
      <w:r w:rsidRPr="001E05BE">
        <w:rPr>
          <w:sz w:val="16"/>
        </w:rPr>
        <w:t xml:space="preserve"> by looking to industry for environmental benefit.33 This represented a clear conceptual break from what had been at the time a dominant paradigm of pollution control, which was adversarial in nature. </w:t>
      </w:r>
      <w:r w:rsidRPr="001E05BE">
        <w:rPr>
          <w:rStyle w:val="StyleUnderline"/>
        </w:rPr>
        <w:t>Industrial ecology</w:t>
      </w:r>
      <w:r w:rsidRPr="001E05BE">
        <w:rPr>
          <w:sz w:val="16"/>
        </w:rPr>
        <w:t xml:space="preserve"> also </w:t>
      </w:r>
      <w:r w:rsidRPr="001E05BE">
        <w:rPr>
          <w:rStyle w:val="StyleUnderline"/>
        </w:rPr>
        <w:t>sounded a call to reform</w:t>
      </w:r>
      <w:r w:rsidRPr="001E05BE">
        <w:rPr>
          <w:sz w:val="16"/>
        </w:rPr>
        <w:t xml:space="preserve"> pollution laws that addressed pollution piecemeal, one pollutant at a time, one media at a time, one industrial process at a time, </w:t>
      </w:r>
      <w:r w:rsidRPr="001E05BE">
        <w:rPr>
          <w:rStyle w:val="StyleUnderline"/>
        </w:rPr>
        <w:t>by urging focus on industries and their environments as holistic systems, so that all of the linkages</w:t>
      </w:r>
      <w:r w:rsidRPr="001E05BE">
        <w:rPr>
          <w:sz w:val="16"/>
        </w:rPr>
        <w:t xml:space="preserve"> (including pollution) </w:t>
      </w:r>
      <w:r w:rsidRPr="001E05BE">
        <w:rPr>
          <w:rStyle w:val="StyleUnderline"/>
        </w:rPr>
        <w:t>can be addressed at once</w:t>
      </w:r>
      <w:r w:rsidRPr="001E05BE">
        <w:rPr>
          <w:sz w:val="16"/>
        </w:rPr>
        <w:t xml:space="preserve">. A broader systems view would hopefully produce environmental policy that is less myopic, more focused on preservation of ecological systems, and preventing separate regulations from working at cross-purposes. For example, one area of industrial ecology would concern solid wastes, and would call for a more careful search of opportunities to recycle and reuse industrial wastes, as opposed to stringent and inflexible regulations governing the waste that might preclude productive and cost-saving reuse. In their book, Natural Capitalism, Paul Hawken, Amory Lovins, and Hunter Lovins make many of these same points, and seek many of the same opportunities. Their focus is more explicitly on the contribution of natural systems to human wealth creation and well-being, a concept that has been dubbed “ecosystem services.” </w:t>
      </w:r>
      <w:r w:rsidRPr="001E05BE">
        <w:rPr>
          <w:rStyle w:val="StyleUnderline"/>
        </w:rPr>
        <w:t>Viewed that way, natural systems</w:t>
      </w:r>
      <w:r w:rsidRPr="001E05BE">
        <w:rPr>
          <w:sz w:val="16"/>
        </w:rPr>
        <w:t xml:space="preserve"> like wetlands that </w:t>
      </w:r>
      <w:r w:rsidRPr="001E05BE">
        <w:rPr>
          <w:rStyle w:val="StyleUnderline"/>
        </w:rPr>
        <w:t>provide a variety of benefits to humans,</w:t>
      </w:r>
      <w:r w:rsidRPr="001E05BE">
        <w:rPr>
          <w:sz w:val="16"/>
        </w:rPr>
        <w:t xml:space="preserve"> such as flood control, water purification, wildlife habitat, and recreation, </w:t>
      </w:r>
      <w:r w:rsidRPr="001E05BE">
        <w:rPr>
          <w:rStyle w:val="StyleUnderline"/>
        </w:rPr>
        <w:t>are</w:t>
      </w:r>
      <w:r w:rsidRPr="001E05BE">
        <w:rPr>
          <w:sz w:val="16"/>
        </w:rPr>
        <w:t xml:space="preserve"> capital, or “</w:t>
      </w:r>
      <w:r w:rsidRPr="001E05BE">
        <w:rPr>
          <w:rStyle w:val="StyleUnderline"/>
        </w:rPr>
        <w:t>natural capital</w:t>
      </w:r>
      <w:r w:rsidRPr="001E05BE">
        <w:rPr>
          <w:sz w:val="16"/>
        </w:rPr>
        <w:t xml:space="preserve">.”34 Like industrial ecologists, natural capitalists such as Hawken, Lovins, and Lovins would install an accounting system so that firms take account of harm to natural systems caused by their production processes. The hope is that </w:t>
      </w:r>
      <w:r w:rsidRPr="001E05BE">
        <w:rPr>
          <w:rStyle w:val="Emphasis"/>
        </w:rPr>
        <w:t>not only</w:t>
      </w:r>
      <w:r w:rsidRPr="001E05BE">
        <w:rPr>
          <w:sz w:val="16"/>
        </w:rPr>
        <w:t xml:space="preserve"> that </w:t>
      </w:r>
      <w:r w:rsidRPr="001E05BE">
        <w:rPr>
          <w:rStyle w:val="Emphasis"/>
        </w:rPr>
        <w:t>polluting firms internalize environmental externalities</w:t>
      </w:r>
      <w:r w:rsidRPr="001E05BE">
        <w:rPr>
          <w:sz w:val="16"/>
        </w:rPr>
        <w:t xml:space="preserve">, </w:t>
      </w:r>
      <w:r w:rsidRPr="001E05BE">
        <w:rPr>
          <w:rStyle w:val="Emphasis"/>
        </w:rPr>
        <w:t>but that there exist some incentive for firms to restore, or repair, or, invest in natural capital</w:t>
      </w:r>
      <w:r w:rsidRPr="001E05BE">
        <w:rPr>
          <w:sz w:val="16"/>
        </w:rPr>
        <w:t xml:space="preserve">. Like industrial ecologists, natural capitalists see a number of production processes that are both inefficient and environmentally harmful, and look for policies to reform those processes. Like industrial ecologists, </w:t>
      </w:r>
      <w:r w:rsidRPr="001E05BE">
        <w:rPr>
          <w:rStyle w:val="Emphasis"/>
        </w:rPr>
        <w:t>they contemplate extensive tax reform, taxing some polluting harms</w:t>
      </w:r>
      <w:r w:rsidRPr="001E05BE">
        <w:rPr>
          <w:sz w:val="16"/>
        </w:rPr>
        <w:t xml:space="preserve"> (like carbon dioxide) and eliminating harmful expenditures, such as most agricultural subsidies. Like industrial ecologists, and unlike Speth, Lewis, Marx, Schumpeter, and Polanyi, they are hopeful about preserving both capitalism and the global environment. And importantly, like industrial ecologists, they find inspiration in the ways that natural systems produce ecosystem services and process waste, seeking to install production systems that mimic natural processes. Those natural restorative processes provide potentially important lessons for private, capitalist firms in the business of environmental restoration. This would require, as this book argues in Chapter 7, a much, much broader scientific knowledge base of how human activity affects the global environment. My call in this book goes further than industrial ecologists and natural capitalists do. Not only do I believe that </w:t>
      </w:r>
      <w:r w:rsidRPr="001E05BE">
        <w:rPr>
          <w:rStyle w:val="Emphasis"/>
        </w:rPr>
        <w:t>capitalism, and</w:t>
      </w:r>
      <w:r w:rsidRPr="001E05BE">
        <w:rPr>
          <w:sz w:val="16"/>
        </w:rPr>
        <w:t xml:space="preserve"> its </w:t>
      </w:r>
      <w:r w:rsidRPr="001E05BE">
        <w:rPr>
          <w:rStyle w:val="Emphasis"/>
        </w:rPr>
        <w:t>profit</w:t>
      </w:r>
      <w:r w:rsidRPr="001E05BE">
        <w:rPr>
          <w:sz w:val="16"/>
        </w:rPr>
        <w:t xml:space="preserve">-making corporate machines, </w:t>
      </w:r>
      <w:r w:rsidRPr="001E05BE">
        <w:rPr>
          <w:rStyle w:val="Emphasis"/>
        </w:rPr>
        <w:t>are compatible with a more enlightened approach to environmental protection</w:t>
      </w:r>
      <w:r w:rsidRPr="001E05BE">
        <w:rPr>
          <w:sz w:val="16"/>
        </w:rPr>
        <w:t xml:space="preserve">, I believe that </w:t>
      </w:r>
      <w:r w:rsidRPr="001E05BE">
        <w:rPr>
          <w:rStyle w:val="Emphasis"/>
        </w:rPr>
        <w:t>it will be the central means by which the global environment is restored and protected. Capitalism is a powerful social force that will drive society in whatever direction it is pointed. But it has to be consciously pointed in the right direction.</w:t>
      </w:r>
    </w:p>
    <w:p w14:paraId="357EB495" w14:textId="77777777" w:rsidR="00897D5C" w:rsidRPr="001E05BE" w:rsidRDefault="00897D5C" w:rsidP="00897D5C">
      <w:pPr>
        <w:pStyle w:val="Heading3"/>
        <w:rPr>
          <w:rFonts w:cs="Calibri"/>
        </w:rPr>
      </w:pPr>
      <w:r w:rsidRPr="001E05BE">
        <w:rPr>
          <w:rFonts w:cs="Calibri"/>
        </w:rPr>
        <w:t>2AC – Cap Sustainable – Scarcity</w:t>
      </w:r>
    </w:p>
    <w:p w14:paraId="58E27F3C" w14:textId="77777777" w:rsidR="00897D5C" w:rsidRPr="001E05BE" w:rsidRDefault="00897D5C" w:rsidP="00897D5C">
      <w:pPr>
        <w:pStyle w:val="Heading4"/>
        <w:rPr>
          <w:rFonts w:cs="Calibri"/>
        </w:rPr>
      </w:pPr>
      <w:r w:rsidRPr="001E05BE">
        <w:rPr>
          <w:rFonts w:cs="Calibri"/>
        </w:rPr>
        <w:t>Cap solves scarcity by promoting investment in a circular economy</w:t>
      </w:r>
    </w:p>
    <w:p w14:paraId="0438091A" w14:textId="77777777" w:rsidR="00897D5C" w:rsidRPr="001E05BE" w:rsidRDefault="00897D5C" w:rsidP="00897D5C">
      <w:pPr>
        <w:rPr>
          <w:color w:val="000000"/>
        </w:rPr>
      </w:pPr>
      <w:r w:rsidRPr="001E05BE">
        <w:rPr>
          <w:rStyle w:val="Style13ptBold"/>
        </w:rPr>
        <w:t>Richards 20</w:t>
      </w:r>
      <w:r w:rsidRPr="001E05BE">
        <w:rPr>
          <w:color w:val="000000"/>
        </w:rPr>
        <w:t xml:space="preserve">(Anne, Chief Executive Officer at Fidelity International. She has worked in research analysis, and promotes ESG/sustainable investing. She received her Master of Business Administration from INSEAD. “Scarcity and growth: our world's contradictory terrors,” </w:t>
      </w:r>
      <w:r w:rsidRPr="001E05BE">
        <w:rPr>
          <w:i/>
          <w:iCs/>
          <w:color w:val="000000"/>
        </w:rPr>
        <w:t>The World Economic Forum</w:t>
      </w:r>
      <w:r w:rsidRPr="001E05BE">
        <w:rPr>
          <w:color w:val="000000"/>
        </w:rPr>
        <w:t>, January 6, 2020, https://www.weforum.org/agenda/2020/01/scarcity-growth-worlds-contradictory-terrors/  //ghs-LHM)</w:t>
      </w:r>
    </w:p>
    <w:p w14:paraId="74C1D7ED" w14:textId="77777777" w:rsidR="00897D5C" w:rsidRPr="001E05BE" w:rsidRDefault="00897D5C" w:rsidP="00897D5C">
      <w:pPr>
        <w:rPr>
          <w:b/>
          <w:bCs/>
          <w:sz w:val="26"/>
        </w:rPr>
      </w:pPr>
      <w:r w:rsidRPr="001E05BE">
        <w:rPr>
          <w:b/>
          <w:bCs/>
          <w:color w:val="000000"/>
          <w:u w:val="single"/>
        </w:rPr>
        <w:t>Economics is the science of scarcity.</w:t>
      </w:r>
      <w:r w:rsidRPr="001E05BE">
        <w:rPr>
          <w:color w:val="000000"/>
        </w:rPr>
        <w:t xml:space="preserve"> And Friedman’s ideas solved the scarcity problems of his day – the lack of price stability and the difficulty of accessing financial capital. By bringing inflation under control and freeing up the flow of capital, he made them less scarce. The world has made </w:t>
      </w:r>
      <w:r w:rsidRPr="001E05BE">
        <w:rPr>
          <w:b/>
          <w:bCs/>
          <w:color w:val="000000"/>
          <w:u w:val="single"/>
        </w:rPr>
        <w:t>undeniable strides in the past half century</w:t>
      </w:r>
      <w:r w:rsidRPr="001E05BE">
        <w:rPr>
          <w:color w:val="000000"/>
        </w:rPr>
        <w:t xml:space="preserve">. We </w:t>
      </w:r>
      <w:r w:rsidRPr="001E05BE">
        <w:rPr>
          <w:b/>
          <w:bCs/>
          <w:color w:val="000000"/>
        </w:rPr>
        <w:t xml:space="preserve">have </w:t>
      </w:r>
      <w:r w:rsidRPr="001E05BE">
        <w:rPr>
          <w:b/>
          <w:bCs/>
          <w:color w:val="000000"/>
          <w:u w:val="single"/>
        </w:rPr>
        <w:t>fed and clothed most of a world population that has doubled since 1970. Malnutrition has plummeted and living standards have risen</w:t>
      </w:r>
      <w:r w:rsidRPr="001E05BE">
        <w:rPr>
          <w:b/>
          <w:bCs/>
          <w:color w:val="000000"/>
        </w:rPr>
        <w:t>.</w:t>
      </w:r>
      <w:r w:rsidRPr="001E05BE">
        <w:rPr>
          <w:color w:val="000000"/>
        </w:rPr>
        <w:t xml:space="preserve"> </w:t>
      </w:r>
      <w:r w:rsidRPr="001E05BE">
        <w:rPr>
          <w:color w:val="000000"/>
          <w:sz w:val="16"/>
          <w:szCs w:val="16"/>
        </w:rPr>
        <w:t>But the cost has been high. We have choked the ocean with plastic, burned our forests and altered climate patterns. In fact, we have changed the world so much that scientists have declared we are living in the Anthropocene epoch – a geological age defined by the impact of humans on a planet we have permanently changed. As a consequence, we have</w:t>
      </w:r>
      <w:r w:rsidRPr="001E05BE">
        <w:rPr>
          <w:color w:val="000000"/>
        </w:rPr>
        <w:t xml:space="preserve"> </w:t>
      </w:r>
      <w:r w:rsidRPr="001E05BE">
        <w:rPr>
          <w:b/>
          <w:bCs/>
          <w:color w:val="000000"/>
          <w:u w:val="single"/>
        </w:rPr>
        <w:t>changed the nature of scarcity</w:t>
      </w:r>
      <w:r w:rsidRPr="001E05BE">
        <w:rPr>
          <w:color w:val="000000"/>
        </w:rPr>
        <w:t xml:space="preserve">. Now positive yield, societal stability, and what might be called environmental capital, are scarce. </w:t>
      </w:r>
      <w:r w:rsidRPr="001E05BE">
        <w:rPr>
          <w:color w:val="000000"/>
          <w:sz w:val="18"/>
          <w:szCs w:val="18"/>
        </w:rPr>
        <w:t xml:space="preserve">These are things that Friedman might have considered inexhaustible. But, as we are learning, they too have their limits. R H Tawney, the economic historian, said: “The certainties of one age are the problems of the next.” The certainties of the previous age have certainly given us a conundrum today: the prices of financial assets have risen steadily, the world is running out of stuff that we need, and yet we are struggling to dispose of the things that we don’t. Paradoxically, this has led to both the economic fear that growth will soon come to an end, and the ecological fear that it will not. </w:t>
      </w:r>
      <w:r w:rsidRPr="001E05BE">
        <w:rPr>
          <w:color w:val="000000"/>
        </w:rPr>
        <w:t xml:space="preserve">Circularity - While we wait for another Friedman to come along, we, as </w:t>
      </w:r>
      <w:r w:rsidRPr="001E05BE">
        <w:rPr>
          <w:b/>
          <w:bCs/>
          <w:color w:val="000000"/>
          <w:u w:val="single"/>
        </w:rPr>
        <w:t>investors must adapt to the realities of today.</w:t>
      </w:r>
      <w:r w:rsidRPr="001E05BE">
        <w:rPr>
          <w:color w:val="000000"/>
        </w:rPr>
        <w:t xml:space="preserve"> We have to reimagine what defines economic success. That is where the concept of the </w:t>
      </w:r>
      <w:r w:rsidRPr="001E05BE">
        <w:rPr>
          <w:b/>
          <w:bCs/>
          <w:color w:val="000000"/>
          <w:u w:val="single"/>
        </w:rPr>
        <w:t>circular economy comes in</w:t>
      </w:r>
      <w:r w:rsidRPr="001E05BE">
        <w:rPr>
          <w:color w:val="000000"/>
        </w:rPr>
        <w:t xml:space="preserve">. </w:t>
      </w:r>
      <w:r w:rsidRPr="001E05BE">
        <w:rPr>
          <w:b/>
          <w:bCs/>
          <w:color w:val="000000"/>
          <w:u w:val="single"/>
        </w:rPr>
        <w:t>Circularity means</w:t>
      </w:r>
      <w:r w:rsidRPr="001E05BE">
        <w:rPr>
          <w:color w:val="000000"/>
        </w:rPr>
        <w:t xml:space="preserve"> moving from </w:t>
      </w:r>
      <w:r w:rsidRPr="001E05BE">
        <w:rPr>
          <w:b/>
          <w:bCs/>
          <w:color w:val="000000"/>
          <w:u w:val="single"/>
        </w:rPr>
        <w:t>a</w:t>
      </w:r>
      <w:r w:rsidRPr="001E05BE">
        <w:rPr>
          <w:color w:val="000000"/>
        </w:rPr>
        <w:t xml:space="preserve"> linear </w:t>
      </w:r>
      <w:r w:rsidRPr="001E05BE">
        <w:rPr>
          <w:b/>
          <w:bCs/>
          <w:color w:val="000000"/>
          <w:u w:val="single"/>
        </w:rPr>
        <w:t>world</w:t>
      </w:r>
      <w:r w:rsidRPr="001E05BE">
        <w:rPr>
          <w:color w:val="000000"/>
        </w:rPr>
        <w:t xml:space="preserve"> in which we make, consume and then dispose of products, to one </w:t>
      </w:r>
      <w:r w:rsidRPr="001E05BE">
        <w:rPr>
          <w:b/>
          <w:bCs/>
          <w:color w:val="000000"/>
          <w:u w:val="single"/>
        </w:rPr>
        <w:t>where waste can be fed back into the system as a raw material.</w:t>
      </w:r>
      <w:r w:rsidRPr="001E05BE">
        <w:rPr>
          <w:color w:val="000000"/>
        </w:rPr>
        <w:t xml:space="preserve"> </w:t>
      </w:r>
      <w:r w:rsidRPr="001E05BE">
        <w:rPr>
          <w:b/>
          <w:bCs/>
          <w:color w:val="000000"/>
          <w:u w:val="single"/>
        </w:rPr>
        <w:t>Success isn’t just measured by growth.</w:t>
      </w:r>
      <w:r w:rsidRPr="001E05BE">
        <w:rPr>
          <w:color w:val="000000"/>
        </w:rPr>
        <w:t xml:space="preserve"> </w:t>
      </w:r>
      <w:r w:rsidRPr="001E05BE">
        <w:rPr>
          <w:b/>
          <w:bCs/>
          <w:color w:val="000000"/>
          <w:u w:val="single"/>
        </w:rPr>
        <w:t>It’s measured by effective reuse.</w:t>
      </w:r>
      <w:r w:rsidRPr="001E05BE">
        <w:rPr>
          <w:color w:val="000000"/>
        </w:rPr>
        <w:t xml:space="preserve"> Eventually, this shift won’t be a matter of choice. History is littered with species and civilizations that stayed linear and ran out of road. The Easter Islanders, who managed to denude their island of 16 million trees within a few hundred years, spring to mind</w:t>
      </w:r>
      <w:r w:rsidRPr="001E05BE">
        <w:rPr>
          <w:b/>
          <w:bCs/>
          <w:color w:val="000000"/>
          <w:u w:val="single"/>
        </w:rPr>
        <w:t>. At the moment, only around 9% of the world’s economy can be considered as “circular,” or as being recycled and reused.</w:t>
      </w:r>
      <w:r w:rsidRPr="001E05BE">
        <w:rPr>
          <w:color w:val="000000"/>
        </w:rPr>
        <w:t xml:space="preserve"> But from Greta Thunberg’s school strikes to the proposals for a Green New Deal in the US, this </w:t>
      </w:r>
      <w:r w:rsidRPr="001E05BE">
        <w:rPr>
          <w:b/>
          <w:bCs/>
          <w:color w:val="000000"/>
          <w:u w:val="single"/>
        </w:rPr>
        <w:t>new economic philosophy of circularity is beginning to take hold in the minds of policymakers and the general public.</w:t>
      </w:r>
      <w:r w:rsidRPr="001E05BE">
        <w:rPr>
          <w:color w:val="000000"/>
        </w:rPr>
        <w:t xml:space="preserve"> Today’s young are already weighed down with concern about whether there will be a planet left to inherit from their parents. Forget shiny new cars. They will ask why, when 92% of cars in Europe are empty and parked at any one time, according to </w:t>
      </w:r>
      <w:r w:rsidRPr="001E05BE">
        <w:rPr>
          <w:color w:val="000000"/>
          <w:bdr w:val="single" w:sz="2" w:space="0" w:color="auto" w:frame="1"/>
        </w:rPr>
        <w:t>an HSBC research note</w:t>
      </w:r>
      <w:r w:rsidRPr="001E05BE">
        <w:rPr>
          <w:color w:val="000000"/>
        </w:rPr>
        <w:t xml:space="preserve">, people don’t just share. The Corporate Future - Just as consumers are asking questions about the sustainability of their own habits, so </w:t>
      </w:r>
      <w:r w:rsidRPr="001E05BE">
        <w:rPr>
          <w:b/>
          <w:bCs/>
          <w:color w:val="000000"/>
          <w:u w:val="single"/>
        </w:rPr>
        <w:t>investors must ask themselves questions about which business models are best placed to weather this change</w:t>
      </w:r>
      <w:r w:rsidRPr="001E05BE">
        <w:rPr>
          <w:color w:val="000000"/>
        </w:rPr>
        <w:t xml:space="preserve">. Since Friedman developed his ideas in the early 1970s, the role of corporations has transformed. As a result, even the </w:t>
      </w:r>
      <w:r w:rsidRPr="001E05BE">
        <w:rPr>
          <w:b/>
          <w:bCs/>
          <w:color w:val="000000"/>
          <w:u w:val="single"/>
        </w:rPr>
        <w:t>CEOs of the biggest corporates have said that running them solely for the benefit of equity owners is no longer an option. That includes CEOs of the US Business Roundtable, who last year embraced “stakeholders” over “shareholders”. Businesses don’t exist in isolation – they have multiple stakeholders, from employees, to the communities they work in and the planet as a whole</w:t>
      </w:r>
      <w:r w:rsidRPr="001E05BE">
        <w:rPr>
          <w:color w:val="000000"/>
        </w:rPr>
        <w:t xml:space="preserve">. Our job will become less about finding the best short-term returns and rather more about </w:t>
      </w:r>
      <w:r w:rsidRPr="001E05BE">
        <w:rPr>
          <w:b/>
          <w:bCs/>
          <w:color w:val="000000"/>
          <w:u w:val="single"/>
        </w:rPr>
        <w:t>discovering sustainable businesses and industries to invest in.</w:t>
      </w:r>
      <w:r w:rsidRPr="001E05BE">
        <w:rPr>
          <w:color w:val="000000"/>
        </w:rPr>
        <w:t xml:space="preserve"> Shareholder value is still a vitally important driver of corporate behaviour. But it’s not the only one that matters when you look at the longer-term horizon. The economic models of the past solved the problems of scarcity of the past. The circular economy may not answer all the questions of the “extremely perplexed” but it does present a starting point to help solve today’s problems of scarcity. </w:t>
      </w:r>
      <w:r w:rsidRPr="001E05BE">
        <w:rPr>
          <w:b/>
          <w:bCs/>
          <w:color w:val="000000"/>
          <w:u w:val="single"/>
        </w:rPr>
        <w:t>Our capital markets will increasingly reward the companies and investors that are positioned to rise to the challenge.</w:t>
      </w:r>
    </w:p>
    <w:p w14:paraId="4B8582C0" w14:textId="77777777" w:rsidR="00897D5C" w:rsidRPr="001E05BE" w:rsidRDefault="00897D5C" w:rsidP="00897D5C">
      <w:pPr>
        <w:pStyle w:val="Heading3"/>
        <w:rPr>
          <w:rFonts w:cs="Calibri"/>
        </w:rPr>
      </w:pPr>
      <w:r w:rsidRPr="001E05BE">
        <w:rPr>
          <w:rFonts w:cs="Calibri"/>
        </w:rPr>
        <w:t xml:space="preserve">2AC – Cap Sustainable </w:t>
      </w:r>
    </w:p>
    <w:p w14:paraId="5BF5F011" w14:textId="77777777" w:rsidR="00897D5C" w:rsidRPr="001E05BE" w:rsidRDefault="00897D5C" w:rsidP="00897D5C">
      <w:pPr>
        <w:pStyle w:val="Heading4"/>
        <w:rPr>
          <w:rFonts w:cs="Calibri"/>
        </w:rPr>
      </w:pPr>
      <w:r w:rsidRPr="001E05BE">
        <w:rPr>
          <w:rFonts w:cs="Calibri"/>
        </w:rPr>
        <w:t>Capitalism is sustainable, we’re entering a golden age</w:t>
      </w:r>
    </w:p>
    <w:p w14:paraId="0507A0BC" w14:textId="77777777" w:rsidR="00897D5C" w:rsidRPr="001E05BE" w:rsidRDefault="00897D5C" w:rsidP="00897D5C">
      <w:r w:rsidRPr="001E05BE">
        <w:rPr>
          <w:rStyle w:val="Style13ptBold"/>
        </w:rPr>
        <w:t>Hausfather 21</w:t>
      </w:r>
      <w:r w:rsidRPr="001E05BE">
        <w:t xml:space="preserve"> – Hausfather, Zeke, 6/21, Zeke is a climate scientist and energy systems analyst with a PhD in climate science from the University of California, Berkeley. ("Absolute Decoupling of Economic Growth and Emissions in 32 Countries," Breakthrough Institute,https://thebreakthrough.org/issues/energy/absolute-decoupling-of-economic-growth-and- emissions-in-32-countries) BHO</w:t>
      </w:r>
    </w:p>
    <w:p w14:paraId="10ADF6A2" w14:textId="77777777" w:rsidR="00897D5C" w:rsidRPr="001E05BE" w:rsidRDefault="00897D5C" w:rsidP="00897D5C">
      <w:pPr>
        <w:pStyle w:val="BodyText"/>
        <w:spacing w:line="254" w:lineRule="auto"/>
      </w:pPr>
      <w:r w:rsidRPr="001E05BE">
        <w:rPr>
          <w:color w:val="000000"/>
          <w:w w:val="90"/>
          <w:u w:val="single"/>
          <w:shd w:val="clear" w:color="auto" w:fill="00FFFF"/>
        </w:rPr>
        <w:t>The</w:t>
      </w:r>
      <w:r w:rsidRPr="001E05BE">
        <w:rPr>
          <w:color w:val="000000"/>
          <w:spacing w:val="-1"/>
          <w:w w:val="90"/>
          <w:u w:val="single"/>
          <w:shd w:val="clear" w:color="auto" w:fill="00FFFF"/>
        </w:rPr>
        <w:t xml:space="preserve"> </w:t>
      </w:r>
      <w:r w:rsidRPr="001E05BE">
        <w:rPr>
          <w:color w:val="000000"/>
          <w:w w:val="90"/>
          <w:u w:val="single"/>
          <w:shd w:val="clear" w:color="auto" w:fill="00FFFF"/>
        </w:rPr>
        <w:t>past</w:t>
      </w:r>
      <w:r w:rsidRPr="001E05BE">
        <w:rPr>
          <w:color w:val="000000"/>
          <w:spacing w:val="-1"/>
          <w:w w:val="90"/>
          <w:u w:val="single"/>
          <w:shd w:val="clear" w:color="auto" w:fill="00FFFF"/>
        </w:rPr>
        <w:t xml:space="preserve"> </w:t>
      </w:r>
      <w:r w:rsidRPr="001E05BE">
        <w:rPr>
          <w:color w:val="000000"/>
          <w:w w:val="90"/>
          <w:u w:val="single"/>
          <w:shd w:val="clear" w:color="auto" w:fill="00FFFF"/>
        </w:rPr>
        <w:t>30</w:t>
      </w:r>
      <w:r w:rsidRPr="001E05BE">
        <w:rPr>
          <w:color w:val="000000"/>
          <w:spacing w:val="-1"/>
          <w:w w:val="90"/>
          <w:u w:val="single"/>
          <w:shd w:val="clear" w:color="auto" w:fill="00FFFF"/>
        </w:rPr>
        <w:t xml:space="preserve"> </w:t>
      </w:r>
      <w:r w:rsidRPr="001E05BE">
        <w:rPr>
          <w:color w:val="000000"/>
          <w:w w:val="90"/>
          <w:u w:val="single"/>
          <w:shd w:val="clear" w:color="auto" w:fill="00FFFF"/>
        </w:rPr>
        <w:t>years</w:t>
      </w:r>
      <w:r w:rsidRPr="001E05BE">
        <w:rPr>
          <w:color w:val="000000"/>
          <w:spacing w:val="-1"/>
          <w:w w:val="90"/>
          <w:u w:val="single"/>
          <w:shd w:val="clear" w:color="auto" w:fill="00FFFF"/>
        </w:rPr>
        <w:t xml:space="preserve"> </w:t>
      </w:r>
      <w:r w:rsidRPr="001E05BE">
        <w:rPr>
          <w:color w:val="000000"/>
          <w:w w:val="90"/>
          <w:u w:val="single"/>
          <w:shd w:val="clear" w:color="auto" w:fill="00FFFF"/>
        </w:rPr>
        <w:t>have</w:t>
      </w:r>
      <w:r w:rsidRPr="001E05BE">
        <w:rPr>
          <w:color w:val="000000"/>
          <w:spacing w:val="-1"/>
          <w:w w:val="90"/>
          <w:u w:val="single"/>
          <w:shd w:val="clear" w:color="auto" w:fill="00FFFF"/>
        </w:rPr>
        <w:t xml:space="preserve"> </w:t>
      </w:r>
      <w:r w:rsidRPr="001E05BE">
        <w:rPr>
          <w:color w:val="000000"/>
          <w:w w:val="90"/>
          <w:u w:val="single"/>
          <w:shd w:val="clear" w:color="auto" w:fill="00FFFF"/>
        </w:rPr>
        <w:t xml:space="preserve">seen </w:t>
      </w:r>
      <w:r w:rsidRPr="001E05BE">
        <w:rPr>
          <w:color w:val="000000"/>
          <w:w w:val="90"/>
          <w:u w:val="single"/>
        </w:rPr>
        <w:t>immense</w:t>
      </w:r>
      <w:r w:rsidRPr="001E05BE">
        <w:rPr>
          <w:color w:val="000000"/>
          <w:spacing w:val="-1"/>
          <w:w w:val="90"/>
          <w:u w:val="single"/>
        </w:rPr>
        <w:t xml:space="preserve"> </w:t>
      </w:r>
      <w:r w:rsidRPr="001E05BE">
        <w:rPr>
          <w:color w:val="000000"/>
          <w:w w:val="90"/>
          <w:u w:val="single"/>
        </w:rPr>
        <w:t>progress</w:t>
      </w:r>
      <w:r w:rsidRPr="001E05BE">
        <w:rPr>
          <w:color w:val="000000"/>
          <w:spacing w:val="-1"/>
          <w:w w:val="90"/>
          <w:u w:val="single"/>
        </w:rPr>
        <w:t xml:space="preserve"> </w:t>
      </w:r>
      <w:r w:rsidRPr="001E05BE">
        <w:rPr>
          <w:b/>
          <w:color w:val="000000"/>
          <w:w w:val="90"/>
          <w:u w:val="single"/>
        </w:rPr>
        <w:t>in</w:t>
      </w:r>
      <w:r w:rsidRPr="001E05BE">
        <w:rPr>
          <w:b/>
          <w:color w:val="000000"/>
          <w:spacing w:val="-1"/>
          <w:w w:val="90"/>
          <w:u w:val="single"/>
        </w:rPr>
        <w:t xml:space="preserve"> </w:t>
      </w:r>
      <w:r w:rsidRPr="001E05BE">
        <w:rPr>
          <w:b/>
          <w:color w:val="000000"/>
          <w:w w:val="90"/>
          <w:u w:val="single"/>
          <w:shd w:val="clear" w:color="auto" w:fill="00FFFF"/>
        </w:rPr>
        <w:t>improving</w:t>
      </w:r>
      <w:r w:rsidRPr="001E05BE">
        <w:rPr>
          <w:b/>
          <w:color w:val="000000"/>
          <w:spacing w:val="-1"/>
          <w:w w:val="90"/>
          <w:u w:val="single"/>
          <w:shd w:val="clear" w:color="auto" w:fill="00FFFF"/>
        </w:rPr>
        <w:t xml:space="preserve"> </w:t>
      </w:r>
      <w:r w:rsidRPr="001E05BE">
        <w:rPr>
          <w:b/>
          <w:color w:val="000000"/>
          <w:w w:val="90"/>
          <w:u w:val="single"/>
        </w:rPr>
        <w:t>the</w:t>
      </w:r>
      <w:r w:rsidRPr="001E05BE">
        <w:rPr>
          <w:b/>
          <w:color w:val="000000"/>
          <w:spacing w:val="-1"/>
          <w:w w:val="90"/>
          <w:u w:val="single"/>
        </w:rPr>
        <w:t xml:space="preserve"> </w:t>
      </w:r>
      <w:r w:rsidRPr="001E05BE">
        <w:rPr>
          <w:b/>
          <w:color w:val="000000"/>
          <w:w w:val="90"/>
          <w:u w:val="single"/>
          <w:shd w:val="clear" w:color="auto" w:fill="00FFFF"/>
        </w:rPr>
        <w:t>quality</w:t>
      </w:r>
      <w:r w:rsidRPr="001E05BE">
        <w:rPr>
          <w:b/>
          <w:color w:val="000000"/>
          <w:spacing w:val="-1"/>
          <w:w w:val="90"/>
          <w:u w:val="single"/>
          <w:shd w:val="clear" w:color="auto" w:fill="00FFFF"/>
        </w:rPr>
        <w:t xml:space="preserve"> </w:t>
      </w:r>
      <w:r w:rsidRPr="001E05BE">
        <w:rPr>
          <w:b/>
          <w:color w:val="000000"/>
          <w:w w:val="90"/>
          <w:u w:val="single"/>
          <w:shd w:val="clear" w:color="auto" w:fill="00FFFF"/>
        </w:rPr>
        <w:t>of</w:t>
      </w:r>
      <w:r w:rsidRPr="001E05BE">
        <w:rPr>
          <w:b/>
          <w:color w:val="000000"/>
          <w:spacing w:val="-1"/>
          <w:w w:val="90"/>
          <w:u w:val="single"/>
          <w:shd w:val="clear" w:color="auto" w:fill="00FFFF"/>
        </w:rPr>
        <w:t xml:space="preserve"> </w:t>
      </w:r>
      <w:r w:rsidRPr="001E05BE">
        <w:rPr>
          <w:b/>
          <w:color w:val="000000"/>
          <w:w w:val="90"/>
          <w:u w:val="single"/>
          <w:shd w:val="clear" w:color="auto" w:fill="00FFFF"/>
        </w:rPr>
        <w:t>life</w:t>
      </w:r>
      <w:r w:rsidRPr="001E05BE">
        <w:rPr>
          <w:b/>
          <w:color w:val="000000"/>
          <w:spacing w:val="-3"/>
          <w:w w:val="90"/>
          <w:u w:val="single"/>
          <w:shd w:val="clear" w:color="auto" w:fill="00FFFF"/>
        </w:rPr>
        <w:t xml:space="preserve"> </w:t>
      </w:r>
      <w:r w:rsidRPr="001E05BE">
        <w:rPr>
          <w:b/>
          <w:color w:val="000000"/>
          <w:w w:val="90"/>
          <w:u w:val="single"/>
          <w:shd w:val="clear" w:color="auto" w:fill="00FFFF"/>
        </w:rPr>
        <w:t>for</w:t>
      </w:r>
      <w:r w:rsidRPr="001E05BE">
        <w:rPr>
          <w:b/>
          <w:color w:val="000000"/>
          <w:spacing w:val="-1"/>
          <w:w w:val="90"/>
          <w:u w:val="single"/>
          <w:shd w:val="clear" w:color="auto" w:fill="00FFFF"/>
        </w:rPr>
        <w:t xml:space="preserve"> </w:t>
      </w:r>
      <w:r w:rsidRPr="001E05BE">
        <w:rPr>
          <w:b/>
          <w:color w:val="000000"/>
          <w:w w:val="90"/>
          <w:u w:val="single"/>
        </w:rPr>
        <w:t>much</w:t>
      </w:r>
      <w:r w:rsidRPr="001E05BE">
        <w:rPr>
          <w:b/>
          <w:color w:val="000000"/>
          <w:spacing w:val="-1"/>
          <w:w w:val="90"/>
          <w:u w:val="single"/>
        </w:rPr>
        <w:t xml:space="preserve"> </w:t>
      </w:r>
      <w:r w:rsidRPr="001E05BE">
        <w:rPr>
          <w:b/>
          <w:color w:val="000000"/>
          <w:w w:val="90"/>
          <w:u w:val="single"/>
        </w:rPr>
        <w:t>of</w:t>
      </w:r>
      <w:r w:rsidRPr="001E05BE">
        <w:rPr>
          <w:b/>
          <w:color w:val="000000"/>
          <w:spacing w:val="-1"/>
          <w:w w:val="90"/>
          <w:u w:val="single"/>
        </w:rPr>
        <w:t xml:space="preserve"> </w:t>
      </w:r>
      <w:r w:rsidRPr="001E05BE">
        <w:rPr>
          <w:b/>
          <w:color w:val="000000"/>
          <w:w w:val="90"/>
          <w:u w:val="single"/>
          <w:shd w:val="clear" w:color="auto" w:fill="00FFFF"/>
        </w:rPr>
        <w:t>humanity</w:t>
      </w:r>
      <w:r w:rsidRPr="001E05BE">
        <w:rPr>
          <w:color w:val="000000"/>
          <w:w w:val="90"/>
          <w:u w:val="single"/>
          <w:shd w:val="clear" w:color="auto" w:fill="00FFFF"/>
        </w:rPr>
        <w:t>.</w:t>
      </w:r>
      <w:r w:rsidRPr="001E05BE">
        <w:rPr>
          <w:color w:val="000000"/>
          <w:w w:val="90"/>
        </w:rPr>
        <w:t xml:space="preserve"> </w:t>
      </w:r>
      <w:r w:rsidRPr="001E05BE">
        <w:rPr>
          <w:color w:val="000000"/>
          <w:spacing w:val="-6"/>
          <w:sz w:val="16"/>
        </w:rPr>
        <w:t xml:space="preserve">Extreme </w:t>
      </w:r>
      <w:r w:rsidRPr="001E05BE">
        <w:rPr>
          <w:color w:val="000000"/>
          <w:spacing w:val="-6"/>
          <w:u w:val="single"/>
          <w:shd w:val="clear" w:color="auto" w:fill="00FFFF"/>
        </w:rPr>
        <w:t>poverty</w:t>
      </w:r>
      <w:r w:rsidRPr="001E05BE">
        <w:rPr>
          <w:color w:val="000000"/>
          <w:spacing w:val="-19"/>
        </w:rPr>
        <w:t xml:space="preserve"> </w:t>
      </w:r>
      <w:r w:rsidRPr="001E05BE">
        <w:rPr>
          <w:color w:val="000000"/>
          <w:spacing w:val="-6"/>
          <w:sz w:val="16"/>
        </w:rPr>
        <w:t xml:space="preserve">— the number of people living on less than $1.90 per day — </w:t>
      </w:r>
      <w:r w:rsidRPr="001E05BE">
        <w:rPr>
          <w:color w:val="000000"/>
          <w:spacing w:val="-6"/>
          <w:u w:val="single"/>
        </w:rPr>
        <w:t xml:space="preserve">has fallen by nearly two-thirds, </w:t>
      </w:r>
      <w:r w:rsidRPr="001E05BE">
        <w:rPr>
          <w:color w:val="000000"/>
          <w:spacing w:val="-6"/>
          <w:u w:val="single"/>
          <w:shd w:val="clear" w:color="auto" w:fill="00FFFF"/>
        </w:rPr>
        <w:t>from 1.9</w:t>
      </w:r>
      <w:r w:rsidRPr="001E05BE">
        <w:rPr>
          <w:color w:val="000000"/>
          <w:spacing w:val="-6"/>
        </w:rPr>
        <w:t xml:space="preserve"> </w:t>
      </w:r>
      <w:r w:rsidRPr="001E05BE">
        <w:rPr>
          <w:b/>
          <w:color w:val="000000"/>
          <w:w w:val="90"/>
          <w:u w:val="single"/>
          <w:shd w:val="clear" w:color="auto" w:fill="00FFFF"/>
        </w:rPr>
        <w:t xml:space="preserve">billion to </w:t>
      </w:r>
      <w:r w:rsidRPr="001E05BE">
        <w:rPr>
          <w:color w:val="000000"/>
          <w:w w:val="90"/>
          <w:u w:val="single"/>
        </w:rPr>
        <w:t xml:space="preserve">around </w:t>
      </w:r>
      <w:r w:rsidRPr="001E05BE">
        <w:rPr>
          <w:color w:val="000000"/>
          <w:w w:val="90"/>
          <w:u w:val="single"/>
          <w:shd w:val="clear" w:color="auto" w:fill="00FFFF"/>
        </w:rPr>
        <w:t xml:space="preserve">650 </w:t>
      </w:r>
      <w:r w:rsidRPr="001E05BE">
        <w:rPr>
          <w:b/>
          <w:color w:val="000000"/>
          <w:w w:val="90"/>
          <w:u w:val="single"/>
          <w:shd w:val="clear" w:color="auto" w:fill="00FFFF"/>
        </w:rPr>
        <w:t>million</w:t>
      </w:r>
      <w:r w:rsidRPr="001E05BE">
        <w:rPr>
          <w:color w:val="000000"/>
          <w:w w:val="90"/>
          <w:sz w:val="16"/>
          <w:shd w:val="clear" w:color="auto" w:fill="00FFFF"/>
        </w:rPr>
        <w:t xml:space="preserve">. </w:t>
      </w:r>
      <w:r w:rsidRPr="001E05BE">
        <w:rPr>
          <w:color w:val="000000"/>
          <w:w w:val="90"/>
          <w:u w:val="single"/>
          <w:shd w:val="clear" w:color="auto" w:fill="00FFFF"/>
        </w:rPr>
        <w:t xml:space="preserve">Life expectancy </w:t>
      </w:r>
      <w:r w:rsidRPr="001E05BE">
        <w:rPr>
          <w:color w:val="000000"/>
          <w:w w:val="90"/>
          <w:u w:val="single"/>
        </w:rPr>
        <w:t xml:space="preserve">has </w:t>
      </w:r>
      <w:r w:rsidRPr="001E05BE">
        <w:rPr>
          <w:color w:val="000000"/>
          <w:w w:val="90"/>
          <w:u w:val="single"/>
          <w:shd w:val="clear" w:color="auto" w:fill="00FFFF"/>
        </w:rPr>
        <w:t>risen</w:t>
      </w:r>
      <w:r w:rsidRPr="001E05BE">
        <w:rPr>
          <w:color w:val="000000"/>
          <w:spacing w:val="-10"/>
          <w:w w:val="90"/>
        </w:rPr>
        <w:t xml:space="preserve"> </w:t>
      </w:r>
      <w:r w:rsidRPr="001E05BE">
        <w:rPr>
          <w:color w:val="000000"/>
          <w:w w:val="90"/>
          <w:sz w:val="16"/>
        </w:rPr>
        <w:t xml:space="preserve">in most of the world, </w:t>
      </w:r>
      <w:r w:rsidRPr="001E05BE">
        <w:rPr>
          <w:color w:val="000000"/>
          <w:w w:val="90"/>
          <w:u w:val="single"/>
        </w:rPr>
        <w:t>along with literacy and access to</w:t>
      </w:r>
      <w:r w:rsidRPr="001E05BE">
        <w:rPr>
          <w:color w:val="000000"/>
          <w:w w:val="90"/>
        </w:rPr>
        <w:t xml:space="preserve"> </w:t>
      </w:r>
      <w:r w:rsidRPr="001E05BE">
        <w:rPr>
          <w:color w:val="000000"/>
          <w:w w:val="90"/>
          <w:u w:val="single"/>
        </w:rPr>
        <w:t>education</w:t>
      </w:r>
      <w:r w:rsidRPr="001E05BE">
        <w:rPr>
          <w:color w:val="000000"/>
          <w:w w:val="90"/>
          <w:sz w:val="16"/>
        </w:rPr>
        <w:t xml:space="preserve">, </w:t>
      </w:r>
      <w:r w:rsidRPr="001E05BE">
        <w:rPr>
          <w:color w:val="000000"/>
          <w:w w:val="90"/>
          <w:u w:val="single"/>
        </w:rPr>
        <w:t>while infant mortality has fallen</w:t>
      </w:r>
      <w:r w:rsidRPr="001E05BE">
        <w:rPr>
          <w:color w:val="000000"/>
          <w:w w:val="90"/>
          <w:sz w:val="16"/>
        </w:rPr>
        <w:t xml:space="preserve">. Despite perceptions to the contrary, </w:t>
      </w:r>
      <w:r w:rsidRPr="001E05BE">
        <w:rPr>
          <w:b/>
          <w:color w:val="000000"/>
          <w:w w:val="90"/>
          <w:u w:val="single"/>
        </w:rPr>
        <w:t>the average person born today is</w:t>
      </w:r>
      <w:r w:rsidRPr="001E05BE">
        <w:rPr>
          <w:b/>
          <w:color w:val="000000"/>
          <w:w w:val="90"/>
        </w:rPr>
        <w:t xml:space="preserve"> </w:t>
      </w:r>
      <w:r w:rsidRPr="001E05BE">
        <w:rPr>
          <w:b/>
          <w:color w:val="000000"/>
          <w:w w:val="90"/>
          <w:u w:val="single"/>
        </w:rPr>
        <w:t>likely</w:t>
      </w:r>
      <w:r w:rsidRPr="001E05BE">
        <w:rPr>
          <w:b/>
          <w:color w:val="000000"/>
          <w:spacing w:val="-10"/>
          <w:w w:val="90"/>
          <w:u w:val="single"/>
        </w:rPr>
        <w:t xml:space="preserve"> </w:t>
      </w:r>
      <w:r w:rsidRPr="001E05BE">
        <w:rPr>
          <w:b/>
          <w:color w:val="000000"/>
          <w:w w:val="90"/>
          <w:u w:val="single"/>
        </w:rPr>
        <w:t>to</w:t>
      </w:r>
      <w:r w:rsidRPr="001E05BE">
        <w:rPr>
          <w:b/>
          <w:color w:val="000000"/>
          <w:spacing w:val="-9"/>
          <w:w w:val="90"/>
          <w:u w:val="single"/>
        </w:rPr>
        <w:t xml:space="preserve"> </w:t>
      </w:r>
      <w:r w:rsidRPr="001E05BE">
        <w:rPr>
          <w:b/>
          <w:color w:val="000000"/>
          <w:w w:val="90"/>
          <w:u w:val="single"/>
        </w:rPr>
        <w:t>have</w:t>
      </w:r>
      <w:r w:rsidRPr="001E05BE">
        <w:rPr>
          <w:b/>
          <w:color w:val="000000"/>
          <w:spacing w:val="-9"/>
          <w:w w:val="90"/>
          <w:u w:val="single"/>
        </w:rPr>
        <w:t xml:space="preserve"> </w:t>
      </w:r>
      <w:r w:rsidRPr="001E05BE">
        <w:rPr>
          <w:b/>
          <w:color w:val="000000"/>
          <w:w w:val="90"/>
          <w:u w:val="single"/>
          <w:shd w:val="clear" w:color="auto" w:fill="00FFFF"/>
        </w:rPr>
        <w:t>access</w:t>
      </w:r>
      <w:r w:rsidRPr="001E05BE">
        <w:rPr>
          <w:b/>
          <w:color w:val="000000"/>
          <w:spacing w:val="-9"/>
          <w:w w:val="90"/>
          <w:u w:val="single"/>
          <w:shd w:val="clear" w:color="auto" w:fill="00FFFF"/>
        </w:rPr>
        <w:t xml:space="preserve"> </w:t>
      </w:r>
      <w:r w:rsidRPr="001E05BE">
        <w:rPr>
          <w:b/>
          <w:color w:val="000000"/>
          <w:w w:val="90"/>
          <w:u w:val="single"/>
          <w:shd w:val="clear" w:color="auto" w:fill="00FFFF"/>
        </w:rPr>
        <w:t>to</w:t>
      </w:r>
      <w:r w:rsidRPr="001E05BE">
        <w:rPr>
          <w:b/>
          <w:color w:val="000000"/>
          <w:spacing w:val="-9"/>
          <w:w w:val="90"/>
          <w:u w:val="single"/>
          <w:shd w:val="clear" w:color="auto" w:fill="00FFFF"/>
        </w:rPr>
        <w:t xml:space="preserve"> </w:t>
      </w:r>
      <w:r w:rsidRPr="001E05BE">
        <w:rPr>
          <w:b/>
          <w:color w:val="000000"/>
          <w:w w:val="90"/>
          <w:u w:val="single"/>
          <w:shd w:val="clear" w:color="auto" w:fill="00FFFF"/>
        </w:rPr>
        <w:t>more</w:t>
      </w:r>
      <w:r w:rsidRPr="001E05BE">
        <w:rPr>
          <w:b/>
          <w:color w:val="000000"/>
          <w:spacing w:val="-10"/>
          <w:w w:val="90"/>
          <w:u w:val="single"/>
          <w:shd w:val="clear" w:color="auto" w:fill="00FFFF"/>
        </w:rPr>
        <w:t xml:space="preserve"> </w:t>
      </w:r>
      <w:r w:rsidRPr="001E05BE">
        <w:rPr>
          <w:b/>
          <w:color w:val="000000"/>
          <w:w w:val="90"/>
          <w:u w:val="single"/>
          <w:shd w:val="clear" w:color="auto" w:fill="00FFFF"/>
        </w:rPr>
        <w:t>opportunities</w:t>
      </w:r>
      <w:r w:rsidRPr="001E05BE">
        <w:rPr>
          <w:b/>
          <w:color w:val="000000"/>
          <w:spacing w:val="-9"/>
          <w:w w:val="90"/>
          <w:u w:val="single"/>
          <w:shd w:val="clear" w:color="auto" w:fill="00FFFF"/>
        </w:rPr>
        <w:t xml:space="preserve"> </w:t>
      </w:r>
      <w:r w:rsidRPr="001E05BE">
        <w:rPr>
          <w:b/>
          <w:color w:val="000000"/>
          <w:w w:val="90"/>
          <w:u w:val="single"/>
          <w:shd w:val="clear" w:color="auto" w:fill="00FFFF"/>
        </w:rPr>
        <w:t>and</w:t>
      </w:r>
      <w:r w:rsidRPr="001E05BE">
        <w:rPr>
          <w:b/>
          <w:color w:val="000000"/>
          <w:spacing w:val="-9"/>
          <w:w w:val="90"/>
          <w:u w:val="single"/>
          <w:shd w:val="clear" w:color="auto" w:fill="00FFFF"/>
        </w:rPr>
        <w:t xml:space="preserve"> </w:t>
      </w:r>
      <w:r w:rsidRPr="001E05BE">
        <w:rPr>
          <w:b/>
          <w:color w:val="000000"/>
          <w:w w:val="90"/>
          <w:u w:val="single"/>
          <w:shd w:val="clear" w:color="auto" w:fill="00FFFF"/>
        </w:rPr>
        <w:t>have</w:t>
      </w:r>
      <w:r w:rsidRPr="001E05BE">
        <w:rPr>
          <w:b/>
          <w:color w:val="000000"/>
          <w:spacing w:val="-9"/>
          <w:w w:val="90"/>
          <w:u w:val="single"/>
          <w:shd w:val="clear" w:color="auto" w:fill="00FFFF"/>
        </w:rPr>
        <w:t xml:space="preserve"> </w:t>
      </w:r>
      <w:r w:rsidRPr="001E05BE">
        <w:rPr>
          <w:b/>
          <w:color w:val="000000"/>
          <w:w w:val="90"/>
          <w:u w:val="single"/>
          <w:shd w:val="clear" w:color="auto" w:fill="00FFFF"/>
        </w:rPr>
        <w:t>a</w:t>
      </w:r>
      <w:r w:rsidRPr="001E05BE">
        <w:rPr>
          <w:b/>
          <w:color w:val="000000"/>
          <w:spacing w:val="-9"/>
          <w:w w:val="90"/>
          <w:u w:val="single"/>
          <w:shd w:val="clear" w:color="auto" w:fill="00FFFF"/>
        </w:rPr>
        <w:t xml:space="preserve"> </w:t>
      </w:r>
      <w:r w:rsidRPr="001E05BE">
        <w:rPr>
          <w:b/>
          <w:color w:val="000000"/>
          <w:w w:val="90"/>
          <w:u w:val="single"/>
          <w:shd w:val="clear" w:color="auto" w:fill="00FFFF"/>
        </w:rPr>
        <w:t>better</w:t>
      </w:r>
      <w:r w:rsidRPr="001E05BE">
        <w:rPr>
          <w:b/>
          <w:color w:val="000000"/>
          <w:spacing w:val="-9"/>
          <w:w w:val="90"/>
          <w:u w:val="single"/>
          <w:shd w:val="clear" w:color="auto" w:fill="00FFFF"/>
        </w:rPr>
        <w:t xml:space="preserve"> </w:t>
      </w:r>
      <w:r w:rsidRPr="001E05BE">
        <w:rPr>
          <w:b/>
          <w:color w:val="000000"/>
          <w:w w:val="90"/>
          <w:u w:val="single"/>
          <w:shd w:val="clear" w:color="auto" w:fill="00FFFF"/>
        </w:rPr>
        <w:t>quality</w:t>
      </w:r>
      <w:r w:rsidRPr="001E05BE">
        <w:rPr>
          <w:b/>
          <w:color w:val="000000"/>
          <w:spacing w:val="-10"/>
          <w:w w:val="90"/>
          <w:u w:val="single"/>
          <w:shd w:val="clear" w:color="auto" w:fill="00FFFF"/>
        </w:rPr>
        <w:t xml:space="preserve"> </w:t>
      </w:r>
      <w:r w:rsidRPr="001E05BE">
        <w:rPr>
          <w:b/>
          <w:color w:val="000000"/>
          <w:w w:val="90"/>
          <w:u w:val="single"/>
          <w:shd w:val="clear" w:color="auto" w:fill="00FFFF"/>
        </w:rPr>
        <w:t>of</w:t>
      </w:r>
      <w:r w:rsidRPr="001E05BE">
        <w:rPr>
          <w:b/>
          <w:color w:val="000000"/>
          <w:spacing w:val="-9"/>
          <w:w w:val="90"/>
          <w:u w:val="single"/>
          <w:shd w:val="clear" w:color="auto" w:fill="00FFFF"/>
        </w:rPr>
        <w:t xml:space="preserve"> </w:t>
      </w:r>
      <w:r w:rsidRPr="001E05BE">
        <w:rPr>
          <w:b/>
          <w:color w:val="000000"/>
          <w:w w:val="90"/>
          <w:u w:val="single"/>
          <w:shd w:val="clear" w:color="auto" w:fill="00FFFF"/>
        </w:rPr>
        <w:t>life</w:t>
      </w:r>
      <w:r w:rsidRPr="001E05BE">
        <w:rPr>
          <w:b/>
          <w:color w:val="000000"/>
          <w:spacing w:val="-9"/>
          <w:w w:val="90"/>
          <w:u w:val="single"/>
          <w:shd w:val="clear" w:color="auto" w:fill="00FFFF"/>
        </w:rPr>
        <w:t xml:space="preserve"> </w:t>
      </w:r>
      <w:r w:rsidRPr="001E05BE">
        <w:rPr>
          <w:b/>
          <w:color w:val="000000"/>
          <w:w w:val="90"/>
          <w:u w:val="single"/>
          <w:shd w:val="clear" w:color="auto" w:fill="00FFFF"/>
        </w:rPr>
        <w:t>than</w:t>
      </w:r>
      <w:r w:rsidRPr="001E05BE">
        <w:rPr>
          <w:b/>
          <w:color w:val="000000"/>
          <w:spacing w:val="-9"/>
          <w:w w:val="90"/>
          <w:u w:val="single"/>
          <w:shd w:val="clear" w:color="auto" w:fill="00FFFF"/>
        </w:rPr>
        <w:t xml:space="preserve"> </w:t>
      </w:r>
      <w:r w:rsidRPr="001E05BE">
        <w:rPr>
          <w:b/>
          <w:color w:val="000000"/>
          <w:w w:val="90"/>
          <w:u w:val="single"/>
          <w:shd w:val="clear" w:color="auto" w:fill="00FFFF"/>
        </w:rPr>
        <w:t>at</w:t>
      </w:r>
      <w:r w:rsidRPr="001E05BE">
        <w:rPr>
          <w:b/>
          <w:color w:val="000000"/>
          <w:spacing w:val="-9"/>
          <w:w w:val="90"/>
          <w:u w:val="single"/>
          <w:shd w:val="clear" w:color="auto" w:fill="00FFFF"/>
        </w:rPr>
        <w:t xml:space="preserve"> </w:t>
      </w:r>
      <w:r w:rsidRPr="001E05BE">
        <w:rPr>
          <w:b/>
          <w:color w:val="000000"/>
          <w:w w:val="90"/>
          <w:u w:val="single"/>
          <w:shd w:val="clear" w:color="auto" w:fill="00FFFF"/>
        </w:rPr>
        <w:t>any</w:t>
      </w:r>
      <w:r w:rsidRPr="001E05BE">
        <w:rPr>
          <w:b/>
          <w:color w:val="000000"/>
          <w:spacing w:val="-9"/>
          <w:w w:val="90"/>
          <w:u w:val="single"/>
          <w:shd w:val="clear" w:color="auto" w:fill="00FFFF"/>
        </w:rPr>
        <w:t xml:space="preserve"> </w:t>
      </w:r>
      <w:r w:rsidRPr="001E05BE">
        <w:rPr>
          <w:b/>
          <w:color w:val="000000"/>
          <w:w w:val="90"/>
          <w:u w:val="single"/>
          <w:shd w:val="clear" w:color="auto" w:fill="00FFFF"/>
        </w:rPr>
        <w:t>other</w:t>
      </w:r>
      <w:r w:rsidRPr="001E05BE">
        <w:rPr>
          <w:b/>
          <w:color w:val="000000"/>
          <w:spacing w:val="-10"/>
          <w:w w:val="90"/>
          <w:u w:val="single"/>
          <w:shd w:val="clear" w:color="auto" w:fill="00FFFF"/>
        </w:rPr>
        <w:t xml:space="preserve"> </w:t>
      </w:r>
      <w:r w:rsidRPr="001E05BE">
        <w:rPr>
          <w:b/>
          <w:color w:val="000000"/>
          <w:w w:val="90"/>
          <w:u w:val="single"/>
          <w:shd w:val="clear" w:color="auto" w:fill="00FFFF"/>
        </w:rPr>
        <w:t>point</w:t>
      </w:r>
      <w:r w:rsidRPr="001E05BE">
        <w:rPr>
          <w:b/>
          <w:color w:val="000000"/>
          <w:spacing w:val="-9"/>
          <w:w w:val="90"/>
          <w:u w:val="single"/>
          <w:shd w:val="clear" w:color="auto" w:fill="00FFFF"/>
        </w:rPr>
        <w:t xml:space="preserve"> </w:t>
      </w:r>
      <w:r w:rsidRPr="001E05BE">
        <w:rPr>
          <w:b/>
          <w:color w:val="000000"/>
          <w:w w:val="90"/>
          <w:u w:val="single"/>
          <w:shd w:val="clear" w:color="auto" w:fill="00FFFF"/>
        </w:rPr>
        <w:t>in</w:t>
      </w:r>
      <w:r w:rsidRPr="001E05BE">
        <w:rPr>
          <w:b/>
          <w:color w:val="000000"/>
          <w:w w:val="90"/>
        </w:rPr>
        <w:t xml:space="preserve"> </w:t>
      </w:r>
      <w:r w:rsidRPr="001E05BE">
        <w:rPr>
          <w:b/>
          <w:color w:val="000000"/>
          <w:w w:val="90"/>
          <w:u w:val="single"/>
          <w:shd w:val="clear" w:color="auto" w:fill="00FFFF"/>
        </w:rPr>
        <w:t>human history</w:t>
      </w:r>
      <w:r w:rsidRPr="001E05BE">
        <w:rPr>
          <w:color w:val="000000"/>
          <w:w w:val="90"/>
          <w:sz w:val="16"/>
        </w:rPr>
        <w:t xml:space="preserve">. </w:t>
      </w:r>
      <w:r w:rsidRPr="001E05BE">
        <w:rPr>
          <w:color w:val="000000"/>
          <w:w w:val="90"/>
          <w:u w:val="single"/>
        </w:rPr>
        <w:t xml:space="preserve">Much of this increase in human wellbeing has been </w:t>
      </w:r>
      <w:r w:rsidRPr="001E05BE">
        <w:rPr>
          <w:color w:val="000000"/>
          <w:w w:val="90"/>
          <w:u w:val="single"/>
          <w:shd w:val="clear" w:color="auto" w:fill="00FFFF"/>
        </w:rPr>
        <w:t xml:space="preserve">propelled by </w:t>
      </w:r>
      <w:r w:rsidRPr="001E05BE">
        <w:rPr>
          <w:color w:val="000000"/>
          <w:w w:val="90"/>
          <w:u w:val="single"/>
        </w:rPr>
        <w:t xml:space="preserve">rapid </w:t>
      </w:r>
      <w:r w:rsidRPr="001E05BE">
        <w:rPr>
          <w:color w:val="000000"/>
          <w:w w:val="90"/>
          <w:u w:val="single"/>
          <w:shd w:val="clear" w:color="auto" w:fill="00FFFF"/>
        </w:rPr>
        <w:t>economic growth</w:t>
      </w:r>
      <w:r w:rsidRPr="001E05BE">
        <w:rPr>
          <w:color w:val="000000"/>
          <w:w w:val="90"/>
        </w:rPr>
        <w:t xml:space="preserve"> </w:t>
      </w:r>
      <w:r w:rsidRPr="001E05BE">
        <w:rPr>
          <w:color w:val="000000"/>
          <w:spacing w:val="-6"/>
          <w:u w:val="single"/>
        </w:rPr>
        <w:t>driven largely by state-led industrial policy, particularly in poor-to-middle income countries.</w:t>
      </w:r>
      <w:r w:rsidRPr="001E05BE">
        <w:rPr>
          <w:color w:val="000000"/>
          <w:spacing w:val="-6"/>
        </w:rPr>
        <w:t xml:space="preserve"> </w:t>
      </w:r>
      <w:r w:rsidRPr="001E05BE">
        <w:rPr>
          <w:color w:val="000000"/>
          <w:spacing w:val="-6"/>
          <w:sz w:val="16"/>
        </w:rPr>
        <w:t xml:space="preserve">However, </w:t>
      </w:r>
      <w:r w:rsidRPr="001E05BE">
        <w:rPr>
          <w:color w:val="000000"/>
          <w:spacing w:val="-6"/>
          <w:u w:val="single"/>
        </w:rPr>
        <w:t>this</w:t>
      </w:r>
      <w:r w:rsidRPr="001E05BE">
        <w:rPr>
          <w:color w:val="000000"/>
          <w:spacing w:val="-6"/>
        </w:rPr>
        <w:t xml:space="preserve"> </w:t>
      </w:r>
      <w:r w:rsidRPr="001E05BE">
        <w:rPr>
          <w:color w:val="000000"/>
          <w:w w:val="90"/>
          <w:u w:val="single"/>
        </w:rPr>
        <w:t>growth has come at a cost</w:t>
      </w:r>
      <w:r w:rsidRPr="001E05BE">
        <w:rPr>
          <w:color w:val="000000"/>
          <w:w w:val="90"/>
          <w:sz w:val="16"/>
        </w:rPr>
        <w:t xml:space="preserve">: </w:t>
      </w:r>
      <w:r w:rsidRPr="001E05BE">
        <w:rPr>
          <w:color w:val="000000"/>
          <w:w w:val="90"/>
          <w:u w:val="single"/>
        </w:rPr>
        <w:t>between 1990 and 2019</w:t>
      </w:r>
      <w:r w:rsidRPr="001E05BE">
        <w:rPr>
          <w:color w:val="000000"/>
          <w:w w:val="90"/>
          <w:sz w:val="16"/>
        </w:rPr>
        <w:t xml:space="preserve">, global </w:t>
      </w:r>
      <w:r w:rsidRPr="001E05BE">
        <w:rPr>
          <w:color w:val="000000"/>
          <w:w w:val="90"/>
          <w:u w:val="single"/>
        </w:rPr>
        <w:t xml:space="preserve">emissions of CO2 </w:t>
      </w:r>
      <w:r w:rsidRPr="001E05BE">
        <w:rPr>
          <w:b/>
          <w:color w:val="000000"/>
          <w:w w:val="90"/>
          <w:u w:val="single"/>
        </w:rPr>
        <w:t>increased by 56%.</w:t>
      </w:r>
      <w:r w:rsidRPr="001E05BE">
        <w:rPr>
          <w:b/>
        </w:rPr>
        <w:t xml:space="preserve"> </w:t>
      </w:r>
      <w:r w:rsidRPr="001E05BE">
        <w:rPr>
          <w:w w:val="90"/>
          <w:u w:val="single"/>
        </w:rPr>
        <w:t>Historically, economic growth has been closely linked to increased energy consumption</w:t>
      </w:r>
      <w:r w:rsidRPr="001E05BE">
        <w:rPr>
          <w:spacing w:val="-14"/>
          <w:w w:val="90"/>
        </w:rPr>
        <w:t xml:space="preserve"> </w:t>
      </w:r>
      <w:r w:rsidRPr="001E05BE">
        <w:rPr>
          <w:w w:val="90"/>
          <w:sz w:val="16"/>
        </w:rPr>
        <w:t>— and increased CO2</w:t>
      </w:r>
      <w:r w:rsidRPr="001E05BE">
        <w:rPr>
          <w:sz w:val="16"/>
        </w:rPr>
        <w:t xml:space="preserve"> </w:t>
      </w:r>
      <w:r w:rsidRPr="001E05BE">
        <w:rPr>
          <w:spacing w:val="-6"/>
          <w:sz w:val="16"/>
        </w:rPr>
        <w:t>emissions in particular — leading some to argue that a more prosperous world is one that necessarily has more impacts on our natural</w:t>
      </w:r>
      <w:r w:rsidRPr="001E05BE">
        <w:rPr>
          <w:spacing w:val="-4"/>
          <w:sz w:val="16"/>
        </w:rPr>
        <w:t xml:space="preserve"> environment</w:t>
      </w:r>
      <w:r w:rsidRPr="001E05BE">
        <w:rPr>
          <w:spacing w:val="-8"/>
          <w:sz w:val="16"/>
        </w:rPr>
        <w:t xml:space="preserve"> </w:t>
      </w:r>
      <w:r w:rsidRPr="001E05BE">
        <w:rPr>
          <w:spacing w:val="-4"/>
          <w:sz w:val="16"/>
        </w:rPr>
        <w:t>and</w:t>
      </w:r>
      <w:r w:rsidRPr="001E05BE">
        <w:rPr>
          <w:spacing w:val="-8"/>
          <w:sz w:val="16"/>
        </w:rPr>
        <w:t xml:space="preserve"> </w:t>
      </w:r>
      <w:r w:rsidRPr="001E05BE">
        <w:rPr>
          <w:spacing w:val="-4"/>
          <w:sz w:val="16"/>
        </w:rPr>
        <w:t>climate.</w:t>
      </w:r>
      <w:r w:rsidRPr="001E05BE">
        <w:rPr>
          <w:spacing w:val="-8"/>
          <w:sz w:val="16"/>
        </w:rPr>
        <w:t xml:space="preserve"> </w:t>
      </w:r>
      <w:r w:rsidRPr="001E05BE">
        <w:rPr>
          <w:spacing w:val="-4"/>
          <w:sz w:val="16"/>
        </w:rPr>
        <w:t>There</w:t>
      </w:r>
      <w:r w:rsidRPr="001E05BE">
        <w:rPr>
          <w:spacing w:val="-8"/>
          <w:sz w:val="16"/>
        </w:rPr>
        <w:t xml:space="preserve"> </w:t>
      </w:r>
      <w:r w:rsidRPr="001E05BE">
        <w:rPr>
          <w:spacing w:val="-4"/>
          <w:sz w:val="16"/>
        </w:rPr>
        <w:t>is</w:t>
      </w:r>
      <w:r w:rsidRPr="001E05BE">
        <w:rPr>
          <w:spacing w:val="-8"/>
          <w:sz w:val="16"/>
        </w:rPr>
        <w:t xml:space="preserve"> </w:t>
      </w:r>
      <w:r w:rsidRPr="001E05BE">
        <w:rPr>
          <w:spacing w:val="-4"/>
          <w:sz w:val="16"/>
        </w:rPr>
        <w:t>a</w:t>
      </w:r>
      <w:r w:rsidRPr="001E05BE">
        <w:rPr>
          <w:spacing w:val="-8"/>
          <w:sz w:val="16"/>
        </w:rPr>
        <w:t xml:space="preserve"> </w:t>
      </w:r>
      <w:r w:rsidRPr="001E05BE">
        <w:rPr>
          <w:spacing w:val="-4"/>
          <w:sz w:val="16"/>
        </w:rPr>
        <w:t>lively</w:t>
      </w:r>
      <w:r w:rsidRPr="001E05BE">
        <w:rPr>
          <w:spacing w:val="-8"/>
          <w:sz w:val="16"/>
        </w:rPr>
        <w:t xml:space="preserve"> </w:t>
      </w:r>
      <w:r w:rsidRPr="001E05BE">
        <w:rPr>
          <w:spacing w:val="-4"/>
          <w:sz w:val="16"/>
        </w:rPr>
        <w:t>academic</w:t>
      </w:r>
      <w:r w:rsidRPr="001E05BE">
        <w:rPr>
          <w:spacing w:val="-8"/>
          <w:sz w:val="16"/>
        </w:rPr>
        <w:t xml:space="preserve"> </w:t>
      </w:r>
      <w:r w:rsidRPr="001E05BE">
        <w:rPr>
          <w:spacing w:val="-4"/>
          <w:sz w:val="16"/>
        </w:rPr>
        <w:t>debate</w:t>
      </w:r>
      <w:r w:rsidRPr="001E05BE">
        <w:rPr>
          <w:spacing w:val="-8"/>
          <w:sz w:val="16"/>
        </w:rPr>
        <w:t xml:space="preserve"> </w:t>
      </w:r>
      <w:r w:rsidRPr="001E05BE">
        <w:rPr>
          <w:spacing w:val="-4"/>
          <w:sz w:val="16"/>
        </w:rPr>
        <w:t>about</w:t>
      </w:r>
      <w:r w:rsidRPr="001E05BE">
        <w:rPr>
          <w:spacing w:val="-8"/>
          <w:sz w:val="16"/>
        </w:rPr>
        <w:t xml:space="preserve"> </w:t>
      </w:r>
      <w:r w:rsidRPr="001E05BE">
        <w:rPr>
          <w:spacing w:val="-4"/>
          <w:sz w:val="16"/>
        </w:rPr>
        <w:t>our</w:t>
      </w:r>
      <w:r w:rsidRPr="001E05BE">
        <w:rPr>
          <w:spacing w:val="-8"/>
          <w:sz w:val="16"/>
        </w:rPr>
        <w:t xml:space="preserve"> </w:t>
      </w:r>
      <w:r w:rsidRPr="001E05BE">
        <w:rPr>
          <w:spacing w:val="-4"/>
          <w:sz w:val="16"/>
        </w:rPr>
        <w:t>ability</w:t>
      </w:r>
      <w:r w:rsidRPr="001E05BE">
        <w:rPr>
          <w:spacing w:val="-8"/>
          <w:sz w:val="16"/>
        </w:rPr>
        <w:t xml:space="preserve"> </w:t>
      </w:r>
      <w:r w:rsidRPr="001E05BE">
        <w:rPr>
          <w:spacing w:val="-4"/>
          <w:sz w:val="16"/>
        </w:rPr>
        <w:t>to</w:t>
      </w:r>
      <w:r w:rsidRPr="001E05BE">
        <w:rPr>
          <w:spacing w:val="-8"/>
          <w:sz w:val="16"/>
        </w:rPr>
        <w:t xml:space="preserve"> </w:t>
      </w:r>
      <w:r w:rsidRPr="001E05BE">
        <w:rPr>
          <w:spacing w:val="-4"/>
          <w:sz w:val="16"/>
        </w:rPr>
        <w:t>“absolutely</w:t>
      </w:r>
      <w:r w:rsidRPr="001E05BE">
        <w:rPr>
          <w:spacing w:val="-8"/>
          <w:sz w:val="16"/>
        </w:rPr>
        <w:t xml:space="preserve"> </w:t>
      </w:r>
      <w:r w:rsidRPr="001E05BE">
        <w:rPr>
          <w:spacing w:val="-4"/>
          <w:sz w:val="16"/>
        </w:rPr>
        <w:t>decouple”</w:t>
      </w:r>
      <w:r w:rsidRPr="001E05BE">
        <w:rPr>
          <w:spacing w:val="-8"/>
          <w:sz w:val="16"/>
        </w:rPr>
        <w:t xml:space="preserve"> </w:t>
      </w:r>
      <w:r w:rsidRPr="001E05BE">
        <w:rPr>
          <w:spacing w:val="-4"/>
          <w:sz w:val="16"/>
        </w:rPr>
        <w:t>emissions</w:t>
      </w:r>
      <w:r w:rsidRPr="001E05BE">
        <w:rPr>
          <w:spacing w:val="-8"/>
          <w:sz w:val="16"/>
        </w:rPr>
        <w:t xml:space="preserve"> </w:t>
      </w:r>
      <w:r w:rsidRPr="001E05BE">
        <w:rPr>
          <w:spacing w:val="-4"/>
          <w:sz w:val="16"/>
        </w:rPr>
        <w:t>and</w:t>
      </w:r>
      <w:r w:rsidRPr="001E05BE">
        <w:rPr>
          <w:spacing w:val="-8"/>
          <w:sz w:val="16"/>
        </w:rPr>
        <w:t xml:space="preserve"> </w:t>
      </w:r>
      <w:r w:rsidRPr="001E05BE">
        <w:rPr>
          <w:spacing w:val="-4"/>
          <w:sz w:val="16"/>
        </w:rPr>
        <w:t>growth</w:t>
      </w:r>
      <w:r w:rsidRPr="001E05BE">
        <w:rPr>
          <w:spacing w:val="-9"/>
          <w:sz w:val="16"/>
        </w:rPr>
        <w:t xml:space="preserve"> </w:t>
      </w:r>
      <w:r w:rsidRPr="001E05BE">
        <w:rPr>
          <w:spacing w:val="-4"/>
          <w:sz w:val="16"/>
        </w:rPr>
        <w:t>—</w:t>
      </w:r>
      <w:r w:rsidRPr="001E05BE">
        <w:rPr>
          <w:spacing w:val="-7"/>
          <w:sz w:val="16"/>
        </w:rPr>
        <w:t xml:space="preserve"> </w:t>
      </w:r>
      <w:r w:rsidRPr="001E05BE">
        <w:rPr>
          <w:spacing w:val="-4"/>
          <w:sz w:val="16"/>
        </w:rPr>
        <w:t>that</w:t>
      </w:r>
      <w:r w:rsidRPr="001E05BE">
        <w:rPr>
          <w:spacing w:val="-8"/>
          <w:sz w:val="16"/>
        </w:rPr>
        <w:t xml:space="preserve"> </w:t>
      </w:r>
      <w:r w:rsidRPr="001E05BE">
        <w:rPr>
          <w:spacing w:val="-4"/>
          <w:sz w:val="16"/>
        </w:rPr>
        <w:t>is,</w:t>
      </w:r>
      <w:r w:rsidRPr="001E05BE">
        <w:rPr>
          <w:spacing w:val="-8"/>
          <w:sz w:val="16"/>
        </w:rPr>
        <w:t xml:space="preserve"> </w:t>
      </w:r>
      <w:r w:rsidRPr="001E05BE">
        <w:rPr>
          <w:spacing w:val="-4"/>
          <w:sz w:val="16"/>
        </w:rPr>
        <w:t xml:space="preserve">the </w:t>
      </w:r>
      <w:r w:rsidRPr="001E05BE">
        <w:rPr>
          <w:spacing w:val="-6"/>
          <w:sz w:val="16"/>
        </w:rPr>
        <w:t xml:space="preserve">extent to which the adoption of clean energy technology can allow emissions to decline while economic growth continues. </w:t>
      </w:r>
      <w:r w:rsidRPr="001E05BE">
        <w:rPr>
          <w:spacing w:val="-6"/>
          <w:u w:val="single"/>
        </w:rPr>
        <w:t>Over the past</w:t>
      </w:r>
      <w:r w:rsidRPr="001E05BE">
        <w:rPr>
          <w:spacing w:val="-6"/>
        </w:rPr>
        <w:t xml:space="preserve"> </w:t>
      </w:r>
      <w:r w:rsidRPr="001E05BE">
        <w:rPr>
          <w:w w:val="90"/>
          <w:u w:val="single"/>
        </w:rPr>
        <w:t xml:space="preserve">15 years, however, </w:t>
      </w:r>
      <w:r w:rsidRPr="001E05BE">
        <w:rPr>
          <w:b/>
          <w:w w:val="90"/>
          <w:u w:val="single"/>
        </w:rPr>
        <w:t>something has begun to change.</w:t>
      </w:r>
      <w:r w:rsidRPr="001E05BE">
        <w:rPr>
          <w:b/>
          <w:spacing w:val="-10"/>
          <w:w w:val="90"/>
        </w:rPr>
        <w:t xml:space="preserve"> </w:t>
      </w:r>
      <w:r w:rsidRPr="001E05BE">
        <w:rPr>
          <w:w w:val="90"/>
          <w:sz w:val="16"/>
        </w:rPr>
        <w:t>Rather than a 21st century dominated by coal that energy modelers</w:t>
      </w:r>
      <w:r w:rsidRPr="001E05BE">
        <w:rPr>
          <w:sz w:val="16"/>
        </w:rPr>
        <w:t xml:space="preserve"> </w:t>
      </w:r>
      <w:r w:rsidRPr="001E05BE">
        <w:rPr>
          <w:w w:val="90"/>
          <w:sz w:val="16"/>
        </w:rPr>
        <w:t>foresaw,</w:t>
      </w:r>
      <w:r w:rsidRPr="001E05BE">
        <w:rPr>
          <w:spacing w:val="-4"/>
          <w:w w:val="90"/>
          <w:sz w:val="16"/>
        </w:rPr>
        <w:t xml:space="preserve"> </w:t>
      </w:r>
      <w:r w:rsidRPr="001E05BE">
        <w:rPr>
          <w:b/>
          <w:w w:val="90"/>
          <w:u w:val="single"/>
        </w:rPr>
        <w:t>global</w:t>
      </w:r>
      <w:r w:rsidRPr="001E05BE">
        <w:rPr>
          <w:b/>
          <w:spacing w:val="-6"/>
          <w:w w:val="90"/>
          <w:u w:val="single"/>
        </w:rPr>
        <w:t xml:space="preserve"> </w:t>
      </w:r>
      <w:r w:rsidRPr="001E05BE">
        <w:rPr>
          <w:b/>
          <w:w w:val="90"/>
          <w:u w:val="single"/>
        </w:rPr>
        <w:t>coal</w:t>
      </w:r>
      <w:r w:rsidRPr="001E05BE">
        <w:rPr>
          <w:b/>
          <w:spacing w:val="-6"/>
          <w:w w:val="90"/>
          <w:u w:val="single"/>
        </w:rPr>
        <w:t xml:space="preserve"> </w:t>
      </w:r>
      <w:r w:rsidRPr="001E05BE">
        <w:rPr>
          <w:b/>
          <w:w w:val="90"/>
          <w:u w:val="single"/>
        </w:rPr>
        <w:t>use</w:t>
      </w:r>
      <w:r w:rsidRPr="001E05BE">
        <w:rPr>
          <w:b/>
          <w:spacing w:val="-6"/>
          <w:w w:val="90"/>
          <w:u w:val="single"/>
        </w:rPr>
        <w:t xml:space="preserve"> </w:t>
      </w:r>
      <w:r w:rsidRPr="001E05BE">
        <w:rPr>
          <w:b/>
          <w:w w:val="90"/>
          <w:u w:val="single"/>
        </w:rPr>
        <w:t>peaked</w:t>
      </w:r>
      <w:r w:rsidRPr="001E05BE">
        <w:rPr>
          <w:b/>
          <w:spacing w:val="-6"/>
          <w:w w:val="90"/>
          <w:u w:val="single"/>
        </w:rPr>
        <w:t xml:space="preserve"> </w:t>
      </w:r>
      <w:r w:rsidRPr="001E05BE">
        <w:rPr>
          <w:b/>
          <w:w w:val="90"/>
          <w:u w:val="single"/>
        </w:rPr>
        <w:t>in</w:t>
      </w:r>
      <w:r w:rsidRPr="001E05BE">
        <w:rPr>
          <w:b/>
          <w:spacing w:val="-6"/>
          <w:w w:val="90"/>
          <w:u w:val="single"/>
        </w:rPr>
        <w:t xml:space="preserve"> </w:t>
      </w:r>
      <w:r w:rsidRPr="001E05BE">
        <w:rPr>
          <w:b/>
          <w:w w:val="90"/>
          <w:u w:val="single"/>
        </w:rPr>
        <w:t>2013</w:t>
      </w:r>
      <w:r w:rsidRPr="001E05BE">
        <w:rPr>
          <w:b/>
          <w:spacing w:val="-6"/>
          <w:w w:val="90"/>
          <w:u w:val="single"/>
        </w:rPr>
        <w:t xml:space="preserve"> </w:t>
      </w:r>
      <w:r w:rsidRPr="001E05BE">
        <w:rPr>
          <w:b/>
          <w:w w:val="90"/>
          <w:u w:val="single"/>
        </w:rPr>
        <w:t>and</w:t>
      </w:r>
      <w:r w:rsidRPr="001E05BE">
        <w:rPr>
          <w:b/>
          <w:spacing w:val="-6"/>
          <w:w w:val="90"/>
          <w:u w:val="single"/>
        </w:rPr>
        <w:t xml:space="preserve"> </w:t>
      </w:r>
      <w:r w:rsidRPr="001E05BE">
        <w:rPr>
          <w:b/>
          <w:w w:val="90"/>
          <w:u w:val="single"/>
        </w:rPr>
        <w:t>is</w:t>
      </w:r>
      <w:r w:rsidRPr="001E05BE">
        <w:rPr>
          <w:b/>
          <w:spacing w:val="-6"/>
          <w:w w:val="90"/>
          <w:u w:val="single"/>
        </w:rPr>
        <w:t xml:space="preserve"> </w:t>
      </w:r>
      <w:r w:rsidRPr="001E05BE">
        <w:rPr>
          <w:b/>
          <w:w w:val="90"/>
          <w:u w:val="single"/>
        </w:rPr>
        <w:t>now</w:t>
      </w:r>
      <w:r w:rsidRPr="001E05BE">
        <w:rPr>
          <w:b/>
          <w:spacing w:val="-8"/>
          <w:w w:val="90"/>
          <w:u w:val="single"/>
        </w:rPr>
        <w:t xml:space="preserve"> </w:t>
      </w:r>
      <w:r w:rsidRPr="001E05BE">
        <w:rPr>
          <w:b/>
          <w:w w:val="90"/>
          <w:u w:val="single"/>
        </w:rPr>
        <w:t>in</w:t>
      </w:r>
      <w:r w:rsidRPr="001E05BE">
        <w:rPr>
          <w:b/>
          <w:spacing w:val="-6"/>
          <w:w w:val="90"/>
          <w:u w:val="single"/>
        </w:rPr>
        <w:t xml:space="preserve"> </w:t>
      </w:r>
      <w:r w:rsidRPr="001E05BE">
        <w:rPr>
          <w:b/>
          <w:w w:val="90"/>
          <w:u w:val="single"/>
        </w:rPr>
        <w:t>structural</w:t>
      </w:r>
      <w:r w:rsidRPr="001E05BE">
        <w:rPr>
          <w:b/>
          <w:spacing w:val="-6"/>
          <w:w w:val="90"/>
          <w:u w:val="single"/>
        </w:rPr>
        <w:t xml:space="preserve"> </w:t>
      </w:r>
      <w:r w:rsidRPr="001E05BE">
        <w:rPr>
          <w:b/>
          <w:w w:val="90"/>
          <w:u w:val="single"/>
        </w:rPr>
        <w:t>decline</w:t>
      </w:r>
      <w:r w:rsidRPr="001E05BE">
        <w:rPr>
          <w:w w:val="90"/>
          <w:sz w:val="16"/>
        </w:rPr>
        <w:t>.</w:t>
      </w:r>
      <w:r w:rsidRPr="001E05BE">
        <w:rPr>
          <w:spacing w:val="-4"/>
          <w:w w:val="90"/>
          <w:sz w:val="16"/>
        </w:rPr>
        <w:t xml:space="preserve"> </w:t>
      </w:r>
      <w:r w:rsidRPr="001E05BE">
        <w:rPr>
          <w:w w:val="90"/>
          <w:u w:val="single"/>
        </w:rPr>
        <w:t>We</w:t>
      </w:r>
      <w:r w:rsidRPr="001E05BE">
        <w:rPr>
          <w:spacing w:val="-6"/>
          <w:w w:val="90"/>
          <w:u w:val="single"/>
        </w:rPr>
        <w:t xml:space="preserve"> </w:t>
      </w:r>
      <w:r w:rsidRPr="001E05BE">
        <w:rPr>
          <w:w w:val="90"/>
          <w:u w:val="single"/>
        </w:rPr>
        <w:t>have</w:t>
      </w:r>
      <w:r w:rsidRPr="001E05BE">
        <w:rPr>
          <w:spacing w:val="-6"/>
          <w:w w:val="90"/>
          <w:u w:val="single"/>
        </w:rPr>
        <w:t xml:space="preserve"> </w:t>
      </w:r>
      <w:r w:rsidRPr="001E05BE">
        <w:rPr>
          <w:w w:val="90"/>
          <w:u w:val="single"/>
        </w:rPr>
        <w:t>succeeded</w:t>
      </w:r>
      <w:r w:rsidRPr="001E05BE">
        <w:rPr>
          <w:spacing w:val="-6"/>
          <w:w w:val="90"/>
          <w:u w:val="single"/>
        </w:rPr>
        <w:t xml:space="preserve"> </w:t>
      </w:r>
      <w:r w:rsidRPr="001E05BE">
        <w:rPr>
          <w:w w:val="90"/>
          <w:u w:val="single"/>
        </w:rPr>
        <w:t>in</w:t>
      </w:r>
      <w:r w:rsidRPr="001E05BE">
        <w:rPr>
          <w:spacing w:val="-6"/>
          <w:w w:val="90"/>
          <w:u w:val="single"/>
        </w:rPr>
        <w:t xml:space="preserve"> </w:t>
      </w:r>
      <w:r w:rsidRPr="001E05BE">
        <w:rPr>
          <w:w w:val="90"/>
          <w:u w:val="single"/>
        </w:rPr>
        <w:t>making</w:t>
      </w:r>
      <w:r w:rsidRPr="001E05BE">
        <w:rPr>
          <w:w w:val="90"/>
        </w:rPr>
        <w:t xml:space="preserve"> </w:t>
      </w:r>
      <w:r w:rsidRPr="001E05BE">
        <w:rPr>
          <w:color w:val="000000"/>
          <w:w w:val="90"/>
          <w:u w:val="single"/>
          <w:shd w:val="clear" w:color="auto" w:fill="00FFFF"/>
        </w:rPr>
        <w:t>clean energy cheap</w:t>
      </w:r>
      <w:r w:rsidRPr="001E05BE">
        <w:rPr>
          <w:color w:val="000000"/>
          <w:w w:val="90"/>
          <w:u w:val="single"/>
        </w:rPr>
        <w:t>, with solar power and battery storage costs falling 10-fold since 2009</w:t>
      </w:r>
      <w:r w:rsidRPr="001E05BE">
        <w:rPr>
          <w:color w:val="000000"/>
          <w:w w:val="90"/>
          <w:sz w:val="16"/>
        </w:rPr>
        <w:t>. The world produced</w:t>
      </w:r>
      <w:r w:rsidRPr="001E05BE">
        <w:rPr>
          <w:color w:val="000000"/>
          <w:sz w:val="16"/>
        </w:rPr>
        <w:t xml:space="preserve"> </w:t>
      </w:r>
      <w:r w:rsidRPr="001E05BE">
        <w:rPr>
          <w:color w:val="000000"/>
          <w:spacing w:val="-6"/>
          <w:sz w:val="16"/>
        </w:rPr>
        <w:t xml:space="preserve">more electricity from clean energy — </w:t>
      </w:r>
      <w:r w:rsidRPr="001E05BE">
        <w:rPr>
          <w:color w:val="000000"/>
          <w:spacing w:val="-6"/>
          <w:u w:val="single"/>
        </w:rPr>
        <w:t>solar, wind, hydro, and nuclear —</w:t>
      </w:r>
      <w:r w:rsidRPr="001E05BE">
        <w:rPr>
          <w:color w:val="000000"/>
          <w:spacing w:val="-7"/>
          <w:u w:val="single"/>
        </w:rPr>
        <w:t xml:space="preserve"> </w:t>
      </w:r>
      <w:r w:rsidRPr="001E05BE">
        <w:rPr>
          <w:color w:val="000000"/>
          <w:spacing w:val="-6"/>
          <w:u w:val="single"/>
        </w:rPr>
        <w:t>than from</w:t>
      </w:r>
      <w:r w:rsidRPr="001E05BE">
        <w:rPr>
          <w:color w:val="000000"/>
          <w:spacing w:val="-7"/>
          <w:u w:val="single"/>
        </w:rPr>
        <w:t xml:space="preserve"> </w:t>
      </w:r>
      <w:r w:rsidRPr="001E05BE">
        <w:rPr>
          <w:color w:val="000000"/>
          <w:spacing w:val="-6"/>
          <w:u w:val="single"/>
        </w:rPr>
        <w:t>coal over the past two years</w:t>
      </w:r>
      <w:r w:rsidRPr="001E05BE">
        <w:rPr>
          <w:color w:val="000000"/>
          <w:spacing w:val="-6"/>
          <w:sz w:val="16"/>
        </w:rPr>
        <w:t>.</w:t>
      </w:r>
      <w:r w:rsidRPr="001E05BE">
        <w:rPr>
          <w:sz w:val="16"/>
        </w:rPr>
        <w:t xml:space="preserve"> </w:t>
      </w:r>
      <w:r w:rsidRPr="001E05BE">
        <w:rPr>
          <w:w w:val="90"/>
          <w:sz w:val="16"/>
        </w:rPr>
        <w:t>And,</w:t>
      </w:r>
      <w:r w:rsidRPr="001E05BE">
        <w:rPr>
          <w:spacing w:val="-2"/>
          <w:w w:val="90"/>
          <w:sz w:val="16"/>
        </w:rPr>
        <w:t xml:space="preserve"> </w:t>
      </w:r>
      <w:r w:rsidRPr="001E05BE">
        <w:rPr>
          <w:w w:val="90"/>
          <w:sz w:val="16"/>
        </w:rPr>
        <w:t>according</w:t>
      </w:r>
      <w:r w:rsidRPr="001E05BE">
        <w:rPr>
          <w:spacing w:val="-2"/>
          <w:w w:val="90"/>
          <w:sz w:val="16"/>
        </w:rPr>
        <w:t xml:space="preserve"> </w:t>
      </w:r>
      <w:r w:rsidRPr="001E05BE">
        <w:rPr>
          <w:w w:val="90"/>
          <w:sz w:val="16"/>
        </w:rPr>
        <w:t>to</w:t>
      </w:r>
      <w:r w:rsidRPr="001E05BE">
        <w:rPr>
          <w:spacing w:val="-2"/>
          <w:w w:val="90"/>
          <w:sz w:val="16"/>
        </w:rPr>
        <w:t xml:space="preserve"> </w:t>
      </w:r>
      <w:r w:rsidRPr="001E05BE">
        <w:rPr>
          <w:w w:val="90"/>
          <w:sz w:val="16"/>
        </w:rPr>
        <w:t>some</w:t>
      </w:r>
      <w:r w:rsidRPr="001E05BE">
        <w:rPr>
          <w:spacing w:val="-2"/>
          <w:w w:val="90"/>
          <w:sz w:val="16"/>
        </w:rPr>
        <w:t xml:space="preserve"> </w:t>
      </w:r>
      <w:r w:rsidRPr="001E05BE">
        <w:rPr>
          <w:w w:val="90"/>
          <w:sz w:val="16"/>
        </w:rPr>
        <w:t>major</w:t>
      </w:r>
      <w:r w:rsidRPr="001E05BE">
        <w:rPr>
          <w:spacing w:val="-2"/>
          <w:w w:val="90"/>
          <w:sz w:val="16"/>
        </w:rPr>
        <w:t xml:space="preserve"> </w:t>
      </w:r>
      <w:r w:rsidRPr="001E05BE">
        <w:rPr>
          <w:w w:val="90"/>
          <w:sz w:val="16"/>
        </w:rPr>
        <w:t>oil</w:t>
      </w:r>
      <w:r w:rsidRPr="001E05BE">
        <w:rPr>
          <w:spacing w:val="-2"/>
          <w:w w:val="90"/>
          <w:sz w:val="16"/>
        </w:rPr>
        <w:t xml:space="preserve"> </w:t>
      </w:r>
      <w:r w:rsidRPr="001E05BE">
        <w:rPr>
          <w:w w:val="90"/>
          <w:sz w:val="16"/>
        </w:rPr>
        <w:t>companies,</w:t>
      </w:r>
      <w:r w:rsidRPr="001E05BE">
        <w:rPr>
          <w:spacing w:val="-2"/>
          <w:w w:val="90"/>
          <w:sz w:val="16"/>
        </w:rPr>
        <w:t xml:space="preserve"> </w:t>
      </w:r>
      <w:r w:rsidRPr="001E05BE">
        <w:rPr>
          <w:b/>
          <w:w w:val="90"/>
          <w:u w:val="single"/>
        </w:rPr>
        <w:t>peak</w:t>
      </w:r>
      <w:r w:rsidRPr="001E05BE">
        <w:rPr>
          <w:b/>
          <w:spacing w:val="-5"/>
          <w:w w:val="90"/>
          <w:u w:val="single"/>
        </w:rPr>
        <w:t xml:space="preserve"> </w:t>
      </w:r>
      <w:r w:rsidRPr="001E05BE">
        <w:rPr>
          <w:b/>
          <w:color w:val="000000"/>
          <w:w w:val="90"/>
          <w:u w:val="single"/>
          <w:shd w:val="clear" w:color="auto" w:fill="00FFFF"/>
        </w:rPr>
        <w:t>oil</w:t>
      </w:r>
      <w:r w:rsidRPr="001E05BE">
        <w:rPr>
          <w:b/>
          <w:color w:val="000000"/>
          <w:spacing w:val="-3"/>
          <w:w w:val="90"/>
          <w:u w:val="single"/>
          <w:shd w:val="clear" w:color="auto" w:fill="00FFFF"/>
        </w:rPr>
        <w:t xml:space="preserve"> </w:t>
      </w:r>
      <w:r w:rsidRPr="001E05BE">
        <w:rPr>
          <w:b/>
          <w:color w:val="000000"/>
          <w:w w:val="90"/>
          <w:u w:val="single"/>
        </w:rPr>
        <w:t>is</w:t>
      </w:r>
      <w:r w:rsidRPr="001E05BE">
        <w:rPr>
          <w:b/>
          <w:color w:val="000000"/>
          <w:spacing w:val="-4"/>
          <w:w w:val="90"/>
          <w:u w:val="single"/>
        </w:rPr>
        <w:t xml:space="preserve"> </w:t>
      </w:r>
      <w:r w:rsidRPr="001E05BE">
        <w:rPr>
          <w:b/>
          <w:color w:val="000000"/>
          <w:w w:val="90"/>
          <w:u w:val="single"/>
        </w:rPr>
        <w:t>upon</w:t>
      </w:r>
      <w:r w:rsidRPr="001E05BE">
        <w:rPr>
          <w:b/>
          <w:color w:val="000000"/>
          <w:spacing w:val="-4"/>
          <w:w w:val="90"/>
          <w:u w:val="single"/>
        </w:rPr>
        <w:t xml:space="preserve"> </w:t>
      </w:r>
      <w:r w:rsidRPr="001E05BE">
        <w:rPr>
          <w:b/>
          <w:color w:val="000000"/>
          <w:w w:val="90"/>
          <w:u w:val="single"/>
        </w:rPr>
        <w:t>us</w:t>
      </w:r>
      <w:r w:rsidRPr="001E05BE">
        <w:rPr>
          <w:b/>
          <w:color w:val="000000"/>
          <w:spacing w:val="-18"/>
          <w:w w:val="90"/>
        </w:rPr>
        <w:t xml:space="preserve"> </w:t>
      </w:r>
      <w:r w:rsidRPr="001E05BE">
        <w:rPr>
          <w:color w:val="000000"/>
          <w:w w:val="90"/>
          <w:sz w:val="16"/>
        </w:rPr>
        <w:t>—</w:t>
      </w:r>
      <w:r w:rsidRPr="001E05BE">
        <w:rPr>
          <w:color w:val="000000"/>
          <w:spacing w:val="-1"/>
          <w:w w:val="90"/>
          <w:sz w:val="16"/>
        </w:rPr>
        <w:t xml:space="preserve"> </w:t>
      </w:r>
      <w:r w:rsidRPr="001E05BE">
        <w:rPr>
          <w:color w:val="000000"/>
          <w:w w:val="90"/>
          <w:sz w:val="16"/>
        </w:rPr>
        <w:t>not</w:t>
      </w:r>
      <w:r w:rsidRPr="001E05BE">
        <w:rPr>
          <w:color w:val="000000"/>
          <w:spacing w:val="-2"/>
          <w:w w:val="90"/>
          <w:sz w:val="16"/>
        </w:rPr>
        <w:t xml:space="preserve"> </w:t>
      </w:r>
      <w:r w:rsidRPr="001E05BE">
        <w:rPr>
          <w:color w:val="000000"/>
          <w:w w:val="90"/>
          <w:sz w:val="16"/>
        </w:rPr>
        <w:t>because</w:t>
      </w:r>
      <w:r w:rsidRPr="001E05BE">
        <w:rPr>
          <w:color w:val="000000"/>
          <w:spacing w:val="-2"/>
          <w:w w:val="90"/>
          <w:sz w:val="16"/>
        </w:rPr>
        <w:t xml:space="preserve"> </w:t>
      </w:r>
      <w:r w:rsidRPr="001E05BE">
        <w:rPr>
          <w:color w:val="000000"/>
          <w:w w:val="90"/>
          <w:sz w:val="16"/>
        </w:rPr>
        <w:t>we</w:t>
      </w:r>
      <w:r w:rsidRPr="001E05BE">
        <w:rPr>
          <w:color w:val="000000"/>
          <w:spacing w:val="-1"/>
          <w:w w:val="90"/>
          <w:sz w:val="16"/>
        </w:rPr>
        <w:t xml:space="preserve"> </w:t>
      </w:r>
      <w:r w:rsidRPr="001E05BE">
        <w:rPr>
          <w:color w:val="000000"/>
          <w:w w:val="90"/>
          <w:sz w:val="16"/>
        </w:rPr>
        <w:t>have</w:t>
      </w:r>
      <w:r w:rsidRPr="001E05BE">
        <w:rPr>
          <w:color w:val="000000"/>
          <w:spacing w:val="-2"/>
          <w:w w:val="90"/>
          <w:sz w:val="16"/>
        </w:rPr>
        <w:t xml:space="preserve"> </w:t>
      </w:r>
      <w:r w:rsidRPr="001E05BE">
        <w:rPr>
          <w:color w:val="000000"/>
          <w:w w:val="90"/>
          <w:sz w:val="16"/>
        </w:rPr>
        <w:t>run</w:t>
      </w:r>
      <w:r w:rsidRPr="001E05BE">
        <w:rPr>
          <w:color w:val="000000"/>
          <w:spacing w:val="-2"/>
          <w:w w:val="90"/>
          <w:sz w:val="16"/>
        </w:rPr>
        <w:t xml:space="preserve"> </w:t>
      </w:r>
      <w:r w:rsidRPr="001E05BE">
        <w:rPr>
          <w:color w:val="000000"/>
          <w:w w:val="90"/>
          <w:sz w:val="16"/>
        </w:rPr>
        <w:t>out</w:t>
      </w:r>
      <w:r w:rsidRPr="001E05BE">
        <w:rPr>
          <w:color w:val="000000"/>
          <w:spacing w:val="-2"/>
          <w:w w:val="90"/>
          <w:sz w:val="16"/>
        </w:rPr>
        <w:t xml:space="preserve"> </w:t>
      </w:r>
      <w:r w:rsidRPr="001E05BE">
        <w:rPr>
          <w:color w:val="000000"/>
          <w:w w:val="90"/>
          <w:sz w:val="16"/>
        </w:rPr>
        <w:t>of</w:t>
      </w:r>
      <w:r w:rsidRPr="001E05BE">
        <w:rPr>
          <w:color w:val="000000"/>
          <w:spacing w:val="-2"/>
          <w:w w:val="90"/>
          <w:sz w:val="16"/>
        </w:rPr>
        <w:t xml:space="preserve"> </w:t>
      </w:r>
      <w:r w:rsidRPr="001E05BE">
        <w:rPr>
          <w:color w:val="000000"/>
          <w:w w:val="90"/>
          <w:sz w:val="16"/>
        </w:rPr>
        <w:t>cheap</w:t>
      </w:r>
      <w:r w:rsidRPr="001E05BE">
        <w:rPr>
          <w:color w:val="000000"/>
          <w:spacing w:val="-2"/>
          <w:w w:val="90"/>
          <w:sz w:val="16"/>
        </w:rPr>
        <w:t xml:space="preserve"> </w:t>
      </w:r>
      <w:r w:rsidRPr="001E05BE">
        <w:rPr>
          <w:color w:val="000000"/>
          <w:w w:val="90"/>
          <w:sz w:val="16"/>
        </w:rPr>
        <w:t>oil</w:t>
      </w:r>
      <w:r w:rsidRPr="001E05BE">
        <w:rPr>
          <w:color w:val="000000"/>
          <w:spacing w:val="-2"/>
          <w:w w:val="90"/>
          <w:sz w:val="16"/>
        </w:rPr>
        <w:t xml:space="preserve"> </w:t>
      </w:r>
      <w:r w:rsidRPr="001E05BE">
        <w:rPr>
          <w:color w:val="000000"/>
          <w:w w:val="90"/>
          <w:sz w:val="16"/>
        </w:rPr>
        <w:t>to</w:t>
      </w:r>
      <w:r w:rsidRPr="001E05BE">
        <w:rPr>
          <w:color w:val="000000"/>
          <w:spacing w:val="-2"/>
          <w:w w:val="90"/>
          <w:sz w:val="16"/>
        </w:rPr>
        <w:t xml:space="preserve"> </w:t>
      </w:r>
      <w:r w:rsidRPr="001E05BE">
        <w:rPr>
          <w:color w:val="000000"/>
          <w:w w:val="90"/>
          <w:sz w:val="16"/>
        </w:rPr>
        <w:t>produce,</w:t>
      </w:r>
      <w:r w:rsidRPr="001E05BE">
        <w:rPr>
          <w:color w:val="000000"/>
          <w:spacing w:val="-2"/>
          <w:w w:val="90"/>
          <w:sz w:val="16"/>
        </w:rPr>
        <w:t xml:space="preserve"> </w:t>
      </w:r>
      <w:r w:rsidRPr="001E05BE">
        <w:rPr>
          <w:color w:val="000000"/>
          <w:w w:val="90"/>
          <w:sz w:val="16"/>
        </w:rPr>
        <w:t>but</w:t>
      </w:r>
      <w:r w:rsidRPr="001E05BE">
        <w:rPr>
          <w:color w:val="000000"/>
          <w:spacing w:val="-2"/>
          <w:w w:val="90"/>
          <w:sz w:val="16"/>
        </w:rPr>
        <w:t xml:space="preserve"> because</w:t>
      </w:r>
      <w:r w:rsidRPr="001E05BE">
        <w:rPr>
          <w:sz w:val="16"/>
        </w:rPr>
        <w:t xml:space="preserve"> </w:t>
      </w:r>
      <w:r w:rsidRPr="001E05BE">
        <w:rPr>
          <w:color w:val="000000"/>
          <w:spacing w:val="-6"/>
          <w:u w:val="single"/>
          <w:shd w:val="clear" w:color="auto" w:fill="00FFFF"/>
        </w:rPr>
        <w:t>demand</w:t>
      </w:r>
      <w:r w:rsidRPr="001E05BE">
        <w:rPr>
          <w:color w:val="000000"/>
          <w:spacing w:val="-14"/>
          <w:u w:val="single"/>
          <w:shd w:val="clear" w:color="auto" w:fill="00FFFF"/>
        </w:rPr>
        <w:t xml:space="preserve"> </w:t>
      </w:r>
      <w:r w:rsidRPr="001E05BE">
        <w:rPr>
          <w:color w:val="000000"/>
          <w:spacing w:val="-6"/>
          <w:u w:val="single"/>
          <w:shd w:val="clear" w:color="auto" w:fill="00FFFF"/>
        </w:rPr>
        <w:t>is</w:t>
      </w:r>
      <w:r w:rsidRPr="001E05BE">
        <w:rPr>
          <w:color w:val="000000"/>
          <w:spacing w:val="-12"/>
          <w:u w:val="single"/>
          <w:shd w:val="clear" w:color="auto" w:fill="00FFFF"/>
        </w:rPr>
        <w:t xml:space="preserve"> </w:t>
      </w:r>
      <w:r w:rsidRPr="001E05BE">
        <w:rPr>
          <w:color w:val="000000"/>
          <w:spacing w:val="-6"/>
          <w:u w:val="single"/>
          <w:shd w:val="clear" w:color="auto" w:fill="00FFFF"/>
        </w:rPr>
        <w:t>falling</w:t>
      </w:r>
      <w:r w:rsidRPr="001E05BE">
        <w:rPr>
          <w:color w:val="000000"/>
          <w:spacing w:val="-12"/>
          <w:u w:val="single"/>
          <w:shd w:val="clear" w:color="auto" w:fill="00FFFF"/>
        </w:rPr>
        <w:t xml:space="preserve"> </w:t>
      </w:r>
      <w:r w:rsidRPr="001E05BE">
        <w:rPr>
          <w:color w:val="000000"/>
          <w:spacing w:val="-6"/>
          <w:u w:val="single"/>
        </w:rPr>
        <w:t>and</w:t>
      </w:r>
      <w:r w:rsidRPr="001E05BE">
        <w:rPr>
          <w:color w:val="000000"/>
          <w:spacing w:val="-12"/>
          <w:u w:val="single"/>
        </w:rPr>
        <w:t xml:space="preserve"> </w:t>
      </w:r>
      <w:r w:rsidRPr="001E05BE">
        <w:rPr>
          <w:color w:val="000000"/>
          <w:spacing w:val="-6"/>
          <w:u w:val="single"/>
          <w:shd w:val="clear" w:color="auto" w:fill="00FFFF"/>
        </w:rPr>
        <w:t>companies</w:t>
      </w:r>
      <w:r w:rsidRPr="001E05BE">
        <w:rPr>
          <w:color w:val="000000"/>
          <w:spacing w:val="-12"/>
          <w:u w:val="single"/>
          <w:shd w:val="clear" w:color="auto" w:fill="00FFFF"/>
        </w:rPr>
        <w:t xml:space="preserve"> </w:t>
      </w:r>
      <w:r w:rsidRPr="001E05BE">
        <w:rPr>
          <w:color w:val="000000"/>
          <w:spacing w:val="-6"/>
          <w:u w:val="single"/>
          <w:shd w:val="clear" w:color="auto" w:fill="00FFFF"/>
        </w:rPr>
        <w:t>expect</w:t>
      </w:r>
      <w:r w:rsidRPr="001E05BE">
        <w:rPr>
          <w:color w:val="000000"/>
          <w:spacing w:val="-12"/>
          <w:u w:val="single"/>
          <w:shd w:val="clear" w:color="auto" w:fill="00FFFF"/>
        </w:rPr>
        <w:t xml:space="preserve"> </w:t>
      </w:r>
      <w:r w:rsidRPr="001E05BE">
        <w:rPr>
          <w:color w:val="000000"/>
          <w:spacing w:val="-6"/>
          <w:u w:val="single"/>
          <w:shd w:val="clear" w:color="auto" w:fill="00FFFF"/>
        </w:rPr>
        <w:t>further</w:t>
      </w:r>
      <w:r w:rsidRPr="001E05BE">
        <w:rPr>
          <w:color w:val="000000"/>
          <w:spacing w:val="-12"/>
          <w:u w:val="single"/>
          <w:shd w:val="clear" w:color="auto" w:fill="00FFFF"/>
        </w:rPr>
        <w:t xml:space="preserve"> </w:t>
      </w:r>
      <w:r w:rsidRPr="001E05BE">
        <w:rPr>
          <w:color w:val="000000"/>
          <w:spacing w:val="-6"/>
          <w:u w:val="single"/>
          <w:shd w:val="clear" w:color="auto" w:fill="00FFFF"/>
        </w:rPr>
        <w:t>decline</w:t>
      </w:r>
      <w:r w:rsidRPr="001E05BE">
        <w:rPr>
          <w:color w:val="000000"/>
          <w:spacing w:val="-11"/>
          <w:u w:val="single"/>
          <w:shd w:val="clear" w:color="auto" w:fill="00FFFF"/>
        </w:rPr>
        <w:t xml:space="preserve"> </w:t>
      </w:r>
      <w:r w:rsidRPr="001E05BE">
        <w:rPr>
          <w:color w:val="000000"/>
          <w:spacing w:val="-6"/>
          <w:u w:val="single"/>
        </w:rPr>
        <w:t>as</w:t>
      </w:r>
      <w:r w:rsidRPr="001E05BE">
        <w:rPr>
          <w:color w:val="000000"/>
          <w:spacing w:val="-12"/>
          <w:u w:val="single"/>
        </w:rPr>
        <w:t xml:space="preserve"> </w:t>
      </w:r>
      <w:r w:rsidRPr="001E05BE">
        <w:rPr>
          <w:color w:val="000000"/>
          <w:spacing w:val="-6"/>
          <w:u w:val="single"/>
        </w:rPr>
        <w:t>consumers</w:t>
      </w:r>
      <w:r w:rsidRPr="001E05BE">
        <w:rPr>
          <w:color w:val="000000"/>
          <w:spacing w:val="-12"/>
          <w:u w:val="single"/>
        </w:rPr>
        <w:t xml:space="preserve"> </w:t>
      </w:r>
      <w:r w:rsidRPr="001E05BE">
        <w:rPr>
          <w:color w:val="000000"/>
          <w:spacing w:val="-6"/>
          <w:u w:val="single"/>
        </w:rPr>
        <w:t>increasingly</w:t>
      </w:r>
      <w:r w:rsidRPr="001E05BE">
        <w:rPr>
          <w:color w:val="000000"/>
          <w:spacing w:val="-12"/>
          <w:u w:val="single"/>
        </w:rPr>
        <w:t xml:space="preserve"> </w:t>
      </w:r>
      <w:r w:rsidRPr="001E05BE">
        <w:rPr>
          <w:color w:val="000000"/>
          <w:spacing w:val="-6"/>
          <w:u w:val="single"/>
        </w:rPr>
        <w:t>shift</w:t>
      </w:r>
      <w:r w:rsidRPr="001E05BE">
        <w:rPr>
          <w:color w:val="000000"/>
          <w:spacing w:val="-12"/>
          <w:u w:val="single"/>
        </w:rPr>
        <w:t xml:space="preserve"> </w:t>
      </w:r>
      <w:r w:rsidRPr="001E05BE">
        <w:rPr>
          <w:color w:val="000000"/>
          <w:spacing w:val="-6"/>
          <w:u w:val="single"/>
        </w:rPr>
        <w:t>to</w:t>
      </w:r>
      <w:r w:rsidRPr="001E05BE">
        <w:rPr>
          <w:color w:val="000000"/>
          <w:spacing w:val="-12"/>
          <w:u w:val="single"/>
        </w:rPr>
        <w:t xml:space="preserve"> </w:t>
      </w:r>
      <w:r w:rsidRPr="001E05BE">
        <w:rPr>
          <w:color w:val="000000"/>
          <w:spacing w:val="-6"/>
          <w:u w:val="single"/>
        </w:rPr>
        <w:t>electric</w:t>
      </w:r>
      <w:r w:rsidRPr="001E05BE">
        <w:rPr>
          <w:color w:val="000000"/>
          <w:spacing w:val="-6"/>
        </w:rPr>
        <w:t xml:space="preserve"> </w:t>
      </w:r>
      <w:r w:rsidRPr="001E05BE">
        <w:rPr>
          <w:color w:val="000000"/>
          <w:w w:val="90"/>
          <w:u w:val="single"/>
        </w:rPr>
        <w:t>vehicles.</w:t>
      </w:r>
      <w:r w:rsidRPr="001E05BE">
        <w:rPr>
          <w:color w:val="000000"/>
          <w:w w:val="90"/>
        </w:rPr>
        <w:t xml:space="preserve"> </w:t>
      </w:r>
      <w:r w:rsidRPr="001E05BE">
        <w:rPr>
          <w:color w:val="000000"/>
          <w:w w:val="90"/>
          <w:sz w:val="16"/>
        </w:rPr>
        <w:t xml:space="preserve">The </w:t>
      </w:r>
      <w:r w:rsidRPr="001E05BE">
        <w:rPr>
          <w:color w:val="000000"/>
          <w:w w:val="90"/>
          <w:u w:val="single"/>
        </w:rPr>
        <w:t xml:space="preserve">world has long been experiencing a relative </w:t>
      </w:r>
      <w:r w:rsidRPr="001E05BE">
        <w:rPr>
          <w:b/>
          <w:color w:val="000000"/>
          <w:w w:val="90"/>
          <w:u w:val="single"/>
          <w:shd w:val="clear" w:color="auto" w:fill="00FFFF"/>
        </w:rPr>
        <w:t>decoupling</w:t>
      </w:r>
      <w:r w:rsidRPr="001E05BE">
        <w:rPr>
          <w:b/>
          <w:color w:val="000000"/>
          <w:spacing w:val="-15"/>
          <w:w w:val="90"/>
          <w:u w:val="single"/>
          <w:shd w:val="clear" w:color="auto" w:fill="00FFFF"/>
        </w:rPr>
        <w:t xml:space="preserve"> </w:t>
      </w:r>
      <w:r w:rsidRPr="001E05BE">
        <w:rPr>
          <w:color w:val="000000"/>
          <w:w w:val="90"/>
          <w:u w:val="single"/>
          <w:shd w:val="clear" w:color="auto" w:fill="00FFFF"/>
        </w:rPr>
        <w:t xml:space="preserve">between </w:t>
      </w:r>
      <w:r w:rsidRPr="001E05BE">
        <w:rPr>
          <w:color w:val="000000"/>
          <w:w w:val="90"/>
          <w:u w:val="single"/>
        </w:rPr>
        <w:t xml:space="preserve">economic </w:t>
      </w:r>
      <w:r w:rsidRPr="001E05BE">
        <w:rPr>
          <w:color w:val="000000"/>
          <w:w w:val="90"/>
          <w:u w:val="single"/>
          <w:shd w:val="clear" w:color="auto" w:fill="00FFFF"/>
        </w:rPr>
        <w:t xml:space="preserve">growth and </w:t>
      </w:r>
      <w:r w:rsidRPr="001E05BE">
        <w:rPr>
          <w:color w:val="000000"/>
          <w:w w:val="90"/>
          <w:u w:val="single"/>
        </w:rPr>
        <w:t>CO2</w:t>
      </w:r>
      <w:r w:rsidRPr="001E05BE">
        <w:rPr>
          <w:color w:val="000000"/>
          <w:w w:val="90"/>
        </w:rPr>
        <w:t xml:space="preserve"> </w:t>
      </w:r>
      <w:r w:rsidRPr="001E05BE">
        <w:rPr>
          <w:color w:val="000000"/>
          <w:w w:val="90"/>
          <w:u w:val="single"/>
          <w:shd w:val="clear" w:color="auto" w:fill="00FFFF"/>
        </w:rPr>
        <w:t>emissions</w:t>
      </w:r>
      <w:r w:rsidRPr="001E05BE">
        <w:rPr>
          <w:color w:val="000000"/>
          <w:w w:val="90"/>
          <w:sz w:val="16"/>
          <w:shd w:val="clear" w:color="auto" w:fill="00FFFF"/>
        </w:rPr>
        <w:t>,</w:t>
      </w:r>
      <w:r w:rsidRPr="001E05BE">
        <w:rPr>
          <w:color w:val="000000"/>
          <w:w w:val="90"/>
          <w:sz w:val="16"/>
        </w:rPr>
        <w:t xml:space="preserve"> </w:t>
      </w:r>
      <w:r w:rsidRPr="001E05BE">
        <w:rPr>
          <w:color w:val="000000"/>
          <w:w w:val="90"/>
          <w:u w:val="single"/>
        </w:rPr>
        <w:t xml:space="preserve">with the emissions per unit of GDP </w:t>
      </w:r>
      <w:r w:rsidRPr="001E05BE">
        <w:rPr>
          <w:b/>
          <w:color w:val="000000"/>
          <w:w w:val="90"/>
          <w:u w:val="single"/>
        </w:rPr>
        <w:t>falling for the past 60 years</w:t>
      </w:r>
      <w:r w:rsidRPr="001E05BE">
        <w:rPr>
          <w:color w:val="000000"/>
          <w:w w:val="90"/>
          <w:sz w:val="16"/>
        </w:rPr>
        <w:t xml:space="preserve">. </w:t>
      </w:r>
      <w:r w:rsidRPr="001E05BE">
        <w:rPr>
          <w:color w:val="000000"/>
          <w:w w:val="90"/>
          <w:u w:val="single"/>
        </w:rPr>
        <w:t>This is the case even in</w:t>
      </w:r>
      <w:r w:rsidRPr="001E05BE">
        <w:rPr>
          <w:color w:val="000000"/>
          <w:w w:val="90"/>
        </w:rPr>
        <w:t xml:space="preserve"> </w:t>
      </w:r>
      <w:r w:rsidRPr="001E05BE">
        <w:rPr>
          <w:color w:val="000000"/>
          <w:w w:val="90"/>
          <w:u w:val="single"/>
        </w:rPr>
        <w:t>countries like</w:t>
      </w:r>
      <w:r w:rsidRPr="001E05BE">
        <w:rPr>
          <w:color w:val="000000"/>
          <w:spacing w:val="-3"/>
          <w:w w:val="90"/>
          <w:u w:val="single"/>
        </w:rPr>
        <w:t xml:space="preserve"> </w:t>
      </w:r>
      <w:r w:rsidRPr="001E05BE">
        <w:rPr>
          <w:b/>
          <w:color w:val="000000"/>
          <w:w w:val="90"/>
          <w:u w:val="single"/>
        </w:rPr>
        <w:t>India and China</w:t>
      </w:r>
      <w:r w:rsidRPr="001E05BE">
        <w:rPr>
          <w:b/>
          <w:color w:val="000000"/>
          <w:spacing w:val="-3"/>
          <w:w w:val="90"/>
        </w:rPr>
        <w:t xml:space="preserve"> </w:t>
      </w:r>
      <w:r w:rsidRPr="001E05BE">
        <w:rPr>
          <w:color w:val="000000"/>
          <w:w w:val="90"/>
          <w:sz w:val="16"/>
        </w:rPr>
        <w:t xml:space="preserve">that </w:t>
      </w:r>
      <w:r w:rsidRPr="001E05BE">
        <w:rPr>
          <w:color w:val="000000"/>
          <w:w w:val="90"/>
          <w:u w:val="single"/>
        </w:rPr>
        <w:t>have been undergoing rapid</w:t>
      </w:r>
      <w:r w:rsidRPr="001E05BE">
        <w:rPr>
          <w:color w:val="000000"/>
          <w:spacing w:val="-2"/>
          <w:w w:val="90"/>
        </w:rPr>
        <w:t xml:space="preserve"> </w:t>
      </w:r>
      <w:r w:rsidRPr="001E05BE">
        <w:rPr>
          <w:color w:val="000000"/>
          <w:w w:val="90"/>
          <w:sz w:val="16"/>
        </w:rPr>
        <w:t xml:space="preserve">economic </w:t>
      </w:r>
      <w:r w:rsidRPr="001E05BE">
        <w:rPr>
          <w:color w:val="000000"/>
          <w:w w:val="90"/>
          <w:u w:val="single"/>
        </w:rPr>
        <w:t>growth.</w:t>
      </w:r>
      <w:r w:rsidRPr="001E05BE">
        <w:rPr>
          <w:color w:val="000000"/>
          <w:spacing w:val="-3"/>
          <w:w w:val="90"/>
        </w:rPr>
        <w:t xml:space="preserve"> </w:t>
      </w:r>
      <w:r w:rsidRPr="001E05BE">
        <w:rPr>
          <w:color w:val="000000"/>
          <w:w w:val="90"/>
          <w:sz w:val="16"/>
        </w:rPr>
        <w:t>But relative decoupling alone is</w:t>
      </w:r>
      <w:r w:rsidRPr="001E05BE">
        <w:rPr>
          <w:color w:val="000000"/>
          <w:sz w:val="16"/>
        </w:rPr>
        <w:t xml:space="preserve"> </w:t>
      </w:r>
      <w:r w:rsidRPr="001E05BE">
        <w:rPr>
          <w:color w:val="000000"/>
          <w:spacing w:val="-6"/>
          <w:sz w:val="16"/>
        </w:rPr>
        <w:t>inadequate in a world where global CO2 emissions need to peak and decline in the next decade to give us any chance at limiting warming to</w:t>
      </w:r>
      <w:r w:rsidRPr="001E05BE">
        <w:rPr>
          <w:color w:val="000000"/>
          <w:spacing w:val="-4"/>
          <w:sz w:val="16"/>
        </w:rPr>
        <w:t xml:space="preserve"> well</w:t>
      </w:r>
      <w:r w:rsidRPr="001E05BE">
        <w:rPr>
          <w:color w:val="000000"/>
          <w:spacing w:val="-8"/>
          <w:sz w:val="16"/>
        </w:rPr>
        <w:t xml:space="preserve"> </w:t>
      </w:r>
      <w:r w:rsidRPr="001E05BE">
        <w:rPr>
          <w:color w:val="000000"/>
          <w:spacing w:val="-4"/>
          <w:sz w:val="16"/>
        </w:rPr>
        <w:t>below</w:t>
      </w:r>
      <w:r w:rsidRPr="001E05BE">
        <w:rPr>
          <w:color w:val="000000"/>
          <w:spacing w:val="-8"/>
          <w:sz w:val="16"/>
        </w:rPr>
        <w:t xml:space="preserve"> </w:t>
      </w:r>
      <w:r w:rsidRPr="001E05BE">
        <w:rPr>
          <w:color w:val="000000"/>
          <w:spacing w:val="-4"/>
          <w:sz w:val="16"/>
        </w:rPr>
        <w:t>2</w:t>
      </w:r>
      <w:r w:rsidRPr="001E05BE">
        <w:rPr>
          <w:rFonts w:ascii="Cambria Math" w:hAnsi="Cambria Math" w:cs="Cambria Math"/>
          <w:color w:val="000000"/>
          <w:spacing w:val="-4"/>
          <w:sz w:val="16"/>
        </w:rPr>
        <w:t>℃</w:t>
      </w:r>
      <w:r w:rsidRPr="001E05BE">
        <w:rPr>
          <w:color w:val="000000"/>
          <w:spacing w:val="-4"/>
          <w:sz w:val="16"/>
        </w:rPr>
        <w:t>,</w:t>
      </w:r>
      <w:r w:rsidRPr="001E05BE">
        <w:rPr>
          <w:color w:val="000000"/>
          <w:spacing w:val="-8"/>
          <w:sz w:val="16"/>
        </w:rPr>
        <w:t xml:space="preserve"> </w:t>
      </w:r>
      <w:r w:rsidRPr="001E05BE">
        <w:rPr>
          <w:color w:val="000000"/>
          <w:spacing w:val="-4"/>
          <w:sz w:val="16"/>
        </w:rPr>
        <w:t>in</w:t>
      </w:r>
      <w:r w:rsidRPr="001E05BE">
        <w:rPr>
          <w:color w:val="000000"/>
          <w:spacing w:val="-8"/>
          <w:sz w:val="16"/>
        </w:rPr>
        <w:t xml:space="preserve"> </w:t>
      </w:r>
      <w:r w:rsidRPr="001E05BE">
        <w:rPr>
          <w:color w:val="000000"/>
          <w:spacing w:val="-4"/>
          <w:sz w:val="16"/>
        </w:rPr>
        <w:t>line</w:t>
      </w:r>
      <w:r w:rsidRPr="001E05BE">
        <w:rPr>
          <w:color w:val="000000"/>
          <w:spacing w:val="-8"/>
          <w:sz w:val="16"/>
        </w:rPr>
        <w:t xml:space="preserve"> </w:t>
      </w:r>
      <w:r w:rsidRPr="001E05BE">
        <w:rPr>
          <w:color w:val="000000"/>
          <w:spacing w:val="-4"/>
          <w:sz w:val="16"/>
        </w:rPr>
        <w:t>with</w:t>
      </w:r>
      <w:r w:rsidRPr="001E05BE">
        <w:rPr>
          <w:color w:val="000000"/>
          <w:spacing w:val="-8"/>
          <w:sz w:val="16"/>
        </w:rPr>
        <w:t xml:space="preserve"> </w:t>
      </w:r>
      <w:r w:rsidRPr="001E05BE">
        <w:rPr>
          <w:color w:val="000000"/>
          <w:spacing w:val="-4"/>
          <w:sz w:val="16"/>
        </w:rPr>
        <w:t>Paris</w:t>
      </w:r>
      <w:r w:rsidRPr="001E05BE">
        <w:rPr>
          <w:color w:val="000000"/>
          <w:spacing w:val="-8"/>
          <w:sz w:val="16"/>
        </w:rPr>
        <w:t xml:space="preserve"> </w:t>
      </w:r>
      <w:r w:rsidRPr="001E05BE">
        <w:rPr>
          <w:color w:val="000000"/>
          <w:spacing w:val="-4"/>
          <w:sz w:val="16"/>
        </w:rPr>
        <w:t>Agreement</w:t>
      </w:r>
      <w:r w:rsidRPr="001E05BE">
        <w:rPr>
          <w:color w:val="000000"/>
          <w:spacing w:val="-8"/>
          <w:sz w:val="16"/>
        </w:rPr>
        <w:t xml:space="preserve"> </w:t>
      </w:r>
      <w:r w:rsidRPr="001E05BE">
        <w:rPr>
          <w:color w:val="000000"/>
          <w:spacing w:val="-4"/>
          <w:sz w:val="16"/>
        </w:rPr>
        <w:t>targets.</w:t>
      </w:r>
      <w:r w:rsidRPr="001E05BE">
        <w:rPr>
          <w:color w:val="000000"/>
          <w:spacing w:val="-8"/>
          <w:sz w:val="16"/>
        </w:rPr>
        <w:t xml:space="preserve"> </w:t>
      </w:r>
      <w:r w:rsidRPr="001E05BE">
        <w:rPr>
          <w:color w:val="000000"/>
          <w:spacing w:val="-4"/>
          <w:sz w:val="16"/>
        </w:rPr>
        <w:t>Thankfully,</w:t>
      </w:r>
      <w:r w:rsidRPr="001E05BE">
        <w:rPr>
          <w:color w:val="000000"/>
          <w:spacing w:val="-8"/>
          <w:sz w:val="16"/>
        </w:rPr>
        <w:t xml:space="preserve"> </w:t>
      </w:r>
      <w:r w:rsidRPr="001E05BE">
        <w:rPr>
          <w:color w:val="000000"/>
          <w:spacing w:val="-4"/>
          <w:sz w:val="16"/>
        </w:rPr>
        <w:t>there</w:t>
      </w:r>
      <w:r w:rsidRPr="001E05BE">
        <w:rPr>
          <w:color w:val="000000"/>
          <w:spacing w:val="-8"/>
          <w:sz w:val="16"/>
        </w:rPr>
        <w:t xml:space="preserve"> </w:t>
      </w:r>
      <w:r w:rsidRPr="001E05BE">
        <w:rPr>
          <w:color w:val="000000"/>
          <w:spacing w:val="-4"/>
          <w:sz w:val="16"/>
        </w:rPr>
        <w:t>is</w:t>
      </w:r>
      <w:r w:rsidRPr="001E05BE">
        <w:rPr>
          <w:color w:val="000000"/>
          <w:spacing w:val="-8"/>
          <w:sz w:val="16"/>
        </w:rPr>
        <w:t xml:space="preserve"> </w:t>
      </w:r>
      <w:r w:rsidRPr="001E05BE">
        <w:rPr>
          <w:color w:val="000000"/>
          <w:spacing w:val="-4"/>
          <w:sz w:val="16"/>
        </w:rPr>
        <w:t>increasing</w:t>
      </w:r>
      <w:r w:rsidRPr="001E05BE">
        <w:rPr>
          <w:color w:val="000000"/>
          <w:spacing w:val="-9"/>
          <w:sz w:val="16"/>
        </w:rPr>
        <w:t xml:space="preserve"> </w:t>
      </w:r>
      <w:r w:rsidRPr="001E05BE">
        <w:rPr>
          <w:color w:val="000000"/>
          <w:spacing w:val="-4"/>
          <w:sz w:val="16"/>
        </w:rPr>
        <w:t>evidence</w:t>
      </w:r>
      <w:r w:rsidRPr="001E05BE">
        <w:rPr>
          <w:color w:val="000000"/>
          <w:spacing w:val="-8"/>
          <w:sz w:val="16"/>
        </w:rPr>
        <w:t xml:space="preserve"> </w:t>
      </w:r>
      <w:r w:rsidRPr="001E05BE">
        <w:rPr>
          <w:color w:val="000000"/>
          <w:spacing w:val="-4"/>
          <w:sz w:val="16"/>
        </w:rPr>
        <w:t>that</w:t>
      </w:r>
      <w:r w:rsidRPr="001E05BE">
        <w:rPr>
          <w:color w:val="000000"/>
          <w:spacing w:val="-9"/>
          <w:sz w:val="16"/>
        </w:rPr>
        <w:t xml:space="preserve"> </w:t>
      </w:r>
      <w:r w:rsidRPr="001E05BE">
        <w:rPr>
          <w:color w:val="000000"/>
          <w:spacing w:val="-4"/>
          <w:u w:val="single"/>
          <w:shd w:val="clear" w:color="auto" w:fill="00FFFF"/>
        </w:rPr>
        <w:t>the</w:t>
      </w:r>
      <w:r w:rsidRPr="001E05BE">
        <w:rPr>
          <w:color w:val="000000"/>
          <w:spacing w:val="-12"/>
          <w:u w:val="single"/>
          <w:shd w:val="clear" w:color="auto" w:fill="00FFFF"/>
        </w:rPr>
        <w:t xml:space="preserve"> </w:t>
      </w:r>
      <w:r w:rsidRPr="001E05BE">
        <w:rPr>
          <w:color w:val="000000"/>
          <w:spacing w:val="-4"/>
          <w:u w:val="single"/>
          <w:shd w:val="clear" w:color="auto" w:fill="00FFFF"/>
        </w:rPr>
        <w:t>world</w:t>
      </w:r>
      <w:r w:rsidRPr="001E05BE">
        <w:rPr>
          <w:color w:val="000000"/>
          <w:spacing w:val="-12"/>
          <w:u w:val="single"/>
          <w:shd w:val="clear" w:color="auto" w:fill="00FFFF"/>
        </w:rPr>
        <w:t xml:space="preserve"> </w:t>
      </w:r>
      <w:r w:rsidRPr="001E05BE">
        <w:rPr>
          <w:color w:val="000000"/>
          <w:spacing w:val="-4"/>
          <w:u w:val="single"/>
          <w:shd w:val="clear" w:color="auto" w:fill="00FFFF"/>
        </w:rPr>
        <w:t>is</w:t>
      </w:r>
      <w:r w:rsidRPr="001E05BE">
        <w:rPr>
          <w:color w:val="000000"/>
          <w:spacing w:val="-13"/>
          <w:u w:val="single"/>
          <w:shd w:val="clear" w:color="auto" w:fill="00FFFF"/>
        </w:rPr>
        <w:t xml:space="preserve"> </w:t>
      </w:r>
      <w:r w:rsidRPr="001E05BE">
        <w:rPr>
          <w:color w:val="000000"/>
          <w:spacing w:val="-4"/>
          <w:u w:val="single"/>
          <w:shd w:val="clear" w:color="auto" w:fill="00FFFF"/>
        </w:rPr>
        <w:t>on</w:t>
      </w:r>
      <w:r w:rsidRPr="001E05BE">
        <w:rPr>
          <w:color w:val="000000"/>
          <w:spacing w:val="-12"/>
          <w:u w:val="single"/>
          <w:shd w:val="clear" w:color="auto" w:fill="00FFFF"/>
        </w:rPr>
        <w:t xml:space="preserve"> </w:t>
      </w:r>
      <w:r w:rsidRPr="001E05BE">
        <w:rPr>
          <w:color w:val="000000"/>
          <w:spacing w:val="-4"/>
          <w:u w:val="single"/>
          <w:shd w:val="clear" w:color="auto" w:fill="00FFFF"/>
        </w:rPr>
        <w:t>track</w:t>
      </w:r>
      <w:r w:rsidRPr="001E05BE">
        <w:rPr>
          <w:color w:val="000000"/>
          <w:spacing w:val="-12"/>
          <w:u w:val="single"/>
          <w:shd w:val="clear" w:color="auto" w:fill="00FFFF"/>
        </w:rPr>
        <w:t xml:space="preserve"> </w:t>
      </w:r>
      <w:r w:rsidRPr="001E05BE">
        <w:rPr>
          <w:b/>
          <w:color w:val="000000"/>
          <w:spacing w:val="-4"/>
          <w:u w:val="single"/>
          <w:shd w:val="clear" w:color="auto" w:fill="00FFFF"/>
        </w:rPr>
        <w:t>to</w:t>
      </w:r>
      <w:r w:rsidRPr="001E05BE">
        <w:rPr>
          <w:b/>
          <w:color w:val="000000"/>
          <w:spacing w:val="-4"/>
        </w:rPr>
        <w:t xml:space="preserve"> </w:t>
      </w:r>
      <w:r w:rsidRPr="001E05BE">
        <w:rPr>
          <w:b/>
          <w:color w:val="000000"/>
          <w:w w:val="90"/>
          <w:u w:val="single"/>
          <w:shd w:val="clear" w:color="auto" w:fill="00FFFF"/>
        </w:rPr>
        <w:t>absolutely</w:t>
      </w:r>
      <w:r w:rsidRPr="001E05BE">
        <w:rPr>
          <w:b/>
          <w:color w:val="000000"/>
          <w:spacing w:val="-10"/>
          <w:w w:val="90"/>
          <w:u w:val="single"/>
          <w:shd w:val="clear" w:color="auto" w:fill="00FFFF"/>
        </w:rPr>
        <w:t xml:space="preserve"> </w:t>
      </w:r>
      <w:r w:rsidRPr="001E05BE">
        <w:rPr>
          <w:b/>
          <w:color w:val="000000"/>
          <w:w w:val="90"/>
          <w:u w:val="single"/>
          <w:shd w:val="clear" w:color="auto" w:fill="00FFFF"/>
        </w:rPr>
        <w:t>decouple</w:t>
      </w:r>
      <w:r w:rsidRPr="001E05BE">
        <w:rPr>
          <w:b/>
          <w:color w:val="000000"/>
          <w:spacing w:val="-9"/>
          <w:w w:val="90"/>
          <w:u w:val="single"/>
          <w:shd w:val="clear" w:color="auto" w:fill="00FFFF"/>
        </w:rPr>
        <w:t xml:space="preserve"> </w:t>
      </w:r>
      <w:r w:rsidRPr="001E05BE">
        <w:rPr>
          <w:b/>
          <w:color w:val="000000"/>
          <w:w w:val="90"/>
          <w:u w:val="single"/>
        </w:rPr>
        <w:t>CO2</w:t>
      </w:r>
      <w:r w:rsidRPr="001E05BE">
        <w:rPr>
          <w:b/>
          <w:color w:val="000000"/>
          <w:spacing w:val="-9"/>
          <w:w w:val="90"/>
          <w:u w:val="single"/>
        </w:rPr>
        <w:t xml:space="preserve"> </w:t>
      </w:r>
      <w:r w:rsidRPr="001E05BE">
        <w:rPr>
          <w:b/>
          <w:color w:val="000000"/>
          <w:w w:val="90"/>
          <w:u w:val="single"/>
        </w:rPr>
        <w:t>emissions</w:t>
      </w:r>
      <w:r w:rsidRPr="001E05BE">
        <w:rPr>
          <w:b/>
          <w:color w:val="000000"/>
          <w:spacing w:val="-9"/>
          <w:w w:val="90"/>
          <w:u w:val="single"/>
        </w:rPr>
        <w:t xml:space="preserve"> </w:t>
      </w:r>
      <w:r w:rsidRPr="001E05BE">
        <w:rPr>
          <w:b/>
          <w:color w:val="000000"/>
          <w:w w:val="90"/>
          <w:u w:val="single"/>
        </w:rPr>
        <w:t>and</w:t>
      </w:r>
      <w:r w:rsidRPr="001E05BE">
        <w:rPr>
          <w:b/>
          <w:color w:val="000000"/>
          <w:spacing w:val="-9"/>
          <w:w w:val="90"/>
          <w:u w:val="single"/>
        </w:rPr>
        <w:t xml:space="preserve"> </w:t>
      </w:r>
      <w:r w:rsidRPr="001E05BE">
        <w:rPr>
          <w:b/>
          <w:color w:val="000000"/>
          <w:w w:val="90"/>
          <w:u w:val="single"/>
        </w:rPr>
        <w:t>economic</w:t>
      </w:r>
      <w:r w:rsidRPr="001E05BE">
        <w:rPr>
          <w:b/>
          <w:color w:val="000000"/>
          <w:spacing w:val="-10"/>
          <w:w w:val="90"/>
          <w:u w:val="single"/>
        </w:rPr>
        <w:t xml:space="preserve"> </w:t>
      </w:r>
      <w:r w:rsidRPr="001E05BE">
        <w:rPr>
          <w:b/>
          <w:color w:val="000000"/>
          <w:w w:val="90"/>
          <w:u w:val="single"/>
        </w:rPr>
        <w:t>growth</w:t>
      </w:r>
      <w:r w:rsidRPr="001E05BE">
        <w:rPr>
          <w:b/>
          <w:color w:val="000000"/>
          <w:spacing w:val="-18"/>
          <w:w w:val="90"/>
        </w:rPr>
        <w:t xml:space="preserve"> </w:t>
      </w:r>
      <w:r w:rsidRPr="001E05BE">
        <w:rPr>
          <w:color w:val="000000"/>
          <w:w w:val="90"/>
          <w:sz w:val="16"/>
        </w:rPr>
        <w:t>—</w:t>
      </w:r>
      <w:r w:rsidRPr="001E05BE">
        <w:rPr>
          <w:color w:val="000000"/>
          <w:spacing w:val="-7"/>
          <w:w w:val="90"/>
          <w:sz w:val="16"/>
        </w:rPr>
        <w:t xml:space="preserve"> </w:t>
      </w:r>
      <w:r w:rsidRPr="001E05BE">
        <w:rPr>
          <w:color w:val="000000"/>
          <w:w w:val="90"/>
          <w:sz w:val="16"/>
        </w:rPr>
        <w:t>with</w:t>
      </w:r>
      <w:r w:rsidRPr="001E05BE">
        <w:rPr>
          <w:color w:val="000000"/>
          <w:spacing w:val="-7"/>
          <w:w w:val="90"/>
          <w:sz w:val="16"/>
        </w:rPr>
        <w:t xml:space="preserve"> </w:t>
      </w:r>
      <w:r w:rsidRPr="001E05BE">
        <w:rPr>
          <w:color w:val="000000"/>
          <w:w w:val="90"/>
          <w:sz w:val="16"/>
        </w:rPr>
        <w:t>global</w:t>
      </w:r>
      <w:r w:rsidRPr="001E05BE">
        <w:rPr>
          <w:color w:val="000000"/>
          <w:spacing w:val="-6"/>
          <w:w w:val="90"/>
          <w:sz w:val="16"/>
        </w:rPr>
        <w:t xml:space="preserve"> </w:t>
      </w:r>
      <w:r w:rsidRPr="001E05BE">
        <w:rPr>
          <w:color w:val="000000"/>
          <w:w w:val="90"/>
          <w:u w:val="single"/>
        </w:rPr>
        <w:t>CO2</w:t>
      </w:r>
      <w:r w:rsidRPr="001E05BE">
        <w:rPr>
          <w:color w:val="000000"/>
          <w:spacing w:val="-10"/>
          <w:w w:val="90"/>
          <w:u w:val="single"/>
        </w:rPr>
        <w:t xml:space="preserve"> </w:t>
      </w:r>
      <w:r w:rsidRPr="001E05BE">
        <w:rPr>
          <w:color w:val="000000"/>
          <w:w w:val="90"/>
          <w:u w:val="single"/>
          <w:shd w:val="clear" w:color="auto" w:fill="00FFFF"/>
        </w:rPr>
        <w:t>emissions</w:t>
      </w:r>
      <w:r w:rsidRPr="001E05BE">
        <w:rPr>
          <w:color w:val="000000"/>
          <w:spacing w:val="-19"/>
          <w:w w:val="90"/>
        </w:rPr>
        <w:t xml:space="preserve"> </w:t>
      </w:r>
      <w:r w:rsidRPr="001E05BE">
        <w:rPr>
          <w:color w:val="000000"/>
          <w:w w:val="90"/>
          <w:sz w:val="16"/>
        </w:rPr>
        <w:t>potentially</w:t>
      </w:r>
      <w:r w:rsidRPr="001E05BE">
        <w:rPr>
          <w:color w:val="000000"/>
          <w:spacing w:val="-7"/>
          <w:w w:val="90"/>
          <w:sz w:val="16"/>
        </w:rPr>
        <w:t xml:space="preserve"> </w:t>
      </w:r>
      <w:r w:rsidRPr="001E05BE">
        <w:rPr>
          <w:color w:val="000000"/>
          <w:w w:val="90"/>
          <w:sz w:val="16"/>
        </w:rPr>
        <w:t>having</w:t>
      </w:r>
      <w:r w:rsidRPr="001E05BE">
        <w:rPr>
          <w:color w:val="000000"/>
          <w:sz w:val="16"/>
        </w:rPr>
        <w:t xml:space="preserve"> </w:t>
      </w:r>
      <w:r w:rsidRPr="001E05BE">
        <w:rPr>
          <w:color w:val="000000"/>
          <w:w w:val="90"/>
          <w:u w:val="single"/>
        </w:rPr>
        <w:t>peaked</w:t>
      </w:r>
      <w:r w:rsidRPr="001E05BE">
        <w:rPr>
          <w:color w:val="000000"/>
          <w:spacing w:val="-5"/>
          <w:w w:val="90"/>
          <w:u w:val="single"/>
        </w:rPr>
        <w:t xml:space="preserve"> </w:t>
      </w:r>
      <w:r w:rsidRPr="001E05BE">
        <w:rPr>
          <w:color w:val="000000"/>
          <w:w w:val="90"/>
          <w:u w:val="single"/>
        </w:rPr>
        <w:t>in</w:t>
      </w:r>
      <w:r w:rsidRPr="001E05BE">
        <w:rPr>
          <w:color w:val="000000"/>
          <w:spacing w:val="-5"/>
          <w:w w:val="90"/>
          <w:u w:val="single"/>
        </w:rPr>
        <w:t xml:space="preserve"> </w:t>
      </w:r>
      <w:r w:rsidRPr="001E05BE">
        <w:rPr>
          <w:color w:val="000000"/>
          <w:w w:val="90"/>
          <w:u w:val="single"/>
        </w:rPr>
        <w:t>2019</w:t>
      </w:r>
      <w:r w:rsidRPr="001E05BE">
        <w:rPr>
          <w:color w:val="000000"/>
          <w:spacing w:val="-19"/>
          <w:w w:val="90"/>
          <w:u w:val="single"/>
        </w:rPr>
        <w:t xml:space="preserve"> </w:t>
      </w:r>
      <w:r w:rsidRPr="001E05BE">
        <w:rPr>
          <w:b/>
          <w:color w:val="000000"/>
          <w:w w:val="90"/>
          <w:u w:val="single"/>
        </w:rPr>
        <w:t>and</w:t>
      </w:r>
      <w:r w:rsidRPr="001E05BE">
        <w:rPr>
          <w:b/>
          <w:color w:val="000000"/>
          <w:spacing w:val="-6"/>
          <w:w w:val="90"/>
          <w:u w:val="single"/>
        </w:rPr>
        <w:t xml:space="preserve"> </w:t>
      </w:r>
      <w:r w:rsidRPr="001E05BE">
        <w:rPr>
          <w:b/>
          <w:color w:val="000000"/>
          <w:w w:val="90"/>
          <w:u w:val="single"/>
          <w:shd w:val="clear" w:color="auto" w:fill="00FFFF"/>
        </w:rPr>
        <w:t>unlikely</w:t>
      </w:r>
      <w:r w:rsidRPr="001E05BE">
        <w:rPr>
          <w:b/>
          <w:color w:val="000000"/>
          <w:spacing w:val="-5"/>
          <w:w w:val="90"/>
          <w:u w:val="single"/>
          <w:shd w:val="clear" w:color="auto" w:fill="00FFFF"/>
        </w:rPr>
        <w:t xml:space="preserve"> </w:t>
      </w:r>
      <w:r w:rsidRPr="001E05BE">
        <w:rPr>
          <w:b/>
          <w:color w:val="000000"/>
          <w:w w:val="90"/>
          <w:u w:val="single"/>
          <w:shd w:val="clear" w:color="auto" w:fill="00FFFF"/>
        </w:rPr>
        <w:t>to</w:t>
      </w:r>
      <w:r w:rsidRPr="001E05BE">
        <w:rPr>
          <w:b/>
          <w:color w:val="000000"/>
          <w:spacing w:val="-5"/>
          <w:w w:val="90"/>
          <w:u w:val="single"/>
          <w:shd w:val="clear" w:color="auto" w:fill="00FFFF"/>
        </w:rPr>
        <w:t xml:space="preserve"> </w:t>
      </w:r>
      <w:r w:rsidRPr="001E05BE">
        <w:rPr>
          <w:b/>
          <w:color w:val="000000"/>
          <w:w w:val="90"/>
          <w:u w:val="single"/>
          <w:shd w:val="clear" w:color="auto" w:fill="00FFFF"/>
        </w:rPr>
        <w:t>increase</w:t>
      </w:r>
      <w:r w:rsidRPr="001E05BE">
        <w:rPr>
          <w:b/>
          <w:color w:val="000000"/>
          <w:spacing w:val="-6"/>
          <w:w w:val="90"/>
          <w:u w:val="single"/>
          <w:shd w:val="clear" w:color="auto" w:fill="00FFFF"/>
        </w:rPr>
        <w:t xml:space="preserve"> </w:t>
      </w:r>
      <w:r w:rsidRPr="001E05BE">
        <w:rPr>
          <w:b/>
          <w:color w:val="000000"/>
          <w:w w:val="90"/>
          <w:u w:val="single"/>
        </w:rPr>
        <w:t>substantially</w:t>
      </w:r>
      <w:r w:rsidRPr="001E05BE">
        <w:rPr>
          <w:b/>
          <w:color w:val="000000"/>
          <w:spacing w:val="-5"/>
          <w:w w:val="90"/>
          <w:u w:val="single"/>
        </w:rPr>
        <w:t xml:space="preserve"> </w:t>
      </w:r>
      <w:r w:rsidRPr="001E05BE">
        <w:rPr>
          <w:b/>
          <w:color w:val="000000"/>
          <w:w w:val="90"/>
          <w:u w:val="single"/>
          <w:shd w:val="clear" w:color="auto" w:fill="00FFFF"/>
        </w:rPr>
        <w:t>in</w:t>
      </w:r>
      <w:r w:rsidRPr="001E05BE">
        <w:rPr>
          <w:b/>
          <w:color w:val="000000"/>
          <w:spacing w:val="-5"/>
          <w:w w:val="90"/>
          <w:u w:val="single"/>
          <w:shd w:val="clear" w:color="auto" w:fill="00FFFF"/>
        </w:rPr>
        <w:t xml:space="preserve"> </w:t>
      </w:r>
      <w:r w:rsidRPr="001E05BE">
        <w:rPr>
          <w:b/>
          <w:color w:val="000000"/>
          <w:w w:val="90"/>
          <w:u w:val="single"/>
          <w:shd w:val="clear" w:color="auto" w:fill="00FFFF"/>
        </w:rPr>
        <w:t>the</w:t>
      </w:r>
      <w:r w:rsidRPr="001E05BE">
        <w:rPr>
          <w:b/>
          <w:color w:val="000000"/>
          <w:spacing w:val="-4"/>
          <w:w w:val="90"/>
          <w:u w:val="single"/>
          <w:shd w:val="clear" w:color="auto" w:fill="00FFFF"/>
        </w:rPr>
        <w:t xml:space="preserve"> </w:t>
      </w:r>
      <w:r w:rsidRPr="001E05BE">
        <w:rPr>
          <w:b/>
          <w:color w:val="000000"/>
          <w:w w:val="90"/>
          <w:u w:val="single"/>
        </w:rPr>
        <w:t>coming</w:t>
      </w:r>
      <w:r w:rsidRPr="001E05BE">
        <w:rPr>
          <w:b/>
          <w:color w:val="000000"/>
          <w:spacing w:val="-5"/>
          <w:w w:val="90"/>
          <w:u w:val="single"/>
        </w:rPr>
        <w:t xml:space="preserve"> </w:t>
      </w:r>
      <w:r w:rsidRPr="001E05BE">
        <w:rPr>
          <w:b/>
          <w:color w:val="000000"/>
          <w:w w:val="90"/>
          <w:u w:val="single"/>
          <w:shd w:val="clear" w:color="auto" w:fill="00FFFF"/>
        </w:rPr>
        <w:t>decade</w:t>
      </w:r>
      <w:r w:rsidRPr="001E05BE">
        <w:rPr>
          <w:color w:val="000000"/>
          <w:w w:val="90"/>
          <w:sz w:val="16"/>
        </w:rPr>
        <w:t>.</w:t>
      </w:r>
      <w:r w:rsidRPr="001E05BE">
        <w:rPr>
          <w:color w:val="000000"/>
          <w:spacing w:val="-3"/>
          <w:w w:val="90"/>
          <w:sz w:val="16"/>
        </w:rPr>
        <w:t xml:space="preserve"> </w:t>
      </w:r>
      <w:r w:rsidRPr="001E05BE">
        <w:rPr>
          <w:color w:val="000000"/>
          <w:w w:val="90"/>
          <w:sz w:val="16"/>
        </w:rPr>
        <w:t>While</w:t>
      </w:r>
      <w:r w:rsidRPr="001E05BE">
        <w:rPr>
          <w:color w:val="000000"/>
          <w:spacing w:val="-3"/>
          <w:w w:val="90"/>
          <w:sz w:val="16"/>
        </w:rPr>
        <w:t xml:space="preserve"> </w:t>
      </w:r>
      <w:r w:rsidRPr="001E05BE">
        <w:rPr>
          <w:color w:val="000000"/>
          <w:w w:val="90"/>
          <w:sz w:val="16"/>
        </w:rPr>
        <w:t>an</w:t>
      </w:r>
      <w:r w:rsidRPr="001E05BE">
        <w:rPr>
          <w:color w:val="000000"/>
          <w:spacing w:val="-3"/>
          <w:w w:val="90"/>
          <w:sz w:val="16"/>
        </w:rPr>
        <w:t xml:space="preserve"> </w:t>
      </w:r>
      <w:r w:rsidRPr="001E05BE">
        <w:rPr>
          <w:color w:val="000000"/>
          <w:w w:val="90"/>
          <w:sz w:val="16"/>
        </w:rPr>
        <w:t>emissions</w:t>
      </w:r>
      <w:r w:rsidRPr="001E05BE">
        <w:rPr>
          <w:color w:val="000000"/>
          <w:spacing w:val="-3"/>
          <w:w w:val="90"/>
          <w:sz w:val="16"/>
        </w:rPr>
        <w:t xml:space="preserve"> </w:t>
      </w:r>
      <w:r w:rsidRPr="001E05BE">
        <w:rPr>
          <w:color w:val="000000"/>
          <w:w w:val="90"/>
          <w:sz w:val="16"/>
        </w:rPr>
        <w:t>peak</w:t>
      </w:r>
      <w:r w:rsidRPr="001E05BE">
        <w:rPr>
          <w:color w:val="000000"/>
          <w:spacing w:val="-3"/>
          <w:w w:val="90"/>
          <w:sz w:val="16"/>
        </w:rPr>
        <w:t xml:space="preserve"> </w:t>
      </w:r>
      <w:r w:rsidRPr="001E05BE">
        <w:rPr>
          <w:color w:val="000000"/>
          <w:w w:val="90"/>
          <w:sz w:val="16"/>
        </w:rPr>
        <w:t>is</w:t>
      </w:r>
      <w:r w:rsidRPr="001E05BE">
        <w:rPr>
          <w:color w:val="000000"/>
          <w:spacing w:val="-3"/>
          <w:w w:val="90"/>
          <w:sz w:val="16"/>
        </w:rPr>
        <w:t xml:space="preserve"> </w:t>
      </w:r>
      <w:r w:rsidRPr="001E05BE">
        <w:rPr>
          <w:color w:val="000000"/>
          <w:w w:val="90"/>
          <w:sz w:val="16"/>
        </w:rPr>
        <w:t>just</w:t>
      </w:r>
      <w:r w:rsidRPr="001E05BE">
        <w:rPr>
          <w:color w:val="000000"/>
          <w:spacing w:val="-3"/>
          <w:w w:val="90"/>
          <w:sz w:val="16"/>
        </w:rPr>
        <w:t xml:space="preserve"> </w:t>
      </w:r>
      <w:r w:rsidRPr="001E05BE">
        <w:rPr>
          <w:color w:val="000000"/>
          <w:w w:val="90"/>
          <w:sz w:val="16"/>
        </w:rPr>
        <w:t>the</w:t>
      </w:r>
      <w:r w:rsidRPr="001E05BE">
        <w:rPr>
          <w:color w:val="000000"/>
          <w:sz w:val="16"/>
        </w:rPr>
        <w:t xml:space="preserve"> </w:t>
      </w:r>
      <w:r w:rsidRPr="001E05BE">
        <w:rPr>
          <w:color w:val="000000"/>
          <w:spacing w:val="-4"/>
          <w:sz w:val="16"/>
        </w:rPr>
        <w:t>first and easiest step towards eventually reaching the net-zero emissions required to stop the world from continuing to warm, it</w:t>
      </w:r>
      <w:r w:rsidRPr="001E05BE">
        <w:rPr>
          <w:sz w:val="16"/>
        </w:rPr>
        <w:t xml:space="preserve"> </w:t>
      </w:r>
      <w:r w:rsidRPr="001E05BE">
        <w:rPr>
          <w:spacing w:val="-6"/>
          <w:u w:val="single"/>
        </w:rPr>
        <w:t>demonstrates</w:t>
      </w:r>
      <w:r w:rsidRPr="001E05BE">
        <w:rPr>
          <w:spacing w:val="-8"/>
          <w:u w:val="single"/>
        </w:rPr>
        <w:t xml:space="preserve"> </w:t>
      </w:r>
      <w:r w:rsidRPr="001E05BE">
        <w:rPr>
          <w:spacing w:val="-6"/>
          <w:u w:val="single"/>
        </w:rPr>
        <w:t>that</w:t>
      </w:r>
      <w:r w:rsidRPr="001E05BE">
        <w:rPr>
          <w:spacing w:val="-8"/>
          <w:u w:val="single"/>
        </w:rPr>
        <w:t xml:space="preserve"> </w:t>
      </w:r>
      <w:r w:rsidRPr="001E05BE">
        <w:rPr>
          <w:spacing w:val="-6"/>
          <w:u w:val="single"/>
        </w:rPr>
        <w:t>linkages</w:t>
      </w:r>
      <w:r w:rsidRPr="001E05BE">
        <w:rPr>
          <w:spacing w:val="-8"/>
          <w:u w:val="single"/>
        </w:rPr>
        <w:t xml:space="preserve"> </w:t>
      </w:r>
      <w:r w:rsidRPr="001E05BE">
        <w:rPr>
          <w:spacing w:val="-6"/>
          <w:u w:val="single"/>
        </w:rPr>
        <w:t>between</w:t>
      </w:r>
      <w:r w:rsidRPr="001E05BE">
        <w:rPr>
          <w:spacing w:val="-8"/>
          <w:u w:val="single"/>
        </w:rPr>
        <w:t xml:space="preserve"> </w:t>
      </w:r>
      <w:r w:rsidRPr="001E05BE">
        <w:rPr>
          <w:spacing w:val="-6"/>
          <w:u w:val="single"/>
        </w:rPr>
        <w:t>emissions</w:t>
      </w:r>
      <w:r w:rsidRPr="001E05BE">
        <w:rPr>
          <w:spacing w:val="-8"/>
          <w:u w:val="single"/>
        </w:rPr>
        <w:t xml:space="preserve"> </w:t>
      </w:r>
      <w:r w:rsidRPr="001E05BE">
        <w:rPr>
          <w:spacing w:val="-6"/>
          <w:u w:val="single"/>
        </w:rPr>
        <w:t>and</w:t>
      </w:r>
      <w:r w:rsidRPr="001E05BE">
        <w:rPr>
          <w:spacing w:val="-8"/>
          <w:u w:val="single"/>
        </w:rPr>
        <w:t xml:space="preserve"> </w:t>
      </w:r>
      <w:r w:rsidRPr="001E05BE">
        <w:rPr>
          <w:spacing w:val="-6"/>
          <w:u w:val="single"/>
        </w:rPr>
        <w:t>economic</w:t>
      </w:r>
      <w:r w:rsidRPr="001E05BE">
        <w:rPr>
          <w:spacing w:val="-8"/>
          <w:u w:val="single"/>
        </w:rPr>
        <w:t xml:space="preserve"> </w:t>
      </w:r>
      <w:r w:rsidRPr="001E05BE">
        <w:rPr>
          <w:spacing w:val="-6"/>
          <w:u w:val="single"/>
        </w:rPr>
        <w:t>activity</w:t>
      </w:r>
      <w:r w:rsidRPr="001E05BE">
        <w:rPr>
          <w:spacing w:val="-8"/>
          <w:u w:val="single"/>
        </w:rPr>
        <w:t xml:space="preserve"> </w:t>
      </w:r>
      <w:r w:rsidRPr="001E05BE">
        <w:rPr>
          <w:spacing w:val="-6"/>
          <w:u w:val="single"/>
        </w:rPr>
        <w:t>are</w:t>
      </w:r>
      <w:r w:rsidRPr="001E05BE">
        <w:rPr>
          <w:spacing w:val="-8"/>
          <w:u w:val="single"/>
        </w:rPr>
        <w:t xml:space="preserve"> </w:t>
      </w:r>
      <w:r w:rsidRPr="001E05BE">
        <w:rPr>
          <w:spacing w:val="-6"/>
          <w:u w:val="single"/>
        </w:rPr>
        <w:t>not</w:t>
      </w:r>
      <w:r w:rsidRPr="001E05BE">
        <w:rPr>
          <w:spacing w:val="-8"/>
          <w:u w:val="single"/>
        </w:rPr>
        <w:t xml:space="preserve"> </w:t>
      </w:r>
      <w:r w:rsidRPr="001E05BE">
        <w:rPr>
          <w:spacing w:val="-6"/>
          <w:u w:val="single"/>
        </w:rPr>
        <w:t>an</w:t>
      </w:r>
      <w:r w:rsidRPr="001E05BE">
        <w:rPr>
          <w:spacing w:val="-8"/>
          <w:u w:val="single"/>
        </w:rPr>
        <w:t xml:space="preserve"> </w:t>
      </w:r>
      <w:r w:rsidRPr="001E05BE">
        <w:rPr>
          <w:spacing w:val="-6"/>
          <w:u w:val="single"/>
        </w:rPr>
        <w:t>immutable</w:t>
      </w:r>
      <w:r w:rsidRPr="001E05BE">
        <w:rPr>
          <w:spacing w:val="-8"/>
          <w:u w:val="single"/>
        </w:rPr>
        <w:t xml:space="preserve"> </w:t>
      </w:r>
      <w:r w:rsidRPr="001E05BE">
        <w:rPr>
          <w:spacing w:val="-6"/>
          <w:u w:val="single"/>
        </w:rPr>
        <w:t>law,</w:t>
      </w:r>
      <w:r w:rsidRPr="001E05BE">
        <w:rPr>
          <w:spacing w:val="-8"/>
          <w:u w:val="single"/>
        </w:rPr>
        <w:t xml:space="preserve"> </w:t>
      </w:r>
      <w:r w:rsidRPr="001E05BE">
        <w:rPr>
          <w:spacing w:val="-6"/>
          <w:u w:val="single"/>
        </w:rPr>
        <w:t>but</w:t>
      </w:r>
      <w:r w:rsidRPr="001E05BE">
        <w:rPr>
          <w:spacing w:val="-6"/>
        </w:rPr>
        <w:t xml:space="preserve"> </w:t>
      </w:r>
      <w:r w:rsidRPr="001E05BE">
        <w:rPr>
          <w:spacing w:val="-6"/>
          <w:u w:val="single"/>
        </w:rPr>
        <w:t>rather simply a result of our current means of energy production.</w:t>
      </w:r>
      <w:r w:rsidRPr="001E05BE">
        <w:rPr>
          <w:spacing w:val="-6"/>
        </w:rPr>
        <w:t xml:space="preserve"> </w:t>
      </w:r>
      <w:r w:rsidRPr="001E05BE">
        <w:rPr>
          <w:spacing w:val="-6"/>
          <w:sz w:val="16"/>
        </w:rPr>
        <w:t>In recent years we have seen more and more</w:t>
      </w:r>
      <w:r w:rsidRPr="001E05BE">
        <w:rPr>
          <w:sz w:val="16"/>
        </w:rPr>
        <w:t xml:space="preserve"> </w:t>
      </w:r>
      <w:r w:rsidRPr="001E05BE">
        <w:rPr>
          <w:w w:val="90"/>
          <w:sz w:val="16"/>
        </w:rPr>
        <w:t xml:space="preserve">examples of absolute decoupling — economic growth accompanied by falling CO2 emissions. </w:t>
      </w:r>
      <w:r w:rsidRPr="001E05BE">
        <w:rPr>
          <w:w w:val="90"/>
          <w:u w:val="single"/>
        </w:rPr>
        <w:t>Since 2005,</w:t>
      </w:r>
      <w:r w:rsidRPr="001E05BE">
        <w:rPr>
          <w:spacing w:val="-5"/>
          <w:w w:val="90"/>
          <w:u w:val="single"/>
        </w:rPr>
        <w:t xml:space="preserve"> </w:t>
      </w:r>
      <w:r w:rsidRPr="001E05BE">
        <w:rPr>
          <w:color w:val="000000"/>
          <w:w w:val="90"/>
          <w:u w:val="single"/>
          <w:shd w:val="clear" w:color="auto" w:fill="00FFFF"/>
        </w:rPr>
        <w:t xml:space="preserve">32 countries </w:t>
      </w:r>
      <w:r w:rsidRPr="001E05BE">
        <w:rPr>
          <w:color w:val="000000"/>
          <w:w w:val="90"/>
          <w:u w:val="single"/>
        </w:rPr>
        <w:t>with a</w:t>
      </w:r>
      <w:r w:rsidRPr="001E05BE">
        <w:rPr>
          <w:color w:val="000000"/>
          <w:w w:val="90"/>
        </w:rPr>
        <w:t xml:space="preserve"> </w:t>
      </w:r>
      <w:r w:rsidRPr="001E05BE">
        <w:rPr>
          <w:color w:val="000000"/>
          <w:spacing w:val="-6"/>
          <w:u w:val="single"/>
        </w:rPr>
        <w:t>population</w:t>
      </w:r>
      <w:r w:rsidRPr="001E05BE">
        <w:rPr>
          <w:color w:val="000000"/>
          <w:spacing w:val="-12"/>
          <w:u w:val="single"/>
        </w:rPr>
        <w:t xml:space="preserve"> </w:t>
      </w:r>
      <w:r w:rsidRPr="001E05BE">
        <w:rPr>
          <w:color w:val="000000"/>
          <w:spacing w:val="-6"/>
          <w:u w:val="single"/>
        </w:rPr>
        <w:t>of</w:t>
      </w:r>
      <w:r w:rsidRPr="001E05BE">
        <w:rPr>
          <w:color w:val="000000"/>
          <w:spacing w:val="-12"/>
          <w:u w:val="single"/>
        </w:rPr>
        <w:t xml:space="preserve"> </w:t>
      </w:r>
      <w:r w:rsidRPr="001E05BE">
        <w:rPr>
          <w:color w:val="000000"/>
          <w:spacing w:val="-6"/>
          <w:u w:val="single"/>
        </w:rPr>
        <w:t>at</w:t>
      </w:r>
      <w:r w:rsidRPr="001E05BE">
        <w:rPr>
          <w:color w:val="000000"/>
          <w:spacing w:val="-12"/>
          <w:u w:val="single"/>
        </w:rPr>
        <w:t xml:space="preserve"> </w:t>
      </w:r>
      <w:r w:rsidRPr="001E05BE">
        <w:rPr>
          <w:color w:val="000000"/>
          <w:spacing w:val="-6"/>
          <w:u w:val="single"/>
        </w:rPr>
        <w:t>least</w:t>
      </w:r>
      <w:r w:rsidRPr="001E05BE">
        <w:rPr>
          <w:color w:val="000000"/>
          <w:spacing w:val="-12"/>
          <w:u w:val="single"/>
        </w:rPr>
        <w:t xml:space="preserve"> </w:t>
      </w:r>
      <w:r w:rsidRPr="001E05BE">
        <w:rPr>
          <w:color w:val="000000"/>
          <w:spacing w:val="-6"/>
          <w:u w:val="single"/>
        </w:rPr>
        <w:t>one</w:t>
      </w:r>
      <w:r w:rsidRPr="001E05BE">
        <w:rPr>
          <w:color w:val="000000"/>
          <w:spacing w:val="-12"/>
          <w:u w:val="single"/>
        </w:rPr>
        <w:t xml:space="preserve"> </w:t>
      </w:r>
      <w:r w:rsidRPr="001E05BE">
        <w:rPr>
          <w:color w:val="000000"/>
          <w:spacing w:val="-6"/>
          <w:u w:val="single"/>
        </w:rPr>
        <w:t>million</w:t>
      </w:r>
      <w:r w:rsidRPr="001E05BE">
        <w:rPr>
          <w:color w:val="000000"/>
          <w:spacing w:val="-12"/>
          <w:u w:val="single"/>
        </w:rPr>
        <w:t xml:space="preserve"> </w:t>
      </w:r>
      <w:r w:rsidRPr="001E05BE">
        <w:rPr>
          <w:color w:val="000000"/>
          <w:spacing w:val="-6"/>
          <w:u w:val="single"/>
        </w:rPr>
        <w:t>people</w:t>
      </w:r>
      <w:r w:rsidRPr="001E05BE">
        <w:rPr>
          <w:color w:val="000000"/>
          <w:spacing w:val="-12"/>
          <w:u w:val="single"/>
        </w:rPr>
        <w:t xml:space="preserve"> </w:t>
      </w:r>
      <w:r w:rsidRPr="001E05BE">
        <w:rPr>
          <w:b/>
          <w:color w:val="000000"/>
          <w:spacing w:val="-6"/>
          <w:u w:val="single"/>
          <w:shd w:val="clear" w:color="auto" w:fill="00FFFF"/>
        </w:rPr>
        <w:t>have</w:t>
      </w:r>
      <w:r w:rsidRPr="001E05BE">
        <w:rPr>
          <w:b/>
          <w:color w:val="000000"/>
          <w:spacing w:val="-12"/>
          <w:u w:val="single"/>
          <w:shd w:val="clear" w:color="auto" w:fill="00FFFF"/>
        </w:rPr>
        <w:t xml:space="preserve"> </w:t>
      </w:r>
      <w:r w:rsidRPr="001E05BE">
        <w:rPr>
          <w:b/>
          <w:color w:val="000000"/>
          <w:spacing w:val="-6"/>
          <w:u w:val="single"/>
          <w:shd w:val="clear" w:color="auto" w:fill="00FFFF"/>
        </w:rPr>
        <w:t>absolutely</w:t>
      </w:r>
      <w:r w:rsidRPr="001E05BE">
        <w:rPr>
          <w:b/>
          <w:color w:val="000000"/>
          <w:spacing w:val="-12"/>
          <w:u w:val="single"/>
          <w:shd w:val="clear" w:color="auto" w:fill="00FFFF"/>
        </w:rPr>
        <w:t xml:space="preserve"> </w:t>
      </w:r>
      <w:r w:rsidRPr="001E05BE">
        <w:rPr>
          <w:b/>
          <w:color w:val="000000"/>
          <w:spacing w:val="-6"/>
          <w:u w:val="single"/>
          <w:shd w:val="clear" w:color="auto" w:fill="00FFFF"/>
        </w:rPr>
        <w:t>decoupled</w:t>
      </w:r>
      <w:r w:rsidRPr="001E05BE">
        <w:rPr>
          <w:b/>
          <w:color w:val="000000"/>
          <w:spacing w:val="-27"/>
        </w:rPr>
        <w:t xml:space="preserve"> </w:t>
      </w:r>
      <w:r w:rsidRPr="001E05BE">
        <w:rPr>
          <w:color w:val="000000"/>
          <w:spacing w:val="-6"/>
          <w:sz w:val="16"/>
        </w:rPr>
        <w:t>emissions</w:t>
      </w:r>
      <w:r w:rsidRPr="001E05BE">
        <w:rPr>
          <w:color w:val="000000"/>
          <w:spacing w:val="-8"/>
          <w:sz w:val="16"/>
        </w:rPr>
        <w:t xml:space="preserve"> </w:t>
      </w:r>
      <w:r w:rsidRPr="001E05BE">
        <w:rPr>
          <w:color w:val="000000"/>
          <w:spacing w:val="-6"/>
          <w:sz w:val="16"/>
        </w:rPr>
        <w:t>from</w:t>
      </w:r>
      <w:r w:rsidRPr="001E05BE">
        <w:rPr>
          <w:color w:val="000000"/>
          <w:spacing w:val="-8"/>
          <w:sz w:val="16"/>
        </w:rPr>
        <w:t xml:space="preserve"> </w:t>
      </w:r>
      <w:r w:rsidRPr="001E05BE">
        <w:rPr>
          <w:color w:val="000000"/>
          <w:spacing w:val="-6"/>
          <w:sz w:val="16"/>
        </w:rPr>
        <w:t>economic</w:t>
      </w:r>
      <w:r w:rsidRPr="001E05BE">
        <w:rPr>
          <w:color w:val="000000"/>
          <w:spacing w:val="-8"/>
          <w:sz w:val="16"/>
        </w:rPr>
        <w:t xml:space="preserve"> </w:t>
      </w:r>
      <w:r w:rsidRPr="001E05BE">
        <w:rPr>
          <w:color w:val="000000"/>
          <w:spacing w:val="-6"/>
          <w:sz w:val="16"/>
        </w:rPr>
        <w:t>growth,</w:t>
      </w:r>
      <w:r w:rsidRPr="001E05BE">
        <w:rPr>
          <w:color w:val="000000"/>
          <w:spacing w:val="-8"/>
          <w:sz w:val="16"/>
        </w:rPr>
        <w:t xml:space="preserve"> </w:t>
      </w:r>
      <w:r w:rsidRPr="001E05BE">
        <w:rPr>
          <w:color w:val="000000"/>
          <w:spacing w:val="-6"/>
          <w:sz w:val="16"/>
        </w:rPr>
        <w:t>both</w:t>
      </w:r>
      <w:r w:rsidRPr="001E05BE">
        <w:rPr>
          <w:color w:val="000000"/>
          <w:spacing w:val="-8"/>
          <w:sz w:val="16"/>
        </w:rPr>
        <w:t xml:space="preserve"> </w:t>
      </w:r>
      <w:r w:rsidRPr="001E05BE">
        <w:rPr>
          <w:color w:val="000000"/>
          <w:spacing w:val="-6"/>
          <w:sz w:val="16"/>
        </w:rPr>
        <w:t>for</w:t>
      </w:r>
      <w:r w:rsidRPr="001E05BE">
        <w:rPr>
          <w:color w:val="000000"/>
          <w:sz w:val="16"/>
        </w:rPr>
        <w:t xml:space="preserve"> </w:t>
      </w:r>
      <w:r w:rsidRPr="001E05BE">
        <w:rPr>
          <w:color w:val="000000"/>
          <w:w w:val="90"/>
          <w:sz w:val="16"/>
        </w:rPr>
        <w:t>terrestrial</w:t>
      </w:r>
      <w:r w:rsidRPr="001E05BE">
        <w:rPr>
          <w:color w:val="000000"/>
          <w:spacing w:val="13"/>
          <w:sz w:val="16"/>
        </w:rPr>
        <w:t xml:space="preserve"> </w:t>
      </w:r>
      <w:r w:rsidRPr="001E05BE">
        <w:rPr>
          <w:color w:val="000000"/>
          <w:w w:val="90"/>
          <w:sz w:val="16"/>
        </w:rPr>
        <w:t>emissions</w:t>
      </w:r>
      <w:r w:rsidRPr="001E05BE">
        <w:rPr>
          <w:color w:val="000000"/>
          <w:spacing w:val="13"/>
          <w:sz w:val="16"/>
        </w:rPr>
        <w:t xml:space="preserve"> </w:t>
      </w:r>
      <w:r w:rsidRPr="001E05BE">
        <w:rPr>
          <w:color w:val="000000"/>
          <w:w w:val="90"/>
          <w:sz w:val="16"/>
        </w:rPr>
        <w:t>(those</w:t>
      </w:r>
      <w:r w:rsidRPr="001E05BE">
        <w:rPr>
          <w:color w:val="000000"/>
          <w:spacing w:val="13"/>
          <w:sz w:val="16"/>
        </w:rPr>
        <w:t xml:space="preserve"> </w:t>
      </w:r>
      <w:r w:rsidRPr="001E05BE">
        <w:rPr>
          <w:color w:val="000000"/>
          <w:w w:val="90"/>
          <w:sz w:val="16"/>
        </w:rPr>
        <w:t>within</w:t>
      </w:r>
      <w:r w:rsidRPr="001E05BE">
        <w:rPr>
          <w:color w:val="000000"/>
          <w:spacing w:val="13"/>
          <w:sz w:val="16"/>
        </w:rPr>
        <w:t xml:space="preserve"> </w:t>
      </w:r>
      <w:r w:rsidRPr="001E05BE">
        <w:rPr>
          <w:color w:val="000000"/>
          <w:w w:val="90"/>
          <w:sz w:val="16"/>
        </w:rPr>
        <w:t>national</w:t>
      </w:r>
      <w:r w:rsidRPr="001E05BE">
        <w:rPr>
          <w:color w:val="000000"/>
          <w:spacing w:val="13"/>
          <w:sz w:val="16"/>
        </w:rPr>
        <w:t xml:space="preserve"> </w:t>
      </w:r>
      <w:r w:rsidRPr="001E05BE">
        <w:rPr>
          <w:color w:val="000000"/>
          <w:w w:val="90"/>
          <w:sz w:val="16"/>
        </w:rPr>
        <w:t>borders)</w:t>
      </w:r>
      <w:r w:rsidRPr="001E05BE">
        <w:rPr>
          <w:color w:val="000000"/>
          <w:spacing w:val="13"/>
          <w:sz w:val="16"/>
        </w:rPr>
        <w:t xml:space="preserve"> </w:t>
      </w:r>
      <w:r w:rsidRPr="001E05BE">
        <w:rPr>
          <w:color w:val="000000"/>
          <w:w w:val="90"/>
          <w:sz w:val="16"/>
        </w:rPr>
        <w:t>and</w:t>
      </w:r>
      <w:r w:rsidRPr="001E05BE">
        <w:rPr>
          <w:color w:val="000000"/>
          <w:spacing w:val="13"/>
          <w:sz w:val="16"/>
        </w:rPr>
        <w:t xml:space="preserve"> </w:t>
      </w:r>
      <w:r w:rsidRPr="001E05BE">
        <w:rPr>
          <w:color w:val="000000"/>
          <w:w w:val="90"/>
          <w:sz w:val="16"/>
        </w:rPr>
        <w:t>consumption</w:t>
      </w:r>
      <w:r w:rsidRPr="001E05BE">
        <w:rPr>
          <w:color w:val="000000"/>
          <w:spacing w:val="13"/>
          <w:sz w:val="16"/>
        </w:rPr>
        <w:t xml:space="preserve"> </w:t>
      </w:r>
      <w:r w:rsidRPr="001E05BE">
        <w:rPr>
          <w:color w:val="000000"/>
          <w:w w:val="90"/>
          <w:sz w:val="16"/>
        </w:rPr>
        <w:t>emissions</w:t>
      </w:r>
      <w:r w:rsidRPr="001E05BE">
        <w:rPr>
          <w:color w:val="000000"/>
          <w:spacing w:val="13"/>
          <w:sz w:val="16"/>
        </w:rPr>
        <w:t xml:space="preserve"> </w:t>
      </w:r>
      <w:r w:rsidRPr="001E05BE">
        <w:rPr>
          <w:color w:val="000000"/>
          <w:w w:val="90"/>
          <w:sz w:val="16"/>
        </w:rPr>
        <w:t>(emissions</w:t>
      </w:r>
      <w:r w:rsidRPr="001E05BE">
        <w:rPr>
          <w:color w:val="000000"/>
          <w:spacing w:val="13"/>
          <w:sz w:val="16"/>
        </w:rPr>
        <w:t xml:space="preserve"> </w:t>
      </w:r>
      <w:r w:rsidRPr="001E05BE">
        <w:rPr>
          <w:color w:val="000000"/>
          <w:w w:val="90"/>
          <w:sz w:val="16"/>
        </w:rPr>
        <w:t>embodied</w:t>
      </w:r>
      <w:r w:rsidRPr="001E05BE">
        <w:rPr>
          <w:color w:val="000000"/>
          <w:spacing w:val="13"/>
          <w:sz w:val="16"/>
        </w:rPr>
        <w:t xml:space="preserve"> </w:t>
      </w:r>
      <w:r w:rsidRPr="001E05BE">
        <w:rPr>
          <w:color w:val="000000"/>
          <w:w w:val="90"/>
          <w:sz w:val="16"/>
        </w:rPr>
        <w:t>in</w:t>
      </w:r>
      <w:r w:rsidRPr="001E05BE">
        <w:rPr>
          <w:color w:val="000000"/>
          <w:spacing w:val="13"/>
          <w:sz w:val="16"/>
        </w:rPr>
        <w:t xml:space="preserve"> </w:t>
      </w:r>
      <w:r w:rsidRPr="001E05BE">
        <w:rPr>
          <w:color w:val="000000"/>
          <w:w w:val="90"/>
          <w:sz w:val="16"/>
        </w:rPr>
        <w:t>the</w:t>
      </w:r>
      <w:r w:rsidRPr="001E05BE">
        <w:rPr>
          <w:color w:val="000000"/>
          <w:spacing w:val="13"/>
          <w:sz w:val="16"/>
        </w:rPr>
        <w:t xml:space="preserve"> </w:t>
      </w:r>
      <w:r w:rsidRPr="001E05BE">
        <w:rPr>
          <w:color w:val="000000"/>
          <w:w w:val="90"/>
          <w:sz w:val="16"/>
        </w:rPr>
        <w:t>goods</w:t>
      </w:r>
      <w:r w:rsidRPr="001E05BE">
        <w:rPr>
          <w:color w:val="000000"/>
          <w:spacing w:val="13"/>
          <w:sz w:val="16"/>
        </w:rPr>
        <w:t xml:space="preserve"> </w:t>
      </w:r>
      <w:r w:rsidRPr="001E05BE">
        <w:rPr>
          <w:color w:val="000000"/>
          <w:w w:val="90"/>
          <w:sz w:val="16"/>
        </w:rPr>
        <w:t>consumed</w:t>
      </w:r>
      <w:r w:rsidRPr="001E05BE">
        <w:rPr>
          <w:color w:val="000000"/>
          <w:spacing w:val="13"/>
          <w:sz w:val="16"/>
        </w:rPr>
        <w:t xml:space="preserve"> </w:t>
      </w:r>
      <w:r w:rsidRPr="001E05BE">
        <w:rPr>
          <w:color w:val="000000"/>
          <w:w w:val="90"/>
          <w:sz w:val="16"/>
        </w:rPr>
        <w:t>in</w:t>
      </w:r>
      <w:r w:rsidRPr="001E05BE">
        <w:rPr>
          <w:color w:val="000000"/>
          <w:spacing w:val="17"/>
          <w:sz w:val="16"/>
        </w:rPr>
        <w:t xml:space="preserve"> </w:t>
      </w:r>
      <w:r w:rsidRPr="001E05BE">
        <w:rPr>
          <w:color w:val="000000"/>
          <w:w w:val="90"/>
          <w:sz w:val="16"/>
        </w:rPr>
        <w:t>a</w:t>
      </w:r>
      <w:r w:rsidRPr="001E05BE">
        <w:rPr>
          <w:color w:val="000000"/>
          <w:spacing w:val="13"/>
          <w:sz w:val="16"/>
        </w:rPr>
        <w:t xml:space="preserve"> </w:t>
      </w:r>
      <w:r w:rsidRPr="001E05BE">
        <w:rPr>
          <w:color w:val="000000"/>
          <w:w w:val="90"/>
          <w:sz w:val="16"/>
        </w:rPr>
        <w:t>country).</w:t>
      </w:r>
      <w:r w:rsidRPr="001E05BE">
        <w:rPr>
          <w:color w:val="000000"/>
          <w:sz w:val="16"/>
        </w:rPr>
        <w:t xml:space="preserve"> </w:t>
      </w:r>
      <w:r w:rsidRPr="001E05BE">
        <w:rPr>
          <w:color w:val="000000"/>
          <w:w w:val="90"/>
          <w:sz w:val="16"/>
        </w:rPr>
        <w:t xml:space="preserve">This includes the </w:t>
      </w:r>
      <w:r w:rsidRPr="001E05BE">
        <w:rPr>
          <w:color w:val="000000"/>
          <w:w w:val="90"/>
          <w:u w:val="single"/>
        </w:rPr>
        <w:t>U</w:t>
      </w:r>
      <w:r w:rsidRPr="001E05BE">
        <w:rPr>
          <w:color w:val="000000"/>
          <w:w w:val="90"/>
          <w:sz w:val="16"/>
        </w:rPr>
        <w:t xml:space="preserve">nited </w:t>
      </w:r>
      <w:r w:rsidRPr="001E05BE">
        <w:rPr>
          <w:color w:val="000000"/>
          <w:w w:val="90"/>
          <w:u w:val="single"/>
        </w:rPr>
        <w:t>S</w:t>
      </w:r>
      <w:r w:rsidRPr="001E05BE">
        <w:rPr>
          <w:color w:val="000000"/>
          <w:w w:val="90"/>
          <w:sz w:val="16"/>
        </w:rPr>
        <w:t xml:space="preserve">tates, </w:t>
      </w:r>
      <w:r w:rsidRPr="001E05BE">
        <w:rPr>
          <w:color w:val="000000"/>
          <w:w w:val="90"/>
          <w:u w:val="single"/>
        </w:rPr>
        <w:t>Japan, Mexico, Germany, U</w:t>
      </w:r>
      <w:r w:rsidRPr="001E05BE">
        <w:rPr>
          <w:color w:val="000000"/>
          <w:w w:val="90"/>
          <w:sz w:val="16"/>
        </w:rPr>
        <w:t xml:space="preserve">nited </w:t>
      </w:r>
      <w:r w:rsidRPr="001E05BE">
        <w:rPr>
          <w:color w:val="000000"/>
          <w:w w:val="90"/>
          <w:u w:val="single"/>
        </w:rPr>
        <w:t>K</w:t>
      </w:r>
      <w:r w:rsidRPr="001E05BE">
        <w:rPr>
          <w:color w:val="000000"/>
          <w:w w:val="90"/>
          <w:sz w:val="16"/>
        </w:rPr>
        <w:t xml:space="preserve">ingdom, </w:t>
      </w:r>
      <w:r w:rsidRPr="001E05BE">
        <w:rPr>
          <w:color w:val="000000"/>
          <w:w w:val="90"/>
          <w:u w:val="single"/>
        </w:rPr>
        <w:t>France, Spain, Poland, Romania,</w:t>
      </w:r>
      <w:r w:rsidRPr="001E05BE">
        <w:rPr>
          <w:color w:val="000000"/>
          <w:w w:val="90"/>
        </w:rPr>
        <w:t xml:space="preserve"> </w:t>
      </w:r>
      <w:r w:rsidRPr="001E05BE">
        <w:rPr>
          <w:color w:val="000000"/>
          <w:w w:val="90"/>
          <w:u w:val="single"/>
        </w:rPr>
        <w:t>Netherlands, Belgium, Portugal, Sweden, Hungary, Belarus, Austria, Bulgaria, El Salvador, Singapore,</w:t>
      </w:r>
      <w:r w:rsidRPr="001E05BE">
        <w:rPr>
          <w:color w:val="000000"/>
          <w:w w:val="90"/>
        </w:rPr>
        <w:t xml:space="preserve"> </w:t>
      </w:r>
      <w:r w:rsidRPr="001E05BE">
        <w:rPr>
          <w:color w:val="000000"/>
          <w:w w:val="90"/>
          <w:u w:val="single"/>
        </w:rPr>
        <w:t>Denmark, Finland, Slovakia, Norway, Ireland, New Zealand, Croatia, Jamaica, Lithuania, Slovenia, Latvia,</w:t>
      </w:r>
      <w:r w:rsidRPr="001E05BE">
        <w:rPr>
          <w:color w:val="000000"/>
          <w:w w:val="90"/>
        </w:rPr>
        <w:t xml:space="preserve"> </w:t>
      </w:r>
      <w:r w:rsidRPr="001E05BE">
        <w:rPr>
          <w:color w:val="000000"/>
          <w:w w:val="90"/>
          <w:u w:val="single"/>
        </w:rPr>
        <w:t>Estonia, and Cyprus.</w:t>
      </w:r>
      <w:r w:rsidRPr="001E05BE">
        <w:rPr>
          <w:color w:val="000000"/>
          <w:spacing w:val="-11"/>
          <w:w w:val="90"/>
        </w:rPr>
        <w:t xml:space="preserve"> </w:t>
      </w:r>
      <w:r w:rsidRPr="001E05BE">
        <w:rPr>
          <w:color w:val="000000"/>
          <w:w w:val="90"/>
          <w:sz w:val="16"/>
        </w:rPr>
        <w:t>Figure 1, below, shows the declines in territorial emissions (blue) and increases in GDP (red). To qualify as having</w:t>
      </w:r>
      <w:r w:rsidRPr="001E05BE">
        <w:rPr>
          <w:color w:val="000000"/>
          <w:sz w:val="16"/>
        </w:rPr>
        <w:t xml:space="preserve"> </w:t>
      </w:r>
      <w:r w:rsidRPr="001E05BE">
        <w:rPr>
          <w:color w:val="000000"/>
          <w:w w:val="90"/>
          <w:sz w:val="16"/>
        </w:rPr>
        <w:t>experienced absolute decoupling, we require countries included in this analysis to pass four separate filters: a population of at least one million</w:t>
      </w:r>
      <w:r w:rsidRPr="001E05BE">
        <w:rPr>
          <w:color w:val="000000"/>
          <w:spacing w:val="80"/>
          <w:sz w:val="16"/>
        </w:rPr>
        <w:t xml:space="preserve"> </w:t>
      </w:r>
      <w:r w:rsidRPr="001E05BE">
        <w:rPr>
          <w:color w:val="000000"/>
          <w:spacing w:val="-6"/>
          <w:sz w:val="16"/>
        </w:rPr>
        <w:t xml:space="preserve">(to focus the analysis on more representative cases), </w:t>
      </w:r>
      <w:r w:rsidRPr="001E05BE">
        <w:rPr>
          <w:color w:val="000000"/>
          <w:spacing w:val="-6"/>
          <w:u w:val="single"/>
        </w:rPr>
        <w:t>declining</w:t>
      </w:r>
      <w:r w:rsidRPr="001E05BE">
        <w:rPr>
          <w:color w:val="000000"/>
          <w:spacing w:val="-9"/>
          <w:u w:val="single"/>
        </w:rPr>
        <w:t xml:space="preserve"> </w:t>
      </w:r>
      <w:r w:rsidRPr="001E05BE">
        <w:rPr>
          <w:color w:val="000000"/>
          <w:spacing w:val="-6"/>
          <w:u w:val="single"/>
        </w:rPr>
        <w:t>territorial</w:t>
      </w:r>
      <w:r w:rsidRPr="001E05BE">
        <w:rPr>
          <w:color w:val="000000"/>
          <w:spacing w:val="-9"/>
          <w:u w:val="single"/>
        </w:rPr>
        <w:t xml:space="preserve"> </w:t>
      </w:r>
      <w:r w:rsidRPr="001E05BE">
        <w:rPr>
          <w:color w:val="000000"/>
          <w:spacing w:val="-6"/>
          <w:u w:val="single"/>
        </w:rPr>
        <w:t>emissions</w:t>
      </w:r>
      <w:r w:rsidRPr="001E05BE">
        <w:rPr>
          <w:color w:val="000000"/>
          <w:spacing w:val="-9"/>
          <w:u w:val="single"/>
        </w:rPr>
        <w:t xml:space="preserve"> </w:t>
      </w:r>
      <w:r w:rsidRPr="001E05BE">
        <w:rPr>
          <w:color w:val="000000"/>
          <w:spacing w:val="-6"/>
          <w:u w:val="single"/>
        </w:rPr>
        <w:t>over</w:t>
      </w:r>
      <w:r w:rsidRPr="001E05BE">
        <w:rPr>
          <w:color w:val="000000"/>
          <w:spacing w:val="-9"/>
          <w:u w:val="single"/>
        </w:rPr>
        <w:t xml:space="preserve"> </w:t>
      </w:r>
      <w:r w:rsidRPr="001E05BE">
        <w:rPr>
          <w:color w:val="000000"/>
          <w:spacing w:val="-6"/>
          <w:u w:val="single"/>
        </w:rPr>
        <w:t>the</w:t>
      </w:r>
      <w:r w:rsidRPr="001E05BE">
        <w:rPr>
          <w:color w:val="000000"/>
          <w:spacing w:val="-9"/>
          <w:u w:val="single"/>
        </w:rPr>
        <w:t xml:space="preserve"> </w:t>
      </w:r>
      <w:r w:rsidRPr="001E05BE">
        <w:rPr>
          <w:color w:val="000000"/>
          <w:spacing w:val="-6"/>
          <w:u w:val="single"/>
        </w:rPr>
        <w:t>2005-2019</w:t>
      </w:r>
      <w:r w:rsidRPr="001E05BE">
        <w:rPr>
          <w:color w:val="000000"/>
          <w:spacing w:val="-9"/>
          <w:u w:val="single"/>
        </w:rPr>
        <w:t xml:space="preserve"> </w:t>
      </w:r>
      <w:r w:rsidRPr="001E05BE">
        <w:rPr>
          <w:color w:val="000000"/>
          <w:spacing w:val="-6"/>
          <w:u w:val="single"/>
        </w:rPr>
        <w:t>period</w:t>
      </w:r>
      <w:r w:rsidRPr="001E05BE">
        <w:rPr>
          <w:color w:val="000000"/>
          <w:spacing w:val="-9"/>
          <w:u w:val="single"/>
        </w:rPr>
        <w:t xml:space="preserve"> </w:t>
      </w:r>
      <w:r w:rsidRPr="001E05BE">
        <w:rPr>
          <w:color w:val="000000"/>
          <w:spacing w:val="-6"/>
          <w:u w:val="single"/>
        </w:rPr>
        <w:t>(based</w:t>
      </w:r>
      <w:r w:rsidRPr="001E05BE">
        <w:rPr>
          <w:color w:val="000000"/>
          <w:spacing w:val="-6"/>
        </w:rPr>
        <w:t xml:space="preserve"> </w:t>
      </w:r>
      <w:r w:rsidRPr="001E05BE">
        <w:rPr>
          <w:color w:val="000000"/>
          <w:w w:val="90"/>
          <w:u w:val="single"/>
        </w:rPr>
        <w:t>on a linear regression), declining consumption emissions, and increasing real GDP (on a purchasing</w:t>
      </w:r>
      <w:r w:rsidRPr="001E05BE">
        <w:rPr>
          <w:color w:val="000000"/>
          <w:w w:val="90"/>
        </w:rPr>
        <w:t xml:space="preserve"> </w:t>
      </w:r>
      <w:r w:rsidRPr="001E05BE">
        <w:rPr>
          <w:color w:val="000000"/>
          <w:w w:val="90"/>
          <w:u w:val="single"/>
        </w:rPr>
        <w:t>power parity basis, using constant 2017 international $USD).</w:t>
      </w:r>
      <w:r w:rsidRPr="001E05BE">
        <w:rPr>
          <w:color w:val="000000"/>
          <w:spacing w:val="-6"/>
          <w:w w:val="90"/>
        </w:rPr>
        <w:t xml:space="preserve"> </w:t>
      </w:r>
      <w:r w:rsidRPr="001E05BE">
        <w:rPr>
          <w:color w:val="000000"/>
          <w:w w:val="90"/>
          <w:sz w:val="16"/>
        </w:rPr>
        <w:t>We chose not to include 2020 in this analysis because it is</w:t>
      </w:r>
      <w:r w:rsidRPr="001E05BE">
        <w:rPr>
          <w:color w:val="000000"/>
          <w:spacing w:val="40"/>
          <w:sz w:val="16"/>
        </w:rPr>
        <w:t xml:space="preserve"> </w:t>
      </w:r>
      <w:r w:rsidRPr="001E05BE">
        <w:rPr>
          <w:color w:val="000000"/>
          <w:spacing w:val="-4"/>
          <w:sz w:val="16"/>
        </w:rPr>
        <w:t>not</w:t>
      </w:r>
      <w:r w:rsidRPr="001E05BE">
        <w:rPr>
          <w:color w:val="000000"/>
          <w:spacing w:val="-5"/>
          <w:sz w:val="16"/>
        </w:rPr>
        <w:t xml:space="preserve"> </w:t>
      </w:r>
      <w:r w:rsidRPr="001E05BE">
        <w:rPr>
          <w:color w:val="000000"/>
          <w:spacing w:val="-4"/>
          <w:sz w:val="16"/>
        </w:rPr>
        <w:t>particularly</w:t>
      </w:r>
      <w:r w:rsidRPr="001E05BE">
        <w:rPr>
          <w:color w:val="000000"/>
          <w:spacing w:val="-5"/>
          <w:sz w:val="16"/>
        </w:rPr>
        <w:t xml:space="preserve"> </w:t>
      </w:r>
      <w:r w:rsidRPr="001E05BE">
        <w:rPr>
          <w:color w:val="000000"/>
          <w:spacing w:val="-4"/>
          <w:sz w:val="16"/>
        </w:rPr>
        <w:t>representative</w:t>
      </w:r>
      <w:r w:rsidRPr="001E05BE">
        <w:rPr>
          <w:color w:val="000000"/>
          <w:spacing w:val="-5"/>
          <w:sz w:val="16"/>
        </w:rPr>
        <w:t xml:space="preserve"> </w:t>
      </w:r>
      <w:r w:rsidRPr="001E05BE">
        <w:rPr>
          <w:color w:val="000000"/>
          <w:spacing w:val="-4"/>
          <w:sz w:val="16"/>
        </w:rPr>
        <w:t>of</w:t>
      </w:r>
      <w:r w:rsidRPr="001E05BE">
        <w:rPr>
          <w:color w:val="000000"/>
          <w:spacing w:val="-5"/>
          <w:sz w:val="16"/>
        </w:rPr>
        <w:t xml:space="preserve"> </w:t>
      </w:r>
      <w:r w:rsidRPr="001E05BE">
        <w:rPr>
          <w:color w:val="000000"/>
          <w:spacing w:val="-4"/>
          <w:sz w:val="16"/>
        </w:rPr>
        <w:t>longer-term trends,</w:t>
      </w:r>
      <w:r w:rsidRPr="001E05BE">
        <w:rPr>
          <w:color w:val="000000"/>
          <w:spacing w:val="-5"/>
          <w:sz w:val="16"/>
        </w:rPr>
        <w:t xml:space="preserve"> </w:t>
      </w:r>
      <w:r w:rsidRPr="001E05BE">
        <w:rPr>
          <w:color w:val="000000"/>
          <w:spacing w:val="-4"/>
          <w:sz w:val="16"/>
        </w:rPr>
        <w:t>and</w:t>
      </w:r>
      <w:r w:rsidRPr="001E05BE">
        <w:rPr>
          <w:color w:val="000000"/>
          <w:spacing w:val="-5"/>
          <w:sz w:val="16"/>
        </w:rPr>
        <w:t xml:space="preserve"> </w:t>
      </w:r>
      <w:r w:rsidRPr="001E05BE">
        <w:rPr>
          <w:color w:val="000000"/>
          <w:spacing w:val="-4"/>
          <w:sz w:val="16"/>
        </w:rPr>
        <w:t>consumption</w:t>
      </w:r>
      <w:r w:rsidRPr="001E05BE">
        <w:rPr>
          <w:color w:val="000000"/>
          <w:spacing w:val="-5"/>
          <w:sz w:val="16"/>
        </w:rPr>
        <w:t xml:space="preserve"> </w:t>
      </w:r>
      <w:r w:rsidRPr="001E05BE">
        <w:rPr>
          <w:color w:val="000000"/>
          <w:spacing w:val="-4"/>
          <w:sz w:val="16"/>
        </w:rPr>
        <w:t>and</w:t>
      </w:r>
      <w:r w:rsidRPr="001E05BE">
        <w:rPr>
          <w:color w:val="000000"/>
          <w:spacing w:val="-5"/>
          <w:sz w:val="16"/>
        </w:rPr>
        <w:t xml:space="preserve"> </w:t>
      </w:r>
      <w:r w:rsidRPr="001E05BE">
        <w:rPr>
          <w:color w:val="000000"/>
          <w:spacing w:val="-4"/>
          <w:sz w:val="16"/>
        </w:rPr>
        <w:t>territorial</w:t>
      </w:r>
      <w:r w:rsidRPr="001E05BE">
        <w:rPr>
          <w:color w:val="000000"/>
          <w:spacing w:val="-5"/>
          <w:sz w:val="16"/>
        </w:rPr>
        <w:t xml:space="preserve"> </w:t>
      </w:r>
      <w:r w:rsidRPr="001E05BE">
        <w:rPr>
          <w:color w:val="000000"/>
          <w:spacing w:val="-4"/>
          <w:sz w:val="16"/>
        </w:rPr>
        <w:t>emissions</w:t>
      </w:r>
      <w:r w:rsidRPr="001E05BE">
        <w:rPr>
          <w:color w:val="000000"/>
          <w:spacing w:val="-5"/>
          <w:sz w:val="16"/>
        </w:rPr>
        <w:t xml:space="preserve"> </w:t>
      </w:r>
      <w:r w:rsidRPr="001E05BE">
        <w:rPr>
          <w:color w:val="000000"/>
          <w:spacing w:val="-4"/>
          <w:sz w:val="16"/>
        </w:rPr>
        <w:t>estimates</w:t>
      </w:r>
      <w:r w:rsidRPr="001E05BE">
        <w:rPr>
          <w:color w:val="000000"/>
          <w:spacing w:val="-5"/>
          <w:sz w:val="16"/>
        </w:rPr>
        <w:t xml:space="preserve"> </w:t>
      </w:r>
      <w:r w:rsidRPr="001E05BE">
        <w:rPr>
          <w:color w:val="000000"/>
          <w:spacing w:val="-4"/>
          <w:sz w:val="16"/>
        </w:rPr>
        <w:t>are</w:t>
      </w:r>
      <w:r w:rsidRPr="001E05BE">
        <w:rPr>
          <w:color w:val="000000"/>
          <w:spacing w:val="-5"/>
          <w:sz w:val="16"/>
        </w:rPr>
        <w:t xml:space="preserve"> </w:t>
      </w:r>
      <w:r w:rsidRPr="001E05BE">
        <w:rPr>
          <w:color w:val="000000"/>
          <w:spacing w:val="-4"/>
          <w:sz w:val="16"/>
        </w:rPr>
        <w:t>not</w:t>
      </w:r>
      <w:r w:rsidRPr="001E05BE">
        <w:rPr>
          <w:color w:val="000000"/>
          <w:spacing w:val="-5"/>
          <w:sz w:val="16"/>
        </w:rPr>
        <w:t xml:space="preserve"> </w:t>
      </w:r>
      <w:r w:rsidRPr="001E05BE">
        <w:rPr>
          <w:color w:val="000000"/>
          <w:spacing w:val="-4"/>
          <w:sz w:val="16"/>
        </w:rPr>
        <w:t>yet</w:t>
      </w:r>
      <w:r w:rsidRPr="001E05BE">
        <w:rPr>
          <w:color w:val="000000"/>
          <w:spacing w:val="-5"/>
          <w:sz w:val="16"/>
        </w:rPr>
        <w:t xml:space="preserve"> </w:t>
      </w:r>
      <w:r w:rsidRPr="001E05BE">
        <w:rPr>
          <w:color w:val="000000"/>
          <w:spacing w:val="-4"/>
          <w:sz w:val="16"/>
        </w:rPr>
        <w:t>available</w:t>
      </w:r>
      <w:r w:rsidRPr="001E05BE">
        <w:rPr>
          <w:color w:val="000000"/>
          <w:spacing w:val="-5"/>
          <w:sz w:val="16"/>
        </w:rPr>
        <w:t xml:space="preserve"> </w:t>
      </w:r>
      <w:r w:rsidRPr="001E05BE">
        <w:rPr>
          <w:color w:val="000000"/>
          <w:spacing w:val="-4"/>
          <w:sz w:val="16"/>
        </w:rPr>
        <w:t>for</w:t>
      </w:r>
      <w:r w:rsidRPr="001E05BE">
        <w:rPr>
          <w:color w:val="000000"/>
          <w:spacing w:val="-5"/>
          <w:sz w:val="16"/>
        </w:rPr>
        <w:t xml:space="preserve"> </w:t>
      </w:r>
      <w:r w:rsidRPr="001E05BE">
        <w:rPr>
          <w:color w:val="000000"/>
          <w:spacing w:val="-4"/>
          <w:sz w:val="16"/>
        </w:rPr>
        <w:t xml:space="preserve">many </w:t>
      </w:r>
      <w:r w:rsidRPr="001E05BE">
        <w:rPr>
          <w:color w:val="000000"/>
          <w:w w:val="90"/>
          <w:sz w:val="16"/>
        </w:rPr>
        <w:t>countries. There is a wide range of rates of economic growth between 2005-2019 among countries experiencing absolute decoupling.</w:t>
      </w:r>
      <w:r w:rsidRPr="001E05BE">
        <w:rPr>
          <w:sz w:val="16"/>
        </w:rPr>
        <w:t xml:space="preserve"> </w:t>
      </w:r>
      <w:r w:rsidRPr="001E05BE">
        <w:rPr>
          <w:w w:val="90"/>
          <w:sz w:val="16"/>
        </w:rPr>
        <w:t>Somewhat counterintuitively, there is no significant relationship between the rate of economic growth and the magnitude of emissions</w:t>
      </w:r>
      <w:r w:rsidRPr="001E05BE">
        <w:rPr>
          <w:spacing w:val="80"/>
          <w:sz w:val="16"/>
        </w:rPr>
        <w:t xml:space="preserve"> </w:t>
      </w:r>
      <w:r w:rsidRPr="001E05BE">
        <w:rPr>
          <w:w w:val="90"/>
          <w:sz w:val="16"/>
        </w:rPr>
        <w:t xml:space="preserve">reductions within the group. </w:t>
      </w:r>
      <w:r w:rsidRPr="001E05BE">
        <w:rPr>
          <w:b/>
          <w:w w:val="90"/>
          <w:u w:val="single"/>
        </w:rPr>
        <w:t>While it is unlikely that there is not at least some linkage between the two</w:t>
      </w:r>
      <w:r w:rsidRPr="001E05BE">
        <w:rPr>
          <w:b/>
          <w:w w:val="85"/>
          <w:u w:val="single"/>
        </w:rPr>
        <w:t xml:space="preserve"> factors, there are plenty of examples of countries (e.g., Singapore, Romania, and Ireland) experiencing</w:t>
      </w:r>
      <w:r w:rsidRPr="001E05BE">
        <w:rPr>
          <w:b/>
          <w:w w:val="85"/>
        </w:rPr>
        <w:t xml:space="preserve"> </w:t>
      </w:r>
      <w:r w:rsidRPr="001E05BE">
        <w:rPr>
          <w:b/>
          <w:w w:val="90"/>
          <w:u w:val="single"/>
        </w:rPr>
        <w:t>both</w:t>
      </w:r>
      <w:r w:rsidRPr="001E05BE">
        <w:rPr>
          <w:b/>
          <w:spacing w:val="-8"/>
          <w:w w:val="90"/>
          <w:u w:val="single"/>
        </w:rPr>
        <w:t xml:space="preserve"> </w:t>
      </w:r>
      <w:r w:rsidRPr="001E05BE">
        <w:rPr>
          <w:b/>
          <w:w w:val="90"/>
          <w:u w:val="single"/>
        </w:rPr>
        <w:t>extremely</w:t>
      </w:r>
      <w:r w:rsidRPr="001E05BE">
        <w:rPr>
          <w:b/>
          <w:spacing w:val="-9"/>
          <w:w w:val="90"/>
          <w:u w:val="single"/>
        </w:rPr>
        <w:t xml:space="preserve"> </w:t>
      </w:r>
      <w:r w:rsidRPr="001E05BE">
        <w:rPr>
          <w:b/>
          <w:w w:val="90"/>
          <w:u w:val="single"/>
        </w:rPr>
        <w:t>rapid</w:t>
      </w:r>
      <w:r w:rsidRPr="001E05BE">
        <w:rPr>
          <w:b/>
          <w:spacing w:val="-8"/>
          <w:w w:val="90"/>
          <w:u w:val="single"/>
        </w:rPr>
        <w:t xml:space="preserve"> </w:t>
      </w:r>
      <w:r w:rsidRPr="001E05BE">
        <w:rPr>
          <w:b/>
          <w:w w:val="90"/>
          <w:u w:val="single"/>
        </w:rPr>
        <w:t>economic</w:t>
      </w:r>
      <w:r w:rsidRPr="001E05BE">
        <w:rPr>
          <w:b/>
          <w:spacing w:val="-8"/>
          <w:w w:val="90"/>
          <w:u w:val="single"/>
        </w:rPr>
        <w:t xml:space="preserve"> </w:t>
      </w:r>
      <w:r w:rsidRPr="001E05BE">
        <w:rPr>
          <w:b/>
          <w:w w:val="90"/>
          <w:u w:val="single"/>
        </w:rPr>
        <w:t>growth</w:t>
      </w:r>
      <w:r w:rsidRPr="001E05BE">
        <w:rPr>
          <w:b/>
          <w:spacing w:val="-8"/>
          <w:w w:val="90"/>
          <w:u w:val="single"/>
        </w:rPr>
        <w:t xml:space="preserve"> </w:t>
      </w:r>
      <w:r w:rsidRPr="001E05BE">
        <w:rPr>
          <w:b/>
          <w:w w:val="90"/>
          <w:u w:val="single"/>
        </w:rPr>
        <w:t>and</w:t>
      </w:r>
      <w:r w:rsidRPr="001E05BE">
        <w:rPr>
          <w:b/>
          <w:spacing w:val="-8"/>
          <w:w w:val="90"/>
          <w:u w:val="single"/>
        </w:rPr>
        <w:t xml:space="preserve"> </w:t>
      </w:r>
      <w:r w:rsidRPr="001E05BE">
        <w:rPr>
          <w:b/>
          <w:w w:val="90"/>
          <w:u w:val="single"/>
        </w:rPr>
        <w:t>large</w:t>
      </w:r>
      <w:r w:rsidRPr="001E05BE">
        <w:rPr>
          <w:b/>
          <w:spacing w:val="-8"/>
          <w:w w:val="90"/>
          <w:u w:val="single"/>
        </w:rPr>
        <w:t xml:space="preserve"> </w:t>
      </w:r>
      <w:r w:rsidRPr="001E05BE">
        <w:rPr>
          <w:b/>
          <w:w w:val="90"/>
          <w:u w:val="single"/>
        </w:rPr>
        <w:t>reductions</w:t>
      </w:r>
      <w:r w:rsidRPr="001E05BE">
        <w:rPr>
          <w:b/>
          <w:spacing w:val="-8"/>
          <w:w w:val="90"/>
          <w:u w:val="single"/>
        </w:rPr>
        <w:t xml:space="preserve"> </w:t>
      </w:r>
      <w:r w:rsidRPr="001E05BE">
        <w:rPr>
          <w:b/>
          <w:w w:val="90"/>
          <w:u w:val="single"/>
        </w:rPr>
        <w:t>in</w:t>
      </w:r>
      <w:r w:rsidRPr="001E05BE">
        <w:rPr>
          <w:b/>
          <w:spacing w:val="-8"/>
          <w:w w:val="90"/>
          <w:u w:val="single"/>
        </w:rPr>
        <w:t xml:space="preserve"> </w:t>
      </w:r>
      <w:r w:rsidRPr="001E05BE">
        <w:rPr>
          <w:b/>
          <w:w w:val="90"/>
          <w:u w:val="single"/>
        </w:rPr>
        <w:t>CO2</w:t>
      </w:r>
      <w:r w:rsidRPr="001E05BE">
        <w:rPr>
          <w:b/>
          <w:spacing w:val="-8"/>
          <w:w w:val="90"/>
          <w:u w:val="single"/>
        </w:rPr>
        <w:t xml:space="preserve"> </w:t>
      </w:r>
      <w:r w:rsidRPr="001E05BE">
        <w:rPr>
          <w:b/>
          <w:w w:val="90"/>
          <w:u w:val="single"/>
        </w:rPr>
        <w:t>emissions.</w:t>
      </w:r>
      <w:r w:rsidRPr="001E05BE">
        <w:rPr>
          <w:b/>
          <w:spacing w:val="-6"/>
          <w:w w:val="90"/>
        </w:rPr>
        <w:t xml:space="preserve"> </w:t>
      </w:r>
      <w:r w:rsidRPr="001E05BE">
        <w:rPr>
          <w:w w:val="90"/>
          <w:sz w:val="16"/>
        </w:rPr>
        <w:t>One</w:t>
      </w:r>
      <w:r w:rsidRPr="001E05BE">
        <w:rPr>
          <w:spacing w:val="-6"/>
          <w:w w:val="90"/>
          <w:sz w:val="16"/>
        </w:rPr>
        <w:t xml:space="preserve"> </w:t>
      </w:r>
      <w:r w:rsidRPr="001E05BE">
        <w:rPr>
          <w:w w:val="90"/>
          <w:sz w:val="16"/>
        </w:rPr>
        <w:t>of</w:t>
      </w:r>
      <w:r w:rsidRPr="001E05BE">
        <w:rPr>
          <w:spacing w:val="-6"/>
          <w:w w:val="90"/>
          <w:sz w:val="16"/>
        </w:rPr>
        <w:t xml:space="preserve"> </w:t>
      </w:r>
      <w:r w:rsidRPr="001E05BE">
        <w:rPr>
          <w:w w:val="90"/>
          <w:sz w:val="16"/>
        </w:rPr>
        <w:t>the</w:t>
      </w:r>
      <w:r w:rsidRPr="001E05BE">
        <w:rPr>
          <w:spacing w:val="-6"/>
          <w:w w:val="90"/>
          <w:sz w:val="16"/>
        </w:rPr>
        <w:t xml:space="preserve"> </w:t>
      </w:r>
      <w:r w:rsidRPr="001E05BE">
        <w:rPr>
          <w:w w:val="90"/>
          <w:u w:val="single"/>
        </w:rPr>
        <w:t>primary</w:t>
      </w:r>
      <w:r w:rsidRPr="001E05BE">
        <w:rPr>
          <w:w w:val="90"/>
        </w:rPr>
        <w:t xml:space="preserve"> </w:t>
      </w:r>
      <w:r w:rsidRPr="001E05BE">
        <w:rPr>
          <w:w w:val="90"/>
          <w:u w:val="single"/>
        </w:rPr>
        <w:t>criticisms of</w:t>
      </w:r>
      <w:r w:rsidRPr="001E05BE">
        <w:rPr>
          <w:spacing w:val="-1"/>
          <w:w w:val="90"/>
        </w:rPr>
        <w:t xml:space="preserve"> </w:t>
      </w:r>
      <w:r w:rsidRPr="001E05BE">
        <w:rPr>
          <w:w w:val="90"/>
          <w:sz w:val="16"/>
        </w:rPr>
        <w:t xml:space="preserve">some prior analyses of absolute </w:t>
      </w:r>
      <w:r w:rsidRPr="001E05BE">
        <w:rPr>
          <w:w w:val="90"/>
          <w:u w:val="single"/>
        </w:rPr>
        <w:t>decoupling is</w:t>
      </w:r>
      <w:r w:rsidRPr="001E05BE">
        <w:rPr>
          <w:spacing w:val="-2"/>
          <w:w w:val="90"/>
        </w:rPr>
        <w:t xml:space="preserve"> </w:t>
      </w:r>
      <w:r w:rsidRPr="001E05BE">
        <w:rPr>
          <w:w w:val="90"/>
          <w:sz w:val="16"/>
        </w:rPr>
        <w:t xml:space="preserve">that they ignore </w:t>
      </w:r>
      <w:r w:rsidRPr="001E05BE">
        <w:rPr>
          <w:b/>
          <w:w w:val="90"/>
          <w:u w:val="single"/>
        </w:rPr>
        <w:t>leakage</w:t>
      </w:r>
      <w:r w:rsidRPr="001E05BE">
        <w:rPr>
          <w:w w:val="90"/>
          <w:sz w:val="16"/>
        </w:rPr>
        <w:t>. Specifically, the offshoring of manufacturing</w:t>
      </w:r>
      <w:r w:rsidRPr="001E05BE">
        <w:rPr>
          <w:spacing w:val="40"/>
          <w:sz w:val="16"/>
        </w:rPr>
        <w:t xml:space="preserve"> </w:t>
      </w:r>
      <w:r w:rsidRPr="001E05BE">
        <w:rPr>
          <w:spacing w:val="-6"/>
          <w:sz w:val="16"/>
        </w:rPr>
        <w:t>from high-income countries over the past three decades to countries like China has led to “illusory” drops in emissions, where the emissions</w:t>
      </w:r>
      <w:r w:rsidRPr="001E05BE">
        <w:rPr>
          <w:sz w:val="16"/>
        </w:rPr>
        <w:t xml:space="preserve"> </w:t>
      </w:r>
      <w:r w:rsidRPr="001E05BE">
        <w:rPr>
          <w:w w:val="90"/>
          <w:sz w:val="16"/>
        </w:rPr>
        <w:t>associated with high-income country consumption are simply shipped overseas and no longer show up in territorial emissions accounting.</w:t>
      </w:r>
      <w:r w:rsidRPr="001E05BE">
        <w:rPr>
          <w:sz w:val="16"/>
        </w:rPr>
        <w:t xml:space="preserve"> </w:t>
      </w:r>
      <w:r w:rsidRPr="001E05BE">
        <w:rPr>
          <w:w w:val="90"/>
          <w:sz w:val="16"/>
        </w:rPr>
        <w:t>There is some truth in this critique, as there was a large increase in emissions embodied in imports from developing countries between 1990</w:t>
      </w:r>
      <w:r w:rsidRPr="001E05BE">
        <w:rPr>
          <w:sz w:val="16"/>
        </w:rPr>
        <w:t xml:space="preserve"> </w:t>
      </w:r>
      <w:r w:rsidRPr="001E05BE">
        <w:rPr>
          <w:w w:val="90"/>
          <w:sz w:val="16"/>
        </w:rPr>
        <w:t xml:space="preserve">and 2005. After 2005, however, </w:t>
      </w:r>
      <w:r w:rsidRPr="001E05BE">
        <w:rPr>
          <w:w w:val="90"/>
          <w:u w:val="single"/>
        </w:rPr>
        <w:t>structural changes in China and a growing domestic market led to a reversal of</w:t>
      </w:r>
      <w:r w:rsidRPr="001E05BE">
        <w:rPr>
          <w:w w:val="90"/>
        </w:rPr>
        <w:t xml:space="preserve"> </w:t>
      </w:r>
      <w:r w:rsidRPr="001E05BE">
        <w:rPr>
          <w:spacing w:val="-6"/>
          <w:u w:val="single"/>
        </w:rPr>
        <w:t>these trends; the amount of emissions “exported” from developed countries to developing countries</w:t>
      </w:r>
      <w:r w:rsidRPr="001E05BE">
        <w:rPr>
          <w:spacing w:val="-6"/>
        </w:rPr>
        <w:t xml:space="preserve"> </w:t>
      </w:r>
      <w:r w:rsidRPr="001E05BE">
        <w:rPr>
          <w:b/>
          <w:w w:val="90"/>
          <w:u w:val="single"/>
        </w:rPr>
        <w:t>has</w:t>
      </w:r>
      <w:r w:rsidRPr="001E05BE">
        <w:rPr>
          <w:b/>
          <w:spacing w:val="-3"/>
          <w:w w:val="90"/>
          <w:u w:val="single"/>
        </w:rPr>
        <w:t xml:space="preserve"> </w:t>
      </w:r>
      <w:r w:rsidRPr="001E05BE">
        <w:rPr>
          <w:b/>
          <w:w w:val="90"/>
          <w:u w:val="single"/>
        </w:rPr>
        <w:t>actually</w:t>
      </w:r>
      <w:r w:rsidRPr="001E05BE">
        <w:rPr>
          <w:b/>
          <w:spacing w:val="-4"/>
          <w:w w:val="90"/>
          <w:u w:val="single"/>
        </w:rPr>
        <w:t xml:space="preserve"> </w:t>
      </w:r>
      <w:r w:rsidRPr="001E05BE">
        <w:rPr>
          <w:b/>
          <w:w w:val="90"/>
          <w:u w:val="single"/>
        </w:rPr>
        <w:t>declined</w:t>
      </w:r>
      <w:r w:rsidRPr="001E05BE">
        <w:rPr>
          <w:b/>
          <w:spacing w:val="-4"/>
          <w:w w:val="90"/>
          <w:u w:val="single"/>
        </w:rPr>
        <w:t xml:space="preserve"> </w:t>
      </w:r>
      <w:r w:rsidRPr="001E05BE">
        <w:rPr>
          <w:b/>
          <w:w w:val="90"/>
          <w:u w:val="single"/>
        </w:rPr>
        <w:t>over</w:t>
      </w:r>
      <w:r w:rsidRPr="001E05BE">
        <w:rPr>
          <w:b/>
          <w:spacing w:val="-3"/>
          <w:w w:val="90"/>
          <w:u w:val="single"/>
        </w:rPr>
        <w:t xml:space="preserve"> </w:t>
      </w:r>
      <w:r w:rsidRPr="001E05BE">
        <w:rPr>
          <w:b/>
          <w:w w:val="90"/>
          <w:u w:val="single"/>
        </w:rPr>
        <w:t>the</w:t>
      </w:r>
      <w:r w:rsidRPr="001E05BE">
        <w:rPr>
          <w:b/>
          <w:spacing w:val="-3"/>
          <w:w w:val="90"/>
          <w:u w:val="single"/>
        </w:rPr>
        <w:t xml:space="preserve"> </w:t>
      </w:r>
      <w:r w:rsidRPr="001E05BE">
        <w:rPr>
          <w:b/>
          <w:w w:val="90"/>
          <w:u w:val="single"/>
        </w:rPr>
        <w:t>past</w:t>
      </w:r>
      <w:r w:rsidRPr="001E05BE">
        <w:rPr>
          <w:b/>
          <w:spacing w:val="-3"/>
          <w:w w:val="90"/>
          <w:u w:val="single"/>
        </w:rPr>
        <w:t xml:space="preserve"> </w:t>
      </w:r>
      <w:r w:rsidRPr="001E05BE">
        <w:rPr>
          <w:b/>
          <w:w w:val="90"/>
          <w:u w:val="single"/>
        </w:rPr>
        <w:t>15</w:t>
      </w:r>
      <w:r w:rsidRPr="001E05BE">
        <w:rPr>
          <w:b/>
          <w:spacing w:val="-3"/>
          <w:w w:val="90"/>
          <w:u w:val="single"/>
        </w:rPr>
        <w:t xml:space="preserve"> </w:t>
      </w:r>
      <w:r w:rsidRPr="001E05BE">
        <w:rPr>
          <w:b/>
          <w:w w:val="90"/>
          <w:u w:val="single"/>
        </w:rPr>
        <w:t>years.</w:t>
      </w:r>
      <w:r w:rsidRPr="001E05BE">
        <w:rPr>
          <w:b/>
          <w:spacing w:val="-4"/>
          <w:w w:val="90"/>
        </w:rPr>
        <w:t xml:space="preserve"> </w:t>
      </w:r>
      <w:r w:rsidRPr="001E05BE">
        <w:rPr>
          <w:w w:val="90"/>
          <w:sz w:val="16"/>
        </w:rPr>
        <w:t>This</w:t>
      </w:r>
      <w:r w:rsidRPr="001E05BE">
        <w:rPr>
          <w:spacing w:val="-1"/>
          <w:w w:val="90"/>
          <w:sz w:val="16"/>
        </w:rPr>
        <w:t xml:space="preserve"> </w:t>
      </w:r>
      <w:r w:rsidRPr="001E05BE">
        <w:rPr>
          <w:w w:val="90"/>
          <w:sz w:val="16"/>
        </w:rPr>
        <w:t>means</w:t>
      </w:r>
      <w:r w:rsidRPr="001E05BE">
        <w:rPr>
          <w:spacing w:val="-1"/>
          <w:w w:val="90"/>
          <w:sz w:val="16"/>
        </w:rPr>
        <w:t xml:space="preserve"> </w:t>
      </w:r>
      <w:r w:rsidRPr="001E05BE">
        <w:rPr>
          <w:w w:val="90"/>
          <w:sz w:val="16"/>
        </w:rPr>
        <w:t>that,</w:t>
      </w:r>
      <w:r w:rsidRPr="001E05BE">
        <w:rPr>
          <w:spacing w:val="-1"/>
          <w:w w:val="90"/>
          <w:sz w:val="16"/>
        </w:rPr>
        <w:t xml:space="preserve"> </w:t>
      </w:r>
      <w:r w:rsidRPr="001E05BE">
        <w:rPr>
          <w:w w:val="90"/>
          <w:sz w:val="16"/>
        </w:rPr>
        <w:t>for</w:t>
      </w:r>
      <w:r w:rsidRPr="001E05BE">
        <w:rPr>
          <w:spacing w:val="-1"/>
          <w:w w:val="90"/>
          <w:sz w:val="16"/>
        </w:rPr>
        <w:t xml:space="preserve"> </w:t>
      </w:r>
      <w:r w:rsidRPr="001E05BE">
        <w:rPr>
          <w:w w:val="90"/>
          <w:sz w:val="16"/>
        </w:rPr>
        <w:t>many</w:t>
      </w:r>
      <w:r w:rsidRPr="001E05BE">
        <w:rPr>
          <w:spacing w:val="-1"/>
          <w:w w:val="90"/>
          <w:sz w:val="16"/>
        </w:rPr>
        <w:t xml:space="preserve"> </w:t>
      </w:r>
      <w:r w:rsidRPr="001E05BE">
        <w:rPr>
          <w:w w:val="90"/>
          <w:sz w:val="16"/>
        </w:rPr>
        <w:t>countries,</w:t>
      </w:r>
      <w:r w:rsidRPr="001E05BE">
        <w:rPr>
          <w:spacing w:val="-2"/>
          <w:w w:val="90"/>
          <w:sz w:val="16"/>
        </w:rPr>
        <w:t xml:space="preserve"> </w:t>
      </w:r>
      <w:r w:rsidRPr="001E05BE">
        <w:rPr>
          <w:w w:val="90"/>
          <w:u w:val="single"/>
        </w:rPr>
        <w:t>both</w:t>
      </w:r>
      <w:r w:rsidRPr="001E05BE">
        <w:rPr>
          <w:spacing w:val="-3"/>
          <w:w w:val="90"/>
          <w:u w:val="single"/>
        </w:rPr>
        <w:t xml:space="preserve"> </w:t>
      </w:r>
      <w:r w:rsidRPr="001E05BE">
        <w:rPr>
          <w:w w:val="90"/>
          <w:u w:val="single"/>
        </w:rPr>
        <w:t>territorial</w:t>
      </w:r>
      <w:r w:rsidRPr="001E05BE">
        <w:rPr>
          <w:spacing w:val="-3"/>
          <w:w w:val="90"/>
          <w:u w:val="single"/>
        </w:rPr>
        <w:t xml:space="preserve"> </w:t>
      </w:r>
      <w:r w:rsidRPr="001E05BE">
        <w:rPr>
          <w:w w:val="90"/>
          <w:u w:val="single"/>
        </w:rPr>
        <w:t>emissions</w:t>
      </w:r>
      <w:r w:rsidRPr="001E05BE">
        <w:rPr>
          <w:spacing w:val="-3"/>
          <w:w w:val="90"/>
          <w:u w:val="single"/>
        </w:rPr>
        <w:t xml:space="preserve"> </w:t>
      </w:r>
      <w:r w:rsidRPr="001E05BE">
        <w:rPr>
          <w:w w:val="90"/>
          <w:u w:val="single"/>
        </w:rPr>
        <w:t>and</w:t>
      </w:r>
      <w:r w:rsidRPr="001E05BE">
        <w:rPr>
          <w:w w:val="90"/>
        </w:rPr>
        <w:t xml:space="preserve"> </w:t>
      </w:r>
      <w:r w:rsidRPr="001E05BE">
        <w:rPr>
          <w:spacing w:val="-4"/>
          <w:u w:val="single"/>
        </w:rPr>
        <w:t>consumption</w:t>
      </w:r>
      <w:r w:rsidRPr="001E05BE">
        <w:rPr>
          <w:spacing w:val="-10"/>
          <w:u w:val="single"/>
        </w:rPr>
        <w:t xml:space="preserve"> </w:t>
      </w:r>
      <w:r w:rsidRPr="001E05BE">
        <w:rPr>
          <w:spacing w:val="-4"/>
          <w:u w:val="single"/>
        </w:rPr>
        <w:t>emissions</w:t>
      </w:r>
      <w:r w:rsidRPr="001E05BE">
        <w:rPr>
          <w:spacing w:val="-24"/>
        </w:rPr>
        <w:t xml:space="preserve"> </w:t>
      </w:r>
      <w:r w:rsidRPr="001E05BE">
        <w:rPr>
          <w:spacing w:val="-4"/>
          <w:sz w:val="16"/>
        </w:rPr>
        <w:t>(which</w:t>
      </w:r>
      <w:r w:rsidRPr="001E05BE">
        <w:rPr>
          <w:spacing w:val="-7"/>
          <w:sz w:val="16"/>
        </w:rPr>
        <w:t xml:space="preserve"> </w:t>
      </w:r>
      <w:r w:rsidRPr="001E05BE">
        <w:rPr>
          <w:spacing w:val="-4"/>
          <w:sz w:val="16"/>
        </w:rPr>
        <w:t>include</w:t>
      </w:r>
      <w:r w:rsidRPr="001E05BE">
        <w:rPr>
          <w:spacing w:val="-7"/>
          <w:sz w:val="16"/>
        </w:rPr>
        <w:t xml:space="preserve"> </w:t>
      </w:r>
      <w:r w:rsidRPr="001E05BE">
        <w:rPr>
          <w:spacing w:val="-4"/>
          <w:sz w:val="16"/>
        </w:rPr>
        <w:t>any</w:t>
      </w:r>
      <w:r w:rsidRPr="001E05BE">
        <w:rPr>
          <w:spacing w:val="-7"/>
          <w:sz w:val="16"/>
        </w:rPr>
        <w:t xml:space="preserve"> </w:t>
      </w:r>
      <w:r w:rsidRPr="001E05BE">
        <w:rPr>
          <w:spacing w:val="-4"/>
          <w:sz w:val="16"/>
        </w:rPr>
        <w:t>emissions</w:t>
      </w:r>
      <w:r w:rsidRPr="001E05BE">
        <w:rPr>
          <w:spacing w:val="-7"/>
          <w:sz w:val="16"/>
        </w:rPr>
        <w:t xml:space="preserve"> </w:t>
      </w:r>
      <w:r w:rsidRPr="001E05BE">
        <w:rPr>
          <w:spacing w:val="-4"/>
          <w:sz w:val="16"/>
        </w:rPr>
        <w:t>“exported”</w:t>
      </w:r>
      <w:r w:rsidRPr="001E05BE">
        <w:rPr>
          <w:spacing w:val="-7"/>
          <w:sz w:val="16"/>
        </w:rPr>
        <w:t xml:space="preserve"> </w:t>
      </w:r>
      <w:r w:rsidRPr="001E05BE">
        <w:rPr>
          <w:spacing w:val="-4"/>
          <w:sz w:val="16"/>
        </w:rPr>
        <w:t>to</w:t>
      </w:r>
      <w:r w:rsidRPr="001E05BE">
        <w:rPr>
          <w:spacing w:val="-7"/>
          <w:sz w:val="16"/>
        </w:rPr>
        <w:t xml:space="preserve"> </w:t>
      </w:r>
      <w:r w:rsidRPr="001E05BE">
        <w:rPr>
          <w:spacing w:val="-4"/>
          <w:sz w:val="16"/>
        </w:rPr>
        <w:t>other</w:t>
      </w:r>
      <w:r w:rsidRPr="001E05BE">
        <w:rPr>
          <w:spacing w:val="-7"/>
          <w:sz w:val="16"/>
        </w:rPr>
        <w:t xml:space="preserve"> </w:t>
      </w:r>
      <w:r w:rsidRPr="001E05BE">
        <w:rPr>
          <w:spacing w:val="-4"/>
          <w:sz w:val="16"/>
        </w:rPr>
        <w:t>countries)</w:t>
      </w:r>
    </w:p>
    <w:p w14:paraId="7CDB7060" w14:textId="77777777" w:rsidR="00897D5C" w:rsidRPr="001E05BE" w:rsidRDefault="00897D5C" w:rsidP="00897D5C">
      <w:pPr>
        <w:spacing w:before="3"/>
        <w:ind w:left="109" w:right="309"/>
        <w:rPr>
          <w:b/>
        </w:rPr>
      </w:pPr>
    </w:p>
    <w:p w14:paraId="097316AD" w14:textId="77777777" w:rsidR="00897D5C" w:rsidRPr="001E05BE" w:rsidRDefault="00897D5C" w:rsidP="00897D5C"/>
    <w:p w14:paraId="1F39B1CF" w14:textId="77777777" w:rsidR="00897D5C" w:rsidRPr="001E05BE" w:rsidRDefault="00897D5C" w:rsidP="00897D5C">
      <w:pPr>
        <w:pStyle w:val="Heading3"/>
        <w:rPr>
          <w:rFonts w:cs="Calibri"/>
        </w:rPr>
      </w:pPr>
      <w:r w:rsidRPr="001E05BE">
        <w:rPr>
          <w:rFonts w:cs="Calibri"/>
        </w:rPr>
        <w:t xml:space="preserve">2AC – Cap Sustainable </w:t>
      </w:r>
    </w:p>
    <w:p w14:paraId="03670634" w14:textId="77777777" w:rsidR="00897D5C" w:rsidRPr="001E05BE" w:rsidRDefault="00897D5C" w:rsidP="00897D5C">
      <w:pPr>
        <w:pStyle w:val="Heading4"/>
        <w:rPr>
          <w:rFonts w:cs="Calibri"/>
        </w:rPr>
      </w:pPr>
      <w:r w:rsidRPr="001E05BE">
        <w:rPr>
          <w:rFonts w:cs="Calibri"/>
        </w:rPr>
        <w:t>Capitalism keeps the working world in balance</w:t>
      </w:r>
    </w:p>
    <w:p w14:paraId="2265AE9E" w14:textId="77777777" w:rsidR="00897D5C" w:rsidRPr="001E05BE" w:rsidRDefault="00897D5C" w:rsidP="00897D5C">
      <w:r w:rsidRPr="001E05BE">
        <w:t xml:space="preserve">Walter </w:t>
      </w:r>
      <w:r w:rsidRPr="001E05BE">
        <w:rPr>
          <w:rStyle w:val="Style13ptBold"/>
        </w:rPr>
        <w:t>Libby</w:t>
      </w:r>
      <w:r w:rsidRPr="001E05BE">
        <w:t xml:space="preserve">, </w:t>
      </w:r>
      <w:r w:rsidRPr="001E05BE">
        <w:rPr>
          <w:rStyle w:val="Style13ptBold"/>
        </w:rPr>
        <w:t>3-6</w:t>
      </w:r>
      <w:r w:rsidRPr="001E05BE">
        <w:t>-20</w:t>
      </w:r>
      <w:r w:rsidRPr="001E05BE">
        <w:rPr>
          <w:b/>
          <w:bCs/>
          <w:sz w:val="26"/>
          <w:szCs w:val="26"/>
        </w:rPr>
        <w:t>16</w:t>
      </w:r>
      <w:r w:rsidRPr="001E05BE">
        <w:t xml:space="preserve">, "The End Game”, </w:t>
      </w:r>
      <w:hyperlink r:id="rId15" w:history="1">
        <w:r w:rsidRPr="001E05BE">
          <w:rPr>
            <w:rStyle w:val="Hyperlink"/>
          </w:rPr>
          <w:t>http://theendpoint.blogspot.com/</w:t>
        </w:r>
      </w:hyperlink>
      <w:r w:rsidRPr="001E05BE">
        <w:t xml:space="preserve"> , shl)</w:t>
      </w:r>
    </w:p>
    <w:p w14:paraId="31E89FF1" w14:textId="77777777" w:rsidR="00897D5C" w:rsidRPr="001E05BE" w:rsidRDefault="00897D5C" w:rsidP="00897D5C">
      <w:r w:rsidRPr="001E05BE">
        <w:t xml:space="preserve">So, was Marx right? Economically, that remains to be seen. But Marx, the revolutionist, he's dead. </w:t>
      </w:r>
      <w:r w:rsidRPr="001E05BE">
        <w:rPr>
          <w:rStyle w:val="StyleUnderline"/>
        </w:rPr>
        <w:t>Today, even if revolution was in the air, if workers were to overthrow the system, they'd have to contend with modern armies</w:t>
      </w:r>
      <w:r w:rsidRPr="001E05BE">
        <w:t xml:space="preserve">: tanks, machines guns and Apache helicopters. But that aside, the fact is, we live in a MAD world where anarchy is in the air. </w:t>
      </w:r>
      <w:r w:rsidRPr="001E05BE">
        <w:rPr>
          <w:rStyle w:val="StyleUnderline"/>
        </w:rPr>
        <w:t>In such an environment, if the global economy were to collapse, there would be no revolution; only chaos and martial law.</w:t>
      </w:r>
      <w:r w:rsidRPr="001E05BE">
        <w:t xml:space="preserve"> </w:t>
      </w:r>
      <w:r w:rsidRPr="001E05BE">
        <w:rPr>
          <w:sz w:val="16"/>
          <w:szCs w:val="16"/>
        </w:rPr>
        <w:t>Here, the nuclear powers go into their respective versions of DEFCON I: don't mess with us while we try to clean up this mess. So hunkered down in their nuclear fortresses, what's likely to rise from the wreckage is a quasi-Orwellian world where power for the sake power rules: the eternal rule of Big Brother. So, even</w:t>
      </w:r>
      <w:r w:rsidRPr="001E05BE">
        <w:t xml:space="preserve"> </w:t>
      </w:r>
      <w:r w:rsidRPr="001E05BE">
        <w:rPr>
          <w:rStyle w:val="StyleUnderline"/>
        </w:rPr>
        <w:t xml:space="preserve">if Marx is right economically, what is there to cheer about; a darkening cloud of uncertainty and angst hangs over the global economy </w:t>
      </w:r>
      <w:r w:rsidRPr="001E05BE">
        <w:t xml:space="preserve">in a MAD world. So, let's cut to the source of that uncertainty and angst. </w:t>
      </w:r>
      <w:r w:rsidRPr="001E05BE">
        <w:rPr>
          <w:rStyle w:val="StyleUnderline"/>
        </w:rPr>
        <w:t>Capitalism and Marxism are ideologies that rose out of the industrial revolution</w:t>
      </w:r>
      <w:r w:rsidRPr="001E05BE">
        <w:t xml:space="preserve"> (the most significant event in human history), </w:t>
      </w:r>
      <w:r w:rsidRPr="001E05BE">
        <w:rPr>
          <w:rStyle w:val="StyleUnderline"/>
        </w:rPr>
        <w:t xml:space="preserve">and as they emerged, they brought forth an age of idiocy. These are matter over mind theories. </w:t>
      </w:r>
      <w:r w:rsidRPr="001E05BE">
        <w:rPr>
          <w:sz w:val="16"/>
          <w:szCs w:val="16"/>
        </w:rPr>
        <w:t>For them, it is the material base, the marketplace that determines history. And here, both have put their faith and our fate in the hands of that marketplace god; different prophets to be sure, but with the same belief: history is preordained.</w:t>
      </w:r>
      <w:r w:rsidRPr="001E05BE">
        <w:t xml:space="preserve"> </w:t>
      </w:r>
      <w:r w:rsidRPr="001E05BE">
        <w:rPr>
          <w:rStyle w:val="StyleUnderline"/>
        </w:rPr>
        <w:t>For Marxists, it's simply this: the Industrial Revolution, as it winds its way through history, constantly advances technology and so constantly replaces workers with machines</w:t>
      </w:r>
      <w:r w:rsidRPr="001E05BE">
        <w:t xml:space="preserve">. </w:t>
      </w:r>
      <w:r w:rsidRPr="001E05BE">
        <w:rPr>
          <w:rStyle w:val="Emphasis"/>
        </w:rPr>
        <w:t>Inevitability this process reaches a crisis stage wherein unemployment reaches a critical mass, and pissed-off workers rise up and overthrow the existing order</w:t>
      </w:r>
      <w:r w:rsidRPr="001E05BE">
        <w:t xml:space="preserve">, </w:t>
      </w:r>
      <w:r w:rsidRPr="001E05BE">
        <w:rPr>
          <w:rStyle w:val="StyleUnderline"/>
        </w:rPr>
        <w:t>put in place a dictatorship of the proletariat who take hold of the productive reins and once the process is complete, they turn to communism</w:t>
      </w:r>
      <w:r w:rsidRPr="001E05BE">
        <w:t xml:space="preserve">: from each according to ability, to each according to need — the end of history. </w:t>
      </w:r>
      <w:r w:rsidRPr="001E05BE">
        <w:rPr>
          <w:rStyle w:val="StyleUnderline"/>
        </w:rPr>
        <w:t>With capitalism it's all too simple: the marketplace in and of itself self-corrects; keeps everything in balance — end of story, end of history</w:t>
      </w:r>
      <w:r w:rsidRPr="001E05BE">
        <w:t>.</w:t>
      </w:r>
    </w:p>
    <w:p w14:paraId="5C7717B4" w14:textId="5729BBEE" w:rsidR="00B24BC8" w:rsidRPr="001E05BE" w:rsidRDefault="00B24BC8" w:rsidP="00897D5C">
      <w:pPr>
        <w:pStyle w:val="Heading3"/>
        <w:rPr>
          <w:rFonts w:cs="Calibri"/>
        </w:rPr>
      </w:pPr>
      <w:r w:rsidRPr="001E05BE">
        <w:rPr>
          <w:rFonts w:cs="Calibri"/>
        </w:rPr>
        <w:t>2AC</w:t>
      </w:r>
      <w:r w:rsidR="00AE7B40" w:rsidRPr="001E05BE">
        <w:rPr>
          <w:rFonts w:cs="Calibri"/>
        </w:rPr>
        <w:t xml:space="preserve"> – Cap Sustainable – Ethics</w:t>
      </w:r>
    </w:p>
    <w:p w14:paraId="50723BBF" w14:textId="7FCDB70A" w:rsidR="00B24BC8" w:rsidRPr="001E05BE" w:rsidRDefault="00B24BC8" w:rsidP="00B24BC8">
      <w:pPr>
        <w:pStyle w:val="Heading4"/>
        <w:rPr>
          <w:rFonts w:cs="Calibri"/>
        </w:rPr>
      </w:pPr>
      <w:r w:rsidRPr="001E05BE">
        <w:rPr>
          <w:rFonts w:cs="Calibri"/>
        </w:rPr>
        <w:t xml:space="preserve">Cap is Sustainable </w:t>
      </w:r>
      <w:r w:rsidR="00AE7B40" w:rsidRPr="001E05BE">
        <w:rPr>
          <w:rFonts w:cs="Calibri"/>
        </w:rPr>
        <w:t xml:space="preserve">– stakeholder capitalism promotes ethical consumption. </w:t>
      </w:r>
      <w:r w:rsidRPr="001E05BE">
        <w:rPr>
          <w:rFonts w:cs="Calibri"/>
        </w:rPr>
        <w:t xml:space="preserve"> </w:t>
      </w:r>
    </w:p>
    <w:p w14:paraId="496AF09E" w14:textId="77777777" w:rsidR="00B24BC8" w:rsidRPr="001E05BE" w:rsidRDefault="00B24BC8" w:rsidP="00B24BC8">
      <w:r w:rsidRPr="001E05BE">
        <w:rPr>
          <w:rStyle w:val="Style13ptBold"/>
        </w:rPr>
        <w:t>Zhang 23</w:t>
      </w:r>
      <w:r w:rsidRPr="001E05BE">
        <w:t xml:space="preserve"> - Ruirui Zhang, Ph.D., is an associate professor at the Department of fashion design and Retailing at Framingham State University. Her research interests include sustainable consumption, environmental philosophy, fashion SMEs sustainability practices and GHG accounting, and life cycle assessment. Dr. Zhang's research has been published in Sustainable Production and Consumption, the International Journal of Fashion Design, Technology, and Education, and Bloomsbury Publishing, etc. [“Gifts and Commodities: A Dialectical Thought Experiment for Sublation”, Sustainability 15, no. 9: 7562, https://doi.org/10.3390/su15097562] AT GH </w:t>
      </w:r>
    </w:p>
    <w:p w14:paraId="269DBC42" w14:textId="77777777" w:rsidR="00B24BC8" w:rsidRPr="001E05BE" w:rsidRDefault="00B24BC8" w:rsidP="00B24BC8">
      <w:pPr>
        <w:ind w:firstLine="480"/>
        <w:rPr>
          <w:b/>
          <w:bCs/>
          <w:u w:val="single"/>
        </w:rPr>
      </w:pPr>
      <w:r w:rsidRPr="001E05BE">
        <w:rPr>
          <w:sz w:val="16"/>
        </w:rPr>
        <w:t>Within business models that consider stakeholder capitalism as a model, shareholder capitalism has received criticism for its lack of ethical grounding, as it prioritizes the interests of shareholders and their freedom to operate businesses, often at the expense of long-term sustainability and ethical considerations</w:t>
      </w:r>
      <w:r w:rsidRPr="001E05BE">
        <w:t xml:space="preserve">. </w:t>
      </w:r>
      <w:r w:rsidRPr="001E05BE">
        <w:rPr>
          <w:b/>
          <w:bCs/>
          <w:u w:val="single"/>
        </w:rPr>
        <w:t>This short-term focus on profit maximization has contributed to suboptimal outcomes, including global issues such as wealth inequality, environmental degradation, unsafe working conditions, and climate change. However, stakeholder capitalism is gaining popularity among institutions such as companies and organizations [</w:t>
      </w:r>
      <w:hyperlink r:id="rId16" w:anchor="B64-sustainability-15-07562" w:history="1">
        <w:r w:rsidRPr="001E05BE">
          <w:rPr>
            <w:rStyle w:val="Hyperlink"/>
            <w:color w:val="4F5671"/>
          </w:rPr>
          <w:t>64</w:t>
        </w:r>
      </w:hyperlink>
      <w:r w:rsidRPr="001E05BE">
        <w:rPr>
          <w:b/>
          <w:bCs/>
          <w:u w:val="single"/>
        </w:rPr>
        <w:t>,</w:t>
      </w:r>
      <w:hyperlink r:id="rId17" w:anchor="B65-sustainability-15-07562" w:history="1">
        <w:r w:rsidRPr="001E05BE">
          <w:rPr>
            <w:rStyle w:val="Hyperlink"/>
            <w:color w:val="4F5671"/>
          </w:rPr>
          <w:t>65</w:t>
        </w:r>
      </w:hyperlink>
      <w:r w:rsidRPr="001E05BE">
        <w:rPr>
          <w:b/>
          <w:bCs/>
          <w:u w:val="single"/>
        </w:rPr>
        <w:t>]. This model prioritizes balancing the interests of all stakeholders, including shareholders, employees, vendors, customers, local communities, and the environment. Its aim is to shift focus away from short-term profit-seeking and towards fulfilling business obligations to serve the interests of all stakeholders [</w:t>
      </w:r>
      <w:hyperlink r:id="rId18" w:anchor="B66-sustainability-15-07562" w:history="1">
        <w:r w:rsidRPr="001E05BE">
          <w:rPr>
            <w:rStyle w:val="Hyperlink"/>
            <w:color w:val="4F5671"/>
          </w:rPr>
          <w:t>66</w:t>
        </w:r>
      </w:hyperlink>
      <w:r w:rsidRPr="001E05BE">
        <w:rPr>
          <w:b/>
          <w:bCs/>
          <w:u w:val="single"/>
        </w:rPr>
        <w:t>], with a particular emphasis on the well-being of people and the planet.</w:t>
      </w:r>
      <w:r w:rsidRPr="001E05BE">
        <w:t xml:space="preserve"> </w:t>
      </w:r>
      <w:r w:rsidRPr="001E05BE">
        <w:rPr>
          <w:sz w:val="16"/>
        </w:rPr>
        <w:t xml:space="preserve">For stakeholder capitalism to serve as a </w:t>
      </w:r>
      <w:r w:rsidRPr="001E05BE">
        <w:rPr>
          <w:b/>
          <w:bCs/>
          <w:u w:val="single"/>
        </w:rPr>
        <w:t>more equitable and sustainable model that benefits everyone instead of just a few, decision-makers at all levels, including governments and companies, must move away from fetishizing profits and adopt a broader definition of economic progress and activities [</w:t>
      </w:r>
      <w:hyperlink r:id="rId19" w:anchor="B67-sustainability-15-07562" w:history="1">
        <w:r w:rsidRPr="001E05BE">
          <w:rPr>
            <w:rStyle w:val="Hyperlink"/>
            <w:color w:val="4F5671"/>
          </w:rPr>
          <w:t>67</w:t>
        </w:r>
      </w:hyperlink>
      <w:r w:rsidRPr="001E05BE">
        <w:rPr>
          <w:b/>
          <w:bCs/>
          <w:u w:val="single"/>
        </w:rPr>
        <w:t>]. One approach we propose to achieve this is by replacing the single-minded measurement matrix, which is commodities produced, exchanged, and consumed in the neo-liberal free market system, with a “giftized commodity” that captures a broader scope beyond just monetary value.</w:t>
      </w:r>
      <w:r w:rsidRPr="001E05BE">
        <w:t xml:space="preserve"> </w:t>
      </w:r>
      <w:r w:rsidRPr="001E05BE">
        <w:rPr>
          <w:sz w:val="16"/>
        </w:rPr>
        <w:t xml:space="preserve">Integrating this new construct into the stakeholder capitalism agenda requires boards of directors and executives to have explicit knowledge and understanding of the importance of fulfilling obligations of giving, receiving, and reciprocity in the value chain of giftized commodity production and consumption. Within </w:t>
      </w:r>
      <w:r w:rsidRPr="001E05BE">
        <w:rPr>
          <w:b/>
          <w:bCs/>
          <w:u w:val="single"/>
        </w:rPr>
        <w:t>the discussion of the scope of marketplace obligations, understanding that human behavior concerning consumption, production, and disposal of goods involves a giftized commodity and not a mere commodity brings to light the fact that the obligations of marketplace participants extend beyond the autonomous buyer-seller transaction given so much attention by neo-liberal economists. When the marketplace commodity is recognized as inherently having dimensions of gift, deliberations by consumers, policymakers, and academicians take into account far-away people, future generations, and nature as an essential part of a market-place transaction and not as a superfluous duty (a duty that, with equal ethical import, may or may not be acknowledged by a buyer/seller). Becoming “green” is not a marketing or lifestyle decision; it is a responsibility for participating in a market. Goals for sustainability, determined by the United Nations or any other body, require a change in human behavior. Obligations bend behavior, and obligations in giftized commodities are not superadded niceties. They must affect the behavior of people, corporations, and governments.</w:t>
      </w:r>
    </w:p>
    <w:p w14:paraId="79551777" w14:textId="77777777" w:rsidR="00B24BC8" w:rsidRPr="001E05BE" w:rsidRDefault="00B24BC8" w:rsidP="00B24BC8"/>
    <w:p w14:paraId="444CB166" w14:textId="360E44ED" w:rsidR="00897D5C" w:rsidRPr="001E05BE" w:rsidRDefault="00897D5C" w:rsidP="00897D5C">
      <w:pPr>
        <w:pStyle w:val="Heading3"/>
        <w:rPr>
          <w:rFonts w:cs="Calibri"/>
        </w:rPr>
      </w:pPr>
      <w:r w:rsidRPr="001E05BE">
        <w:rPr>
          <w:rFonts w:cs="Calibri"/>
        </w:rPr>
        <w:t>2AC – Cap Good – Environment – Innovation Key</w:t>
      </w:r>
    </w:p>
    <w:p w14:paraId="4D3E6F85" w14:textId="77777777" w:rsidR="00897D5C" w:rsidRPr="001E05BE" w:rsidRDefault="00897D5C" w:rsidP="00897D5C">
      <w:pPr>
        <w:pStyle w:val="Heading4"/>
        <w:rPr>
          <w:rFonts w:cs="Calibri"/>
        </w:rPr>
      </w:pPr>
      <w:r w:rsidRPr="001E05BE">
        <w:rPr>
          <w:rFonts w:cs="Calibri"/>
        </w:rPr>
        <w:t xml:space="preserve">Only capitalism can motivate the type of innovations necessary to solve climate change  </w:t>
      </w:r>
    </w:p>
    <w:p w14:paraId="6F491682" w14:textId="77777777" w:rsidR="00897D5C" w:rsidRPr="001E05BE" w:rsidRDefault="00897D5C" w:rsidP="00897D5C">
      <w:r w:rsidRPr="001E05BE">
        <w:rPr>
          <w:rStyle w:val="Style13ptBold"/>
        </w:rPr>
        <w:t>Hsu 2021</w:t>
      </w:r>
      <w:r w:rsidRPr="001E05BE">
        <w:t xml:space="preserve"> - D'Alemberte Professor of Law at the Florida State University College of Law</w:t>
      </w:r>
    </w:p>
    <w:p w14:paraId="61F16738" w14:textId="77777777" w:rsidR="00897D5C" w:rsidRPr="001E05BE" w:rsidRDefault="00897D5C" w:rsidP="00897D5C">
      <w:r w:rsidRPr="001E05BE">
        <w:t>Shi-Ling Hsu 16 December 2021 “How Capitalism Saves the Environment” Capitalism and the Environment: A Proposal to Save the Planet, Cambridge University Press pp. 28 – 55 DOI: https://doi.org/10.1017/9781108681599.003</w:t>
      </w:r>
    </w:p>
    <w:p w14:paraId="0511C210" w14:textId="77777777" w:rsidR="00897D5C" w:rsidRPr="001E05BE" w:rsidRDefault="00897D5C" w:rsidP="00897D5C">
      <w:pPr>
        <w:rPr>
          <w:rStyle w:val="StyleUnderline"/>
        </w:rPr>
      </w:pPr>
      <w:r w:rsidRPr="001E05BE">
        <w:rPr>
          <w:sz w:val="16"/>
        </w:rPr>
        <w:t xml:space="preserve">Frankly, </w:t>
      </w:r>
      <w:r w:rsidRPr="001E05BE">
        <w:rPr>
          <w:rStyle w:val="Emphasis"/>
        </w:rPr>
        <w:t>humankind needs</w:t>
      </w:r>
      <w:r w:rsidRPr="001E05BE">
        <w:rPr>
          <w:sz w:val="16"/>
        </w:rPr>
        <w:t xml:space="preserve"> some </w:t>
      </w:r>
      <w:r w:rsidRPr="001E05BE">
        <w:rPr>
          <w:rStyle w:val="Emphasis"/>
        </w:rPr>
        <w:t>tech</w:t>
      </w:r>
      <w:r w:rsidRPr="001E05BE">
        <w:rPr>
          <w:sz w:val="16"/>
        </w:rPr>
        <w:t xml:space="preserve">nological </w:t>
      </w:r>
      <w:r w:rsidRPr="001E05BE">
        <w:rPr>
          <w:rStyle w:val="Emphasis"/>
        </w:rPr>
        <w:t>breakthroughs</w:t>
      </w:r>
      <w:r w:rsidRPr="001E05BE">
        <w:rPr>
          <w:sz w:val="16"/>
        </w:rPr>
        <w:t xml:space="preserve"> akin to miracles </w:t>
      </w:r>
      <w:r w:rsidRPr="001E05BE">
        <w:rPr>
          <w:rStyle w:val="Emphasis"/>
        </w:rPr>
        <w:t>to rescue the planet</w:t>
      </w:r>
      <w:r w:rsidRPr="001E05BE">
        <w:rPr>
          <w:sz w:val="16"/>
        </w:rPr>
        <w:t xml:space="preserve"> on which it depends. </w:t>
      </w:r>
      <w:r w:rsidRPr="001E05BE">
        <w:rPr>
          <w:rStyle w:val="StyleUnderline"/>
        </w:rPr>
        <w:t xml:space="preserve">A </w:t>
      </w:r>
      <w:r w:rsidRPr="001E05BE">
        <w:rPr>
          <w:sz w:val="16"/>
        </w:rPr>
        <w:t xml:space="preserve">second </w:t>
      </w:r>
      <w:r w:rsidRPr="001E05BE">
        <w:rPr>
          <w:rStyle w:val="StyleUnderline"/>
        </w:rPr>
        <w:t>reason</w:t>
      </w:r>
      <w:r w:rsidRPr="001E05BE">
        <w:rPr>
          <w:sz w:val="16"/>
        </w:rPr>
        <w:t xml:space="preserve"> that </w:t>
      </w:r>
      <w:r w:rsidRPr="001E05BE">
        <w:rPr>
          <w:rStyle w:val="StyleUnderline"/>
        </w:rPr>
        <w:t xml:space="preserve">capitalism is suited to the job of environmental restoration and protection is its </w:t>
      </w:r>
      <w:r w:rsidRPr="001E05BE">
        <w:rPr>
          <w:rStyle w:val="Emphasis"/>
        </w:rPr>
        <w:t>propensity to spur innovation</w:t>
      </w:r>
      <w:r w:rsidRPr="001E05BE">
        <w:rPr>
          <w:sz w:val="16"/>
        </w:rPr>
        <w:t xml:space="preserve">. </w:t>
      </w:r>
      <w:r w:rsidRPr="001E05BE">
        <w:rPr>
          <w:rStyle w:val="Emphasis"/>
        </w:rPr>
        <w:t>Humankind does not currently have the tech</w:t>
      </w:r>
      <w:r w:rsidRPr="001E05BE">
        <w:rPr>
          <w:sz w:val="16"/>
        </w:rPr>
        <w:t xml:space="preserve">nological </w:t>
      </w:r>
      <w:r w:rsidRPr="001E05BE">
        <w:rPr>
          <w:rStyle w:val="Emphasis"/>
        </w:rPr>
        <w:t>capability to adequately repair harm already done to the environment</w:t>
      </w:r>
      <w:r w:rsidRPr="001E05BE">
        <w:rPr>
          <w:sz w:val="16"/>
        </w:rPr>
        <w:t xml:space="preserve">, </w:t>
      </w:r>
      <w:r w:rsidRPr="001E05BE">
        <w:rPr>
          <w:rStyle w:val="StyleUnderline"/>
        </w:rPr>
        <w:t>or</w:t>
      </w:r>
      <w:r w:rsidRPr="001E05BE">
        <w:rPr>
          <w:sz w:val="16"/>
        </w:rPr>
        <w:t xml:space="preserve"> to even monitor ongoing and future harms. It certainly does not have </w:t>
      </w:r>
      <w:r w:rsidRPr="001E05BE">
        <w:rPr>
          <w:rStyle w:val="StyleUnderline"/>
        </w:rPr>
        <w:t>sufficient</w:t>
      </w:r>
      <w:r w:rsidRPr="001E05BE">
        <w:rPr>
          <w:sz w:val="16"/>
        </w:rPr>
        <w:t xml:space="preserve"> technological </w:t>
      </w:r>
      <w:r w:rsidRPr="001E05BE">
        <w:rPr>
          <w:rStyle w:val="StyleUnderline"/>
        </w:rPr>
        <w:t>capability to deal with climate change</w:t>
      </w:r>
      <w:r w:rsidRPr="001E05BE">
        <w:rPr>
          <w:sz w:val="16"/>
        </w:rPr>
        <w:t xml:space="preserve">. </w:t>
      </w:r>
      <w:r w:rsidRPr="001E05BE">
        <w:rPr>
          <w:rStyle w:val="StyleUnderline"/>
        </w:rPr>
        <w:t xml:space="preserve">Humankind is ill-equipped to reduce its carbon footprint, adapt to unavoidable climatic changes, or reverse some of the emissions </w:t>
      </w:r>
      <w:r w:rsidRPr="001E05BE">
        <w:rPr>
          <w:sz w:val="16"/>
        </w:rPr>
        <w:t xml:space="preserve">already extant in the biosphere. </w:t>
      </w:r>
      <w:r w:rsidRPr="001E05BE">
        <w:rPr>
          <w:rStyle w:val="Emphasis"/>
        </w:rPr>
        <w:t>Innovation is an existential matter to humankind and</w:t>
      </w:r>
      <w:r w:rsidRPr="001E05BE">
        <w:rPr>
          <w:sz w:val="16"/>
        </w:rPr>
        <w:t xml:space="preserve">, for that matter, </w:t>
      </w:r>
      <w:r w:rsidRPr="001E05BE">
        <w:rPr>
          <w:rStyle w:val="Emphasis"/>
        </w:rPr>
        <w:t xml:space="preserve">most of the species currently in existence on the planet. </w:t>
      </w:r>
      <w:r w:rsidRPr="001E05BE">
        <w:rPr>
          <w:sz w:val="8"/>
          <w:szCs w:val="8"/>
        </w:rPr>
        <w:t>There are no magic bullets for innovation. By their nature, innovation is uncertain, and often unexpected. Many solutions are still unknown, perhaps not even dreamed of yet. Hawken et al. describe the experience of a plant operations manager at a Dow Chemical plant in Louisiana, who experimented with a contest among its line workers to suggest operational efficiencies. No tinkerers need apply: project proposals were required to provide a minimum return on investment of 50 percent. In the first year, he received twenty-seven suggestions that averaged a return of 173 percent. In the second year, he received thirty-two suggestions that averaged a return of 340 percent. Somehow, these not-so-little improvements had escaped the attention of management.53 Like the Swedish line workers that found ways to reduce NOx emissions, Dow workers most intimate with plant operations were able to find an astounding number of operational improvements. Perhaps the most that could be said about the role of government in innovation is that the best that it can do is provide the incentives for innovation, but avoid interfering with development. One example of unexpected innovation started in the automotive industry, and has now unexpectedly branched out into residential electricity generation and storage. More than a few financial analysts expressed surprise when the electric carmaker Tesla surpassed the combined value of Ford and General Motors in January 2020. That was such a shocking event because at the time Ford and GM were selling twenty-six times as many cars as Tesla. What gives? Financial analysts writing about the astronomical value of Tesla stock see electric vehicles as a growth industry – itself a good sign – and that Tesla had a unique head start on all of the other carmakers in the world. Tesla CEO Elon Musk is nothing if not an opportunistic capitalist, and despite his mercurial management of the company, he seems to have assured investors that his company is poised to make and sell many, many more electric vehicles. Parenthetically, and potentially very relevant, Tesla acquired a rooftop solar company, Solar City, in 2016. What is the connection? Tesla and Solar City were two of the entities out there entertaining the idea that electric vehicles could serve a residential household as a battery, collecting and storing excess solar energy during the sunny day, for drawing down at night. If this idea remains nascent, the idea of storing excess solar energy has pulled Tesla into the energy storage business, as a supplement to its rooftop solar business. Combining electric vehicle technology and rooftop solar technology has the potential to reduce greenhouse gas emissions and save money in two realms, transportation and home electricity. Perhaps even more importantly, Tesla’s foray into residential electricity has actually enabled an even broader push, into the large-scale energy storage business. Energy stored in large batteries – another area where capitalist energies might colonize – is extremely useful in its ability to deliver electricity when demand unexpectedly surges. Energy storage is such an important technology because it can fix a chronic problem with renewable energy sources such as wind and solar: their intermittency. Storing excess electricity generated by renewable sources adds value to the renewable source, and represents a potentially low-cost, zero-carbon replacement for fossil fuel-fired power plants built to handle sporadic and unexpected peak demands. State regulators and electric utilities are scrambling to find alternative ways of delivering power during these peak demand times, without having to start up a fossil fuel-fired power plant. Suffice it to say, electric vehicle dominance is far from assured for Tesla. In recent years, the behemoth automaker General Motors has jettisoned some of its costly capital assets to raise money to try and challenge Tesla for electric vehicle leadership. Whether the stodgy, century-old company, which had required federal subsidies in 2010 to survive, can reinvent itself, is an open question. But it is likely to play a role in ensuring that Tesla continues to innovate, and perhaps not just in the electric vehicle industry. Finally, a third reason that</w:t>
      </w:r>
      <w:r w:rsidRPr="001E05BE">
        <w:rPr>
          <w:sz w:val="16"/>
        </w:rPr>
        <w:t xml:space="preserve"> </w:t>
      </w:r>
      <w:r w:rsidRPr="001E05BE">
        <w:rPr>
          <w:rStyle w:val="StyleUnderline"/>
        </w:rPr>
        <w:t xml:space="preserve">capitalism is suited to </w:t>
      </w:r>
      <w:r w:rsidRPr="001E05BE">
        <w:rPr>
          <w:sz w:val="16"/>
        </w:rPr>
        <w:t xml:space="preserve">the job of </w:t>
      </w:r>
      <w:r w:rsidRPr="001E05BE">
        <w:rPr>
          <w:rStyle w:val="StyleUnderline"/>
        </w:rPr>
        <w:t>environmental restoration and protection</w:t>
      </w:r>
      <w:r w:rsidRPr="001E05BE">
        <w:rPr>
          <w:sz w:val="16"/>
        </w:rPr>
        <w:t xml:space="preserve"> is </w:t>
      </w:r>
      <w:r w:rsidRPr="001E05BE">
        <w:rPr>
          <w:rStyle w:val="StyleUnderline"/>
        </w:rPr>
        <w:t>its ability to undertake and complete projects at very large scales</w:t>
      </w:r>
      <w:r w:rsidRPr="001E05BE">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w:t>
      </w:r>
      <w:r w:rsidRPr="001E05BE">
        <w:rPr>
          <w:rStyle w:val="Emphasis"/>
        </w:rPr>
        <w:t>climate change, may require very large-scale enterprises</w:t>
      </w:r>
      <w:r w:rsidRPr="001E05BE">
        <w:rPr>
          <w:sz w:val="16"/>
        </w:rPr>
        <w:t xml:space="preserve">. For example, because </w:t>
      </w:r>
      <w:r w:rsidRPr="001E05BE">
        <w:rPr>
          <w:rStyle w:val="Emphasis"/>
        </w:rPr>
        <w:t>g</w:t>
      </w:r>
      <w:r w:rsidRPr="001E05BE">
        <w:rPr>
          <w:sz w:val="16"/>
        </w:rPr>
        <w:t>reen</w:t>
      </w:r>
      <w:r w:rsidRPr="001E05BE">
        <w:rPr>
          <w:rStyle w:val="Emphasis"/>
        </w:rPr>
        <w:t>h</w:t>
      </w:r>
      <w:r w:rsidRPr="001E05BE">
        <w:rPr>
          <w:sz w:val="16"/>
        </w:rPr>
        <w:t xml:space="preserve">ouse </w:t>
      </w:r>
      <w:r w:rsidRPr="001E05BE">
        <w:rPr>
          <w:rStyle w:val="Emphasis"/>
        </w:rPr>
        <w:t>g</w:t>
      </w:r>
      <w:r w:rsidRPr="001E05BE">
        <w:rPr>
          <w:sz w:val="16"/>
        </w:rPr>
        <w:t xml:space="preserve">as </w:t>
      </w:r>
      <w:r w:rsidRPr="001E05BE">
        <w:rPr>
          <w:rStyle w:val="StyleUnderline"/>
        </w:rPr>
        <w:t>emissions</w:t>
      </w:r>
      <w:r w:rsidRPr="001E05BE">
        <w:rPr>
          <w:rStyle w:val="Emphasis"/>
        </w:rPr>
        <w:t xml:space="preserve"> may already have passed a threshold for catastrophic climate change,</w:t>
      </w:r>
      <w:r w:rsidRPr="001E05BE">
        <w:rPr>
          <w:sz w:val="16"/>
        </w:rPr>
        <w:t xml:space="preserve"> </w:t>
      </w:r>
      <w:r w:rsidRPr="001E05BE">
        <w:rPr>
          <w:rStyle w:val="Emphasis"/>
        </w:rPr>
        <w:t>tech</w:t>
      </w:r>
      <w:r w:rsidRPr="001E05BE">
        <w:rPr>
          <w:sz w:val="16"/>
        </w:rPr>
        <w:t xml:space="preserve">nology </w:t>
      </w:r>
      <w:r w:rsidRPr="001E05BE">
        <w:rPr>
          <w:rStyle w:val="Emphasis"/>
        </w:rPr>
        <w:t>is almost certainly needed to chemically capture carbon dioxide</w:t>
      </w:r>
      <w:r w:rsidRPr="001E05BE">
        <w:rPr>
          <w:sz w:val="16"/>
        </w:rPr>
        <w:t xml:space="preserve"> from ambient air. But carbon dioxide is only about 0.15% of ambient air by molecular weight, and </w:t>
      </w:r>
      <w:r w:rsidRPr="001E05BE">
        <w:rPr>
          <w:rStyle w:val="StyleUnderline"/>
        </w:rPr>
        <w:t>a tremendous amount of ambient air must be processed just to capture a small amount of carbon dioxide</w:t>
      </w:r>
      <w:r w:rsidRPr="001E05BE">
        <w:rPr>
          <w:sz w:val="16"/>
        </w:rPr>
        <w:t xml:space="preserve">. This technology has often been referred to as “direct air capture,” or “carbon removal.” Given that inherent limitation, direct air capture technology must be deployed at vast scales in order to make any appreciable difference in greenhouse gas concentrations. There is certainly no guarantee that direct air capture will be a silver bullet. But </w:t>
      </w:r>
      <w:r w:rsidRPr="001E05BE">
        <w:rPr>
          <w:rStyle w:val="Emphasis"/>
        </w:rPr>
        <w:t xml:space="preserve">if it is to be an effectual item </w:t>
      </w:r>
      <w:r w:rsidRPr="001E05BE">
        <w:rPr>
          <w:sz w:val="16"/>
        </w:rPr>
        <w:t xml:space="preserve">on a menu of survival techniques, </w:t>
      </w:r>
      <w:r w:rsidRPr="001E05BE">
        <w:rPr>
          <w:rStyle w:val="Emphasis"/>
        </w:rPr>
        <w:t xml:space="preserve">it will </w:t>
      </w:r>
      <w:r w:rsidRPr="001E05BE">
        <w:rPr>
          <w:sz w:val="16"/>
        </w:rPr>
        <w:t>more assuredly</w:t>
      </w:r>
      <w:r w:rsidRPr="001E05BE">
        <w:rPr>
          <w:rStyle w:val="Emphasis"/>
        </w:rPr>
        <w:t xml:space="preserve"> be accomplished under the incentives of a capitalist economy. </w:t>
      </w:r>
      <w:r w:rsidRPr="001E05BE">
        <w:rPr>
          <w:rStyle w:val="StyleUnderline"/>
        </w:rPr>
        <w:t>Capitalism might</w:t>
      </w:r>
      <w:r w:rsidRPr="001E05BE">
        <w:rPr>
          <w:sz w:val="16"/>
        </w:rPr>
        <w:t xml:space="preserve"> also </w:t>
      </w:r>
      <w:r w:rsidRPr="001E05BE">
        <w:rPr>
          <w:rStyle w:val="StyleUnderline"/>
        </w:rPr>
        <w:t>help with the looming crisis of climate change by helping to ensure the supply of</w:t>
      </w:r>
      <w:r w:rsidRPr="001E05BE">
        <w:rPr>
          <w:sz w:val="16"/>
        </w:rPr>
        <w:t xml:space="preserve"> vital life staples such as food, water, and other </w:t>
      </w:r>
      <w:r w:rsidRPr="001E05BE">
        <w:rPr>
          <w:rStyle w:val="StyleUnderline"/>
        </w:rPr>
        <w:t>basic needs in future shortages caused by climate-change</w:t>
      </w:r>
      <w:r w:rsidRPr="001E05BE">
        <w:rPr>
          <w:sz w:val="16"/>
        </w:rPr>
        <w:t xml:space="preserve">. In a climate-changed future, there is the distinct possibility that supplies of vital life staples may run short, possibly for long periods of time. Droughts are projected to last longer, with water supplies and growing conditions increasingly precarious. </w:t>
      </w:r>
      <w:r w:rsidRPr="001E05BE">
        <w:rPr>
          <w:rStyle w:val="StyleUnderline"/>
        </w:rPr>
        <w:t>Capitalist enterprise could</w:t>
      </w:r>
      <w:r w:rsidRPr="001E05BE">
        <w:rPr>
          <w:sz w:val="16"/>
        </w:rPr>
        <w:t xml:space="preserve">, </w:t>
      </w:r>
      <w:r w:rsidRPr="001E05BE">
        <w:rPr>
          <w:rStyle w:val="StyleUnderline"/>
        </w:rPr>
        <w:t>first</w:t>
      </w:r>
      <w:r w:rsidRPr="001E05BE">
        <w:rPr>
          <w:sz w:val="16"/>
        </w:rPr>
        <w:t xml:space="preserve"> of all, </w:t>
      </w:r>
      <w:r w:rsidRPr="001E05BE">
        <w:rPr>
          <w:rStyle w:val="StyleUnderline"/>
        </w:rPr>
        <w:t>provide the impetus to</w:t>
      </w:r>
      <w:r w:rsidRPr="001E05BE">
        <w:rPr>
          <w:sz w:val="16"/>
        </w:rPr>
        <w:t xml:space="preserve"> finally </w:t>
      </w:r>
      <w:r w:rsidRPr="001E05BE">
        <w:rPr>
          <w:rStyle w:val="StyleUnderline"/>
        </w:rPr>
        <w:t>reform</w:t>
      </w:r>
      <w:r w:rsidRPr="001E05BE">
        <w:rPr>
          <w:sz w:val="16"/>
        </w:rPr>
        <w:t xml:space="preserve"> a dizzying multitude of </w:t>
      </w:r>
      <w:r w:rsidRPr="001E05BE">
        <w:rPr>
          <w:rStyle w:val="StyleUnderline"/>
        </w:rPr>
        <w:t>price distortions</w:t>
      </w:r>
      <w:r w:rsidRPr="001E05BE">
        <w:rPr>
          <w:sz w:val="16"/>
        </w:rPr>
        <w:t xml:space="preserve"> </w:t>
      </w:r>
      <w:r w:rsidRPr="001E05BE">
        <w:rPr>
          <w:rStyle w:val="StyleUnderline"/>
        </w:rPr>
        <w:t>that plague water</w:t>
      </w:r>
      <w:r w:rsidRPr="001E05BE">
        <w:rPr>
          <w:sz w:val="16"/>
        </w:rPr>
        <w:t xml:space="preserve"> supply </w:t>
      </w:r>
      <w:r w:rsidRPr="001E05BE">
        <w:rPr>
          <w:rStyle w:val="StyleUnderline"/>
        </w:rPr>
        <w:t>and ag</w:t>
      </w:r>
      <w:r w:rsidRPr="001E05BE">
        <w:rPr>
          <w:sz w:val="16"/>
        </w:rPr>
        <w:t xml:space="preserve">riculture worldwide. </w:t>
      </w:r>
      <w:r w:rsidRPr="001E05BE">
        <w:rPr>
          <w:rStyle w:val="StyleUnderline"/>
        </w:rPr>
        <w:t>Second</w:t>
      </w:r>
      <w:r w:rsidRPr="001E05BE">
        <w:rPr>
          <w:sz w:val="16"/>
        </w:rPr>
        <w:t xml:space="preserve">, capitalist enterprise </w:t>
      </w:r>
      <w:r w:rsidRPr="001E05BE">
        <w:rPr>
          <w:rStyle w:val="StyleUnderline"/>
        </w:rPr>
        <w:t>can undertake scale production of</w:t>
      </w:r>
      <w:r w:rsidRPr="001E05BE">
        <w:rPr>
          <w:sz w:val="16"/>
        </w:rPr>
        <w:t xml:space="preserve"> some </w:t>
      </w:r>
      <w:r w:rsidRPr="001E05BE">
        <w:rPr>
          <w:rStyle w:val="StyleUnderline"/>
        </w:rPr>
        <w:t>emergent tech</w:t>
      </w:r>
      <w:r w:rsidRPr="001E05BE">
        <w:rPr>
          <w:sz w:val="16"/>
        </w:rPr>
        <w:t xml:space="preserve">nologies </w:t>
      </w:r>
      <w:r w:rsidRPr="001E05BE">
        <w:rPr>
          <w:rStyle w:val="StyleUnderline"/>
        </w:rPr>
        <w:t>that might alleviate shortages. Desalination</w:t>
      </w:r>
      <w:r w:rsidRPr="001E05BE">
        <w:rPr>
          <w:sz w:val="16"/>
        </w:rPr>
        <w:t xml:space="preserve"> technology </w:t>
      </w:r>
      <w:r w:rsidRPr="001E05BE">
        <w:rPr>
          <w:rStyle w:val="StyleUnderline"/>
        </w:rPr>
        <w:t>can convert salt</w:t>
      </w:r>
      <w:r w:rsidRPr="001E05BE">
        <w:rPr>
          <w:sz w:val="16"/>
        </w:rPr>
        <w:t>y sea</w:t>
      </w:r>
      <w:r w:rsidRPr="001E05BE">
        <w:rPr>
          <w:rStyle w:val="StyleUnderline"/>
        </w:rPr>
        <w:t>water into</w:t>
      </w:r>
      <w:r w:rsidRPr="001E05BE">
        <w:rPr>
          <w:sz w:val="16"/>
        </w:rPr>
        <w:t xml:space="preserve"> drinkable </w:t>
      </w:r>
      <w:r w:rsidRPr="001E05BE">
        <w:rPr>
          <w:rStyle w:val="StyleUnderline"/>
        </w:rPr>
        <w:t>freshwater</w:t>
      </w:r>
      <w:r w:rsidRPr="001E05BE">
        <w:rPr>
          <w:sz w:val="16"/>
        </w:rPr>
        <w:t>.</w:t>
      </w:r>
      <w:r w:rsidRPr="001E05BE">
        <w:rPr>
          <w:sz w:val="8"/>
          <w:szCs w:val="8"/>
        </w:rPr>
        <w:t>54 A number of environmental and economic issues need to be solved to deploy these technologies at large scales, but in a crisis, solutions will be more likely to present themselves. A technology that is already being adopted to produce food is the modernized version of old-fashioned greenhouses.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w:t>
      </w:r>
      <w:r w:rsidRPr="001E05BE">
        <w:rPr>
          <w:sz w:val="16"/>
        </w:rPr>
        <w:t xml:space="preserve"> </w:t>
      </w:r>
      <w:r w:rsidRPr="001E05BE">
        <w:rPr>
          <w:rStyle w:val="StyleUnderline"/>
        </w:rPr>
        <w:t xml:space="preserve">Sustained shortages in a climate-changed future might require that a capitalist take hold of greenhouse growing and expand production to feed the masses that might otherwise revolt. </w:t>
      </w:r>
    </w:p>
    <w:p w14:paraId="154E96D0" w14:textId="77777777" w:rsidR="00897D5C" w:rsidRPr="001E05BE" w:rsidRDefault="00897D5C" w:rsidP="00897D5C">
      <w:pPr>
        <w:rPr>
          <w:rStyle w:val="StyleUnderline"/>
        </w:rPr>
      </w:pPr>
    </w:p>
    <w:p w14:paraId="02FC697B" w14:textId="77777777" w:rsidR="00897D5C" w:rsidRPr="001E05BE" w:rsidRDefault="00897D5C" w:rsidP="00897D5C">
      <w:pPr>
        <w:pStyle w:val="Heading3"/>
        <w:rPr>
          <w:rFonts w:cs="Calibri"/>
        </w:rPr>
      </w:pPr>
      <w:r w:rsidRPr="001E05BE">
        <w:rPr>
          <w:rFonts w:cs="Calibri"/>
        </w:rPr>
        <w:t>1AR – Cap Good – Env – Innovation</w:t>
      </w:r>
    </w:p>
    <w:p w14:paraId="286744D7" w14:textId="77777777" w:rsidR="00897D5C" w:rsidRPr="001E05BE" w:rsidRDefault="00897D5C" w:rsidP="00897D5C">
      <w:pPr>
        <w:pStyle w:val="Heading4"/>
        <w:rPr>
          <w:rFonts w:cs="Calibri"/>
        </w:rPr>
      </w:pPr>
      <w:r w:rsidRPr="001E05BE">
        <w:rPr>
          <w:rFonts w:cs="Calibri"/>
        </w:rPr>
        <w:t xml:space="preserve">Profit-based innovation can solve but only if it is directed by policies like the aff </w:t>
      </w:r>
    </w:p>
    <w:p w14:paraId="1CC8A595" w14:textId="77777777" w:rsidR="00897D5C" w:rsidRPr="001E05BE" w:rsidRDefault="00897D5C" w:rsidP="00897D5C">
      <w:r w:rsidRPr="001E05BE">
        <w:rPr>
          <w:rStyle w:val="Style13ptBold"/>
        </w:rPr>
        <w:t>Hsu 2021</w:t>
      </w:r>
      <w:r w:rsidRPr="001E05BE">
        <w:t xml:space="preserve"> - D'Alemberte Professor of Law at the Florida State University College of Law</w:t>
      </w:r>
    </w:p>
    <w:p w14:paraId="5884F575" w14:textId="77777777" w:rsidR="00897D5C" w:rsidRPr="001E05BE" w:rsidRDefault="00897D5C" w:rsidP="00897D5C">
      <w:r w:rsidRPr="001E05BE">
        <w:t>Shi-Ling Hsu 16 December 2021 “How Capitalism Saves the Environment” Capitalism and the Environment: A Proposal to Save the Planet, Cambridge University Press pp. 28 – 55 DOI: https://doi.org/10.1017/9781108681599.003</w:t>
      </w:r>
    </w:p>
    <w:p w14:paraId="7FC96969" w14:textId="77777777" w:rsidR="00897D5C" w:rsidRPr="001E05BE" w:rsidRDefault="00897D5C" w:rsidP="00897D5C">
      <w:pPr>
        <w:rPr>
          <w:b/>
          <w:iCs/>
          <w:u w:val="single"/>
          <w:bdr w:val="single" w:sz="8" w:space="0" w:color="auto"/>
        </w:rPr>
      </w:pPr>
      <w:r w:rsidRPr="001E05BE">
        <w:rPr>
          <w:sz w:val="16"/>
        </w:rPr>
        <w:t xml:space="preserve">2.9 Choose Capitalism Clearly, the job in front of humankind is enormous, complex, and many-faceted. </w:t>
      </w:r>
      <w:r w:rsidRPr="001E05BE">
        <w:rPr>
          <w:rStyle w:val="StyleUnderline"/>
        </w:rPr>
        <w:t>The best hope is to</w:t>
      </w:r>
      <w:r w:rsidRPr="001E05BE">
        <w:rPr>
          <w:sz w:val="16"/>
        </w:rPr>
        <w:t xml:space="preserve"> be able to </w:t>
      </w:r>
      <w:r w:rsidRPr="001E05BE">
        <w:rPr>
          <w:rStyle w:val="StyleUnderline"/>
        </w:rPr>
        <w:t>identify</w:t>
      </w:r>
      <w:r w:rsidRPr="001E05BE">
        <w:rPr>
          <w:sz w:val="16"/>
        </w:rPr>
        <w:t xml:space="preserve"> certain </w:t>
      </w:r>
      <w:r w:rsidRPr="001E05BE">
        <w:rPr>
          <w:rStyle w:val="StyleUnderline"/>
        </w:rPr>
        <w:t>human impacts</w:t>
      </w:r>
      <w:r w:rsidRPr="001E05BE">
        <w:rPr>
          <w:sz w:val="16"/>
        </w:rPr>
        <w:t xml:space="preserve"> that are clearly harmful to the global environment, </w:t>
      </w:r>
      <w:r w:rsidRPr="001E05BE">
        <w:rPr>
          <w:rStyle w:val="StyleUnderline"/>
        </w:rPr>
        <w:t>and to disincentivize them</w:t>
      </w:r>
      <w:r w:rsidRPr="001E05BE">
        <w:rPr>
          <w:sz w:val="16"/>
        </w:rPr>
        <w:t xml:space="preserve">. Getting back to notions of institutions in capitalism, </w:t>
      </w:r>
      <w:r w:rsidRPr="001E05BE">
        <w:rPr>
          <w:rStyle w:val="StyleUnderline"/>
        </w:rPr>
        <w:t>what is crucial is aligning the right incentives with profit-making activity</w:t>
      </w:r>
      <w:r w:rsidRPr="001E05BE">
        <w:rPr>
          <w:sz w:val="16"/>
        </w:rPr>
        <w:t xml:space="preserve">. </w:t>
      </w:r>
      <w:r w:rsidRPr="001E05BE">
        <w:rPr>
          <w:rStyle w:val="StyleUnderline"/>
        </w:rPr>
        <w:t>What capitalism does so well</w:t>
      </w:r>
      <w:r w:rsidRPr="001E05BE">
        <w:rPr>
          <w:sz w:val="16"/>
        </w:rPr>
        <w:t xml:space="preserve"> – beyond human comprehension – </w:t>
      </w:r>
      <w:r w:rsidRPr="001E05BE">
        <w:rPr>
          <w:rStyle w:val="StyleUnderline"/>
        </w:rPr>
        <w:t>is coordinate</w:t>
      </w:r>
      <w:r w:rsidRPr="001E05BE">
        <w:rPr>
          <w:sz w:val="16"/>
        </w:rPr>
        <w:t xml:space="preserve"> activity </w:t>
      </w:r>
      <w:r w:rsidRPr="001E05BE">
        <w:rPr>
          <w:rStyle w:val="StyleUnderline"/>
        </w:rPr>
        <w:t>and send</w:t>
      </w:r>
      <w:r w:rsidRPr="001E05BE">
        <w:rPr>
          <w:sz w:val="16"/>
        </w:rPr>
        <w:t xml:space="preserve"> broad </w:t>
      </w:r>
      <w:r w:rsidRPr="001E05BE">
        <w:rPr>
          <w:rStyle w:val="StyleUnderline"/>
        </w:rPr>
        <w:t>signals</w:t>
      </w:r>
      <w:r w:rsidRPr="001E05BE">
        <w:rPr>
          <w:sz w:val="16"/>
        </w:rPr>
        <w:t xml:space="preserve"> </w:t>
      </w:r>
      <w:r w:rsidRPr="001E05BE">
        <w:rPr>
          <w:rStyle w:val="StyleUnderline"/>
        </w:rPr>
        <w:t>about scarcity</w:t>
      </w:r>
      <w:r w:rsidRPr="001E05BE">
        <w:rPr>
          <w:sz w:val="16"/>
        </w:rPr>
        <w:t xml:space="preserve">. Information about a wide variety of environmental phenomena is extremely difficult to collect and process. </w:t>
      </w:r>
      <w:r w:rsidRPr="001E05BE">
        <w:rPr>
          <w:rStyle w:val="Emphasis"/>
          <w:sz w:val="28"/>
          <w:szCs w:val="28"/>
        </w:rPr>
        <w:t>If</w:t>
      </w:r>
      <w:r w:rsidRPr="001E05BE">
        <w:rPr>
          <w:sz w:val="16"/>
        </w:rPr>
        <w:t xml:space="preserve"> a set of </w:t>
      </w:r>
      <w:r w:rsidRPr="001E05BE">
        <w:rPr>
          <w:rStyle w:val="Emphasis"/>
          <w:sz w:val="28"/>
          <w:szCs w:val="28"/>
        </w:rPr>
        <w:t>environmental taxes can help establish a network of environmental prices, then an unfathomably large and complex machinery will have been set in motion in the right direction.</w:t>
      </w:r>
      <w:r w:rsidRPr="001E05BE">
        <w:rPr>
          <w:rStyle w:val="Emphasis"/>
        </w:rPr>
        <w:t xml:space="preserve"> </w:t>
      </w:r>
      <w:r w:rsidRPr="001E05BE">
        <w:rPr>
          <w:sz w:val="16"/>
        </w:rPr>
        <w:t xml:space="preserve">Also, because of the need for new scientific solutions to this daunting list of problems, new science and technology is desperately needed. </w:t>
      </w:r>
      <w:r w:rsidRPr="001E05BE">
        <w:rPr>
          <w:rStyle w:val="StyleUnderline"/>
        </w:rPr>
        <w:t>Capitalism is tried and true in terms of producing innovation</w:t>
      </w:r>
      <w:r w:rsidRPr="001E05BE">
        <w:rPr>
          <w:sz w:val="16"/>
        </w:rPr>
        <w:t xml:space="preserve">. Again drawing upon the study of institutions, </w:t>
      </w:r>
      <w:r w:rsidRPr="001E05BE">
        <w:rPr>
          <w:rStyle w:val="StyleUnderline"/>
        </w:rPr>
        <w:t>it is not so much that individuals need a profit-motive</w:t>
      </w:r>
      <w:r w:rsidRPr="001E05BE">
        <w:rPr>
          <w:sz w:val="16"/>
        </w:rPr>
        <w:t xml:space="preserve"> in order to tinker, </w:t>
      </w:r>
      <w:r w:rsidRPr="001E05BE">
        <w:rPr>
          <w:rStyle w:val="StyleUnderline"/>
        </w:rPr>
        <w:t>but</w:t>
      </w:r>
      <w:r w:rsidRPr="001E05BE">
        <w:rPr>
          <w:rStyle w:val="Emphasis"/>
        </w:rPr>
        <w:t xml:space="preserve"> the prospect of profit-making has to be present in order for institutions</w:t>
      </w:r>
      <w:r w:rsidRPr="001E05BE">
        <w:rPr>
          <w:sz w:val="16"/>
        </w:rPr>
        <w:t xml:space="preserve">, including corporations, </w:t>
      </w:r>
      <w:r w:rsidRPr="001E05BE">
        <w:rPr>
          <w:rStyle w:val="Emphasis"/>
        </w:rPr>
        <w:t>to devote resources</w:t>
      </w:r>
      <w:r w:rsidRPr="001E05BE">
        <w:rPr>
          <w:sz w:val="16"/>
        </w:rPr>
        <w:t xml:space="preserve">, attention, and energy </w:t>
      </w:r>
      <w:r w:rsidRPr="001E05BE">
        <w:rPr>
          <w:rStyle w:val="Emphasis"/>
        </w:rPr>
        <w:t>towards</w:t>
      </w:r>
      <w:r w:rsidRPr="001E05BE">
        <w:rPr>
          <w:sz w:val="16"/>
        </w:rPr>
        <w:t xml:space="preserve"> the development of </w:t>
      </w:r>
      <w:r w:rsidRPr="001E05BE">
        <w:rPr>
          <w:rStyle w:val="Emphasis"/>
        </w:rPr>
        <w:t>solutions</w:t>
      </w:r>
      <w:r w:rsidRPr="001E05BE">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w:t>
      </w:r>
    </w:p>
    <w:p w14:paraId="6CDDCE2A" w14:textId="77777777" w:rsidR="00897D5C" w:rsidRPr="001E05BE" w:rsidRDefault="00897D5C" w:rsidP="00897D5C">
      <w:pPr>
        <w:rPr>
          <w:sz w:val="16"/>
        </w:rPr>
      </w:pPr>
    </w:p>
    <w:p w14:paraId="143B0630" w14:textId="77777777" w:rsidR="00897D5C" w:rsidRPr="001E05BE" w:rsidRDefault="00897D5C" w:rsidP="00897D5C">
      <w:pPr>
        <w:rPr>
          <w:sz w:val="16"/>
        </w:rPr>
      </w:pPr>
      <w:r w:rsidRPr="001E05BE">
        <w:rPr>
          <w:sz w:val="16"/>
        </w:rPr>
        <w:t xml:space="preserve">Finally, </w:t>
      </w:r>
      <w:r w:rsidRPr="001E05BE">
        <w:rPr>
          <w:rStyle w:val="StyleUnderline"/>
        </w:rPr>
        <w:t>the scale of needed change is profound</w:t>
      </w:r>
      <w:r w:rsidRPr="001E05BE">
        <w:rPr>
          <w:sz w:val="16"/>
        </w:rPr>
        <w:t xml:space="preserve">. Huge </w:t>
      </w:r>
      <w:r w:rsidRPr="001E05BE">
        <w:rPr>
          <w:rStyle w:val="StyleUnderline"/>
        </w:rPr>
        <w:t>networks of infrastructure centered upon a fossil fuel-centered economy must somehow be replaced or adapted to new ways of generating, transmitting, consuming, and storing energy</w:t>
      </w:r>
      <w:r w:rsidRPr="001E05BE">
        <w:rPr>
          <w:sz w:val="16"/>
        </w:rPr>
        <w:t>. A global system of feeding seven billion humans (and counting), unsustainable on its face, must be morphed into something else that can fill that huge role. About a billion and a half cars and trucks in the world must, over time, be swapped out for vehicles that must be dramatically different.</w:t>
      </w:r>
    </w:p>
    <w:p w14:paraId="37692CB0" w14:textId="77777777" w:rsidR="00897D5C" w:rsidRPr="001E05BE" w:rsidRDefault="00897D5C" w:rsidP="00897D5C">
      <w:pPr>
        <w:rPr>
          <w:sz w:val="16"/>
        </w:rPr>
      </w:pPr>
    </w:p>
    <w:p w14:paraId="58E44031" w14:textId="77777777" w:rsidR="00897D5C" w:rsidRPr="001E05BE" w:rsidRDefault="00897D5C" w:rsidP="00897D5C">
      <w:pPr>
        <w:rPr>
          <w:sz w:val="16"/>
        </w:rPr>
      </w:pPr>
      <w:r w:rsidRPr="001E05BE">
        <w:rPr>
          <w:sz w:val="16"/>
        </w:rPr>
        <w:t>This is a daunting to-do list, but look a bit more carefully among the gloomy news. Elon Musk, a freewheeling, pot-smoking entrepreneur shows signs of breaking into not one, but two industries dominated by behemoths with political power. Thanks to California emissions standards, automobile manufacturers have developed cars that emit a fraction of what they did less than a generation ago. Hybrid electric vehicles have thoroughly penetrated an American market that powerful American politicians had tried to cordon off for American manufacturers only. At least two companies have developed meat substitutes that are now widely judged to be indistinguishable from meat, and have established product outposts in the ancient power centers of fast food, McDonald’s and Burger King. The tiny country of the Netherlands, about half the size of West Virginia, exports almost as much food as the United States, able to ship fresh produce all the way to Africa. At bottom, all of these accomplishments and thousands more are and were capitalist in nature. While they collectively represent a trifle of what still needs to be accomplished, they were also undertaken without the correct incentives in place, and thus also represent the tremendous promise of capitalism.</w:t>
      </w:r>
    </w:p>
    <w:p w14:paraId="477F72FD" w14:textId="77777777" w:rsidR="00897D5C" w:rsidRPr="001E05BE" w:rsidRDefault="00897D5C" w:rsidP="00897D5C">
      <w:pPr>
        <w:pStyle w:val="Heading3"/>
        <w:rPr>
          <w:rFonts w:cs="Calibri"/>
        </w:rPr>
      </w:pPr>
      <w:r w:rsidRPr="001E05BE">
        <w:rPr>
          <w:rFonts w:cs="Calibri"/>
        </w:rPr>
        <w:t xml:space="preserve">2AC – Cap Good – Democracy </w:t>
      </w:r>
    </w:p>
    <w:p w14:paraId="7F6B2FEB" w14:textId="77777777" w:rsidR="00897D5C" w:rsidRPr="001E05BE" w:rsidRDefault="00897D5C" w:rsidP="00897D5C">
      <w:pPr>
        <w:pStyle w:val="Heading4"/>
        <w:rPr>
          <w:rFonts w:cs="Calibri"/>
        </w:rPr>
      </w:pPr>
      <w:r w:rsidRPr="001E05BE">
        <w:rPr>
          <w:rFonts w:cs="Calibri"/>
        </w:rPr>
        <w:t xml:space="preserve">Cap leads to democracy and social, political advancement through increased quality of living </w:t>
      </w:r>
    </w:p>
    <w:p w14:paraId="4E1A4CAC" w14:textId="77777777" w:rsidR="00897D5C" w:rsidRPr="001E05BE" w:rsidRDefault="00897D5C" w:rsidP="00897D5C">
      <w:pPr>
        <w:rPr>
          <w:b/>
          <w:bCs/>
          <w:sz w:val="26"/>
        </w:rPr>
      </w:pPr>
      <w:r w:rsidRPr="001E05BE">
        <w:rPr>
          <w:rStyle w:val="Style13ptBold"/>
        </w:rPr>
        <w:t xml:space="preserve">Friedman 7 </w:t>
      </w:r>
      <w:r w:rsidRPr="001E05BE">
        <w:t>(Benjamin M, a political economist the William Joseph Maier Professor of Political Economy, and formerly Chairman of the Department of Economics, at Harvard University. He joined the Harvard faculty in 1972, after receiving his PhD in economics there. He has written/edited fourteen books.  “Capitalism, economic growth &amp; democracy</w:t>
      </w:r>
      <w:r w:rsidRPr="001E05BE">
        <w:rPr>
          <w:i/>
          <w:iCs/>
        </w:rPr>
        <w:t>,”</w:t>
      </w:r>
      <w:r w:rsidRPr="001E05BE">
        <w:t xml:space="preserve"> </w:t>
      </w:r>
      <w:r w:rsidRPr="001E05BE">
        <w:rPr>
          <w:i/>
          <w:iCs/>
        </w:rPr>
        <w:t>Daedalus</w:t>
      </w:r>
      <w:r w:rsidRPr="001E05BE">
        <w:t>, Summer, 2007, Vol. 136, No. 3, On Capitalism &amp; Democracy, Published by: The MIT Press on behalf of American Academy of Arts &amp; Sciences, pgs 47-50, https://www.jstor.org/stable/20028128 //ghs-LHM)</w:t>
      </w:r>
    </w:p>
    <w:p w14:paraId="61FC3787" w14:textId="77777777" w:rsidR="00897D5C" w:rsidRPr="001E05BE" w:rsidRDefault="00897D5C" w:rsidP="00897D5C">
      <w:pPr>
        <w:rPr>
          <w:rStyle w:val="Style13ptBold"/>
          <w:b w:val="0"/>
          <w:bCs w:val="0"/>
          <w:szCs w:val="26"/>
        </w:rPr>
      </w:pPr>
      <w:r w:rsidRPr="001E05BE">
        <w:rPr>
          <w:sz w:val="18"/>
          <w:szCs w:val="18"/>
        </w:rPr>
        <w:t xml:space="preserve">Half a century ago, the open question was whether central planning or a de centralized private market could better deliver efficient production of goods and services, investment in new capital resources, and gains over time in productivity and therefore, ultimately, in a population's standard of living. Richard Nixon's famous 'kitchen debate' with Nikita Khrushchev, in 1959, attracted so much interest at the time not just on account of the surrounding theatrics but because the question about which they were arguing was genuinely under dispute. Americans' memories of the 1930s were still strong; Soviet living standards were reportedly improving rapidly; and the Soviets had only recently demonstrated their scientific prowess by launching the Sputnik satellite into orbit around the Earth. </w:t>
      </w:r>
      <w:r w:rsidRPr="001E05BE">
        <w:t xml:space="preserve">Later, when Khrushchev said that the Soviet Union would 'bury' the United States, he was not threatening nuclear war (as many at the time misinterpreted him to imply) but predicting that the Soviets, with their superior economic system, would eventually overwhelm the West economically and therefore politically. Khrushchev was wrong. And as more and </w:t>
      </w:r>
      <w:r w:rsidRPr="001E05BE">
        <w:rPr>
          <w:b/>
          <w:bCs/>
          <w:sz w:val="26"/>
          <w:szCs w:val="26"/>
          <w:u w:val="single"/>
        </w:rPr>
        <w:t>more people living under Communism came to realize the error</w:t>
      </w:r>
      <w:r w:rsidRPr="001E05BE">
        <w:rPr>
          <w:b/>
          <w:bCs/>
          <w:u w:val="single"/>
        </w:rPr>
        <w:t xml:space="preserve"> </w:t>
      </w:r>
      <w:r w:rsidRPr="001E05BE">
        <w:t xml:space="preserve">of that prediction, change ensued in fairly short order. </w:t>
      </w:r>
      <w:r w:rsidRPr="001E05BE">
        <w:rPr>
          <w:b/>
          <w:bCs/>
          <w:sz w:val="26"/>
          <w:szCs w:val="26"/>
          <w:u w:val="single"/>
        </w:rPr>
        <w:t>Mao's China gave way to Deng's</w:t>
      </w:r>
      <w:r w:rsidRPr="001E05BE">
        <w:rPr>
          <w:b/>
          <w:bCs/>
          <w:u w:val="single"/>
        </w:rPr>
        <w:t xml:space="preserve"> </w:t>
      </w:r>
      <w:r w:rsidRPr="001E05BE">
        <w:t xml:space="preserve">not as a matter of ideological preference - quite the contrary - but </w:t>
      </w:r>
      <w:r w:rsidRPr="001E05BE">
        <w:rPr>
          <w:b/>
          <w:bCs/>
          <w:sz w:val="26"/>
          <w:szCs w:val="26"/>
          <w:u w:val="single"/>
        </w:rPr>
        <w:t>because Chinese citizens did not want to live in poverty forever</w:t>
      </w:r>
      <w:r w:rsidRPr="001E05BE">
        <w:t xml:space="preserve"> and China's rulers feared the consequences of forcing them to do so. Similarly, a key trigger of the </w:t>
      </w:r>
      <w:r w:rsidRPr="001E05BE">
        <w:rPr>
          <w:b/>
          <w:bCs/>
          <w:sz w:val="26"/>
          <w:szCs w:val="26"/>
          <w:u w:val="single"/>
        </w:rPr>
        <w:t>demise of the Soviet Union</w:t>
      </w:r>
      <w:r w:rsidRPr="001E05BE">
        <w:t xml:space="preserve"> and its empire was that enough </w:t>
      </w:r>
      <w:r w:rsidRPr="001E05BE">
        <w:rPr>
          <w:b/>
          <w:bCs/>
          <w:sz w:val="26"/>
          <w:szCs w:val="26"/>
          <w:u w:val="single"/>
        </w:rPr>
        <w:t>people</w:t>
      </w:r>
      <w:r w:rsidRPr="001E05BE">
        <w:rPr>
          <w:sz w:val="26"/>
          <w:szCs w:val="26"/>
        </w:rPr>
        <w:t xml:space="preserve"> </w:t>
      </w:r>
      <w:r w:rsidRPr="001E05BE">
        <w:t xml:space="preserve">there and in Eastern Europe - importantly including practically all of </w:t>
      </w:r>
      <w:r w:rsidRPr="001E05BE">
        <w:rPr>
          <w:b/>
          <w:bCs/>
          <w:sz w:val="26"/>
          <w:szCs w:val="26"/>
          <w:u w:val="single"/>
        </w:rPr>
        <w:t>the nomenklatura</w:t>
      </w:r>
      <w:r w:rsidRPr="001E05BE">
        <w:t xml:space="preserve"> - eventually </w:t>
      </w:r>
      <w:r w:rsidRPr="001E05BE">
        <w:rPr>
          <w:b/>
          <w:bCs/>
          <w:sz w:val="26"/>
          <w:szCs w:val="26"/>
          <w:u w:val="single"/>
        </w:rPr>
        <w:t>understood that</w:t>
      </w:r>
      <w:r w:rsidRPr="001E05BE">
        <w:t xml:space="preserve">, notwithstanding the official propaganda, </w:t>
      </w:r>
      <w:r w:rsidRPr="001E05BE">
        <w:rPr>
          <w:b/>
          <w:bCs/>
          <w:sz w:val="26"/>
          <w:szCs w:val="26"/>
          <w:u w:val="single"/>
        </w:rPr>
        <w:t>they were falling ever farther behind Western living standards. In 1990 the average Soviet living standard was only one-third that of the United States</w:t>
      </w:r>
      <w:r w:rsidRPr="001E05BE">
        <w:t xml:space="preserve">, even after allowing for differences in the cost of living. The comparable ratio for Poland versus (West) Germany was one-eighth. Perhaps ironically, an even more </w:t>
      </w:r>
      <w:r w:rsidRPr="001E05BE">
        <w:rPr>
          <w:b/>
          <w:bCs/>
          <w:sz w:val="26"/>
          <w:szCs w:val="26"/>
          <w:u w:val="single"/>
        </w:rPr>
        <w:t>dramatic demonstration of the</w:t>
      </w:r>
      <w:r w:rsidRPr="001E05BE">
        <w:rPr>
          <w:sz w:val="26"/>
          <w:szCs w:val="26"/>
        </w:rPr>
        <w:t xml:space="preserve"> </w:t>
      </w:r>
      <w:r w:rsidRPr="001E05BE">
        <w:rPr>
          <w:b/>
          <w:bCs/>
          <w:sz w:val="26"/>
          <w:szCs w:val="26"/>
          <w:u w:val="single"/>
        </w:rPr>
        <w:t>superior effectiveness of market-oriented economic systems is Korea.</w:t>
      </w:r>
      <w:r w:rsidRPr="001E05BE">
        <w:t xml:space="preserve"> At the time of its partition, </w:t>
      </w:r>
      <w:r w:rsidRPr="001E05BE">
        <w:rPr>
          <w:u w:val="single"/>
        </w:rPr>
        <w:t>at the end of World War II</w:t>
      </w:r>
      <w:r w:rsidRPr="001E05BE">
        <w:t>, what became</w:t>
      </w:r>
      <w:r w:rsidRPr="001E05BE">
        <w:rPr>
          <w:u w:val="single"/>
        </w:rPr>
        <w:t xml:space="preserve"> </w:t>
      </w:r>
      <w:r w:rsidRPr="001E05BE">
        <w:rPr>
          <w:b/>
          <w:bCs/>
          <w:sz w:val="26"/>
          <w:szCs w:val="26"/>
          <w:u w:val="single"/>
        </w:rPr>
        <w:t>South Korea was</w:t>
      </w:r>
      <w:r w:rsidRPr="001E05BE">
        <w:rPr>
          <w:u w:val="single"/>
        </w:rPr>
        <w:t xml:space="preserve"> the </w:t>
      </w:r>
      <w:r w:rsidRPr="001E05BE">
        <w:rPr>
          <w:b/>
          <w:bCs/>
          <w:sz w:val="26"/>
          <w:szCs w:val="26"/>
          <w:u w:val="single"/>
        </w:rPr>
        <w:t>poor</w:t>
      </w:r>
      <w:r w:rsidRPr="001E05BE">
        <w:t xml:space="preserve">er, more agricultural part of the Korean peninsula; most of the industry was in the north. </w:t>
      </w:r>
      <w:r w:rsidRPr="001E05BE">
        <w:rPr>
          <w:b/>
          <w:bCs/>
          <w:u w:val="single"/>
        </w:rPr>
        <w:t>Incomes and living standards were meager to negligible by Western standards</w:t>
      </w:r>
      <w:r w:rsidRPr="001E05BE">
        <w:t xml:space="preserve">. </w:t>
      </w:r>
      <w:r w:rsidRPr="001E05BE">
        <w:rPr>
          <w:b/>
          <w:bCs/>
          <w:sz w:val="26"/>
          <w:szCs w:val="26"/>
          <w:u w:val="single"/>
        </w:rPr>
        <w:t>Today the South Korean standard of living is more than half that of the United States,</w:t>
      </w:r>
      <w:r w:rsidRPr="001E05BE">
        <w:t xml:space="preserve"> modestly ahead of Portugal's, and more than twice Russia's. South Koreans enjoy </w:t>
      </w:r>
      <w:r w:rsidRPr="001E05BE">
        <w:rPr>
          <w:b/>
          <w:bCs/>
          <w:sz w:val="26"/>
          <w:szCs w:val="26"/>
          <w:u w:val="single"/>
        </w:rPr>
        <w:t>levels of life expectancy, nutrition, and literacy comparable to Americans' (and the South Korean child mortality rate is lower).</w:t>
      </w:r>
      <w:r w:rsidRPr="001E05BE">
        <w:t xml:space="preserve"> </w:t>
      </w:r>
      <w:r w:rsidRPr="001E05BE">
        <w:rPr>
          <w:b/>
          <w:bCs/>
          <w:u w:val="single"/>
        </w:rPr>
        <w:t xml:space="preserve">North Korea, by contrast, remains a desperately poor country where people regularly starve in significant numbers, malnutrition is widespread, and those who can manage to do so sneak across the border into China in search of either handouts or surreptitious work at subsistence wages. </w:t>
      </w:r>
      <w:r w:rsidRPr="001E05BE">
        <w:t>Whether these contrasts will eventually arrest the attention of the North Korean public, and the country's political leadership, in a way comparable to what happened in China, the Soviet Union, and Eastern Europe is an interesting subject for speculation</w:t>
      </w:r>
      <w:r w:rsidRPr="001E05BE">
        <w:rPr>
          <w:b/>
          <w:bCs/>
          <w:sz w:val="26"/>
          <w:szCs w:val="26"/>
          <w:u w:val="single"/>
        </w:rPr>
        <w:t>. But the important fact remains that, ever since the Industrial Revolution, de centralized market economies have had a proven record of delivering rising living standards over sustained periods of time. Asking whether a market economy and democracy go together is therefore tantamount to asking whether economic growth and democracy go together</w:t>
      </w:r>
      <w:r w:rsidRPr="001E05BE">
        <w:t>.</w:t>
      </w:r>
      <w:r w:rsidRPr="001E05BE">
        <w:rPr>
          <w:b/>
          <w:bCs/>
          <w:sz w:val="26"/>
          <w:szCs w:val="26"/>
          <w:u w:val="single"/>
        </w:rPr>
        <w:t xml:space="preserve"> And thinking of the matter in that way suggests a mechanism by which the connection between the two might indeed be causal. </w:t>
      </w:r>
      <w:r w:rsidRPr="001E05BE">
        <w:t xml:space="preserve">The experience of many countries suggests that </w:t>
      </w:r>
      <w:r w:rsidRPr="001E05BE">
        <w:rPr>
          <w:b/>
          <w:bCs/>
          <w:sz w:val="26"/>
          <w:szCs w:val="26"/>
          <w:u w:val="single"/>
        </w:rPr>
        <w:t xml:space="preserve">when a society experiences rising standards of living, broadly distributed across the population at large, it is also likely to make progress along a variety of dimensions that are either part of the very definition of democracy or closely associated with democracy. </w:t>
      </w:r>
      <w:r w:rsidRPr="001E05BE">
        <w:t xml:space="preserve">These include not just open, contested elections to determine who controls the levers of political power but also </w:t>
      </w:r>
      <w:r w:rsidRPr="001E05BE">
        <w:rPr>
          <w:b/>
          <w:bCs/>
          <w:sz w:val="26"/>
          <w:szCs w:val="26"/>
          <w:u w:val="single"/>
        </w:rPr>
        <w:t>political rights and civil liberties more generally</w:t>
      </w:r>
      <w:r w:rsidRPr="001E05BE">
        <w:t xml:space="preserve"> </w:t>
      </w:r>
      <w:r w:rsidRPr="001E05BE">
        <w:rPr>
          <w:b/>
          <w:bCs/>
          <w:sz w:val="26"/>
          <w:szCs w:val="26"/>
          <w:u w:val="single"/>
        </w:rPr>
        <w:t>; openness of opportunity for economic and social advancement; tolerance toward recognizably distinct racial, religious, or ethnic groups within the society, including immigrants if the country regularly receives in-migration ; and a sense of fairness in the provision made for those in the society who, whether on account of limited opportunities, lesser human endowments, or even just poor luck in the labor market, fall too far below the prevailing public standard of material well-being.</w:t>
      </w:r>
      <w:r w:rsidRPr="001E05BE">
        <w:t xml:space="preserve"> </w:t>
      </w:r>
      <w:r w:rsidRPr="001E05BE">
        <w:rPr>
          <w:u w:val="single"/>
        </w:rPr>
        <w:t>Conversely, experience also suggests that when a society is either stagnating economically or, worse yet, suffering a pervasive decline in living standards, it is not only likely to make little if any progress in these social, political, and (in the eighteenth-century sense) moral dimensions, but all too often it will undergo a period of rigidification and retrenchment, sometimes with catastrophic consequences.</w:t>
      </w:r>
      <w:r w:rsidRPr="001E05BE">
        <w:t xml:space="preserve"> </w:t>
      </w:r>
      <w:r w:rsidRPr="001E05BE">
        <w:rPr>
          <w:sz w:val="18"/>
          <w:szCs w:val="18"/>
        </w:rPr>
        <w:t>The key to why so many societies behave in this way is that most people evaluate their living standards not in absolute but relative terms. Further, substantial evidence points to two distinct benchmarks by which people judge how well off they are: Most people are pleased when they are able to live better than they, or their families, have lived in the past. And they are pleased when they are able to live better than their friends, neighbors, coworkers, and others with whom they compare themselves. The pervasive tendency for people to evaluate their economic situation by these relative, rather than absolute, benchmarks explains a variety of economic and psychological behaviors that otherwise would be puzzling. For example, within any one country, at any given time, people with higher incomes are systematically happier than those with lower incomes, but there is no corresponding increase over time in how happy people are on average even though average incomes may be steadily increasing. As Adam Smith observed long ago, "All men, sooner or later, accommodate themselves to whatever becomes their permanent situation," so that "between one permanent situation and another there [is], with regard to real happiness, no essential difference." Smith went on, "In every permanent situation, where there is no expectation of change, the mind of every man... returns to its natural state of tranquillity. In prosperity, after a certain time, it falls back to that state ; in adversity, after a certain time, it rises up to it."</w:t>
      </w:r>
      <w:r w:rsidRPr="001E05BE">
        <w:t>2 But this propensity toward a relative rather than an absolute perspective can also explain why market economies, as long as they deliver rising living standards to most of a society's population, lead more often than not to democracy and many of the other features of a democratic society.</w:t>
      </w:r>
      <w:r w:rsidRPr="001E05BE">
        <w:rPr>
          <w:b/>
          <w:bCs/>
          <w:u w:val="single"/>
        </w:rPr>
        <w:t xml:space="preserve"> </w:t>
      </w:r>
      <w:r w:rsidRPr="001E05BE">
        <w:rPr>
          <w:u w:val="single"/>
        </w:rPr>
        <w:t>If people derive satisfaction both from living better than they have in the past and from living better than people around them - and, importantly, if these two sources of satisfaction are at least partially substitutes for one another - then when people are in fact living better than they have in the past (and have confidence that their living standard will continue to improve in the future) they will attach less urgency to the desire also to live better than others around them.</w:t>
      </w:r>
      <w:r w:rsidRPr="001E05BE">
        <w:rPr>
          <w:b/>
          <w:bCs/>
          <w:u w:val="single"/>
        </w:rPr>
        <w:t xml:space="preserve"> </w:t>
      </w:r>
      <w:r w:rsidRPr="001E05BE">
        <w:rPr>
          <w:b/>
          <w:bCs/>
          <w:sz w:val="26"/>
          <w:szCs w:val="26"/>
          <w:u w:val="single"/>
        </w:rPr>
        <w:t>Hence the economically self-protective instinct that underlies so much of what emerges as intolerant, antidemocratic, and ungenerous behavior - racial and religious discrimination, antipathy toward immigrants, lack of generosity toward the poor - naturally takes a back seat to other priorities when the economy is delivering sustained growth with broadly distributed increases in living standards</w:t>
      </w:r>
      <w:r w:rsidRPr="001E05BE">
        <w:t xml:space="preserve">. </w:t>
      </w:r>
      <w:r w:rsidRPr="001E05BE">
        <w:rPr>
          <w:u w:val="single"/>
        </w:rPr>
        <w:t xml:space="preserve">A salient implication of this key role played by rising living standards (as opposed to merely a country's average income level) is that many countries throughout the developing world probably will not have to wait until they reach Western levels of per-capita income before they begin to liberalize socially and democratize politically. Here again, South Korea is an instructive example. Over roughly a quarter century, beginning within a decade of the conclusion of the Korean War, </w:t>
      </w:r>
      <w:r w:rsidRPr="001E05BE">
        <w:rPr>
          <w:b/>
          <w:bCs/>
          <w:sz w:val="26"/>
          <w:szCs w:val="26"/>
          <w:u w:val="single"/>
        </w:rPr>
        <w:t>South Korea achieved a remarkable record of economic growth that took the country's per-capita income from an extremely low level to better than what one-fourth of Americans then enjoyed and better than what one-third of the richer countries in Western Europe had. And, over a similar period, but following somewhat behind, South Korea evolved from a one-party military dictatorship under Syngman Rhee and his successors into a reasonably well-functioning electoral democracy, with most of the usual democratic freedoms</w:t>
      </w:r>
      <w:r w:rsidRPr="001E05BE">
        <w:rPr>
          <w:b/>
          <w:bCs/>
          <w:sz w:val="26"/>
          <w:szCs w:val="26"/>
        </w:rPr>
        <w:t>.</w:t>
      </w:r>
    </w:p>
    <w:p w14:paraId="23EB161A" w14:textId="77777777" w:rsidR="00897D5C" w:rsidRPr="001E05BE" w:rsidRDefault="00897D5C" w:rsidP="00897D5C"/>
    <w:p w14:paraId="0CBBB80B" w14:textId="77777777" w:rsidR="00897D5C" w:rsidRPr="001E05BE" w:rsidRDefault="00897D5C" w:rsidP="00897D5C">
      <w:pPr>
        <w:pStyle w:val="Heading3"/>
        <w:rPr>
          <w:rFonts w:cs="Calibri"/>
        </w:rPr>
      </w:pPr>
      <w:r w:rsidRPr="001E05BE">
        <w:rPr>
          <w:rFonts w:cs="Calibri"/>
        </w:rPr>
        <w:t xml:space="preserve">2AC – Cap Good – Poverty </w:t>
      </w:r>
    </w:p>
    <w:p w14:paraId="1890343F" w14:textId="77777777" w:rsidR="00897D5C" w:rsidRPr="001E05BE" w:rsidRDefault="00897D5C" w:rsidP="00897D5C">
      <w:pPr>
        <w:pStyle w:val="Heading4"/>
        <w:rPr>
          <w:rFonts w:cs="Calibri"/>
        </w:rPr>
      </w:pPr>
      <w:r w:rsidRPr="001E05BE">
        <w:rPr>
          <w:rFonts w:cs="Calibri"/>
        </w:rPr>
        <w:t xml:space="preserve">Growth is the single most important metric for solving poverty  </w:t>
      </w:r>
    </w:p>
    <w:p w14:paraId="6F311BD7" w14:textId="77777777" w:rsidR="00897D5C" w:rsidRPr="001E05BE" w:rsidRDefault="00897D5C" w:rsidP="00897D5C">
      <w:r w:rsidRPr="001E05BE">
        <w:rPr>
          <w:rStyle w:val="Style13ptBold"/>
        </w:rPr>
        <w:t>Pritchett 2020</w:t>
      </w:r>
      <w:r w:rsidRPr="001E05BE">
        <w:t xml:space="preserve"> - RISE Research Director at the Blavatnik School of Government, University of Oxford. Previously, he was a Senior Fellow at the Center for Global Development and Professor of the Practice of International Development at the Kennedy School of Government at Harvard University</w:t>
      </w:r>
    </w:p>
    <w:p w14:paraId="4A0607D5" w14:textId="77777777" w:rsidR="00897D5C" w:rsidRPr="001E05BE" w:rsidRDefault="00897D5C" w:rsidP="00897D5C">
      <w:r w:rsidRPr="001E05BE">
        <w:t>By Lant Pritchett February 2, 2020 “Poverty Reduction and Economic Growth” https://econofact.org/poverty-reduction-and-economic-growth</w:t>
      </w:r>
    </w:p>
    <w:p w14:paraId="6467529D" w14:textId="77777777" w:rsidR="00897D5C" w:rsidRPr="001E05BE" w:rsidRDefault="00897D5C" w:rsidP="00897D5C">
      <w:pPr>
        <w:rPr>
          <w:sz w:val="16"/>
        </w:rPr>
      </w:pPr>
      <w:r w:rsidRPr="001E05BE">
        <w:rPr>
          <w:sz w:val="16"/>
        </w:rPr>
        <w:t xml:space="preserve">Reducing poverty in developing countries has been a longstanding and central concern of development economics. Over the past two decades, there has been a noticeable shift in the approach taken by development economists to address this question. Researchers have increasingly focused their efforts on randomized controlled trials — an experimental approach commonly used in medical research — to determine the effectiveness of anti-poverty programs and interventions. This shift was highlighted by the 2019 Nobel Prize in Economics awarded to Abhijit Banerjee, Esther Duflo and Michael Kremer, which recognized their work for breaking down the issue of fighting global poverty into "smaller, more manageable, questions – for example, the most effective interventions for improving educational outcomes or child health." One question that remains, though, is how much overall reduction in the poverty rate one can expect from projects, programs or policy interventions that raise the well-being of those in absolute poverty at a given level of income, versus how much poverty reduction comes from broad-based economic growth. The Facts: </w:t>
      </w:r>
      <w:r w:rsidRPr="001E05BE">
        <w:rPr>
          <w:rStyle w:val="StyleUnderline"/>
        </w:rPr>
        <w:t xml:space="preserve">In the last quarter century </w:t>
      </w:r>
      <w:r w:rsidRPr="001E05BE">
        <w:rPr>
          <w:rStyle w:val="Emphasis"/>
        </w:rPr>
        <w:t>1.1 billion people</w:t>
      </w:r>
      <w:r w:rsidRPr="001E05BE">
        <w:rPr>
          <w:sz w:val="16"/>
        </w:rPr>
        <w:t xml:space="preserve">, about one-seventh of the world’s population, </w:t>
      </w:r>
      <w:r w:rsidRPr="001E05BE">
        <w:rPr>
          <w:rStyle w:val="Emphasis"/>
        </w:rPr>
        <w:t>have been lifted out of extreme poverty.</w:t>
      </w:r>
      <w:r w:rsidRPr="001E05BE">
        <w:rPr>
          <w:sz w:val="16"/>
        </w:rPr>
        <w:t xml:space="preserve"> Yet progress has been uneven across different regions and significant challenges remain. A dramatic reduction of extreme poverty in East Asia, particularly in China, accounts for an important share of the advances in combating global poverty, with poverty reductions in South Asia also contributing their share. In contrast, progress has been much slower in Sub-Saharan Africa (see here). The World Bank counts all persons in a household as “poor” if the household per capita daily consumption or income is below a “poverty line.” It uses three different thresholds, $1.90, $3.20, and $5.50 per person per day, where local currency values are translated into 2011 dollar values, and taking into account the fact that goods and services are cheaper in poorer countries (so-called “purchasing power parity” currency conversion rates). The World Bank notes a marked reduction in extreme poverty (less than $1.90 per day) over the past quarter century, with a decrease from 36 percent in 1990 to 10 percent in 2015. Still, over 700 million people around the world continued to live in extreme poverty in 2015. </w:t>
      </w:r>
      <w:r w:rsidRPr="001E05BE">
        <w:rPr>
          <w:rStyle w:val="StyleUnderline"/>
        </w:rPr>
        <w:t>One way to consider the relationship between economic growth and poverty is to</w:t>
      </w:r>
      <w:r w:rsidRPr="001E05BE">
        <w:rPr>
          <w:sz w:val="16"/>
        </w:rPr>
        <w:t xml:space="preserve"> look across countries and </w:t>
      </w:r>
      <w:r w:rsidRPr="001E05BE">
        <w:rPr>
          <w:rStyle w:val="StyleUnderline"/>
        </w:rPr>
        <w:t>compare median incomes and</w:t>
      </w:r>
      <w:r w:rsidRPr="001E05BE">
        <w:rPr>
          <w:sz w:val="16"/>
        </w:rPr>
        <w:t xml:space="preserve"> the share of </w:t>
      </w:r>
      <w:r w:rsidRPr="001E05BE">
        <w:rPr>
          <w:rStyle w:val="StyleUnderline"/>
        </w:rPr>
        <w:t>the population living in poverty</w:t>
      </w:r>
      <w:r w:rsidRPr="001E05BE">
        <w:rPr>
          <w:sz w:val="16"/>
        </w:rPr>
        <w:t xml:space="preserve">. The median income is the income level at which half the population has an income higher than this amount and half the population has an income below this amount. Statisticians focus on median income rather than average income because a small number of people with very high levels of income alter the average much more than the median and can give rise to a distorted picture of the income profile of a country. In theory, two countries could have the same median income and yet have very different poverty rates. Differences in how income is distributed within countries could make it so that two countries with the same median income could have very different poverty rates. For an extreme example, consider a country with a median income of $5,000 per capita (the equivalent of about $13.70 per person per day); This country could have no one living with an income of less than $5.50 per day, effectively having a rate of zero poverty under a $5.50 dollar-a-day threshold; Alternatively, half of the population could be living with an income less than $5.50 a day (in which case no one would have an income in the range between $5.50 and $13.70) — and, in this case, there would be a 50 percent poverty rate. Thus, there is not necessarily a tight relationship between the median income in a country and its poverty rate. However, in actuality, there is an extremely tight relationship between median income and poverty rates across countries. </w:t>
      </w:r>
      <w:r w:rsidRPr="001E05BE">
        <w:rPr>
          <w:rStyle w:val="StyleUnderline"/>
        </w:rPr>
        <w:t>Using data for 633 observations on 141 countries and the poverty threshold of $5.50 per person per day, the correlation between poverty rates and poverty predicted on the basis of median income alone is 99 percent</w:t>
      </w:r>
      <w:r w:rsidRPr="001E05BE">
        <w:rPr>
          <w:sz w:val="16"/>
        </w:rPr>
        <w:t xml:space="preserve"> (the richest 28 countries that have very low poverty rates are excluded from this analysis). This means that </w:t>
      </w:r>
      <w:r w:rsidRPr="001E05BE">
        <w:rPr>
          <w:rStyle w:val="Emphasis"/>
        </w:rPr>
        <w:t xml:space="preserve">pretty much all of the variation in poverty rates across countries can be accounted for by </w:t>
      </w:r>
      <w:r w:rsidRPr="001E05BE">
        <w:rPr>
          <w:sz w:val="16"/>
        </w:rPr>
        <w:t xml:space="preserve">their differences in </w:t>
      </w:r>
      <w:r w:rsidRPr="001E05BE">
        <w:rPr>
          <w:rStyle w:val="Emphasis"/>
        </w:rPr>
        <w:t>median income</w:t>
      </w:r>
      <w:r w:rsidRPr="001E05BE">
        <w:rPr>
          <w:sz w:val="16"/>
        </w:rPr>
        <w:t xml:space="preserve">. This implies that </w:t>
      </w:r>
      <w:r w:rsidRPr="001E05BE">
        <w:rPr>
          <w:rStyle w:val="StyleUnderline"/>
        </w:rPr>
        <w:t>one</w:t>
      </w:r>
      <w:r w:rsidRPr="001E05BE">
        <w:rPr>
          <w:sz w:val="16"/>
        </w:rPr>
        <w:t xml:space="preserve"> might </w:t>
      </w:r>
      <w:r w:rsidRPr="001E05BE">
        <w:rPr>
          <w:rStyle w:val="StyleUnderline"/>
        </w:rPr>
        <w:t>expect significant reductions in the share of the population living in poverty when countries move to higher levels of median income</w:t>
      </w:r>
      <w:r w:rsidRPr="001E05BE">
        <w:rPr>
          <w:sz w:val="16"/>
        </w:rPr>
        <w:t xml:space="preserve">. To illustrate, I estimate on the basis of this relationship that if a country at the average income of the lowest quartile of countries were to grow by two percent a year for 20 years (which is roughly the average growth in the post WWII era) its rate of poverty would fall by about half to 35.9 percent at the $1.90 a day poverty level (see here). The chart illustrates the relationship between median income and the share of a country's population living in poverty. It shows the lowest poverty rate observed for 141 countries for a variety of years between 1980 and 2015 at different levels of median income or median consumption per capita. (Consumption and income data are all in terms of 2011 U.S. dollar values adjusted for differences in purchasing power across countries.) No country with median income per capita below $2558 per year ($7.00 per day) had less than a third of the population living in poverty (see chart). Only one country with median income or consumption below $3535 had a poverty rate less than 10 percent. No country with median income or consumption below $1045 had less than 75 percent of the population living in poverty (e.g. Angola, with 2008 median consumption of $1035, had a poverty rate of 80 percent). </w:t>
      </w:r>
      <w:r w:rsidRPr="001E05BE">
        <w:rPr>
          <w:rStyle w:val="StyleUnderline"/>
        </w:rPr>
        <w:t>Changes in</w:t>
      </w:r>
      <w:r w:rsidRPr="001E05BE">
        <w:rPr>
          <w:sz w:val="16"/>
        </w:rPr>
        <w:t xml:space="preserve"> countries’ </w:t>
      </w:r>
      <w:r w:rsidRPr="001E05BE">
        <w:rPr>
          <w:rStyle w:val="StyleUnderline"/>
        </w:rPr>
        <w:t>median incomes or median consumption</w:t>
      </w:r>
      <w:r w:rsidRPr="001E05BE">
        <w:rPr>
          <w:sz w:val="16"/>
        </w:rPr>
        <w:t xml:space="preserve"> and changes in their respective poverty rates </w:t>
      </w:r>
      <w:r w:rsidRPr="001E05BE">
        <w:rPr>
          <w:rStyle w:val="StyleUnderline"/>
        </w:rPr>
        <w:t>are</w:t>
      </w:r>
      <w:r w:rsidRPr="001E05BE">
        <w:rPr>
          <w:sz w:val="16"/>
        </w:rPr>
        <w:t xml:space="preserve"> also very highly correlated. An analysis of the change in a country’s income or consumption over a decade or more and its </w:t>
      </w:r>
      <w:r w:rsidRPr="001E05BE">
        <w:rPr>
          <w:rStyle w:val="StyleUnderline"/>
        </w:rPr>
        <w:t xml:space="preserve">associated </w:t>
      </w:r>
      <w:r w:rsidRPr="001E05BE">
        <w:rPr>
          <w:sz w:val="16"/>
        </w:rPr>
        <w:t>change</w:t>
      </w:r>
      <w:r w:rsidRPr="001E05BE">
        <w:rPr>
          <w:rStyle w:val="StyleUnderline"/>
        </w:rPr>
        <w:t xml:space="preserve"> in the poverty rate</w:t>
      </w:r>
      <w:r w:rsidRPr="001E05BE">
        <w:rPr>
          <w:sz w:val="16"/>
        </w:rPr>
        <w:t xml:space="preserve"> over that same period for the 114 countries with reliable data on these longer spells illustrates this, </w:t>
      </w:r>
      <w:r w:rsidRPr="001E05BE">
        <w:rPr>
          <w:rStyle w:val="Emphasis"/>
        </w:rPr>
        <w:t>with a correlation of about 93 percent</w:t>
      </w:r>
      <w:r w:rsidRPr="001E05BE">
        <w:rPr>
          <w:sz w:val="16"/>
        </w:rPr>
        <w:t xml:space="preserve">. Of course, some countries had more poverty reduction than what would be predicted given their income or consumption growth (e.g. Indonesia, Nepal) while others had less (e.g. Mali, Swaziland) but, by and large, poverty reduction was very accurately predicted by the change in median income. </w:t>
      </w:r>
      <w:r w:rsidRPr="001E05BE">
        <w:rPr>
          <w:rStyle w:val="StyleUnderline"/>
        </w:rPr>
        <w:t>None of this analysis turns on the magnitude or efficacy of countries’ anti-poverty programs</w:t>
      </w:r>
      <w:r w:rsidRPr="001E05BE">
        <w:rPr>
          <w:sz w:val="16"/>
        </w:rPr>
        <w:t xml:space="preserve">. But </w:t>
      </w:r>
      <w:r w:rsidRPr="001E05BE">
        <w:rPr>
          <w:rStyle w:val="StyleUnderline"/>
        </w:rPr>
        <w:t>that is precisely the point</w:t>
      </w:r>
      <w:r w:rsidRPr="001E05BE">
        <w:rPr>
          <w:sz w:val="16"/>
        </w:rPr>
        <w:t xml:space="preserve">. </w:t>
      </w:r>
      <w:r w:rsidRPr="001E05BE">
        <w:rPr>
          <w:rStyle w:val="Emphasis"/>
        </w:rPr>
        <w:t>One can predict extremely accurately the level and change in absolute poverty</w:t>
      </w:r>
      <w:r w:rsidRPr="001E05BE">
        <w:rPr>
          <w:sz w:val="16"/>
        </w:rPr>
        <w:t xml:space="preserve"> (at a variety of threshold poverty levels) </w:t>
      </w:r>
      <w:r w:rsidRPr="001E05BE">
        <w:rPr>
          <w:rStyle w:val="Emphasis"/>
        </w:rPr>
        <w:t>without any references to changes in the distribution of income below the median level,</w:t>
      </w:r>
      <w:r w:rsidRPr="001E05BE">
        <w:rPr>
          <w:sz w:val="16"/>
        </w:rPr>
        <w:t xml:space="preserve"> </w:t>
      </w:r>
      <w:r w:rsidRPr="001E05BE">
        <w:rPr>
          <w:rStyle w:val="StyleUnderline"/>
        </w:rPr>
        <w:t>which</w:t>
      </w:r>
      <w:r w:rsidRPr="001E05BE">
        <w:rPr>
          <w:sz w:val="16"/>
        </w:rPr>
        <w:t xml:space="preserve"> would be the type of change that one might imagine </w:t>
      </w:r>
      <w:r w:rsidRPr="001E05BE">
        <w:rPr>
          <w:rStyle w:val="StyleUnderline"/>
        </w:rPr>
        <w:t>anti-poverty programs target</w:t>
      </w:r>
      <w:r w:rsidRPr="001E05BE">
        <w:rPr>
          <w:sz w:val="16"/>
        </w:rPr>
        <w:t xml:space="preserve">. There is no evidence that these programs have, of yet, been an important source of differences in the rates of poverty or in the pace of overall poverty reduction. Determining what promotes sustained growth for poor countries and how to implement policies that increase or sustain growth, however, remain deep research and policy challenges. The Nobelists (and many others) have rightly pointed out that one does not get reliable guidance on appropriate policies to promote growth from the earlier generation of simple analyses that associate certain preconditions with subsequent growth, especially those analyses that do not take into account more complex differences across countries’ experiences and circumstances. More recently, economists have attempted to come up with more practical advice by studying the episodic nature of developing country growth spurts (as here) as well as what is associated with more sustained growth accelerations and decelerations (here, here and here among many others). Moreover, “growth diagnostic” approaches (an example of one such approach here) attempt to map the specific facts and conditions of a country to policy recommendations. While this represents progress in providing useful guidance for policy makers, all agree there is more research to be done to improve these approaches. The hope is to provide empirics and tools that produce a better chance of good decisions on the range of important choices developing country politicians and policy makers have to make. </w:t>
      </w:r>
      <w:r w:rsidRPr="001E05BE">
        <w:rPr>
          <w:rStyle w:val="Emphasis"/>
        </w:rPr>
        <w:t>Broad-based growth</w:t>
      </w:r>
      <w:r w:rsidRPr="001E05BE">
        <w:rPr>
          <w:sz w:val="16"/>
        </w:rPr>
        <w:t xml:space="preserve">, defined as the process that raises median income, </w:t>
      </w:r>
      <w:r w:rsidRPr="001E05BE">
        <w:rPr>
          <w:rStyle w:val="Emphasis"/>
        </w:rPr>
        <w:t>is far and away the most important source of poverty reduction. There is</w:t>
      </w:r>
      <w:r w:rsidRPr="001E05BE">
        <w:rPr>
          <w:sz w:val="16"/>
        </w:rPr>
        <w:t xml:space="preserve"> </w:t>
      </w:r>
      <w:r w:rsidRPr="001E05BE">
        <w:rPr>
          <w:rStyle w:val="Emphasis"/>
        </w:rPr>
        <w:t>no instance</w:t>
      </w:r>
      <w:r w:rsidRPr="001E05BE">
        <w:rPr>
          <w:sz w:val="16"/>
        </w:rPr>
        <w:t xml:space="preserve"> of a country achieving a headcount </w:t>
      </w:r>
      <w:r w:rsidRPr="001E05BE">
        <w:rPr>
          <w:rStyle w:val="StyleUnderline"/>
        </w:rPr>
        <w:t>poverty rate below 1/3 of its population</w:t>
      </w:r>
      <w:r w:rsidRPr="001E05BE">
        <w:rPr>
          <w:sz w:val="16"/>
        </w:rPr>
        <w:t xml:space="preserve"> (at moderate poverty line of $5.50) </w:t>
      </w:r>
      <w:r w:rsidRPr="001E05BE">
        <w:rPr>
          <w:rStyle w:val="Emphasis"/>
        </w:rPr>
        <w:t xml:space="preserve">without achieving </w:t>
      </w:r>
      <w:r w:rsidRPr="001E05BE">
        <w:rPr>
          <w:sz w:val="16"/>
        </w:rPr>
        <w:t>the</w:t>
      </w:r>
      <w:r w:rsidRPr="001E05BE">
        <w:rPr>
          <w:rStyle w:val="Emphasis"/>
        </w:rPr>
        <w:t xml:space="preserve"> median consumption</w:t>
      </w:r>
      <w:r w:rsidRPr="001E05BE">
        <w:rPr>
          <w:sz w:val="16"/>
        </w:rPr>
        <w:t xml:space="preserve"> of that of Mexico. This is not to say that there do not exist anti-poverty programs that are cost-effective and hence should be expanded, or, conversely, that there are anti-poverty programs that are not cost-effective (or even have zero impact on poverty) and should be cut back or eliminated. Analyses of these types of programs would enable a more efficient use of resources devoted to poverty reduction. But large and sustained improvements in global poverty will almost certainly have to focus on how to raise the productivity of the typical person in a poor country, which is a key source of national income growth.</w:t>
      </w:r>
    </w:p>
    <w:p w14:paraId="6AD941E0" w14:textId="77777777" w:rsidR="00897D5C" w:rsidRPr="001E05BE" w:rsidRDefault="00897D5C" w:rsidP="00897D5C">
      <w:pPr>
        <w:pStyle w:val="Heading3"/>
        <w:rPr>
          <w:rFonts w:cs="Calibri"/>
        </w:rPr>
      </w:pPr>
      <w:r w:rsidRPr="001E05BE">
        <w:rPr>
          <w:rFonts w:cs="Calibri"/>
        </w:rPr>
        <w:t xml:space="preserve">2AC – Cap Good – Innovation </w:t>
      </w:r>
    </w:p>
    <w:p w14:paraId="2BC11D58" w14:textId="77777777" w:rsidR="00897D5C" w:rsidRPr="001E05BE" w:rsidRDefault="00897D5C" w:rsidP="00897D5C">
      <w:pPr>
        <w:pStyle w:val="Heading4"/>
        <w:rPr>
          <w:rFonts w:cs="Calibri"/>
        </w:rPr>
      </w:pPr>
      <w:r w:rsidRPr="001E05BE">
        <w:rPr>
          <w:rFonts w:cs="Calibri"/>
        </w:rPr>
        <w:t xml:space="preserve">Cap key to innovation – placing value on human capital is the necessary force behind education </w:t>
      </w:r>
    </w:p>
    <w:p w14:paraId="2A8F9342" w14:textId="77777777" w:rsidR="00897D5C" w:rsidRPr="001E05BE" w:rsidRDefault="00897D5C" w:rsidP="00897D5C">
      <w:pPr>
        <w:rPr>
          <w:b/>
          <w:bCs/>
          <w:sz w:val="26"/>
        </w:rPr>
      </w:pPr>
      <w:r w:rsidRPr="001E05BE">
        <w:rPr>
          <w:rStyle w:val="Style13ptBold"/>
        </w:rPr>
        <w:t xml:space="preserve">Keita 16 </w:t>
      </w:r>
      <w:r w:rsidRPr="001E05BE">
        <w:t xml:space="preserve">(Lansana, Associate Professor of Economics and Philosophy at the University of the Gambia. His publications </w:t>
      </w:r>
      <w:r w:rsidRPr="001E05BE">
        <w:rPr>
          <w:i/>
          <w:iCs/>
        </w:rPr>
        <w:t>include Science, Rationality and Neoclassical Economics</w:t>
      </w:r>
      <w:r w:rsidRPr="001E05BE">
        <w:t xml:space="preserve"> and </w:t>
      </w:r>
      <w:r w:rsidRPr="001E05BE">
        <w:rPr>
          <w:i/>
          <w:iCs/>
        </w:rPr>
        <w:t>Philosophy and Development</w:t>
      </w:r>
      <w:r w:rsidRPr="001E05BE">
        <w:t xml:space="preserve">. “Models of Economic Growth and Development in the Context of Human Capital Investment – The Way Forward for Africa,” </w:t>
      </w:r>
      <w:r w:rsidRPr="001E05BE">
        <w:rPr>
          <w:i/>
          <w:iCs/>
        </w:rPr>
        <w:t>Africa Development / Afrique et Développement</w:t>
      </w:r>
      <w:r w:rsidRPr="001E05BE">
        <w:t>, Vol. 41, No. 1 (2016), Published by: CODESRIA, pgs 38-46, https://www.jstor.org/stable/10.2307/90001833 //ghs-LHM)</w:t>
      </w:r>
    </w:p>
    <w:p w14:paraId="61112018" w14:textId="77777777" w:rsidR="00897D5C" w:rsidRPr="001E05BE" w:rsidRDefault="00897D5C" w:rsidP="00897D5C">
      <w:pPr>
        <w:rPr>
          <w:sz w:val="8"/>
          <w:szCs w:val="8"/>
        </w:rPr>
      </w:pPr>
      <w:r w:rsidRPr="001E05BE">
        <w:t xml:space="preserve">The implications of the above discussion are that the Romer model could be more economically expressed by just three variables: </w:t>
      </w:r>
      <w:r w:rsidRPr="001E05BE">
        <w:rPr>
          <w:b/>
          <w:bCs/>
          <w:u w:val="single"/>
        </w:rPr>
        <w:t>Capital (K), Labour (L), and A (level of technology).</w:t>
      </w:r>
      <w:r w:rsidRPr="001E05BE">
        <w:t xml:space="preserve"> This produces the usual formulation of the orthodox Cobb-Douglas production function as Y = A(K)αL β. We unpack this formulation as follows: </w:t>
      </w:r>
      <w:r w:rsidRPr="001E05BE">
        <w:rPr>
          <w:u w:val="single"/>
        </w:rPr>
        <w:t>K in this instance represents physical capital and L represents labour with varying degrees of embodied human capital. A represents the level of technology already embodied in capital, K. But there is a feedback loop here</w:t>
      </w:r>
      <w:r w:rsidRPr="001E05BE">
        <w:rPr>
          <w:b/>
          <w:bCs/>
          <w:u w:val="single"/>
        </w:rPr>
        <w:t>: it is active labour (L) as human capital (H) that produces technology which in turn requires increased and novel amounts of human capital over time.</w:t>
      </w:r>
      <w:r w:rsidRPr="001E05BE">
        <w:t xml:space="preserve"> This hypothesis is supported by Romer’s observation that </w:t>
      </w:r>
      <w:r w:rsidRPr="001E05BE">
        <w:rPr>
          <w:sz w:val="24"/>
          <w:szCs w:val="24"/>
        </w:rPr>
        <w:t>‘</w:t>
      </w:r>
      <w:r w:rsidRPr="001E05BE">
        <w:rPr>
          <w:b/>
          <w:bCs/>
          <w:sz w:val="24"/>
          <w:szCs w:val="24"/>
          <w:u w:val="single"/>
        </w:rPr>
        <w:t>what is important for growth is integration not into an economy with a large number of people but rather into one with a large amount of human capital</w:t>
      </w:r>
      <w:r w:rsidRPr="001E05BE">
        <w:t xml:space="preserve"> (Romer 1990:98). The reformulation above of the orthodox Cobb-Douglas production function guarantees that Solow’s growth impasse is easily avoidable. The point is that existing cultures necessarily </w:t>
      </w:r>
      <w:r w:rsidRPr="001E05BE">
        <w:rPr>
          <w:b/>
          <w:bCs/>
          <w:u w:val="single"/>
        </w:rPr>
        <w:t>impart human capital skills from the earliest human growth years onwards. The street sweeper is subjected to human capital inputs in the same way as the engineer, albeit to a much lesser degree. The moral here is that a necessary condition for economic growth and development for the countries of Africa are large investments in human capital at all levels</w:t>
      </w:r>
      <w:r w:rsidRPr="001E05BE">
        <w:t xml:space="preserve">. The problem with the Solow and Romer models is that they fail to recognise that </w:t>
      </w:r>
      <w:r w:rsidRPr="001E05BE">
        <w:rPr>
          <w:b/>
          <w:bCs/>
          <w:sz w:val="24"/>
          <w:szCs w:val="24"/>
          <w:u w:val="single"/>
        </w:rPr>
        <w:t>labour is the driving force in economic growth and development, and that labour is necessarily embodied with human capital in all its activities.</w:t>
      </w:r>
      <w:r w:rsidRPr="001E05BE">
        <w:t xml:space="preserve"> Furthermore, it is </w:t>
      </w:r>
      <w:r w:rsidRPr="001E05BE">
        <w:rPr>
          <w:b/>
          <w:bCs/>
          <w:u w:val="single"/>
        </w:rPr>
        <w:t>labour as embodied human capital that produces technology</w:t>
      </w:r>
      <w:r w:rsidRPr="001E05BE">
        <w:t xml:space="preserve">. In fact, </w:t>
      </w:r>
      <w:r w:rsidRPr="001E05BE">
        <w:rPr>
          <w:b/>
          <w:bCs/>
          <w:sz w:val="28"/>
          <w:szCs w:val="28"/>
          <w:u w:val="single"/>
        </w:rPr>
        <w:t xml:space="preserve">human capital is knowledge imparted by learning and operant conditioning in to the thinking powers of humans. Human capital in turn is the source of technology </w:t>
      </w:r>
      <w:r w:rsidRPr="001E05BE">
        <w:t>which represents what is essential about humans</w:t>
      </w:r>
      <w:r w:rsidRPr="001E05BE">
        <w:rPr>
          <w:b/>
          <w:bCs/>
          <w:u w:val="single"/>
        </w:rPr>
        <w:t>. It is for this reason that human capital standing alone is enough to explain the fact that countries that are not mass producers of technological goods but are home to populations which benefit from substantial investments in human capital are economically successful</w:t>
      </w:r>
      <w:r w:rsidRPr="001E05BE">
        <w:t xml:space="preserve">. Cases in point are countries such as </w:t>
      </w:r>
      <w:r w:rsidRPr="001E05BE">
        <w:rPr>
          <w:b/>
          <w:bCs/>
          <w:u w:val="single"/>
        </w:rPr>
        <w:t>New Zealand, Denmark, Finland, Holland, and Norway whose investments in human capital guarantee that their citizens experience approximately twelve years of secular modern education.</w:t>
      </w:r>
      <w:r w:rsidRPr="001E05BE">
        <w:t xml:space="preserve"> </w:t>
      </w:r>
      <w:r w:rsidRPr="001E05BE">
        <w:rPr>
          <w:b/>
          <w:bCs/>
          <w:sz w:val="24"/>
          <w:szCs w:val="24"/>
          <w:u w:val="single"/>
        </w:rPr>
        <w:t>The investment in human capital for such nations is geared not only to inculcate technical skills but also to imbue their citizens with the dispositions and skills necessary for critical thinking in all intellectual areas.</w:t>
      </w:r>
      <w:r w:rsidRPr="001E05BE">
        <w:t xml:space="preserve"> The same applies to larger population nations such as Australia and Canada, which though not noted for their technological prowess, are home to populations that are guaranteed substantial investments in human capital. </w:t>
      </w:r>
      <w:r w:rsidRPr="001E05BE">
        <w:rPr>
          <w:b/>
          <w:bCs/>
          <w:sz w:val="24"/>
          <w:szCs w:val="24"/>
          <w:u w:val="single"/>
        </w:rPr>
        <w:t>Investment in human capital would seem to be the necessary requirement for economic growth and development.</w:t>
      </w:r>
      <w:r w:rsidRPr="001E05BE">
        <w:rPr>
          <w:b/>
          <w:bCs/>
          <w:u w:val="single"/>
        </w:rPr>
        <w:t xml:space="preserve"> It is not only the basis for autonomous </w:t>
      </w:r>
      <w:r w:rsidRPr="001E05BE">
        <w:rPr>
          <w:b/>
          <w:bCs/>
          <w:sz w:val="24"/>
          <w:szCs w:val="24"/>
          <w:u w:val="single"/>
        </w:rPr>
        <w:t>development in terms of new technological adaptations but also the basis for developing societies whose citizens are compatible with social requirements of modern technological society</w:t>
      </w:r>
      <w:r w:rsidRPr="001E05BE">
        <w:rPr>
          <w:sz w:val="24"/>
          <w:szCs w:val="24"/>
        </w:rPr>
        <w:t xml:space="preserve">. </w:t>
      </w:r>
      <w:r w:rsidRPr="001E05BE">
        <w:t xml:space="preserve">By contrast, </w:t>
      </w:r>
      <w:r w:rsidRPr="001E05BE">
        <w:rPr>
          <w:b/>
          <w:bCs/>
          <w:u w:val="single"/>
        </w:rPr>
        <w:t>countries that have not invested adequately in human capital remain mired for the most part in technologies and thinking modes of the pre-modern era.</w:t>
      </w:r>
      <w:r w:rsidRPr="001E05BE">
        <w:t xml:space="preserve"> </w:t>
      </w:r>
      <w:r w:rsidRPr="001E05BE">
        <w:rPr>
          <w:sz w:val="16"/>
          <w:szCs w:val="16"/>
        </w:rPr>
        <w:t xml:space="preserve">The UNDP’s Human Development Index document provides a fairly comprehensive picture of the correlations and causalities between investments in human capital and the existing agreed-on metrics of human economic development and welfare. Evident proof of this is to compare the first ten countries on the UNDP’s Human Development Index list and the last ten. But the same correlations that point to causal connections could be obtained by simply using four countries that are in the ‘very highly developed’ sector and the last four of the ‘low human development’ sector. The central point being made here is that development does not necessarily entail autonomous industrial and technological development but necessarily means having a populace whose behaviours demonstrate maximal investments in human capital not only in terms of both modern, technical and secular knowledge, but also in terms of social dispositions. For example, the very small country Iceland is not noted for its industrial prowess yet with 10.4 years of investment in human capital, its per capita GDP is $35, 116 and its average life expectancy is 82.1 years. Iceland is 13th on the UNDP’s HDI table andis among the ‘very highly developed’ countries. But consider the following table including eight nations out of one-hundred-and-eighty-seven (187) and the causal links between investment in human capital and development in terms of its most important metrics are obvious. Table 2: Years of Schooling and Per Capita GDP for the Years 2012-2013 for Selected ‘Very High Development’ Countries According to the UNDP’s Human Development Metrics Country (Very High Human Development) Mean Years of Schooling Per Capita GDP (2011 PPP $) H.D.I. Rank Norway 12.6 $63.909 1 Australia 12.8 $41, 524 2 New Zealand 12.5 $32, 569 7 Denmark 12.1 $42,880 10 Table 3: Years of Schooling and Per Capita GDP for the Years 2012-2013 for Selected ‘Low Development’ Countries according to the UNDP’s Human Development Metrics Country (Low Human Development) Mean Years of Schooling Per Capita GDP (2011 PPP $) H.D.I. Rank Chad 1.5 $1,622 184 Central African Republic 3.5 $588 185 Congo (DRC) 3.1 $444 186 Niger 1.4 $873 187 Source for Tables 2 and 3: http://hdr.undp.org/en/content/table-1-humandevelopment-index-and-its-components. </w:t>
      </w:r>
      <w:r w:rsidRPr="001E05BE">
        <w:t xml:space="preserve">To reinforce this, consider the fact that </w:t>
      </w:r>
      <w:r w:rsidRPr="001E05BE">
        <w:rPr>
          <w:b/>
          <w:bCs/>
          <w:u w:val="single"/>
        </w:rPr>
        <w:t xml:space="preserve">even two years of schooling makes a very noticeable difference. </w:t>
      </w:r>
      <w:r w:rsidRPr="001E05BE">
        <w:t xml:space="preserve">Greece – now undergoing serious economic problems – ranks 29th on the HDI table with 10.2 years of schooling and a per-capita GDP of $24, 658. It would seem that at least 12 years of schooling is the minimum to break into the upper ranks of development. The sum of the above is reinforced by Thomas Piketty’s observation that </w:t>
      </w:r>
      <w:r w:rsidRPr="001E05BE">
        <w:rPr>
          <w:b/>
          <w:bCs/>
          <w:u w:val="single"/>
        </w:rPr>
        <w:t>‘Knowledge and skill diffusion is the key to overall productivity growth as well as the reduction of inequality both within and between countries. We see this at present in the advances made by a number of previously poor countries, led by China’</w:t>
      </w:r>
      <w:r w:rsidRPr="001E05BE">
        <w:t xml:space="preserve"> (Piketty 2014:23). Piketty himself is chary about using the phrase ‘investment in human capital’ to describe investment in education and skills training given its loaded historical significance (Piketty 2014:46). Matters can be improved with greater expenditure on education to produce more years of schooling. But the task is daunting given that the countries that show ‘very high human development’ on the UNDP’s Human Development (2012) Index spend 5.3 per cent of GDP on public education, while those of ‘medium human development’ and ‘low human development’ spend only 3.7 per cent and 3.8 per cent respectively. Furthermore, it should be noted that the GDPs of the countries of ‘very high human development’ are multiples of those of ‘low human development’. The following table demonstrates this point, assuming that 5 per cent of GDP is spent on education. Table 4: Five Per cent of GDP Per Capita Expenditures on Education for Four Selected Countries Country Population (2016) in millions GDP($ B) 5% of GDP Spent on Education ($B) Senegal 15 $16 $0.8 Netherlands 17 $853 $43 New Zealand 5 $187 $9.3 Ghana 28 $38 $1.9 Source: Author’s data-gathering. Obviously, </w:t>
      </w:r>
      <w:r w:rsidRPr="001E05BE">
        <w:rPr>
          <w:b/>
          <w:bCs/>
          <w:u w:val="single"/>
        </w:rPr>
        <w:t xml:space="preserve">5 per cent of GDP spent on education would yield vastly different results </w:t>
      </w:r>
      <w:r w:rsidRPr="001E05BE">
        <w:t xml:space="preserve">from country to country based on the scope of real GDP output. The challenge is enormous but results can be had with efficient budgeting, spending and the creative usage of refurbished technologies. A goal-directed drive to development is what seems lacking for the most part. </w:t>
      </w:r>
      <w:r w:rsidRPr="001E05BE">
        <w:rPr>
          <w:sz w:val="8"/>
          <w:szCs w:val="8"/>
        </w:rPr>
        <w:t>In the modern era, there have been sets of strongly contested models that have sought to establish the optimal models for human economic transactions within and between communities. It is on this basis that real world economics becomes intermingled with politics, thereby explaining the operative nomenclature of ‘political economy’. In fact, economics in practice is political economy. But the objectivisation of any form of political economy required that the corresponding background theories be reified as being representative of human nature and behaviour. Thus, the ongoing ideological conflict between ‘free market economics’ on the one hand and ‘more controlled forms of economic activity’ on the other. In this regard, three names stand out in the modern era: Smith, Marx, and Keynes. These names are important because their holders developed important models as to how the social economies of the modern world should be structured. Smith is seen by his followers to have developed the optimal social economic model according to which individuals within an economic space produce and exchange goods and services mainly on the basis of selfinterest under conditions of minimal government interference. The economic model developed by Smith has been reduced to phrases such as ‘free market economics’ and ‘free market economics produce optimal results’, and so on. The Marxian model argued that left to its own devices thefree market segmented into capital owners and workers would tend to be periodically disruptive of the economy principally on account of the differentials between the returns on capital and labour income. The solution, according to Marx, would be for the workers to expropriate the capital owners so as to correct the dividend imbalance. The capitalist market system did not collapse on account of its ‘internal contradictions’ as Marx presaged, for a number of reasons, one of which was the expansion of capitalism into areas newly colonised by the economically dominant countries of Europe. Thus, the gains made by the workers in the metropolitan areas derived partially from the gains of capital invested in the colonial territories where raw materials and the costs of labour were obtainable at minimal costs (Lenin 1917). But that did not solve the issue concerning structural capitalism given the ‘Great Crash’ of 1929. The solution to that issue was provided by Keynes in his magnum opus, ‘The General Theory of Employment, Interest and Money’ (1936). Keynes’s solution, in contradistinction to Say’s Law of Markets, was to create a crucial role for a nation’s government in managing the endemic issues of periodic overproduction and under-consumption that plague the generic capitalist economy. The key element in Keynes’s thesis seems to have been adopted by the majority of industrialised countries in that by intervening permanently in the market economy according to worker demands by way of trade unions and the like, Marx’s predictions seem to have been allayed. In fact, the important ex-state communist nations such as The Soviet Union and China, erstwhile practitioners of a totalitarian capitalism by the state, have now adopted versions of Keynes’s ‘mixed-economy’ model. By way of political party representation the various countries have been able through taxation to extract from capital and their populations enough surpluses to ensure adequate production of public goods and compensation during times of economic downturns. But such theorising in terms of how the modern market economy should be run is rarely countenanced in African universities or governmental circles. Academic discussions just assume that economics should be pursued according to the standard neoclassicalmodel now current in Western universities. In terms of practice, the standard approach is to follow the ministrations of the IMF, World Bank and the lending agencies of the Euro-American world. The names of Kwame Nkrumah, Julius Nyrere, Claude Ake, etc. rarely ever come up in discussions about the optimal models for African economic development. This can happen only when academic economics in Africa views economics not as some species of accounting or engineering but as an evolutionary social science strongly embedded in politics and sociology. What is to be Done With the dissolution of the Soviet Union in 1991, the West was left triumphal on the economic scene. The path to economic growth and development was strictly determined thenceforth by Western institutions such as the IMF and the World Bank. Neoliberalism with its mantra of privatisation and minimal government intervention in the economy was the only model that the nations of Africa and the South were recommended to follow. The NEPAD (New Economic Policy for African Development) was the new programme that African nations were being encouraged to embrace. Before that, of course, one recalls the ECA (Economic Commission for Africa) and its blueprint for African economic growth and development. This was the Lagos Plan of Action (draft 1980) that urged models of balanced growth in the context of mixed economies along the lines as practiced by the nations of European Union. The LPA also stressed self-sufficiency and intra-continental trade and cooperation. It should be noted that the LPA was developed as a Pan African initiative drawn up to map out a path for African economic growth and development. A vigorously critical response from the World Bank followed – prepared by Elliot Berg, an economist at the Bank. The Berg Report (1991) stressed that private markets rather than the state should be the prime mover toward economic growth and development, and that regional integration was not recommended and that – in so many words – Africa’s path to growt and development should be by way of the Bretton Woods institutions and what are now called ‘neoliberal’ economic policies. The Berg report also argued that the developmental role of the state as the main agent of development should be reduced on account of the neoclassical economic principle that free markets tend to be better at promoting growth and development. It also pointed out that the LPA neglected to point to the issue of governmental corruption as a major impediment, and to suggest ways to curb such. In retrospect, the LPA was a much better theoretical starting point to tackle Africa’s economic problems rather than the neoliberal and dependency ministrations offered by the IMF and World Bank. So what is to be done? The answer I propose should include efficient and people-oriented government policies as a necessary step for development. That can be achieved only when the various populaces are boldly involved through direct action. With efficient and development-oriented governance the following measures should be implemented: 1) regional integration in terms of currencies and movement of goods, services, and labour. The EU model is worthy of emulation on this basis. Regional groupings such as ECOWAS, SADEC, etc. should be made to work. 2) Pan African institutions such as transcontinental cooperative banks, research institutes and well-funded universities should be encouraged and promoted. 3) There should be concerted and combined efforts of the populaces of West Africa to confront France’s neocolonial policies regarding the CFA currency. Currently, the French Central Bank requires that member CFA countries deposit 65 per cent of their reserves into the French Treasury. 4) There should be more efforts to found a convertible African currency managed by a strongly capitalised African Central Bank in strong coordination with African governments in terms of their individual fiscal policies. Should such a currency be used for the capitalisation of indigenous projects such as regional and trans-continental railways, highways and roads, manufacturing, heavy industry manufacture, solar energy enterprises, it would necessarily increase in unit value over time. Heterodox economist Ha-Joon Chang (2008:12) argues that the path to development is not the one recommended by neoliberal economics which includes free market transactions, minimal government, private enterprise, and invitation to foreign investors. Ha-Joon Chang has this to say about Korea’s economic advancement. ‘Whatever its recent problems have been, Korea’s economic growth and the resulting social transformation over the last four and a half decades have been truly spectacular’ (Chang 2008:12). This rapid economic development and technological transformation are often described as a ‘miracle’, and this is Chang’s explanation: The Korean economic miracle was the result of a clever and pragmatic mixture of market incentives and state direction. The Korean government did not vanquish the market as the communist states did. However, it did not have blind faith in the free market either. While it took markets seriously, the Korean strategy recognized that they often need to be corrected through policy intervention (Chang 2008:15). More specifically: The government owned all the banks, so it could direct the life blood of business – credit. Some big projects were undertaken directly by state-owned enterprises – the steel maker POSCO, being the best example – although the country had a pragmatic, rather than ideological, attitude to the issue of state ownership (Chang 2008:14). To ensure the growth of infant industries, targeted industries were protected by tariffs (Chang 2008:14). But above all, according to Chang, economic development for developing nations would depend heavily on manufacturing. He makes this point emphatically when he writes: ‘Contrary to the advice of the Bad Samaritans, poor countries should deliberately promote manufacturing industries’ (Chang 2008:214).</w:t>
      </w:r>
      <w:r w:rsidRPr="001E05BE">
        <w:t xml:space="preserve">But behind all this is </w:t>
      </w:r>
      <w:r w:rsidRPr="001E05BE">
        <w:rPr>
          <w:b/>
          <w:bCs/>
          <w:u w:val="single"/>
        </w:rPr>
        <w:t>South Korea’s continuing investment in human capital.</w:t>
      </w:r>
      <w:r w:rsidRPr="001E05BE">
        <w:t xml:space="preserve"> Despite rough beginnings, South Korea ranks (2013) 15th on the UNDP’s Human Development Index and shows an average of 11.8 (cf Sweden 11.7 years of schooling) years of schooling. </w:t>
      </w:r>
      <w:r w:rsidRPr="001E05BE">
        <w:rPr>
          <w:b/>
          <w:bCs/>
          <w:u w:val="single"/>
        </w:rPr>
        <w:t>This is what explains its noted prowess in high technology and industrial production.</w:t>
      </w:r>
      <w:r w:rsidRPr="001E05BE">
        <w:t xml:space="preserve"> The following OECD economics observation supports this thesis: </w:t>
      </w:r>
      <w:r w:rsidRPr="001E05BE">
        <w:rPr>
          <w:b/>
          <w:bCs/>
          <w:u w:val="single"/>
        </w:rPr>
        <w:t>“Education played a key role in Korea’s transformation from one of the poorest countries in the world to a leading industrial nation by promoting the development of human resources and technological change…</w:t>
      </w:r>
      <w:r w:rsidRPr="001E05BE">
        <w:t xml:space="preserve"> The exceptionally rapid development of education in Korea is illustrated by differences in the levels of educational attainment for different age cohorts. The share of the population with at least a secondary education ranges from 98 per cent, the highest in the OECD area, for young adults (25-34), to only 43 per cent for older adults (55-64) (Figure 1). Similarly, 65 per cent of young adults have completed tertiary education, the highest share in the OECD, compared to only 13 per cent of older adults (Panel B). In addition to these quantitative measures, Korea has consistently ranked near the top in the OECD in the Programme for International Student Assessment (PISA). </w:t>
      </w:r>
      <w:r w:rsidRPr="001E05BE">
        <w:rPr>
          <w:b/>
          <w:bCs/>
          <w:u w:val="single"/>
        </w:rPr>
        <w:t>As Korea has few natural resources, it must rely on the development of its human resources (Jones 2013:5).”</w:t>
      </w:r>
      <w:r w:rsidRPr="001E05BE">
        <w:t xml:space="preserve"> In sum, ‘universal </w:t>
      </w:r>
      <w:r w:rsidRPr="001E05BE">
        <w:rPr>
          <w:b/>
          <w:bCs/>
          <w:sz w:val="24"/>
          <w:szCs w:val="24"/>
          <w:u w:val="single"/>
        </w:rPr>
        <w:t>access to primary and secondary schools promoted social mobility and income equality… [thereby] laying the foundations for Korea’s success in IT and the growth of a knowledge-based economy’</w:t>
      </w:r>
      <w:r w:rsidRPr="001E05BE">
        <w:t xml:space="preserve"> (Jones 2013:5). Chang’s analysis above could serve as a </w:t>
      </w:r>
      <w:r w:rsidRPr="001E05BE">
        <w:rPr>
          <w:b/>
          <w:bCs/>
          <w:u w:val="single"/>
        </w:rPr>
        <w:t>possible path for African development.</w:t>
      </w:r>
      <w:r w:rsidRPr="001E05BE">
        <w:t xml:space="preserve"> </w:t>
      </w:r>
      <w:r w:rsidRPr="001E05BE">
        <w:rPr>
          <w:sz w:val="16"/>
          <w:szCs w:val="16"/>
        </w:rPr>
        <w:t>But this would not in any way minimise the need for an expansion of the manufacturing sectors in African nations. On account of the abundant labour power that Africa possesses, there are areas in manufacturing such as sports equipment manufacturing that could be exploited. As an example, football as a sport is very popular in a continent of one billion persons, yet the manufacture of footballs, which is highly labour intensive, is dominated by Pakistan and China. Africa could easily enter that market and those of other sports too. One major incentive here would be the fact that the cost of labour in this instance would be approximately on a par with Pakistan and China, or even less. Similarly, other manufacturing areas that require labour inputs mainly could be exploited. Yet again, investments in human capital at the managerial levels would also be required if Africa’s manufacturing sectors were to expand. But perhaps the most important pay-off for African countries in terms of optimal investments in human capital would be in its capacity to encourage cultural changes within societies whose existing cultures, developed within sociological structures and knowledge bases, are just not appropriate for modern post-industrial and modern-technology reliant societies.</w:t>
      </w:r>
      <w:r w:rsidRPr="001E05BE">
        <w:t xml:space="preserve"> </w:t>
      </w:r>
      <w:r w:rsidRPr="001E05BE">
        <w:rPr>
          <w:b/>
          <w:bCs/>
          <w:u w:val="single"/>
        </w:rPr>
        <w:t>Investments in education and human capital geared towards the knowledge banks of the modern world would do much to improve the political structures and atmospheres of the nations of the South including those of Africa.</w:t>
      </w:r>
      <w:r w:rsidRPr="001E05BE">
        <w:t xml:space="preserve"> </w:t>
      </w:r>
      <w:r w:rsidRPr="001E05BE">
        <w:rPr>
          <w:sz w:val="12"/>
          <w:szCs w:val="12"/>
        </w:rPr>
        <w:t>The nation state and the large economic communities are the socio-economic structures on which the modern world operates, not the smaller communities of ethnic groups and their local particularities and premodern modes of thinking.</w:t>
      </w:r>
      <w:r w:rsidRPr="001E05BE">
        <w:t xml:space="preserve"> Modern education and investment in human capital would recognise the logical content of this argument.</w:t>
      </w:r>
    </w:p>
    <w:p w14:paraId="69091FBE" w14:textId="77777777" w:rsidR="00897D5C" w:rsidRPr="001E05BE" w:rsidRDefault="00897D5C" w:rsidP="00897D5C"/>
    <w:p w14:paraId="1E13B2DD" w14:textId="77777777" w:rsidR="00897D5C" w:rsidRPr="001E05BE" w:rsidRDefault="00897D5C" w:rsidP="00897D5C">
      <w:pPr>
        <w:pStyle w:val="Heading3"/>
        <w:rPr>
          <w:rFonts w:cs="Calibri"/>
        </w:rPr>
      </w:pPr>
      <w:r w:rsidRPr="001E05BE">
        <w:rPr>
          <w:rFonts w:cs="Calibri"/>
        </w:rPr>
        <w:t>2AC – Green Tech Good</w:t>
      </w:r>
    </w:p>
    <w:p w14:paraId="74C17EE8" w14:textId="77777777" w:rsidR="00897D5C" w:rsidRPr="001E05BE" w:rsidRDefault="00897D5C" w:rsidP="00897D5C">
      <w:pPr>
        <w:pStyle w:val="Heading4"/>
        <w:rPr>
          <w:rFonts w:cs="Calibri"/>
          <w:sz w:val="18"/>
          <w:szCs w:val="18"/>
        </w:rPr>
      </w:pPr>
      <w:r w:rsidRPr="001E05BE">
        <w:rPr>
          <w:rStyle w:val="normaltextrun"/>
          <w:rFonts w:cs="Calibri"/>
        </w:rPr>
        <w:t>Capitalism is sustainable, solves through the use of green innovation</w:t>
      </w:r>
      <w:r w:rsidRPr="001E05BE">
        <w:rPr>
          <w:rStyle w:val="eop"/>
          <w:rFonts w:cs="Calibri"/>
        </w:rPr>
        <w:t> </w:t>
      </w:r>
    </w:p>
    <w:p w14:paraId="3E2E7415" w14:textId="77777777" w:rsidR="00897D5C" w:rsidRPr="001E05BE" w:rsidRDefault="00897D5C" w:rsidP="00897D5C">
      <w:pPr>
        <w:pStyle w:val="paragraph"/>
        <w:spacing w:before="0" w:beforeAutospacing="0" w:after="0" w:afterAutospacing="0"/>
        <w:textAlignment w:val="baseline"/>
        <w:rPr>
          <w:rFonts w:ascii="Calibri" w:hAnsi="Calibri" w:cs="Calibri"/>
          <w:b/>
          <w:bCs/>
          <w:sz w:val="18"/>
          <w:szCs w:val="18"/>
        </w:rPr>
      </w:pPr>
      <w:r w:rsidRPr="001E05BE">
        <w:rPr>
          <w:rStyle w:val="Style13ptBold"/>
          <w:rFonts w:ascii="Calibri" w:eastAsiaTheme="majorEastAsia" w:hAnsi="Calibri" w:cs="Calibri"/>
        </w:rPr>
        <w:t>Mhlanga 22</w:t>
      </w:r>
      <w:r w:rsidRPr="001E05BE">
        <w:rPr>
          <w:rStyle w:val="normaltextrun"/>
          <w:rFonts w:ascii="Calibri" w:eastAsiaTheme="majorEastAsia" w:hAnsi="Calibri" w:cs="Calibri"/>
          <w:bCs/>
          <w:sz w:val="26"/>
        </w:rPr>
        <w:t xml:space="preserve"> – </w:t>
      </w:r>
      <w:r w:rsidRPr="001E05BE">
        <w:rPr>
          <w:rStyle w:val="normaltextrun"/>
          <w:rFonts w:ascii="Calibri" w:eastAsiaTheme="majorEastAsia" w:hAnsi="Calibri" w:cs="Calibri"/>
          <w:sz w:val="22"/>
          <w:szCs w:val="22"/>
        </w:rPr>
        <w:t xml:space="preserve">David Mhlanga is a Postdoctoral Researcher at the University of Johannesburg, SA. His research includes financial inclusion, poverty studies, and industry 4.0. His wider subject areas include development economics, economics of A.I, health, and education economics. [“Stakeholder Capitalism, the Fourth Industrial Revolution (4IR), and Sustainable Development: Issues to be Resolved”, </w:t>
      </w:r>
      <w:r w:rsidRPr="001E05BE">
        <w:rPr>
          <w:rStyle w:val="normaltextrun"/>
          <w:rFonts w:ascii="Calibri" w:eastAsiaTheme="majorEastAsia" w:hAnsi="Calibri" w:cs="Calibri"/>
          <w:i/>
          <w:iCs/>
          <w:sz w:val="22"/>
          <w:szCs w:val="22"/>
        </w:rPr>
        <w:t>Cooperative Challenges for Sustainable Development of Enterprises in the Era of the Fourth Industrial Revolution</w:t>
      </w:r>
      <w:r w:rsidRPr="001E05BE">
        <w:rPr>
          <w:rStyle w:val="normaltextrun"/>
          <w:rFonts w:ascii="Calibri" w:eastAsiaTheme="majorEastAsia" w:hAnsi="Calibri" w:cs="Calibri"/>
          <w:sz w:val="22"/>
          <w:szCs w:val="22"/>
        </w:rPr>
        <w:t>, no. 7, https://www.mdpi.com/2071-1050/14/7/3902] AT GH </w:t>
      </w:r>
      <w:r w:rsidRPr="001E05BE">
        <w:rPr>
          <w:rStyle w:val="eop"/>
          <w:rFonts w:ascii="Calibri" w:eastAsiaTheme="majorEastAsia" w:hAnsi="Calibri" w:cs="Calibri"/>
          <w:bCs/>
          <w:sz w:val="22"/>
          <w:szCs w:val="22"/>
        </w:rPr>
        <w:t> </w:t>
      </w:r>
    </w:p>
    <w:p w14:paraId="17280F64" w14:textId="77777777" w:rsidR="00897D5C" w:rsidRPr="001E05BE" w:rsidRDefault="00897D5C" w:rsidP="00897D5C">
      <w:r w:rsidRPr="001E05BE">
        <w:rPr>
          <w:rStyle w:val="normaltextrun"/>
          <w:color w:val="222222"/>
        </w:rPr>
        <w:t>In terms of stakeholder capitalism, it “Can either be an ideology adopted by leaders at individual companies or a model enforced by governments through laws and regulations [</w:t>
      </w:r>
      <w:hyperlink r:id="rId20" w:anchor="B5-sustainability-14-03902" w:tgtFrame="_blank" w:history="1">
        <w:r w:rsidRPr="001E05BE">
          <w:rPr>
            <w:rStyle w:val="normaltextrun"/>
            <w:bCs/>
            <w:color w:val="4F5671"/>
          </w:rPr>
          <w:t>5</w:t>
        </w:r>
      </w:hyperlink>
      <w:r w:rsidRPr="001E05BE">
        <w:rPr>
          <w:rStyle w:val="normaltextrun"/>
          <w:color w:val="222222"/>
        </w:rPr>
        <w:t xml:space="preserve">]. Some of the ways </w:t>
      </w:r>
      <w:r w:rsidRPr="001E05BE">
        <w:rPr>
          <w:rStyle w:val="normaltextrun"/>
          <w:bCs/>
          <w:color w:val="222222"/>
          <w:u w:val="single"/>
        </w:rPr>
        <w:t>companies can independently demonstrate a commitment to stakeholder capitalism, paying fair wages, reducing the CEO-worker pay ratio, ensuring safety in the workplace, lobbying for higher tax rates, avoiding tax loopholes, providing good customer service, engaging in honest marketing practices, investing in local communities, preventing environmental damage among others”</w:t>
      </w:r>
      <w:r w:rsidRPr="001E05BE">
        <w:rPr>
          <w:rStyle w:val="normaltextrun"/>
          <w:color w:val="222222"/>
        </w:rPr>
        <w:t xml:space="preserve"> [</w:t>
      </w:r>
      <w:hyperlink r:id="rId21" w:anchor="B5-sustainability-14-03902" w:tgtFrame="_blank" w:history="1">
        <w:r w:rsidRPr="001E05BE">
          <w:rPr>
            <w:rStyle w:val="normaltextrun"/>
            <w:bCs/>
            <w:color w:val="4F5671"/>
          </w:rPr>
          <w:t>5</w:t>
        </w:r>
      </w:hyperlink>
      <w:r w:rsidRPr="001E05BE">
        <w:rPr>
          <w:rStyle w:val="normaltextrun"/>
          <w:color w:val="222222"/>
        </w:rPr>
        <w:t xml:space="preserve">]. The WEF’s 50th annual meeting in Davos has “focused on stakeholder capitalism with the central theme, “Stakeholders for a Cohesive and Sustainable World”. This theme shows that </w:t>
      </w:r>
      <w:r w:rsidRPr="001E05BE">
        <w:rPr>
          <w:rStyle w:val="normaltextrun"/>
          <w:bCs/>
          <w:color w:val="222222"/>
          <w:u w:val="single"/>
        </w:rPr>
        <w:t>if organizations are encouraged to instill this doctrine of stakeholder capitalism in their businesses, the world will be a better place to live, the sustainable development goals will be achievable, and some of the imminent challenges that are associated with the Fourth Industrial Revolution will be addressed</w:t>
      </w:r>
      <w:r w:rsidRPr="001E05BE">
        <w:rPr>
          <w:rStyle w:val="normaltextrun"/>
          <w:color w:val="222222"/>
        </w:rPr>
        <w:t>. A study by Mhlanga and Moloi [</w:t>
      </w:r>
      <w:hyperlink r:id="rId22" w:anchor="B3-sustainability-14-03902" w:tgtFrame="_blank" w:history="1">
        <w:r w:rsidRPr="001E05BE">
          <w:rPr>
            <w:rStyle w:val="normaltextrun"/>
            <w:bCs/>
            <w:color w:val="4F5671"/>
          </w:rPr>
          <w:t>3</w:t>
        </w:r>
      </w:hyperlink>
      <w:r w:rsidRPr="001E05BE">
        <w:rPr>
          <w:rStyle w:val="normaltextrun"/>
          <w:color w:val="222222"/>
        </w:rPr>
        <w:t>] assesses the usefulness of the stakeholder theory in addressing the challenges that affect the world in the 4IR. Mhlanga and Moloi [</w:t>
      </w:r>
      <w:hyperlink r:id="rId23" w:anchor="B3-sustainability-14-03902" w:tgtFrame="_blank" w:history="1">
        <w:r w:rsidRPr="001E05BE">
          <w:rPr>
            <w:rStyle w:val="normaltextrun"/>
            <w:bCs/>
            <w:color w:val="4F5671"/>
          </w:rPr>
          <w:t>3</w:t>
        </w:r>
      </w:hyperlink>
      <w:r w:rsidRPr="001E05BE">
        <w:rPr>
          <w:rStyle w:val="normaltextrun"/>
          <w:color w:val="222222"/>
        </w:rPr>
        <w:t xml:space="preserve">] discovered that </w:t>
      </w:r>
      <w:r w:rsidRPr="001E05BE">
        <w:rPr>
          <w:rStyle w:val="normaltextrun"/>
          <w:bCs/>
          <w:color w:val="222222"/>
          <w:u w:val="single"/>
        </w:rPr>
        <w:t>the challenges of cybersecurity and warfare, climate change, inequality, digital exclusion, and even job losses, among a variety of challenges, can be addressed if stakeholder capitalism is taken as the philosophy that guides the operation of corporations. These challenges can be addressed because good capitalism emerges as companies incorporate stakeholder capitalism as the central philosophy.</w:t>
      </w:r>
      <w:r w:rsidRPr="001E05BE">
        <w:rPr>
          <w:rStyle w:val="normaltextrun"/>
          <w:color w:val="222222"/>
        </w:rPr>
        <w:t xml:space="preserve"> Mhlanga and Moloi [</w:t>
      </w:r>
      <w:hyperlink r:id="rId24" w:anchor="B3-sustainability-14-03902" w:tgtFrame="_blank" w:history="1">
        <w:r w:rsidRPr="001E05BE">
          <w:rPr>
            <w:rStyle w:val="normaltextrun"/>
            <w:bCs/>
            <w:color w:val="4F5671"/>
          </w:rPr>
          <w:t>3</w:t>
        </w:r>
      </w:hyperlink>
      <w:r w:rsidRPr="001E05BE">
        <w:rPr>
          <w:rStyle w:val="normaltextrun"/>
          <w:color w:val="222222"/>
        </w:rPr>
        <w:t xml:space="preserve">] indicate that stakeholder capitalism, when embraced, encourages collaboration among stakeholders. </w:t>
      </w:r>
      <w:r w:rsidRPr="001E05BE">
        <w:rPr>
          <w:rStyle w:val="normaltextrun"/>
          <w:bCs/>
          <w:color w:val="222222"/>
          <w:u w:val="single"/>
        </w:rPr>
        <w:t>The United Nations, in Goal 17, indicate that the only way of meeting the SDGs is by working together. It was highlighted that collaboration through international investments and support is required to allow for innovation and technical development, fair trade practices, and equal access to markets. The United Nations went further to indicate that, for us to build a better world, there is a need to create supportive institutions, and to be empathetic, inventive, passionate, and collaborative.</w:t>
      </w:r>
      <w:r w:rsidRPr="001E05BE">
        <w:rPr>
          <w:rStyle w:val="normaltextrun"/>
          <w:color w:val="222222"/>
        </w:rPr>
        <w:t xml:space="preserve"> The other argument that is given by Mhlanga and Moloi [</w:t>
      </w:r>
      <w:hyperlink r:id="rId25" w:anchor="B3-sustainability-14-03902" w:tgtFrame="_blank" w:history="1">
        <w:r w:rsidRPr="001E05BE">
          <w:rPr>
            <w:rStyle w:val="normaltextrun"/>
            <w:bCs/>
            <w:color w:val="4F5671"/>
          </w:rPr>
          <w:t>3</w:t>
        </w:r>
      </w:hyperlink>
      <w:r w:rsidRPr="001E05BE">
        <w:rPr>
          <w:rStyle w:val="normaltextrun"/>
          <w:color w:val="222222"/>
        </w:rPr>
        <w:t xml:space="preserve">] is that </w:t>
      </w:r>
      <w:r w:rsidRPr="001E05BE">
        <w:rPr>
          <w:rStyle w:val="normaltextrun"/>
          <w:bCs/>
          <w:color w:val="222222"/>
          <w:u w:val="single"/>
        </w:rPr>
        <w:t>the only way for companies to better save society is for them to embrace stakeholder capitalism. Embracing stakeholder capitalism will result in companies coming up with various social responsibility activities, and in companies that pay their fair share of taxes, which can be used to address the problems that are related to inequality and various economic and social challenges. In addition, the challenges that are related to climate change also require a massive investment in clean energy, which can prove to be impossible in some developing countries, but, when companies pay fair taxes, the money can be used to come up with projects that promote the use of clean energy, even in developing nations, which will help to address the challenge of climate change. The other outstanding contribution of stakeholder capitalism is its principles, which encourage a better kind of capitalism, where companies strive to offer their customers a better value proposition that meets their needs, and to accept and promote fair competition and a level playing field.</w:t>
      </w:r>
      <w:r w:rsidRPr="001E05BE">
        <w:rPr>
          <w:rStyle w:val="normaltextrun"/>
          <w:color w:val="222222"/>
        </w:rPr>
        <w:t xml:space="preserve"> These principles, if adopted in firms, will help us to deal with the problems that are related to job losses, cyber warfare, and technological exclusion, among others. What this points to is that the only way to attain sustainable development and to, subsequently, meet the SDGs, is through the encouragement of good capitalism, which allows corporations and the various stakeholders to work together. The only way for this to happen is when corporations embrace stakeholder capitalism. </w:t>
      </w:r>
      <w:r w:rsidRPr="001E05BE">
        <w:rPr>
          <w:rStyle w:val="normaltextrun"/>
          <w:color w:val="222222"/>
          <w:sz w:val="16"/>
          <w:szCs w:val="16"/>
        </w:rPr>
        <w:t>Nevertheless, some gaps still exist, which raises a lot of questions, especially in terms of the quest to achieve a sustainable world.</w:t>
      </w:r>
    </w:p>
    <w:p w14:paraId="76E326EC" w14:textId="77777777" w:rsidR="00897D5C" w:rsidRPr="001E05BE" w:rsidRDefault="00897D5C" w:rsidP="00897D5C">
      <w:pPr>
        <w:pStyle w:val="Heading4"/>
        <w:rPr>
          <w:rFonts w:cs="Calibri"/>
        </w:rPr>
      </w:pPr>
      <w:r w:rsidRPr="001E05BE">
        <w:rPr>
          <w:rFonts w:cs="Calibri"/>
        </w:rPr>
        <w:t xml:space="preserve">Sustainable capitalism promotes affs green infrastructure </w:t>
      </w:r>
    </w:p>
    <w:p w14:paraId="03592366" w14:textId="77777777" w:rsidR="00897D5C" w:rsidRPr="001E05BE" w:rsidRDefault="00897D5C" w:rsidP="00897D5C">
      <w:pPr>
        <w:rPr>
          <w:rStyle w:val="Style13ptBold"/>
          <w:color w:val="000000" w:themeColor="text1"/>
        </w:rPr>
      </w:pPr>
      <w:r w:rsidRPr="001E05BE">
        <w:rPr>
          <w:color w:val="000000" w:themeColor="text1"/>
        </w:rPr>
        <w:t xml:space="preserve">Leo E. </w:t>
      </w:r>
      <w:r w:rsidRPr="001E05BE">
        <w:rPr>
          <w:b/>
          <w:bCs/>
          <w:color w:val="000000" w:themeColor="text1"/>
          <w:sz w:val="26"/>
          <w:szCs w:val="26"/>
        </w:rPr>
        <w:t>Strine</w:t>
      </w:r>
      <w:r w:rsidRPr="001E05BE">
        <w:rPr>
          <w:color w:val="000000" w:themeColor="text1"/>
        </w:rPr>
        <w:t>, Jr. (Contact Author), 10-3-20</w:t>
      </w:r>
      <w:r w:rsidRPr="001E05BE">
        <w:rPr>
          <w:b/>
          <w:bCs/>
          <w:color w:val="000000" w:themeColor="text1"/>
          <w:sz w:val="26"/>
          <w:szCs w:val="26"/>
        </w:rPr>
        <w:t>19</w:t>
      </w:r>
      <w:r w:rsidRPr="001E05BE">
        <w:rPr>
          <w:color w:val="000000" w:themeColor="text1"/>
        </w:rPr>
        <w:t>, "Toward Fair and Sustainable Capitalism: A Comprehensive Proposal to Help American Workers, Restore Fair Gainsharing between Employees and Shareholders, and Increase American Competitiveness by Reorienting Our Corporate Governance System Toward Sustainable Long-Term Growth and Encouraging Investments in America’s Future," No Publication, https://papers.ssrn.com/sol3/papers.cfm?abstract_id=3461924</w:t>
      </w:r>
    </w:p>
    <w:p w14:paraId="0DAFB6AE" w14:textId="77777777" w:rsidR="00897D5C" w:rsidRPr="001E05BE" w:rsidRDefault="00897D5C" w:rsidP="00897D5C">
      <w:pPr>
        <w:rPr>
          <w:b/>
          <w:iCs/>
          <w:u w:val="single"/>
          <w:bdr w:val="single" w:sz="8" w:space="0" w:color="auto"/>
        </w:rPr>
      </w:pPr>
      <w:r w:rsidRPr="001E05BE">
        <w:t xml:space="preserve">To redress these problems, workers must be given more voice within the corporate boardroom. Companies should have board-level committees that ensure quality wages and fair worker treatment. </w:t>
      </w:r>
      <w:r w:rsidRPr="001E05BE">
        <w:rPr>
          <w:u w:val="single"/>
        </w:rPr>
        <w:t xml:space="preserve">A fundamental responsibility of that committee should be to guarantee that employees are again equitably rewarded when they help the company improve its profitability, to ensure that workplaces are safe for employees, and to oversee company policies promoting racial and gender pay equity and inclusive, harassment- and discrimination-free workplaces. </w:t>
      </w:r>
      <w:r w:rsidRPr="001E05BE">
        <w:rPr>
          <w:sz w:val="16"/>
          <w:szCs w:val="16"/>
        </w:rPr>
        <w:t>Complementary labor law reforms making it easier for employees to join a union and bargain over wages are essential to restoring a fair American economy. That should be coupled with authority for companies to create European-style works councils under the workforce committee, to amplify worker voice at all American companies, improve worker well-being, and support and supplement the vital role unions play in protecting workers. And all bargaining and wage setting must occur against the strong backdrop of a living wage</w:t>
      </w:r>
      <w:r w:rsidRPr="001E05BE">
        <w:rPr>
          <w:u w:val="single"/>
        </w:rPr>
        <w:t>. Likewise, to hold companies accountable for how they treat their workers, how they treat their consumers, and whether they operate in an ethical, sustainable, environmentally responsible manner, the public and investors deserve better information about company performance on these critical dimensions.</w:t>
      </w:r>
      <w:r w:rsidRPr="001E05BE">
        <w:t xml:space="preserve"> The bailout of corporate America required by the pandemic reminds us that corporations only thrive with the support of our nation, the communities in which they operate, and the sacrifices of their workers, and that they should be managed with that reality in mind. </w:t>
      </w:r>
      <w:r w:rsidRPr="001E05BE">
        <w:rPr>
          <w:u w:val="single"/>
        </w:rPr>
        <w:t>To begin changing corporate governance to require respect of all stakeholders, large companies (whether publicly listed, or owned by a private equity firm or a rich family) receiving federal bailout money should be required to become a benefit corporation under state law. T</w:t>
      </w:r>
      <w:r w:rsidRPr="001E05BE">
        <w:t xml:space="preserve">his form of for-profit corporation imposes a “shall” not “may” duty on the board of directors to treat employees and all company stakeholders fairly and with respect, not just the stockholders. This is a just condition of help, and will create a stimulus for this more sensible model of corporate governance to become standard. </w:t>
      </w:r>
      <w:r w:rsidRPr="001E05BE">
        <w:rPr>
          <w:u w:val="single"/>
        </w:rPr>
        <w:t>This form of governance would go a long way to ensure that corporations are run in a sustainable fashion—producing strong returns for stockholders and workers while maintaining reserves to weather an economic crisis</w:t>
      </w:r>
      <w:r w:rsidRPr="001E05BE">
        <w:t xml:space="preserve">. Nor can we ignore the role of institutional investors in pushing for immediate returns and the poor </w:t>
      </w:r>
      <w:r w:rsidRPr="001E05BE">
        <w:rPr>
          <w:sz w:val="16"/>
          <w:szCs w:val="16"/>
        </w:rPr>
        <w:t>incentives that pressure puts on companies. Institutional investors wield over 75% of stockholder voting power, all but dictating corporate policy through their voting clout. And most middle-class Americans fortunate enough to be invested in the stock market are forced capitalists, who must save for retirement by turning over a portion of every paycheck to a mutual fund family chosen by their employer</w:t>
      </w:r>
      <w:r w:rsidRPr="001E05BE">
        <w:rPr>
          <w:u w:val="single"/>
        </w:rPr>
        <w:t>. Although reforms to how corporations are governed is crucial to ensuring our capitalist system once again works for everyone, corporations will not give more thoughtful consideration to their employees and social responsibility unless the institutional investors who elect corporate boards support doing so</w:t>
      </w:r>
      <w:r w:rsidRPr="001E05BE">
        <w:t xml:space="preserve">. </w:t>
      </w:r>
      <w:r w:rsidRPr="001E05BE">
        <w:rPr>
          <w:sz w:val="16"/>
          <w:szCs w:val="16"/>
        </w:rPr>
        <w:t>Our imbalanced corporate governance system can be fixed only by aligning institutional investors’ incentives with the interests of their end investors: human beings saving for retirement and their children’s college education. To do so, the institutional investors who control most human investors’ money must vote with their investors’ needs in mind. Index funds should tailor their voting policies to the fact that they are invested for the long haul. To be fair, some institutional investors have started to consider environmental, social, and governance, or “ESG,” factors. But if we want companies to operate in a sustainable, socially responsible manner, then all institutional investors who manage human investors’ money need to factor EESG considerations into their investing and voting decisions, and emphasize the vital missing “E”—the interests of companies’ employees. If companies are spending too much on stock buybacks, taking environmental shortcuts, or failing to adequately compensate and invest in their workforce, that is likely because their stockholders—i.e., institutional investors—have exerted pressures on companies that encouraged this state of affairs. If the goal is to increase the gainsharing among corporations and their other stakeholders—workers, consumers, and society—that can be achieved only by aligning those doing the voting—institutional investors—with the interests of their flesh and blood worker-investors who need not just sustainable corporate profits, but also good jobs, clean air, and safe products. Other complementary measures would help promote sustainable, long-term economic growth that benefits all. We must reform counterproductive tax and accounting policies creating incentives for speculation and rapid portfolio turnover, rather than sound long-term investing. And our nation has economic challenges that must be addressed by public investment. A huge infrastructure and basic research gap is eroding our competitiveness and diminishing our quality of life</w:t>
      </w:r>
      <w:r w:rsidRPr="001E05BE">
        <w:t xml:space="preserve">. </w:t>
      </w:r>
      <w:r w:rsidRPr="001E05BE">
        <w:rPr>
          <w:rStyle w:val="Emphasis"/>
        </w:rPr>
        <w:t>We need to supercharge our efforts to address climate change. With investments in basic research, cleaner, more efficient infrastructure, and worker training, we can create jobs in the United States, tackle climate change, help workers in carbon-intensive industries transition to new jobs, reduce racial inequality, revitalize struggling rural regions and urban cities, and enhance the competitiveness of American companies</w:t>
      </w:r>
      <w:r w:rsidRPr="001E05BE">
        <w:t xml:space="preserve">. By implementing tax policy that puts a price on behavior we want to have less of — and making corporations pay their fair share for infrastructure that supports them — we can finance investments in the future to create good jobs that cannot be sent overseas. </w:t>
      </w:r>
      <w:r w:rsidRPr="001E05BE">
        <w:rPr>
          <w:rStyle w:val="Emphasis"/>
        </w:rPr>
        <w:t>These ideas would work well along with a responsible approach to carbon and wealth taxation to create a more progressive and socially productive tax system</w:t>
      </w:r>
      <w:r w:rsidRPr="001E05BE">
        <w:t xml:space="preserve">. </w:t>
      </w:r>
      <w:r w:rsidRPr="001E05BE">
        <w:rPr>
          <w:sz w:val="16"/>
          <w:szCs w:val="16"/>
        </w:rPr>
        <w:t>Finally, we must address legal changes that have given corporate elites an unfair advantage over working Americans, including Supreme Court and regulatory decisions that have undermined labor unions, deprived Americans of their day in court and fueled a massive growth in unchecked corporate political spending. America’s corporations are not playthings. They create jobs, produce goods and services that consumers depend on, affect the environment we live in, and build wealth for human investors to save for retirement and their kids’ education. Corporations are societally chartered institutions of enormous importance. Those who govern them ought to be accountable for the generation of durable wealth for workers, consumers, and human investors</w:t>
      </w:r>
      <w:r w:rsidRPr="001E05BE">
        <w:t xml:space="preserve">. </w:t>
      </w:r>
      <w:r w:rsidRPr="001E05BE">
        <w:rPr>
          <w:u w:val="single"/>
        </w:rPr>
        <w:t>A new accountability system that supports wealth creation within a system of enlightened capitalism—one that aligns the interests of institutional investors and corporations with those of the human beings whose capital they control— is needed</w:t>
      </w:r>
      <w:r w:rsidRPr="001E05BE">
        <w:t xml:space="preserve">. With some modest sacrifice by every interest that wields economic power, we can make our economy work better for all. This Proposal to promote Fair and Sustainable </w:t>
      </w:r>
      <w:r w:rsidRPr="001E05BE">
        <w:rPr>
          <w:rStyle w:val="Emphasis"/>
        </w:rPr>
        <w:t>Capitalism would help make that goal a reality</w:t>
      </w:r>
    </w:p>
    <w:p w14:paraId="28FFF4A6" w14:textId="77777777" w:rsidR="00897D5C" w:rsidRPr="001E05BE" w:rsidRDefault="00897D5C" w:rsidP="00897D5C">
      <w:pPr>
        <w:pStyle w:val="Heading4"/>
        <w:rPr>
          <w:rFonts w:cs="Calibri"/>
        </w:rPr>
      </w:pPr>
      <w:r w:rsidRPr="001E05BE">
        <w:rPr>
          <w:rFonts w:cs="Calibri"/>
        </w:rPr>
        <w:t>Green tech through capitalism is sustainable</w:t>
      </w:r>
    </w:p>
    <w:p w14:paraId="7E594A0F" w14:textId="77777777" w:rsidR="00897D5C" w:rsidRPr="001E05BE" w:rsidRDefault="00897D5C" w:rsidP="00897D5C">
      <w:r w:rsidRPr="001E05BE">
        <w:t xml:space="preserve">Samuel </w:t>
      </w:r>
      <w:r w:rsidRPr="001E05BE">
        <w:rPr>
          <w:rStyle w:val="Style13ptBold"/>
        </w:rPr>
        <w:t>Alexander</w:t>
      </w:r>
      <w:r w:rsidRPr="001E05BE">
        <w:t>, 8-27-</w:t>
      </w:r>
      <w:r w:rsidRPr="001E05BE">
        <w:rPr>
          <w:rStyle w:val="Style13ptBold"/>
        </w:rPr>
        <w:t>2015</w:t>
      </w:r>
      <w:r w:rsidRPr="001E05BE">
        <w:t>,( Research fellow, Melbourne Sustainable Society Institute, University of Melbourne "The 'green-tech' future is a flawed vision of sustainability," Conversation, http://theconversation.com/the-green-tech-future-is-a-flawed-vision-of-sustainability-46681 , shl)</w:t>
      </w:r>
    </w:p>
    <w:p w14:paraId="427B25C6" w14:textId="77777777" w:rsidR="00897D5C" w:rsidRPr="001E05BE" w:rsidRDefault="00897D5C" w:rsidP="00897D5C">
      <w:pPr>
        <w:rPr>
          <w:rStyle w:val="StyleUnderline"/>
          <w:b w:val="0"/>
        </w:rPr>
      </w:pPr>
      <w:r w:rsidRPr="001E05BE">
        <w:rPr>
          <w:rStyle w:val="StyleUnderline"/>
        </w:rPr>
        <w:t xml:space="preserve">There seem to be three main reasons why the “green-tech” conception of sustainability is dominant. First, it is good for business. Sustainability is presented as something we can either purchase as consumers or sell as green entrepreneurs. </w:t>
      </w:r>
      <w:r w:rsidRPr="001E05BE">
        <w:rPr>
          <w:rStyle w:val="Emphasis"/>
        </w:rPr>
        <w:t xml:space="preserve">There is no conflict here between consumer capitalism and sustainability, </w:t>
      </w:r>
      <w:r w:rsidRPr="001E05BE">
        <w:rPr>
          <w:rStyle w:val="StyleUnderline"/>
        </w:rPr>
        <w:t>so the powers that be need not feel threatened</w:t>
      </w:r>
      <w:r w:rsidRPr="001E05BE">
        <w:t>. As the sustainable design website Inhabitat declares: “Design will save the world”.</w:t>
      </w:r>
      <w:r w:rsidRPr="001E05BE">
        <w:rPr>
          <w:rStyle w:val="StyleUnderline"/>
        </w:rPr>
        <w:t xml:space="preserve"> Second, the green-tech future is politically palatable. Politicians can defend their “green” credentials without questioning the affluence that consumerist cultures seem to expect and demand. From this perspective, sustainability is a great opportunity for green growth of the economy, which means that politicians do not have argue that we need to consume less. Third, the green-tech future is less challenging for those of us who enjoy the affluent lifestyles that make such tremendous demands on natural resources. </w:t>
      </w:r>
      <w:r w:rsidRPr="001E05BE">
        <w:t>God forbid anyone suggest that sustainability requires that we rethink our lifestyles! As George Bush Snr declared (in a comment also attributed to Dick Cheney): “the American way of life is not negotiable”. Fortunately,</w:t>
      </w:r>
      <w:r w:rsidRPr="001E05BE">
        <w:rPr>
          <w:rStyle w:val="StyleUnderline"/>
        </w:rPr>
        <w:t xml:space="preserve"> for all those cultures that emulate the American way of life, the dominant faith in a green-tech future means that we can enjoy consumer affluence in good conscience, knowing that it is consistent with the transition to a just and sustainable world. We just need to do consumerism better, and given that human beings are so clever, that shouldn’t be a problem. Right?</w:t>
      </w:r>
    </w:p>
    <w:p w14:paraId="0964EE61" w14:textId="77777777" w:rsidR="00897D5C" w:rsidRPr="001E05BE" w:rsidRDefault="00897D5C" w:rsidP="00897D5C"/>
    <w:p w14:paraId="0019C3BA" w14:textId="77777777" w:rsidR="00897D5C" w:rsidRPr="001E05BE" w:rsidRDefault="00897D5C" w:rsidP="00897D5C"/>
    <w:p w14:paraId="77766ACB" w14:textId="77777777" w:rsidR="00897D5C" w:rsidRPr="001E05BE" w:rsidRDefault="00897D5C" w:rsidP="00897D5C">
      <w:pPr>
        <w:pStyle w:val="Heading3"/>
        <w:rPr>
          <w:rFonts w:cs="Calibri"/>
        </w:rPr>
      </w:pPr>
      <w:r w:rsidRPr="001E05BE">
        <w:rPr>
          <w:rFonts w:cs="Calibri"/>
        </w:rPr>
        <w:t>2AC – Cap Good – War</w:t>
      </w:r>
    </w:p>
    <w:p w14:paraId="14EBDEBE" w14:textId="77777777" w:rsidR="00897D5C" w:rsidRPr="001E05BE" w:rsidRDefault="00897D5C" w:rsidP="00897D5C">
      <w:pPr>
        <w:pStyle w:val="Heading4"/>
        <w:rPr>
          <w:rFonts w:cs="Calibri"/>
        </w:rPr>
      </w:pPr>
      <w:r w:rsidRPr="001E05BE">
        <w:rPr>
          <w:rFonts w:cs="Calibri"/>
        </w:rPr>
        <w:t>Capitalism’s promotion of international trade reduces war</w:t>
      </w:r>
    </w:p>
    <w:p w14:paraId="37CCDCFD" w14:textId="77777777" w:rsidR="00897D5C" w:rsidRPr="001E05BE" w:rsidRDefault="00897D5C" w:rsidP="00897D5C">
      <w:r w:rsidRPr="001E05BE">
        <w:rPr>
          <w:rStyle w:val="Style13ptBold"/>
        </w:rPr>
        <w:t>Beauchamp 15</w:t>
      </w:r>
      <w:r w:rsidRPr="001E05BE">
        <w:t xml:space="preserve"> (Zack interview with Pinker, Steven. Zack Beauchamp is a senior correspondent at </w:t>
      </w:r>
      <w:r w:rsidRPr="001E05BE">
        <w:rPr>
          <w:i/>
          <w:iCs/>
        </w:rPr>
        <w:t>Vox</w:t>
      </w:r>
      <w:r w:rsidRPr="001E05BE">
        <w:t xml:space="preserve"> where he covers democracy and conflict in America and abroad. His acclaimed feature includes investigations in Hungary and Israel supported by the Pulitzer Center on Crisis reporting. He attended Brown University and The London School of Economics and Political Science. Prof. Steven Pinker earned his PhD from Harvard in 1979, and taught at Harvard, Stanford, and MIT. He has received numerous prizes for his books including </w:t>
      </w:r>
      <w:r w:rsidRPr="001E05BE">
        <w:rPr>
          <w:i/>
          <w:iCs/>
        </w:rPr>
        <w:t>The Better Angels of Our Nature</w:t>
      </w:r>
      <w:r w:rsidRPr="001E05BE">
        <w:t xml:space="preserve">, which was about the dawn of a nonviolent era of humanity. “Steven Pinker explains how capitalism is killing war,” </w:t>
      </w:r>
      <w:r w:rsidRPr="001E05BE">
        <w:rPr>
          <w:i/>
          <w:iCs/>
        </w:rPr>
        <w:t xml:space="preserve">Vox, </w:t>
      </w:r>
      <w:r w:rsidRPr="001E05BE">
        <w:t>June 4, 2015. https://www.vox.com/2015/6/4/8725775/pinker-capitalism //ghs-LHM)</w:t>
      </w:r>
    </w:p>
    <w:p w14:paraId="4946B811" w14:textId="77777777" w:rsidR="00897D5C" w:rsidRPr="001E05BE" w:rsidRDefault="00897D5C" w:rsidP="00897D5C">
      <w:pPr>
        <w:pStyle w:val="NormalWeb"/>
        <w:shd w:val="clear" w:color="auto" w:fill="FFFFFF"/>
        <w:spacing w:before="0" w:after="0"/>
        <w:rPr>
          <w:rFonts w:ascii="Calibri" w:hAnsi="Calibri" w:cs="Calibri"/>
          <w:sz w:val="22"/>
          <w:szCs w:val="22"/>
        </w:rPr>
      </w:pPr>
      <w:r w:rsidRPr="001E05BE">
        <w:rPr>
          <w:rFonts w:ascii="Calibri" w:hAnsi="Calibri" w:cs="Calibri"/>
          <w:sz w:val="22"/>
          <w:szCs w:val="22"/>
        </w:rPr>
        <w:t xml:space="preserve">The idea that </w:t>
      </w:r>
      <w:r w:rsidRPr="001E05BE">
        <w:rPr>
          <w:rFonts w:ascii="Calibri" w:hAnsi="Calibri" w:cs="Calibri"/>
          <w:b/>
          <w:bCs/>
          <w:u w:val="single"/>
        </w:rPr>
        <w:t>war is on the decline</w:t>
      </w:r>
      <w:r w:rsidRPr="001E05BE">
        <w:rPr>
          <w:rFonts w:ascii="Calibri" w:hAnsi="Calibri" w:cs="Calibri"/>
          <w:sz w:val="22"/>
          <w:szCs w:val="22"/>
        </w:rPr>
        <w:t xml:space="preserve"> — that is, that there are fewer wars today and fewer people are dying from them than ever before — is hard for a lot of people to believe (including Republican presidential candidates). And yet </w:t>
      </w:r>
      <w:r w:rsidRPr="001E05BE">
        <w:rPr>
          <w:rFonts w:ascii="Calibri" w:hAnsi="Calibri" w:cs="Calibri"/>
          <w:b/>
          <w:bCs/>
          <w:u w:val="single"/>
        </w:rPr>
        <w:t>the data makes a very compelling case</w:t>
      </w:r>
      <w:r w:rsidRPr="001E05BE">
        <w:rPr>
          <w:rFonts w:ascii="Calibri" w:hAnsi="Calibri" w:cs="Calibri"/>
          <w:sz w:val="22"/>
          <w:szCs w:val="22"/>
        </w:rPr>
        <w:t xml:space="preserve"> that that's true:</w:t>
      </w:r>
    </w:p>
    <w:p w14:paraId="39103C11" w14:textId="77777777" w:rsidR="00897D5C" w:rsidRPr="001E05BE" w:rsidRDefault="00897D5C" w:rsidP="00897D5C">
      <w:r w:rsidRPr="001E05BE">
        <w:rPr>
          <w:noProof/>
        </w:rPr>
        <w:drawing>
          <wp:inline distT="0" distB="0" distL="0" distR="0" wp14:anchorId="5F8DB148" wp14:editId="59D6F437">
            <wp:extent cx="3012775" cy="1692111"/>
            <wp:effectExtent l="0" t="0" r="0" b="3810"/>
            <wp:docPr id="691037213" name="Picture 4" descr="battle death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ttle deaths char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3500" cy="1692518"/>
                    </a:xfrm>
                    <a:prstGeom prst="rect">
                      <a:avLst/>
                    </a:prstGeom>
                    <a:noFill/>
                    <a:ln>
                      <a:noFill/>
                    </a:ln>
                  </pic:spPr>
                </pic:pic>
              </a:graphicData>
            </a:graphic>
          </wp:inline>
        </w:drawing>
      </w:r>
    </w:p>
    <w:p w14:paraId="3EDD347D" w14:textId="77777777" w:rsidR="00897D5C" w:rsidRPr="001E05BE" w:rsidRDefault="00897D5C" w:rsidP="00897D5C">
      <w:pPr>
        <w:rPr>
          <w:i/>
          <w:iCs/>
        </w:rPr>
      </w:pPr>
      <w:r w:rsidRPr="001E05BE">
        <w:t xml:space="preserve">Those </w:t>
      </w:r>
      <w:r w:rsidRPr="001E05BE">
        <w:rPr>
          <w:b/>
          <w:bCs/>
          <w:u w:val="single"/>
        </w:rPr>
        <w:t>numbers were put together by Steven Pinker, a Harvard psychologist whose book </w:t>
      </w:r>
      <w:r w:rsidRPr="001E05BE">
        <w:rPr>
          <w:rStyle w:val="Emphasis"/>
          <w:bCs/>
        </w:rPr>
        <w:t>The Better Angels of Our Nature</w:t>
      </w:r>
      <w:r w:rsidRPr="001E05BE">
        <w:rPr>
          <w:b/>
          <w:bCs/>
          <w:u w:val="single"/>
        </w:rPr>
        <w:t xml:space="preserve"> makes the strongest case yet that the world is getting progressively more peaceful. </w:t>
      </w:r>
      <w:r w:rsidRPr="001E05BE">
        <w:t xml:space="preserve">Pinker's argument has come under fire recently, with some arguing that it's way too soon for anyone to say we've turned the corner from an era of war. I spoke with Pinker this week to discuss some of the reasons why, specifically, he thinks </w:t>
      </w:r>
      <w:r w:rsidRPr="001E05BE">
        <w:rPr>
          <w:b/>
          <w:bCs/>
          <w:u w:val="single"/>
        </w:rPr>
        <w:t>the world has gotten so much safer</w:t>
      </w:r>
      <w:r w:rsidRPr="001E05BE">
        <w:rPr>
          <w:u w:val="single"/>
        </w:rPr>
        <w:t>,</w:t>
      </w:r>
      <w:r w:rsidRPr="001E05BE">
        <w:t xml:space="preserve"> especially in the past 70 years. We talked about the idea that </w:t>
      </w:r>
      <w:r w:rsidRPr="001E05BE">
        <w:rPr>
          <w:b/>
          <w:bCs/>
          <w:u w:val="single"/>
        </w:rPr>
        <w:t>war just isn't as profitable as it used to be</w:t>
      </w:r>
      <w:r w:rsidRPr="001E05BE">
        <w:t xml:space="preserve">, why Vladimir Putin and ISIS seem to think differently, and what world leaders should do if they actually want to make sure the </w:t>
      </w:r>
      <w:r w:rsidRPr="001E05BE">
        <w:rPr>
          <w:b/>
          <w:bCs/>
          <w:sz w:val="24"/>
          <w:szCs w:val="24"/>
          <w:u w:val="single"/>
        </w:rPr>
        <w:t>unprecedented peace of the past 70 years</w:t>
      </w:r>
      <w:r w:rsidRPr="001E05BE">
        <w:t xml:space="preserve"> holds. What follows is a transcript of our conversation, lightly edited for length and clarity. </w:t>
      </w:r>
      <w:r w:rsidRPr="001E05BE">
        <w:rPr>
          <w:rStyle w:val="Strong"/>
          <w:b w:val="0"/>
        </w:rPr>
        <w:t xml:space="preserve">Zack Beauchamp: One story you hear from political scientists </w:t>
      </w:r>
      <w:r w:rsidRPr="001E05BE">
        <w:rPr>
          <w:rStyle w:val="Strong"/>
          <w:u w:val="single"/>
        </w:rPr>
        <w:t>for why there's been less war recently that it's just less profitable —countries don't gain very much, economically or politically, from taking over new land anymore.</w:t>
      </w:r>
      <w:r w:rsidRPr="001E05BE">
        <w:rPr>
          <w:rStyle w:val="Strong"/>
          <w:b w:val="0"/>
        </w:rPr>
        <w:t xml:space="preserve"> Does that seem right to you?</w:t>
      </w:r>
      <w:r w:rsidRPr="001E05BE">
        <w:rPr>
          <w:b/>
          <w:bCs/>
        </w:rPr>
        <w:t xml:space="preserve"> </w:t>
      </w:r>
      <w:r w:rsidRPr="001E05BE">
        <w:t xml:space="preserve">Steven Pinker: Yes, it's one of the causes. It's the theory </w:t>
      </w:r>
      <w:r w:rsidRPr="001E05BE">
        <w:rPr>
          <w:b/>
          <w:bCs/>
          <w:u w:val="single"/>
        </w:rPr>
        <w:t>of the capitalist peace</w:t>
      </w:r>
      <w:r w:rsidRPr="001E05BE">
        <w:t xml:space="preserve">: </w:t>
      </w:r>
      <w:r w:rsidRPr="001E05BE">
        <w:rPr>
          <w:b/>
          <w:bCs/>
          <w:u w:val="single"/>
        </w:rPr>
        <w:t>when it's cheaper to buy things than to steal them, people don't steal them.</w:t>
      </w:r>
      <w:r w:rsidRPr="001E05BE">
        <w:t xml:space="preserve"> Also, if other people are more valuable to you alive than dead, you're less likely to kill them. You don't kill your customers or your lenders, so </w:t>
      </w:r>
      <w:r w:rsidRPr="001E05BE">
        <w:rPr>
          <w:b/>
          <w:bCs/>
          <w:u w:val="single"/>
        </w:rPr>
        <w:t>the arrival of the infrastructure of trade and commerce reduces some of the sheer exploitative incentives of conquest</w:t>
      </w:r>
      <w:r w:rsidRPr="001E05BE">
        <w:t xml:space="preserve">. This is an idea that goes back to the Enlightenment. Adam Smith and Montesquieu extolled it; it was on the minds of the founders when they built incentives for free trade into the Constitution. I don't think it's the entire story of the decline in war. But I do think it's part of the story. There was a well-known study from Bruce Russett and John Oneal showing </w:t>
      </w:r>
      <w:r w:rsidRPr="001E05BE">
        <w:rPr>
          <w:b/>
          <w:bCs/>
          <w:u w:val="single"/>
        </w:rPr>
        <w:t xml:space="preserve">statistically that countries that engage in more trade are less likely to get into militarized disputes, and countries that are more integrated into the world economy are less likely to get into trouble with their neighbors. </w:t>
      </w:r>
      <w:r w:rsidRPr="001E05BE">
        <w:rPr>
          <w:rStyle w:val="Strong"/>
          <w:b w:val="0"/>
        </w:rPr>
        <w:t>ZB:</w:t>
      </w:r>
      <w:r w:rsidRPr="001E05BE">
        <w:rPr>
          <w:b/>
          <w:bCs/>
        </w:rPr>
        <w:t> </w:t>
      </w:r>
      <w:r w:rsidRPr="001E05BE">
        <w:rPr>
          <w:rStyle w:val="Strong"/>
          <w:b w:val="0"/>
        </w:rPr>
        <w:t xml:space="preserve">Is it just that pairs of countries are trading with each more, or has </w:t>
      </w:r>
      <w:r w:rsidRPr="001E05BE">
        <w:rPr>
          <w:rStyle w:val="Strong"/>
          <w:u w:val="single"/>
        </w:rPr>
        <w:t>something fundamentally changed about the global economy</w:t>
      </w:r>
      <w:r w:rsidRPr="001E05BE">
        <w:rPr>
          <w:rStyle w:val="Strong"/>
          <w:b w:val="0"/>
        </w:rPr>
        <w:t>?</w:t>
      </w:r>
      <w:r w:rsidRPr="001E05BE">
        <w:rPr>
          <w:b/>
          <w:bCs/>
        </w:rPr>
        <w:t xml:space="preserve"> </w:t>
      </w:r>
      <w:r w:rsidRPr="001E05BE">
        <w:t xml:space="preserve">SP: It's both. </w:t>
      </w:r>
      <w:r w:rsidRPr="001E05BE">
        <w:rPr>
          <w:b/>
          <w:bCs/>
          <w:u w:val="single"/>
        </w:rPr>
        <w:t>Countries that trade with each other are less likely to pick fights with each other.</w:t>
      </w:r>
      <w:r w:rsidRPr="001E05BE">
        <w:t xml:space="preserve"> Independently, </w:t>
      </w:r>
      <w:r w:rsidRPr="001E05BE">
        <w:rPr>
          <w:b/>
          <w:bCs/>
          <w:u w:val="single"/>
        </w:rPr>
        <w:t>individual countries that get more integrated into the global economy are less likely to make trouble.</w:t>
      </w:r>
      <w:r w:rsidRPr="001E05BE">
        <w:t xml:space="preserve"> </w:t>
      </w:r>
      <w:r w:rsidRPr="001E05BE">
        <w:rPr>
          <w:sz w:val="16"/>
          <w:szCs w:val="16"/>
        </w:rPr>
        <w:t>But one of the reasons I say this is only part of the answer is that in the Oneal and Russett analysis, it counted for some percentage of the variance in militarized dispute, but only a chunk. They found independent contributions from democracy and membership in the international community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[Some scholars] argue that the main factor is that war has been delegitimated — at least among the great powers and the developed states — as a thinkable option. In the 19th century, there was this cliché from [Carl] von Clausewitz that war was just the continuation of politics by other means: you consider whether to go to war [like any other policy option]. Now that's just not something decent leaders do. Finally, cost-benefit calculations depend on what counts as a "cost." If you lose several tens or hundreds of thousands of your own citizens, is that a cost? And how big a cost is it? Now, increasingly, that counts as a cost: leaders are less likely to see their young men as cannon fodder, which means countries are willing to endure other costs to avoid that one. That's a result of the rise of humanistic sentiments, as opposed to nationalistic or ideological ones.</w:t>
      </w:r>
    </w:p>
    <w:p w14:paraId="473370DB" w14:textId="77777777" w:rsidR="00897D5C" w:rsidRPr="001E05BE" w:rsidRDefault="00897D5C" w:rsidP="00897D5C"/>
    <w:p w14:paraId="52FD2A8B" w14:textId="6556E95B" w:rsidR="000A5CC6" w:rsidRPr="001E05BE" w:rsidRDefault="000A5CC6" w:rsidP="00897D5C">
      <w:pPr>
        <w:pStyle w:val="Heading3"/>
        <w:rPr>
          <w:rFonts w:cs="Calibri"/>
        </w:rPr>
      </w:pPr>
      <w:r w:rsidRPr="001E05BE">
        <w:rPr>
          <w:rFonts w:cs="Calibri"/>
        </w:rPr>
        <w:t xml:space="preserve">2AC – Social Security Good </w:t>
      </w:r>
    </w:p>
    <w:p w14:paraId="160A6543" w14:textId="77777777" w:rsidR="000A5CC6" w:rsidRPr="001E05BE" w:rsidRDefault="000A5CC6" w:rsidP="000A5CC6">
      <w:pPr>
        <w:pStyle w:val="Heading4"/>
        <w:rPr>
          <w:rFonts w:cs="Calibri"/>
        </w:rPr>
      </w:pPr>
      <w:r w:rsidRPr="001E05BE">
        <w:rPr>
          <w:rFonts w:cs="Calibri"/>
        </w:rPr>
        <w:t>Social security is key to lifting people above the poverty line. Empirics prove.</w:t>
      </w:r>
    </w:p>
    <w:p w14:paraId="27DB890B" w14:textId="77777777" w:rsidR="000A5CC6" w:rsidRPr="001E05BE" w:rsidRDefault="000A5CC6" w:rsidP="000A5CC6">
      <w:pPr>
        <w:pStyle w:val="Heading4"/>
        <w:rPr>
          <w:rStyle w:val="Style13ptBold"/>
          <w:rFonts w:cs="Calibri"/>
        </w:rPr>
      </w:pPr>
      <w:r w:rsidRPr="001E05BE">
        <w:rPr>
          <w:rStyle w:val="Style13ptBold"/>
          <w:rFonts w:cs="Calibri"/>
        </w:rPr>
        <w:t>Romig June 2, 2023 [Kathleen Romig *Director of Social Security and Disability Policy at the Center on Budget and Policy Priorities. She works on Social Security, Supplemental Security Income, paid leave, and other budget issues. Romig previously worked at the Social Security Administration, Social Security Advisory Board, and Congressional Research Service. She began her career as a Presidential Management Fellow, during which time she completed an assignment at the Office of Management and Budget. Romig has a master’s degree in Social Policy from University College Cork, Ireland, where she was a George J. Mitchell Scholar, and a B.A. from Michigan State University’s James Madison College. “Social Security Lifts More People Above the Poverty Line Than Any Other Program.” Center on Budget and Policy Priorities] AZHS</w:t>
      </w:r>
    </w:p>
    <w:p w14:paraId="2C252C56" w14:textId="77777777" w:rsidR="000A5CC6" w:rsidRPr="001E05BE" w:rsidRDefault="000A5CC6" w:rsidP="000A5CC6">
      <w:pPr>
        <w:rPr>
          <w:rStyle w:val="Style13ptBold"/>
        </w:rPr>
      </w:pPr>
    </w:p>
    <w:p w14:paraId="2922A1B5" w14:textId="77777777" w:rsidR="000A5CC6" w:rsidRPr="001E05BE" w:rsidRDefault="000A5CC6" w:rsidP="000A5CC6">
      <w:pPr>
        <w:rPr>
          <w:sz w:val="14"/>
        </w:rPr>
      </w:pPr>
      <w:r w:rsidRPr="001E05BE">
        <w:rPr>
          <w:rStyle w:val="Emphasis"/>
        </w:rPr>
        <w:t xml:space="preserve">Social Security </w:t>
      </w:r>
      <w:r w:rsidRPr="001E05BE">
        <w:rPr>
          <w:sz w:val="14"/>
        </w:rPr>
        <w:t>benefits</w:t>
      </w:r>
      <w:r w:rsidRPr="001E05BE">
        <w:rPr>
          <w:rStyle w:val="Emphasis"/>
        </w:rPr>
        <w:t xml:space="preserve"> play a vital role in reducing poverty</w:t>
      </w:r>
      <w:r w:rsidRPr="001E05BE">
        <w:rPr>
          <w:sz w:val="14"/>
        </w:rPr>
        <w:t xml:space="preserve"> in every state, and they </w:t>
      </w:r>
      <w:r w:rsidRPr="001E05BE">
        <w:rPr>
          <w:rStyle w:val="Emphasis"/>
        </w:rPr>
        <w:t>lift more people above the poverty line than any other program in the United States</w:t>
      </w:r>
      <w:r w:rsidRPr="001E05BE">
        <w:rPr>
          <w:sz w:val="14"/>
        </w:rPr>
        <w:t>. Without Social Security, 21.7 million more adults and children would be below the poverty line, according to our analysis using the March 2022 Current Population Survey. Although most of those whom Social Security keeps out of poverty are aged 65 or older, 6.4 million are under age 65, including 1 million children. (See Table 1.) Social Security is particularly important for older women and people of color, who have fewer retirement resources outside of Social Security</w:t>
      </w:r>
      <w:r w:rsidRPr="001E05BE">
        <w:rPr>
          <w:rStyle w:val="Emphasis"/>
        </w:rPr>
        <w:t>.</w:t>
      </w:r>
      <w:r w:rsidRPr="001E05BE">
        <w:rPr>
          <w:sz w:val="14"/>
        </w:rPr>
        <w:t xml:space="preserve"> Depending on their design, </w:t>
      </w:r>
      <w:r w:rsidRPr="001E05BE">
        <w:rPr>
          <w:rStyle w:val="Emphasis"/>
        </w:rPr>
        <w:t>reductions in Social Security benefits could significantly increase poverty</w:t>
      </w:r>
      <w:r w:rsidRPr="001E05BE">
        <w:rPr>
          <w:sz w:val="14"/>
        </w:rPr>
        <w:t xml:space="preserve">, particularly among older adults. </w:t>
      </w:r>
      <w:r w:rsidRPr="001E05BE">
        <w:rPr>
          <w:rStyle w:val="Emphasis"/>
        </w:rPr>
        <w:t>Most people aged 65 and older receive the majority of their income from Social Security.</w:t>
      </w:r>
      <w:bookmarkStart w:id="0" w:name="_ftnref1"/>
      <w:r w:rsidRPr="001E05BE">
        <w:fldChar w:fldCharType="begin"/>
      </w:r>
      <w:r w:rsidRPr="001E05BE">
        <w:instrText>HYPERLINK "https://www.cbpp.org/research/social-security/social-security-lifts-more-people-above-the-poverty-line-than-any-other" \l "_ftn1"</w:instrText>
      </w:r>
      <w:r w:rsidRPr="001E05BE">
        <w:fldChar w:fldCharType="separate"/>
      </w:r>
      <w:r w:rsidRPr="001E05BE">
        <w:rPr>
          <w:rStyle w:val="Hyperlink"/>
        </w:rPr>
        <w:t>[1]</w:t>
      </w:r>
      <w:r w:rsidRPr="001E05BE">
        <w:fldChar w:fldCharType="end"/>
      </w:r>
      <w:bookmarkEnd w:id="0"/>
      <w:r w:rsidRPr="001E05BE">
        <w:rPr>
          <w:rStyle w:val="Emphasis"/>
        </w:rPr>
        <w:t xml:space="preserve"> Without Social Security benefits, 37.7 percent of older adults would have incomes below the official poverty line</w:t>
      </w:r>
      <w:r w:rsidRPr="001E05BE">
        <w:rPr>
          <w:sz w:val="14"/>
        </w:rPr>
        <w:t>, all else being equal; with Social Security benefits, only 10.3 percent do</w:t>
      </w:r>
      <w:r w:rsidRPr="001E05BE">
        <w:rPr>
          <w:rStyle w:val="Emphasis"/>
        </w:rPr>
        <w:t>.</w:t>
      </w:r>
      <w:r w:rsidRPr="001E05BE">
        <w:rPr>
          <w:sz w:val="14"/>
        </w:rPr>
        <w:t xml:space="preserve"> (See Figure 1.) The benefits lift 15.4 million older adults above the poverty line, these estimates show. </w:t>
      </w:r>
      <w:r w:rsidRPr="001E05BE">
        <w:rPr>
          <w:rStyle w:val="Emphasis"/>
        </w:rPr>
        <w:t>Comprehensive studies</w:t>
      </w:r>
      <w:r w:rsidRPr="001E05BE">
        <w:rPr>
          <w:sz w:val="14"/>
        </w:rPr>
        <w:t xml:space="preserve"> that match Census survey data to administrative records suggest that the official estimates overstate older adults’ reliance on Social Security but </w:t>
      </w:r>
      <w:r w:rsidRPr="001E05BE">
        <w:rPr>
          <w:rStyle w:val="Emphasis"/>
        </w:rPr>
        <w:t>confirm that Social Security lifts millions of older adults above the poverty line and dramatically reduces the poverty rate among people aged 65 and older</w:t>
      </w:r>
      <w:r w:rsidRPr="001E05BE">
        <w:rPr>
          <w:sz w:val="14"/>
        </w:rPr>
        <w:t xml:space="preserve">. (See Appendix for more information.) </w:t>
      </w:r>
      <w:r w:rsidRPr="001E05BE">
        <w:rPr>
          <w:rStyle w:val="Emphasis"/>
        </w:rPr>
        <w:t xml:space="preserve">Social Security is important for children and their families as well as for older adults. About 6.2 million children under age 18 </w:t>
      </w:r>
      <w:r w:rsidRPr="001E05BE">
        <w:rPr>
          <w:sz w:val="14"/>
        </w:rPr>
        <w:t>(9 percent of all children in the U.S.)</w:t>
      </w:r>
      <w:r w:rsidRPr="001E05BE">
        <w:rPr>
          <w:rStyle w:val="Emphasis"/>
        </w:rPr>
        <w:t xml:space="preserve"> lived in families that received income from Social Security in 202</w:t>
      </w:r>
      <w:r w:rsidRPr="001E05BE">
        <w:rPr>
          <w:sz w:val="14"/>
        </w:rPr>
        <w:t xml:space="preserve">1, according to Census data. This figure includes children who received their own benefits as dependents of retired, disabled, or deceased workers, as well as those who lived with parents or relatives who received Social Security. In all, </w:t>
      </w:r>
      <w:r w:rsidRPr="001E05BE">
        <w:rPr>
          <w:rStyle w:val="Emphasis"/>
        </w:rPr>
        <w:t>Social Security lifts 1 million children above the poverty line</w:t>
      </w:r>
      <w:r w:rsidRPr="001E05BE">
        <w:rPr>
          <w:sz w:val="14"/>
        </w:rPr>
        <w:t>.</w:t>
      </w:r>
      <w:bookmarkStart w:id="1" w:name="_ftnref2"/>
      <w:r w:rsidRPr="001E05BE">
        <w:fldChar w:fldCharType="begin"/>
      </w:r>
      <w:r w:rsidRPr="001E05BE">
        <w:instrText>HYPERLINK "https://www.cbpp.org/research/social-security/social-security-lifts-more-people-above-the-poverty-line-than-any-other" \l "_ftn2"</w:instrText>
      </w:r>
      <w:r w:rsidRPr="001E05BE">
        <w:fldChar w:fldCharType="separate"/>
      </w:r>
      <w:r w:rsidRPr="001E05BE">
        <w:rPr>
          <w:rStyle w:val="Hyperlink"/>
        </w:rPr>
        <w:t>[2]</w:t>
      </w:r>
      <w:r w:rsidRPr="001E05BE">
        <w:fldChar w:fldCharType="end"/>
      </w:r>
      <w:bookmarkEnd w:id="1"/>
      <w:r w:rsidRPr="001E05BE">
        <w:rPr>
          <w:sz w:val="14"/>
        </w:rPr>
        <w:t xml:space="preserve"> Social Security records show that 2.7 million children under age 18 qualified for Social Security payments in December 2021. (See Appendix Table 2.) Of these, 1.2 million were the survivor of a deceased worker. Another 1.1 million received payments because their parent had a severe disability. And 327,000 children under 18 received payments because their parent was retired.</w:t>
      </w:r>
      <w:bookmarkStart w:id="2" w:name="_ftnref3"/>
      <w:r w:rsidRPr="001E05BE">
        <w:fldChar w:fldCharType="begin"/>
      </w:r>
      <w:r w:rsidRPr="001E05BE">
        <w:instrText>HYPERLINK "https://www.cbpp.org/research/social-security/social-security-lifts-more-people-above-the-poverty-line-than-any-other" \l "_ftn3"</w:instrText>
      </w:r>
      <w:r w:rsidRPr="001E05BE">
        <w:fldChar w:fldCharType="separate"/>
      </w:r>
      <w:r w:rsidRPr="001E05BE">
        <w:rPr>
          <w:rStyle w:val="Hyperlink"/>
        </w:rPr>
        <w:t>[3]</w:t>
      </w:r>
      <w:r w:rsidRPr="001E05BE">
        <w:fldChar w:fldCharType="end"/>
      </w:r>
      <w:bookmarkEnd w:id="2"/>
      <w:r w:rsidRPr="001E05BE">
        <w:rPr>
          <w:sz w:val="14"/>
        </w:rPr>
        <w:t xml:space="preserve"> </w:t>
      </w:r>
      <w:r w:rsidRPr="001E05BE">
        <w:rPr>
          <w:rStyle w:val="Emphasis"/>
        </w:rPr>
        <w:t xml:space="preserve">Social Security is </w:t>
      </w:r>
      <w:r w:rsidRPr="001E05BE">
        <w:rPr>
          <w:sz w:val="14"/>
        </w:rPr>
        <w:t>especially</w:t>
      </w:r>
      <w:r w:rsidRPr="001E05BE">
        <w:rPr>
          <w:rStyle w:val="Emphasis"/>
        </w:rPr>
        <w:t xml:space="preserve"> important for women and people of color</w:t>
      </w:r>
      <w:r w:rsidRPr="001E05BE">
        <w:rPr>
          <w:sz w:val="14"/>
        </w:rPr>
        <w:t xml:space="preserve">. Women tend to earn less than men, take more time out of the paid workforce, live longer, accumulate less savings, and receive smaller pensions. </w:t>
      </w:r>
      <w:r w:rsidRPr="001E05BE">
        <w:rPr>
          <w:rStyle w:val="Emphasis"/>
        </w:rPr>
        <w:t>Social Security brings 8.8 million older women above the poverty line</w:t>
      </w:r>
      <w:r w:rsidRPr="001E05BE">
        <w:rPr>
          <w:sz w:val="14"/>
        </w:rPr>
        <w:t xml:space="preserve">, as Table 2 shows. </w:t>
      </w:r>
      <w:r w:rsidRPr="001E05BE">
        <w:rPr>
          <w:rStyle w:val="Emphasis"/>
        </w:rPr>
        <w:t>Black and Latino workers benefit substantially from Social Security because they have higher disability rates and lower lifetime earnings than white workers, on average</w:t>
      </w:r>
      <w:r w:rsidRPr="001E05BE">
        <w:rPr>
          <w:sz w:val="14"/>
        </w:rPr>
        <w:t xml:space="preserve">. In addition, </w:t>
      </w:r>
      <w:r w:rsidRPr="001E05BE">
        <w:rPr>
          <w:rStyle w:val="Emphasis"/>
        </w:rPr>
        <w:t xml:space="preserve">Black workers have higher rates of premature death than white workers, </w:t>
      </w:r>
      <w:r w:rsidRPr="001E05BE">
        <w:rPr>
          <w:sz w:val="14"/>
        </w:rPr>
        <w:t>and so</w:t>
      </w:r>
      <w:r w:rsidRPr="001E05BE">
        <w:rPr>
          <w:rStyle w:val="Emphasis"/>
        </w:rPr>
        <w:t xml:space="preserve"> their spouses and children are more likely to be eligible for Social Security survivor benefits. Latino workers have longer average life expectancies than white workers, </w:t>
      </w:r>
      <w:r w:rsidRPr="001E05BE">
        <w:rPr>
          <w:sz w:val="14"/>
        </w:rPr>
        <w:t>which means</w:t>
      </w:r>
      <w:r w:rsidRPr="001E05BE">
        <w:rPr>
          <w:rStyle w:val="Emphasis"/>
        </w:rPr>
        <w:t xml:space="preserve"> they have more years to collect retirement benefits. Without Social Security, the poverty rate among older Latino adults would be 44.5 percent, and the poverty rat</w:t>
      </w:r>
      <w:r w:rsidRPr="001E05BE">
        <w:rPr>
          <w:rStyle w:val="Emphasis"/>
        </w:rPr>
        <w:tab/>
        <w:t>e among older Black adults would be 50.2 percent</w:t>
      </w:r>
      <w:r w:rsidRPr="001E05BE">
        <w:rPr>
          <w:sz w:val="14"/>
        </w:rPr>
        <w:t>.</w:t>
      </w:r>
      <w:bookmarkStart w:id="3" w:name="_ftnref4"/>
      <w:r w:rsidRPr="001E05BE">
        <w:fldChar w:fldCharType="begin"/>
      </w:r>
      <w:r w:rsidRPr="001E05BE">
        <w:instrText>HYPERLINK "https://www.cbpp.org/research/social-security/social-security-lifts-more-people-above-the-poverty-line-than-any-other" \l "_ftn4"</w:instrText>
      </w:r>
      <w:r w:rsidRPr="001E05BE">
        <w:fldChar w:fldCharType="separate"/>
      </w:r>
      <w:r w:rsidRPr="001E05BE">
        <w:rPr>
          <w:rStyle w:val="Hyperlink"/>
        </w:rPr>
        <w:t>[4]</w:t>
      </w:r>
      <w:r w:rsidRPr="001E05BE">
        <w:fldChar w:fldCharType="end"/>
      </w:r>
      <w:bookmarkEnd w:id="3"/>
      <w:r w:rsidRPr="001E05BE">
        <w:rPr>
          <w:sz w:val="14"/>
        </w:rPr>
        <w:t xml:space="preserve"> </w:t>
      </w:r>
      <w:r w:rsidRPr="001E05BE">
        <w:rPr>
          <w:rStyle w:val="Emphasis"/>
        </w:rPr>
        <w:t>Social Security reduces poverty dramatically among older adults in every state as well as Washington, D.C. and Puerto Rico</w:t>
      </w:r>
      <w:r w:rsidRPr="001E05BE">
        <w:rPr>
          <w:sz w:val="14"/>
        </w:rPr>
        <w:t xml:space="preserve">, as Figure 2 and Appendix Table 1 show. </w:t>
      </w:r>
      <w:r w:rsidRPr="001E05BE">
        <w:rPr>
          <w:rStyle w:val="Emphasis"/>
        </w:rPr>
        <w:t>Without Social Security, the poverty rate for those aged 65 and over would meet or exceed 40 percent in one-fourth of states</w:t>
      </w:r>
      <w:r w:rsidRPr="001E05BE">
        <w:rPr>
          <w:sz w:val="14"/>
        </w:rPr>
        <w:t>; with Social Security, it is less than 10 percent in over two-thirds of states. Social Security lifts more than 1 million older adults above the poverty line in California, Florida, and Texas, and over half a million in Illinois, Michigan, New York, North Carolina, Ohio, and Pennsylvania. A 2017 study by Adam Bee and Joshua Mitchell of the Census Bureau matched the CPS survey responses used for official poverty statistics to administrative data from the Social Security Administration (SSA), Internal Revenue Service, and other government sources.</w:t>
      </w:r>
      <w:bookmarkStart w:id="4" w:name="_ftnref8"/>
      <w:r w:rsidRPr="001E05BE">
        <w:fldChar w:fldCharType="begin"/>
      </w:r>
      <w:r w:rsidRPr="001E05BE">
        <w:instrText>HYPERLINK "https://www.cbpp.org/research/social-security/social-security-lifts-more-people-above-the-poverty-line-than-any-other" \l "_ftn8"</w:instrText>
      </w:r>
      <w:r w:rsidRPr="001E05BE">
        <w:fldChar w:fldCharType="separate"/>
      </w:r>
      <w:r w:rsidRPr="001E05BE">
        <w:rPr>
          <w:rStyle w:val="Hyperlink"/>
        </w:rPr>
        <w:t>[8]</w:t>
      </w:r>
      <w:r w:rsidRPr="001E05BE">
        <w:fldChar w:fldCharType="end"/>
      </w:r>
      <w:bookmarkEnd w:id="4"/>
      <w:r w:rsidRPr="001E05BE">
        <w:rPr>
          <w:sz w:val="14"/>
        </w:rPr>
        <w:t xml:space="preserve"> They found that official estimates overstate older adults’ reliance on Social Security and poverty rates among older adults, but confirmed that Social Security lifts millions of adults aged 65 and older above the poverty line and dramatically reduces the poverty rate among these adults. They did not find significant underreporting of income among people of working age. Further study has confirmed their findings using more recent data.</w:t>
      </w:r>
      <w:bookmarkStart w:id="5" w:name="_ftnref9"/>
      <w:r w:rsidRPr="001E05BE">
        <w:fldChar w:fldCharType="begin"/>
      </w:r>
      <w:r w:rsidRPr="001E05BE">
        <w:instrText>HYPERLINK "https://www.cbpp.org/research/social-security/social-security-lifts-more-people-above-the-poverty-line-than-any-other" \l "_ftn9"</w:instrText>
      </w:r>
      <w:r w:rsidRPr="001E05BE">
        <w:fldChar w:fldCharType="separate"/>
      </w:r>
      <w:r w:rsidRPr="001E05BE">
        <w:rPr>
          <w:rStyle w:val="Hyperlink"/>
        </w:rPr>
        <w:t>[9]</w:t>
      </w:r>
      <w:r w:rsidRPr="001E05BE">
        <w:fldChar w:fldCharType="end"/>
      </w:r>
      <w:bookmarkEnd w:id="5"/>
      <w:r w:rsidRPr="001E05BE">
        <w:rPr>
          <w:sz w:val="14"/>
        </w:rPr>
        <w:t xml:space="preserve"> Bee and Mitchell found that survey respondents generally reported accurately whether they received Social Security or earnings, but not whether they received pension income. Roughly half of older adult respondents who received pension income — either income from traditional defined-benefit pensions or withdrawals from defined-contribution pensions like 401(k)s or individual retirement accounts — failed to report this, particularly respondents whose pension income was small or inconsistent. On the other hand, respondents who reported receiving Social Security, earnings, or pension income generally reported accurately the amount they received from those sources.</w:t>
      </w:r>
    </w:p>
    <w:p w14:paraId="75BFF77B" w14:textId="77777777" w:rsidR="000A5CC6" w:rsidRPr="001E05BE" w:rsidRDefault="000A5CC6" w:rsidP="000A5CC6"/>
    <w:p w14:paraId="1B7D6C69" w14:textId="0C1D16B7" w:rsidR="00897D5C" w:rsidRPr="001E05BE" w:rsidRDefault="00897D5C" w:rsidP="00897D5C">
      <w:pPr>
        <w:pStyle w:val="Heading3"/>
        <w:rPr>
          <w:rFonts w:cs="Calibri"/>
        </w:rPr>
      </w:pPr>
      <w:r w:rsidRPr="001E05BE">
        <w:rPr>
          <w:rFonts w:cs="Calibri"/>
        </w:rPr>
        <w:t>2AC – Taxes Good – Tax Justice</w:t>
      </w:r>
    </w:p>
    <w:p w14:paraId="35B4AC5F" w14:textId="2D56389D" w:rsidR="00897D5C" w:rsidRPr="001E05BE" w:rsidRDefault="00897D5C" w:rsidP="00897D5C">
      <w:pPr>
        <w:pStyle w:val="Heading4"/>
        <w:rPr>
          <w:rFonts w:cs="Calibri"/>
        </w:rPr>
      </w:pPr>
      <w:r w:rsidRPr="001E05BE">
        <w:rPr>
          <w:rFonts w:cs="Calibri"/>
        </w:rPr>
        <w:t xml:space="preserve">Capitalism creates ‘tax justice’ which levels income inequality </w:t>
      </w:r>
      <w:r w:rsidR="0069719B" w:rsidRPr="001E05BE">
        <w:rPr>
          <w:rFonts w:cs="Calibri"/>
        </w:rPr>
        <w:t>– progressive taxes are good broadly.</w:t>
      </w:r>
      <w:r w:rsidRPr="001E05BE">
        <w:rPr>
          <w:rFonts w:cs="Calibri"/>
        </w:rPr>
        <w:t xml:space="preserve"> </w:t>
      </w:r>
    </w:p>
    <w:p w14:paraId="6F458323" w14:textId="77777777" w:rsidR="00897D5C" w:rsidRPr="001E05BE" w:rsidRDefault="00897D5C" w:rsidP="00897D5C">
      <w:pPr>
        <w:rPr>
          <w:color w:val="000000" w:themeColor="text1"/>
        </w:rPr>
      </w:pPr>
      <w:r w:rsidRPr="001E05BE">
        <w:rPr>
          <w:b/>
          <w:bCs/>
          <w:color w:val="000000" w:themeColor="text1"/>
          <w:sz w:val="26"/>
          <w:szCs w:val="26"/>
          <w:shd w:val="clear" w:color="auto" w:fill="FFFFFF"/>
        </w:rPr>
        <w:t>Picciotto</w:t>
      </w:r>
      <w:r w:rsidRPr="001E05BE">
        <w:rPr>
          <w:b/>
          <w:bCs/>
          <w:color w:val="000000" w:themeColor="text1"/>
          <w:shd w:val="clear" w:color="auto" w:fill="FFFFFF"/>
        </w:rPr>
        <w:t>,</w:t>
      </w:r>
      <w:r w:rsidRPr="001E05BE">
        <w:rPr>
          <w:color w:val="000000" w:themeColor="text1"/>
          <w:shd w:val="clear" w:color="auto" w:fill="FFFFFF"/>
        </w:rPr>
        <w:t xml:space="preserve"> Sol, Socialism, Progressive Taxation, and the Fiscal State March 8, 20</w:t>
      </w:r>
      <w:r w:rsidRPr="001E05BE">
        <w:rPr>
          <w:b/>
          <w:bCs/>
          <w:color w:val="000000" w:themeColor="text1"/>
          <w:sz w:val="26"/>
          <w:szCs w:val="26"/>
          <w:shd w:val="clear" w:color="auto" w:fill="FFFFFF"/>
        </w:rPr>
        <w:t>22</w:t>
      </w:r>
      <w:r w:rsidRPr="001E05BE">
        <w:rPr>
          <w:color w:val="000000" w:themeColor="text1"/>
          <w:shd w:val="clear" w:color="auto" w:fill="FFFFFF"/>
        </w:rPr>
        <w:t>. Picciotto, Sol: Socialism, Progressive Taxation and the Fiscal State (March 8, 2022). Pre-print version of the chapter ‘Marxism and Socialism: Progressive Taxation and Socialisation of Property’ in the book entitled The Political Philosophy of Taxation: A History from the Enlightenment to the Presen, Available at SSRN: </w:t>
      </w:r>
      <w:hyperlink r:id="rId27" w:tgtFrame="_blank" w:history="1">
        <w:r w:rsidRPr="001E05BE">
          <w:rPr>
            <w:rStyle w:val="Hyperlink"/>
            <w:color w:val="000000" w:themeColor="text1"/>
            <w:shd w:val="clear" w:color="auto" w:fill="FFFFFF"/>
          </w:rPr>
          <w:t>https://ssrn.com/abstract=4052558</w:t>
        </w:r>
      </w:hyperlink>
      <w:r w:rsidRPr="001E05BE">
        <w:rPr>
          <w:color w:val="000000" w:themeColor="text1"/>
          <w:shd w:val="clear" w:color="auto" w:fill="FFFFFF"/>
        </w:rPr>
        <w:t> or </w:t>
      </w:r>
      <w:hyperlink r:id="rId28" w:tgtFrame="_blank" w:history="1">
        <w:r w:rsidRPr="001E05BE">
          <w:rPr>
            <w:rStyle w:val="Hyperlink"/>
            <w:color w:val="000000" w:themeColor="text1"/>
            <w:shd w:val="clear" w:color="auto" w:fill="FFFFFF"/>
          </w:rPr>
          <w:t>http://dx.doi.org/10.2139/ssrn.4052558</w:t>
        </w:r>
      </w:hyperlink>
      <w:r w:rsidRPr="001E05BE">
        <w:rPr>
          <w:color w:val="000000" w:themeColor="text1"/>
        </w:rPr>
        <w:t xml:space="preserve"> shl)</w:t>
      </w:r>
    </w:p>
    <w:p w14:paraId="58C4D29E" w14:textId="77777777" w:rsidR="00897D5C" w:rsidRPr="001E05BE" w:rsidRDefault="00897D5C" w:rsidP="00897D5C">
      <w:pPr>
        <w:rPr>
          <w:rStyle w:val="Emphasis"/>
        </w:rPr>
      </w:pPr>
      <w:r w:rsidRPr="001E05BE">
        <w:t>For over two centuries, since the emergence of capitalism, its socialist critics and opponents have advocated ‘</w:t>
      </w:r>
      <w:r w:rsidRPr="001E05BE">
        <w:rPr>
          <w:rStyle w:val="Emphasis"/>
        </w:rPr>
        <w:t>progressive taxation’</w:t>
      </w:r>
      <w:r w:rsidRPr="001E05BE">
        <w:t xml:space="preserve">, as a means for transforming it to an egalitarian system, by replacing private with social or common ownership of the means of production. The term socialism originated due to its advocates’ support for this socialisation of ownership, while ‘communism’ generally came to refer to the type of society which was its aim; in the classic formulation: ‘socialism … is communism in course of construction’ (Bukharin and Preobrazhensky 1919, 334). This paper focuses on socialism in this sense, especially the strand developed by Marx and Engels and their followers, and while it discusses revisionism it does not deal with social-democratic theories that defend private ownership of the means of production.1 In the Communist Manifesto of 1848, Karl Marx and Friedrich Engels included </w:t>
      </w:r>
      <w:r w:rsidRPr="001E05BE">
        <w:rPr>
          <w:rStyle w:val="Emphasis"/>
        </w:rPr>
        <w:t>‘a heavy progressive or graduated income tax’</w:t>
      </w:r>
      <w:r w:rsidRPr="001E05BE">
        <w:t xml:space="preserve"> as the second on their list of measures to be adopted in the ‘radical rupture with traditional property relations’ of the communist revolution (Marx and Engels 1968, 52). This was based on Marx’s post-Hegelian view of the need to transform and transcend the state and end its autonomisation from civil society. However, wide differences emerged within socialism, especially in the first decades of the 20th century, on the aims and means for revolutionary transformation</w:t>
      </w:r>
      <w:r w:rsidRPr="001E05BE">
        <w:rPr>
          <w:rStyle w:val="Emphasis"/>
        </w:rPr>
        <w:t>, in which the form and role of progressive taxation continued to be viewed as ancillary</w:t>
      </w:r>
      <w:r w:rsidRPr="001E05BE">
        <w:t xml:space="preserve">. Views coalesced around the two poles of communism and social democracy, which were rooted in divergences underlying the philosophical, economic, and political perspectives of different strands of socialism. The gap between these perspectives grew very wide. Marxists prioritised revolutionary transformation based on the socialisation of property, but this became focused on state ownership and planning. They viewed social-democratic taxation programmes as ameliorative reformism, while social democrats retreated from viewing socialism as an alternative system, especially with the retreat from state ownership under neoliberalism and with the collapse of the Soviet bloc. </w:t>
      </w:r>
      <w:r w:rsidRPr="001E05BE">
        <w:rPr>
          <w:u w:val="single"/>
        </w:rPr>
        <w:t>The recent emergence of new anti-capitalist movements has reopened debates about progressive taxation on the left, challenging both perspectives</w:t>
      </w:r>
      <w:r w:rsidRPr="001E05BE">
        <w:t xml:space="preserve">. A few Marxists have begun </w:t>
      </w:r>
      <w:r w:rsidRPr="001E05BE">
        <w:rPr>
          <w:rStyle w:val="Emphasis"/>
        </w:rPr>
        <w:t>to re-examine the arguments for progressive taxation made by the founding fathers</w:t>
      </w:r>
      <w:r w:rsidRPr="001E05BE">
        <w:t xml:space="preserve"> (Ireland 2019), and others have begun to attempt analyses of contemporary tax issues, although hampered by the lack of any developed Marxist perspective on the forms of taxation (Prokla 2009). Meanwhile, social democrats have begun to </w:t>
      </w:r>
      <w:r w:rsidRPr="001E05BE">
        <w:rPr>
          <w:rStyle w:val="Emphasis"/>
        </w:rPr>
        <w:t>focus more on ‘pre-distribution’, and the ways in which state policies, including taxation, have generated increasingly wide and structural economic inequalities, rooted in private ownership</w:t>
      </w:r>
      <w:r w:rsidRPr="001E05BE">
        <w:t xml:space="preserve">. Indeed. it is now increasingly recognised </w:t>
      </w:r>
      <w:r w:rsidRPr="001E05BE">
        <w:rPr>
          <w:rStyle w:val="Emphasis"/>
        </w:rPr>
        <w:t>that taxes not only help to legitimise the acceptance of private property as natural, the tax system also helps to create and define private property</w:t>
      </w:r>
      <w:r w:rsidRPr="001E05BE">
        <w:t xml:space="preserve">, as Murphy and Nagel have pointed out (Murphy and Nagel 2002, 8). These shifts were strengthened by the impact of the great financial crash of 2009 and the ensuing austerity policies in the main </w:t>
      </w:r>
      <w:r w:rsidRPr="001E05BE">
        <w:rPr>
          <w:rStyle w:val="Emphasis"/>
        </w:rPr>
        <w:t>capitalist countries, which gave momentum to the nascent campaigns around the world for ‘tax justice’.</w:t>
      </w:r>
    </w:p>
    <w:p w14:paraId="0EEC0DF3" w14:textId="6E97D7FA" w:rsidR="00AF52B4" w:rsidRPr="001E05BE" w:rsidRDefault="00AF52B4" w:rsidP="00AF52B4">
      <w:pPr>
        <w:pStyle w:val="Heading3"/>
        <w:rPr>
          <w:rFonts w:cs="Calibri"/>
        </w:rPr>
      </w:pPr>
      <w:r w:rsidRPr="001E05BE">
        <w:rPr>
          <w:rFonts w:cs="Calibri"/>
        </w:rPr>
        <w:t>2AC –</w:t>
      </w:r>
      <w:r w:rsidR="0049574E" w:rsidRPr="001E05BE">
        <w:rPr>
          <w:rFonts w:cs="Calibri"/>
        </w:rPr>
        <w:t xml:space="preserve"> </w:t>
      </w:r>
      <w:r w:rsidRPr="001E05BE">
        <w:rPr>
          <w:rFonts w:cs="Calibri"/>
        </w:rPr>
        <w:t xml:space="preserve">Green Infrastructure </w:t>
      </w:r>
      <w:r w:rsidR="0049574E" w:rsidRPr="001E05BE">
        <w:rPr>
          <w:rFonts w:cs="Calibri"/>
        </w:rPr>
        <w:t xml:space="preserve">Good </w:t>
      </w:r>
    </w:p>
    <w:p w14:paraId="10DFD88E" w14:textId="77777777" w:rsidR="00AF52B4" w:rsidRPr="001E05BE" w:rsidRDefault="00AF52B4" w:rsidP="00AF52B4">
      <w:pPr>
        <w:pStyle w:val="Heading4"/>
        <w:rPr>
          <w:rFonts w:cs="Calibri"/>
        </w:rPr>
      </w:pPr>
      <w:r w:rsidRPr="001E05BE">
        <w:rPr>
          <w:rFonts w:cs="Calibri"/>
        </w:rPr>
        <w:t xml:space="preserve">Green Infrastructure has been </w:t>
      </w:r>
      <w:r w:rsidRPr="001E05BE">
        <w:rPr>
          <w:rFonts w:cs="Calibri"/>
          <w:u w:val="single"/>
        </w:rPr>
        <w:t>consistent with neoclassical economics</w:t>
      </w:r>
      <w:r w:rsidRPr="001E05BE">
        <w:rPr>
          <w:rFonts w:cs="Calibri"/>
        </w:rPr>
        <w:t xml:space="preserve">–a new viewpoint on Green Infrastructure that integrates science, economics, and social policy ensures efficient and appropriate transfers of values. </w:t>
      </w:r>
    </w:p>
    <w:p w14:paraId="768378AE" w14:textId="77777777" w:rsidR="00AF52B4" w:rsidRPr="001E05BE" w:rsidRDefault="00AF52B4" w:rsidP="00AF52B4">
      <w:pPr>
        <w:rPr>
          <w:rFonts w:eastAsia="Calibri"/>
        </w:rPr>
      </w:pPr>
      <w:r w:rsidRPr="001E05BE">
        <w:rPr>
          <w:rFonts w:eastAsia="Calibri"/>
          <w:b/>
          <w:sz w:val="26"/>
          <w:szCs w:val="26"/>
        </w:rPr>
        <w:t xml:space="preserve">Jones et al. 15 </w:t>
      </w:r>
      <w:r w:rsidRPr="001E05BE">
        <w:t xml:space="preserve">-  </w:t>
      </w:r>
      <w:r w:rsidRPr="001E05BE">
        <w:rPr>
          <w:rFonts w:eastAsia="Calibri"/>
        </w:rPr>
        <w:t>Roger Jones is a research fellow at the Victoria Institute of Strategic Economic Studies at Victoria University in Melbourne. [Jones, R. N., Symons, J. and Young, C. K. (2015) Assessing the Economic Value of Green Infrastructure: Green Paper. Climate Change Working Paper No. 24. Victoria Institute of Strategic Economic Studies, Victoria University, Melbourne, https://vuir.vu.edu.au/32085/1/assessing-economics-gi-green-paper-visesccwp24.pdf]GP</w:t>
      </w:r>
    </w:p>
    <w:p w14:paraId="2CB994C9" w14:textId="77777777" w:rsidR="00AF52B4" w:rsidRPr="001E05BE" w:rsidRDefault="00AF52B4" w:rsidP="00AF52B4">
      <w:pPr>
        <w:rPr>
          <w:rFonts w:eastAsia="Calibri"/>
          <w:u w:val="single"/>
        </w:rPr>
      </w:pPr>
      <w:r w:rsidRPr="001E05BE">
        <w:rPr>
          <w:rFonts w:eastAsia="Calibri"/>
          <w:u w:val="single"/>
        </w:rPr>
        <w:t xml:space="preserve">With neoclassical economics moving into the realm of manufactured capital, the transition to the production and consumption of goods and services and the assumption that this maximized utility for the individual, became the driving force for economic theory. </w:t>
      </w:r>
      <w:r w:rsidRPr="001E05BE">
        <w:rPr>
          <w:rFonts w:eastAsia="Calibri"/>
        </w:rPr>
        <w:t>T</w:t>
      </w:r>
      <w:r w:rsidRPr="001E05BE">
        <w:rPr>
          <w:rFonts w:eastAsia="Calibri"/>
          <w:u w:val="single"/>
        </w:rPr>
        <w:t xml:space="preserve">his altered the focus on economics from assessing capital value to marginal value. </w:t>
      </w:r>
      <w:r w:rsidRPr="001E05BE">
        <w:rPr>
          <w:rFonts w:eastAsia="Calibri"/>
        </w:rPr>
        <w:t xml:space="preserve">The working assumptions of neoclassical economics are: 1. People have rational preferences between outcomes that can be identified and associated with monetary values. 2. Individuals maximize utility and firms maximize profits. 3. People act independently on the basis of full and relevant information. </w:t>
      </w:r>
      <w:r w:rsidRPr="001E05BE">
        <w:rPr>
          <w:rFonts w:eastAsia="Calibri"/>
          <w:u w:val="single"/>
        </w:rPr>
        <w:t xml:space="preserve">The downside of industrialisation was being felt through a loss to human health and welfare via soil, water and air pollution. </w:t>
      </w:r>
      <w:r w:rsidRPr="001E05BE">
        <w:rPr>
          <w:rFonts w:eastAsia="Calibri"/>
        </w:rPr>
        <w:t xml:space="preserve">The depletion of natural resources was also recognised as a key concern. </w:t>
      </w:r>
      <w:r w:rsidRPr="001E05BE">
        <w:rPr>
          <w:rFonts w:eastAsia="Calibri"/>
          <w:u w:val="single"/>
        </w:rPr>
        <w:t>This led to the concept of externalities and social costs (Coase, 1960). These were firstly addressed by government taxes and then by property rights that limited the right to pollute/deplete. The first generation of environmental economics that built onto these developments therefore was consistent with neoclassical economics.</w:t>
      </w:r>
      <w:r w:rsidRPr="001E05BE">
        <w:rPr>
          <w:rFonts w:eastAsia="Calibri"/>
        </w:rPr>
        <w:t xml:space="preserve"> The limits explored by the Club of Rome (Meadows and Club of Rome, 1972) are more sophisticated than those of Malthus, and current rates of resource depletion are tracking the scenarios constructed in the early 1970s (Turner, 2008). The maturation of the science of ecology, combined with philosophical and mystical traditions valuing nature, led to the birth of ecological economics. The significant difference between environmental and ecological economics is where nature is placed. </w:t>
      </w:r>
      <w:r w:rsidRPr="001E05BE">
        <w:rPr>
          <w:rFonts w:eastAsia="Calibri"/>
          <w:u w:val="single"/>
        </w:rPr>
        <w:t xml:space="preserve">For environmental economics, relationships between the economy and nature are mainly economic. Ecological economics places the economy as being nested within the global environment with limited exchange between the economy and nature. </w:t>
      </w:r>
    </w:p>
    <w:p w14:paraId="668DBA4F" w14:textId="77777777" w:rsidR="00AF52B4" w:rsidRPr="001E05BE" w:rsidRDefault="00AF52B4" w:rsidP="00AF52B4">
      <w:pPr>
        <w:rPr>
          <w:rFonts w:eastAsia="Calibri"/>
        </w:rPr>
      </w:pPr>
      <w:r w:rsidRPr="001E05BE">
        <w:rPr>
          <w:rFonts w:eastAsia="Calibri"/>
          <w:u w:val="single"/>
        </w:rPr>
        <w:t xml:space="preserve">Under ecological economics, economic and ecological benefits are not considered to be readily interchangeable. </w:t>
      </w:r>
      <w:r w:rsidRPr="001E05BE">
        <w:rPr>
          <w:rFonts w:eastAsia="Calibri"/>
        </w:rPr>
        <w:t xml:space="preserve">Ecological valuation will also consider an opportunity cost if ecosystems services are removed by development. In the example above, an ecologically-weighted assessment would value the land at the price it would be sold for with the ecosystem intact, because the land could not be developed due to its conservation status. </w:t>
      </w:r>
      <w:r w:rsidRPr="001E05BE">
        <w:rPr>
          <w:rFonts w:eastAsia="Calibri"/>
          <w:u w:val="single"/>
        </w:rPr>
        <w:t>The basic principle is that if economic, environmental and social benefits are all considered to be of value to society, then these values would be more evenly weighted.</w:t>
      </w:r>
      <w:r w:rsidRPr="001E05BE">
        <w:rPr>
          <w:rFonts w:eastAsia="Calibri"/>
        </w:rPr>
        <w:t xml:space="preserve"> </w:t>
      </w:r>
      <w:r w:rsidRPr="001E05BE">
        <w:rPr>
          <w:rFonts w:eastAsia="Calibri"/>
          <w:u w:val="single"/>
        </w:rPr>
        <w:t>A framework for valuing green infrastructure requires the integration of science, economics and social policy to ensure the efficient and appropriate transfer of values between the environment, society and the economy.</w:t>
      </w:r>
      <w:r w:rsidRPr="001E05BE">
        <w:rPr>
          <w:rFonts w:eastAsia="Calibri"/>
        </w:rPr>
        <w:t xml:space="preserve"> To be implementable by local government, this needs to consider existing structures and future needs by taking into account current practices and how they are likely to evolve over time. Important information about values and benefits is also being obtained from local government and other key stakeholders on an ongoing basis so also needs to be considered. </w:t>
      </w:r>
    </w:p>
    <w:p w14:paraId="663159FD" w14:textId="77777777" w:rsidR="00AF52B4" w:rsidRPr="001E05BE" w:rsidRDefault="00AF52B4" w:rsidP="00AF52B4">
      <w:pPr>
        <w:pStyle w:val="Heading4"/>
        <w:rPr>
          <w:rFonts w:cs="Calibri"/>
        </w:rPr>
      </w:pPr>
      <w:r w:rsidRPr="001E05BE">
        <w:rPr>
          <w:rFonts w:cs="Calibri"/>
        </w:rPr>
        <w:t>Card</w:t>
      </w:r>
    </w:p>
    <w:p w14:paraId="0E563154" w14:textId="77777777" w:rsidR="00AF52B4" w:rsidRPr="001E05BE" w:rsidRDefault="00AF52B4" w:rsidP="00AF52B4">
      <w:r w:rsidRPr="001E05BE">
        <w:rPr>
          <w:rStyle w:val="Style13ptBold"/>
        </w:rPr>
        <w:t>Arnsperger and Varoufakisv 2006</w:t>
      </w:r>
      <w:r w:rsidRPr="001E05BE">
        <w:t xml:space="preserve"> - University of Louvain, Belgium and University of Athens, Greece</w:t>
      </w:r>
    </w:p>
    <w:p w14:paraId="1BAF2501" w14:textId="77777777" w:rsidR="00AF52B4" w:rsidRPr="001E05BE" w:rsidRDefault="00AF52B4" w:rsidP="00AF52B4">
      <w:r w:rsidRPr="001E05BE">
        <w:t>Christian Arnsperger and Yanis Varoufakis “What Is Neoclassical Economics?</w:t>
      </w:r>
    </w:p>
    <w:p w14:paraId="292B67C3" w14:textId="77777777" w:rsidR="00AF52B4" w:rsidRPr="001E05BE" w:rsidRDefault="00AF52B4" w:rsidP="00AF52B4">
      <w:r w:rsidRPr="001E05BE">
        <w:t>The three axioms responsible for its theoretical oeuvre, practical irrelevance and, thus, discursive power” Panoeconomicus, 2006, 1, pp. 5-18</w:t>
      </w:r>
    </w:p>
    <w:p w14:paraId="013879DD" w14:textId="77777777" w:rsidR="00AF52B4" w:rsidRPr="001E05BE" w:rsidRDefault="00AF52B4" w:rsidP="00AF52B4">
      <w:r w:rsidRPr="001E05BE">
        <w:t>5. Three axioms, one neoclassical economics</w:t>
      </w:r>
    </w:p>
    <w:p w14:paraId="6EA7B47A" w14:textId="77777777" w:rsidR="00AF52B4" w:rsidRPr="001E05BE" w:rsidRDefault="00AF52B4" w:rsidP="00AF52B4">
      <w:r w:rsidRPr="001E05BE">
        <w:t xml:space="preserve">It is hard to imagine how any standardly trained economist could deny that her theoretical practices digress from the three methodological moves mentioned above: </w:t>
      </w:r>
      <w:r w:rsidRPr="001E05BE">
        <w:rPr>
          <w:rStyle w:val="StyleUnderline"/>
        </w:rPr>
        <w:t>Methodological individualism, methodological instrumentalism and methodological equilibration</w:t>
      </w:r>
      <w:r w:rsidRPr="001E05BE">
        <w:t xml:space="preserve">. For simplicity we shall henceforth refer to them </w:t>
      </w:r>
      <w:r w:rsidRPr="001E05BE">
        <w:rPr>
          <w:rStyle w:val="StyleUnderline"/>
        </w:rPr>
        <w:t>as the neoclassical meta-axioms</w:t>
      </w:r>
      <w:r w:rsidRPr="001E05BE">
        <w:t>. Whether it is general equilibrium theory, evolutionary game theory, non-Walrasian equilibrium theory, social choice theory, industrial economics, economic geography, new political economy, analytical Marxism, public choice economics etc., all mainstream approaches in these fields remain loyal to the three meta-axioms above.</w:t>
      </w:r>
    </w:p>
    <w:p w14:paraId="32C39812" w14:textId="77777777" w:rsidR="00AF52B4" w:rsidRPr="001E05BE" w:rsidRDefault="00AF52B4" w:rsidP="00AF52B4">
      <w:r w:rsidRPr="001E05BE">
        <w:t>In fact, the meta-axioms are beginning to develop much closer, almost symbiotic, links with one another than was the case until fairly recently. Take for in-stance, the attempts by psychological game theorists to create a sophisticated model of men and women, capable of drawing utility not only from socio-economic outcomes but also from the means that bring them about. When homo economicus learns that the ends do not necessarily justify the means, he develops a welcome capacity to ponder, prior to acting, what others expect of him so that he can decide how much he values the various alternative outcomes.</w:t>
      </w:r>
    </w:p>
    <w:p w14:paraId="14ADB133" w14:textId="77777777" w:rsidR="00AF52B4" w:rsidRPr="001E05BE" w:rsidRDefault="00AF52B4" w:rsidP="00AF52B4">
      <w:r w:rsidRPr="001E05BE">
        <w:t>For example, when deciding on whether to act bravely in defence of some-one in need, his second order beliefs (i.e. his beliefs regarding what others ex-pect of him) influence his estimate of the (psychological) cost of acting selfishly. To put it simply, his utility function cannot be defined independently of (a) the structure of the strategic interaction and (b) the beliefs that all participants would have in equilibrium. In this sense, methodological equilibration is no longer prior to methodological instrumentalism (as is the case in standard con-sumer or game theory): the axiomatic imposition of equilibrium is not only nec-essary in order to predict the interaction’s outcome but it is also essential in or-der to define the instrumentally rational agents’ preferences! (See Hargreaves-Heap and Varoufakis, 2004, Ch. 7 and Fehr and Gächter, 2000)</w:t>
      </w:r>
    </w:p>
    <w:p w14:paraId="6673B004" w14:textId="77777777" w:rsidR="00AF52B4" w:rsidRPr="001E05BE" w:rsidRDefault="00AF52B4" w:rsidP="00AF52B4"/>
    <w:p w14:paraId="7F347605" w14:textId="77777777" w:rsidR="00AF52B4" w:rsidRPr="001E05BE" w:rsidRDefault="00AF52B4" w:rsidP="00AF52B4">
      <w:r w:rsidRPr="001E05BE">
        <w:rPr>
          <w:rStyle w:val="StyleUnderline"/>
        </w:rPr>
        <w:t>It is</w:t>
      </w:r>
      <w:r w:rsidRPr="001E05BE">
        <w:t xml:space="preserve">, therefore, </w:t>
      </w:r>
      <w:r w:rsidRPr="001E05BE">
        <w:rPr>
          <w:rStyle w:val="StyleUnderline"/>
        </w:rPr>
        <w:t>uncontroversial to state that every aggregate phenomenon scrutinised by neoclassical minds is explained increasingly and exclusively as some axiomatically imposed equilibrium emerging from the interaction of in-strumentally rational individuals who are either optimising consciously</w:t>
      </w:r>
      <w:r w:rsidRPr="001E05BE">
        <w:t xml:space="preserve"> (as in rational choice or game theory) </w:t>
      </w:r>
      <w:r w:rsidRPr="001E05BE">
        <w:rPr>
          <w:rStyle w:val="StyleUnderline"/>
        </w:rPr>
        <w:t xml:space="preserve">or are drawn to such behaviour through a proc-ess of ‘natural selection’ </w:t>
      </w:r>
      <w:r w:rsidRPr="001E05BE">
        <w:t xml:space="preserve">(as in, for instance, evolutionary game theory). The bottom line, then, is clear: </w:t>
      </w:r>
      <w:r w:rsidRPr="001E05BE">
        <w:rPr>
          <w:rStyle w:val="StyleUnderline"/>
        </w:rPr>
        <w:t>despite all denials, there is such a thing as a body of social theory that subscribes to the three meta-axioms above and which we can legitimately, for want of a better term, label neoclassical</w:t>
      </w:r>
      <w:r w:rsidRPr="001E05BE">
        <w:t>.</w:t>
      </w:r>
    </w:p>
    <w:p w14:paraId="1AA0A597" w14:textId="77777777" w:rsidR="00AF52B4" w:rsidRPr="001E05BE" w:rsidRDefault="00AF52B4" w:rsidP="00AF52B4">
      <w:r w:rsidRPr="001E05BE">
        <w:t>At this juncture, there is one move open to neoclassical economists who still insist that what they are doing ought not be labelled as anything other than scientific economics: they need to persuade us that the neoclassical method, i.e. models based on the three meta-axioms, is the only proper method; which obvi-ously implies that there is no distinctly neoclassical method after all, even once that method has been characterised as above.</w:t>
      </w:r>
    </w:p>
    <w:p w14:paraId="1FFD4A6E" w14:textId="77777777" w:rsidR="00AF52B4" w:rsidRPr="001E05BE" w:rsidRDefault="00AF52B4" w:rsidP="00AF52B4">
      <w:r w:rsidRPr="001E05BE">
        <w:t>Effectively, they would have to adopt a rather extremist defensive posture: to claim that the combination of the three meta-axioms above is indispensable to any economic theory worth its salt; that the neoclassical method, as founded on the triptych of individualism, instrumentalism and equilibration, is not just one possible analytical strategy but that it is somehow uniquely and ontologically grounded in social reality. It would amount to a claim to the effect that all other economic approaches, including for instance Adam Smith’s, is not in the same scientific league as their own. Undoubtedly, many neoclassical economists think that (although few would state it in polite conversation.)</w:t>
      </w:r>
    </w:p>
    <w:p w14:paraId="531D16C1" w14:textId="77777777" w:rsidR="00AF52B4" w:rsidRPr="001E05BE" w:rsidRDefault="00AF52B4" w:rsidP="00AF52B4">
      <w:r w:rsidRPr="001E05BE">
        <w:t>Nonetheless, the truth status of that defence must be an empirical matter rather than a methodological one, and the defender of neoclassisism has to pro-vide hard evidence concerning the actual, material processes of (a) how prefer-ence orderings determine actions uniquely, and (b) how their reasoning skills, or social/natural selection, slice through indeterminacy to bring about an equilib-rium. Needless to say, such extreme naturalism has no chance of being empiri-cally supported. Even sophisticated empiricists like Karl Popper rejected the idea that the joint hypothesis of individualism and equilibrium can be tested empiri-cally; they are, he rightly claimed, preconditions for knowledge rather than ob-jects of knowledge. Hence there is no such thing as a ‘natural method’. The very thrust of the Enlightenment project rules it out of court.</w:t>
      </w:r>
    </w:p>
    <w:p w14:paraId="1DFEDE2E" w14:textId="77777777" w:rsidR="00AF52B4" w:rsidRPr="001E05BE" w:rsidRDefault="00AF52B4" w:rsidP="00AF52B4">
      <w:r w:rsidRPr="001E05BE">
        <w:t>The last resort of the mainstream economist, who wants to defend the pre-sumption that the three neoclassical meta-axioms are essential to any scientific analysis of the social economy, is to argue that the neoclassical method of ex-planation, while not being a ‘natural method’, has nevertheless evolved histori-cally as the most adequate method for studying a society of free, enlightened individuals. That it is, in short, the only non-contradictory embodiment of the Enlightenment project itself. That, just as representative liberal democracy is a bad system of government but remains the best one available, neoclassicism has evolved as the best economic analysis that is consistent with the liberal human condition.</w:t>
      </w:r>
    </w:p>
    <w:p w14:paraId="559E4C0C" w14:textId="77777777" w:rsidR="00AF52B4" w:rsidRPr="001E05BE" w:rsidRDefault="00AF52B4" w:rsidP="00AF52B4">
      <w:r w:rsidRPr="001E05BE">
        <w:t xml:space="preserve">However, such a rhetorical strategy can only work if it is accompanied with a sound evolutionary argument depicting the three meta-axioms as the unique ‘attractor’ of liberal social science. Unfortunately, no such argument seems to be forthcoming. Instead, mainstream economics is perpetually reproducing itself through a series of metamorphoses that Ovid would have been jealous of. The resulting models gain in complexity, expand in scope, and move into areas hith-erto untainted by the economist’ inquiring gaze. Nonetheless, all these models, in all their multiplying guises, share a well hidden, and almost completely un-spoken of, foundation: the three meta-axioms above. </w:t>
      </w:r>
      <w:r w:rsidRPr="001E05BE">
        <w:rPr>
          <w:rStyle w:val="Emphasis"/>
        </w:rPr>
        <w:t>The radical absence of a debate about them is</w:t>
      </w:r>
      <w:r w:rsidRPr="001E05BE">
        <w:t>, we shall argue below</w:t>
      </w:r>
      <w:r w:rsidRPr="001E05BE">
        <w:rPr>
          <w:rStyle w:val="Emphasis"/>
        </w:rPr>
        <w:t xml:space="preserve">, essential to the discursive power of neoclassical economics. </w:t>
      </w:r>
      <w:r w:rsidRPr="001E05BE">
        <w:t xml:space="preserve">As for </w:t>
      </w:r>
      <w:r w:rsidRPr="001E05BE">
        <w:rPr>
          <w:rStyle w:val="StyleUnderline"/>
        </w:rPr>
        <w:t>the</w:t>
      </w:r>
      <w:r w:rsidRPr="001E05BE">
        <w:t xml:space="preserve"> latter’s </w:t>
      </w:r>
      <w:r w:rsidRPr="001E05BE">
        <w:rPr>
          <w:rStyle w:val="StyleUnderline"/>
        </w:rPr>
        <w:t>aversion to pluralism</w:t>
      </w:r>
      <w:r w:rsidRPr="001E05BE">
        <w:t>, it is a natural by-product of this dance of veils whose purpose is to maintain neoclassicism’s discursive edge by keeping our eyes off the theory’s meta-axioms.</w:t>
      </w:r>
    </w:p>
    <w:p w14:paraId="34D8512F" w14:textId="77777777" w:rsidR="00AF52B4" w:rsidRPr="001E05BE" w:rsidRDefault="00AF52B4" w:rsidP="00AF52B4"/>
    <w:p w14:paraId="69AF5655" w14:textId="77777777" w:rsidR="00AF52B4" w:rsidRPr="001E05BE" w:rsidRDefault="00AF52B4" w:rsidP="00AF52B4">
      <w:pPr>
        <w:pStyle w:val="Heading4"/>
        <w:rPr>
          <w:rFonts w:cs="Calibri"/>
        </w:rPr>
      </w:pPr>
      <w:r w:rsidRPr="001E05BE">
        <w:rPr>
          <w:rFonts w:cs="Calibri"/>
        </w:rPr>
        <w:t>Card</w:t>
      </w:r>
    </w:p>
    <w:p w14:paraId="068FE80E" w14:textId="77777777" w:rsidR="00AF52B4" w:rsidRPr="001E05BE" w:rsidRDefault="00AF52B4" w:rsidP="00AF52B4">
      <w:r w:rsidRPr="001E05BE">
        <w:rPr>
          <w:rStyle w:val="Style13ptBold"/>
        </w:rPr>
        <w:t>Arnsperger and Varoufakisv 2006</w:t>
      </w:r>
      <w:r w:rsidRPr="001E05BE">
        <w:t xml:space="preserve"> - University of Louvain, Belgium and University of Athens, Greece</w:t>
      </w:r>
    </w:p>
    <w:p w14:paraId="59C60726" w14:textId="77777777" w:rsidR="00AF52B4" w:rsidRPr="001E05BE" w:rsidRDefault="00AF52B4" w:rsidP="00AF52B4">
      <w:r w:rsidRPr="001E05BE">
        <w:t>Christian Arnsperger and Yanis Varoufakis “What Is Neoclassical Economics?</w:t>
      </w:r>
    </w:p>
    <w:p w14:paraId="1D0D2123" w14:textId="77777777" w:rsidR="00AF52B4" w:rsidRPr="001E05BE" w:rsidRDefault="00AF52B4" w:rsidP="00AF52B4">
      <w:r w:rsidRPr="001E05BE">
        <w:t>The three axioms responsible for its theoretical oeuvre, practical irrelevance and, thus, discursive power” Panoeconomicus, 2006, 1, pp. 5-18</w:t>
      </w:r>
    </w:p>
    <w:p w14:paraId="1BBCF783" w14:textId="77777777" w:rsidR="00AF52B4" w:rsidRPr="001E05BE" w:rsidRDefault="00AF52B4" w:rsidP="00AF52B4">
      <w:r w:rsidRPr="001E05BE">
        <w:t>6. Some thoughts on neoclassicism’s discursive power and its aversion to pluralism</w:t>
      </w:r>
    </w:p>
    <w:p w14:paraId="3B700E1E" w14:textId="77777777" w:rsidR="00AF52B4" w:rsidRPr="001E05BE" w:rsidRDefault="00AF52B4" w:rsidP="00AF52B4">
      <w:r w:rsidRPr="001E05BE">
        <w:t>What does an intelligently dispassionate observer of neoclassical economics see? She sees an ever expanding technical literature, most of which she cannot com-prehend. She sees an almost infinite series of mathematical models that explain diverse socio-economic phenomena as part of some equilibrium scenario which posits autonomous actors bringing on the phenomenon under study, often supra-intentionally, through choices that are rational given everyone’s beliefs (even when the actions are self-defeating). She sees a series of career paths that are made generously available to those who participate in this global research pro-ject. She sees economists the world over being taken seriously only to the extent that they speak this particular ‘language’. She sees the powers-that-be speak this very ‘language’. Finally, she sees enterprising academics in other social sciences adopting this ‘language’, in a transparent bid to share into neoclassicism’s dis-cursive success. In short, the onlooker sees, correctly, power oozing out of the mainstream economists’ theoretical practices. There is only one thing she does not see: the three meta-axioms, none of which are visible to the naked eye.</w:t>
      </w:r>
    </w:p>
    <w:p w14:paraId="54DA7136" w14:textId="77777777" w:rsidR="00AF52B4" w:rsidRPr="001E05BE" w:rsidRDefault="00AF52B4" w:rsidP="00AF52B4">
      <w:r w:rsidRPr="001E05BE">
        <w:t>Note how instrumental to the discursive power of neoclassicism is the fact that its three foundational axioms are hidden from our onlooker’s view. For if they were evident, she might start asking difficult questions for which, as we argued above, neoclassicism has no real answers (except to re-phrase its axioms). This helps explain, in more than one ways, the authoritarian dynamics and the disdain shown toward pluralism of Economics Departments which have either managed to rank highly within mainstream economics or are striving to do so.</w:t>
      </w:r>
    </w:p>
    <w:p w14:paraId="5B35F610" w14:textId="77777777" w:rsidR="00AF52B4" w:rsidRPr="001E05BE" w:rsidRDefault="00AF52B4" w:rsidP="00AF52B4">
      <w:r w:rsidRPr="001E05BE">
        <w:t>We suggest that there are two equally important types of explanation of neoclassicism’s evolution into an authoritarian research project that discourages pluralism: One is a type of intentional explanation while the second is a func-tional explanation. The intentional explanation is simple enough and runs as fol-lows: When an inquisitive graduate student, or academic, who has mastered neo-classical technique but has started developing doubts, starts questioning the meta-axioms, she is effectively questioning the hegemony of her profession. At best, her queries and arguments are met with sympathetic nods, at worst with a great wall of dogmatic put down lines and an avalanche of advice to the effect that these are matters that she ought to worry about after retirement. Publishing in the ‘good’ journals is hard enough. Publishing articles which question the meta-axioms is even harder. Indeed, it takes a foolhardy young soul to jeopard-ise a hard-earned career path in pursuit of the truth-status of one or more of the meta-axioms which allow the profession to flood the journals with mathematical models that are so highly regarded and so little discussed. And as is so often the case with dominant paradigms, self-censorship is the predominant vehicle for neoclassicism’s unimpeded march.</w:t>
      </w:r>
    </w:p>
    <w:p w14:paraId="402DAEA9" w14:textId="77777777" w:rsidR="00AF52B4" w:rsidRPr="001E05BE" w:rsidRDefault="00AF52B4" w:rsidP="00AF52B4">
      <w:r w:rsidRPr="001E05BE">
        <w:t>The functional explanation adds an interesting twist to the same tale of in-tellectual authoritarianism. If phenomenon X is functionally to explain the oc-currence of phenomenon Y, this explanation has merit if and only if the follow-ing four conditions are met (see Elster, 1982): (1) Y must be beneficial for some group of agents Z. (2) Members of group Z must be responsible for the practices that cause X but must not intend to bring Y about through practices that result in X; indeed, Z members must remain innocent of the causal link between X and Y. Lastly, (3) phenomenon Y, which is caused by X, must be shown to reinforce X through a feedback mechanism involving, unintentionally, members of group Z.</w:t>
      </w:r>
    </w:p>
    <w:p w14:paraId="339263FC" w14:textId="77777777" w:rsidR="00AF52B4" w:rsidRPr="001E05BE" w:rsidRDefault="00AF52B4" w:rsidP="00AF52B4">
      <w:r w:rsidRPr="001E05BE">
        <w:t>In our case, Y is the discursive power of neoclassical economics, X are the practices which keep neoclassicism’s meta-axioms hidden, and Z is the set of neoclassical economists. Can a convincing functionalist explanation of how X causes Y be built along the lines sketched above? If it can, then we shall have an interesting (and possibly correct) explanation of why pluralism is absent from Economics Departments: its radical absence, which is guaranteed when an eerie silence engulfs the three neoclassical meta-axioms, emerges as a prerequisite for neoclassicism’s dominance. Let us now put together the basic elements of such an explanation. Before we proceed further, it is important to note that the merit of this func-tional explanation is that it is entirely consistent with a distaste for conspiracy theories. As it will transpire shortly, the offered explanation does not presume neoclassical economists in cynical pursuit of discursive power; no theorists are imagined who silence subversive voices within the profession so as to preserve the power vested in them by their models [see part (2) of the argument above which rules out such intentional cynicism]. In fact, our explanation works better when most neoclassical economists would have been (honestly) appalled at the thought that we suspect their practices as driven by anything other than scientific rigour. From experience, we can confirm that most neoclassicists believe strongly in the theoretical superiority of their models and may even have a moral commitment to pluralism. Nevertheless, even if we accept that these fine senti-ments are all pervasive in the economics profession, our argument still stands.</w:t>
      </w:r>
    </w:p>
    <w:p w14:paraId="1212852E" w14:textId="77777777" w:rsidR="00AF52B4" w:rsidRPr="001E05BE" w:rsidRDefault="00AF52B4" w:rsidP="00AF52B4">
      <w:r w:rsidRPr="001E05BE">
        <w:t>To render coherent the functional explanation of neoclassicism’s discursive power as the result of a general ‘silence’ regarding the three meta-axioms at the bottom of all neoclassical theory, we needed three arguments: The first [see (1) above] is that neoclassicism’s power is beneficial for neoclassical economists (this is self evident). The second [see (2)] is that neoclassical economists are in-nocent of the charge that they are keeping quite on the three meta-axioms inten-tionally, so as to enhance their method’s discursive power (we accept, therefore, their own denials that they would have conceivably done such a thing). The third piece of the jigsaw [see (3)] is the crucial one: we must now demonstrate that “phenomenon Y, which is caused by X, reinforces X through a feedback mecha-nism involving, unintentionally, members of group Z”.</w:t>
      </w:r>
    </w:p>
    <w:p w14:paraId="6B8BE5E3" w14:textId="77777777" w:rsidR="00AF52B4" w:rsidRPr="001E05BE" w:rsidRDefault="00AF52B4" w:rsidP="00AF52B4">
      <w:r w:rsidRPr="001E05BE">
        <w:t>In other words, it must be argued convincingly that the enhancement of neoclassicism’s discursive power, which is largely due to the hidden nature of its three meta-axioms, makes it even less likely that neoclassical economists will be open to a pluralist debate on their meta-axioms. Anyone who has worked in an Economics Department has surely experienced such a feedback mechanism. Re-search funding in economics is vast compared to the trickle that finds its way to the ‘other’ social sciences. It would not be forthcoming if economists regularly experienced philosophical angst regarding the axiomatic foundations of their wares. Naturally, the bulk of the profession’s funding goes to practitioners who do not indulge in methodological debates; who simply ‘get on with the job’. No one wants to keep quite on the meta-axioms. They are just too busy building magnificent edifices on top of them, and being magnificently rewarded for it.</w:t>
      </w:r>
    </w:p>
    <w:p w14:paraId="70FF2DCC" w14:textId="77777777" w:rsidR="00AF52B4" w:rsidRPr="001E05BE" w:rsidRDefault="00AF52B4" w:rsidP="00AF52B4">
      <w:r w:rsidRPr="001E05BE">
        <w:t>Nobel laureate Vernon Smith almost apologised, in a recent article (see Smith, 2002), for entering into a methodological discussion of the work he de-voted an extremely productive life to. This is typical of the fear of methodologi-cal discussion instilled in the best and even the most liberal minds in the eco nomics profession. By whom? By no one is the honest answer. The death of plu-ralism in economics is a crime without a criminal. It died long ago as a result of a particular dynamic within the profession which, operating behind the backs of even neoclassical economists, encourages them to produce all sorts of models (even of altruism and revolution, see Roemer, 1985) but surreptitiously penalises any deviation from, or even explicit discussion of, the three meta-axioms.</w:t>
      </w:r>
    </w:p>
    <w:p w14:paraId="088CE087" w14:textId="77777777" w:rsidR="00AF52B4" w:rsidRPr="001E05BE" w:rsidRDefault="00AF52B4" w:rsidP="00AF52B4">
      <w:r w:rsidRPr="001E05BE">
        <w:t>Of course, the pressing question is: Why are public and private funds so uncritically lavished upon what turns out to be no more than a religion with equations? Alas, this is a question that the present chapter cannot answer within a purely methodological context. For such an explanation we need to venture into political economy (see Arnsperger and Varoufakis, 2005, for an attempt).</w:t>
      </w:r>
    </w:p>
    <w:p w14:paraId="1F8E406F" w14:textId="77777777" w:rsidR="00AF52B4" w:rsidRPr="001E05BE" w:rsidRDefault="00AF52B4" w:rsidP="00AF52B4"/>
    <w:p w14:paraId="2F4AAE4E" w14:textId="77777777" w:rsidR="00AF52B4" w:rsidRPr="001E05BE" w:rsidRDefault="00AF52B4" w:rsidP="00AF52B4">
      <w:pPr>
        <w:rPr>
          <w:rStyle w:val="Emphasis"/>
        </w:rPr>
      </w:pPr>
    </w:p>
    <w:p w14:paraId="3E75EB0D" w14:textId="77777777" w:rsidR="00897D5C" w:rsidRPr="001E05BE" w:rsidRDefault="00897D5C" w:rsidP="00897D5C"/>
    <w:p w14:paraId="4CC7184E" w14:textId="77777777" w:rsidR="00897D5C" w:rsidRPr="001E05BE" w:rsidRDefault="00897D5C" w:rsidP="00897D5C">
      <w:pPr>
        <w:pStyle w:val="Heading3"/>
        <w:rPr>
          <w:rFonts w:cs="Calibri"/>
        </w:rPr>
      </w:pPr>
      <w:r w:rsidRPr="001E05BE">
        <w:rPr>
          <w:rFonts w:cs="Calibri"/>
        </w:rPr>
        <w:t>2AC – Basic Income Good</w:t>
      </w:r>
    </w:p>
    <w:p w14:paraId="0CFC4639" w14:textId="77777777" w:rsidR="00897D5C" w:rsidRPr="001E05BE" w:rsidRDefault="00897D5C" w:rsidP="00897D5C">
      <w:pPr>
        <w:pStyle w:val="Heading4"/>
        <w:rPr>
          <w:rFonts w:cs="Calibri"/>
          <w:sz w:val="18"/>
          <w:szCs w:val="18"/>
        </w:rPr>
      </w:pPr>
      <w:r w:rsidRPr="001E05BE">
        <w:rPr>
          <w:rStyle w:val="normaltextrun"/>
          <w:rFonts w:cs="Calibri"/>
        </w:rPr>
        <w:t>Basic Income is a facet in which humans can reciprocate cooperative behavior in order to challenge the assumptions of neoclassical theories and create a real world model of situations in which the idea of a basic income can solve real world problems.</w:t>
      </w:r>
      <w:r w:rsidRPr="001E05BE">
        <w:rPr>
          <w:rStyle w:val="eop"/>
          <w:rFonts w:cs="Calibri"/>
        </w:rPr>
        <w:t> </w:t>
      </w:r>
    </w:p>
    <w:p w14:paraId="451EC309" w14:textId="77777777" w:rsidR="00897D5C" w:rsidRPr="001E05BE" w:rsidRDefault="00897D5C" w:rsidP="00897D5C">
      <w:pPr>
        <w:pStyle w:val="paragraph"/>
        <w:spacing w:before="0" w:beforeAutospacing="0" w:after="0" w:afterAutospacing="0"/>
        <w:textAlignment w:val="baseline"/>
        <w:rPr>
          <w:rFonts w:ascii="Calibri" w:hAnsi="Calibri" w:cs="Calibri"/>
          <w:b/>
          <w:bCs/>
          <w:sz w:val="18"/>
          <w:szCs w:val="18"/>
        </w:rPr>
      </w:pPr>
      <w:r w:rsidRPr="001E05BE">
        <w:rPr>
          <w:rStyle w:val="normaltextrun"/>
          <w:rFonts w:ascii="Calibri" w:eastAsiaTheme="majorEastAsia" w:hAnsi="Calibri" w:cs="Calibri"/>
          <w:b/>
          <w:sz w:val="26"/>
        </w:rPr>
        <w:t>Lewis 5’</w:t>
      </w:r>
      <w:r w:rsidRPr="001E05BE">
        <w:rPr>
          <w:rStyle w:val="normaltextrun"/>
          <w:rFonts w:ascii="Calibri" w:eastAsiaTheme="majorEastAsia" w:hAnsi="Calibri" w:cs="Calibri"/>
          <w:bCs/>
          <w:sz w:val="26"/>
        </w:rPr>
        <w:t xml:space="preserve"> </w:t>
      </w:r>
      <w:r w:rsidRPr="001E05BE">
        <w:rPr>
          <w:rStyle w:val="normaltextrun"/>
          <w:rFonts w:ascii="Calibri" w:eastAsiaTheme="majorEastAsia" w:hAnsi="Calibri" w:cs="Calibri"/>
          <w:sz w:val="26"/>
        </w:rPr>
        <w:t>-</w:t>
      </w:r>
      <w:r w:rsidRPr="001E05BE">
        <w:rPr>
          <w:rStyle w:val="normaltextrun"/>
          <w:rFonts w:ascii="Calibri" w:eastAsiaTheme="majorEastAsia" w:hAnsi="Calibri" w:cs="Calibri"/>
          <w:sz w:val="22"/>
          <w:szCs w:val="22"/>
        </w:rPr>
        <w:t xml:space="preserve">  Michael Lewis is an American author and financial journalist. He has a B.A in art and archaeology from Princeton University, USA, and graduated </w:t>
      </w:r>
      <w:r w:rsidRPr="001E05BE">
        <w:rPr>
          <w:rStyle w:val="normaltextrun"/>
          <w:rFonts w:ascii="Calibri" w:eastAsiaTheme="majorEastAsia" w:hAnsi="Calibri" w:cs="Calibri"/>
          <w:i/>
          <w:iCs/>
          <w:sz w:val="22"/>
          <w:szCs w:val="22"/>
        </w:rPr>
        <w:t>cum laude</w:t>
      </w:r>
      <w:r w:rsidRPr="001E05BE">
        <w:rPr>
          <w:rStyle w:val="normaltextrun"/>
          <w:rFonts w:ascii="Calibri" w:eastAsiaTheme="majorEastAsia" w:hAnsi="Calibri" w:cs="Calibri"/>
          <w:sz w:val="22"/>
          <w:szCs w:val="22"/>
        </w:rPr>
        <w:t xml:space="preserve">. He also subsequently attended the London School of Economics, UK, and received an MA in economics in 1985. [“The basic income guarantee and social economics”, </w:t>
      </w:r>
      <w:r w:rsidRPr="001E05BE">
        <w:rPr>
          <w:rStyle w:val="normaltextrun"/>
          <w:rFonts w:ascii="Calibri" w:eastAsiaTheme="majorEastAsia" w:hAnsi="Calibri" w:cs="Calibri"/>
          <w:i/>
          <w:iCs/>
          <w:sz w:val="22"/>
          <w:szCs w:val="22"/>
        </w:rPr>
        <w:t>Review of Social Economy</w:t>
      </w:r>
      <w:r w:rsidRPr="001E05BE">
        <w:rPr>
          <w:rStyle w:val="normaltextrun"/>
          <w:rFonts w:ascii="Calibri" w:eastAsiaTheme="majorEastAsia" w:hAnsi="Calibri" w:cs="Calibri"/>
          <w:sz w:val="22"/>
          <w:szCs w:val="22"/>
        </w:rPr>
        <w:t>, Volume 64, 2005, issue no. 4, https://www.tandfonline.com/doi/abs/10.1080/00346760500364536] AT GH </w:t>
      </w:r>
      <w:r w:rsidRPr="001E05BE">
        <w:rPr>
          <w:rStyle w:val="eop"/>
          <w:rFonts w:ascii="Calibri" w:eastAsiaTheme="majorEastAsia" w:hAnsi="Calibri" w:cs="Calibri"/>
          <w:bCs/>
          <w:sz w:val="22"/>
          <w:szCs w:val="22"/>
        </w:rPr>
        <w:t> </w:t>
      </w:r>
    </w:p>
    <w:p w14:paraId="482D114D" w14:textId="77777777" w:rsidR="00897D5C" w:rsidRPr="001E05BE" w:rsidRDefault="00897D5C" w:rsidP="00897D5C">
      <w:pPr>
        <w:pStyle w:val="paragraph"/>
        <w:spacing w:before="0" w:beforeAutospacing="0" w:after="0" w:afterAutospacing="0"/>
        <w:textAlignment w:val="baseline"/>
        <w:rPr>
          <w:rFonts w:ascii="Calibri" w:hAnsi="Calibri" w:cs="Calibri"/>
          <w:sz w:val="18"/>
          <w:szCs w:val="18"/>
        </w:rPr>
      </w:pPr>
      <w:r w:rsidRPr="001E05BE">
        <w:rPr>
          <w:rStyle w:val="normaltextrun"/>
          <w:rFonts w:ascii="Calibri" w:eastAsiaTheme="majorEastAsia" w:hAnsi="Calibri" w:cs="Calibri"/>
          <w:sz w:val="22"/>
          <w:szCs w:val="22"/>
        </w:rPr>
        <w:t xml:space="preserve">A </w:t>
      </w:r>
      <w:r w:rsidRPr="001E05BE">
        <w:rPr>
          <w:rStyle w:val="normaltextrun"/>
          <w:rFonts w:ascii="Calibri" w:eastAsiaTheme="majorEastAsia" w:hAnsi="Calibri" w:cs="Calibri"/>
          <w:bCs/>
          <w:sz w:val="22"/>
          <w:szCs w:val="22"/>
          <w:u w:val="single"/>
        </w:rPr>
        <w:t>criticism of this view from outside neoclassical economics would recognize that most people do not behave as neoclassical economists assert they must,</w:t>
      </w:r>
      <w:r w:rsidRPr="001E05BE">
        <w:rPr>
          <w:rStyle w:val="normaltextrun"/>
          <w:rFonts w:ascii="Calibri" w:eastAsiaTheme="majorEastAsia" w:hAnsi="Calibri" w:cs="Calibri"/>
          <w:sz w:val="22"/>
          <w:szCs w:val="22"/>
        </w:rPr>
        <w:t xml:space="preserve"> and that the </w:t>
      </w:r>
      <w:r w:rsidRPr="001E05BE">
        <w:rPr>
          <w:rStyle w:val="normaltextrun"/>
          <w:rFonts w:ascii="Calibri" w:eastAsiaTheme="majorEastAsia" w:hAnsi="Calibri" w:cs="Calibri"/>
          <w:bCs/>
          <w:sz w:val="22"/>
          <w:szCs w:val="22"/>
          <w:u w:val="single"/>
        </w:rPr>
        <w:t>world is not configured in the simple way that neoclassical economists presuppose</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sz w:val="16"/>
          <w:szCs w:val="16"/>
        </w:rPr>
        <w:t xml:space="preserve">As Robert Frank (1988) and others have pointed out, people vote, they donate blood, they engage in acts of heroism, and they refuse to defect in single-play prisoner’s dilemma games. </w:t>
      </w:r>
      <w:r w:rsidRPr="001E05BE">
        <w:rPr>
          <w:rStyle w:val="normaltextrun"/>
          <w:rFonts w:ascii="Calibri" w:eastAsiaTheme="majorEastAsia" w:hAnsi="Calibri" w:cs="Calibri"/>
          <w:bCs/>
          <w:sz w:val="22"/>
          <w:szCs w:val="22"/>
          <w:u w:val="single"/>
        </w:rPr>
        <w:t xml:space="preserve">None of this would be possible if people were only motivated by self-interest. Altruistic behavior seems to exist side-by-side with selfish behavior (Widerquist 2003). Similarly, a good deal of psychological research, stemming from the work of Kahneman and Tversky, has demonstrated that people frequently act based on habits or heuristics rather than by following the axioms of economic rationality </w:t>
      </w:r>
      <w:r w:rsidRPr="001E05BE">
        <w:rPr>
          <w:rStyle w:val="normaltextrun"/>
          <w:rFonts w:ascii="Calibri" w:eastAsiaTheme="majorEastAsia" w:hAnsi="Calibri" w:cs="Calibri"/>
          <w:sz w:val="22"/>
          <w:szCs w:val="22"/>
        </w:rPr>
        <w:t xml:space="preserve">(Plous 1993). </w:t>
      </w:r>
      <w:r w:rsidRPr="001E05BE">
        <w:rPr>
          <w:rStyle w:val="normaltextrun"/>
          <w:rFonts w:ascii="Calibri" w:eastAsiaTheme="majorEastAsia" w:hAnsi="Calibri" w:cs="Calibri"/>
          <w:bCs/>
          <w:sz w:val="22"/>
          <w:szCs w:val="22"/>
          <w:u w:val="single"/>
        </w:rPr>
        <w:t>The question then becomes an empirical one—which of these forces on human nature is greater in various contexts?</w:t>
      </w:r>
      <w:r w:rsidRPr="001E05BE">
        <w:rPr>
          <w:rStyle w:val="normaltextrun"/>
          <w:rFonts w:ascii="Calibri" w:eastAsiaTheme="majorEastAsia" w:hAnsi="Calibri" w:cs="Calibri"/>
          <w:sz w:val="16"/>
          <w:szCs w:val="16"/>
        </w:rPr>
        <w:t xml:space="preserve"> Do habits and altruistic behavior tend to trump neoclassical rationality when incomes are guaranteed, or will most people work less hard?</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bCs/>
          <w:sz w:val="22"/>
          <w:szCs w:val="22"/>
          <w:u w:val="single"/>
        </w:rPr>
        <w:t>There is some empirical evidence that government attempts to redistribute income do not adversely affect economic growth or labor efforts, at least given current levels of redistribution and current social mores (Pressman 2004). This evidence bodes well for the efficacy of a basic income guarantee. Recent work in evolutionary game theory has argued that social interdependencies do matter.</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sz w:val="16"/>
          <w:szCs w:val="16"/>
        </w:rPr>
        <w:t>Many real world situations take the form of social dilemmas like the famous prisoner’s dilemma (see Poundstone 1992). In these situations, what is rational based on short-run individual utility maximization yields outcomes that leave everyone worse off. The best possible results in social dilemmas arise when individuals follow norms of reciprocity and general social rules rather than engaging in selfish utility maximization. Moreover</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bCs/>
          <w:sz w:val="22"/>
          <w:szCs w:val="22"/>
          <w:u w:val="single"/>
        </w:rPr>
        <w:t>evolutionary psychologists have produced substantial evidence that human beings have evolved in such a manner that they have the capacity to learn these norms and rules in order to gain from social interaction</w:t>
      </w:r>
      <w:r w:rsidRPr="001E05BE">
        <w:rPr>
          <w:rStyle w:val="normaltextrun"/>
          <w:rFonts w:ascii="Calibri" w:eastAsiaTheme="majorEastAsia" w:hAnsi="Calibri" w:cs="Calibri"/>
          <w:sz w:val="22"/>
          <w:szCs w:val="22"/>
        </w:rPr>
        <w:t xml:space="preserve"> (Cosmides &amp; Tooby 1992). </w:t>
      </w:r>
      <w:r w:rsidRPr="001E05BE">
        <w:rPr>
          <w:rStyle w:val="normaltextrun"/>
          <w:rFonts w:ascii="Calibri" w:eastAsiaTheme="majorEastAsia" w:hAnsi="Calibri" w:cs="Calibri"/>
          <w:sz w:val="16"/>
          <w:szCs w:val="16"/>
        </w:rPr>
        <w:t xml:space="preserve">Our genetic disposition towards not defecting in social situations implies that individuals may not shirk when given income guarantees. One important reason for this is that shirking generally leads to punishment. BIG punish shirkers by forcing them to live off the social minimum, which may be all the punishment we need. There is no certainty that the current system of using homelessness as the punishment for shirking is necessary to keep the labor market functioning. </w:t>
      </w:r>
      <w:r w:rsidRPr="001E05BE">
        <w:rPr>
          <w:rStyle w:val="normaltextrun"/>
          <w:rFonts w:ascii="Calibri" w:eastAsiaTheme="majorEastAsia" w:hAnsi="Calibri" w:cs="Calibri"/>
          <w:bCs/>
          <w:sz w:val="22"/>
          <w:szCs w:val="22"/>
          <w:u w:val="single"/>
        </w:rPr>
        <w:t>From an evolutionary perspective, a basic income guarantee can be viewed as a social experiment designed to yield gains from cooperative behavior; but it is an experiment undertaken with the understanding that benefits can be reduced if it turns out that shirking behavior exceeds socially acceptable levels. All this work, from many different perspectives and disciplines, calls into question the main objections to a basic income guarantee.</w:t>
      </w:r>
      <w:r w:rsidRPr="001E05BE">
        <w:rPr>
          <w:rStyle w:val="normaltextrun"/>
          <w:rFonts w:ascii="Calibri" w:eastAsiaTheme="majorEastAsia" w:hAnsi="Calibri" w:cs="Calibri"/>
          <w:sz w:val="22"/>
          <w:szCs w:val="22"/>
        </w:rPr>
        <w:t xml:space="preserve"> It also </w:t>
      </w:r>
      <w:r w:rsidRPr="001E05BE">
        <w:rPr>
          <w:rStyle w:val="normaltextrun"/>
          <w:rFonts w:ascii="Calibri" w:eastAsiaTheme="majorEastAsia" w:hAnsi="Calibri" w:cs="Calibri"/>
          <w:bCs/>
          <w:sz w:val="22"/>
          <w:szCs w:val="22"/>
          <w:u w:val="single"/>
        </w:rPr>
        <w:t>supports the assumptions of social economics, and opens the door for policy proposals, like a basic income guarantee.</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sz w:val="16"/>
          <w:szCs w:val="16"/>
        </w:rPr>
        <w:t>The book review (below) by Joel Blau describes one BIG proposal for Ireland developed by Charles M.A. Clark. Clark would give a bit more than 100 Euros per week to working age adults, larger amounts to the elderly and smaller amounts to children.</w:t>
      </w:r>
      <w:r w:rsidRPr="001E05BE">
        <w:rPr>
          <w:rStyle w:val="normaltextrun"/>
          <w:rFonts w:ascii="Calibri" w:eastAsiaTheme="majorEastAsia" w:hAnsi="Calibri" w:cs="Calibri"/>
          <w:sz w:val="22"/>
          <w:szCs w:val="22"/>
        </w:rPr>
        <w:t xml:space="preserve"> </w:t>
      </w:r>
      <w:r w:rsidRPr="001E05BE">
        <w:rPr>
          <w:rStyle w:val="normaltextrun"/>
          <w:rFonts w:ascii="Calibri" w:eastAsiaTheme="majorEastAsia" w:hAnsi="Calibri" w:cs="Calibri"/>
          <w:sz w:val="16"/>
          <w:szCs w:val="16"/>
        </w:rPr>
        <w:t>This would be financed by a flat tax. The papers that follow all develop the economic and philosophical case for such basic income guarantee plans from diverse perspectives and disciplines.</w:t>
      </w:r>
      <w:r w:rsidRPr="001E05BE">
        <w:rPr>
          <w:rStyle w:val="eop"/>
          <w:rFonts w:ascii="Calibri" w:eastAsiaTheme="majorEastAsia" w:hAnsi="Calibri" w:cs="Calibri"/>
          <w:sz w:val="16"/>
          <w:szCs w:val="16"/>
        </w:rPr>
        <w:t> </w:t>
      </w:r>
    </w:p>
    <w:p w14:paraId="03FD996F" w14:textId="77777777" w:rsidR="00897D5C" w:rsidRPr="001E05BE" w:rsidRDefault="00897D5C" w:rsidP="00897D5C"/>
    <w:p w14:paraId="2749DA76" w14:textId="760E4120" w:rsidR="000A5CC6" w:rsidRPr="001E05BE" w:rsidRDefault="000A5CC6" w:rsidP="000A5CC6">
      <w:pPr>
        <w:pStyle w:val="Heading4"/>
        <w:rPr>
          <w:rFonts w:cs="Calibri"/>
        </w:rPr>
      </w:pPr>
      <w:r w:rsidRPr="001E05BE">
        <w:rPr>
          <w:rFonts w:cs="Calibri"/>
        </w:rPr>
        <w:t>Basic income good</w:t>
      </w:r>
      <w:r w:rsidRPr="001E05BE">
        <w:rPr>
          <w:rFonts w:cs="Calibri"/>
        </w:rPr>
        <w:t xml:space="preserve"> – </w:t>
      </w:r>
      <w:r w:rsidRPr="001E05BE">
        <w:rPr>
          <w:rFonts w:cs="Calibri"/>
        </w:rPr>
        <w:t>ensures all those who choose not to work, or are constrained, have alternatives they would not have under a capitalist system.</w:t>
      </w:r>
    </w:p>
    <w:p w14:paraId="574EA4D3" w14:textId="77777777" w:rsidR="000A5CC6" w:rsidRPr="001E05BE" w:rsidRDefault="000A5CC6" w:rsidP="000A5CC6">
      <w:pPr>
        <w:rPr>
          <w:rStyle w:val="Style13ptBold"/>
        </w:rPr>
      </w:pPr>
      <w:r w:rsidRPr="001E05BE">
        <w:rPr>
          <w:rStyle w:val="Style13ptBold"/>
        </w:rPr>
        <w:t>Panitch 11 [</w:t>
      </w:r>
      <w:r w:rsidRPr="001E05BE">
        <w:t xml:space="preserve">Vida Panitch *Associate Professor of Philosophy at Carleton University, Canada. She has published many article on concepts of commodification and exploitation, including “Transnational Surrogacy and the Justice Condition of Non-Exploitation” in the American Journal of Bioethics (2014). “Basic income, decommodification and the welfare state.” </w:t>
      </w:r>
      <w:r w:rsidRPr="001E05BE">
        <w:rPr>
          <w:i/>
          <w:iCs/>
        </w:rPr>
        <w:t>Philosophy &amp; social criticism, 2011 - journals.sagepub.com</w:t>
      </w:r>
      <w:r w:rsidRPr="001E05BE">
        <w:t xml:space="preserve"> ] AZHS</w:t>
      </w:r>
    </w:p>
    <w:p w14:paraId="7F16292F" w14:textId="77777777" w:rsidR="000A5CC6" w:rsidRPr="001E05BE" w:rsidRDefault="000A5CC6" w:rsidP="000A5CC6">
      <w:pPr>
        <w:rPr>
          <w:rStyle w:val="Emphasis"/>
        </w:rPr>
      </w:pPr>
      <w:r w:rsidRPr="001E05BE">
        <w:rPr>
          <w:sz w:val="12"/>
        </w:rPr>
        <w:t xml:space="preserve">Van Parijs’ proposal entails the transfer of a minimum income to all members of society regardless of their willingness to work, no matter whom they live with, or whether they are rich or poor.3 He defends this proposal on the grounds that an </w:t>
      </w:r>
      <w:r w:rsidRPr="001E05BE">
        <w:rPr>
          <w:rStyle w:val="Emphasis"/>
        </w:rPr>
        <w:t>unconditional income would provide people with the freedom to choose not only what to buy but how to spend their time, and hence with the opportunity to do whatever it is they might want to do with their life.</w:t>
      </w:r>
      <w:r w:rsidRPr="001E05BE">
        <w:rPr>
          <w:sz w:val="12"/>
        </w:rPr>
        <w:t xml:space="preserve"> He argues that even </w:t>
      </w:r>
      <w:r w:rsidRPr="001E05BE">
        <w:rPr>
          <w:rStyle w:val="Emphasis"/>
        </w:rPr>
        <w:t>Malibu surfers should be entitled to the basic income to pursue their particular lifestyle, despite the fact that they are perfectly able to contribute productively to the economy and pay taxes to the state from which they obtain support.</w:t>
      </w:r>
      <w:r w:rsidRPr="001E05BE">
        <w:rPr>
          <w:sz w:val="12"/>
        </w:rPr>
        <w:t xml:space="preserve"> 4 In response to this claim he has encountered the following challenge: In granting a basic income that is not conditioned on the willingness of the able to work, the UBI promotes freedom without responsibility, and thereby both offends and undermines the ideal of social obligation that undergirds the [liberal] welfare state. A UBI would not only inspire a segment of the able population – largely young, healthy, unattached adults – to abjure work for a life of idle fun. It would also depress the willingness to produce and pay taxes of those who resent having to support them. . . . The social insurance programs that form the foundation of modern welfare states constitute the terms of a great social con- tract. Like any insurance, they purchase a right to provision from others conditional on a willingness to provide for others, if one is able. . . . The contract is thus sustained and legitimated only by a recognition on the part of the able of an obligation to work and pro- vide for the dependent and those who care for them. It is hard to see how such a contract can be sustained by a system that advertises as one of its virtues that it would free the able to live in idleness. 5 This criticism stems from the liberal view that, insofar as society constitutes a coopera- tive venture for mutual advantage, the benefits of cooperation should be reserved for those who participate in this venture, or at least for those who are willing, if unable, to do so. What this critique of Van Parijs’ project misses, however, is that while he tries (appar- ently unsuccessfully) to make his view palatable to liberal theorists by appealing to the concepts of freedom and neutrality, he does not attempt to offer justificatory grounds for the liberal welfare state. Indeed, on his view, liberal schemes are eminently unfair, not simply because of their limited and conditional nature, but because they make social 2 Philosophy and Social Criticism 000(00) entitlement entirely dependent on a citizen’s willingness to participate in the capitalist market economy. Van Parijs criticizes John Rawls, for example, for restricting mem- bership in the worst-off group to the working poor by including leisure time among the primary goods (calculated as 24 hours minus a standard working day). On Rawls’ scheme, the more leisure time one has, the higher the index of primary goods one can be said to hold; someone who does not work a standard working day (for whatever reason) will not qualify as among the worst-off and will thus be ineligible for welfare benefits. In a similar critique of Ronald Dworkin’s scheme, Van Parijs argues that since the </w:t>
      </w:r>
      <w:r w:rsidRPr="001E05BE">
        <w:rPr>
          <w:rStyle w:val="Emphasis"/>
        </w:rPr>
        <w:t xml:space="preserve">choice not to work could be understood as precisely that – a choice (as opposed to a circumstance) – any shortfalls suffered as a result of this choice would have to be borne by the individual alone. </w:t>
      </w:r>
      <w:r w:rsidRPr="001E05BE">
        <w:rPr>
          <w:sz w:val="12"/>
        </w:rPr>
        <w:t xml:space="preserve">6 Unlike liberal theorists such as Rawls and Dworkin, </w:t>
      </w:r>
      <w:r w:rsidRPr="001E05BE">
        <w:rPr>
          <w:rStyle w:val="Emphasis"/>
        </w:rPr>
        <w:t>Van Parijs is clearly not con- cerned to justify welfare programs reserved for those unable rather than unwilling to work, but rather to ensure that all those who choose not to work, or are constrained by a lifestyle that does not include (well-paid) wage-labor, are provided with genuine alternatives they would not otherwise have under a capitalist economic system</w:t>
      </w:r>
      <w:r w:rsidRPr="001E05BE">
        <w:rPr>
          <w:sz w:val="12"/>
        </w:rPr>
        <w:t xml:space="preserve">. And the liberal criticism that his scheme permits and encourages young, healthy, unattached adults to abjure productive work for a life of idle fun has somewhat less bite when we consider the extent to which a </w:t>
      </w:r>
      <w:r w:rsidRPr="001E05BE">
        <w:rPr>
          <w:rStyle w:val="Emphasis"/>
        </w:rPr>
        <w:t>basic income might be particularly beneficial</w:t>
      </w:r>
      <w:r w:rsidRPr="001E05BE">
        <w:rPr>
          <w:sz w:val="12"/>
        </w:rPr>
        <w:t>, not so much to Malibu surfers, but</w:t>
      </w:r>
      <w:r w:rsidRPr="001E05BE">
        <w:rPr>
          <w:rStyle w:val="Emphasis"/>
        </w:rPr>
        <w:t xml:space="preserve"> to students, single mothers and artists, who would no longer be required to support themselves by taking jobs that would prevent them from pursuing the very lifestyles they were seeking to support, and to the working poor, who would no longer be forced to take the most menial, alienating and exploitative of jobs simply to survive.</w:t>
      </w:r>
      <w:r w:rsidRPr="001E05BE">
        <w:rPr>
          <w:sz w:val="12"/>
        </w:rPr>
        <w:t xml:space="preserve"> </w:t>
      </w:r>
      <w:r w:rsidRPr="001E05BE">
        <w:rPr>
          <w:rStyle w:val="Emphasis"/>
        </w:rPr>
        <w:t xml:space="preserve">The foundational idea of the basic income, </w:t>
      </w:r>
      <w:r w:rsidRPr="001E05BE">
        <w:rPr>
          <w:sz w:val="12"/>
        </w:rPr>
        <w:t>for Van Parijs</w:t>
      </w:r>
      <w:r w:rsidRPr="001E05BE">
        <w:rPr>
          <w:rStyle w:val="Emphasis"/>
        </w:rPr>
        <w:t xml:space="preserve">, is thus not to encourage idleness and free-riding, but to separate social entitlement from labor market participa- tion, and to ensure that social freedom is not conditional on the individual’s willingness to sell her or his labor power like any other marketable commodity. His defense of a UBI, he states, reflects ‘a key component of the old critique of capitalism by ‘‘scientific’’ and ‘‘utopian’’ socialism alike: the revolt against proletarian subjection to the wage relation- ship, and hence to the capitalists’ rule’. 7 The institutionalization of a UBI would thus constitute a profound moral reform, </w:t>
      </w:r>
      <w:r w:rsidRPr="001E05BE">
        <w:rPr>
          <w:sz w:val="12"/>
        </w:rPr>
        <w:t>for Van Parijs,</w:t>
      </w:r>
      <w:r w:rsidRPr="001E05BE">
        <w:rPr>
          <w:rStyle w:val="Emphasis"/>
        </w:rPr>
        <w:t xml:space="preserve"> not because it realizes the liberal ideal of reciprocity, but because it liberates individuals from market dependency and thereby decommodifies labor.</w:t>
      </w:r>
    </w:p>
    <w:p w14:paraId="1036FDEB" w14:textId="77777777" w:rsidR="000A5CC6" w:rsidRPr="001E05BE" w:rsidRDefault="000A5CC6" w:rsidP="000A5CC6">
      <w:pPr>
        <w:pStyle w:val="Heading4"/>
        <w:rPr>
          <w:rStyle w:val="Emphasis"/>
        </w:rPr>
      </w:pPr>
    </w:p>
    <w:p w14:paraId="35447428" w14:textId="77777777" w:rsidR="000A5CC6" w:rsidRPr="001E05BE" w:rsidRDefault="000A5CC6" w:rsidP="000A5CC6">
      <w:pPr>
        <w:pStyle w:val="Heading4"/>
        <w:rPr>
          <w:rFonts w:cs="Calibri"/>
        </w:rPr>
      </w:pPr>
      <w:r w:rsidRPr="001E05BE">
        <w:rPr>
          <w:rFonts w:cs="Calibri"/>
        </w:rPr>
        <w:t>Many countries have already implemented basic income to help specific groups of people and have proven to be successful.</w:t>
      </w:r>
    </w:p>
    <w:p w14:paraId="1E2900CB" w14:textId="77777777" w:rsidR="000A5CC6" w:rsidRPr="001E05BE" w:rsidRDefault="000A5CC6" w:rsidP="000A5CC6">
      <w:pPr>
        <w:rPr>
          <w:rFonts w:eastAsia="Times New Roman"/>
        </w:rPr>
      </w:pPr>
      <w:r w:rsidRPr="001E05BE">
        <w:rPr>
          <w:rStyle w:val="Style13ptBold"/>
        </w:rPr>
        <w:t xml:space="preserve">Molina et al 20 </w:t>
      </w:r>
      <w:r w:rsidRPr="001E05BE">
        <w:t xml:space="preserve">[George Gray Molina* Strategic Policy Engagement, Bureau for Policy and Programme Support, United Nations Development Programme (UNDP), New York, NY, USA. María Montoya-Aguirre* Strategic Policy Engagement, Bureau for Policy and Programme Support, United Nations Development Programme (UNDP), New York, NY, USA. Eduardo Ortiz-Juarez* Department of International Development, Faculty of Social Science and Public Policy, King’s College London, London, UK. “Temporary Basic Income in Times of Pandemic: Rationale, Costs and Poverty-Mitigation Potential.” </w:t>
      </w:r>
      <w:hyperlink r:id="rId29" w:history="1">
        <w:r w:rsidRPr="001E05BE">
          <w:rPr>
            <w:rStyle w:val="Hyperlink"/>
          </w:rPr>
          <w:t>Basic Income Studies</w:t>
        </w:r>
      </w:hyperlink>
      <w:r w:rsidRPr="001E05BE">
        <w:t xml:space="preserve"> </w:t>
      </w:r>
      <w:hyperlink r:id="rId30" w:history="1">
        <w:r w:rsidRPr="001E05BE">
          <w:rPr>
            <w:rStyle w:val="Hyperlink"/>
          </w:rPr>
          <w:t xml:space="preserve">Volume 17 Issue 2 </w:t>
        </w:r>
      </w:hyperlink>
      <w:r w:rsidRPr="001E05BE">
        <w:t>] AZHS</w:t>
      </w:r>
    </w:p>
    <w:p w14:paraId="2610328E" w14:textId="77777777" w:rsidR="000A5CC6" w:rsidRPr="001E05BE" w:rsidRDefault="000A5CC6" w:rsidP="000A5CC6">
      <w:pPr>
        <w:rPr>
          <w:rStyle w:val="Style13ptBold"/>
          <w:rFonts w:eastAsia="Times New Roman"/>
          <w:b w:val="0"/>
          <w:bCs w:val="0"/>
        </w:rPr>
      </w:pPr>
    </w:p>
    <w:p w14:paraId="56703E03" w14:textId="77777777" w:rsidR="000A5CC6" w:rsidRPr="001E05BE" w:rsidRDefault="000A5CC6" w:rsidP="000A5CC6">
      <w:pPr>
        <w:rPr>
          <w:sz w:val="8"/>
        </w:rPr>
      </w:pPr>
      <w:r w:rsidRPr="001E05BE">
        <w:rPr>
          <w:sz w:val="8"/>
        </w:rPr>
        <w:t xml:space="preserve">It is urgent and only fair to provide shock-resistant transfers in the form of what is termed in this research note a Temporary Basic Income (TBI). The term basic income has been commonly used to refer to universal basic income (UBI) schemes in a simpler way by longstanding proponents (e.g. </w:t>
      </w:r>
      <w:hyperlink r:id="rId31" w:anchor="j_bis-2020-0029_ref_035" w:tooltip="Haagh, L. (2011). Basic income, social democracy and control over time. Policy &amp; Politics, 39(1), 43–66. https://doi.org/10.1332/030557311x546316.Search in Google Scholar" w:history="1">
        <w:r w:rsidRPr="001E05BE">
          <w:rPr>
            <w:rStyle w:val="Hyperlink"/>
          </w:rPr>
          <w:t>Haagh, 2011</w:t>
        </w:r>
      </w:hyperlink>
      <w:r w:rsidRPr="001E05BE">
        <w:rPr>
          <w:sz w:val="8"/>
        </w:rPr>
        <w:t xml:space="preserve">, </w:t>
      </w:r>
      <w:hyperlink r:id="rId32" w:anchor="j_bis-2020-0029_ref_036" w:tooltip="Haagh, L. (2019). The case for universal basic income. Cambridge: Polity Press.Search in Google Scholar" w:history="1">
        <w:r w:rsidRPr="001E05BE">
          <w:rPr>
            <w:rStyle w:val="Hyperlink"/>
          </w:rPr>
          <w:t>2019</w:t>
        </w:r>
      </w:hyperlink>
      <w:r w:rsidRPr="001E05BE">
        <w:rPr>
          <w:sz w:val="8"/>
        </w:rPr>
        <w:t xml:space="preserve">; </w:t>
      </w:r>
      <w:hyperlink r:id="rId33" w:anchor="j_bis-2020-0029_ref_064" w:tooltip="Standing, G. (2017). Basic income: And how we can make it happen. London: Penguin Random House.10.2307/j.ctv1bvnf53Search in Google Scholar" w:history="1">
        <w:r w:rsidRPr="001E05BE">
          <w:rPr>
            <w:rStyle w:val="Hyperlink"/>
          </w:rPr>
          <w:t>Standing, 2017</w:t>
        </w:r>
      </w:hyperlink>
      <w:r w:rsidRPr="001E05BE">
        <w:rPr>
          <w:sz w:val="8"/>
        </w:rPr>
        <w:t xml:space="preserve">, </w:t>
      </w:r>
      <w:hyperlink r:id="rId34" w:anchor="j_bis-2020-0029_ref_065" w:tooltip="Standing, G. (2020). Battling eight giants. Basic income now. London: I.B. Tauris.10.5040/9780755600663Search in Google Scholar" w:history="1">
        <w:r w:rsidRPr="001E05BE">
          <w:rPr>
            <w:rStyle w:val="Hyperlink"/>
          </w:rPr>
          <w:t>2020</w:t>
        </w:r>
      </w:hyperlink>
      <w:r w:rsidRPr="001E05BE">
        <w:rPr>
          <w:sz w:val="8"/>
        </w:rPr>
        <w:t xml:space="preserve">; </w:t>
      </w:r>
      <w:hyperlink r:id="rId35" w:anchor="j_bis-2020-0029_ref_069" w:tooltip="Van Parijs, P., &amp; Vanderborght, Y. (2017). Basic income. A radical proposal for a free society and a sane economy. Cambridge, MA: Harvard University Press.10.4159/9780674978072Search in Google Scholar" w:history="1">
        <w:r w:rsidRPr="001E05BE">
          <w:rPr>
            <w:rStyle w:val="Hyperlink"/>
          </w:rPr>
          <w:t>Van Parijs &amp; Vanderborght, 2017</w:t>
        </w:r>
      </w:hyperlink>
      <w:r w:rsidRPr="001E05BE">
        <w:rPr>
          <w:sz w:val="8"/>
        </w:rPr>
        <w:t xml:space="preserve">), without implying that the universal component does not still apply to it. Such a term is employed here to denote schemes of emergency cash assistance that are explicitly temporary, while retaining some of the features that characterize UBI. In general, UBI schemes carry the notion of a right to income with an undetermined duration; its coverage is universal or quasi-universal; and its delivery is unconditional, not subject to means or job-seeking testing or spending conditions (see also </w:t>
      </w:r>
      <w:hyperlink r:id="rId36" w:anchor="j_bis-2020-0029_ref_034" w:tooltip="Gentilini, U., Grosh, M., Rigolini, J., &amp; Yemtsov, R. (2020b). Exploring universal basic income: A guide to navigating concepts, evidence, and practices. Washington, DC: World Bank.10.1596/978-1-4648-1458-7Search in Google Scholar" w:history="1">
        <w:r w:rsidRPr="001E05BE">
          <w:rPr>
            <w:rStyle w:val="Hyperlink"/>
          </w:rPr>
          <w:t>Gentilini, Grosh, Rigolini, &amp; Yemtsov, 2020b</w:t>
        </w:r>
      </w:hyperlink>
      <w:r w:rsidRPr="001E05BE">
        <w:rPr>
          <w:sz w:val="8"/>
        </w:rPr>
        <w:t>). T</w:t>
      </w:r>
      <w:r w:rsidRPr="001E05BE">
        <w:rPr>
          <w:rStyle w:val="Emphasis"/>
        </w:rPr>
        <w:t>BI as proposed here, on the other hand, are not universal but targeted to people with livelihoods below a vulnerability-to-poverty threshold, which is at least 70% above the value of the poverty line</w:t>
      </w:r>
      <w:r w:rsidRPr="001E05BE">
        <w:rPr>
          <w:sz w:val="8"/>
        </w:rPr>
        <w:t xml:space="preserve"> (see next subsection). While this targeting involves, by definition, a mechanism to exclude non-eligible people, T</w:t>
      </w:r>
      <w:r w:rsidRPr="001E05BE">
        <w:rPr>
          <w:rStyle w:val="Emphasis"/>
        </w:rPr>
        <w:t>BI remains unconditional in terms of not imposing behavioural conditions such as job-search or use of the cash benefits</w:t>
      </w:r>
      <w:r w:rsidRPr="001E05BE">
        <w:rPr>
          <w:sz w:val="8"/>
        </w:rPr>
        <w:t xml:space="preserve">. Finally, the delivery of TBI, as with that of UBI, is assumed to be </w:t>
      </w:r>
      <w:r w:rsidRPr="001E05BE">
        <w:rPr>
          <w:rStyle w:val="Emphasis"/>
        </w:rPr>
        <w:t>made on an individual basis, regardless of household composition</w:t>
      </w:r>
      <w:r w:rsidRPr="001E05BE">
        <w:rPr>
          <w:sz w:val="8"/>
        </w:rPr>
        <w:t xml:space="preserve">, thus avoiding any assumption of economies of scale and unintended within-household discrimination that could be particularly harmful for women’s empowerment and control of economic resources.[4] The coverage, size, and duration of the TBI schemes shown below assume that the costs of the crisis are widespread, profound and potentially lasting. As such, the </w:t>
      </w:r>
      <w:r w:rsidRPr="001E05BE">
        <w:rPr>
          <w:rStyle w:val="Emphasis"/>
        </w:rPr>
        <w:t>amounts per beneficiary might help people to cover some expenses to support education and work from home or assist households to prevent the depletion of productive assets—in addition to enabling people to cover essential spending and, crucially, reaching those who have not been able to make any progress in average consumption through business-as-usual policies</w:t>
      </w:r>
      <w:r w:rsidRPr="001E05BE">
        <w:rPr>
          <w:sz w:val="8"/>
        </w:rPr>
        <w:t xml:space="preserve"> (e.g. </w:t>
      </w:r>
      <w:hyperlink r:id="rId37" w:anchor="j_bis-2020-0029_ref_062" w:tooltip="Ravallion, M. (2020). SDG1: The last three per cent. Working Paper 527, Center for Global Development.Search in Google Scholar" w:history="1">
        <w:r w:rsidRPr="001E05BE">
          <w:rPr>
            <w:rStyle w:val="Hyperlink"/>
          </w:rPr>
          <w:t>Ravallion, 2020</w:t>
        </w:r>
      </w:hyperlink>
      <w:r w:rsidRPr="001E05BE">
        <w:rPr>
          <w:sz w:val="8"/>
        </w:rPr>
        <w:t xml:space="preserve">). There </w:t>
      </w:r>
      <w:r w:rsidRPr="001E05BE">
        <w:rPr>
          <w:rStyle w:val="Emphasis"/>
        </w:rPr>
        <w:t>is strong evidence for developing countries that, in the presence of unconditional cash transfers, human capital accumulation can be protected and boosted through expenditure on more and better diets, as well as on health and education services</w:t>
      </w:r>
      <w:r w:rsidRPr="001E05BE">
        <w:rPr>
          <w:sz w:val="8"/>
        </w:rPr>
        <w:t xml:space="preserve"> (see, e.g. </w:t>
      </w:r>
      <w:hyperlink r:id="rId38" w:anchor="j_bis-2020-0029_ref_037" w:tooltip="Handa, S., Daidone, S., Peterman, A., Davis, B., Pereira, A., Palermo, T., &amp; Yablonski, J. (2018a). Myth-busting? Confronting six common perceptions about unconditional cash transfers as a poverty reduction strategy in Africa. The World Bank Research Observer," w:history="1">
        <w:r w:rsidRPr="001E05BE">
          <w:rPr>
            <w:rStyle w:val="Hyperlink"/>
          </w:rPr>
          <w:t>Handa et al., 2018a</w:t>
        </w:r>
      </w:hyperlink>
      <w:r w:rsidRPr="001E05BE">
        <w:rPr>
          <w:sz w:val="8"/>
        </w:rPr>
        <w:t xml:space="preserve">; </w:t>
      </w:r>
      <w:hyperlink r:id="rId39" w:anchor="j_bis-2020-0029_ref_040" w:tooltip="Haushofer, J., &amp; Shapiro, J. (2016). The short-term impact of unconditional cash transfers to the poor: Experimental evidence from Kenya. The Quarterly Journal of Economics, 131(4), 1973–2042. https://doi.org/10.1093/qje/qjw025.Search in Google Scholar" w:history="1">
        <w:r w:rsidRPr="001E05BE">
          <w:rPr>
            <w:rStyle w:val="Hyperlink"/>
          </w:rPr>
          <w:t>Haushofer &amp; Shapiro, 2016</w:t>
        </w:r>
      </w:hyperlink>
      <w:r w:rsidRPr="001E05BE">
        <w:rPr>
          <w:sz w:val="8"/>
        </w:rPr>
        <w:t xml:space="preserve">). Moreover, </w:t>
      </w:r>
      <w:r w:rsidRPr="001E05BE">
        <w:rPr>
          <w:rStyle w:val="Emphasis"/>
        </w:rPr>
        <w:t>by allowing people to meet their essential consumption needs, cash assistance could also lead to the protection and accumulation of productive assets and the diversification of livelihoods</w:t>
      </w:r>
      <w:r w:rsidRPr="001E05BE">
        <w:rPr>
          <w:sz w:val="8"/>
        </w:rPr>
        <w:t xml:space="preserve"> (</w:t>
      </w:r>
      <w:hyperlink r:id="rId40" w:anchor="j_bis-2020-0029_ref_038" w:tooltip="Handa, S., Natali, L., Seidenfeld, D., Tembo, G., &amp; Davis, B. (2018b). Can unconditional cash transfers raise long-term living standards? Evidence from Zambia. Journal of Development Economics, 133, 42–65. https://doi.org/10.1016/j.jdeveco.2018.01.008.Search i" w:history="1">
        <w:r w:rsidRPr="001E05BE">
          <w:rPr>
            <w:rStyle w:val="Hyperlink"/>
          </w:rPr>
          <w:t>Handa, Natali, Seidenfeld, Tembo, &amp; Davis, 2018b</w:t>
        </w:r>
      </w:hyperlink>
      <w:r w:rsidRPr="001E05BE">
        <w:rPr>
          <w:sz w:val="8"/>
        </w:rPr>
        <w:t xml:space="preserve">). </w:t>
      </w:r>
      <w:r w:rsidRPr="001E05BE">
        <w:rPr>
          <w:rStyle w:val="Emphasis"/>
        </w:rPr>
        <w:t>A few available studies have already reported some positive results regarding the adequacy of emergency cash transfers to mitigate some of the effects of the crisis on peoples’ livelihoods. For instance, experimental evidence from Colombia has shown that the roll-out of the value-added tax compensation—a form of unconditional cash assistance delivered to one million households a week after the national lockdown—exerted moderate, but positive effects in improving households’ financial health, food access, children’s education, and psychological well-being</w:t>
      </w:r>
      <w:r w:rsidRPr="001E05BE">
        <w:rPr>
          <w:sz w:val="8"/>
        </w:rPr>
        <w:t xml:space="preserve"> (</w:t>
      </w:r>
      <w:hyperlink r:id="rId41" w:anchor="j_bis-2020-0029_ref_053" w:tooltip="Londoño-Vélez, J., &amp; Querubin, P. (2021). The impact of emergency cash assistance in a pandemic: Experimental evidence from Colombia. The Review of Economics and Statistics, 104, 1–9. https://doi.org/10.1162/rest_a_01043.Search in Google Scholar" w:history="1">
        <w:r w:rsidRPr="001E05BE">
          <w:rPr>
            <w:rStyle w:val="Hyperlink"/>
          </w:rPr>
          <w:t>Londoño-Vélez &amp; Querubin, 2021</w:t>
        </w:r>
      </w:hyperlink>
      <w:r w:rsidRPr="001E05BE">
        <w:rPr>
          <w:sz w:val="8"/>
        </w:rPr>
        <w:t>). Results from simulations on household surveys suggest that emergency cash assistance could have a sizeable and significant offsetting effect of the short-term impacts on food insecurity (</w:t>
      </w:r>
      <w:hyperlink r:id="rId42" w:anchor="j_bis-2020-0029_ref_001" w:tooltip="Abay, K. A., Berhane, G., Hoddinott, J. F., &amp; Tafere, K. (2020). COVID-19 and food security in Ethiopia: Do social protection programs protect? IFPRI Discussion Paper 1972.10.2499/p15738coll2.134146Search in Google Scholar" w:history="1">
        <w:r w:rsidRPr="001E05BE">
          <w:rPr>
            <w:rStyle w:val="Hyperlink"/>
          </w:rPr>
          <w:t>Abay, Berhane, Hoddinott, &amp; Tafere, 2020</w:t>
        </w:r>
      </w:hyperlink>
      <w:r w:rsidRPr="001E05BE">
        <w:rPr>
          <w:sz w:val="8"/>
        </w:rPr>
        <w:t>) and poverty (</w:t>
      </w:r>
      <w:hyperlink r:id="rId43" w:anchor="j_bis-2020-0029_ref_026" w:tooltip="Fajardo-Gonzalez, J., Gray Molina, G., Montoya-Aguirre, M., &amp; Ortiz-Juarez, E. (2021). Mitigating poverty: Global estimates of the impact of income support during the pandemic. Development Futures Series Working Paper. United Nations Development Programme (UND" w:history="1">
        <w:r w:rsidRPr="001E05BE">
          <w:rPr>
            <w:rStyle w:val="Hyperlink"/>
          </w:rPr>
          <w:t>Fajardo-Gonzalez et al., 2021</w:t>
        </w:r>
      </w:hyperlink>
      <w:r w:rsidRPr="001E05BE">
        <w:rPr>
          <w:sz w:val="8"/>
        </w:rPr>
        <w:t xml:space="preserve">; </w:t>
      </w:r>
      <w:hyperlink r:id="rId44" w:anchor="j_bis-2020-0029_ref_056" w:tooltip="Lustig, N., Martinez Pabon, V., Neidhöfer, G., &amp; Tommasi, M. (2021). Short and long-run distributional impacts of COVID-19 in Latin America. CEQ Working Paper 96. Tulane, USA: Tulane University.Search in Google Scholar" w:history="1">
        <w:r w:rsidRPr="001E05BE">
          <w:rPr>
            <w:rStyle w:val="Hyperlink"/>
          </w:rPr>
          <w:t>Lustig, Martinez Pabon, Neidhöfer, &amp; Tommasi, 2021</w:t>
        </w:r>
      </w:hyperlink>
      <w:r w:rsidRPr="001E05BE">
        <w:rPr>
          <w:sz w:val="8"/>
        </w:rPr>
        <w:t>). Finally, although from a high-income context, an unintended consequence of the delivery of a universal one-off grant is worth mentioning. While most people allocated it to debt relief, a sizeable share (up to 18%), composed mostly of relatively richer citizens, transferred their grant to supplement the incomes of poorer relatives and friends (</w:t>
      </w:r>
      <w:hyperlink r:id="rId45" w:anchor="j_bis-2020-0029_ref_027" w:tooltip="Feldman, N., &amp; Heffetz, O. (2020). A grant to every citizen: Survey evidence of the impact of a direct government payment in Israel. NBER Working Paper 28312.10.3386/w28312Search in Google Scholar" w:history="1">
        <w:r w:rsidRPr="001E05BE">
          <w:rPr>
            <w:rStyle w:val="Hyperlink"/>
          </w:rPr>
          <w:t>Feldman &amp; Heffetz, 2020</w:t>
        </w:r>
      </w:hyperlink>
      <w:r w:rsidRPr="001E05BE">
        <w:rPr>
          <w:sz w:val="8"/>
        </w:rPr>
        <w:t xml:space="preserve">). </w:t>
      </w:r>
      <w:r w:rsidRPr="001E05BE">
        <w:rPr>
          <w:rStyle w:val="Emphasis"/>
        </w:rPr>
        <w:t xml:space="preserve">The idea of a </w:t>
      </w:r>
      <w:r w:rsidRPr="001E05BE">
        <w:rPr>
          <w:sz w:val="8"/>
        </w:rPr>
        <w:t>T</w:t>
      </w:r>
      <w:r w:rsidRPr="001E05BE">
        <w:rPr>
          <w:rStyle w:val="Emphasis"/>
        </w:rPr>
        <w:t>BI arises from the urgency to deliver shock-resistant transfers to an unprecedented crisis</w:t>
      </w:r>
      <w:r w:rsidRPr="001E05BE">
        <w:rPr>
          <w:sz w:val="8"/>
        </w:rPr>
        <w:t xml:space="preserve">. </w:t>
      </w:r>
      <w:r w:rsidRPr="001E05BE">
        <w:rPr>
          <w:rStyle w:val="Emphasis"/>
        </w:rPr>
        <w:t>Several countries have taken a step forward in this direction by rolling out similar schemes under different names and with diverse targeting thresholds. Tuvalu, for instance, implemented a fully-fledged scheme that does fulfill the UBI criteria,</w:t>
      </w:r>
      <w:r w:rsidRPr="001E05BE">
        <w:rPr>
          <w:sz w:val="8"/>
        </w:rPr>
        <w:t xml:space="preserve"> although articulated as having a limited lifespan (</w:t>
      </w:r>
      <w:hyperlink r:id="rId46" w:anchor="j_bis-2020-0029_ref_033" w:tooltip="Gentilini, U., Almenfi, M., &amp; Dale, P. (2020a). Social protection and jobs responses to COVID-19: A real-time review of country measures. Version 14 (December 2020). Washington, D.C.: World Bank.Search in Google Scholar" w:history="1">
        <w:r w:rsidRPr="001E05BE">
          <w:rPr>
            <w:rStyle w:val="Hyperlink"/>
          </w:rPr>
          <w:t>Gentilini, Almenfi, &amp; Dale, 2020a</w:t>
        </w:r>
      </w:hyperlink>
      <w:r w:rsidRPr="001E05BE">
        <w:rPr>
          <w:sz w:val="8"/>
        </w:rPr>
        <w:t xml:space="preserve">). </w:t>
      </w:r>
      <w:r w:rsidRPr="001E05BE">
        <w:rPr>
          <w:rStyle w:val="Emphasis"/>
        </w:rPr>
        <w:t>Spain approved a long-term commitment to provide a minimum income guarantee for vulnerable families up to a minimum threshold</w:t>
      </w:r>
      <w:r w:rsidRPr="001E05BE">
        <w:rPr>
          <w:sz w:val="8"/>
        </w:rPr>
        <w:t xml:space="preserve">.[5] </w:t>
      </w:r>
      <w:r w:rsidRPr="001E05BE">
        <w:rPr>
          <w:rStyle w:val="Emphasis"/>
        </w:rPr>
        <w:t>In Colombia, the government introduced the Solidarity Income scheme to deliver resources to an additional three million vulnerable households—and increase the cash transfers for 12 million people through existing assistance schemes</w:t>
      </w:r>
      <w:r w:rsidRPr="001E05BE">
        <w:rPr>
          <w:sz w:val="8"/>
        </w:rPr>
        <w:t xml:space="preserve"> (</w:t>
      </w:r>
      <w:hyperlink r:id="rId47" w:anchor="j_bis-2020-0029_ref_005" w:tooltip="Alvarez, A., León, D., Medellín, M., Zambrano, A., &amp; Zuleta, H. (2020). Coronavirus in Colombia: Vulnerability and policy options. COVID19 Policy Document Series No. 11, UNDP.Search in Google Scholar" w:history="1">
        <w:r w:rsidRPr="001E05BE">
          <w:rPr>
            <w:rStyle w:val="Hyperlink"/>
          </w:rPr>
          <w:t>Alvarez, León, Medellín, Zambrano, &amp; Zuleta, 2020</w:t>
        </w:r>
      </w:hyperlink>
      <w:r w:rsidRPr="001E05BE">
        <w:rPr>
          <w:sz w:val="8"/>
        </w:rPr>
        <w:t xml:space="preserve">). Additional examples </w:t>
      </w:r>
      <w:r w:rsidRPr="001E05BE">
        <w:rPr>
          <w:rStyle w:val="Emphasis"/>
        </w:rPr>
        <w:t xml:space="preserve">include Serbia’s universal one-off payments, or the schemes launched by the Dominican Republic, Pakistan, or Philippines with coverages ranging from half to three fourths of the total population </w:t>
      </w:r>
      <w:r w:rsidRPr="001E05BE">
        <w:rPr>
          <w:sz w:val="8"/>
        </w:rPr>
        <w:t>(</w:t>
      </w:r>
      <w:hyperlink r:id="rId48" w:anchor="j_bis-2020-0029_ref_033" w:tooltip="Gentilini, U., Almenfi, M., &amp; Dale, P. (2020a). Social protection and jobs responses to COVID-19: A real-time review of country measures. Version 14 (December 2020). Washington, D.C.: World Bank.Search in Google Scholar" w:history="1">
        <w:r w:rsidRPr="001E05BE">
          <w:rPr>
            <w:rStyle w:val="Hyperlink"/>
          </w:rPr>
          <w:t>Gentilini, Almenfi, &amp; Dale, 2020a</w:t>
        </w:r>
      </w:hyperlink>
      <w:r w:rsidRPr="001E05BE">
        <w:rPr>
          <w:sz w:val="8"/>
        </w:rPr>
        <w:t xml:space="preserve">). </w:t>
      </w:r>
    </w:p>
    <w:p w14:paraId="32F3DE5D" w14:textId="77777777" w:rsidR="00897D5C" w:rsidRPr="001E05BE" w:rsidRDefault="00897D5C" w:rsidP="00897D5C"/>
    <w:p w14:paraId="74927BD6" w14:textId="77777777" w:rsidR="000A5CC6" w:rsidRPr="001E05BE" w:rsidRDefault="000A5CC6" w:rsidP="000A5CC6">
      <w:pPr>
        <w:pStyle w:val="Heading4"/>
        <w:rPr>
          <w:rFonts w:cs="Calibri"/>
        </w:rPr>
      </w:pPr>
      <w:r w:rsidRPr="001E05BE">
        <w:rPr>
          <w:rFonts w:cs="Calibri"/>
        </w:rPr>
        <w:t>Basic income solves unemployment.</w:t>
      </w:r>
    </w:p>
    <w:p w14:paraId="32A5B256" w14:textId="77777777" w:rsidR="000A5CC6" w:rsidRPr="001E05BE" w:rsidRDefault="000A5CC6" w:rsidP="000A5CC6">
      <w:pPr>
        <w:rPr>
          <w:rStyle w:val="Style13ptBold"/>
          <w:b w:val="0"/>
          <w:bCs w:val="0"/>
        </w:rPr>
      </w:pPr>
      <w:r w:rsidRPr="001E05BE">
        <w:rPr>
          <w:b/>
          <w:bCs/>
          <w:sz w:val="26"/>
        </w:rPr>
        <w:t>Widerquist et al. 13 [</w:t>
      </w:r>
      <w:r w:rsidRPr="001E05BE">
        <w:rPr>
          <w:sz w:val="26"/>
        </w:rPr>
        <w:t>Karl Widerquist</w:t>
      </w:r>
      <w:r w:rsidRPr="001E05BE">
        <w:rPr>
          <w:rStyle w:val="Style13ptBold"/>
        </w:rPr>
        <w:t xml:space="preserve"> *</w:t>
      </w:r>
      <w:r w:rsidRPr="001E05BE">
        <w:t xml:space="preserve"> American political philosopher and economist at Georgetown University in their campus in Qatar. José A. Noguera * Associate Professor in the Department of Sociology at the Universitat Autònoma de Barcelona, and Director of the Analytical Sociology and Institutional Design Group (</w:t>
      </w:r>
      <w:hyperlink r:id="rId49" w:history="1">
        <w:r w:rsidRPr="001E05BE">
          <w:rPr>
            <w:rStyle w:val="Hyperlink"/>
          </w:rPr>
          <w:t>GSADI</w:t>
        </w:r>
      </w:hyperlink>
      <w:r w:rsidRPr="001E05BE">
        <w:t>). His empirical research is currently focused on tax compliance, social influence dynamics, prosocial motivations, and the feasibility of universal welfare policies such as basic income. Most of his publications can be consulted in </w:t>
      </w:r>
      <w:hyperlink r:id="rId50" w:history="1">
        <w:r w:rsidRPr="001E05BE">
          <w:rPr>
            <w:rStyle w:val="Hyperlink"/>
          </w:rPr>
          <w:t>GSADI website</w:t>
        </w:r>
      </w:hyperlink>
      <w:r w:rsidRPr="001E05BE">
        <w:t xml:space="preserve">. Yannick Vanderborght * Professor of Political Science at the Saint-Louis University Brussels, Belgium, where he currently directs the Research Centre in Political Science (crespo.be). He is also a member of the Hoover Chair at Louvain University. Jurgen De Wispelaere * Policy Fellow with the Institute for Policy Research at the University of Bath and a Political Economy Research Fellow with the Independent Social Research Foundation. “Basic Income An Anthology of Contemporary Research.” </w:t>
      </w:r>
      <w:r w:rsidRPr="001E05BE">
        <w:rPr>
          <w:i/>
          <w:iCs/>
        </w:rPr>
        <w:t xml:space="preserve">This edition first published 2013 © 2013 Blackwell Publishing </w:t>
      </w:r>
      <w:r w:rsidRPr="001E05BE">
        <w:t>] AZHS</w:t>
      </w:r>
    </w:p>
    <w:p w14:paraId="19B74ECF" w14:textId="77777777" w:rsidR="000A5CC6" w:rsidRPr="001E05BE" w:rsidRDefault="000A5CC6" w:rsidP="000A5CC6">
      <w:pPr>
        <w:rPr>
          <w:sz w:val="14"/>
        </w:rPr>
      </w:pPr>
      <w:r w:rsidRPr="001E05BE">
        <w:rPr>
          <w:rStyle w:val="Emphasis"/>
        </w:rPr>
        <w:t xml:space="preserve">Basic income would share out social security benefits and income tax allowances </w:t>
      </w:r>
      <w:r w:rsidRPr="001E05BE">
        <w:rPr>
          <w:sz w:val="14"/>
        </w:rPr>
        <w:t>in such a way as</w:t>
      </w:r>
      <w:r w:rsidRPr="001E05BE">
        <w:rPr>
          <w:rStyle w:val="Emphasis"/>
        </w:rPr>
        <w:t xml:space="preserve"> to allow access to employment for the whole adult population, and encourage job-sharing </w:t>
      </w:r>
      <w:r w:rsidRPr="001E05BE">
        <w:rPr>
          <w:sz w:val="14"/>
        </w:rPr>
        <w:t xml:space="preserve">rather than jon-reservation. </w:t>
      </w:r>
      <w:r w:rsidRPr="001E05BE">
        <w:rPr>
          <w:rStyle w:val="Emphasis"/>
        </w:rPr>
        <w:t xml:space="preserve">Because it would be unconditional, its terms would allow people to take such employment as was available with security that their basic needs would be met. In an increasingly fragmented labour market, </w:t>
      </w:r>
      <w:r w:rsidRPr="001E05BE">
        <w:rPr>
          <w:sz w:val="14"/>
        </w:rPr>
        <w:t>with more part-time and short-term employment contracts</w:t>
      </w:r>
      <w:r w:rsidRPr="001E05BE">
        <w:rPr>
          <w:rStyle w:val="Emphasis"/>
        </w:rPr>
        <w:t>, it would give both men and women incentives to take such work. If Basic Income was introduced in a step-by-step way, with transitional pay- ments of well below subsistence level, this would redistribute employment only at the lowest end of the labour market, and benefit the poor in marginal ways; but as its level rose, so it could effect employment at better wages</w:t>
      </w:r>
      <w:r w:rsidRPr="001E05BE">
        <w:rPr>
          <w:sz w:val="14"/>
        </w:rPr>
        <w:t>, and the incentives of more earners</w:t>
      </w:r>
      <w:r w:rsidRPr="001E05BE">
        <w:rPr>
          <w:rStyle w:val="Emphasis"/>
        </w:rPr>
        <w:t>.</w:t>
      </w:r>
      <w:r w:rsidRPr="001E05BE">
        <w:rPr>
          <w:sz w:val="14"/>
        </w:rPr>
        <w:t xml:space="preserve"> </w:t>
      </w:r>
      <w:r w:rsidRPr="001E05BE">
        <w:rPr>
          <w:rStyle w:val="Emphasis"/>
        </w:rPr>
        <w:t>If more generous allowances were paid to people with handicaps, their access to both employment and independence would be improved. Basic Income paid at equal rates to men and women would eventually give better incentives for sharing unpaid work in the house- hold, and women would escape the role of full-time carers, in which the present benefit structure traps them</w:t>
      </w:r>
      <w:r w:rsidRPr="001E05BE">
        <w:rPr>
          <w:sz w:val="14"/>
        </w:rPr>
        <w:t xml:space="preserve">. </w:t>
      </w:r>
      <w:r w:rsidRPr="001E05BE">
        <w:rPr>
          <w:rStyle w:val="Emphasis"/>
        </w:rPr>
        <w:t>Basic Income could</w:t>
      </w:r>
      <w:r w:rsidRPr="001E05BE">
        <w:rPr>
          <w:sz w:val="14"/>
        </w:rPr>
        <w:t xml:space="preserve">, of course, </w:t>
      </w:r>
      <w:r w:rsidRPr="001E05BE">
        <w:rPr>
          <w:rStyle w:val="Emphasis"/>
        </w:rPr>
        <w:t>be used as a subsistence income by people wanting to do unpaid community work, or be pooled by those starting a co-operative</w:t>
      </w:r>
      <w:r w:rsidRPr="001E05BE">
        <w:rPr>
          <w:sz w:val="14"/>
        </w:rPr>
        <w:t xml:space="preserve"> – for example, a co-operative for people with disabilities, or carers. In general, it would </w:t>
      </w:r>
      <w:r w:rsidRPr="001E05BE">
        <w:rPr>
          <w:rStyle w:val="Emphasis"/>
        </w:rPr>
        <w:t>allow a more rational division between paid and unpaid work</w:t>
      </w:r>
      <w:r w:rsidRPr="001E05BE">
        <w:rPr>
          <w:sz w:val="14"/>
        </w:rPr>
        <w:t xml:space="preserve">, rather than encouraging the growth of service employment for its own sake. </w:t>
      </w:r>
      <w:r w:rsidRPr="001E05BE">
        <w:rPr>
          <w:rStyle w:val="Emphasis"/>
        </w:rPr>
        <w:t xml:space="preserve">The case for Basic Income as a response to the underclass phenomenon rests, </w:t>
      </w:r>
      <w:r w:rsidRPr="001E05BE">
        <w:rPr>
          <w:sz w:val="14"/>
        </w:rPr>
        <w:t>therefore, on two features</w:t>
      </w:r>
      <w:r w:rsidRPr="001E05BE">
        <w:rPr>
          <w:rStyle w:val="Emphasis"/>
        </w:rPr>
        <w:t xml:space="preserve">. By ameliorating </w:t>
      </w:r>
      <w:r w:rsidRPr="001E05BE">
        <w:rPr>
          <w:sz w:val="14"/>
        </w:rPr>
        <w:t>(eventually eliminating)</w:t>
      </w:r>
      <w:r w:rsidRPr="001E05BE">
        <w:rPr>
          <w:rStyle w:val="Emphasis"/>
        </w:rPr>
        <w:t xml:space="preserve"> the poverty trap, it would give the excluded minority access to the market system of fairness by reward for effort, and hence to savings, property and other private goods. But also, by giving everyone a universal share of resources on the grounds of membership </w:t>
      </w:r>
      <w:r w:rsidRPr="001E05BE">
        <w:rPr>
          <w:sz w:val="14"/>
        </w:rPr>
        <w:t xml:space="preserve">(citizenship), </w:t>
      </w:r>
      <w:r w:rsidRPr="001E05BE">
        <w:rPr>
          <w:rStyle w:val="Emphasis"/>
        </w:rPr>
        <w:t>it would be a mechanism for including all in the common good.</w:t>
      </w:r>
      <w:r w:rsidRPr="001E05BE">
        <w:rPr>
          <w:sz w:val="14"/>
        </w:rPr>
        <w:t xml:space="preserve"> In my view, Basic Income is the fairest way of sharing out rights, roles, obligations and access in our present situation, but it would not give rise to a just society without and equally determined policy commitment to communal resources for sharing in a good quality of national and local life. A revaluation of the public sphere would be an essential part of such policies, and would help to include the underclass in active citizenship roles. In other words, there should be a redistribution of value from private to public goods, as well as a new priciple for the distribution os income.</w:t>
      </w:r>
    </w:p>
    <w:p w14:paraId="28570C34" w14:textId="77777777" w:rsidR="000A5CC6" w:rsidRPr="001E05BE" w:rsidRDefault="000A5CC6" w:rsidP="000A5CC6">
      <w:pPr>
        <w:rPr>
          <w:sz w:val="14"/>
        </w:rPr>
      </w:pPr>
    </w:p>
    <w:p w14:paraId="1BA719B9" w14:textId="39052A31" w:rsidR="000A5CC6" w:rsidRPr="001E05BE" w:rsidRDefault="000A5CC6" w:rsidP="000A5CC6">
      <w:pPr>
        <w:pStyle w:val="Heading3"/>
        <w:rPr>
          <w:rFonts w:cs="Calibri"/>
        </w:rPr>
      </w:pPr>
      <w:r w:rsidRPr="001E05BE">
        <w:rPr>
          <w:rFonts w:cs="Calibri"/>
        </w:rPr>
        <w:t xml:space="preserve">2AC – Basic Income Good – Climate </w:t>
      </w:r>
    </w:p>
    <w:p w14:paraId="1EB142D2" w14:textId="77777777" w:rsidR="000A5CC6" w:rsidRPr="001E05BE" w:rsidRDefault="000A5CC6" w:rsidP="000A5CC6">
      <w:pPr>
        <w:pStyle w:val="Heading4"/>
        <w:rPr>
          <w:rFonts w:cs="Calibri"/>
        </w:rPr>
      </w:pPr>
      <w:r w:rsidRPr="001E05BE">
        <w:rPr>
          <w:rFonts w:cs="Calibri"/>
        </w:rPr>
        <w:t xml:space="preserve">Basic income is good for the environment. It places emphasis on social justice and equity and addresses the biodiversity crisis.  </w:t>
      </w:r>
    </w:p>
    <w:p w14:paraId="115D25D8" w14:textId="77777777" w:rsidR="000A5CC6" w:rsidRPr="001E05BE" w:rsidRDefault="000A5CC6" w:rsidP="000A5CC6">
      <w:pPr>
        <w:pStyle w:val="Heading4"/>
        <w:rPr>
          <w:rStyle w:val="Style13ptBold"/>
          <w:rFonts w:cs="Calibri"/>
        </w:rPr>
      </w:pPr>
      <w:r w:rsidRPr="001E05BE">
        <w:rPr>
          <w:rFonts w:cs="Calibri"/>
        </w:rPr>
        <w:t>Sheehan and Martin-Ortega 23 [</w:t>
      </w:r>
      <w:r w:rsidRPr="001E05BE">
        <w:rPr>
          <w:rFonts w:cs="Calibri"/>
          <w:b w:val="0"/>
          <w:bCs/>
        </w:rPr>
        <w:t xml:space="preserve">Callum Sheehan *Sustainability Research Institute, School of Earth and Environment, University of Leeds, UK. Julia Martin-Ortega *University of Leeds, Leeds, United Kingdom. “Is conservation basic income a good idea? A scoping study of the views of conservation professionals on cash giving programmes.” </w:t>
      </w:r>
      <w:r w:rsidRPr="001E05BE">
        <w:rPr>
          <w:rFonts w:cs="Calibri"/>
          <w:b w:val="0"/>
          <w:bCs/>
          <w:i/>
          <w:iCs w:val="0"/>
        </w:rPr>
        <w:t xml:space="preserve">Biological Conservation Volume 279, March 2023, 109914 </w:t>
      </w:r>
      <w:r w:rsidRPr="001E05BE">
        <w:rPr>
          <w:rFonts w:cs="Calibri"/>
          <w:b w:val="0"/>
          <w:bCs/>
        </w:rPr>
        <w:t>] AZHS</w:t>
      </w:r>
    </w:p>
    <w:p w14:paraId="3D8181BF" w14:textId="77777777" w:rsidR="000A5CC6" w:rsidRPr="001E05BE" w:rsidRDefault="000A5CC6" w:rsidP="000A5CC6">
      <w:pPr>
        <w:rPr>
          <w:sz w:val="12"/>
        </w:rPr>
      </w:pPr>
      <w:r w:rsidRPr="001E05BE">
        <w:rPr>
          <w:sz w:val="12"/>
        </w:rPr>
        <w:t xml:space="preserve">Aligned with their proposals for a new ‘convivial conservation’, </w:t>
      </w:r>
      <w:bookmarkStart w:id="6" w:name="bbb0240"/>
      <w:r w:rsidRPr="001E05BE">
        <w:fldChar w:fldCharType="begin"/>
      </w:r>
      <w:r w:rsidRPr="001E05BE">
        <w:instrText>HYPERLINK "https://www.sciencedirect.com/science/article/pii/S0006320723000149" \l "bb0240"</w:instrText>
      </w:r>
      <w:r w:rsidRPr="001E05BE">
        <w:fldChar w:fldCharType="separate"/>
      </w:r>
      <w:r w:rsidRPr="001E05BE">
        <w:rPr>
          <w:rStyle w:val="Hyperlink"/>
        </w:rPr>
        <w:t>Fletcher and Büscher (2020)</w:t>
      </w:r>
      <w:r w:rsidRPr="001E05BE">
        <w:fldChar w:fldCharType="end"/>
      </w:r>
      <w:r w:rsidRPr="001E05BE">
        <w:rPr>
          <w:sz w:val="12"/>
        </w:rPr>
        <w:t xml:space="preserve"> </w:t>
      </w:r>
      <w:r w:rsidRPr="001E05BE">
        <w:rPr>
          <w:rStyle w:val="Emphasis"/>
        </w:rPr>
        <w:t>propose applying CTPs to conservation through the use of a conservation basic income (CBI). A CBI would involve a basic, unconditional CTP, applied ‘universally’ amongst communities situated in areas of high conservational importance</w:t>
      </w:r>
      <w:r w:rsidRPr="001E05BE">
        <w:rPr>
          <w:sz w:val="12"/>
        </w:rPr>
        <w:t xml:space="preserve"> (</w:t>
      </w:r>
      <w:hyperlink r:id="rId51" w:anchor="bb0240" w:history="1">
        <w:r w:rsidRPr="001E05BE">
          <w:rPr>
            <w:rStyle w:val="Hyperlink"/>
          </w:rPr>
          <w:t>Fletcher and Büscher, 2020</w:t>
        </w:r>
      </w:hyperlink>
      <w:r w:rsidRPr="001E05BE">
        <w:rPr>
          <w:sz w:val="12"/>
        </w:rPr>
        <w:t xml:space="preserve">). According to this design, </w:t>
      </w:r>
      <w:r w:rsidRPr="001E05BE">
        <w:rPr>
          <w:rStyle w:val="Emphasis"/>
        </w:rPr>
        <w:t>CBI would resemble MBIs such as PES and REDD+, but would not be subject to the criticisms that have been made around their supposed ties to neoliberalism undermining any conservation gains</w:t>
      </w:r>
      <w:r w:rsidRPr="001E05BE">
        <w:rPr>
          <w:sz w:val="12"/>
        </w:rPr>
        <w:t xml:space="preserve">. Equally, </w:t>
      </w:r>
      <w:r w:rsidRPr="001E05BE">
        <w:rPr>
          <w:rStyle w:val="Emphasis"/>
        </w:rPr>
        <w:t>CBI's unconditional nature would not impose upon communities by tying them to certain behaviours to receive payments</w:t>
      </w:r>
      <w:r w:rsidRPr="001E05BE">
        <w:rPr>
          <w:sz w:val="12"/>
        </w:rPr>
        <w:t>. Instead</w:t>
      </w:r>
      <w:r w:rsidRPr="001E05BE">
        <w:rPr>
          <w:rStyle w:val="Emphasis"/>
        </w:rPr>
        <w:t>, CBI “would combine the social benefits of UBI with PES's focus on environmental protection and hence address shortcomings present in both mechanisms operating independently</w:t>
      </w:r>
      <w:r w:rsidRPr="001E05BE">
        <w:rPr>
          <w:sz w:val="12"/>
        </w:rPr>
        <w:t>” (</w:t>
      </w:r>
      <w:hyperlink r:id="rId52" w:anchor="bb0240" w:history="1">
        <w:r w:rsidRPr="001E05BE">
          <w:rPr>
            <w:rStyle w:val="Hyperlink"/>
          </w:rPr>
          <w:t>Fletcher and Büscher, 2020</w:t>
        </w:r>
      </w:hyperlink>
      <w:r w:rsidRPr="001E05BE">
        <w:rPr>
          <w:sz w:val="12"/>
        </w:rPr>
        <w:t xml:space="preserve">, p.5). Supposedly, CBI </w:t>
      </w:r>
      <w:r w:rsidRPr="001E05BE">
        <w:rPr>
          <w:rStyle w:val="Emphasis"/>
        </w:rPr>
        <w:t>would</w:t>
      </w:r>
      <w:r w:rsidRPr="001E05BE">
        <w:rPr>
          <w:sz w:val="12"/>
        </w:rPr>
        <w:t xml:space="preserve"> therefore </w:t>
      </w:r>
      <w:r w:rsidRPr="001E05BE">
        <w:rPr>
          <w:rStyle w:val="Emphasis"/>
        </w:rPr>
        <w:t>place greater emphasis on social justice and equity than its market-based predecessors</w:t>
      </w:r>
      <w:r w:rsidRPr="001E05BE">
        <w:rPr>
          <w:sz w:val="12"/>
        </w:rPr>
        <w:t xml:space="preserve">, but </w:t>
      </w:r>
      <w:r w:rsidRPr="001E05BE">
        <w:rPr>
          <w:rStyle w:val="Emphasis"/>
        </w:rPr>
        <w:t>would still address the biodiversity crisis</w:t>
      </w:r>
      <w:r w:rsidRPr="001E05BE">
        <w:rPr>
          <w:sz w:val="12"/>
        </w:rPr>
        <w:t xml:space="preserve"> (</w:t>
      </w:r>
      <w:hyperlink r:id="rId53" w:anchor="bb0240" w:history="1">
        <w:r w:rsidRPr="001E05BE">
          <w:rPr>
            <w:rStyle w:val="Hyperlink"/>
          </w:rPr>
          <w:t>Fletcher and Büscher, 2020</w:t>
        </w:r>
      </w:hyperlink>
      <w:r w:rsidRPr="001E05BE">
        <w:rPr>
          <w:sz w:val="12"/>
        </w:rPr>
        <w:t xml:space="preserve">). It seems plausible that </w:t>
      </w:r>
      <w:r w:rsidRPr="001E05BE">
        <w:rPr>
          <w:rStyle w:val="Emphasis"/>
        </w:rPr>
        <w:t>CBI</w:t>
      </w:r>
      <w:r w:rsidRPr="001E05BE">
        <w:rPr>
          <w:sz w:val="12"/>
        </w:rPr>
        <w:t xml:space="preserve"> and other forms of cash giving </w:t>
      </w:r>
      <w:r w:rsidRPr="001E05BE">
        <w:rPr>
          <w:rStyle w:val="Emphasis"/>
        </w:rPr>
        <w:t>could enable conservation through reducing poverty levels</w:t>
      </w:r>
      <w:r w:rsidRPr="001E05BE">
        <w:rPr>
          <w:sz w:val="12"/>
        </w:rPr>
        <w:t>, thus lessening the impact of the poverty-environmental degradation nexus (</w:t>
      </w:r>
      <w:bookmarkStart w:id="7" w:name="bbb0005"/>
      <w:r w:rsidRPr="001E05BE">
        <w:fldChar w:fldCharType="begin"/>
      </w:r>
      <w:r w:rsidRPr="001E05BE">
        <w:instrText>HYPERLINK "https://www.sciencedirect.com/science/article/pii/S0006320723000149" \l "bb0005"</w:instrText>
      </w:r>
      <w:r w:rsidRPr="001E05BE">
        <w:fldChar w:fldCharType="separate"/>
      </w:r>
      <w:r w:rsidRPr="001E05BE">
        <w:rPr>
          <w:rStyle w:val="Hyperlink"/>
        </w:rPr>
        <w:t>Aggrey et al., 2010</w:t>
      </w:r>
      <w:r w:rsidRPr="001E05BE">
        <w:fldChar w:fldCharType="end"/>
      </w:r>
      <w:bookmarkEnd w:id="7"/>
      <w:r w:rsidRPr="001E05BE">
        <w:rPr>
          <w:sz w:val="12"/>
        </w:rPr>
        <w:t xml:space="preserve">). This </w:t>
      </w:r>
      <w:r w:rsidRPr="001E05BE">
        <w:rPr>
          <w:rStyle w:val="Emphasis"/>
        </w:rPr>
        <w:t>would enable recipients to avoid participating in destructive practices out of necessity</w:t>
      </w:r>
      <w:r w:rsidRPr="001E05BE">
        <w:rPr>
          <w:sz w:val="12"/>
        </w:rPr>
        <w:t xml:space="preserve"> (</w:t>
      </w:r>
      <w:hyperlink r:id="rId54" w:anchor="bb0240" w:history="1">
        <w:r w:rsidRPr="001E05BE">
          <w:rPr>
            <w:rStyle w:val="Hyperlink"/>
          </w:rPr>
          <w:t>Fletcher and Büscher, 2020</w:t>
        </w:r>
      </w:hyperlink>
      <w:r w:rsidRPr="001E05BE">
        <w:rPr>
          <w:sz w:val="12"/>
        </w:rPr>
        <w:t xml:space="preserve">). Another possibility is that </w:t>
      </w:r>
      <w:r w:rsidRPr="001E05BE">
        <w:rPr>
          <w:rStyle w:val="Emphasis"/>
        </w:rPr>
        <w:t>CBI could potentially enable conservation by empowering communities to resist pressures to sell their land to external, potentially destructive influences</w:t>
      </w:r>
      <w:r w:rsidRPr="001E05BE">
        <w:rPr>
          <w:sz w:val="12"/>
        </w:rPr>
        <w:t>. However, what the impacts of CBI, or indeed any form of non-market-based cash giving, may be for conservation and environmental governance remains underexplored. While some initial findings indicate that cash giving has promise regarding reduced deforestation rates (</w:t>
      </w:r>
      <w:bookmarkStart w:id="8" w:name="bbb0220"/>
      <w:r w:rsidRPr="001E05BE">
        <w:fldChar w:fldCharType="begin"/>
      </w:r>
      <w:r w:rsidRPr="001E05BE">
        <w:instrText>HYPERLINK "https://www.sciencedirect.com/science/article/pii/S0006320723000149" \l "bb0220"</w:instrText>
      </w:r>
      <w:r w:rsidRPr="001E05BE">
        <w:fldChar w:fldCharType="separate"/>
      </w:r>
      <w:r w:rsidRPr="001E05BE">
        <w:rPr>
          <w:rStyle w:val="Hyperlink"/>
        </w:rPr>
        <w:t>Ferraro and Simorangkir, 2020</w:t>
      </w:r>
      <w:r w:rsidRPr="001E05BE">
        <w:fldChar w:fldCharType="end"/>
      </w:r>
      <w:bookmarkEnd w:id="8"/>
      <w:r w:rsidRPr="001E05BE">
        <w:rPr>
          <w:sz w:val="12"/>
        </w:rPr>
        <w:t>), these relate to programmes conditional on educational, rather than environmental, outcomes. Conversely, others conclude that providing basic incomes might increase widescale resource use (</w:t>
      </w:r>
      <w:bookmarkStart w:id="9" w:name="bbb0325"/>
      <w:r w:rsidRPr="001E05BE">
        <w:fldChar w:fldCharType="begin"/>
      </w:r>
      <w:r w:rsidRPr="001E05BE">
        <w:instrText>HYPERLINK "https://www.sciencedirect.com/science/article/pii/S0006320723000149" \l "bb0325"</w:instrText>
      </w:r>
      <w:r w:rsidRPr="001E05BE">
        <w:fldChar w:fldCharType="separate"/>
      </w:r>
      <w:r w:rsidRPr="001E05BE">
        <w:rPr>
          <w:rStyle w:val="Hyperlink"/>
        </w:rPr>
        <w:t>Howard et al., 2019</w:t>
      </w:r>
      <w:r w:rsidRPr="001E05BE">
        <w:fldChar w:fldCharType="end"/>
      </w:r>
      <w:bookmarkEnd w:id="9"/>
      <w:r w:rsidRPr="001E05BE">
        <w:rPr>
          <w:sz w:val="12"/>
        </w:rPr>
        <w:t xml:space="preserve">), with </w:t>
      </w:r>
      <w:hyperlink r:id="rId55" w:anchor="bb0240" w:history="1">
        <w:r w:rsidRPr="001E05BE">
          <w:rPr>
            <w:rStyle w:val="Hyperlink"/>
          </w:rPr>
          <w:t>Fletcher and Büscher (2020)</w:t>
        </w:r>
      </w:hyperlink>
      <w:r w:rsidRPr="001E05BE">
        <w:rPr>
          <w:sz w:val="12"/>
        </w:rPr>
        <w:t xml:space="preserve"> also acknowledging that this is a possible outcome. As such, whether CBI or other forms of cash giving could be used for conservation remains to be determined. Similarly, whether adjustments to the programme design, potentially through including targeting, </w:t>
      </w:r>
      <w:hyperlink r:id="rId56" w:tooltip="Learn more about conditionality from ScienceDirect's AI-generated Topic Pages" w:history="1">
        <w:r w:rsidRPr="001E05BE">
          <w:rPr>
            <w:rStyle w:val="Hyperlink"/>
          </w:rPr>
          <w:t>conditionality</w:t>
        </w:r>
      </w:hyperlink>
      <w:r w:rsidRPr="001E05BE">
        <w:rPr>
          <w:sz w:val="12"/>
        </w:rPr>
        <w:t>, or varying the size of payments could enhance any environmental outcomes has not been empirically addressed at all. Therefore, despite calls for cash giving to be used as a means of environmental protection (</w:t>
      </w:r>
      <w:hyperlink r:id="rId57" w:anchor="bb0240" w:history="1">
        <w:r w:rsidRPr="001E05BE">
          <w:rPr>
            <w:rStyle w:val="Hyperlink"/>
          </w:rPr>
          <w:t>Fletcher and Büscher, 2020</w:t>
        </w:r>
      </w:hyperlink>
      <w:bookmarkEnd w:id="6"/>
      <w:r w:rsidRPr="001E05BE">
        <w:rPr>
          <w:sz w:val="12"/>
        </w:rPr>
        <w:t>), how it could work best in practice, and what the impacts of doing so might be, is uncertain.</w:t>
      </w:r>
    </w:p>
    <w:p w14:paraId="2C5B51A8" w14:textId="77777777" w:rsidR="000A5CC6" w:rsidRPr="001E05BE" w:rsidRDefault="000A5CC6" w:rsidP="000A5CC6">
      <w:pPr>
        <w:rPr>
          <w:sz w:val="12"/>
        </w:rPr>
      </w:pPr>
    </w:p>
    <w:p w14:paraId="58B7CFF1" w14:textId="77777777" w:rsidR="000A5CC6" w:rsidRPr="001E05BE" w:rsidRDefault="000A5CC6" w:rsidP="000A5CC6"/>
    <w:p w14:paraId="01E985C0" w14:textId="3C3CDC9E" w:rsidR="000A5CC6" w:rsidRPr="001E05BE" w:rsidRDefault="000A5CC6" w:rsidP="000A5CC6">
      <w:pPr>
        <w:pStyle w:val="Heading3"/>
        <w:rPr>
          <w:rFonts w:cs="Calibri"/>
        </w:rPr>
      </w:pPr>
      <w:r w:rsidRPr="001E05BE">
        <w:rPr>
          <w:rFonts w:cs="Calibri"/>
        </w:rPr>
        <w:t xml:space="preserve">2AC – Basic Income – No Link </w:t>
      </w:r>
    </w:p>
    <w:p w14:paraId="404566EB" w14:textId="77777777" w:rsidR="000A5CC6" w:rsidRPr="001E05BE" w:rsidRDefault="000A5CC6" w:rsidP="000A5CC6">
      <w:pPr>
        <w:pStyle w:val="Heading4"/>
        <w:rPr>
          <w:rFonts w:cs="Calibri"/>
        </w:rPr>
      </w:pPr>
      <w:r w:rsidRPr="001E05BE">
        <w:rPr>
          <w:rFonts w:cs="Calibri"/>
        </w:rPr>
        <w:t xml:space="preserve">Basic income is not a form of neoclassical economics. Neoclassical economists reject redistribution to give people incentives to enter the labor force by denying them a safety net. </w:t>
      </w:r>
    </w:p>
    <w:p w14:paraId="418A2222" w14:textId="77777777" w:rsidR="000A5CC6" w:rsidRPr="001E05BE" w:rsidRDefault="000A5CC6" w:rsidP="000A5CC6">
      <w:pPr>
        <w:rPr>
          <w:lang w:eastAsia="zh-CN"/>
        </w:rPr>
      </w:pPr>
      <w:r w:rsidRPr="001E05BE">
        <w:rPr>
          <w:rFonts w:eastAsiaTheme="majorEastAsia"/>
          <w:b/>
          <w:iCs/>
          <w:sz w:val="26"/>
        </w:rPr>
        <w:t>Lewis et al. 05</w:t>
      </w:r>
      <w:r w:rsidRPr="001E05BE">
        <w:t xml:space="preserve"> [Michael Lewis *Michael Monroe Lewis is an American author and financial journalist. He has also been a contributing editor to Vanity Fair since 2009, writing mostly on business, finance, and economics. He is known for his nonfiction work, particularly his coverage of financial crises and behavioral finance. Steven Pressman *Dr. Pressman is an Emeritus Professor of Economics and Finance at Monmouth University in West Long Branch, NJ. He also serves as co-editor of the Review of Political Economy, as Associate Editor and Book Review Editor of the Eastern Economic Journal, and a member of the Editorial Advisory Board of the journal Basic Income Studies. </w:t>
      </w:r>
      <w:r w:rsidRPr="001E05BE">
        <w:rPr>
          <w:lang w:eastAsia="zh-CN"/>
        </w:rPr>
        <w:t>He has served on the Board of Directors of the Association for Social Economics from 2000 to 2002, and has been on the Board of Directors of the Eastern Economic Association from 1994 to the present. Since 1996 he has served as Treasurer of the Eastern Economic Association. In his ten years as Treasurer he has built up a reserve for the organization of around $200,000. Dr. Pressman received his Ph.D. in 1983 from the New School for Social Research. He has published around 120 articles in refereed journals and as book chapters, and has authored, or edited 13 books, including Women in the Age of Economic Transformation (Routledge, 1994), Economics and Its Discontents (Edward Elgar, 1998), A New Guide to Post Keynesian Economics (Routledge, 2001), Alternative Theories of the State (Palgrave/Macmillan, 2006), 50 Major Economists, 2nd ed. (Routledge, 2006), and Leading Contemporary Economists (Routledge, 2008). His main areas of research are poverty and income distribution, and government tax and spending policies (including basic income plans, Social Security, education financing and spending, taxing e-commerce, health care policy, and anti-poverty policy). Karl Widerquist *</w:t>
      </w:r>
      <w:r w:rsidRPr="001E05BE">
        <w:t xml:space="preserve">Karl Widerquist is an American political philosopher and economist at Georgetown University in their campus in Qatar. “THE BASIC INCOME GUARANTEE AND SOCIAL ECONOMICS.” </w:t>
      </w:r>
      <w:r w:rsidRPr="001E05BE">
        <w:rPr>
          <w:rStyle w:val="serialtitle"/>
          <w:i/>
          <w:iCs/>
        </w:rPr>
        <w:t xml:space="preserve">Review of Social Economy </w:t>
      </w:r>
      <w:r w:rsidRPr="001E05BE">
        <w:rPr>
          <w:rStyle w:val="issue-heading"/>
          <w:i/>
          <w:iCs/>
        </w:rPr>
        <w:t xml:space="preserve">Volume 63, 2005 - </w:t>
      </w:r>
      <w:hyperlink r:id="rId58" w:history="1">
        <w:r w:rsidRPr="001E05BE">
          <w:rPr>
            <w:rStyle w:val="Hyperlink"/>
            <w:i/>
            <w:iCs/>
          </w:rPr>
          <w:t>Issue 4</w:t>
        </w:r>
      </w:hyperlink>
      <w:r w:rsidRPr="001E05BE">
        <w:rPr>
          <w:rStyle w:val="issue-heading"/>
        </w:rPr>
        <w:t xml:space="preserve"> ] AZHS</w:t>
      </w:r>
    </w:p>
    <w:p w14:paraId="6B4C473E" w14:textId="77777777" w:rsidR="000A5CC6" w:rsidRPr="001E05BE" w:rsidRDefault="000A5CC6" w:rsidP="000A5CC6">
      <w:pPr>
        <w:rPr>
          <w:sz w:val="10"/>
        </w:rPr>
      </w:pPr>
      <w:r w:rsidRPr="001E05BE">
        <w:rPr>
          <w:rStyle w:val="Emphasis"/>
        </w:rPr>
        <w:t>Mainstream economists have also endorsed BIG</w:t>
      </w:r>
      <w:r w:rsidRPr="001E05BE">
        <w:rPr>
          <w:sz w:val="10"/>
        </w:rPr>
        <w:t xml:space="preserve"> (Hayek 1944; Friedman 1962; Friedman and Friedman 1980) </w:t>
      </w:r>
      <w:r w:rsidRPr="001E05BE">
        <w:rPr>
          <w:rStyle w:val="Emphasis"/>
        </w:rPr>
        <w:t xml:space="preserve">because of its simplicity and its obvious </w:t>
      </w:r>
      <w:r w:rsidRPr="001E05BE">
        <w:rPr>
          <w:sz w:val="10"/>
        </w:rPr>
        <w:t>advantages in simplifying government antipoverty efforts</w:t>
      </w:r>
      <w:r w:rsidRPr="001E05BE">
        <w:rPr>
          <w:rStyle w:val="Emphasis"/>
        </w:rPr>
        <w:t>; however, radical neo-liberal economists and many neoclassical economists have rejected any form of redistribution as contrary to the “tough love” policy necessary to give the lazy an incentive to enter the labor force by denying them a social safety net</w:t>
      </w:r>
      <w:r w:rsidRPr="001E05BE">
        <w:rPr>
          <w:sz w:val="10"/>
        </w:rPr>
        <w:t xml:space="preserve">. This </w:t>
      </w:r>
      <w:r w:rsidRPr="001E05BE">
        <w:rPr>
          <w:rStyle w:val="Emphasis"/>
        </w:rPr>
        <w:t>opposition to BIG can be criticized both from inside and from outside the domain of so-called value-neutral neoclassical economics</w:t>
      </w:r>
      <w:r w:rsidRPr="001E05BE">
        <w:rPr>
          <w:sz w:val="10"/>
        </w:rPr>
        <w:t xml:space="preserve">. From inside, </w:t>
      </w:r>
      <w:r w:rsidRPr="001E05BE">
        <w:rPr>
          <w:rStyle w:val="Emphasis"/>
        </w:rPr>
        <w:t>one must recognize that “tough love” policies</w:t>
      </w:r>
      <w:r w:rsidRPr="001E05BE">
        <w:rPr>
          <w:sz w:val="10"/>
        </w:rPr>
        <w:t>, which</w:t>
      </w:r>
      <w:r w:rsidRPr="001E05BE">
        <w:rPr>
          <w:rStyle w:val="Emphasis"/>
        </w:rPr>
        <w:t xml:space="preserve"> give workers greater incentive to work</w:t>
      </w:r>
      <w:r w:rsidRPr="001E05BE">
        <w:rPr>
          <w:sz w:val="10"/>
        </w:rPr>
        <w:t>, also</w:t>
      </w:r>
      <w:r w:rsidRPr="001E05BE">
        <w:rPr>
          <w:rStyle w:val="Emphasis"/>
        </w:rPr>
        <w:t xml:space="preserve"> </w:t>
      </w:r>
      <w:r w:rsidRPr="001E05BE">
        <w:rPr>
          <w:sz w:val="10"/>
        </w:rPr>
        <w:t xml:space="preserve">give employers less incentive to pay livable wages and therefore may not prove very loving toward those workers. Many Americans make the value judgment that poverty wages are too low. A </w:t>
      </w:r>
      <w:r w:rsidRPr="001E05BE">
        <w:rPr>
          <w:rStyle w:val="Emphasis"/>
        </w:rPr>
        <w:t>value-neutral economist cannot question that value judgment, but should instead limit herself to addressing the following question: If voters and policymakers want to increase the incomes of low-wage workers, what is the most efficient way to do that? The answer is the basic income guarantee</w:t>
      </w:r>
      <w:r w:rsidRPr="001E05BE">
        <w:rPr>
          <w:sz w:val="10"/>
        </w:rPr>
        <w:t xml:space="preserve"> (see Bryan in this volume). Few, if any, economists have the restraint to take the value judgments of voters and policy markers from granted, but if they are serious about value-neutral economics, this is what they will have to do. The statement “BIG should not be introduced if it causes a decrease in work effort,” is a heavily value-laden statement that must be rejected by any economist who takes the fact-value distinction seriously and believes in “values-free” science. A criticism of this view from outside neoclassical economics would recognize that most </w:t>
      </w:r>
    </w:p>
    <w:p w14:paraId="3FBC924D" w14:textId="77777777" w:rsidR="000A5CC6" w:rsidRPr="001E05BE" w:rsidRDefault="000A5CC6" w:rsidP="000A5CC6"/>
    <w:p w14:paraId="3AA940C4" w14:textId="77777777" w:rsidR="00897D5C" w:rsidRPr="001E05BE" w:rsidRDefault="00897D5C" w:rsidP="00897D5C">
      <w:pPr>
        <w:pStyle w:val="Heading2"/>
        <w:rPr>
          <w:rFonts w:cs="Calibri"/>
        </w:rPr>
      </w:pPr>
      <w:r w:rsidRPr="001E05BE">
        <w:rPr>
          <w:rFonts w:cs="Calibri"/>
        </w:rPr>
        <w:t>?</w:t>
      </w:r>
    </w:p>
    <w:p w14:paraId="0A266677" w14:textId="77777777" w:rsidR="00897D5C" w:rsidRPr="001E05BE" w:rsidRDefault="00897D5C" w:rsidP="00897D5C">
      <w:pPr>
        <w:pStyle w:val="Heading4"/>
        <w:rPr>
          <w:rFonts w:cs="Calibri"/>
        </w:rPr>
      </w:pPr>
      <w:r w:rsidRPr="001E05BE">
        <w:rPr>
          <w:rFonts w:cs="Calibri"/>
        </w:rPr>
        <w:t xml:space="preserve">Fiscal policies and taxation implemented by the government have always been considered a key part of the neoclassical economic model. </w:t>
      </w:r>
    </w:p>
    <w:p w14:paraId="7E358CBD" w14:textId="77777777" w:rsidR="00897D5C" w:rsidRPr="001E05BE" w:rsidRDefault="00897D5C" w:rsidP="00897D5C">
      <w:r w:rsidRPr="001E05BE">
        <w:rPr>
          <w:b/>
          <w:bCs/>
        </w:rPr>
        <w:t xml:space="preserve">Kotlikoff 84 </w:t>
      </w:r>
      <w:r w:rsidRPr="001E05BE">
        <w:rPr>
          <w:rStyle w:val="Style13ptBold"/>
        </w:rPr>
        <w:t xml:space="preserve">- </w:t>
      </w:r>
      <w:r w:rsidRPr="001E05BE">
        <w:t>Kotlikoff, Laurence J. Taxation and savings-A neoclassical perspective. No. w1302. National Bureau of Economic Research, 1984.</w:t>
      </w:r>
    </w:p>
    <w:p w14:paraId="676520A0" w14:textId="77777777" w:rsidR="00897D5C" w:rsidRPr="001E05BE" w:rsidRDefault="00897D5C" w:rsidP="00897D5C">
      <w:pPr>
        <w:rPr>
          <w:b/>
          <w:bCs/>
          <w:sz w:val="16"/>
        </w:rPr>
      </w:pPr>
      <w:r w:rsidRPr="001E05BE">
        <w:rPr>
          <w:sz w:val="16"/>
        </w:rPr>
        <w:t xml:space="preserve">ABSTRACT This paper discusses recent neoclassical analyses of taxation and savings. </w:t>
      </w:r>
      <w:r w:rsidRPr="001E05BE">
        <w:rPr>
          <w:u w:val="single"/>
        </w:rPr>
        <w:t>Contrary to the popular view that fiscal policy has highly ambiguous impacts on savings, neoclassical models admit a host of policies with clear and potentially quite powerful affects on the accumulation of wealth.</w:t>
      </w:r>
      <w:r w:rsidRPr="001E05BE">
        <w:rPr>
          <w:sz w:val="16"/>
        </w:rPr>
        <w:t xml:space="preserve"> The paper considers four fundamental types of fiscal policies and compares their quantitative effect on savings. The </w:t>
      </w:r>
      <w:r w:rsidRPr="001E05BE">
        <w:rPr>
          <w:u w:val="single"/>
        </w:rPr>
        <w:t>essential elements of these policies involve inter— and intragenerational redistribution, marginal and intra— marginal taxation, and the level of government consumption.</w:t>
      </w:r>
      <w:r w:rsidRPr="001E05BE">
        <w:rPr>
          <w:sz w:val="16"/>
        </w:rPr>
        <w:t xml:space="preserve"> Conventional accounting measures of "taxes", spending, and "deficits" provide, at best, little guide to changes in underlying fiscal instruments and, at worst, precisely opposite indicators of the direction of such changes. Indeed, the continued use of and concern with conventional fiscal measures is symptomatic of widespread fiscal illusion. These points are developed within the context of certainty models. The paper also considers the role of fiscal policy in both mitigating and exacerbating economic risks facing the private sector. Since precaution is a major motivation for saving, governments can greatly influence wealth accumulation either by using fiscal policy to pool private risks or by making fiscal policy itself highly uncertain. Laurence J. Kotlikoff National Bureau of Economic Research 1050 Massachusetts Avenue Cambridge, NA 02138  I. Introduction The ability of governments to alter an econon"s rate of wealth accumulation is a question that has intrigued economists since the inception of the discipline. Recently the issue has received considerable attention from researchers puzzled by historically low U.S. saving rates and dramatic differences in saving rates across industrialized countries. While no consensus on the appropriate model of saving behavior has been reached, </w:t>
      </w:r>
      <w:r w:rsidRPr="001E05BE">
        <w:rPr>
          <w:u w:val="single"/>
        </w:rPr>
        <w:t>investigation of tax policy within a variety of neoclassical models suggests that governments can significantly influence the accrual of national wealth. This assessment of the current state of knowledge about neoclassical savings behavior and government policy differs markedly from a view, still accepted in many circles, that tax policy within the standard economic paradigm has highly ambiguous impacts on wealth accumulation.</w:t>
      </w:r>
      <w:r w:rsidRPr="001E05BE">
        <w:rPr>
          <w:sz w:val="16"/>
        </w:rPr>
        <w:t xml:space="preserve"> The ambiguity is associated with allegedly opposing income and substitution effects arising from changes in tax rates, in particular, capital income tax rates. While this allegation is true for a subset of tax changes, </w:t>
      </w:r>
      <w:r w:rsidRPr="001E05BE">
        <w:rPr>
          <w:u w:val="single"/>
        </w:rPr>
        <w:t>neoclassical models admit a host of policies with clear and potentially quite powerful effects on national savings. "Structural" tax changes provide an important example of such effective policies.</w:t>
      </w:r>
      <w:r w:rsidRPr="001E05BE">
        <w:rPr>
          <w:sz w:val="16"/>
        </w:rPr>
        <w:t xml:space="preserve"> They are defined here as changes in either the tax base or the progressivity of the rate structure used to generate a given time path of receipts while holding the time path of government consumption fixed. Holding constant the time path of receipts provides a prescription for setting tax rates through time. A key feature of these policies is that they "compensate" the private sector for imposing a new tax by removing an old one. Since these policies involve no changes in the timing and level of the government's direct absorption of resources, they leave unchanged the private sector's intertemporal consumption and leisure possibility frontier.1 If it so chooses the private sector can consume as much and work as little in the new tax regime as it does in the old. Such a response clearly leaves the private sector with the same collective resources to finance its own as well as the government's unaltered time path of consumption. The private sector will, however, generally respond to new tax regimes by choosing a different point on its budget frontier. The movement along this intertemporal frontier and its associated changes through time in savings and labor supply are determined by unambiguous substitution effects and, potentially, income effects. Although there is no aggregate change in income for the private sector, since its possibility frontier has not changed, structural tax changes typically redistribute resources across and within generations. However, for any structural tax policies the net income effects of this redistribution reinforce the substitution effects in raising or lowering savings. The distinction between compensated and uncompensated policy changes is clarified by considering the government's intertemporal budget constraint. Excluding the possibility that government debt can grow indefinitely at a faster rate than that of the economy, this constraint requires governments to equate the present value of receipts, inclusive of base money creation, to the present value of expenditures, inclusive of interest and principal payments on net government debt. </w:t>
      </w:r>
      <w:r w:rsidRPr="001E05BE">
        <w:rPr>
          <w:u w:val="single"/>
        </w:rPr>
        <w:t xml:space="preserve">While restricting the set of policies, including structural tax policies, that can be used over time to alter wealth formation, the government's long term budget is consistent with a wide range of short and medium term policies. </w:t>
      </w:r>
      <w:r w:rsidRPr="001E05BE">
        <w:rPr>
          <w:sz w:val="16"/>
        </w:rPr>
        <w:t xml:space="preserve">In particular, the government can permit debt to grow fora long time at a faster rate than the economy, although indefinite use of this policy is not feasible.2 In addition to Structural Tax Policy, the government's intertemporal budget constraint suggests three other classes of policies for organizing a discussionof taxation and saving. </w:t>
      </w:r>
      <w:r w:rsidRPr="001E05BE">
        <w:rPr>
          <w:u w:val="single"/>
        </w:rPr>
        <w:t>These are: Tax—financed Changes in Government Consumption—— changes in the time path of government consumption that are contemporaneously financed by adjustments in tax rates of a particular tax base. Intergenerational Tax Policy—— reduced taxation of particular cohorts financed by increased taxation of other cohorts, holding constant the tax base and the time path of government consumption. In contrast to structural tax policy, this rule for setting tax rates involves changes in the time path of total annual tax receipts since total annual tax receipts need not equal annual government consumption. Intragenerational Tax Policy—— reduced taxation of particular members of a cohort contemporaneously financed by increased taxation of other members of that cohort. In contrast to broad structural changes in either the tax base or tax progressivity which are not cohort— _14 specific and, consequently, redistribute intergenerationally, these cohort—specific policies involve only intragenerational redistribution.</w:t>
      </w:r>
      <w:r w:rsidRPr="001E05BE">
        <w:rPr>
          <w:sz w:val="16"/>
        </w:rPr>
        <w:t xml:space="preserve"> Analysis of these four classes of policies provides insight into the economic impacts of the essentially unlimited broader combination of these and other policies. This survey is limited to </w:t>
      </w:r>
      <w:r w:rsidRPr="001E05BE">
        <w:rPr>
          <w:u w:val="single"/>
        </w:rPr>
        <w:t>the savings effects of fiscal policy in "full employment" neoclassical models, assuming, in most of the discussion, well functioning capital markets. The emphasis on "full employment" neoclassical models may be justified by the secular, rather than cyclical nature of the subject.</w:t>
      </w:r>
      <w:r w:rsidRPr="001E05BE">
        <w:rPr>
          <w:sz w:val="16"/>
        </w:rPr>
        <w:t xml:space="preserve"> In addition, the very significant new body of literature based on such models provides more than enough material for a single survey. Finally, much of the popular discussion concerning the behavior of savings and related variables over the cycle invokes these models, although not always validly. Section II provides background information for the subsequent discussion; it describes long—term trends in U.S. saving rates and domestic investment rates. Striking differences in postwar saving behavior among industrialized nations are also documented. This historical and international evidence provides a healthy perspective on the issue of taxation and saving. Few would argue that long—term trends in U.S. saving rates and the current low rate of U.S. saving relative to those of our principal trading partners are due solely, or even primarily, to differences in fiscal environments. Government policy is a significant determinant of national savings, but it is only one of several important forces at play. Other critical factors that jointly influence savings are intertemporal preferences, demographics, existing technology and the rate of  technical change, patterns of human capital formation, the extent of market adianta—family lending, and the degree of market and intra—family risk—pooling. Each of the four stylized policies is considered sequentially in Sections 14through T. </w:t>
      </w:r>
      <w:r w:rsidRPr="001E05BE">
        <w:rPr>
          <w:u w:val="single"/>
        </w:rPr>
        <w:t xml:space="preserve">Their examination raises a number of traditional topics including </w:t>
      </w:r>
      <w:r w:rsidRPr="001E05BE">
        <w:rPr>
          <w:sz w:val="16"/>
        </w:rPr>
        <w:t xml:space="preserve">the impact of government debt on national savings, the extent to which government consumption substitutes for private consumption, the distinction between investment and savings incentives, </w:t>
      </w:r>
      <w:r w:rsidRPr="001E05BE">
        <w:rPr>
          <w:u w:val="single"/>
        </w:rPr>
        <w:t>the savings impact of progressive taxation, the relationship between human and physical capital accumulation the degree to which borrowing constraints alter the analysis, and the welfare implications of alternative tax structures.</w:t>
      </w:r>
      <w:r w:rsidRPr="001E05BE">
        <w:rPr>
          <w:sz w:val="16"/>
        </w:rPr>
        <w:t xml:space="preserve"> The discussion in these sections, which takes up a large portion of this article, ignores issues of uncertainty. Many important and interesting insights can be obtained by working with oxides of certainty. </w:t>
      </w:r>
      <w:r w:rsidRPr="001E05BE">
        <w:rPr>
          <w:u w:val="single"/>
        </w:rPr>
        <w:t>The introduction of uncertainty, in some cases, obscures these insights</w:t>
      </w:r>
      <w:r w:rsidRPr="001E05BE">
        <w:rPr>
          <w:sz w:val="16"/>
        </w:rPr>
        <w:t xml:space="preserve">. In addition, many of the results from certainty models carry over to models with uncertainty. In general, certainty models provide a benchmark for examining current policies in more realistic settings in which tastes, technologies, and indeed future government behavior is uncertain. Analysis of the four classes of </w:t>
      </w:r>
      <w:r w:rsidRPr="001E05BE">
        <w:rPr>
          <w:u w:val="single"/>
        </w:rPr>
        <w:t>policies as constrained by the government’s long term budget makes it clear that the fundamentals of fiscal policy are not aggregate "taxes", "spending", and "deficits", rather they are changes in marginal incentives, intra—marginal redistribution across and within generations, and direct government consumption.</w:t>
      </w:r>
      <w:r w:rsidRPr="001E05BE">
        <w:rPr>
          <w:sz w:val="16"/>
        </w:rPr>
        <w:t xml:space="preserve"> Section III examines government and private intertemporal budget constraints for purposes of precisely defining the policies considered in Sections IV through VII. The main objective of Section III is, however, to identify the government's underlying policy instruments and to caution the reader that official accounting definitions of taxes, expenditures, and debt provide little guide to the underlying fiscal structure. On the contrary, our proclivity to discuss such issues as savings and government policy in terms of this conventional nomenclature is symptomatic of widespread fiscal illusion. To drive home this point, Section III demonstrates how </w:t>
      </w:r>
      <w:r w:rsidRPr="001E05BE">
        <w:rPr>
          <w:u w:val="single"/>
        </w:rPr>
        <w:t>identical fiscal policies can be conducted with the government reporting essentially any level of taxes, spending, and deficits that it desires.</w:t>
      </w:r>
      <w:r w:rsidRPr="001E05BE">
        <w:rPr>
          <w:sz w:val="16"/>
        </w:rPr>
        <w:t xml:space="preserve"> Describing fiscal policy in terms of its effects on marginal incentives, intramarginal transfers, and direct absorption of resources requires changes in vocabulary and accounting, but a new fiscal language is necessary to discuss consistently the savings impact of our plethora of fiscal policies, all of which ultimately involve these basic elements. A key feature of the new fiscal language should be descriptions of the lifetime budget constraints of a small set of representative households as well as descriptions of the fundamental fiscal instruments that affect these constraints. Household budget constraints depend only on net marginal prices and net intramarginal endowments. Since the calculation of these prices and endowments are free of accounting conventions, a set of representative budget constraints would provide a coherent basis for analyzing the changes in and the consequences of a large variety of fiscal policies. Section VIII addresses the impact of taxation on savings in uncertain environments. A series of contributions (Evsey Domar and Richard Musgrave, l941; James Tobin, 1957; Jan Mossin, 1968; Peter Diamond, 1977; James Mirrlees, 19714; Diamond and Mirrlees, 1978; Martin Bailey, 1978; Steven Shavell and —7— Laurence Weiss, 1979; Hal Varian, 1980; Roger Gordon, 1981; Alan Auerbach, 1981;Jerenv Bulow and Lawrence Summers, 1982; Jonathan Eaton and Harvey Rosen, 1980;Robert Merton, 1981) expressly or by implication suggest that a variety of tax/transfer schemes constitute implicit insurance markets. To the extent that private provision of insurance is both available at the margin and is as efficient as government insurance, the government's pooling of risks through the tax/expenditure system will have few or no implications either for risk—pooling for national saving. At the opposite extreme one could imagine that, in the absence of government insurance, particular risks would be pooled neither in formal private markets nor in informal family settings. In this case the effect of government taxation on savings is analyzed by simply considering the impact of the availability of each particular type of insurance on national savings. Section VIII describes the potential insurance properties of a number of fiscal policies including capital and labor income taxation, and Social Security's unfunded tax/benefit provisions. Unfortunately, there are few studies that directly compare wealth accumulation with and without particular forms of insurance. Section VIII, as a consequence, draws inferences about taxation, insurance, and savings that are rather speculative in nature. These types of comparisons certainly represent a promising area for future research. The government as a cause of uncertainty, rather than a source of insurance, is an alternative possibility explored briefly in Section VIII. In principle the private sector could self—insure against random government redistribution ang current generations. Capricious redistribution between current and future generations is also potentially insurable assuming intergenerational altruism as in Robert Barro (19Th). Without such private insurance, the impact on savings of government imposed uncertainty is again determined by comparing economies with and without the particular risks generated by the government.</w:t>
      </w:r>
    </w:p>
    <w:p w14:paraId="2DA17E9B" w14:textId="77777777" w:rsidR="00897D5C" w:rsidRPr="001E05BE" w:rsidRDefault="00897D5C" w:rsidP="00897D5C"/>
    <w:p w14:paraId="2782CA0A" w14:textId="77777777" w:rsidR="00897D5C" w:rsidRPr="001E05BE" w:rsidRDefault="00897D5C" w:rsidP="00897D5C"/>
    <w:p w14:paraId="05FC7D3D" w14:textId="77777777" w:rsidR="00606C36" w:rsidRPr="001E05BE" w:rsidRDefault="00606C36"/>
    <w:sectPr w:rsidR="00606C36" w:rsidRPr="001E0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7251782">
    <w:abstractNumId w:val="13"/>
  </w:num>
  <w:num w:numId="2" w16cid:durableId="615138173">
    <w:abstractNumId w:val="9"/>
  </w:num>
  <w:num w:numId="3" w16cid:durableId="1210461689">
    <w:abstractNumId w:val="7"/>
  </w:num>
  <w:num w:numId="4" w16cid:durableId="1659724786">
    <w:abstractNumId w:val="6"/>
  </w:num>
  <w:num w:numId="5" w16cid:durableId="1996834216">
    <w:abstractNumId w:val="5"/>
  </w:num>
  <w:num w:numId="6" w16cid:durableId="209652873">
    <w:abstractNumId w:val="4"/>
  </w:num>
  <w:num w:numId="7" w16cid:durableId="277492888">
    <w:abstractNumId w:val="8"/>
  </w:num>
  <w:num w:numId="8" w16cid:durableId="1832015305">
    <w:abstractNumId w:val="3"/>
  </w:num>
  <w:num w:numId="9" w16cid:durableId="1077825993">
    <w:abstractNumId w:val="2"/>
  </w:num>
  <w:num w:numId="10" w16cid:durableId="1332610983">
    <w:abstractNumId w:val="1"/>
  </w:num>
  <w:num w:numId="11" w16cid:durableId="1140222886">
    <w:abstractNumId w:val="0"/>
  </w:num>
  <w:num w:numId="12" w16cid:durableId="121702423">
    <w:abstractNumId w:val="12"/>
  </w:num>
  <w:num w:numId="13" w16cid:durableId="230385631">
    <w:abstractNumId w:val="11"/>
  </w:num>
  <w:num w:numId="14" w16cid:durableId="772743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D5C"/>
    <w:rsid w:val="0000426C"/>
    <w:rsid w:val="0004215D"/>
    <w:rsid w:val="000733E7"/>
    <w:rsid w:val="000907E8"/>
    <w:rsid w:val="000A5AC8"/>
    <w:rsid w:val="000A5CC6"/>
    <w:rsid w:val="001155F1"/>
    <w:rsid w:val="00154E92"/>
    <w:rsid w:val="0016677F"/>
    <w:rsid w:val="00187AC0"/>
    <w:rsid w:val="001D1CC8"/>
    <w:rsid w:val="001E05BE"/>
    <w:rsid w:val="001E5857"/>
    <w:rsid w:val="002013BA"/>
    <w:rsid w:val="00223662"/>
    <w:rsid w:val="00304FEF"/>
    <w:rsid w:val="00306CEF"/>
    <w:rsid w:val="00333002"/>
    <w:rsid w:val="003B42B2"/>
    <w:rsid w:val="0049574E"/>
    <w:rsid w:val="004958A5"/>
    <w:rsid w:val="004E3E62"/>
    <w:rsid w:val="004F0F96"/>
    <w:rsid w:val="00552740"/>
    <w:rsid w:val="005F0E54"/>
    <w:rsid w:val="00606C36"/>
    <w:rsid w:val="0069719B"/>
    <w:rsid w:val="006C6EEA"/>
    <w:rsid w:val="006F057A"/>
    <w:rsid w:val="006F6793"/>
    <w:rsid w:val="00700F9A"/>
    <w:rsid w:val="00715593"/>
    <w:rsid w:val="00734E4E"/>
    <w:rsid w:val="00743E87"/>
    <w:rsid w:val="007873E7"/>
    <w:rsid w:val="00846280"/>
    <w:rsid w:val="0084702E"/>
    <w:rsid w:val="008657CE"/>
    <w:rsid w:val="008868E8"/>
    <w:rsid w:val="00897D5C"/>
    <w:rsid w:val="00926813"/>
    <w:rsid w:val="009808DA"/>
    <w:rsid w:val="009F1ABA"/>
    <w:rsid w:val="00A54607"/>
    <w:rsid w:val="00A93F6C"/>
    <w:rsid w:val="00AA6F0B"/>
    <w:rsid w:val="00AE7B40"/>
    <w:rsid w:val="00AF52B4"/>
    <w:rsid w:val="00B1242A"/>
    <w:rsid w:val="00B24BC8"/>
    <w:rsid w:val="00B83515"/>
    <w:rsid w:val="00BF3F46"/>
    <w:rsid w:val="00C84664"/>
    <w:rsid w:val="00CC00A4"/>
    <w:rsid w:val="00D80E56"/>
    <w:rsid w:val="00DB3436"/>
    <w:rsid w:val="00E40989"/>
    <w:rsid w:val="00E45519"/>
    <w:rsid w:val="00ED10FA"/>
    <w:rsid w:val="00ED2993"/>
    <w:rsid w:val="00EE1C9F"/>
    <w:rsid w:val="00F85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D5E9"/>
  <w15:chartTrackingRefBased/>
  <w15:docId w15:val="{6621AB0D-D6A6-4DA0-9564-63343C6A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702E"/>
    <w:rPr>
      <w:rFonts w:ascii="Calibri" w:hAnsi="Calibri" w:cs="Calibri"/>
      <w:kern w:val="0"/>
      <w14:ligatures w14:val="none"/>
    </w:rPr>
  </w:style>
  <w:style w:type="paragraph" w:styleId="Heading1">
    <w:name w:val="heading 1"/>
    <w:aliases w:val="Pocket"/>
    <w:basedOn w:val="Normal"/>
    <w:next w:val="Normal"/>
    <w:link w:val="Heading1Char"/>
    <w:qFormat/>
    <w:rsid w:val="008470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70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470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470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70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70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702E"/>
  </w:style>
  <w:style w:type="character" w:customStyle="1" w:styleId="Heading1Char">
    <w:name w:val="Heading 1 Char"/>
    <w:aliases w:val="Pocket Char"/>
    <w:basedOn w:val="DefaultParagraphFont"/>
    <w:link w:val="Heading1"/>
    <w:rsid w:val="0084702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4702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4702E"/>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4702E"/>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84702E"/>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84702E"/>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4702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702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84702E"/>
    <w:rPr>
      <w:b/>
      <w:sz w:val="22"/>
      <w:u w:val="single"/>
    </w:rPr>
  </w:style>
  <w:style w:type="character" w:styleId="Strong">
    <w:name w:val="Strong"/>
    <w:basedOn w:val="DefaultParagraphFont"/>
    <w:uiPriority w:val="22"/>
    <w:qFormat/>
    <w:rsid w:val="0084702E"/>
    <w:rPr>
      <w:b/>
      <w:bCs/>
    </w:rPr>
  </w:style>
  <w:style w:type="character" w:styleId="BookTitle">
    <w:name w:val="Book Title"/>
    <w:basedOn w:val="DefaultParagraphFont"/>
    <w:uiPriority w:val="33"/>
    <w:qFormat/>
    <w:rsid w:val="0084702E"/>
    <w:rPr>
      <w:b/>
      <w:bCs/>
      <w:i/>
      <w:iCs/>
      <w:spacing w:val="5"/>
    </w:rPr>
  </w:style>
  <w:style w:type="numbering" w:styleId="111111">
    <w:name w:val="Outline List 2"/>
    <w:basedOn w:val="NoList"/>
    <w:uiPriority w:val="99"/>
    <w:semiHidden/>
    <w:unhideWhenUsed/>
    <w:rsid w:val="0084702E"/>
  </w:style>
  <w:style w:type="paragraph" w:styleId="Header">
    <w:name w:val="header"/>
    <w:basedOn w:val="Normal"/>
    <w:link w:val="HeaderChar"/>
    <w:uiPriority w:val="99"/>
    <w:semiHidden/>
    <w:rsid w:val="008470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02E"/>
    <w:rPr>
      <w:rFonts w:ascii="Calibri" w:hAnsi="Calibri" w:cs="Calibri"/>
      <w:kern w:val="0"/>
      <w14:ligatures w14:val="none"/>
    </w:rPr>
  </w:style>
  <w:style w:type="paragraph" w:styleId="Footer">
    <w:name w:val="footer"/>
    <w:basedOn w:val="Normal"/>
    <w:link w:val="FooterChar"/>
    <w:uiPriority w:val="99"/>
    <w:semiHidden/>
    <w:rsid w:val="008470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702E"/>
    <w:rPr>
      <w:rFonts w:ascii="Calibri" w:hAnsi="Calibri" w:cs="Calibri"/>
      <w:kern w:val="0"/>
      <w14:ligatures w14:val="none"/>
    </w:rPr>
  </w:style>
  <w:style w:type="paragraph" w:styleId="BodyText">
    <w:name w:val="Body Text"/>
    <w:basedOn w:val="Normal"/>
    <w:link w:val="BodyTextChar"/>
    <w:uiPriority w:val="99"/>
    <w:unhideWhenUsed/>
    <w:rsid w:val="0084702E"/>
    <w:pPr>
      <w:spacing w:after="120"/>
    </w:pPr>
  </w:style>
  <w:style w:type="character" w:customStyle="1" w:styleId="BodyTextChar">
    <w:name w:val="Body Text Char"/>
    <w:basedOn w:val="DefaultParagraphFont"/>
    <w:link w:val="BodyText"/>
    <w:uiPriority w:val="99"/>
    <w:rsid w:val="0084702E"/>
    <w:rPr>
      <w:rFonts w:ascii="Calibri" w:hAnsi="Calibri" w:cs="Calibri"/>
      <w:kern w:val="0"/>
      <w14:ligatures w14:val="none"/>
    </w:rPr>
  </w:style>
  <w:style w:type="paragraph" w:styleId="NoSpacing">
    <w:name w:val="No Spacing"/>
    <w:link w:val="NoSpacingChar"/>
    <w:uiPriority w:val="99"/>
    <w:unhideWhenUsed/>
    <w:qFormat/>
    <w:rsid w:val="0084702E"/>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84702E"/>
    <w:rPr>
      <w:rFonts w:ascii="Calibri" w:hAnsi="Calibri" w:cs="Calibri"/>
      <w:kern w:val="0"/>
      <w14:ligatures w14:val="none"/>
    </w:rPr>
  </w:style>
  <w:style w:type="character" w:styleId="Hyperlink">
    <w:name w:val="Hyperlink"/>
    <w:basedOn w:val="DefaultParagraphFont"/>
    <w:uiPriority w:val="99"/>
    <w:unhideWhenUsed/>
    <w:rsid w:val="0084702E"/>
    <w:rPr>
      <w:color w:val="0563C1" w:themeColor="hyperlink"/>
      <w:u w:val="single"/>
    </w:rPr>
  </w:style>
  <w:style w:type="character" w:styleId="UnresolvedMention">
    <w:name w:val="Unresolved Mention"/>
    <w:basedOn w:val="DefaultParagraphFont"/>
    <w:uiPriority w:val="99"/>
    <w:semiHidden/>
    <w:unhideWhenUsed/>
    <w:rsid w:val="0084702E"/>
    <w:rPr>
      <w:color w:val="605E5C"/>
      <w:shd w:val="clear" w:color="auto" w:fill="E1DFDD"/>
    </w:rPr>
  </w:style>
  <w:style w:type="paragraph" w:customStyle="1" w:styleId="textbold">
    <w:name w:val="text bold"/>
    <w:link w:val="Emphasis"/>
    <w:autoRedefine/>
    <w:uiPriority w:val="8"/>
    <w:qFormat/>
    <w:rsid w:val="00897D5C"/>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NormalWeb">
    <w:name w:val="Normal (Web)"/>
    <w:basedOn w:val="Normal"/>
    <w:uiPriority w:val="99"/>
    <w:unhideWhenUsed/>
    <w:rsid w:val="00897D5C"/>
    <w:pPr>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897D5C"/>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normaltextrun">
    <w:name w:val="normaltextrun"/>
    <w:basedOn w:val="DefaultParagraphFont"/>
    <w:rsid w:val="00897D5C"/>
  </w:style>
  <w:style w:type="character" w:customStyle="1" w:styleId="eop">
    <w:name w:val="eop"/>
    <w:basedOn w:val="DefaultParagraphFont"/>
    <w:rsid w:val="00897D5C"/>
  </w:style>
  <w:style w:type="paragraph" w:styleId="Title">
    <w:name w:val="Title"/>
    <w:basedOn w:val="Normal"/>
    <w:link w:val="TitleChar"/>
    <w:uiPriority w:val="10"/>
    <w:qFormat/>
    <w:rsid w:val="00897D5C"/>
    <w:pPr>
      <w:widowControl w:val="0"/>
      <w:autoSpaceDE w:val="0"/>
      <w:autoSpaceDN w:val="0"/>
      <w:spacing w:before="73"/>
      <w:ind w:left="109"/>
    </w:pPr>
    <w:rPr>
      <w:rFonts w:ascii="Arial" w:eastAsia="Arial" w:hAnsi="Arial" w:cs="Arial"/>
      <w:b/>
      <w:bCs/>
      <w:sz w:val="26"/>
      <w:szCs w:val="26"/>
    </w:rPr>
  </w:style>
  <w:style w:type="character" w:customStyle="1" w:styleId="TitleChar">
    <w:name w:val="Title Char"/>
    <w:basedOn w:val="DefaultParagraphFont"/>
    <w:link w:val="Title"/>
    <w:uiPriority w:val="10"/>
    <w:rsid w:val="00897D5C"/>
    <w:rPr>
      <w:rFonts w:ascii="Arial" w:eastAsia="Arial" w:hAnsi="Arial" w:cs="Arial"/>
      <w:b/>
      <w:bCs/>
      <w:kern w:val="0"/>
      <w:sz w:val="26"/>
      <w:szCs w:val="26"/>
      <w14:ligatures w14:val="none"/>
    </w:rPr>
  </w:style>
  <w:style w:type="character" w:customStyle="1" w:styleId="serialtitle">
    <w:name w:val="serial_title"/>
    <w:basedOn w:val="DefaultParagraphFont"/>
    <w:rsid w:val="000A5CC6"/>
  </w:style>
  <w:style w:type="character" w:customStyle="1" w:styleId="issue-heading">
    <w:name w:val="issue-heading"/>
    <w:basedOn w:val="DefaultParagraphFont"/>
    <w:rsid w:val="000A5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641/0006-3568(2001)051%5B0663:TNTRTN%5D2.0.CO;2" TargetMode="External"/><Relationship Id="rId18" Type="http://schemas.openxmlformats.org/officeDocument/2006/relationships/hyperlink" Target="https://www.mdpi.com/2071-1050/15/9/7562" TargetMode="External"/><Relationship Id="rId26" Type="http://schemas.openxmlformats.org/officeDocument/2006/relationships/image" Target="media/image1.jpeg"/><Relationship Id="rId39" Type="http://schemas.openxmlformats.org/officeDocument/2006/relationships/hyperlink" Target="https://www.degruyter.com/document/doi/10.1515/bis-2020-0029/html" TargetMode="External"/><Relationship Id="rId21" Type="http://schemas.openxmlformats.org/officeDocument/2006/relationships/hyperlink" Target="https://www.mdpi.com/2071-1050/14/7/3902" TargetMode="External"/><Relationship Id="rId34" Type="http://schemas.openxmlformats.org/officeDocument/2006/relationships/hyperlink" Target="https://www.degruyter.com/document/doi/10.1515/bis-2020-0029/html" TargetMode="External"/><Relationship Id="rId42" Type="http://schemas.openxmlformats.org/officeDocument/2006/relationships/hyperlink" Target="https://www.degruyter.com/document/doi/10.1515/bis-2020-0029/html" TargetMode="External"/><Relationship Id="rId47" Type="http://schemas.openxmlformats.org/officeDocument/2006/relationships/hyperlink" Target="https://www.degruyter.com/document/doi/10.1515/bis-2020-0029/html" TargetMode="External"/><Relationship Id="rId50" Type="http://schemas.openxmlformats.org/officeDocument/2006/relationships/hyperlink" Target="http://gsadi.uab.cat/index.php/members/uab-members/jose-a-noguera" TargetMode="External"/><Relationship Id="rId55" Type="http://schemas.openxmlformats.org/officeDocument/2006/relationships/hyperlink" Target="https://www.sciencedirect.com/science/article/pii/S0006320723000149" TargetMode="External"/><Relationship Id="rId7" Type="http://schemas.openxmlformats.org/officeDocument/2006/relationships/hyperlink" Target="https://www.econstor.eu/bitstream/10419/263202/1/The%20Economics%20of%20Ageing%20and%20the%20Political%20Economy%20of%20Old%20Age.pdf" TargetMode="External"/><Relationship Id="rId2" Type="http://schemas.openxmlformats.org/officeDocument/2006/relationships/styles" Target="styles.xml"/><Relationship Id="rId16" Type="http://schemas.openxmlformats.org/officeDocument/2006/relationships/hyperlink" Target="https://www.mdpi.com/2071-1050/15/9/7562" TargetMode="External"/><Relationship Id="rId29" Type="http://schemas.openxmlformats.org/officeDocument/2006/relationships/hyperlink" Target="https://www.degruyter.com/journal/key/bis/html" TargetMode="External"/><Relationship Id="rId11" Type="http://schemas.openxmlformats.org/officeDocument/2006/relationships/hyperlink" Target="https://en.wikipedia.org/wiki/Systems_ecology" TargetMode="External"/><Relationship Id="rId24" Type="http://schemas.openxmlformats.org/officeDocument/2006/relationships/hyperlink" Target="https://www.mdpi.com/2071-1050/14/7/3902" TargetMode="External"/><Relationship Id="rId32" Type="http://schemas.openxmlformats.org/officeDocument/2006/relationships/hyperlink" Target="https://www.degruyter.com/document/doi/10.1515/bis-2020-0029/html" TargetMode="External"/><Relationship Id="rId37" Type="http://schemas.openxmlformats.org/officeDocument/2006/relationships/hyperlink" Target="https://www.degruyter.com/document/doi/10.1515/bis-2020-0029/html" TargetMode="External"/><Relationship Id="rId40" Type="http://schemas.openxmlformats.org/officeDocument/2006/relationships/hyperlink" Target="https://www.degruyter.com/document/doi/10.1515/bis-2020-0029/html" TargetMode="External"/><Relationship Id="rId45" Type="http://schemas.openxmlformats.org/officeDocument/2006/relationships/hyperlink" Target="https://www.degruyter.com/document/doi/10.1515/bis-2020-0029/html" TargetMode="External"/><Relationship Id="rId53" Type="http://schemas.openxmlformats.org/officeDocument/2006/relationships/hyperlink" Target="https://www.sciencedirect.com/science/article/pii/S0006320723000149" TargetMode="External"/><Relationship Id="rId58" Type="http://schemas.openxmlformats.org/officeDocument/2006/relationships/hyperlink" Target="https://www.tandfonline.com/toc/rrse20/63/4" TargetMode="External"/><Relationship Id="rId5" Type="http://schemas.openxmlformats.org/officeDocument/2006/relationships/hyperlink" Target="https://wires.onlinelibrary.wiley.com/doi/pdf/10.1002/wcc.677" TargetMode="External"/><Relationship Id="rId19" Type="http://schemas.openxmlformats.org/officeDocument/2006/relationships/hyperlink" Target="https://www.mdpi.com/2071-1050/15/9/7562" TargetMode="External"/><Relationship Id="rId4" Type="http://schemas.openxmlformats.org/officeDocument/2006/relationships/webSettings" Target="webSettings.xml"/><Relationship Id="rId9" Type="http://schemas.openxmlformats.org/officeDocument/2006/relationships/hyperlink" Target="https://jpe.episciences.org/10928/pdf" TargetMode="External"/><Relationship Id="rId14" Type="http://schemas.openxmlformats.org/officeDocument/2006/relationships/hyperlink" Target="https://www.econlib.org/library/Enc/Marginalism.html" TargetMode="External"/><Relationship Id="rId22" Type="http://schemas.openxmlformats.org/officeDocument/2006/relationships/hyperlink" Target="https://www.mdpi.com/2071-1050/14/7/3902" TargetMode="External"/><Relationship Id="rId27" Type="http://schemas.openxmlformats.org/officeDocument/2006/relationships/hyperlink" Target="https://ssrn.com/abstract=4052558" TargetMode="External"/><Relationship Id="rId30" Type="http://schemas.openxmlformats.org/officeDocument/2006/relationships/hyperlink" Target="https://www.degruyter.com/journal/key/bis/17/2/html" TargetMode="External"/><Relationship Id="rId35" Type="http://schemas.openxmlformats.org/officeDocument/2006/relationships/hyperlink" Target="https://www.degruyter.com/document/doi/10.1515/bis-2020-0029/html" TargetMode="External"/><Relationship Id="rId43" Type="http://schemas.openxmlformats.org/officeDocument/2006/relationships/hyperlink" Target="https://www.degruyter.com/document/doi/10.1515/bis-2020-0029/html" TargetMode="External"/><Relationship Id="rId48" Type="http://schemas.openxmlformats.org/officeDocument/2006/relationships/hyperlink" Target="https://www.degruyter.com/document/doi/10.1515/bis-2020-0029/html" TargetMode="External"/><Relationship Id="rId56" Type="http://schemas.openxmlformats.org/officeDocument/2006/relationships/hyperlink" Target="https://www.sciencedirect.com/topics/earth-and-planetary-sciences/conditionality" TargetMode="External"/><Relationship Id="rId8" Type="http://schemas.openxmlformats.org/officeDocument/2006/relationships/hyperlink" Target="https://revistatransilvania.ro/wp-content/uploads/2020/06/01.-Cornel-Ban.pdf" TargetMode="External"/><Relationship Id="rId51" Type="http://schemas.openxmlformats.org/officeDocument/2006/relationships/hyperlink" Target="https://www.sciencedirect.com/science/article/pii/S0006320723000149" TargetMode="External"/><Relationship Id="rId3" Type="http://schemas.openxmlformats.org/officeDocument/2006/relationships/settings" Target="settings.xml"/><Relationship Id="rId12" Type="http://schemas.openxmlformats.org/officeDocument/2006/relationships/hyperlink" Target="https://en.wikipedia.org/wiki/State_University_of_New_York" TargetMode="External"/><Relationship Id="rId17" Type="http://schemas.openxmlformats.org/officeDocument/2006/relationships/hyperlink" Target="https://www.mdpi.com/2071-1050/15/9/7562" TargetMode="External"/><Relationship Id="rId25" Type="http://schemas.openxmlformats.org/officeDocument/2006/relationships/hyperlink" Target="https://www.mdpi.com/2071-1050/14/7/3902" TargetMode="External"/><Relationship Id="rId33" Type="http://schemas.openxmlformats.org/officeDocument/2006/relationships/hyperlink" Target="https://www.degruyter.com/document/doi/10.1515/bis-2020-0029/html" TargetMode="External"/><Relationship Id="rId38" Type="http://schemas.openxmlformats.org/officeDocument/2006/relationships/hyperlink" Target="https://www.degruyter.com/document/doi/10.1515/bis-2020-0029/html" TargetMode="External"/><Relationship Id="rId46" Type="http://schemas.openxmlformats.org/officeDocument/2006/relationships/hyperlink" Target="https://www.degruyter.com/document/doi/10.1515/bis-2020-0029/html" TargetMode="External"/><Relationship Id="rId59" Type="http://schemas.openxmlformats.org/officeDocument/2006/relationships/fontTable" Target="fontTable.xml"/><Relationship Id="rId20" Type="http://schemas.openxmlformats.org/officeDocument/2006/relationships/hyperlink" Target="https://www.mdpi.com/2071-1050/14/7/3902" TargetMode="External"/><Relationship Id="rId41" Type="http://schemas.openxmlformats.org/officeDocument/2006/relationships/hyperlink" Target="https://www.degruyter.com/document/doi/10.1515/bis-2020-0029/html" TargetMode="External"/><Relationship Id="rId54" Type="http://schemas.openxmlformats.org/officeDocument/2006/relationships/hyperlink" Target="https://www.sciencedirect.com/science/article/pii/S0006320723000149" TargetMode="External"/><Relationship Id="rId1" Type="http://schemas.openxmlformats.org/officeDocument/2006/relationships/numbering" Target="numbering.xml"/><Relationship Id="rId6" Type="http://schemas.openxmlformats.org/officeDocument/2006/relationships/hyperlink" Target="https://www.gooddollar.org/wp-content/uploads/2018/11/GD-Wealth-Distribution-Position-Paper.pdf" TargetMode="External"/><Relationship Id="rId15" Type="http://schemas.openxmlformats.org/officeDocument/2006/relationships/hyperlink" Target="http://theendpoint.blogspot.com/" TargetMode="External"/><Relationship Id="rId23" Type="http://schemas.openxmlformats.org/officeDocument/2006/relationships/hyperlink" Target="https://www.mdpi.com/2071-1050/14/7/3902" TargetMode="External"/><Relationship Id="rId28" Type="http://schemas.openxmlformats.org/officeDocument/2006/relationships/hyperlink" Target="https://dx.doi.org/10.2139/ssrn.4052558" TargetMode="External"/><Relationship Id="rId36" Type="http://schemas.openxmlformats.org/officeDocument/2006/relationships/hyperlink" Target="https://www.degruyter.com/document/doi/10.1515/bis-2020-0029/html" TargetMode="External"/><Relationship Id="rId49" Type="http://schemas.openxmlformats.org/officeDocument/2006/relationships/hyperlink" Target="http://gsadi.uab.cat/" TargetMode="External"/><Relationship Id="rId57" Type="http://schemas.openxmlformats.org/officeDocument/2006/relationships/hyperlink" Target="https://www.sciencedirect.com/science/article/pii/S0006320723000149" TargetMode="External"/><Relationship Id="rId10" Type="http://schemas.openxmlformats.org/officeDocument/2006/relationships/hyperlink" Target="https://rb.gy/w0b0u" TargetMode="External"/><Relationship Id="rId31" Type="http://schemas.openxmlformats.org/officeDocument/2006/relationships/hyperlink" Target="https://www.degruyter.com/document/doi/10.1515/bis-2020-0029/html" TargetMode="External"/><Relationship Id="rId44" Type="http://schemas.openxmlformats.org/officeDocument/2006/relationships/hyperlink" Target="https://www.degruyter.com/document/doi/10.1515/bis-2020-0029/html" TargetMode="External"/><Relationship Id="rId52" Type="http://schemas.openxmlformats.org/officeDocument/2006/relationships/hyperlink" Target="https://www.sciencedirect.com/science/article/pii/S0006320723000149"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674</TotalTime>
  <Pages>1</Pages>
  <Words>81021</Words>
  <Characters>461822</Characters>
  <Application>Microsoft Office Word</Application>
  <DocSecurity>0</DocSecurity>
  <Lines>3848</Lines>
  <Paragraphs>1083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Ralph Anderson</dc:creator>
  <cp:keywords/>
  <dc:description/>
  <cp:lastModifiedBy>Ralph Anderson</cp:lastModifiedBy>
  <cp:revision>59</cp:revision>
  <dcterms:created xsi:type="dcterms:W3CDTF">2023-07-03T05:15:00Z</dcterms:created>
  <dcterms:modified xsi:type="dcterms:W3CDTF">2023-07-03T18:45:00Z</dcterms:modified>
</cp:coreProperties>
</file>