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F4A30" w14:textId="566DEDD1" w:rsidR="00E42E4C" w:rsidRDefault="00B25FA8" w:rsidP="00B25FA8">
      <w:pPr>
        <w:pStyle w:val="Heading1"/>
        <w:rPr>
          <w:rFonts w:cs="Arial"/>
        </w:rPr>
      </w:pPr>
      <w:r w:rsidRPr="00020CF7">
        <w:rPr>
          <w:rFonts w:cs="Arial"/>
        </w:rPr>
        <w:t>DA—</w:t>
      </w:r>
      <w:r w:rsidR="00D60CD1">
        <w:rPr>
          <w:rFonts w:cs="Arial"/>
        </w:rPr>
        <w:t xml:space="preserve">Public Interest – </w:t>
      </w:r>
      <w:r w:rsidRPr="00020CF7">
        <w:rPr>
          <w:rFonts w:cs="Arial"/>
        </w:rPr>
        <w:t>CNDI 2024</w:t>
      </w:r>
    </w:p>
    <w:p w14:paraId="3EB33250" w14:textId="53B3566A" w:rsidR="00D60CD1" w:rsidRPr="00D60CD1" w:rsidRDefault="00D60CD1" w:rsidP="00D60CD1">
      <w:r>
        <w:t>AKA an “Injunctions Bad” DA or Case Turn</w:t>
      </w:r>
    </w:p>
    <w:p w14:paraId="73CA5F46" w14:textId="524945E3" w:rsidR="00B25FA8" w:rsidRPr="00020CF7" w:rsidRDefault="00514486" w:rsidP="00D60CD1">
      <w:pPr>
        <w:pStyle w:val="Heading1"/>
      </w:pPr>
      <w:r w:rsidRPr="00020CF7">
        <w:t>*</w:t>
      </w:r>
      <w:r w:rsidR="00B25FA8" w:rsidRPr="00020CF7">
        <w:t>1NC</w:t>
      </w:r>
      <w:r w:rsidR="00D60CD1">
        <w:t>s</w:t>
      </w:r>
      <w:r w:rsidRPr="00020CF7">
        <w:t>*</w:t>
      </w:r>
    </w:p>
    <w:p w14:paraId="66AAA00F" w14:textId="600B02EF" w:rsidR="00C81AE5" w:rsidRPr="00020CF7" w:rsidRDefault="00C81AE5" w:rsidP="00C81AE5">
      <w:pPr>
        <w:pStyle w:val="Heading2"/>
        <w:rPr>
          <w:rFonts w:cs="Arial"/>
        </w:rPr>
      </w:pPr>
      <w:r w:rsidRPr="00020CF7">
        <w:rPr>
          <w:rFonts w:cs="Arial"/>
        </w:rPr>
        <w:t>1NC—Green Tech vs eBay</w:t>
      </w:r>
    </w:p>
    <w:p w14:paraId="3ACB56E3" w14:textId="77777777" w:rsidR="00C81AE5" w:rsidRPr="00020CF7" w:rsidRDefault="00C81AE5" w:rsidP="00C81AE5">
      <w:pPr>
        <w:pStyle w:val="Heading3"/>
        <w:rPr>
          <w:rFonts w:cs="Arial"/>
        </w:rPr>
      </w:pPr>
      <w:r w:rsidRPr="00020CF7">
        <w:rPr>
          <w:rFonts w:cs="Arial"/>
        </w:rPr>
        <w:t>1NC—DA</w:t>
      </w:r>
    </w:p>
    <w:p w14:paraId="25D10A79" w14:textId="5C4A19B9" w:rsidR="00C81AE5" w:rsidRPr="00020CF7" w:rsidRDefault="005C3950" w:rsidP="00C81AE5">
      <w:pPr>
        <w:pStyle w:val="Heading4"/>
        <w:rPr>
          <w:rFonts w:cs="Arial"/>
        </w:rPr>
      </w:pPr>
      <w:r w:rsidRPr="00020CF7">
        <w:rPr>
          <w:rFonts w:cs="Arial"/>
        </w:rPr>
        <w:t xml:space="preserve">Green tech innovation is coming </w:t>
      </w:r>
      <w:r w:rsidRPr="00020CF7">
        <w:rPr>
          <w:rFonts w:cs="Arial"/>
          <w:u w:val="single"/>
        </w:rPr>
        <w:t>now</w:t>
      </w:r>
      <w:r w:rsidRPr="00020CF7">
        <w:rPr>
          <w:rFonts w:cs="Arial"/>
        </w:rPr>
        <w:t xml:space="preserve"> and is key to mitigate climate change</w:t>
      </w:r>
      <w:r w:rsidR="00035644" w:rsidRPr="00020CF7">
        <w:rPr>
          <w:rFonts w:cs="Arial"/>
        </w:rPr>
        <w:t xml:space="preserve">—but only </w:t>
      </w:r>
      <w:r w:rsidRPr="00020CF7">
        <w:rPr>
          <w:rFonts w:cs="Arial"/>
        </w:rPr>
        <w:t>because</w:t>
      </w:r>
      <w:r w:rsidR="00C81AE5" w:rsidRPr="00020CF7">
        <w:rPr>
          <w:rFonts w:cs="Arial"/>
        </w:rPr>
        <w:t xml:space="preserve"> IP protection law is </w:t>
      </w:r>
      <w:r w:rsidR="00C81AE5" w:rsidRPr="00020CF7">
        <w:rPr>
          <w:rFonts w:cs="Arial"/>
          <w:u w:val="single"/>
        </w:rPr>
        <w:t>balanced</w:t>
      </w:r>
      <w:r w:rsidR="00C81AE5" w:rsidRPr="00020CF7">
        <w:rPr>
          <w:rFonts w:cs="Arial"/>
        </w:rPr>
        <w:t xml:space="preserve"> to enable innovation via the </w:t>
      </w:r>
      <w:r w:rsidR="00C81AE5" w:rsidRPr="00020CF7">
        <w:rPr>
          <w:rFonts w:cs="Arial"/>
          <w:u w:val="single"/>
        </w:rPr>
        <w:t>injunction analysis</w:t>
      </w:r>
      <w:r w:rsidR="00C81AE5" w:rsidRPr="00020CF7">
        <w:rPr>
          <w:rFonts w:cs="Arial"/>
        </w:rPr>
        <w:t xml:space="preserve"> enabled by </w:t>
      </w:r>
      <w:r w:rsidR="00C81AE5" w:rsidRPr="00020CF7">
        <w:rPr>
          <w:rFonts w:cs="Arial"/>
          <w:i/>
        </w:rPr>
        <w:t>eBay</w:t>
      </w:r>
      <w:r w:rsidRPr="00020CF7">
        <w:rPr>
          <w:rFonts w:cs="Arial"/>
        </w:rPr>
        <w:t>.</w:t>
      </w:r>
    </w:p>
    <w:p w14:paraId="5F8B8CC9" w14:textId="77777777" w:rsidR="00C81AE5" w:rsidRPr="00020CF7" w:rsidRDefault="00C81AE5" w:rsidP="00C81AE5">
      <w:pPr>
        <w:spacing w:line="240" w:lineRule="auto"/>
      </w:pPr>
      <w:r w:rsidRPr="00020CF7">
        <w:rPr>
          <w:rStyle w:val="Style13ptBold"/>
        </w:rPr>
        <w:t>Fowler 24</w:t>
      </w:r>
      <w:r w:rsidRPr="00020CF7">
        <w:t xml:space="preserve">—JD from Villanova University School of Law with experience in Patent Law, MS Bioengineering and B.Sc. Chemical Engineering (Addison. “No Need to Reinvent the Wheel: The Positive Relationship Between Green Technology and Patent Enforcement.” </w:t>
      </w:r>
      <w:r w:rsidRPr="00020CF7">
        <w:rPr>
          <w:i/>
          <w:iCs/>
        </w:rPr>
        <w:t>Villanova Environmental Law Journal</w:t>
      </w:r>
      <w:r w:rsidRPr="00020CF7">
        <w:t>, vol. 35, no. 1, Feb. 2024, pp. 151–52, https://digitalcommons.law.villanova.edu/elj/vol35/iss1/4)//mgm</w:t>
      </w:r>
    </w:p>
    <w:p w14:paraId="07A4EA24" w14:textId="77777777" w:rsidR="00C81AE5" w:rsidRPr="00020CF7" w:rsidRDefault="00C81AE5" w:rsidP="00C81AE5">
      <w:pPr>
        <w:spacing w:line="240" w:lineRule="auto"/>
        <w:rPr>
          <w:b/>
          <w:bCs/>
          <w:u w:val="single"/>
        </w:rPr>
      </w:pPr>
      <w:r w:rsidRPr="00020CF7">
        <w:rPr>
          <w:sz w:val="16"/>
        </w:rPr>
        <w:t xml:space="preserve">2. </w:t>
      </w:r>
      <w:r w:rsidRPr="00DE0356">
        <w:rPr>
          <w:b/>
          <w:bCs/>
          <w:highlight w:val="green"/>
          <w:u w:val="single"/>
        </w:rPr>
        <w:t>Current Injunction Law Is Equipped to</w:t>
      </w:r>
      <w:r w:rsidRPr="00020CF7">
        <w:rPr>
          <w:b/>
          <w:bCs/>
          <w:u w:val="single"/>
        </w:rPr>
        <w:t xml:space="preserve"> Maintain the </w:t>
      </w:r>
      <w:r w:rsidRPr="00DE0356">
        <w:rPr>
          <w:b/>
          <w:bCs/>
          <w:highlight w:val="green"/>
          <w:u w:val="single"/>
        </w:rPr>
        <w:t>Fight</w:t>
      </w:r>
      <w:r w:rsidRPr="00020CF7">
        <w:rPr>
          <w:b/>
          <w:bCs/>
          <w:u w:val="single"/>
        </w:rPr>
        <w:t xml:space="preserve"> Against </w:t>
      </w:r>
      <w:r w:rsidRPr="00DE0356">
        <w:rPr>
          <w:b/>
          <w:bCs/>
          <w:highlight w:val="green"/>
          <w:u w:val="single"/>
        </w:rPr>
        <w:t>Climate Change</w:t>
      </w:r>
    </w:p>
    <w:p w14:paraId="5CB728DD" w14:textId="511A6015" w:rsidR="00C81AE5" w:rsidRPr="00020CF7" w:rsidRDefault="00C81AE5" w:rsidP="00C81AE5">
      <w:pPr>
        <w:spacing w:line="240" w:lineRule="auto"/>
        <w:rPr>
          <w:sz w:val="16"/>
        </w:rPr>
      </w:pPr>
      <w:r w:rsidRPr="00020CF7">
        <w:rPr>
          <w:sz w:val="16"/>
        </w:rPr>
        <w:t xml:space="preserve">This Comment argues that the </w:t>
      </w:r>
      <w:r w:rsidRPr="00DE0356">
        <w:rPr>
          <w:b/>
          <w:bCs/>
          <w:highlight w:val="green"/>
          <w:u w:val="single"/>
        </w:rPr>
        <w:t>equitable discretion</w:t>
      </w:r>
      <w:r w:rsidRPr="00DE0356">
        <w:rPr>
          <w:highlight w:val="green"/>
          <w:u w:val="single"/>
        </w:rPr>
        <w:t xml:space="preserve"> </w:t>
      </w:r>
      <w:r w:rsidRPr="00DE0356">
        <w:rPr>
          <w:b/>
          <w:bCs/>
          <w:highlight w:val="green"/>
          <w:u w:val="single"/>
        </w:rPr>
        <w:t>afforded to courts</w:t>
      </w:r>
      <w:r w:rsidRPr="00020CF7">
        <w:rPr>
          <w:u w:val="single"/>
        </w:rPr>
        <w:t xml:space="preserve"> in </w:t>
      </w:r>
      <w:r w:rsidRPr="00020CF7">
        <w:rPr>
          <w:b/>
          <w:bCs/>
          <w:u w:val="single"/>
        </w:rPr>
        <w:t>injunction</w:t>
      </w:r>
      <w:r w:rsidRPr="00020CF7">
        <w:rPr>
          <w:u w:val="single"/>
        </w:rPr>
        <w:t xml:space="preserve"> decisions, as </w:t>
      </w:r>
      <w:r w:rsidRPr="00DE0356">
        <w:rPr>
          <w:rStyle w:val="Emphasis"/>
          <w:sz w:val="24"/>
          <w:szCs w:val="28"/>
          <w:highlight w:val="green"/>
        </w:rPr>
        <w:t>bolstered by eBay</w:t>
      </w:r>
      <w:r w:rsidRPr="00020CF7">
        <w:rPr>
          <w:sz w:val="16"/>
        </w:rPr>
        <w:t xml:space="preserve">, </w:t>
      </w:r>
      <w:r w:rsidRPr="00DE0356">
        <w:rPr>
          <w:highlight w:val="green"/>
          <w:u w:val="single"/>
        </w:rPr>
        <w:t xml:space="preserve">provides </w:t>
      </w:r>
      <w:r w:rsidRPr="00DE0356">
        <w:rPr>
          <w:b/>
          <w:bCs/>
          <w:highlight w:val="green"/>
          <w:u w:val="single"/>
        </w:rPr>
        <w:t>adequate assurance</w:t>
      </w:r>
      <w:r w:rsidRPr="00020CF7">
        <w:rPr>
          <w:u w:val="single"/>
        </w:rPr>
        <w:t xml:space="preserve"> that </w:t>
      </w:r>
      <w:r w:rsidRPr="00DE0356">
        <w:rPr>
          <w:highlight w:val="green"/>
          <w:u w:val="single"/>
        </w:rPr>
        <w:t>patent infringement</w:t>
      </w:r>
      <w:r w:rsidRPr="00020CF7">
        <w:rPr>
          <w:u w:val="single"/>
        </w:rPr>
        <w:t xml:space="preserve"> proceedings </w:t>
      </w:r>
      <w:r w:rsidRPr="00DE0356">
        <w:rPr>
          <w:highlight w:val="green"/>
          <w:u w:val="single"/>
        </w:rPr>
        <w:t xml:space="preserve">do </w:t>
      </w:r>
      <w:r w:rsidRPr="00DE0356">
        <w:rPr>
          <w:b/>
          <w:bCs/>
          <w:highlight w:val="green"/>
          <w:u w:val="single"/>
        </w:rPr>
        <w:t>not harm the public</w:t>
      </w:r>
      <w:r w:rsidRPr="00DE0356">
        <w:rPr>
          <w:highlight w:val="green"/>
          <w:u w:val="single"/>
        </w:rPr>
        <w:t xml:space="preserve"> through</w:t>
      </w:r>
      <w:r w:rsidRPr="00020CF7">
        <w:rPr>
          <w:u w:val="single"/>
        </w:rPr>
        <w:t xml:space="preserve"> a </w:t>
      </w:r>
      <w:r w:rsidRPr="00DE0356">
        <w:rPr>
          <w:b/>
          <w:bCs/>
          <w:highlight w:val="green"/>
          <w:u w:val="single"/>
        </w:rPr>
        <w:t>lack of</w:t>
      </w:r>
      <w:r w:rsidRPr="00020CF7">
        <w:rPr>
          <w:b/>
          <w:bCs/>
          <w:u w:val="single"/>
        </w:rPr>
        <w:t xml:space="preserve"> access to </w:t>
      </w:r>
      <w:r w:rsidRPr="00DE0356">
        <w:rPr>
          <w:b/>
          <w:bCs/>
          <w:highlight w:val="green"/>
          <w:u w:val="single"/>
        </w:rPr>
        <w:t>green technology</w:t>
      </w:r>
      <w:r w:rsidRPr="00020CF7">
        <w:rPr>
          <w:sz w:val="16"/>
        </w:rPr>
        <w:t xml:space="preserve">. Cases such as Siemens Gamesa, BASF, and the other </w:t>
      </w:r>
      <w:r w:rsidRPr="00020CF7">
        <w:rPr>
          <w:rStyle w:val="StyleUnderline"/>
          <w:b/>
          <w:bCs/>
        </w:rPr>
        <w:t>above-discussed</w:t>
      </w:r>
      <w:r w:rsidRPr="00020CF7">
        <w:rPr>
          <w:rStyle w:val="StyleUnderline"/>
        </w:rPr>
        <w:t xml:space="preserve"> </w:t>
      </w:r>
      <w:r w:rsidRPr="00020CF7">
        <w:rPr>
          <w:rStyle w:val="StyleUnderline"/>
          <w:b/>
          <w:bCs/>
        </w:rPr>
        <w:t>injunction decisions</w:t>
      </w:r>
      <w:r w:rsidRPr="00020CF7">
        <w:rPr>
          <w:rStyle w:val="StyleUnderline"/>
        </w:rPr>
        <w:t xml:space="preserve"> </w:t>
      </w:r>
      <w:r w:rsidRPr="00020CF7">
        <w:rPr>
          <w:rStyle w:val="StyleUnderline"/>
          <w:b/>
          <w:bCs/>
        </w:rPr>
        <w:t>exemplify</w:t>
      </w:r>
      <w:r w:rsidRPr="00020CF7">
        <w:rPr>
          <w:sz w:val="16"/>
        </w:rPr>
        <w:t xml:space="preserve"> the </w:t>
      </w:r>
      <w:r w:rsidRPr="00DE0356">
        <w:rPr>
          <w:b/>
          <w:bCs/>
          <w:highlight w:val="green"/>
          <w:u w:val="single"/>
        </w:rPr>
        <w:t>highly practical</w:t>
      </w:r>
      <w:r w:rsidRPr="00DE0356">
        <w:rPr>
          <w:highlight w:val="green"/>
          <w:u w:val="single"/>
        </w:rPr>
        <w:t xml:space="preserve">, </w:t>
      </w:r>
      <w:r w:rsidRPr="00DE0356">
        <w:rPr>
          <w:b/>
          <w:bCs/>
          <w:highlight w:val="green"/>
          <w:u w:val="single"/>
        </w:rPr>
        <w:t>fact-specific analysis</w:t>
      </w:r>
      <w:r w:rsidRPr="00020CF7">
        <w:rPr>
          <w:u w:val="single"/>
        </w:rPr>
        <w:t xml:space="preserve"> in which courts can </w:t>
      </w:r>
      <w:r w:rsidRPr="00020CF7">
        <w:rPr>
          <w:b/>
          <w:bCs/>
          <w:u w:val="single"/>
        </w:rPr>
        <w:t>engage</w:t>
      </w:r>
      <w:r w:rsidRPr="00020CF7">
        <w:rPr>
          <w:u w:val="single"/>
        </w:rPr>
        <w:t xml:space="preserve"> </w:t>
      </w:r>
      <w:r w:rsidRPr="00DE0356">
        <w:rPr>
          <w:highlight w:val="green"/>
          <w:u w:val="single"/>
        </w:rPr>
        <w:t xml:space="preserve">when </w:t>
      </w:r>
      <w:r w:rsidRPr="00DE0356">
        <w:rPr>
          <w:b/>
          <w:bCs/>
          <w:highlight w:val="green"/>
          <w:u w:val="single"/>
        </w:rPr>
        <w:t>adjudicating</w:t>
      </w:r>
      <w:r w:rsidRPr="00020CF7">
        <w:rPr>
          <w:b/>
          <w:bCs/>
          <w:u w:val="single"/>
        </w:rPr>
        <w:t xml:space="preserve"> an </w:t>
      </w:r>
      <w:r w:rsidRPr="00DE0356">
        <w:rPr>
          <w:b/>
          <w:bCs/>
          <w:highlight w:val="green"/>
          <w:u w:val="single"/>
        </w:rPr>
        <w:t>injunction</w:t>
      </w:r>
      <w:r w:rsidRPr="00020CF7">
        <w:rPr>
          <w:b/>
          <w:bCs/>
          <w:u w:val="single"/>
        </w:rPr>
        <w:t xml:space="preserve"> request</w:t>
      </w:r>
      <w:r w:rsidRPr="00020CF7">
        <w:rPr>
          <w:u w:val="single"/>
        </w:rPr>
        <w:t xml:space="preserve">, especially within the </w:t>
      </w:r>
      <w:r w:rsidRPr="00020CF7">
        <w:rPr>
          <w:b/>
          <w:bCs/>
          <w:u w:val="single"/>
        </w:rPr>
        <w:t>public interest prong</w:t>
      </w:r>
      <w:r w:rsidRPr="00020CF7">
        <w:rPr>
          <w:sz w:val="16"/>
        </w:rPr>
        <w:t xml:space="preserve">. </w:t>
      </w:r>
      <w:r w:rsidRPr="00020CF7">
        <w:rPr>
          <w:u w:val="single"/>
        </w:rPr>
        <w:t>Courts</w:t>
      </w:r>
      <w:r w:rsidRPr="00020CF7">
        <w:rPr>
          <w:sz w:val="16"/>
        </w:rPr>
        <w:t xml:space="preserve"> have extended this discretion to </w:t>
      </w:r>
      <w:r w:rsidRPr="00DE0356">
        <w:rPr>
          <w:b/>
          <w:bCs/>
          <w:highlight w:val="green"/>
          <w:u w:val="single"/>
        </w:rPr>
        <w:t>embrace sensitivity</w:t>
      </w:r>
      <w:r w:rsidRPr="00DE0356">
        <w:rPr>
          <w:highlight w:val="green"/>
          <w:u w:val="single"/>
        </w:rPr>
        <w:t xml:space="preserve"> to</w:t>
      </w:r>
      <w:r w:rsidRPr="00020CF7">
        <w:rPr>
          <w:u w:val="single"/>
        </w:rPr>
        <w:t xml:space="preserve"> public </w:t>
      </w:r>
      <w:r w:rsidRPr="00DE0356">
        <w:rPr>
          <w:b/>
          <w:bCs/>
          <w:highlight w:val="green"/>
          <w:u w:val="single"/>
        </w:rPr>
        <w:t xml:space="preserve">environmental </w:t>
      </w:r>
      <w:r w:rsidR="00144E6A" w:rsidRPr="00DE0356">
        <w:rPr>
          <w:b/>
          <w:bCs/>
          <w:highlight w:val="green"/>
          <w:u w:val="single"/>
        </w:rPr>
        <w:t>concerns</w:t>
      </w:r>
      <w:r w:rsidR="00144E6A" w:rsidRPr="00020CF7">
        <w:rPr>
          <w:sz w:val="16"/>
        </w:rPr>
        <w:t>. The</w:t>
      </w:r>
      <w:r w:rsidRPr="00020CF7">
        <w:rPr>
          <w:sz w:val="16"/>
        </w:rPr>
        <w:t xml:space="preserve"> Siemens Gamesa decision is notable for its explicit invocation of climate science to inform its analysis and its subsequent tailored injunction. Because injunction cases have not often hinged on the public interest inquiry, the Siemens Gamesa decision will likely have outsized influence going forward when the public interest is threatened.   </w:t>
      </w:r>
    </w:p>
    <w:p w14:paraId="79A7928E" w14:textId="77777777" w:rsidR="00C81AE5" w:rsidRPr="00020CF7" w:rsidRDefault="00C81AE5" w:rsidP="00C81AE5">
      <w:pPr>
        <w:spacing w:line="240" w:lineRule="auto"/>
        <w:rPr>
          <w:b/>
          <w:bCs/>
          <w:u w:val="single"/>
        </w:rPr>
      </w:pPr>
      <w:r w:rsidRPr="00020CF7">
        <w:rPr>
          <w:u w:val="single"/>
        </w:rPr>
        <w:t xml:space="preserve">The </w:t>
      </w:r>
      <w:r w:rsidRPr="00DE0356">
        <w:rPr>
          <w:b/>
          <w:bCs/>
          <w:sz w:val="24"/>
          <w:szCs w:val="28"/>
          <w:highlight w:val="green"/>
          <w:u w:val="single"/>
        </w:rPr>
        <w:t xml:space="preserve">fight against climate change depends </w:t>
      </w:r>
      <w:r w:rsidRPr="00DE0356">
        <w:rPr>
          <w:sz w:val="24"/>
          <w:szCs w:val="28"/>
          <w:highlight w:val="green"/>
          <w:u w:val="single"/>
        </w:rPr>
        <w:t>on</w:t>
      </w:r>
      <w:r w:rsidRPr="00020CF7">
        <w:rPr>
          <w:sz w:val="24"/>
          <w:szCs w:val="28"/>
          <w:u w:val="single"/>
        </w:rPr>
        <w:t xml:space="preserve"> </w:t>
      </w:r>
      <w:r w:rsidRPr="00020CF7">
        <w:rPr>
          <w:u w:val="single"/>
        </w:rPr>
        <w:t>a</w:t>
      </w:r>
      <w:r w:rsidRPr="00020CF7">
        <w:rPr>
          <w:b/>
          <w:bCs/>
          <w:u w:val="single"/>
        </w:rPr>
        <w:t xml:space="preserve"> </w:t>
      </w:r>
      <w:r w:rsidRPr="00DE0356">
        <w:rPr>
          <w:b/>
          <w:bCs/>
          <w:highlight w:val="green"/>
          <w:u w:val="single"/>
        </w:rPr>
        <w:t>robust</w:t>
      </w:r>
      <w:r w:rsidRPr="00020CF7">
        <w:rPr>
          <w:b/>
          <w:bCs/>
          <w:u w:val="single"/>
        </w:rPr>
        <w:t xml:space="preserve"> market of </w:t>
      </w:r>
      <w:r w:rsidRPr="00DE0356">
        <w:rPr>
          <w:b/>
          <w:bCs/>
          <w:highlight w:val="green"/>
          <w:u w:val="single"/>
        </w:rPr>
        <w:t>sustainable innovation</w:t>
      </w:r>
      <w:r w:rsidRPr="00020CF7">
        <w:rPr>
          <w:sz w:val="16"/>
        </w:rPr>
        <w:t xml:space="preserve">. </w:t>
      </w:r>
      <w:r w:rsidRPr="00DE0356">
        <w:rPr>
          <w:b/>
          <w:bCs/>
          <w:highlight w:val="green"/>
          <w:u w:val="single"/>
        </w:rPr>
        <w:t>Efforts</w:t>
      </w:r>
      <w:r w:rsidRPr="00020CF7">
        <w:rPr>
          <w:u w:val="single"/>
        </w:rPr>
        <w:t xml:space="preserve"> to weaken patent protections for green technologies </w:t>
      </w:r>
      <w:r w:rsidRPr="00DE0356">
        <w:rPr>
          <w:b/>
          <w:bCs/>
          <w:highlight w:val="green"/>
          <w:u w:val="single"/>
        </w:rPr>
        <w:t>risk disrupting</w:t>
      </w:r>
      <w:r w:rsidRPr="00020CF7">
        <w:rPr>
          <w:u w:val="single"/>
        </w:rPr>
        <w:t xml:space="preserve"> the </w:t>
      </w:r>
      <w:r w:rsidRPr="00020CF7">
        <w:rPr>
          <w:b/>
          <w:bCs/>
          <w:u w:val="single"/>
        </w:rPr>
        <w:t xml:space="preserve">motivations </w:t>
      </w:r>
      <w:r w:rsidRPr="00DE0356">
        <w:rPr>
          <w:b/>
          <w:bCs/>
          <w:highlight w:val="green"/>
          <w:u w:val="single"/>
        </w:rPr>
        <w:t>crucial</w:t>
      </w:r>
      <w:r w:rsidRPr="00020CF7">
        <w:rPr>
          <w:b/>
          <w:bCs/>
          <w:u w:val="single"/>
        </w:rPr>
        <w:t xml:space="preserve"> </w:t>
      </w:r>
      <w:r w:rsidRPr="00020CF7">
        <w:rPr>
          <w:u w:val="single"/>
        </w:rPr>
        <w:t xml:space="preserve">to </w:t>
      </w:r>
      <w:r w:rsidRPr="00020CF7">
        <w:rPr>
          <w:b/>
          <w:bCs/>
          <w:u w:val="single"/>
        </w:rPr>
        <w:t xml:space="preserve">future </w:t>
      </w:r>
      <w:r w:rsidRPr="00DE0356">
        <w:rPr>
          <w:b/>
          <w:bCs/>
          <w:highlight w:val="green"/>
          <w:u w:val="single"/>
        </w:rPr>
        <w:t>progress</w:t>
      </w:r>
      <w:r w:rsidRPr="00020CF7">
        <w:rPr>
          <w:sz w:val="16"/>
        </w:rPr>
        <w:t xml:space="preserve">. Courts have continued to grant injunctions to a significant majority of requests following a finding of infringement, thereby largely maintaining patent exclusivity. </w:t>
      </w:r>
      <w:r w:rsidRPr="00020CF7">
        <w:rPr>
          <w:b/>
          <w:bCs/>
          <w:u w:val="single"/>
        </w:rPr>
        <w:t>Even</w:t>
      </w:r>
      <w:r w:rsidRPr="00020CF7">
        <w:rPr>
          <w:u w:val="single"/>
        </w:rPr>
        <w:t xml:space="preserve"> </w:t>
      </w:r>
      <w:r w:rsidRPr="008B49BC">
        <w:rPr>
          <w:b/>
          <w:bCs/>
          <w:u w:val="single"/>
        </w:rPr>
        <w:t>still</w:t>
      </w:r>
      <w:r w:rsidRPr="008B49BC">
        <w:rPr>
          <w:u w:val="single"/>
        </w:rPr>
        <w:t xml:space="preserve">, </w:t>
      </w:r>
      <w:r w:rsidRPr="008B49BC">
        <w:rPr>
          <w:b/>
          <w:bCs/>
          <w:u w:val="single"/>
        </w:rPr>
        <w:t>many commentators view eBay</w:t>
      </w:r>
      <w:r w:rsidRPr="008B49BC">
        <w:rPr>
          <w:u w:val="single"/>
        </w:rPr>
        <w:t xml:space="preserve"> itself as a </w:t>
      </w:r>
      <w:r w:rsidRPr="008B49BC">
        <w:rPr>
          <w:b/>
          <w:bCs/>
          <w:u w:val="single"/>
        </w:rPr>
        <w:t>destructive decision</w:t>
      </w:r>
      <w:r w:rsidRPr="008B49BC">
        <w:rPr>
          <w:sz w:val="16"/>
        </w:rPr>
        <w:t xml:space="preserve"> for patent protection. Further steps to undermine patent rights, especially those specifically targeted at green technology, would be counterproductive to the continue</w:t>
      </w:r>
      <w:r w:rsidRPr="00020CF7">
        <w:rPr>
          <w:sz w:val="16"/>
        </w:rPr>
        <w:t xml:space="preserve">d advancement of these key areas of innovation.227 This Comment asserts </w:t>
      </w:r>
      <w:r w:rsidRPr="00DE0356">
        <w:rPr>
          <w:b/>
          <w:bCs/>
          <w:highlight w:val="green"/>
          <w:u w:val="single"/>
        </w:rPr>
        <w:t>strong</w:t>
      </w:r>
      <w:r w:rsidRPr="00020CF7">
        <w:rPr>
          <w:b/>
          <w:bCs/>
          <w:u w:val="single"/>
        </w:rPr>
        <w:t xml:space="preserve"> patent </w:t>
      </w:r>
      <w:r w:rsidRPr="00DE0356">
        <w:rPr>
          <w:b/>
          <w:bCs/>
          <w:highlight w:val="green"/>
          <w:u w:val="single"/>
        </w:rPr>
        <w:t>rights</w:t>
      </w:r>
      <w:r w:rsidRPr="00020CF7">
        <w:rPr>
          <w:u w:val="single"/>
        </w:rPr>
        <w:t xml:space="preserve">, </w:t>
      </w:r>
      <w:r w:rsidRPr="00DE0356">
        <w:rPr>
          <w:highlight w:val="green"/>
          <w:u w:val="single"/>
        </w:rPr>
        <w:t>enforced by</w:t>
      </w:r>
      <w:r w:rsidRPr="00020CF7">
        <w:rPr>
          <w:u w:val="single"/>
        </w:rPr>
        <w:t xml:space="preserve"> a </w:t>
      </w:r>
      <w:r w:rsidRPr="00020CF7">
        <w:rPr>
          <w:b/>
          <w:bCs/>
          <w:u w:val="single"/>
        </w:rPr>
        <w:t>court’s equitable discretion post-</w:t>
      </w:r>
      <w:r w:rsidRPr="00DE0356">
        <w:rPr>
          <w:b/>
          <w:bCs/>
          <w:highlight w:val="green"/>
          <w:u w:val="single"/>
        </w:rPr>
        <w:t>eBay</w:t>
      </w:r>
      <w:r w:rsidRPr="00020CF7">
        <w:rPr>
          <w:u w:val="single"/>
        </w:rPr>
        <w:t xml:space="preserve">, will </w:t>
      </w:r>
      <w:r w:rsidRPr="00DE0356">
        <w:rPr>
          <w:b/>
          <w:bCs/>
          <w:highlight w:val="green"/>
          <w:u w:val="single"/>
        </w:rPr>
        <w:t>best serve this innovative ecosystem</w:t>
      </w:r>
      <w:r w:rsidRPr="00020CF7">
        <w:rPr>
          <w:u w:val="single"/>
        </w:rPr>
        <w:t xml:space="preserve">, </w:t>
      </w:r>
      <w:r w:rsidRPr="00DE0356">
        <w:rPr>
          <w:highlight w:val="green"/>
          <w:u w:val="single"/>
        </w:rPr>
        <w:t>and</w:t>
      </w:r>
      <w:r w:rsidRPr="00020CF7">
        <w:rPr>
          <w:u w:val="single"/>
        </w:rPr>
        <w:t xml:space="preserve"> thus, the </w:t>
      </w:r>
      <w:r w:rsidRPr="00DE0356">
        <w:rPr>
          <w:b/>
          <w:bCs/>
          <w:highlight w:val="green"/>
          <w:u w:val="single"/>
        </w:rPr>
        <w:t>fight against climate change.</w:t>
      </w:r>
    </w:p>
    <w:p w14:paraId="2CAE3D7C" w14:textId="77777777" w:rsidR="00C81AE5" w:rsidRPr="00020CF7" w:rsidRDefault="00C81AE5" w:rsidP="00C81AE5">
      <w:pPr>
        <w:rPr>
          <w:b/>
          <w:bCs/>
          <w:u w:val="single"/>
        </w:rPr>
      </w:pPr>
    </w:p>
    <w:p w14:paraId="3379871A" w14:textId="09DB937B" w:rsidR="00C81AE5" w:rsidRPr="00020CF7" w:rsidRDefault="005C3950" w:rsidP="00C81AE5">
      <w:pPr>
        <w:pStyle w:val="Heading4"/>
        <w:rPr>
          <w:rFonts w:cs="Arial"/>
        </w:rPr>
      </w:pPr>
      <w:r w:rsidRPr="00020CF7">
        <w:rPr>
          <w:rFonts w:cs="Arial"/>
        </w:rPr>
        <w:t>But o</w:t>
      </w:r>
      <w:r w:rsidR="00C81AE5" w:rsidRPr="00020CF7">
        <w:rPr>
          <w:rFonts w:cs="Arial"/>
        </w:rPr>
        <w:t xml:space="preserve">verruling </w:t>
      </w:r>
      <w:r w:rsidR="00C81AE5" w:rsidRPr="00020CF7">
        <w:rPr>
          <w:rFonts w:cs="Arial"/>
          <w:i/>
        </w:rPr>
        <w:t>eBay</w:t>
      </w:r>
      <w:r w:rsidR="00C81AE5" w:rsidRPr="00020CF7">
        <w:rPr>
          <w:rFonts w:cs="Arial"/>
        </w:rPr>
        <w:t xml:space="preserve"> </w:t>
      </w:r>
      <w:r w:rsidR="00C81AE5" w:rsidRPr="00020CF7">
        <w:rPr>
          <w:rFonts w:cs="Arial"/>
          <w:u w:val="single"/>
        </w:rPr>
        <w:t>destroys</w:t>
      </w:r>
      <w:r w:rsidR="00C81AE5" w:rsidRPr="00020CF7">
        <w:rPr>
          <w:rFonts w:cs="Arial"/>
        </w:rPr>
        <w:t xml:space="preserve"> that balance—</w:t>
      </w:r>
      <w:r w:rsidRPr="00020CF7">
        <w:rPr>
          <w:rFonts w:cs="Arial"/>
        </w:rPr>
        <w:t xml:space="preserve">removing </w:t>
      </w:r>
      <w:r w:rsidRPr="00020CF7">
        <w:rPr>
          <w:rFonts w:cs="Arial"/>
          <w:i/>
        </w:rPr>
        <w:t>eBay’s</w:t>
      </w:r>
      <w:r w:rsidR="00C81AE5" w:rsidRPr="00020CF7">
        <w:rPr>
          <w:rFonts w:cs="Arial"/>
        </w:rPr>
        <w:t xml:space="preserve"> </w:t>
      </w:r>
      <w:r w:rsidR="00C81AE5" w:rsidRPr="00020CF7">
        <w:rPr>
          <w:rFonts w:cs="Arial"/>
          <w:u w:val="single"/>
        </w:rPr>
        <w:t>public interest prong</w:t>
      </w:r>
      <w:r w:rsidR="00C81AE5" w:rsidRPr="00020CF7">
        <w:rPr>
          <w:rFonts w:cs="Arial"/>
        </w:rPr>
        <w:t xml:space="preserve"> </w:t>
      </w:r>
      <w:r w:rsidRPr="00020CF7">
        <w:rPr>
          <w:rFonts w:cs="Arial"/>
        </w:rPr>
        <w:t xml:space="preserve">means </w:t>
      </w:r>
      <w:r w:rsidRPr="00020CF7">
        <w:rPr>
          <w:rFonts w:cs="Arial"/>
          <w:u w:val="single"/>
        </w:rPr>
        <w:t>automatic injunctions</w:t>
      </w:r>
      <w:r w:rsidRPr="00020CF7">
        <w:rPr>
          <w:rFonts w:cs="Arial"/>
        </w:rPr>
        <w:t xml:space="preserve"> </w:t>
      </w:r>
      <w:r w:rsidRPr="00020CF7">
        <w:rPr>
          <w:rFonts w:cs="Arial"/>
          <w:u w:val="single"/>
        </w:rPr>
        <w:t>wreck</w:t>
      </w:r>
      <w:r w:rsidRPr="00020CF7">
        <w:rPr>
          <w:rFonts w:cs="Arial"/>
        </w:rPr>
        <w:t xml:space="preserve"> innovation</w:t>
      </w:r>
      <w:r w:rsidR="00C81AE5" w:rsidRPr="00020CF7">
        <w:rPr>
          <w:rFonts w:cs="Arial"/>
        </w:rPr>
        <w:t xml:space="preserve">. </w:t>
      </w:r>
      <w:r w:rsidR="00C81AE5" w:rsidRPr="00020CF7">
        <w:rPr>
          <w:rFonts w:cs="Arial"/>
          <w:u w:val="single"/>
        </w:rPr>
        <w:t>And</w:t>
      </w:r>
      <w:r w:rsidR="00C81AE5" w:rsidRPr="00020CF7">
        <w:rPr>
          <w:rFonts w:cs="Arial"/>
        </w:rPr>
        <w:t xml:space="preserve">, </w:t>
      </w:r>
      <w:r w:rsidR="00C81AE5" w:rsidRPr="00020CF7">
        <w:rPr>
          <w:rFonts w:cs="Arial"/>
          <w:i/>
        </w:rPr>
        <w:t>eBay</w:t>
      </w:r>
      <w:r w:rsidR="00C81AE5" w:rsidRPr="00020CF7">
        <w:rPr>
          <w:rFonts w:cs="Arial"/>
        </w:rPr>
        <w:t xml:space="preserve">’s </w:t>
      </w:r>
      <w:r w:rsidR="00C81AE5" w:rsidRPr="00020CF7">
        <w:rPr>
          <w:rFonts w:cs="Arial"/>
          <w:u w:val="single"/>
        </w:rPr>
        <w:t>good</w:t>
      </w:r>
      <w:r w:rsidR="00C81AE5" w:rsidRPr="00020CF7">
        <w:rPr>
          <w:rFonts w:cs="Arial"/>
        </w:rPr>
        <w:t xml:space="preserve"> for patent protection—it </w:t>
      </w:r>
      <w:r w:rsidR="00C81AE5" w:rsidRPr="00020CF7">
        <w:rPr>
          <w:rFonts w:cs="Arial"/>
          <w:u w:val="single"/>
        </w:rPr>
        <w:t>doesn’t</w:t>
      </w:r>
      <w:r w:rsidR="00C81AE5" w:rsidRPr="00020CF7">
        <w:rPr>
          <w:rFonts w:cs="Arial"/>
        </w:rPr>
        <w:t xml:space="preserve"> swing the pendulum too far.</w:t>
      </w:r>
    </w:p>
    <w:p w14:paraId="5840CE1B" w14:textId="77777777" w:rsidR="00C81AE5" w:rsidRPr="00020CF7" w:rsidRDefault="00C81AE5" w:rsidP="00C81AE5">
      <w:pPr>
        <w:spacing w:line="240" w:lineRule="auto"/>
      </w:pPr>
      <w:r w:rsidRPr="00020CF7">
        <w:rPr>
          <w:rStyle w:val="Style13ptBold"/>
        </w:rPr>
        <w:t>Fowler 24</w:t>
      </w:r>
      <w:r w:rsidRPr="00020CF7">
        <w:t xml:space="preserve">—JD from Villanova University School of Law with experience in Patent Law, MS Bioengineering and B.Sc. Chemical Engineering (Addison. “No Need to Reinvent the Wheel: The Positive Relationship Between Green Technology and Patent Enforcement.” </w:t>
      </w:r>
      <w:r w:rsidRPr="00020CF7">
        <w:rPr>
          <w:i/>
          <w:iCs/>
        </w:rPr>
        <w:t>Villanova Environmental Law Journal</w:t>
      </w:r>
      <w:r w:rsidRPr="00020CF7">
        <w:t>, vol. 35, no. 1, Feb. 2024, pp. 135–37, https://digitalcommons.law.villanova.edu/elj/vol35/iss1/4)//mgm</w:t>
      </w:r>
    </w:p>
    <w:p w14:paraId="492FBD98" w14:textId="77777777" w:rsidR="00C81AE5" w:rsidRPr="00020CF7" w:rsidRDefault="00C81AE5" w:rsidP="00C81AE5">
      <w:pPr>
        <w:rPr>
          <w:b/>
          <w:bCs/>
          <w:u w:val="single"/>
        </w:rPr>
      </w:pPr>
      <w:r w:rsidRPr="00020CF7">
        <w:rPr>
          <w:sz w:val="16"/>
        </w:rPr>
        <w:t xml:space="preserve">III. </w:t>
      </w:r>
      <w:r w:rsidRPr="00020CF7">
        <w:rPr>
          <w:u w:val="single"/>
        </w:rPr>
        <w:t>NEW INDUSTRY-STANDARD</w:t>
      </w:r>
      <w:r w:rsidRPr="00020CF7">
        <w:rPr>
          <w:sz w:val="16"/>
        </w:rPr>
        <w:t xml:space="preserve">: </w:t>
      </w:r>
      <w:r w:rsidRPr="00020CF7">
        <w:rPr>
          <w:b/>
          <w:bCs/>
          <w:u w:val="single"/>
        </w:rPr>
        <w:t>LEGAL LANDSCAPE POST-</w:t>
      </w:r>
      <w:r w:rsidRPr="00DE0356">
        <w:rPr>
          <w:b/>
          <w:bCs/>
          <w:highlight w:val="green"/>
          <w:u w:val="single"/>
        </w:rPr>
        <w:t>EBAY MAKES ROOM FOR ENVIRONMENTAL CONCERNS</w:t>
      </w:r>
      <w:r w:rsidRPr="00020CF7">
        <w:rPr>
          <w:b/>
          <w:bCs/>
          <w:u w:val="single"/>
        </w:rPr>
        <w:t xml:space="preserve"> </w:t>
      </w:r>
    </w:p>
    <w:p w14:paraId="47895D9D" w14:textId="77777777" w:rsidR="00C81AE5" w:rsidRPr="00020CF7" w:rsidRDefault="00C81AE5" w:rsidP="00C81AE5">
      <w:pPr>
        <w:rPr>
          <w:b/>
          <w:bCs/>
          <w:sz w:val="16"/>
        </w:rPr>
      </w:pPr>
      <w:r w:rsidRPr="00DE0356">
        <w:rPr>
          <w:b/>
          <w:bCs/>
          <w:highlight w:val="green"/>
          <w:u w:val="single"/>
        </w:rPr>
        <w:t>eBay</w:t>
      </w:r>
      <w:r w:rsidRPr="00DE0356">
        <w:rPr>
          <w:highlight w:val="green"/>
          <w:u w:val="single"/>
        </w:rPr>
        <w:t xml:space="preserve"> </w:t>
      </w:r>
      <w:r w:rsidRPr="00DE0356">
        <w:rPr>
          <w:b/>
          <w:bCs/>
          <w:highlight w:val="green"/>
          <w:u w:val="single"/>
        </w:rPr>
        <w:t>marked</w:t>
      </w:r>
      <w:r w:rsidRPr="00020CF7">
        <w:rPr>
          <w:u w:val="single"/>
        </w:rPr>
        <w:t xml:space="preserve"> the </w:t>
      </w:r>
      <w:r w:rsidRPr="00DE0356">
        <w:rPr>
          <w:b/>
          <w:bCs/>
          <w:highlight w:val="green"/>
          <w:u w:val="single"/>
        </w:rPr>
        <w:t>demise</w:t>
      </w:r>
      <w:r w:rsidRPr="00DE0356">
        <w:rPr>
          <w:highlight w:val="green"/>
          <w:u w:val="single"/>
        </w:rPr>
        <w:t xml:space="preserve"> of</w:t>
      </w:r>
      <w:r w:rsidRPr="00020CF7">
        <w:rPr>
          <w:u w:val="single"/>
        </w:rPr>
        <w:t xml:space="preserve"> courts’ </w:t>
      </w:r>
      <w:r w:rsidRPr="00020CF7">
        <w:rPr>
          <w:sz w:val="16"/>
        </w:rPr>
        <w:t>nearly</w:t>
      </w:r>
      <w:r w:rsidRPr="00020CF7">
        <w:rPr>
          <w:u w:val="single"/>
        </w:rPr>
        <w:t xml:space="preserve"> </w:t>
      </w:r>
      <w:r w:rsidRPr="00DE0356">
        <w:rPr>
          <w:b/>
          <w:bCs/>
          <w:highlight w:val="green"/>
          <w:u w:val="single"/>
        </w:rPr>
        <w:t xml:space="preserve">automatic grant </w:t>
      </w:r>
      <w:r w:rsidRPr="00DE0356">
        <w:rPr>
          <w:highlight w:val="green"/>
          <w:u w:val="single"/>
        </w:rPr>
        <w:t xml:space="preserve">of </w:t>
      </w:r>
      <w:r w:rsidRPr="00DE0356">
        <w:rPr>
          <w:b/>
          <w:bCs/>
          <w:highlight w:val="green"/>
          <w:u w:val="single"/>
        </w:rPr>
        <w:t>injunctive relief</w:t>
      </w:r>
      <w:r w:rsidRPr="00020CF7">
        <w:rPr>
          <w:b/>
          <w:bCs/>
          <w:u w:val="single"/>
        </w:rPr>
        <w:t xml:space="preserve"> based</w:t>
      </w:r>
      <w:r w:rsidRPr="00020CF7">
        <w:rPr>
          <w:u w:val="single"/>
        </w:rPr>
        <w:t xml:space="preserve"> on the </w:t>
      </w:r>
      <w:r w:rsidRPr="00020CF7">
        <w:rPr>
          <w:b/>
          <w:bCs/>
          <w:u w:val="single"/>
        </w:rPr>
        <w:t xml:space="preserve">presumption </w:t>
      </w:r>
      <w:r w:rsidRPr="00020CF7">
        <w:rPr>
          <w:u w:val="single"/>
        </w:rPr>
        <w:t>of</w:t>
      </w:r>
      <w:r w:rsidRPr="00020CF7">
        <w:rPr>
          <w:b/>
          <w:bCs/>
          <w:u w:val="single"/>
        </w:rPr>
        <w:t xml:space="preserve"> irreparable</w:t>
      </w:r>
      <w:r w:rsidRPr="00020CF7">
        <w:rPr>
          <w:u w:val="single"/>
        </w:rPr>
        <w:t xml:space="preserve"> </w:t>
      </w:r>
      <w:r w:rsidRPr="00020CF7">
        <w:rPr>
          <w:b/>
          <w:bCs/>
          <w:u w:val="single"/>
        </w:rPr>
        <w:t>harm</w:t>
      </w:r>
      <w:r w:rsidRPr="00020CF7">
        <w:rPr>
          <w:u w:val="single"/>
        </w:rPr>
        <w:t>.</w:t>
      </w:r>
      <w:r w:rsidRPr="00020CF7">
        <w:rPr>
          <w:sz w:val="16"/>
        </w:rPr>
        <w:t xml:space="preserve"> As the Federal Circuit has since certified, “</w:t>
      </w:r>
      <w:r w:rsidRPr="00020CF7">
        <w:rPr>
          <w:u w:val="single"/>
        </w:rPr>
        <w:t>eBay</w:t>
      </w:r>
      <w:r w:rsidRPr="00020CF7">
        <w:rPr>
          <w:sz w:val="16"/>
        </w:rPr>
        <w:t xml:space="preserve"> jettisoned the presumption of irreparable harm as it applies to determining the appropriateness of injunctive relief.” Granted, the Federal Circuit has specified this development “</w:t>
      </w:r>
      <w:r w:rsidRPr="00DE0356">
        <w:rPr>
          <w:b/>
          <w:bCs/>
          <w:highlight w:val="green"/>
          <w:u w:val="single"/>
        </w:rPr>
        <w:t>does not swing</w:t>
      </w:r>
      <w:r w:rsidRPr="00DE0356">
        <w:rPr>
          <w:highlight w:val="green"/>
          <w:u w:val="single"/>
        </w:rPr>
        <w:t xml:space="preserve"> the </w:t>
      </w:r>
      <w:r w:rsidRPr="00DE0356">
        <w:rPr>
          <w:b/>
          <w:bCs/>
          <w:highlight w:val="green"/>
          <w:u w:val="single"/>
        </w:rPr>
        <w:t>pendulum</w:t>
      </w:r>
      <w:r w:rsidRPr="00DE0356">
        <w:rPr>
          <w:highlight w:val="green"/>
          <w:u w:val="single"/>
        </w:rPr>
        <w:t xml:space="preserve"> in the </w:t>
      </w:r>
      <w:r w:rsidRPr="00DE0356">
        <w:rPr>
          <w:b/>
          <w:bCs/>
          <w:highlight w:val="green"/>
          <w:u w:val="single"/>
        </w:rPr>
        <w:t>opposite direction</w:t>
      </w:r>
      <w:r w:rsidRPr="00020CF7">
        <w:rPr>
          <w:sz w:val="16"/>
        </w:rPr>
        <w:t xml:space="preserve">,” noting the </w:t>
      </w:r>
      <w:r w:rsidRPr="00020CF7">
        <w:rPr>
          <w:b/>
          <w:bCs/>
          <w:u w:val="single"/>
        </w:rPr>
        <w:t xml:space="preserve">fundamental </w:t>
      </w:r>
      <w:r w:rsidRPr="00DE0356">
        <w:rPr>
          <w:b/>
          <w:bCs/>
          <w:highlight w:val="green"/>
          <w:u w:val="single"/>
        </w:rPr>
        <w:t>exclusivity</w:t>
      </w:r>
      <w:r w:rsidRPr="00020CF7">
        <w:rPr>
          <w:u w:val="single"/>
        </w:rPr>
        <w:t xml:space="preserve"> of a patent property right must </w:t>
      </w:r>
      <w:r w:rsidRPr="00DE0356">
        <w:rPr>
          <w:b/>
          <w:bCs/>
          <w:highlight w:val="green"/>
          <w:u w:val="single"/>
        </w:rPr>
        <w:t>still</w:t>
      </w:r>
      <w:r w:rsidRPr="00020CF7">
        <w:rPr>
          <w:b/>
          <w:bCs/>
          <w:u w:val="single"/>
        </w:rPr>
        <w:t xml:space="preserve"> be </w:t>
      </w:r>
      <w:r w:rsidRPr="00DE0356">
        <w:rPr>
          <w:b/>
          <w:bCs/>
          <w:highlight w:val="green"/>
          <w:u w:val="single"/>
        </w:rPr>
        <w:t>considered</w:t>
      </w:r>
      <w:r w:rsidRPr="00020CF7">
        <w:rPr>
          <w:u w:val="single"/>
        </w:rPr>
        <w:t xml:space="preserve"> in the analysis</w:t>
      </w:r>
      <w:r w:rsidRPr="00020CF7">
        <w:rPr>
          <w:sz w:val="16"/>
        </w:rPr>
        <w:t>. Nonetheless</w:t>
      </w:r>
      <w:r w:rsidRPr="00020CF7">
        <w:rPr>
          <w:rStyle w:val="StyleUnderline"/>
        </w:rPr>
        <w:t xml:space="preserve">, a trend </w:t>
      </w:r>
      <w:r w:rsidRPr="00020CF7">
        <w:rPr>
          <w:rStyle w:val="StyleUnderline"/>
          <w:b/>
          <w:bCs/>
        </w:rPr>
        <w:t>began</w:t>
      </w:r>
      <w:r w:rsidRPr="00020CF7">
        <w:rPr>
          <w:rStyle w:val="StyleUnderline"/>
        </w:rPr>
        <w:t xml:space="preserve"> in the </w:t>
      </w:r>
      <w:r w:rsidRPr="00020CF7">
        <w:rPr>
          <w:rStyle w:val="StyleUnderline"/>
          <w:b/>
          <w:bCs/>
        </w:rPr>
        <w:t>post-eBay era</w:t>
      </w:r>
      <w:r w:rsidRPr="00020CF7">
        <w:rPr>
          <w:rStyle w:val="StyleUnderline"/>
        </w:rPr>
        <w:t xml:space="preserve"> for district courts to </w:t>
      </w:r>
      <w:r w:rsidRPr="00020CF7">
        <w:rPr>
          <w:rStyle w:val="StyleUnderline"/>
          <w:b/>
          <w:bCs/>
        </w:rPr>
        <w:t>forgo permanent injunctions</w:t>
      </w:r>
      <w:r w:rsidRPr="00020CF7">
        <w:rPr>
          <w:rStyle w:val="StyleUnderline"/>
        </w:rPr>
        <w:t xml:space="preserve"> and instead award </w:t>
      </w:r>
      <w:r w:rsidRPr="00020CF7">
        <w:rPr>
          <w:rStyle w:val="StyleUnderline"/>
          <w:b/>
          <w:bCs/>
        </w:rPr>
        <w:t>ongoing royalty damages</w:t>
      </w:r>
      <w:r w:rsidRPr="00020CF7">
        <w:rPr>
          <w:b/>
          <w:bCs/>
          <w:sz w:val="16"/>
        </w:rPr>
        <w:t xml:space="preserve">. </w:t>
      </w:r>
    </w:p>
    <w:p w14:paraId="7BD9315D" w14:textId="77777777" w:rsidR="00C81AE5" w:rsidRPr="00020CF7" w:rsidRDefault="00C81AE5" w:rsidP="00C81AE5">
      <w:pPr>
        <w:rPr>
          <w:sz w:val="16"/>
        </w:rPr>
      </w:pPr>
      <w:r w:rsidRPr="00020CF7">
        <w:rPr>
          <w:u w:val="single"/>
        </w:rPr>
        <w:t xml:space="preserve">Another noteworthy aspect of the </w:t>
      </w:r>
      <w:r w:rsidRPr="00DE0356">
        <w:rPr>
          <w:highlight w:val="green"/>
          <w:u w:val="single"/>
        </w:rPr>
        <w:t>eBay</w:t>
      </w:r>
      <w:r w:rsidRPr="00020CF7">
        <w:rPr>
          <w:u w:val="single"/>
        </w:rPr>
        <w:t xml:space="preserve"> decision is that it </w:t>
      </w:r>
      <w:r w:rsidRPr="00DE0356">
        <w:rPr>
          <w:b/>
          <w:bCs/>
          <w:highlight w:val="green"/>
          <w:u w:val="single"/>
        </w:rPr>
        <w:t>requires district</w:t>
      </w:r>
      <w:r w:rsidRPr="00020CF7">
        <w:rPr>
          <w:u w:val="single"/>
        </w:rPr>
        <w:t xml:space="preserve"> courts </w:t>
      </w:r>
      <w:r w:rsidRPr="00DE0356">
        <w:rPr>
          <w:highlight w:val="green"/>
          <w:u w:val="single"/>
        </w:rPr>
        <w:t>to</w:t>
      </w:r>
      <w:r w:rsidRPr="00020CF7">
        <w:rPr>
          <w:u w:val="single"/>
        </w:rPr>
        <w:t xml:space="preserve"> </w:t>
      </w:r>
      <w:r w:rsidRPr="00020CF7">
        <w:rPr>
          <w:b/>
          <w:bCs/>
          <w:u w:val="single"/>
        </w:rPr>
        <w:t xml:space="preserve">affirmatively </w:t>
      </w:r>
      <w:r w:rsidRPr="00DE0356">
        <w:rPr>
          <w:b/>
          <w:bCs/>
          <w:highlight w:val="green"/>
          <w:u w:val="single"/>
        </w:rPr>
        <w:t>address public interest</w:t>
      </w:r>
      <w:r w:rsidRPr="00020CF7">
        <w:rPr>
          <w:u w:val="single"/>
        </w:rPr>
        <w:t xml:space="preserve"> </w:t>
      </w:r>
      <w:r w:rsidRPr="00020CF7">
        <w:rPr>
          <w:b/>
          <w:bCs/>
          <w:u w:val="single"/>
        </w:rPr>
        <w:t>considerations</w:t>
      </w:r>
      <w:r w:rsidRPr="00020CF7">
        <w:rPr>
          <w:u w:val="single"/>
        </w:rPr>
        <w:t xml:space="preserve"> in their </w:t>
      </w:r>
      <w:r w:rsidRPr="00020CF7">
        <w:rPr>
          <w:b/>
          <w:bCs/>
          <w:u w:val="single"/>
        </w:rPr>
        <w:t>injunction analyses</w:t>
      </w:r>
      <w:r w:rsidRPr="00020CF7">
        <w:rPr>
          <w:sz w:val="16"/>
        </w:rPr>
        <w:t>.   District courts have since deferred strongly to Justice Kennedy’s eBay concurrence in their own decisions.92 As such, some observers argue the concurrence is even more impactful than the unanimous majority.93</w:t>
      </w:r>
    </w:p>
    <w:p w14:paraId="5647BB1D" w14:textId="77777777" w:rsidR="00C81AE5" w:rsidRPr="00020CF7" w:rsidRDefault="00C81AE5" w:rsidP="00C81AE5">
      <w:pPr>
        <w:rPr>
          <w:u w:val="single"/>
        </w:rPr>
      </w:pPr>
      <w:r w:rsidRPr="00020CF7">
        <w:rPr>
          <w:sz w:val="16"/>
        </w:rPr>
        <w:t xml:space="preserve">The Federal Circuit has since reflected on the public interest prong in several decisions. </w:t>
      </w:r>
      <w:r w:rsidRPr="00020CF7">
        <w:rPr>
          <w:u w:val="single"/>
        </w:rPr>
        <w:t xml:space="preserve">The court notably affirmed the </w:t>
      </w:r>
      <w:r w:rsidRPr="00DE0356">
        <w:rPr>
          <w:b/>
          <w:bCs/>
          <w:highlight w:val="green"/>
          <w:u w:val="single"/>
        </w:rPr>
        <w:t>public’s</w:t>
      </w:r>
      <w:r w:rsidRPr="00020CF7">
        <w:rPr>
          <w:b/>
          <w:bCs/>
          <w:u w:val="single"/>
        </w:rPr>
        <w:t xml:space="preserve"> “strong” </w:t>
      </w:r>
      <w:r w:rsidRPr="00DE0356">
        <w:rPr>
          <w:b/>
          <w:bCs/>
          <w:highlight w:val="green"/>
          <w:u w:val="single"/>
        </w:rPr>
        <w:t>interest</w:t>
      </w:r>
      <w:r w:rsidRPr="00020CF7">
        <w:rPr>
          <w:b/>
          <w:bCs/>
          <w:u w:val="single"/>
        </w:rPr>
        <w:t xml:space="preserve"> </w:t>
      </w:r>
      <w:r w:rsidRPr="00020CF7">
        <w:rPr>
          <w:u w:val="single"/>
        </w:rPr>
        <w:t xml:space="preserve">in maintaining patent property rights as a </w:t>
      </w:r>
      <w:r w:rsidRPr="00DE0356">
        <w:rPr>
          <w:b/>
          <w:bCs/>
          <w:highlight w:val="green"/>
          <w:u w:val="single"/>
        </w:rPr>
        <w:t>driver</w:t>
      </w:r>
      <w:r w:rsidRPr="00020CF7">
        <w:rPr>
          <w:b/>
          <w:bCs/>
          <w:u w:val="single"/>
        </w:rPr>
        <w:t xml:space="preserve"> </w:t>
      </w:r>
      <w:r w:rsidRPr="00DE0356">
        <w:rPr>
          <w:b/>
          <w:bCs/>
          <w:highlight w:val="green"/>
          <w:u w:val="single"/>
        </w:rPr>
        <w:t>of</w:t>
      </w:r>
      <w:r w:rsidRPr="00DE0356">
        <w:rPr>
          <w:highlight w:val="green"/>
          <w:u w:val="single"/>
        </w:rPr>
        <w:t xml:space="preserve"> </w:t>
      </w:r>
      <w:r w:rsidRPr="00DE0356">
        <w:rPr>
          <w:b/>
          <w:bCs/>
          <w:highlight w:val="green"/>
          <w:u w:val="single"/>
        </w:rPr>
        <w:t>innovation</w:t>
      </w:r>
      <w:r w:rsidRPr="00020CF7">
        <w:rPr>
          <w:u w:val="single"/>
        </w:rPr>
        <w:t>.</w:t>
      </w:r>
      <w:r w:rsidRPr="00020CF7">
        <w:rPr>
          <w:sz w:val="16"/>
        </w:rPr>
        <w:t xml:space="preserve"> Nonetheless, the court has expressed that </w:t>
      </w:r>
      <w:r w:rsidRPr="00020CF7">
        <w:rPr>
          <w:u w:val="single"/>
        </w:rPr>
        <w:t>the “</w:t>
      </w:r>
      <w:r w:rsidRPr="00DE0356">
        <w:rPr>
          <w:b/>
          <w:bCs/>
          <w:sz w:val="24"/>
          <w:szCs w:val="28"/>
          <w:highlight w:val="green"/>
          <w:u w:val="single"/>
        </w:rPr>
        <w:t>touchstone</w:t>
      </w:r>
      <w:r w:rsidRPr="00020CF7">
        <w:rPr>
          <w:u w:val="single"/>
        </w:rPr>
        <w:t xml:space="preserve">” </w:t>
      </w:r>
      <w:r w:rsidRPr="00DE0356">
        <w:rPr>
          <w:highlight w:val="green"/>
          <w:u w:val="single"/>
        </w:rPr>
        <w:t xml:space="preserve">for </w:t>
      </w:r>
      <w:r w:rsidRPr="00DE0356">
        <w:rPr>
          <w:b/>
          <w:bCs/>
          <w:highlight w:val="green"/>
          <w:u w:val="single"/>
        </w:rPr>
        <w:t>adjudicating</w:t>
      </w:r>
      <w:r w:rsidRPr="00020CF7">
        <w:rPr>
          <w:u w:val="single"/>
        </w:rPr>
        <w:t xml:space="preserve"> an </w:t>
      </w:r>
      <w:r w:rsidRPr="00DE0356">
        <w:rPr>
          <w:b/>
          <w:bCs/>
          <w:highlight w:val="green"/>
          <w:u w:val="single"/>
        </w:rPr>
        <w:t>injunction</w:t>
      </w:r>
      <w:r w:rsidRPr="00020CF7">
        <w:rPr>
          <w:b/>
          <w:bCs/>
          <w:u w:val="single"/>
        </w:rPr>
        <w:t xml:space="preserve"> request </w:t>
      </w:r>
      <w:r w:rsidRPr="00DE0356">
        <w:rPr>
          <w:b/>
          <w:bCs/>
          <w:highlight w:val="green"/>
          <w:u w:val="single"/>
        </w:rPr>
        <w:t>involves</w:t>
      </w:r>
      <w:r w:rsidRPr="00020CF7">
        <w:rPr>
          <w:u w:val="single"/>
        </w:rPr>
        <w:t xml:space="preserve"> “</w:t>
      </w:r>
      <w:r w:rsidRPr="00020CF7">
        <w:rPr>
          <w:b/>
          <w:bCs/>
          <w:u w:val="single"/>
        </w:rPr>
        <w:t xml:space="preserve">strik[ing] </w:t>
      </w:r>
      <w:r w:rsidRPr="00DE0356">
        <w:rPr>
          <w:b/>
          <w:bCs/>
          <w:highlight w:val="green"/>
          <w:u w:val="single"/>
        </w:rPr>
        <w:t>a workable balanc</w:t>
      </w:r>
      <w:r w:rsidRPr="00DE0356">
        <w:rPr>
          <w:highlight w:val="green"/>
          <w:u w:val="single"/>
        </w:rPr>
        <w:t>e between</w:t>
      </w:r>
      <w:r w:rsidRPr="00020CF7">
        <w:rPr>
          <w:u w:val="single"/>
        </w:rPr>
        <w:t xml:space="preserve"> </w:t>
      </w:r>
      <w:r w:rsidRPr="00020CF7">
        <w:rPr>
          <w:b/>
          <w:bCs/>
          <w:u w:val="single"/>
        </w:rPr>
        <w:t>protecting</w:t>
      </w:r>
      <w:r w:rsidRPr="00020CF7">
        <w:rPr>
          <w:u w:val="single"/>
        </w:rPr>
        <w:t xml:space="preserve"> the </w:t>
      </w:r>
      <w:r w:rsidRPr="00DE0356">
        <w:rPr>
          <w:b/>
          <w:bCs/>
          <w:highlight w:val="green"/>
          <w:u w:val="single"/>
        </w:rPr>
        <w:t>patent</w:t>
      </w:r>
      <w:r w:rsidRPr="00020CF7">
        <w:rPr>
          <w:b/>
          <w:bCs/>
          <w:u w:val="single"/>
        </w:rPr>
        <w:t xml:space="preserve">ee’s </w:t>
      </w:r>
      <w:r w:rsidRPr="00DE0356">
        <w:rPr>
          <w:b/>
          <w:bCs/>
          <w:highlight w:val="green"/>
          <w:u w:val="single"/>
        </w:rPr>
        <w:t>rights</w:t>
      </w:r>
      <w:r w:rsidRPr="00020CF7">
        <w:rPr>
          <w:u w:val="single"/>
        </w:rPr>
        <w:t xml:space="preserve"> </w:t>
      </w:r>
      <w:r w:rsidRPr="00DE0356">
        <w:rPr>
          <w:highlight w:val="green"/>
          <w:u w:val="single"/>
        </w:rPr>
        <w:t xml:space="preserve">and </w:t>
      </w:r>
      <w:r w:rsidRPr="00DE0356">
        <w:rPr>
          <w:b/>
          <w:bCs/>
          <w:highlight w:val="green"/>
          <w:u w:val="single"/>
        </w:rPr>
        <w:t>protecting</w:t>
      </w:r>
      <w:r w:rsidRPr="00DE0356">
        <w:rPr>
          <w:highlight w:val="green"/>
          <w:u w:val="single"/>
        </w:rPr>
        <w:t xml:space="preserve"> the </w:t>
      </w:r>
      <w:r w:rsidRPr="00DE0356">
        <w:rPr>
          <w:b/>
          <w:bCs/>
          <w:highlight w:val="green"/>
          <w:u w:val="single"/>
        </w:rPr>
        <w:t>public</w:t>
      </w:r>
      <w:r w:rsidRPr="00DE0356">
        <w:rPr>
          <w:highlight w:val="green"/>
          <w:u w:val="single"/>
        </w:rPr>
        <w:t xml:space="preserve"> from</w:t>
      </w:r>
      <w:r w:rsidRPr="00020CF7">
        <w:rPr>
          <w:u w:val="single"/>
        </w:rPr>
        <w:t xml:space="preserve"> the </w:t>
      </w:r>
      <w:r w:rsidRPr="00020CF7">
        <w:rPr>
          <w:b/>
          <w:bCs/>
          <w:u w:val="single"/>
        </w:rPr>
        <w:t xml:space="preserve">injunction’s </w:t>
      </w:r>
      <w:r w:rsidRPr="00DE0356">
        <w:rPr>
          <w:b/>
          <w:bCs/>
          <w:highlight w:val="green"/>
          <w:u w:val="single"/>
        </w:rPr>
        <w:t>adverse effects</w:t>
      </w:r>
      <w:r w:rsidRPr="00020CF7">
        <w:rPr>
          <w:u w:val="single"/>
        </w:rPr>
        <w:t xml:space="preserve">.” </w:t>
      </w:r>
    </w:p>
    <w:p w14:paraId="18E22AD1" w14:textId="77777777" w:rsidR="00C81AE5" w:rsidRPr="00020CF7" w:rsidRDefault="00C81AE5" w:rsidP="00C81AE5">
      <w:pPr>
        <w:rPr>
          <w:b/>
          <w:bCs/>
          <w:u w:val="single"/>
        </w:rPr>
      </w:pPr>
      <w:r w:rsidRPr="00020CF7">
        <w:rPr>
          <w:sz w:val="16"/>
        </w:rPr>
        <w:t xml:space="preserve">The Federal Circuit, in Amgen, Inc. v. Sanofi, described the </w:t>
      </w:r>
      <w:r w:rsidRPr="00DE0356">
        <w:rPr>
          <w:b/>
          <w:bCs/>
          <w:highlight w:val="green"/>
          <w:u w:val="single"/>
        </w:rPr>
        <w:t>public interest prong</w:t>
      </w:r>
      <w:r w:rsidRPr="00020CF7">
        <w:rPr>
          <w:u w:val="single"/>
        </w:rPr>
        <w:t xml:space="preserve"> as its own </w:t>
      </w:r>
      <w:r w:rsidRPr="00020CF7">
        <w:rPr>
          <w:b/>
          <w:bCs/>
          <w:u w:val="single"/>
        </w:rPr>
        <w:t>independent requirement</w:t>
      </w:r>
      <w:r w:rsidRPr="00020CF7">
        <w:rPr>
          <w:sz w:val="16"/>
        </w:rPr>
        <w:t xml:space="preserve">. There, the Federal Circuit went so far as to characterize the injunction the district court granted despite a finding it would be a disservice to the public interest, as a “clear violation of eBay.” To that end, </w:t>
      </w:r>
      <w:r w:rsidRPr="00020CF7">
        <w:rPr>
          <w:u w:val="single"/>
        </w:rPr>
        <w:t xml:space="preserve">the Federal Circuit has favored injunctions </w:t>
      </w:r>
      <w:r w:rsidRPr="00DE0356">
        <w:rPr>
          <w:highlight w:val="green"/>
          <w:u w:val="single"/>
        </w:rPr>
        <w:t xml:space="preserve">tailored to </w:t>
      </w:r>
      <w:r w:rsidRPr="00DE0356">
        <w:rPr>
          <w:b/>
          <w:bCs/>
          <w:highlight w:val="green"/>
          <w:u w:val="single"/>
        </w:rPr>
        <w:t>avoid</w:t>
      </w:r>
      <w:r w:rsidRPr="00020CF7">
        <w:rPr>
          <w:b/>
          <w:bCs/>
          <w:u w:val="single"/>
        </w:rPr>
        <w:t xml:space="preserve"> unduly </w:t>
      </w:r>
      <w:r w:rsidRPr="00DE0356">
        <w:rPr>
          <w:b/>
          <w:bCs/>
          <w:highlight w:val="green"/>
          <w:u w:val="single"/>
        </w:rPr>
        <w:t>disrupting markets</w:t>
      </w:r>
      <w:r w:rsidRPr="00DE0356">
        <w:rPr>
          <w:highlight w:val="green"/>
          <w:u w:val="single"/>
        </w:rPr>
        <w:t xml:space="preserve"> and </w:t>
      </w:r>
      <w:r w:rsidRPr="00DE0356">
        <w:rPr>
          <w:b/>
          <w:bCs/>
          <w:highlight w:val="green"/>
          <w:u w:val="single"/>
        </w:rPr>
        <w:t>consumer interests</w:t>
      </w:r>
      <w:r w:rsidRPr="00020CF7">
        <w:rPr>
          <w:b/>
          <w:bCs/>
          <w:u w:val="single"/>
        </w:rPr>
        <w:t xml:space="preserve">. </w:t>
      </w:r>
    </w:p>
    <w:p w14:paraId="37916141" w14:textId="77777777" w:rsidR="00C81AE5" w:rsidRPr="00020CF7" w:rsidRDefault="00C81AE5" w:rsidP="00C81AE5">
      <w:pPr>
        <w:rPr>
          <w:b/>
          <w:bCs/>
          <w:u w:val="single"/>
        </w:rPr>
      </w:pPr>
    </w:p>
    <w:p w14:paraId="5F4CBF79" w14:textId="77777777" w:rsidR="00C81AE5" w:rsidRPr="00020CF7" w:rsidRDefault="00C81AE5" w:rsidP="00C81AE5">
      <w:pPr>
        <w:keepNext/>
        <w:keepLines/>
        <w:spacing w:before="40" w:after="0"/>
        <w:outlineLvl w:val="3"/>
        <w:rPr>
          <w:rFonts w:eastAsia="Times New Roman"/>
          <w:b/>
          <w:iCs/>
          <w:sz w:val="26"/>
        </w:rPr>
      </w:pPr>
      <w:r w:rsidRPr="00020CF7">
        <w:rPr>
          <w:rFonts w:eastAsia="Times New Roman"/>
          <w:b/>
          <w:iCs/>
          <w:sz w:val="26"/>
          <w:u w:val="single"/>
        </w:rPr>
        <w:t>Extinction</w:t>
      </w:r>
      <w:r w:rsidRPr="00020CF7">
        <w:rPr>
          <w:rFonts w:eastAsia="Times New Roman"/>
          <w:b/>
          <w:iCs/>
          <w:sz w:val="26"/>
        </w:rPr>
        <w:t>—</w:t>
      </w:r>
      <w:r w:rsidRPr="00020CF7">
        <w:rPr>
          <w:rFonts w:eastAsia="Times New Roman"/>
          <w:b/>
          <w:iCs/>
          <w:sz w:val="26"/>
          <w:u w:val="single"/>
        </w:rPr>
        <w:t>nuclear war</w:t>
      </w:r>
      <w:r w:rsidRPr="00020CF7">
        <w:rPr>
          <w:rFonts w:eastAsia="Times New Roman"/>
          <w:b/>
          <w:iCs/>
          <w:sz w:val="26"/>
        </w:rPr>
        <w:t xml:space="preserve"> and </w:t>
      </w:r>
      <w:r w:rsidRPr="00020CF7">
        <w:rPr>
          <w:rFonts w:eastAsia="Times New Roman"/>
          <w:b/>
          <w:iCs/>
          <w:sz w:val="26"/>
          <w:u w:val="single"/>
        </w:rPr>
        <w:t>ecological breakdown</w:t>
      </w:r>
      <w:r w:rsidRPr="00020CF7">
        <w:rPr>
          <w:rFonts w:eastAsia="Times New Roman"/>
          <w:b/>
          <w:iCs/>
          <w:sz w:val="26"/>
        </w:rPr>
        <w:t xml:space="preserve">—feedback loops make adaptation </w:t>
      </w:r>
      <w:r w:rsidRPr="00020CF7">
        <w:rPr>
          <w:rFonts w:eastAsia="Times New Roman"/>
          <w:b/>
          <w:iCs/>
          <w:sz w:val="26"/>
          <w:u w:val="single"/>
        </w:rPr>
        <w:t>impossible</w:t>
      </w:r>
    </w:p>
    <w:p w14:paraId="1E5A5C07" w14:textId="77777777" w:rsidR="00C81AE5" w:rsidRPr="00020CF7" w:rsidRDefault="00C81AE5" w:rsidP="00C81AE5">
      <w:pPr>
        <w:spacing w:line="240" w:lineRule="auto"/>
        <w:rPr>
          <w:rFonts w:eastAsia="Times New Roman"/>
        </w:rPr>
      </w:pPr>
      <w:r w:rsidRPr="00020CF7">
        <w:rPr>
          <w:rFonts w:eastAsia="Times New Roman"/>
          <w:b/>
          <w:bCs/>
          <w:sz w:val="26"/>
        </w:rPr>
        <w:t>Spratt &amp; Dunlop 18</w:t>
      </w:r>
      <w:r w:rsidRPr="00020CF7">
        <w:rPr>
          <w:rFonts w:eastAsia="Times New Roman"/>
        </w:rPr>
        <w:t>—David Spratt, Research Director for Breakthrough, climate-policy analyst, co-founder of Carbon Equity; and Ian Dunlop, senior Advisory Board member at Breakthrough, Former Chair of the Australian Coal Association (</w:t>
      </w:r>
      <w:r w:rsidRPr="00020CF7">
        <w:rPr>
          <w:rFonts w:eastAsia="Times New Roman"/>
          <w:i/>
          <w:iCs/>
        </w:rPr>
        <w:t>What Lies Beneath: The Understatement of Existential Climate Risk</w:t>
      </w:r>
      <w:r w:rsidRPr="00020CF7">
        <w:rPr>
          <w:rFonts w:eastAsia="Times New Roman"/>
        </w:rPr>
        <w:t xml:space="preserve">. The Breakthrough Institute, Aug. 2018, pp. 13–15, </w:t>
      </w:r>
      <w:hyperlink r:id="rId9" w:history="1">
        <w:r w:rsidRPr="00020CF7">
          <w:rPr>
            <w:rFonts w:eastAsia="Times New Roman"/>
          </w:rPr>
          <w:t>https://52a87f3e-7945-4bb1-abbf-9aa66cd4e93e.filesusr.com/ugd/148cb0_a0d7c18a1bf64e698a9c8c8f18a42889.pdf)//mgm</w:t>
        </w:r>
      </w:hyperlink>
    </w:p>
    <w:p w14:paraId="0B892E92" w14:textId="77777777" w:rsidR="00C81AE5" w:rsidRPr="00020CF7" w:rsidRDefault="00C81AE5" w:rsidP="00C81AE5">
      <w:pPr>
        <w:spacing w:line="240" w:lineRule="auto"/>
        <w:rPr>
          <w:rFonts w:eastAsia="Times New Roman"/>
          <w:sz w:val="16"/>
        </w:rPr>
      </w:pPr>
      <w:r w:rsidRPr="00DE0356">
        <w:rPr>
          <w:rFonts w:eastAsia="Times New Roman"/>
          <w:highlight w:val="green"/>
          <w:u w:val="single"/>
        </w:rPr>
        <w:t xml:space="preserve">Climate change is an </w:t>
      </w:r>
      <w:r w:rsidRPr="00DE0356">
        <w:rPr>
          <w:rFonts w:eastAsia="Times New Roman"/>
          <w:b/>
          <w:bCs/>
          <w:highlight w:val="green"/>
          <w:u w:val="single"/>
        </w:rPr>
        <w:t>existential risk</w:t>
      </w:r>
      <w:r w:rsidRPr="00DE0356">
        <w:rPr>
          <w:rFonts w:eastAsia="Times New Roman"/>
          <w:highlight w:val="green"/>
          <w:u w:val="single"/>
        </w:rPr>
        <w:t xml:space="preserve"> to </w:t>
      </w:r>
      <w:r w:rsidRPr="00DE0356">
        <w:rPr>
          <w:rFonts w:eastAsia="Times New Roman"/>
          <w:b/>
          <w:bCs/>
          <w:highlight w:val="green"/>
          <w:u w:val="single"/>
        </w:rPr>
        <w:t>human civilisation</w:t>
      </w:r>
      <w:r w:rsidRPr="00020CF7">
        <w:rPr>
          <w:rFonts w:eastAsia="Times New Roman"/>
          <w:sz w:val="16"/>
        </w:rPr>
        <w:t xml:space="preserve">: that is, an adverse outcome </w:t>
      </w:r>
      <w:r w:rsidRPr="00DE0356">
        <w:rPr>
          <w:rFonts w:eastAsia="Times New Roman"/>
          <w:highlight w:val="green"/>
          <w:u w:val="single"/>
        </w:rPr>
        <w:t>that would</w:t>
      </w:r>
      <w:r w:rsidRPr="00020CF7">
        <w:rPr>
          <w:rFonts w:eastAsia="Times New Roman"/>
          <w:sz w:val="16"/>
        </w:rPr>
        <w:t xml:space="preserve"> either </w:t>
      </w:r>
      <w:r w:rsidRPr="00DE0356">
        <w:rPr>
          <w:rFonts w:eastAsia="Times New Roman"/>
          <w:b/>
          <w:bCs/>
          <w:highlight w:val="green"/>
          <w:u w:val="single"/>
        </w:rPr>
        <w:t>annihilate</w:t>
      </w:r>
      <w:r w:rsidRPr="00020CF7">
        <w:rPr>
          <w:rFonts w:eastAsia="Times New Roman"/>
          <w:sz w:val="16"/>
        </w:rPr>
        <w:t xml:space="preserve"> intelligent </w:t>
      </w:r>
      <w:r w:rsidRPr="00DE0356">
        <w:rPr>
          <w:rFonts w:eastAsia="Times New Roman"/>
          <w:b/>
          <w:iCs/>
          <w:highlight w:val="green"/>
          <w:u w:val="single"/>
        </w:rPr>
        <w:t>life</w:t>
      </w:r>
      <w:r w:rsidRPr="00020CF7">
        <w:rPr>
          <w:rFonts w:eastAsia="Times New Roman"/>
          <w:sz w:val="16"/>
        </w:rPr>
        <w:t xml:space="preserve"> or permanently and drastically curtail its potential.</w:t>
      </w:r>
    </w:p>
    <w:p w14:paraId="28CC4918" w14:textId="77777777" w:rsidR="00C81AE5" w:rsidRPr="00020CF7" w:rsidRDefault="00C81AE5" w:rsidP="00C81AE5">
      <w:pPr>
        <w:spacing w:line="240" w:lineRule="auto"/>
        <w:rPr>
          <w:rFonts w:eastAsia="Times New Roman"/>
          <w:sz w:val="16"/>
        </w:rPr>
      </w:pPr>
      <w:r w:rsidRPr="00020CF7">
        <w:rPr>
          <w:rFonts w:eastAsia="Times New Roman"/>
          <w:sz w:val="16"/>
        </w:rPr>
        <w:t xml:space="preserve">Temperature rises that are now in prospect, after the Paris Agreement, are in the range of 3–5°C. At present, the Paris Agreement voluntary emission reduction commitments, if implemented, would result in planetary warming of 3.4°C by 2100,30 without taking into account “long-term” carboncycle feedbacks. With a higher climate sensitivity figure of 4.5°C, for example, which would account for such feedbacks, the Paris path would result in around 5°C of warming, according to a MIT study.31 A study by Schroder Investment Management published in June 2017 found — after taking into account indicators across a wide range of the political, financial, energy and regulatory sectors — the average temperature increase implied for the Paris Agreement across all sectors was 4.1°C.32 Yet 3°C of warming already constitutes an existential risk. A 2007 study by two US national security think-tanks concluded that </w:t>
      </w:r>
      <w:r w:rsidRPr="00020CF7">
        <w:rPr>
          <w:rFonts w:eastAsia="Times New Roman"/>
          <w:u w:val="single"/>
        </w:rPr>
        <w:t xml:space="preserve">3°C of </w:t>
      </w:r>
      <w:r w:rsidRPr="00020CF7">
        <w:rPr>
          <w:rFonts w:eastAsia="Times New Roman"/>
          <w:b/>
          <w:bCs/>
          <w:u w:val="single"/>
        </w:rPr>
        <w:t>warming</w:t>
      </w:r>
      <w:r w:rsidRPr="00020CF7">
        <w:rPr>
          <w:rFonts w:eastAsia="Times New Roman"/>
          <w:u w:val="single"/>
        </w:rPr>
        <w:t xml:space="preserve"> and a 0.5 metre sea-level rise would </w:t>
      </w:r>
      <w:r w:rsidRPr="00020CF7">
        <w:rPr>
          <w:rFonts w:eastAsia="Times New Roman"/>
          <w:b/>
          <w:bCs/>
          <w:u w:val="single"/>
        </w:rPr>
        <w:t>likely</w:t>
      </w:r>
      <w:r w:rsidRPr="00020CF7">
        <w:rPr>
          <w:rFonts w:eastAsia="Times New Roman"/>
          <w:u w:val="single"/>
        </w:rPr>
        <w:t xml:space="preserve"> </w:t>
      </w:r>
      <w:r w:rsidRPr="00DE0356">
        <w:rPr>
          <w:rFonts w:eastAsia="Times New Roman"/>
          <w:highlight w:val="green"/>
          <w:u w:val="single"/>
        </w:rPr>
        <w:t>lead to</w:t>
      </w:r>
      <w:r w:rsidRPr="00020CF7">
        <w:rPr>
          <w:rFonts w:eastAsia="Times New Roman"/>
          <w:u w:val="single"/>
        </w:rPr>
        <w:t xml:space="preserve"> “</w:t>
      </w:r>
      <w:r w:rsidRPr="00020CF7">
        <w:rPr>
          <w:rFonts w:eastAsia="Times New Roman"/>
          <w:b/>
          <w:bCs/>
          <w:u w:val="single"/>
        </w:rPr>
        <w:t xml:space="preserve">outright </w:t>
      </w:r>
      <w:r w:rsidRPr="00DE0356">
        <w:rPr>
          <w:rFonts w:eastAsia="Times New Roman"/>
          <w:b/>
          <w:bCs/>
          <w:highlight w:val="green"/>
          <w:u w:val="single"/>
        </w:rPr>
        <w:t>chaos</w:t>
      </w:r>
      <w:r w:rsidRPr="00020CF7">
        <w:rPr>
          <w:rFonts w:eastAsia="Times New Roman"/>
          <w:u w:val="single"/>
        </w:rPr>
        <w:t xml:space="preserve">” </w:t>
      </w:r>
      <w:r w:rsidRPr="00DE0356">
        <w:rPr>
          <w:rFonts w:eastAsia="Times New Roman"/>
          <w:highlight w:val="green"/>
          <w:u w:val="single"/>
        </w:rPr>
        <w:t>and</w:t>
      </w:r>
      <w:r w:rsidRPr="00020CF7">
        <w:rPr>
          <w:rFonts w:eastAsia="Times New Roman"/>
          <w:u w:val="single"/>
        </w:rPr>
        <w:t xml:space="preserve"> “</w:t>
      </w:r>
      <w:r w:rsidRPr="00DE0356">
        <w:rPr>
          <w:rFonts w:eastAsia="Times New Roman"/>
          <w:b/>
          <w:bCs/>
          <w:highlight w:val="green"/>
          <w:u w:val="single"/>
        </w:rPr>
        <w:t>nuclear war</w:t>
      </w:r>
      <w:r w:rsidRPr="00020CF7">
        <w:rPr>
          <w:rFonts w:eastAsia="Times New Roman"/>
          <w:sz w:val="16"/>
        </w:rPr>
        <w:t xml:space="preserve"> is possible”, emphasising how “massive non-linear events in the global environment </w:t>
      </w:r>
      <w:r w:rsidRPr="00020CF7">
        <w:rPr>
          <w:rFonts w:eastAsia="Times New Roman"/>
          <w:u w:val="single"/>
        </w:rPr>
        <w:t xml:space="preserve">give rise to massive </w:t>
      </w:r>
      <w:r w:rsidRPr="00020CF7">
        <w:rPr>
          <w:rFonts w:eastAsia="Times New Roman"/>
          <w:b/>
          <w:bCs/>
          <w:u w:val="single"/>
        </w:rPr>
        <w:t>nonlinear societal events</w:t>
      </w:r>
      <w:r w:rsidRPr="00020CF7">
        <w:rPr>
          <w:rFonts w:eastAsia="Times New Roman"/>
          <w:sz w:val="16"/>
        </w:rPr>
        <w:t xml:space="preserve">”.33 The Global Challenges Foundation (GCF) explains what could happen: </w:t>
      </w:r>
    </w:p>
    <w:p w14:paraId="401CDE15" w14:textId="77777777" w:rsidR="00C81AE5" w:rsidRPr="00020CF7" w:rsidRDefault="00C81AE5" w:rsidP="00C81AE5">
      <w:pPr>
        <w:spacing w:line="240" w:lineRule="auto"/>
        <w:rPr>
          <w:rFonts w:eastAsia="Times New Roman"/>
          <w:sz w:val="16"/>
        </w:rPr>
      </w:pPr>
      <w:r w:rsidRPr="00020CF7">
        <w:rPr>
          <w:rFonts w:eastAsia="Times New Roman"/>
          <w:sz w:val="16"/>
        </w:rPr>
        <w:t xml:space="preserve">“If climate change was to reach 3°C, </w:t>
      </w:r>
      <w:r w:rsidRPr="00020CF7">
        <w:rPr>
          <w:rFonts w:eastAsia="Times New Roman"/>
          <w:u w:val="single"/>
        </w:rPr>
        <w:t xml:space="preserve">most of Bangladesh and Florida would drown, while major </w:t>
      </w:r>
      <w:r w:rsidRPr="00DE0356">
        <w:rPr>
          <w:rFonts w:eastAsia="Times New Roman"/>
          <w:b/>
          <w:bCs/>
          <w:highlight w:val="green"/>
          <w:u w:val="single"/>
        </w:rPr>
        <w:t>coastal cities</w:t>
      </w:r>
      <w:r w:rsidRPr="00020CF7">
        <w:rPr>
          <w:rFonts w:eastAsia="Times New Roman"/>
          <w:u w:val="single"/>
        </w:rPr>
        <w:t xml:space="preserve"> — Shanghai, Lagos, Mumbai — </w:t>
      </w:r>
      <w:r w:rsidRPr="00DE0356">
        <w:rPr>
          <w:rFonts w:eastAsia="Times New Roman"/>
          <w:highlight w:val="green"/>
          <w:u w:val="single"/>
        </w:rPr>
        <w:t xml:space="preserve">would be </w:t>
      </w:r>
      <w:r w:rsidRPr="00DE0356">
        <w:rPr>
          <w:rFonts w:eastAsia="Times New Roman"/>
          <w:b/>
          <w:bCs/>
          <w:highlight w:val="green"/>
          <w:u w:val="single"/>
        </w:rPr>
        <w:t>swamped</w:t>
      </w:r>
      <w:r w:rsidRPr="00020CF7">
        <w:rPr>
          <w:rFonts w:eastAsia="Times New Roman"/>
          <w:sz w:val="16"/>
        </w:rPr>
        <w:t xml:space="preserve">, likely </w:t>
      </w:r>
      <w:r w:rsidRPr="00020CF7">
        <w:rPr>
          <w:rFonts w:eastAsia="Times New Roman"/>
          <w:u w:val="single"/>
        </w:rPr>
        <w:t xml:space="preserve">creating large flows of </w:t>
      </w:r>
      <w:r w:rsidRPr="00020CF7">
        <w:rPr>
          <w:rFonts w:eastAsia="Times New Roman"/>
          <w:b/>
          <w:bCs/>
          <w:u w:val="single"/>
        </w:rPr>
        <w:t>climate refugees</w:t>
      </w:r>
      <w:r w:rsidRPr="00020CF7">
        <w:rPr>
          <w:rFonts w:eastAsia="Times New Roman"/>
          <w:sz w:val="16"/>
        </w:rPr>
        <w:t xml:space="preserve">. Most regions in </w:t>
      </w:r>
      <w:r w:rsidRPr="00020CF7">
        <w:rPr>
          <w:rFonts w:eastAsia="Times New Roman"/>
          <w:u w:val="single"/>
        </w:rPr>
        <w:t xml:space="preserve">the world would see a </w:t>
      </w:r>
      <w:r w:rsidRPr="00DE0356">
        <w:rPr>
          <w:rFonts w:eastAsia="Times New Roman"/>
          <w:b/>
          <w:bCs/>
          <w:highlight w:val="green"/>
          <w:u w:val="single"/>
        </w:rPr>
        <w:t>significant drop</w:t>
      </w:r>
      <w:r w:rsidRPr="00DE0356">
        <w:rPr>
          <w:rFonts w:eastAsia="Times New Roman"/>
          <w:highlight w:val="green"/>
          <w:u w:val="single"/>
        </w:rPr>
        <w:t xml:space="preserve"> in </w:t>
      </w:r>
      <w:r w:rsidRPr="00DE0356">
        <w:rPr>
          <w:rFonts w:eastAsia="Times New Roman"/>
          <w:b/>
          <w:bCs/>
          <w:highlight w:val="green"/>
          <w:u w:val="single"/>
        </w:rPr>
        <w:t>food production</w:t>
      </w:r>
      <w:r w:rsidRPr="00020CF7">
        <w:rPr>
          <w:rFonts w:eastAsia="Times New Roman"/>
          <w:u w:val="single"/>
        </w:rPr>
        <w:t xml:space="preserve"> and</w:t>
      </w:r>
      <w:r w:rsidRPr="00020CF7">
        <w:rPr>
          <w:rFonts w:eastAsia="Times New Roman"/>
          <w:sz w:val="16"/>
        </w:rPr>
        <w:t xml:space="preserve"> increasing numbers of </w:t>
      </w:r>
      <w:r w:rsidRPr="00020CF7">
        <w:rPr>
          <w:rFonts w:eastAsia="Times New Roman"/>
          <w:b/>
          <w:bCs/>
          <w:u w:val="single"/>
        </w:rPr>
        <w:t>extreme weather events</w:t>
      </w:r>
      <w:r w:rsidRPr="00020CF7">
        <w:rPr>
          <w:rFonts w:eastAsia="Times New Roman"/>
          <w:u w:val="single"/>
        </w:rPr>
        <w:t>,</w:t>
      </w:r>
      <w:r w:rsidRPr="00020CF7">
        <w:rPr>
          <w:rFonts w:eastAsia="Times New Roman"/>
          <w:sz w:val="16"/>
        </w:rPr>
        <w:t xml:space="preserve"> whether heat waves, floods or storms. This likely scenario for a 3°C rise does not take into account the </w:t>
      </w:r>
      <w:r w:rsidRPr="00020CF7">
        <w:rPr>
          <w:rFonts w:eastAsia="Times New Roman"/>
          <w:u w:val="single"/>
        </w:rPr>
        <w:t xml:space="preserve">considerable risk that </w:t>
      </w:r>
      <w:r w:rsidRPr="00DE0356">
        <w:rPr>
          <w:rFonts w:eastAsia="Times New Roman"/>
          <w:b/>
          <w:bCs/>
          <w:highlight w:val="green"/>
          <w:u w:val="single"/>
        </w:rPr>
        <w:t>self-reinforcing feedback loops</w:t>
      </w:r>
      <w:r w:rsidRPr="00020CF7">
        <w:rPr>
          <w:rFonts w:eastAsia="Times New Roman"/>
          <w:u w:val="single"/>
        </w:rPr>
        <w:t xml:space="preserve"> set in when a certain threshold is reached, </w:t>
      </w:r>
      <w:r w:rsidRPr="00DE0356">
        <w:rPr>
          <w:rFonts w:eastAsia="Times New Roman"/>
          <w:highlight w:val="green"/>
          <w:u w:val="single"/>
        </w:rPr>
        <w:t>leading to</w:t>
      </w:r>
      <w:r w:rsidRPr="00020CF7">
        <w:rPr>
          <w:rFonts w:eastAsia="Times New Roman"/>
          <w:u w:val="single"/>
        </w:rPr>
        <w:t xml:space="preserve"> an </w:t>
      </w:r>
      <w:r w:rsidRPr="00DE0356">
        <w:rPr>
          <w:rFonts w:eastAsia="Times New Roman"/>
          <w:b/>
          <w:bCs/>
          <w:highlight w:val="green"/>
          <w:u w:val="single"/>
        </w:rPr>
        <w:t>ever increasing</w:t>
      </w:r>
      <w:r w:rsidRPr="00020CF7">
        <w:rPr>
          <w:rFonts w:eastAsia="Times New Roman"/>
          <w:u w:val="single"/>
        </w:rPr>
        <w:t xml:space="preserve"> rise in </w:t>
      </w:r>
      <w:r w:rsidRPr="00DE0356">
        <w:rPr>
          <w:rFonts w:eastAsia="Times New Roman"/>
          <w:highlight w:val="green"/>
          <w:u w:val="single"/>
        </w:rPr>
        <w:t>temperature</w:t>
      </w:r>
      <w:r w:rsidRPr="00020CF7">
        <w:rPr>
          <w:rFonts w:eastAsia="Times New Roman"/>
          <w:sz w:val="16"/>
        </w:rPr>
        <w:t xml:space="preserve">. Potential </w:t>
      </w:r>
      <w:r w:rsidRPr="00DE0356">
        <w:rPr>
          <w:rFonts w:eastAsia="Times New Roman"/>
          <w:highlight w:val="green"/>
          <w:u w:val="single"/>
        </w:rPr>
        <w:t>thresholds include</w:t>
      </w:r>
      <w:r w:rsidRPr="00020CF7">
        <w:rPr>
          <w:rFonts w:eastAsia="Times New Roman"/>
          <w:sz w:val="16"/>
        </w:rPr>
        <w:t xml:space="preserve"> the </w:t>
      </w:r>
      <w:r w:rsidRPr="00020CF7">
        <w:rPr>
          <w:rFonts w:eastAsia="Times New Roman"/>
          <w:u w:val="single"/>
        </w:rPr>
        <w:t>melting</w:t>
      </w:r>
      <w:r w:rsidRPr="00020CF7">
        <w:rPr>
          <w:rFonts w:eastAsia="Times New Roman"/>
          <w:sz w:val="16"/>
        </w:rPr>
        <w:t xml:space="preserve"> of the </w:t>
      </w:r>
      <w:r w:rsidRPr="00020CF7">
        <w:rPr>
          <w:rFonts w:eastAsia="Times New Roman"/>
          <w:b/>
          <w:bCs/>
          <w:u w:val="single"/>
        </w:rPr>
        <w:t xml:space="preserve">Arctic </w:t>
      </w:r>
      <w:r w:rsidRPr="00DE0356">
        <w:rPr>
          <w:rFonts w:eastAsia="Times New Roman"/>
          <w:b/>
          <w:bCs/>
          <w:highlight w:val="green"/>
          <w:u w:val="single"/>
        </w:rPr>
        <w:t>permafrost</w:t>
      </w:r>
      <w:r w:rsidRPr="00020CF7">
        <w:rPr>
          <w:rFonts w:eastAsia="Times New Roman"/>
          <w:u w:val="single"/>
        </w:rPr>
        <w:t xml:space="preserve"> releasing </w:t>
      </w:r>
      <w:r w:rsidRPr="00020CF7">
        <w:rPr>
          <w:rFonts w:eastAsia="Times New Roman"/>
          <w:b/>
          <w:bCs/>
          <w:u w:val="single"/>
        </w:rPr>
        <w:t>methane</w:t>
      </w:r>
      <w:r w:rsidRPr="00020CF7">
        <w:rPr>
          <w:rFonts w:eastAsia="Times New Roman"/>
          <w:u w:val="single"/>
        </w:rPr>
        <w:t xml:space="preserve"> into the atmosphere, </w:t>
      </w:r>
      <w:r w:rsidRPr="00DE0356">
        <w:rPr>
          <w:rFonts w:eastAsia="Times New Roman"/>
          <w:highlight w:val="green"/>
          <w:u w:val="single"/>
        </w:rPr>
        <w:t>forest dieback</w:t>
      </w:r>
      <w:r w:rsidRPr="00020CF7">
        <w:rPr>
          <w:rFonts w:eastAsia="Times New Roman"/>
          <w:u w:val="single"/>
        </w:rPr>
        <w:t xml:space="preserve"> releasing</w:t>
      </w:r>
      <w:r w:rsidRPr="00020CF7">
        <w:rPr>
          <w:rFonts w:eastAsia="Times New Roman"/>
          <w:sz w:val="16"/>
        </w:rPr>
        <w:t xml:space="preserve"> the </w:t>
      </w:r>
      <w:r w:rsidRPr="00020CF7">
        <w:rPr>
          <w:rFonts w:eastAsia="Times New Roman"/>
          <w:u w:val="single"/>
        </w:rPr>
        <w:t>carbon</w:t>
      </w:r>
      <w:r w:rsidRPr="00020CF7">
        <w:rPr>
          <w:rFonts w:eastAsia="Times New Roman"/>
          <w:sz w:val="16"/>
        </w:rPr>
        <w:t xml:space="preserve"> currently stored in the Amazon and boreal forests, </w:t>
      </w:r>
      <w:r w:rsidRPr="00DE0356">
        <w:rPr>
          <w:rFonts w:eastAsia="Times New Roman"/>
          <w:highlight w:val="green"/>
          <w:u w:val="single"/>
        </w:rPr>
        <w:t>or</w:t>
      </w:r>
      <w:r w:rsidRPr="00020CF7">
        <w:rPr>
          <w:rFonts w:eastAsia="Times New Roman"/>
          <w:u w:val="single"/>
        </w:rPr>
        <w:t xml:space="preserve"> the </w:t>
      </w:r>
      <w:r w:rsidRPr="00DE0356">
        <w:rPr>
          <w:rFonts w:eastAsia="Times New Roman"/>
          <w:b/>
          <w:bCs/>
          <w:highlight w:val="green"/>
          <w:u w:val="single"/>
        </w:rPr>
        <w:t>melting</w:t>
      </w:r>
      <w:r w:rsidRPr="00020CF7">
        <w:rPr>
          <w:rFonts w:eastAsia="Times New Roman"/>
          <w:u w:val="single"/>
        </w:rPr>
        <w:t xml:space="preserve"> of </w:t>
      </w:r>
      <w:r w:rsidRPr="00020CF7">
        <w:rPr>
          <w:rFonts w:eastAsia="Times New Roman"/>
          <w:b/>
          <w:bCs/>
          <w:u w:val="single"/>
        </w:rPr>
        <w:t xml:space="preserve">polar </w:t>
      </w:r>
      <w:r w:rsidRPr="00DE0356">
        <w:rPr>
          <w:rFonts w:eastAsia="Times New Roman"/>
          <w:b/>
          <w:bCs/>
          <w:highlight w:val="green"/>
          <w:u w:val="single"/>
        </w:rPr>
        <w:t>ice caps</w:t>
      </w:r>
      <w:r w:rsidRPr="00020CF7">
        <w:rPr>
          <w:rFonts w:eastAsia="Times New Roman"/>
          <w:sz w:val="16"/>
        </w:rPr>
        <w:t xml:space="preserve"> that would no longer reflect away light and heat from the sun.”34</w:t>
      </w:r>
    </w:p>
    <w:p w14:paraId="2E80A698" w14:textId="77777777" w:rsidR="00C81AE5" w:rsidRPr="00020CF7" w:rsidRDefault="00C81AE5" w:rsidP="00C81AE5">
      <w:pPr>
        <w:spacing w:line="240" w:lineRule="auto"/>
        <w:rPr>
          <w:rFonts w:eastAsia="Times New Roman"/>
          <w:sz w:val="16"/>
        </w:rPr>
      </w:pPr>
      <w:r w:rsidRPr="00020CF7">
        <w:rPr>
          <w:rFonts w:eastAsia="Times New Roman"/>
          <w:sz w:val="16"/>
        </w:rPr>
        <w:t>Warming of 4°C or more could reduce the global human population by 80% or 90%,35 and the World Bank reports “</w:t>
      </w:r>
      <w:r w:rsidRPr="00020CF7">
        <w:rPr>
          <w:rFonts w:eastAsia="Times New Roman"/>
          <w:u w:val="single"/>
        </w:rPr>
        <w:t xml:space="preserve">there is </w:t>
      </w:r>
      <w:r w:rsidRPr="00020CF7">
        <w:rPr>
          <w:rFonts w:eastAsia="Times New Roman"/>
          <w:b/>
          <w:bCs/>
          <w:u w:val="single"/>
        </w:rPr>
        <w:t>no</w:t>
      </w:r>
      <w:r w:rsidRPr="00020CF7">
        <w:rPr>
          <w:rFonts w:eastAsia="Times New Roman"/>
          <w:sz w:val="16"/>
        </w:rPr>
        <w:t xml:space="preserve"> certainty that </w:t>
      </w:r>
      <w:r w:rsidRPr="00020CF7">
        <w:rPr>
          <w:rFonts w:eastAsia="Times New Roman"/>
          <w:b/>
          <w:bCs/>
          <w:u w:val="single"/>
        </w:rPr>
        <w:t>adaptation</w:t>
      </w:r>
      <w:r w:rsidRPr="00020CF7">
        <w:rPr>
          <w:rFonts w:eastAsia="Times New Roman"/>
          <w:u w:val="single"/>
        </w:rPr>
        <w:t xml:space="preserve"> to a 4°C world </w:t>
      </w:r>
      <w:r w:rsidRPr="00020CF7">
        <w:rPr>
          <w:rFonts w:eastAsia="Times New Roman"/>
          <w:sz w:val="16"/>
        </w:rPr>
        <w:t>is</w:t>
      </w:r>
      <w:r w:rsidRPr="00020CF7">
        <w:rPr>
          <w:rFonts w:eastAsia="Times New Roman"/>
          <w:u w:val="single"/>
        </w:rPr>
        <w:t xml:space="preserve"> </w:t>
      </w:r>
      <w:r w:rsidRPr="00020CF7">
        <w:rPr>
          <w:rFonts w:eastAsia="Times New Roman"/>
          <w:b/>
          <w:bCs/>
          <w:u w:val="single"/>
        </w:rPr>
        <w:t>possible</w:t>
      </w:r>
      <w:r w:rsidRPr="00020CF7">
        <w:rPr>
          <w:rFonts w:eastAsia="Times New Roman"/>
          <w:sz w:val="16"/>
        </w:rPr>
        <w:t xml:space="preserve">”.36 Prof. Kevin Anderson says a </w:t>
      </w:r>
      <w:r w:rsidRPr="00020CF7">
        <w:rPr>
          <w:rFonts w:eastAsia="Times New Roman"/>
          <w:u w:val="single"/>
        </w:rPr>
        <w:t xml:space="preserve">4°C future “is </w:t>
      </w:r>
      <w:r w:rsidRPr="00020CF7">
        <w:rPr>
          <w:rFonts w:eastAsia="Times New Roman"/>
          <w:b/>
          <w:bCs/>
          <w:u w:val="single"/>
        </w:rPr>
        <w:t>incompatible</w:t>
      </w:r>
      <w:r w:rsidRPr="00020CF7">
        <w:rPr>
          <w:rFonts w:eastAsia="Times New Roman"/>
          <w:u w:val="single"/>
        </w:rPr>
        <w:t xml:space="preserve"> with an organized global community, is</w:t>
      </w:r>
      <w:r w:rsidRPr="00020CF7">
        <w:rPr>
          <w:rFonts w:eastAsia="Times New Roman"/>
          <w:sz w:val="16"/>
        </w:rPr>
        <w:t xml:space="preserve"> likely to be </w:t>
      </w:r>
      <w:r w:rsidRPr="00DE0356">
        <w:rPr>
          <w:rFonts w:eastAsia="Times New Roman"/>
          <w:b/>
          <w:bCs/>
          <w:highlight w:val="green"/>
          <w:u w:val="single"/>
        </w:rPr>
        <w:t>beyond ‘adaptation’</w:t>
      </w:r>
      <w:r w:rsidRPr="00DE0356">
        <w:rPr>
          <w:rFonts w:eastAsia="Times New Roman"/>
          <w:highlight w:val="green"/>
          <w:u w:val="single"/>
        </w:rPr>
        <w:t>,</w:t>
      </w:r>
      <w:r w:rsidRPr="00020CF7">
        <w:rPr>
          <w:rFonts w:eastAsia="Times New Roman"/>
          <w:u w:val="single"/>
        </w:rPr>
        <w:t xml:space="preserve"> is </w:t>
      </w:r>
      <w:r w:rsidRPr="00020CF7">
        <w:rPr>
          <w:rFonts w:eastAsia="Times New Roman"/>
          <w:b/>
          <w:bCs/>
          <w:u w:val="single"/>
        </w:rPr>
        <w:t>devastating</w:t>
      </w:r>
      <w:r w:rsidRPr="00020CF7">
        <w:rPr>
          <w:rFonts w:eastAsia="Times New Roman"/>
          <w:u w:val="single"/>
        </w:rPr>
        <w:t xml:space="preserve"> to the majority of </w:t>
      </w:r>
      <w:r w:rsidRPr="00020CF7">
        <w:rPr>
          <w:rFonts w:eastAsia="Times New Roman"/>
          <w:b/>
          <w:bCs/>
          <w:u w:val="single"/>
        </w:rPr>
        <w:t>ecosystems</w:t>
      </w:r>
      <w:r w:rsidRPr="00020CF7">
        <w:rPr>
          <w:rFonts w:eastAsia="Times New Roman"/>
          <w:u w:val="single"/>
        </w:rPr>
        <w:t>, and has a high probability of not being stable</w:t>
      </w:r>
      <w:r w:rsidRPr="00020CF7">
        <w:rPr>
          <w:rFonts w:eastAsia="Times New Roman"/>
          <w:sz w:val="16"/>
        </w:rPr>
        <w:t xml:space="preserve">”.37 This is a commonly-held sentiment amongst climate scientists. A recent study by the European Commission’s Joint Research Centre found that if the global temperature rose 4°C, then extreme heatwaves with “apparent temperatures” peaking at over 55°C will begin to regularly affect many densely populated parts of the world, forcing much activity in the modern industrial world to stop.38 (“Apparent temperatures” refers to the Heat Index, which quantifies the combined effect of heat and humidity to provide people with a means of avoiding dangerous conditions.) In 2017, one of the first research papers to focus explicitly on existential climate risks proposed that “mitigation goals be set in terms of climate risk category instead of a temperature threshold”, and established a “dangerous” risk category of warming greater than 1.5°C, and a “catastrophic” category for warming of 3°C or more. The authors focussed on the impacts on the world’s poorest three billion people, on health and heat stress, and the impacts of climate extremes on such people with limited adaptation resources. They found that a 2°C warming “would double the land area subject to deadly heat and expose 48% of the population (to deadly heat). A 4°C warming by 2100 would subject 47% of the land area and almost 74% of the world population to deadly heat, which could pose existential risks to humans and mammals alike unless massive adaptation measures are implemented.”39 A 2017 survey of global catastrophic risks by the Global Challenges Foundation found that: “In high-end [climate] scenarios, </w:t>
      </w:r>
      <w:r w:rsidRPr="00DE0356">
        <w:rPr>
          <w:rFonts w:eastAsia="Times New Roman"/>
          <w:highlight w:val="green"/>
          <w:u w:val="single"/>
        </w:rPr>
        <w:t xml:space="preserve">the </w:t>
      </w:r>
      <w:r w:rsidRPr="00DE0356">
        <w:rPr>
          <w:rFonts w:eastAsia="Times New Roman"/>
          <w:b/>
          <w:bCs/>
          <w:highlight w:val="green"/>
          <w:u w:val="single"/>
        </w:rPr>
        <w:t>scale</w:t>
      </w:r>
      <w:r w:rsidRPr="00020CF7">
        <w:rPr>
          <w:rFonts w:eastAsia="Times New Roman"/>
          <w:b/>
          <w:bCs/>
          <w:u w:val="single"/>
        </w:rPr>
        <w:t xml:space="preserve"> of destruction</w:t>
      </w:r>
      <w:r w:rsidRPr="00020CF7">
        <w:rPr>
          <w:rFonts w:eastAsia="Times New Roman"/>
          <w:u w:val="single"/>
        </w:rPr>
        <w:t xml:space="preserve"> </w:t>
      </w:r>
      <w:r w:rsidRPr="00DE0356">
        <w:rPr>
          <w:rFonts w:eastAsia="Times New Roman"/>
          <w:highlight w:val="green"/>
          <w:u w:val="single"/>
        </w:rPr>
        <w:t xml:space="preserve">is </w:t>
      </w:r>
      <w:r w:rsidRPr="00DE0356">
        <w:rPr>
          <w:rFonts w:eastAsia="Times New Roman"/>
          <w:b/>
          <w:bCs/>
          <w:highlight w:val="green"/>
          <w:u w:val="single"/>
        </w:rPr>
        <w:t>beyond</w:t>
      </w:r>
      <w:r w:rsidRPr="00020CF7">
        <w:rPr>
          <w:rFonts w:eastAsia="Times New Roman"/>
          <w:u w:val="single"/>
        </w:rPr>
        <w:t xml:space="preserve"> our </w:t>
      </w:r>
      <w:r w:rsidRPr="00DE0356">
        <w:rPr>
          <w:rFonts w:eastAsia="Times New Roman"/>
          <w:b/>
          <w:bCs/>
          <w:highlight w:val="green"/>
          <w:u w:val="single"/>
        </w:rPr>
        <w:t>capacity to model</w:t>
      </w:r>
      <w:r w:rsidRPr="00DE0356">
        <w:rPr>
          <w:rFonts w:eastAsia="Times New Roman"/>
          <w:highlight w:val="green"/>
          <w:u w:val="single"/>
        </w:rPr>
        <w:t xml:space="preserve">, with a </w:t>
      </w:r>
      <w:r w:rsidRPr="00DE0356">
        <w:rPr>
          <w:rFonts w:eastAsia="Times New Roman"/>
          <w:b/>
          <w:bCs/>
          <w:highlight w:val="green"/>
          <w:u w:val="single"/>
        </w:rPr>
        <w:t>high likelihood</w:t>
      </w:r>
      <w:r w:rsidRPr="00DE0356">
        <w:rPr>
          <w:rFonts w:eastAsia="Times New Roman"/>
          <w:highlight w:val="green"/>
          <w:u w:val="single"/>
        </w:rPr>
        <w:t xml:space="preserve"> of </w:t>
      </w:r>
      <w:r w:rsidRPr="00DE0356">
        <w:rPr>
          <w:rFonts w:eastAsia="Times New Roman"/>
          <w:b/>
          <w:bCs/>
          <w:highlight w:val="green"/>
          <w:u w:val="single"/>
        </w:rPr>
        <w:t>human civilization</w:t>
      </w:r>
      <w:r w:rsidRPr="00DE0356">
        <w:rPr>
          <w:rFonts w:eastAsia="Times New Roman"/>
          <w:highlight w:val="green"/>
          <w:u w:val="single"/>
        </w:rPr>
        <w:t xml:space="preserve"> coming to an </w:t>
      </w:r>
      <w:r w:rsidRPr="00DE0356">
        <w:rPr>
          <w:rFonts w:eastAsia="Times New Roman"/>
          <w:b/>
          <w:bCs/>
          <w:highlight w:val="green"/>
          <w:u w:val="single"/>
        </w:rPr>
        <w:t>end</w:t>
      </w:r>
      <w:r w:rsidRPr="00020CF7">
        <w:rPr>
          <w:rFonts w:eastAsia="Times New Roman"/>
          <w:sz w:val="16"/>
        </w:rPr>
        <w:t xml:space="preserve">.”40 84% of 8000 people in eight countries surveyed for the Foundation considered climate change </w:t>
      </w:r>
      <w:r w:rsidRPr="00DE0356">
        <w:rPr>
          <w:rFonts w:eastAsia="Times New Roman"/>
          <w:b/>
          <w:bCs/>
          <w:iCs/>
          <w:highlight w:val="green"/>
          <w:u w:val="single"/>
        </w:rPr>
        <w:t xml:space="preserve">a </w:t>
      </w:r>
      <w:r w:rsidRPr="00DE0356">
        <w:rPr>
          <w:rFonts w:eastAsia="Times New Roman"/>
          <w:b/>
          <w:iCs/>
          <w:highlight w:val="green"/>
          <w:u w:val="single"/>
        </w:rPr>
        <w:t>“global catastrophic risk</w:t>
      </w:r>
      <w:r w:rsidRPr="00020CF7">
        <w:rPr>
          <w:rFonts w:eastAsia="Times New Roman"/>
          <w:sz w:val="16"/>
        </w:rPr>
        <w:t xml:space="preserve">”.41 </w:t>
      </w:r>
      <w:r w:rsidRPr="00020CF7">
        <w:rPr>
          <w:rFonts w:eastAsia="Times New Roman"/>
          <w:u w:val="single"/>
        </w:rPr>
        <w:t>Existential risk</w:t>
      </w:r>
      <w:r w:rsidRPr="00020CF7">
        <w:rPr>
          <w:rFonts w:eastAsia="Times New Roman"/>
          <w:sz w:val="16"/>
        </w:rPr>
        <w:t xml:space="preserve"> may </w:t>
      </w:r>
      <w:r w:rsidRPr="00020CF7">
        <w:rPr>
          <w:rFonts w:eastAsia="Times New Roman"/>
          <w:u w:val="single"/>
        </w:rPr>
        <w:t xml:space="preserve">arise from a </w:t>
      </w:r>
      <w:r w:rsidRPr="00020CF7">
        <w:rPr>
          <w:rFonts w:eastAsia="Times New Roman"/>
          <w:b/>
          <w:bCs/>
          <w:u w:val="single"/>
        </w:rPr>
        <w:t>fast rate of</w:t>
      </w:r>
      <w:r w:rsidRPr="00020CF7">
        <w:rPr>
          <w:rFonts w:eastAsia="Times New Roman"/>
          <w:u w:val="single"/>
        </w:rPr>
        <w:t xml:space="preserve"> </w:t>
      </w:r>
      <w:r w:rsidRPr="00020CF7">
        <w:rPr>
          <w:rFonts w:eastAsia="Times New Roman"/>
          <w:b/>
          <w:bCs/>
          <w:u w:val="single"/>
        </w:rPr>
        <w:t>system change</w:t>
      </w:r>
      <w:r w:rsidRPr="00020CF7">
        <w:rPr>
          <w:rFonts w:eastAsia="Times New Roman"/>
          <w:u w:val="single"/>
        </w:rPr>
        <w:t xml:space="preserve">, since the capacity to adapt, </w:t>
      </w:r>
      <w:r w:rsidRPr="00020CF7">
        <w:rPr>
          <w:rFonts w:eastAsia="Times New Roman"/>
          <w:sz w:val="16"/>
        </w:rPr>
        <w:t>in both the natural and human worlds,</w:t>
      </w:r>
      <w:r w:rsidRPr="00020CF7">
        <w:rPr>
          <w:rFonts w:eastAsia="Times New Roman"/>
          <w:u w:val="single"/>
        </w:rPr>
        <w:t xml:space="preserve"> is </w:t>
      </w:r>
      <w:r w:rsidRPr="00020CF7">
        <w:rPr>
          <w:rFonts w:eastAsia="Times New Roman"/>
          <w:b/>
          <w:bCs/>
          <w:u w:val="single"/>
        </w:rPr>
        <w:t>inversely proportional</w:t>
      </w:r>
      <w:r w:rsidRPr="00020CF7">
        <w:rPr>
          <w:rFonts w:eastAsia="Times New Roman"/>
          <w:u w:val="single"/>
        </w:rPr>
        <w:t xml:space="preserve"> to the </w:t>
      </w:r>
      <w:r w:rsidRPr="00020CF7">
        <w:rPr>
          <w:rFonts w:eastAsia="Times New Roman"/>
          <w:b/>
          <w:bCs/>
          <w:u w:val="single"/>
        </w:rPr>
        <w:t>pace of change</w:t>
      </w:r>
      <w:r w:rsidRPr="00020CF7">
        <w:rPr>
          <w:rFonts w:eastAsia="Times New Roman"/>
          <w:sz w:val="16"/>
        </w:rPr>
        <w:t>, amongst other factors. In 2004, researchers reported on the rate of warming as a driver of extinction.42 Given we are now on a 3–5°C warming path this century, their findings are instructive:</w:t>
      </w:r>
    </w:p>
    <w:p w14:paraId="1883DC54" w14:textId="77777777" w:rsidR="00C81AE5" w:rsidRPr="00020CF7" w:rsidRDefault="00C81AE5" w:rsidP="00C81AE5">
      <w:pPr>
        <w:spacing w:line="240" w:lineRule="auto"/>
        <w:rPr>
          <w:rFonts w:eastAsia="Times New Roman"/>
          <w:sz w:val="12"/>
          <w:szCs w:val="12"/>
        </w:rPr>
      </w:pPr>
      <w:r w:rsidRPr="00020CF7">
        <w:rPr>
          <w:rFonts w:eastAsia="Times New Roman"/>
          <w:sz w:val="12"/>
          <w:szCs w:val="12"/>
        </w:rPr>
        <w:t xml:space="preserve">• If the rate of change is 0.3°C per decade (3°C per century), 15% of ecosystems will not be able to adapt. </w:t>
      </w:r>
    </w:p>
    <w:p w14:paraId="15A84475" w14:textId="77777777" w:rsidR="00C81AE5" w:rsidRPr="00020CF7" w:rsidRDefault="00C81AE5" w:rsidP="00C81AE5">
      <w:pPr>
        <w:spacing w:line="240" w:lineRule="auto"/>
        <w:rPr>
          <w:rFonts w:eastAsia="Times New Roman"/>
          <w:sz w:val="16"/>
        </w:rPr>
      </w:pPr>
      <w:r w:rsidRPr="00020CF7">
        <w:rPr>
          <w:rFonts w:eastAsia="Times New Roman"/>
          <w:sz w:val="16"/>
        </w:rPr>
        <w:t xml:space="preserve">• If the rate should exceed 0.4°C per decade, </w:t>
      </w:r>
      <w:r w:rsidRPr="00DE0356">
        <w:rPr>
          <w:rFonts w:eastAsia="Times New Roman"/>
          <w:b/>
          <w:bCs/>
          <w:highlight w:val="green"/>
          <w:u w:val="single"/>
        </w:rPr>
        <w:t>all ecosystems</w:t>
      </w:r>
      <w:r w:rsidRPr="00DE0356">
        <w:rPr>
          <w:rFonts w:eastAsia="Times New Roman"/>
          <w:highlight w:val="green"/>
          <w:u w:val="single"/>
        </w:rPr>
        <w:t xml:space="preserve"> will be </w:t>
      </w:r>
      <w:r w:rsidRPr="00DE0356">
        <w:rPr>
          <w:rFonts w:eastAsia="Times New Roman"/>
          <w:b/>
          <w:bCs/>
          <w:highlight w:val="green"/>
          <w:u w:val="single"/>
        </w:rPr>
        <w:t>quickly destroyed</w:t>
      </w:r>
      <w:r w:rsidRPr="00020CF7">
        <w:rPr>
          <w:rFonts w:eastAsia="Times New Roman"/>
          <w:sz w:val="16"/>
        </w:rPr>
        <w:t xml:space="preserve">, opportunistic species will dominate, and </w:t>
      </w:r>
      <w:r w:rsidRPr="00020CF7">
        <w:rPr>
          <w:rFonts w:eastAsia="Times New Roman"/>
          <w:u w:val="single"/>
        </w:rPr>
        <w:t xml:space="preserve">the breakdown of biological material will lead to </w:t>
      </w:r>
      <w:r w:rsidRPr="00020CF7">
        <w:rPr>
          <w:rFonts w:eastAsia="Times New Roman"/>
          <w:b/>
          <w:bCs/>
          <w:u w:val="single"/>
        </w:rPr>
        <w:t>even greater emissions</w:t>
      </w:r>
      <w:r w:rsidRPr="00020CF7">
        <w:rPr>
          <w:rFonts w:eastAsia="Times New Roman"/>
          <w:sz w:val="16"/>
        </w:rPr>
        <w:t xml:space="preserve"> of CO2. </w:t>
      </w:r>
    </w:p>
    <w:p w14:paraId="7356E9FC" w14:textId="77777777" w:rsidR="00C81AE5" w:rsidRPr="00020CF7" w:rsidRDefault="00C81AE5" w:rsidP="00C81AE5">
      <w:pPr>
        <w:spacing w:line="240" w:lineRule="auto"/>
        <w:rPr>
          <w:rFonts w:eastAsia="Times New Roman"/>
          <w:sz w:val="16"/>
        </w:rPr>
      </w:pPr>
      <w:r w:rsidRPr="00020CF7">
        <w:rPr>
          <w:rFonts w:eastAsia="Times New Roman"/>
          <w:sz w:val="16"/>
        </w:rPr>
        <w:t>At 4°C of warming “</w:t>
      </w:r>
      <w:r w:rsidRPr="00DE0356">
        <w:rPr>
          <w:rFonts w:eastAsia="Times New Roman"/>
          <w:highlight w:val="green"/>
          <w:u w:val="single"/>
        </w:rPr>
        <w:t xml:space="preserve">the </w:t>
      </w:r>
      <w:r w:rsidRPr="00DE0356">
        <w:rPr>
          <w:rFonts w:eastAsia="Times New Roman"/>
          <w:b/>
          <w:bCs/>
          <w:highlight w:val="green"/>
          <w:u w:val="single"/>
        </w:rPr>
        <w:t>limits for adaptation</w:t>
      </w:r>
      <w:r w:rsidRPr="00020CF7">
        <w:rPr>
          <w:rFonts w:eastAsia="Times New Roman"/>
          <w:u w:val="single"/>
        </w:rPr>
        <w:t xml:space="preserve"> for natural systems </w:t>
      </w:r>
      <w:r w:rsidRPr="00DE0356">
        <w:rPr>
          <w:rFonts w:eastAsia="Times New Roman"/>
          <w:highlight w:val="green"/>
          <w:u w:val="single"/>
        </w:rPr>
        <w:t xml:space="preserve">would </w:t>
      </w:r>
      <w:r w:rsidRPr="00020CF7">
        <w:rPr>
          <w:rFonts w:eastAsia="Times New Roman"/>
          <w:u w:val="single"/>
        </w:rPr>
        <w:t xml:space="preserve">largely </w:t>
      </w:r>
      <w:r w:rsidRPr="00DE0356">
        <w:rPr>
          <w:rFonts w:eastAsia="Times New Roman"/>
          <w:highlight w:val="green"/>
          <w:u w:val="single"/>
        </w:rPr>
        <w:t xml:space="preserve">be </w:t>
      </w:r>
      <w:r w:rsidRPr="00DE0356">
        <w:rPr>
          <w:rFonts w:eastAsia="Times New Roman"/>
          <w:b/>
          <w:bCs/>
          <w:highlight w:val="green"/>
          <w:u w:val="single"/>
        </w:rPr>
        <w:t>exceeded</w:t>
      </w:r>
      <w:r w:rsidRPr="00020CF7">
        <w:rPr>
          <w:rFonts w:eastAsia="Times New Roman"/>
          <w:u w:val="single"/>
        </w:rPr>
        <w:t xml:space="preserve"> throughout the </w:t>
      </w:r>
      <w:r w:rsidRPr="00020CF7">
        <w:rPr>
          <w:rStyle w:val="StyleUnderline"/>
        </w:rPr>
        <w:t>world</w:t>
      </w:r>
      <w:r w:rsidRPr="00020CF7">
        <w:rPr>
          <w:rFonts w:eastAsia="Times New Roman"/>
          <w:sz w:val="16"/>
        </w:rPr>
        <w:t xml:space="preserve">”.43 </w:t>
      </w:r>
      <w:r w:rsidRPr="00DE0356">
        <w:rPr>
          <w:rFonts w:eastAsia="Times New Roman"/>
          <w:b/>
          <w:bCs/>
          <w:highlight w:val="green"/>
          <w:u w:val="single"/>
        </w:rPr>
        <w:t>Ecological breakdown</w:t>
      </w:r>
      <w:r w:rsidRPr="00020CF7">
        <w:rPr>
          <w:rFonts w:eastAsia="Times New Roman"/>
          <w:u w:val="single"/>
        </w:rPr>
        <w:t xml:space="preserve"> of this scale </w:t>
      </w:r>
      <w:r w:rsidRPr="00DE0356">
        <w:rPr>
          <w:rFonts w:eastAsia="Times New Roman"/>
          <w:highlight w:val="green"/>
          <w:u w:val="single"/>
        </w:rPr>
        <w:t xml:space="preserve">would </w:t>
      </w:r>
      <w:r w:rsidRPr="00DE0356">
        <w:rPr>
          <w:rFonts w:eastAsia="Times New Roman"/>
          <w:b/>
          <w:bCs/>
          <w:highlight w:val="green"/>
          <w:u w:val="single"/>
        </w:rPr>
        <w:t>ensure</w:t>
      </w:r>
      <w:r w:rsidRPr="00DE0356">
        <w:rPr>
          <w:rFonts w:eastAsia="Times New Roman"/>
          <w:highlight w:val="green"/>
          <w:u w:val="single"/>
        </w:rPr>
        <w:t xml:space="preserve"> an </w:t>
      </w:r>
      <w:r w:rsidRPr="00DE0356">
        <w:rPr>
          <w:rFonts w:eastAsia="Times New Roman"/>
          <w:b/>
          <w:bCs/>
          <w:highlight w:val="green"/>
          <w:u w:val="single"/>
        </w:rPr>
        <w:t>existential human crisis</w:t>
      </w:r>
      <w:r w:rsidRPr="00020CF7">
        <w:rPr>
          <w:rFonts w:eastAsia="Times New Roman"/>
          <w:sz w:val="16"/>
        </w:rPr>
        <w:t xml:space="preserve">. By slow degrees, these existential risks are being recognised. In May 2018, an inquiry by the Australian Senate into national security and global warming recognised “climate change as a current and existential national security risk… defined as ‘one that threatens the premature extinction of Earth-originating intelligent life or the permanent and drastic destruction of its potential for desirable future development’”.44 In April 2018, the Intelligence on European Pensions and Institutional Investment think-tank warned business leaders that “climate change is an existential risk whose elimination must become a corporate objective”.45 However the most recent IPCC Assessment Report did not consider the issue. Whilst the term “risk management” appears in the 2014 IPCC Synthesis Report fourteen times, the terms “existential” and “catastrophic” do not appear. </w:t>
      </w:r>
    </w:p>
    <w:p w14:paraId="5186087E" w14:textId="4843AE22" w:rsidR="00CF24A9" w:rsidRPr="00020CF7" w:rsidRDefault="00C81AE5" w:rsidP="00044E3D">
      <w:pPr>
        <w:spacing w:line="240" w:lineRule="auto"/>
      </w:pPr>
      <w:r w:rsidRPr="00020CF7">
        <w:rPr>
          <w:rFonts w:eastAsia="Times New Roman"/>
          <w:sz w:val="16"/>
        </w:rPr>
        <w:t xml:space="preserve">Existential risks require a particular approach to risk management. They are not amenable to the reactive (learn from failure) approach of conventional risk management, and we cannot necessarily rely on the institutions, moral norms, or social attitudes developed from our experience with managing other sorts of risks. Because the consequences are so severe — perhaps </w:t>
      </w:r>
      <w:r w:rsidRPr="00DE0356">
        <w:rPr>
          <w:rFonts w:eastAsia="Times New Roman"/>
          <w:b/>
          <w:bCs/>
          <w:iCs/>
          <w:highlight w:val="green"/>
          <w:u w:val="single"/>
        </w:rPr>
        <w:t>the</w:t>
      </w:r>
      <w:r w:rsidRPr="00DE0356">
        <w:rPr>
          <w:rFonts w:eastAsia="Times New Roman"/>
          <w:b/>
          <w:iCs/>
          <w:highlight w:val="green"/>
          <w:u w:val="single"/>
        </w:rPr>
        <w:t xml:space="preserve"> end of global human civilisation</w:t>
      </w:r>
      <w:r w:rsidRPr="00020CF7">
        <w:rPr>
          <w:rFonts w:eastAsia="Times New Roman"/>
          <w:sz w:val="16"/>
        </w:rPr>
        <w:t xml:space="preserve"> as we know it — “even for an honest, truth-seeking, and well-intentioned investigator it is difficult to think and act rationally in regard to… existential risks”. </w:t>
      </w:r>
      <w:r w:rsidR="00CF24A9" w:rsidRPr="00020CF7">
        <w:t>1NC—AI vs eBay</w:t>
      </w:r>
    </w:p>
    <w:p w14:paraId="16ED9698" w14:textId="4C320A81" w:rsidR="0048701B" w:rsidRPr="00020CF7" w:rsidRDefault="0048701B" w:rsidP="00BF0D43"/>
    <w:p w14:paraId="63E0417A" w14:textId="77777777" w:rsidR="004A376C" w:rsidRPr="00020CF7" w:rsidRDefault="004A376C" w:rsidP="004A376C">
      <w:pPr>
        <w:pStyle w:val="Heading2"/>
        <w:rPr>
          <w:rFonts w:cs="Arial"/>
        </w:rPr>
      </w:pPr>
      <w:r w:rsidRPr="00020CF7">
        <w:rPr>
          <w:rFonts w:cs="Arial"/>
        </w:rPr>
        <w:t>1NC—Medical Tech vs eBay</w:t>
      </w:r>
    </w:p>
    <w:p w14:paraId="25F6AEF7" w14:textId="1EA64295" w:rsidR="00926030" w:rsidRPr="00020CF7" w:rsidRDefault="00926030" w:rsidP="00926030">
      <w:pPr>
        <w:pStyle w:val="Heading3"/>
        <w:rPr>
          <w:rFonts w:cs="Arial"/>
        </w:rPr>
      </w:pPr>
      <w:r w:rsidRPr="00020CF7">
        <w:rPr>
          <w:rFonts w:cs="Arial"/>
        </w:rPr>
        <w:t>1NC—DA</w:t>
      </w:r>
    </w:p>
    <w:p w14:paraId="437B63F1" w14:textId="61679C62" w:rsidR="00420B59" w:rsidRPr="00020CF7" w:rsidRDefault="00420B59" w:rsidP="00420B59">
      <w:pPr>
        <w:pStyle w:val="Heading4"/>
        <w:rPr>
          <w:rFonts w:cs="Arial"/>
        </w:rPr>
      </w:pPr>
      <w:r w:rsidRPr="00020CF7">
        <w:rPr>
          <w:rFonts w:cs="Arial"/>
        </w:rPr>
        <w:t xml:space="preserve">Medical technology advancements are coming now that enable </w:t>
      </w:r>
      <w:r w:rsidRPr="00020CF7">
        <w:rPr>
          <w:rFonts w:cs="Arial"/>
          <w:u w:val="single"/>
        </w:rPr>
        <w:t>disease prevention</w:t>
      </w:r>
      <w:r w:rsidR="002E7BC3" w:rsidRPr="00020CF7">
        <w:rPr>
          <w:rFonts w:cs="Arial"/>
        </w:rPr>
        <w:t>—but, continued innovation is necessary</w:t>
      </w:r>
      <w:r w:rsidRPr="00020CF7">
        <w:rPr>
          <w:rFonts w:cs="Arial"/>
        </w:rPr>
        <w:t>.</w:t>
      </w:r>
    </w:p>
    <w:p w14:paraId="49BB0665" w14:textId="7E67AD70" w:rsidR="001E2EBD" w:rsidRPr="00020CF7" w:rsidRDefault="0094762C" w:rsidP="001E2EBD">
      <w:r w:rsidRPr="00020CF7">
        <w:rPr>
          <w:rStyle w:val="Style13ptBold"/>
        </w:rPr>
        <w:t xml:space="preserve">Sabeti &amp; </w:t>
      </w:r>
      <w:r w:rsidR="00050567" w:rsidRPr="00020CF7">
        <w:rPr>
          <w:rStyle w:val="Style13ptBold"/>
        </w:rPr>
        <w:t>Botti-Lodovico</w:t>
      </w:r>
      <w:r w:rsidRPr="00020CF7">
        <w:rPr>
          <w:rStyle w:val="Style13ptBold"/>
        </w:rPr>
        <w:t xml:space="preserve"> 22</w:t>
      </w:r>
      <w:r w:rsidRPr="00020CF7">
        <w:t>—</w:t>
      </w:r>
      <w:r w:rsidR="00AE29D4" w:rsidRPr="00020CF7">
        <w:t xml:space="preserve">Dr. </w:t>
      </w:r>
      <w:r w:rsidR="00050567" w:rsidRPr="00020CF7">
        <w:t>Pardis Sabeti</w:t>
      </w:r>
      <w:r w:rsidR="00AE29D4" w:rsidRPr="00020CF7">
        <w:t>, Professor at the Center for Systems Biology and Department of Organismic and Evolutionary Biology at Harvard University and the Department of Immunology and Infectious Disease at the Harvard School of Public Health</w:t>
      </w:r>
      <w:r w:rsidRPr="00020CF7">
        <w:t>; and Yolanda Botti-Lodovico, Policy Lead of the Sabeti Lab, Masters in Public Policy</w:t>
      </w:r>
      <w:r w:rsidR="00050567" w:rsidRPr="00020CF7">
        <w:t xml:space="preserve"> </w:t>
      </w:r>
      <w:r w:rsidR="00AE29D4" w:rsidRPr="00020CF7">
        <w:t>(</w:t>
      </w:r>
      <w:r w:rsidR="00050567" w:rsidRPr="00020CF7">
        <w:t xml:space="preserve">“Breakthrough Technologies for Pandemic Preparedness.” </w:t>
      </w:r>
      <w:r w:rsidR="00050567" w:rsidRPr="00020CF7">
        <w:rPr>
          <w:i/>
          <w:iCs/>
        </w:rPr>
        <w:t>Breakthrough: The Promise of Frontier Technologies for Sustainable Development</w:t>
      </w:r>
      <w:r w:rsidR="00050567" w:rsidRPr="00020CF7">
        <w:t>, edited by Homi Kharas et al., Brookings Institution Press, 2022)//mgm</w:t>
      </w:r>
    </w:p>
    <w:p w14:paraId="1069B1CE" w14:textId="77777777" w:rsidR="00462F50" w:rsidRPr="00020CF7" w:rsidRDefault="00462F50" w:rsidP="00462F50">
      <w:pPr>
        <w:rPr>
          <w:u w:val="single"/>
        </w:rPr>
      </w:pPr>
      <w:r w:rsidRPr="00DE0356">
        <w:rPr>
          <w:highlight w:val="green"/>
          <w:u w:val="single"/>
        </w:rPr>
        <w:t>Biomedicine</w:t>
      </w:r>
      <w:r w:rsidRPr="00020CF7">
        <w:rPr>
          <w:u w:val="single"/>
        </w:rPr>
        <w:t xml:space="preserve"> has </w:t>
      </w:r>
      <w:r w:rsidRPr="00DE0356">
        <w:rPr>
          <w:highlight w:val="green"/>
          <w:u w:val="single"/>
        </w:rPr>
        <w:t>undergone a</w:t>
      </w:r>
      <w:r w:rsidRPr="00020CF7">
        <w:rPr>
          <w:u w:val="single"/>
        </w:rPr>
        <w:t xml:space="preserve"> </w:t>
      </w:r>
      <w:r w:rsidRPr="00DE0356">
        <w:rPr>
          <w:b/>
          <w:bCs/>
          <w:highlight w:val="green"/>
          <w:u w:val="single"/>
        </w:rPr>
        <w:t>recent</w:t>
      </w:r>
      <w:r w:rsidRPr="00DE0356">
        <w:rPr>
          <w:b/>
          <w:bCs/>
          <w:sz w:val="16"/>
          <w:highlight w:val="green"/>
        </w:rPr>
        <w:t xml:space="preserve"> </w:t>
      </w:r>
      <w:r w:rsidRPr="00DE0356">
        <w:rPr>
          <w:b/>
          <w:bCs/>
          <w:highlight w:val="green"/>
          <w:u w:val="single"/>
        </w:rPr>
        <w:t>revolution</w:t>
      </w:r>
      <w:r w:rsidRPr="00020CF7">
        <w:rPr>
          <w:sz w:val="16"/>
        </w:rPr>
        <w:t xml:space="preserve"> </w:t>
      </w:r>
      <w:r w:rsidRPr="00020CF7">
        <w:rPr>
          <w:u w:val="single"/>
        </w:rPr>
        <w:t xml:space="preserve">that </w:t>
      </w:r>
      <w:r w:rsidRPr="00DE0356">
        <w:rPr>
          <w:highlight w:val="green"/>
          <w:u w:val="single"/>
        </w:rPr>
        <w:t>transformed</w:t>
      </w:r>
      <w:r w:rsidRPr="00020CF7">
        <w:rPr>
          <w:u w:val="single"/>
        </w:rPr>
        <w:t xml:space="preserve"> our </w:t>
      </w:r>
      <w:r w:rsidRPr="00DE0356">
        <w:rPr>
          <w:highlight w:val="green"/>
          <w:u w:val="single"/>
        </w:rPr>
        <w:t xml:space="preserve">ability to </w:t>
      </w:r>
      <w:r w:rsidRPr="00DE0356">
        <w:rPr>
          <w:b/>
          <w:bCs/>
          <w:highlight w:val="green"/>
          <w:u w:val="single"/>
        </w:rPr>
        <w:t>identify</w:t>
      </w:r>
      <w:r w:rsidRPr="00020CF7">
        <w:rPr>
          <w:u w:val="single"/>
        </w:rPr>
        <w:t xml:space="preserve"> and </w:t>
      </w:r>
      <w:r w:rsidRPr="00020CF7">
        <w:rPr>
          <w:b/>
          <w:bCs/>
          <w:u w:val="single"/>
        </w:rPr>
        <w:t>characterize</w:t>
      </w:r>
      <w:r w:rsidRPr="00020CF7">
        <w:rPr>
          <w:u w:val="single"/>
        </w:rPr>
        <w:t xml:space="preserve"> </w:t>
      </w:r>
      <w:r w:rsidRPr="00DE0356">
        <w:rPr>
          <w:highlight w:val="green"/>
          <w:u w:val="single"/>
        </w:rPr>
        <w:t xml:space="preserve">a </w:t>
      </w:r>
      <w:r w:rsidRPr="00DE0356">
        <w:rPr>
          <w:b/>
          <w:bCs/>
          <w:highlight w:val="green"/>
          <w:u w:val="single"/>
        </w:rPr>
        <w:t>virus</w:t>
      </w:r>
      <w:r w:rsidRPr="00020CF7">
        <w:rPr>
          <w:u w:val="single"/>
        </w:rPr>
        <w:t xml:space="preserve">—that is, </w:t>
      </w:r>
      <w:r w:rsidRPr="00DE0356">
        <w:rPr>
          <w:highlight w:val="green"/>
          <w:u w:val="single"/>
        </w:rPr>
        <w:t>detection</w:t>
      </w:r>
      <w:r w:rsidRPr="00020CF7">
        <w:rPr>
          <w:u w:val="single"/>
        </w:rPr>
        <w:t>—</w:t>
      </w:r>
      <w:r w:rsidRPr="00DE0356">
        <w:rPr>
          <w:highlight w:val="green"/>
          <w:u w:val="single"/>
        </w:rPr>
        <w:t>as well</w:t>
      </w:r>
      <w:r w:rsidRPr="00020CF7">
        <w:rPr>
          <w:u w:val="single"/>
        </w:rPr>
        <w:t xml:space="preserve"> as our ability </w:t>
      </w:r>
      <w:r w:rsidRPr="00DE0356">
        <w:rPr>
          <w:highlight w:val="green"/>
          <w:u w:val="single"/>
        </w:rPr>
        <w:t xml:space="preserve">to </w:t>
      </w:r>
      <w:r w:rsidRPr="00DE0356">
        <w:rPr>
          <w:b/>
          <w:bCs/>
          <w:highlight w:val="green"/>
          <w:u w:val="single"/>
        </w:rPr>
        <w:t>treat</w:t>
      </w:r>
      <w:r w:rsidRPr="00DE0356">
        <w:rPr>
          <w:highlight w:val="green"/>
          <w:u w:val="single"/>
        </w:rPr>
        <w:t xml:space="preserve"> and </w:t>
      </w:r>
      <w:r w:rsidRPr="00DE0356">
        <w:rPr>
          <w:b/>
          <w:bCs/>
          <w:sz w:val="24"/>
          <w:szCs w:val="28"/>
          <w:highlight w:val="green"/>
          <w:u w:val="single"/>
        </w:rPr>
        <w:t>prevent</w:t>
      </w:r>
      <w:r w:rsidRPr="00DE0356">
        <w:rPr>
          <w:sz w:val="24"/>
          <w:szCs w:val="28"/>
          <w:highlight w:val="green"/>
          <w:u w:val="single"/>
        </w:rPr>
        <w:t xml:space="preserve"> </w:t>
      </w:r>
      <w:r w:rsidRPr="00DE0356">
        <w:rPr>
          <w:b/>
          <w:bCs/>
          <w:sz w:val="24"/>
          <w:szCs w:val="28"/>
          <w:highlight w:val="green"/>
          <w:u w:val="single"/>
        </w:rPr>
        <w:t>it</w:t>
      </w:r>
      <w:r w:rsidRPr="00DE0356">
        <w:rPr>
          <w:highlight w:val="green"/>
          <w:u w:val="single"/>
        </w:rPr>
        <w:t>—</w:t>
      </w:r>
      <w:r w:rsidRPr="00020CF7">
        <w:rPr>
          <w:u w:val="single"/>
        </w:rPr>
        <w:t xml:space="preserve">that is, </w:t>
      </w:r>
      <w:r w:rsidRPr="00DE0356">
        <w:rPr>
          <w:b/>
          <w:bCs/>
          <w:highlight w:val="green"/>
          <w:u w:val="single"/>
        </w:rPr>
        <w:t>countermeasures</w:t>
      </w:r>
      <w:r w:rsidRPr="00020CF7">
        <w:rPr>
          <w:sz w:val="16"/>
        </w:rPr>
        <w:t xml:space="preserve">. One of the </w:t>
      </w:r>
      <w:r w:rsidRPr="00DE0356">
        <w:rPr>
          <w:b/>
          <w:bCs/>
          <w:highlight w:val="green"/>
          <w:u w:val="single"/>
        </w:rPr>
        <w:t>key technologies</w:t>
      </w:r>
      <w:r w:rsidRPr="00020CF7">
        <w:rPr>
          <w:sz w:val="16"/>
        </w:rPr>
        <w:t xml:space="preserve"> that </w:t>
      </w:r>
      <w:r w:rsidRPr="00DE0356">
        <w:rPr>
          <w:b/>
          <w:bCs/>
          <w:highlight w:val="green"/>
          <w:u w:val="single"/>
        </w:rPr>
        <w:t>underlie</w:t>
      </w:r>
      <w:r w:rsidRPr="00020CF7">
        <w:rPr>
          <w:b/>
          <w:bCs/>
          <w:u w:val="single"/>
        </w:rPr>
        <w:t xml:space="preserve">s </w:t>
      </w:r>
      <w:r w:rsidRPr="00DE0356">
        <w:rPr>
          <w:highlight w:val="green"/>
          <w:u w:val="single"/>
        </w:rPr>
        <w:t>this</w:t>
      </w:r>
      <w:r w:rsidRPr="00DE0356">
        <w:rPr>
          <w:b/>
          <w:bCs/>
          <w:highlight w:val="green"/>
          <w:u w:val="single"/>
        </w:rPr>
        <w:t xml:space="preserve"> revolution</w:t>
      </w:r>
      <w:r w:rsidRPr="00020CF7">
        <w:rPr>
          <w:sz w:val="16"/>
        </w:rPr>
        <w:t xml:space="preserve"> is genome sequencing, which </w:t>
      </w:r>
      <w:r w:rsidRPr="00DE0356">
        <w:rPr>
          <w:highlight w:val="green"/>
          <w:u w:val="single"/>
        </w:rPr>
        <w:t xml:space="preserve">allows us to </w:t>
      </w:r>
      <w:r w:rsidRPr="00DE0356">
        <w:rPr>
          <w:b/>
          <w:bCs/>
          <w:highlight w:val="green"/>
          <w:u w:val="single"/>
        </w:rPr>
        <w:t>detect</w:t>
      </w:r>
      <w:r w:rsidRPr="00020CF7">
        <w:rPr>
          <w:u w:val="single"/>
        </w:rPr>
        <w:t xml:space="preserve"> and </w:t>
      </w:r>
      <w:r w:rsidRPr="00020CF7">
        <w:rPr>
          <w:b/>
          <w:bCs/>
          <w:u w:val="single"/>
        </w:rPr>
        <w:t>characterize</w:t>
      </w:r>
      <w:r w:rsidRPr="00020CF7">
        <w:rPr>
          <w:u w:val="single"/>
        </w:rPr>
        <w:t xml:space="preserve"> </w:t>
      </w:r>
      <w:r w:rsidRPr="00DE0356">
        <w:rPr>
          <w:b/>
          <w:bCs/>
          <w:highlight w:val="green"/>
          <w:u w:val="single"/>
        </w:rPr>
        <w:t>novel threats</w:t>
      </w:r>
      <w:r w:rsidRPr="00020CF7">
        <w:rPr>
          <w:u w:val="single"/>
        </w:rPr>
        <w:t xml:space="preserve"> and </w:t>
      </w:r>
      <w:r w:rsidRPr="00DE0356">
        <w:rPr>
          <w:b/>
          <w:bCs/>
          <w:highlight w:val="green"/>
          <w:u w:val="single"/>
        </w:rPr>
        <w:t>informs</w:t>
      </w:r>
      <w:r w:rsidRPr="00020CF7">
        <w:rPr>
          <w:u w:val="single"/>
        </w:rPr>
        <w:t xml:space="preserve"> the design of </w:t>
      </w:r>
      <w:r w:rsidRPr="00DE0356">
        <w:rPr>
          <w:b/>
          <w:bCs/>
          <w:highlight w:val="green"/>
          <w:u w:val="single"/>
        </w:rPr>
        <w:t>targeted diagnostics</w:t>
      </w:r>
      <w:r w:rsidRPr="00DE0356">
        <w:rPr>
          <w:highlight w:val="green"/>
          <w:u w:val="single"/>
        </w:rPr>
        <w:t xml:space="preserve">, </w:t>
      </w:r>
      <w:r w:rsidRPr="00DE0356">
        <w:rPr>
          <w:b/>
          <w:bCs/>
          <w:highlight w:val="green"/>
          <w:u w:val="single"/>
        </w:rPr>
        <w:t>treatments</w:t>
      </w:r>
      <w:r w:rsidRPr="00DE0356">
        <w:rPr>
          <w:highlight w:val="green"/>
          <w:u w:val="single"/>
        </w:rPr>
        <w:t xml:space="preserve">, and </w:t>
      </w:r>
      <w:r w:rsidRPr="00DE0356">
        <w:rPr>
          <w:b/>
          <w:bCs/>
          <w:highlight w:val="green"/>
          <w:u w:val="single"/>
        </w:rPr>
        <w:t>vaccines</w:t>
      </w:r>
      <w:r w:rsidRPr="00020CF7">
        <w:rPr>
          <w:u w:val="single"/>
        </w:rPr>
        <w:t xml:space="preserve">. </w:t>
      </w:r>
    </w:p>
    <w:p w14:paraId="41D6E24F" w14:textId="77777777" w:rsidR="00462F50" w:rsidRPr="00020CF7" w:rsidRDefault="00462F50" w:rsidP="00462F50">
      <w:pPr>
        <w:rPr>
          <w:b/>
          <w:bCs/>
          <w:u w:val="single"/>
        </w:rPr>
      </w:pPr>
      <w:r w:rsidRPr="00020CF7">
        <w:rPr>
          <w:b/>
          <w:bCs/>
          <w:u w:val="single"/>
        </w:rPr>
        <w:t>Detection Technologies</w:t>
      </w:r>
    </w:p>
    <w:p w14:paraId="6BB4D80F" w14:textId="78925103" w:rsidR="00462F50" w:rsidRPr="00020CF7" w:rsidRDefault="00462F50" w:rsidP="00462F50">
      <w:pPr>
        <w:rPr>
          <w:b/>
          <w:bCs/>
          <w:sz w:val="16"/>
        </w:rPr>
      </w:pPr>
      <w:r w:rsidRPr="00020CF7">
        <w:rPr>
          <w:sz w:val="16"/>
        </w:rPr>
        <w:t xml:space="preserve">When a virus first enters a human population, </w:t>
      </w:r>
      <w:r w:rsidRPr="00DE0356">
        <w:rPr>
          <w:highlight w:val="green"/>
          <w:u w:val="single"/>
        </w:rPr>
        <w:t xml:space="preserve">containment hinges on </w:t>
      </w:r>
      <w:r w:rsidRPr="00DE0356">
        <w:rPr>
          <w:b/>
          <w:bCs/>
          <w:highlight w:val="green"/>
          <w:u w:val="single"/>
        </w:rPr>
        <w:t>rapid</w:t>
      </w:r>
      <w:r w:rsidRPr="00020CF7">
        <w:rPr>
          <w:u w:val="single"/>
        </w:rPr>
        <w:t xml:space="preserve"> and </w:t>
      </w:r>
      <w:r w:rsidRPr="00020CF7">
        <w:rPr>
          <w:b/>
          <w:bCs/>
          <w:u w:val="single"/>
        </w:rPr>
        <w:t xml:space="preserve">accurate </w:t>
      </w:r>
      <w:r w:rsidRPr="00DE0356">
        <w:rPr>
          <w:b/>
          <w:bCs/>
          <w:highlight w:val="green"/>
          <w:u w:val="single"/>
        </w:rPr>
        <w:t>detection</w:t>
      </w:r>
      <w:r w:rsidRPr="00020CF7">
        <w:rPr>
          <w:sz w:val="16"/>
        </w:rPr>
        <w:t xml:space="preserve">. </w:t>
      </w:r>
      <w:r w:rsidRPr="00020CF7">
        <w:rPr>
          <w:u w:val="single"/>
        </w:rPr>
        <w:t xml:space="preserve">Once it is detected and characterized, a distributed and reliable diagnosis is the </w:t>
      </w:r>
      <w:r w:rsidRPr="00DE0356">
        <w:rPr>
          <w:highlight w:val="green"/>
          <w:u w:val="single"/>
        </w:rPr>
        <w:t xml:space="preserve">foundation of </w:t>
      </w:r>
      <w:r w:rsidRPr="00DE0356">
        <w:rPr>
          <w:b/>
          <w:bCs/>
          <w:highlight w:val="green"/>
          <w:u w:val="single"/>
        </w:rPr>
        <w:t>pandemic preparedness</w:t>
      </w:r>
      <w:r w:rsidRPr="00020CF7">
        <w:rPr>
          <w:u w:val="single"/>
        </w:rPr>
        <w:t xml:space="preserve"> and </w:t>
      </w:r>
      <w:r w:rsidRPr="00020CF7">
        <w:rPr>
          <w:b/>
          <w:bCs/>
          <w:u w:val="single"/>
        </w:rPr>
        <w:t>response</w:t>
      </w:r>
      <w:r w:rsidRPr="00020CF7">
        <w:rPr>
          <w:sz w:val="16"/>
        </w:rPr>
        <w:t xml:space="preserve">. This is partly because many infectious diseases present with overlapping symptoms, so precise, an early diagnosis is necessary to prescribe appropriate clinical or public health measures. It is also because some infectious diseases spread through asymptomatic or presymptomatic carriers, like COVID-19, of which 20 percent of transmission comes from cases that are asymptomatic and 30–40 percent from those who are presymptomatic, meaning that those infected may spread the virus without knowing. Thus, </w:t>
      </w:r>
      <w:r w:rsidRPr="00DE0356">
        <w:rPr>
          <w:b/>
          <w:bCs/>
          <w:highlight w:val="green"/>
          <w:u w:val="single"/>
        </w:rPr>
        <w:t>widespread</w:t>
      </w:r>
      <w:r w:rsidRPr="00DE0356">
        <w:rPr>
          <w:highlight w:val="green"/>
          <w:u w:val="single"/>
        </w:rPr>
        <w:t xml:space="preserve"> </w:t>
      </w:r>
      <w:r w:rsidRPr="00DE0356">
        <w:rPr>
          <w:b/>
          <w:bCs/>
          <w:highlight w:val="green"/>
          <w:u w:val="single"/>
        </w:rPr>
        <w:t>early detection</w:t>
      </w:r>
      <w:r w:rsidRPr="00020CF7">
        <w:rPr>
          <w:b/>
          <w:bCs/>
          <w:u w:val="single"/>
        </w:rPr>
        <w:t xml:space="preserve"> efforts</w:t>
      </w:r>
      <w:r w:rsidRPr="00020CF7">
        <w:rPr>
          <w:u w:val="single"/>
        </w:rPr>
        <w:t xml:space="preserve"> are </w:t>
      </w:r>
      <w:r w:rsidRPr="00DE0356">
        <w:rPr>
          <w:b/>
          <w:bCs/>
          <w:highlight w:val="green"/>
          <w:u w:val="single"/>
        </w:rPr>
        <w:t>critical</w:t>
      </w:r>
      <w:r w:rsidRPr="00020CF7">
        <w:rPr>
          <w:b/>
          <w:bCs/>
          <w:u w:val="single"/>
        </w:rPr>
        <w:t xml:space="preserve"> to containment</w:t>
      </w:r>
      <w:r w:rsidRPr="00020CF7">
        <w:rPr>
          <w:u w:val="single"/>
        </w:rPr>
        <w:t>.</w:t>
      </w:r>
      <w:r w:rsidRPr="00020CF7">
        <w:rPr>
          <w:sz w:val="16"/>
        </w:rPr>
        <w:t xml:space="preserve">9, 10 Moreover, </w:t>
      </w:r>
      <w:r w:rsidRPr="00020CF7">
        <w:rPr>
          <w:u w:val="single"/>
        </w:rPr>
        <w:t>early detection can reverse the course of a disease by signaling the need for lifesaving treatment</w:t>
      </w:r>
      <w:r w:rsidRPr="00020CF7">
        <w:rPr>
          <w:sz w:val="16"/>
        </w:rPr>
        <w:t>, like in the case of Lassa fever, where early treatment has reduced case fatality from 55 percent to 5 percent.11</w:t>
      </w:r>
    </w:p>
    <w:p w14:paraId="13D1BA80" w14:textId="3B95C7F1" w:rsidR="00462F50" w:rsidRPr="00020CF7" w:rsidRDefault="00462F50" w:rsidP="00462F50">
      <w:pPr>
        <w:rPr>
          <w:sz w:val="16"/>
        </w:rPr>
      </w:pPr>
      <w:r w:rsidRPr="00020CF7">
        <w:rPr>
          <w:u w:val="single"/>
        </w:rPr>
        <w:t>The first major breakthrough in our ability to detect viruses is</w:t>
      </w:r>
      <w:r w:rsidRPr="00020CF7">
        <w:rPr>
          <w:b/>
          <w:bCs/>
          <w:u w:val="single"/>
        </w:rPr>
        <w:t xml:space="preserve"> </w:t>
      </w:r>
      <w:r w:rsidRPr="00DE0356">
        <w:rPr>
          <w:b/>
          <w:bCs/>
          <w:highlight w:val="green"/>
          <w:u w:val="single"/>
        </w:rPr>
        <w:t>genome sequencing</w:t>
      </w:r>
      <w:r w:rsidRPr="00020CF7">
        <w:rPr>
          <w:sz w:val="16"/>
        </w:rPr>
        <w:t xml:space="preserve">, which </w:t>
      </w:r>
      <w:r w:rsidRPr="00DE0356">
        <w:rPr>
          <w:highlight w:val="green"/>
          <w:u w:val="single"/>
        </w:rPr>
        <w:t>allows</w:t>
      </w:r>
      <w:r w:rsidRPr="00020CF7">
        <w:rPr>
          <w:u w:val="single"/>
        </w:rPr>
        <w:t xml:space="preserve"> us </w:t>
      </w:r>
      <w:r w:rsidRPr="00DE0356">
        <w:rPr>
          <w:highlight w:val="green"/>
          <w:u w:val="single"/>
        </w:rPr>
        <w:t xml:space="preserve">to </w:t>
      </w:r>
      <w:r w:rsidRPr="00DE0356">
        <w:rPr>
          <w:b/>
          <w:bCs/>
          <w:highlight w:val="green"/>
          <w:u w:val="single"/>
        </w:rPr>
        <w:t>identify</w:t>
      </w:r>
      <w:r w:rsidRPr="00020CF7">
        <w:rPr>
          <w:u w:val="single"/>
        </w:rPr>
        <w:t xml:space="preserve"> and </w:t>
      </w:r>
      <w:r w:rsidRPr="00020CF7">
        <w:rPr>
          <w:b/>
          <w:bCs/>
          <w:u w:val="single"/>
        </w:rPr>
        <w:t>characterize</w:t>
      </w:r>
      <w:r w:rsidRPr="00020CF7">
        <w:rPr>
          <w:u w:val="single"/>
        </w:rPr>
        <w:t xml:space="preserve"> the genome of viruses </w:t>
      </w:r>
      <w:r w:rsidRPr="00020CF7">
        <w:rPr>
          <w:sz w:val="16"/>
        </w:rPr>
        <w:t xml:space="preserve">circulating in clinical and environmental samples </w:t>
      </w:r>
      <w:r w:rsidRPr="00DE0356">
        <w:rPr>
          <w:highlight w:val="green"/>
          <w:u w:val="single"/>
        </w:rPr>
        <w:t>and</w:t>
      </w:r>
      <w:r w:rsidRPr="00020CF7">
        <w:rPr>
          <w:u w:val="single"/>
        </w:rPr>
        <w:t xml:space="preserve"> to </w:t>
      </w:r>
      <w:r w:rsidRPr="00DE0356">
        <w:rPr>
          <w:highlight w:val="green"/>
          <w:u w:val="single"/>
        </w:rPr>
        <w:t>gain</w:t>
      </w:r>
      <w:r w:rsidRPr="00020CF7">
        <w:rPr>
          <w:u w:val="single"/>
        </w:rPr>
        <w:t xml:space="preserve"> </w:t>
      </w:r>
      <w:r w:rsidRPr="00020CF7">
        <w:rPr>
          <w:b/>
          <w:bCs/>
          <w:u w:val="single"/>
        </w:rPr>
        <w:t xml:space="preserve">continual </w:t>
      </w:r>
      <w:r w:rsidRPr="00DE0356">
        <w:rPr>
          <w:b/>
          <w:bCs/>
          <w:highlight w:val="green"/>
          <w:u w:val="single"/>
        </w:rPr>
        <w:t>insights</w:t>
      </w:r>
      <w:r w:rsidRPr="00020CF7">
        <w:rPr>
          <w:sz w:val="16"/>
        </w:rPr>
        <w:t xml:space="preserve"> into their genetic diversity, evolution, and transmission. For example, within a month of COVID</w:t>
      </w:r>
      <w:r w:rsidR="00F30394" w:rsidRPr="00020CF7">
        <w:rPr>
          <w:sz w:val="16"/>
        </w:rPr>
        <w:t>-</w:t>
      </w:r>
      <w:r w:rsidRPr="00020CF7">
        <w:rPr>
          <w:sz w:val="16"/>
        </w:rPr>
        <w:t>19 entering the human population, genome sequencing allowed Chinese scientists to identify and characterize SARS</w:t>
      </w:r>
      <w:r w:rsidR="00F30394" w:rsidRPr="00020CF7">
        <w:rPr>
          <w:sz w:val="16"/>
        </w:rPr>
        <w:t>-</w:t>
      </w:r>
      <w:r w:rsidRPr="00020CF7">
        <w:rPr>
          <w:sz w:val="16"/>
        </w:rPr>
        <w:t>CoV</w:t>
      </w:r>
      <w:r w:rsidR="00F30394" w:rsidRPr="00020CF7">
        <w:rPr>
          <w:sz w:val="16"/>
        </w:rPr>
        <w:t>-</w:t>
      </w:r>
      <w:r w:rsidRPr="00020CF7">
        <w:rPr>
          <w:sz w:val="16"/>
        </w:rPr>
        <w:t>2—the causative agent. Since then, there have been over 3.4 million genome submissions and counting, as of September 2021, to GISAID, the publicly accessible global database, which have helped uncover patterns of transmission (for example, super</w:t>
      </w:r>
      <w:r w:rsidR="00F30394" w:rsidRPr="00020CF7">
        <w:rPr>
          <w:sz w:val="16"/>
        </w:rPr>
        <w:t>-</w:t>
      </w:r>
      <w:r w:rsidRPr="00020CF7">
        <w:rPr>
          <w:sz w:val="16"/>
        </w:rPr>
        <w:t>spreader events, increases in virus transmissibility) and identify variants of concern.12</w:t>
      </w:r>
    </w:p>
    <w:p w14:paraId="6123A1B6" w14:textId="5DB60A56" w:rsidR="00462F50" w:rsidRPr="00020CF7" w:rsidRDefault="00462F50" w:rsidP="00462F50">
      <w:pPr>
        <w:rPr>
          <w:sz w:val="12"/>
          <w:szCs w:val="12"/>
        </w:rPr>
      </w:pPr>
      <w:r w:rsidRPr="00020CF7">
        <w:rPr>
          <w:sz w:val="12"/>
          <w:szCs w:val="12"/>
        </w:rPr>
        <w:t>Traditionally, scientists have relied on two kinds of diagnostics—polymerase chain reaction (PCR) and antibody tests. A classic molecular diagnostic, PCR works by extracting genetic material (DNA, RNA) from a sample, which is then copied several times over to confirm or negate the presence of a virus. It is sensitive and specific, suitable for clinical testing, and readily adaptable to new infectious pathogens.13 Alternatively, antibody tests can detect either the virus or antibodies to a virus. This group includes antigen capture tests, often used as point</w:t>
      </w:r>
      <w:r w:rsidR="00F30394" w:rsidRPr="00020CF7">
        <w:rPr>
          <w:sz w:val="12"/>
          <w:szCs w:val="12"/>
        </w:rPr>
        <w:t>-</w:t>
      </w:r>
      <w:r w:rsidRPr="00020CF7">
        <w:rPr>
          <w:sz w:val="12"/>
          <w:szCs w:val="12"/>
        </w:rPr>
        <w:t>of</w:t>
      </w:r>
      <w:r w:rsidR="00F30394" w:rsidRPr="00020CF7">
        <w:rPr>
          <w:sz w:val="12"/>
          <w:szCs w:val="12"/>
        </w:rPr>
        <w:t>-</w:t>
      </w:r>
      <w:r w:rsidRPr="00020CF7">
        <w:rPr>
          <w:sz w:val="12"/>
          <w:szCs w:val="12"/>
        </w:rPr>
        <w:t>care tests, which use antibodies that bind to viral proteins and other elements to signal if they are present in a patient’s body.14 Another type of antibody test, classic serology tests, determine if a patient is currently mounting an immune response or previously had an infection that left memory antibodies. Both classes face barriers to implementation (see table 2</w:t>
      </w:r>
      <w:r w:rsidR="00F30394" w:rsidRPr="00020CF7">
        <w:rPr>
          <w:sz w:val="12"/>
          <w:szCs w:val="12"/>
        </w:rPr>
        <w:t>-</w:t>
      </w:r>
      <w:r w:rsidRPr="00020CF7">
        <w:rPr>
          <w:sz w:val="12"/>
          <w:szCs w:val="12"/>
        </w:rPr>
        <w:t>2). PCR requires sophisticated machinery, thereby limiting its deployability; and antibody tests—like the U.S. FDA- approved antigen test for COVID</w:t>
      </w:r>
      <w:r w:rsidR="00F30394" w:rsidRPr="00020CF7">
        <w:rPr>
          <w:sz w:val="12"/>
          <w:szCs w:val="12"/>
        </w:rPr>
        <w:t>-</w:t>
      </w:r>
      <w:r w:rsidRPr="00020CF7">
        <w:rPr>
          <w:sz w:val="12"/>
          <w:szCs w:val="12"/>
        </w:rPr>
        <w:t xml:space="preserve">19—require bespoke development, which often takes several months.15 </w:t>
      </w:r>
    </w:p>
    <w:p w14:paraId="2EFF9B76" w14:textId="7E18AEF0" w:rsidR="00462F50" w:rsidRPr="00020CF7" w:rsidRDefault="00462F50" w:rsidP="00462F50">
      <w:pPr>
        <w:rPr>
          <w:sz w:val="16"/>
        </w:rPr>
      </w:pPr>
      <w:r w:rsidRPr="00DE0356">
        <w:rPr>
          <w:b/>
          <w:bCs/>
          <w:highlight w:val="green"/>
          <w:u w:val="single"/>
        </w:rPr>
        <w:t>New technologies</w:t>
      </w:r>
      <w:r w:rsidRPr="00DE0356">
        <w:rPr>
          <w:highlight w:val="green"/>
          <w:u w:val="single"/>
        </w:rPr>
        <w:t xml:space="preserve"> are </w:t>
      </w:r>
      <w:r w:rsidRPr="00DE0356">
        <w:rPr>
          <w:b/>
          <w:bCs/>
          <w:highlight w:val="green"/>
          <w:u w:val="single"/>
        </w:rPr>
        <w:t>emerging</w:t>
      </w:r>
      <w:r w:rsidRPr="00020CF7">
        <w:rPr>
          <w:u w:val="single"/>
        </w:rPr>
        <w:t xml:space="preserve"> that have </w:t>
      </w:r>
      <w:r w:rsidRPr="00DE0356">
        <w:rPr>
          <w:b/>
          <w:bCs/>
          <w:highlight w:val="green"/>
          <w:u w:val="single"/>
        </w:rPr>
        <w:t>enabled increased</w:t>
      </w:r>
      <w:r w:rsidRPr="00DE0356">
        <w:rPr>
          <w:highlight w:val="green"/>
          <w:u w:val="single"/>
        </w:rPr>
        <w:t xml:space="preserve"> </w:t>
      </w:r>
      <w:r w:rsidRPr="00DE0356">
        <w:rPr>
          <w:b/>
          <w:bCs/>
          <w:highlight w:val="green"/>
          <w:u w:val="single"/>
        </w:rPr>
        <w:t>diagnostic</w:t>
      </w:r>
      <w:r w:rsidRPr="00DE0356">
        <w:rPr>
          <w:highlight w:val="green"/>
          <w:u w:val="single"/>
        </w:rPr>
        <w:t xml:space="preserve"> </w:t>
      </w:r>
      <w:r w:rsidRPr="00DE0356">
        <w:rPr>
          <w:b/>
          <w:bCs/>
          <w:highlight w:val="green"/>
          <w:u w:val="single"/>
        </w:rPr>
        <w:t>development</w:t>
      </w:r>
      <w:r w:rsidRPr="00020CF7">
        <w:rPr>
          <w:u w:val="single"/>
        </w:rPr>
        <w:t xml:space="preserve"> and </w:t>
      </w:r>
      <w:r w:rsidRPr="00020CF7">
        <w:rPr>
          <w:b/>
          <w:bCs/>
          <w:u w:val="single"/>
        </w:rPr>
        <w:t>operability</w:t>
      </w:r>
      <w:r w:rsidRPr="00020CF7">
        <w:rPr>
          <w:u w:val="single"/>
        </w:rPr>
        <w:t xml:space="preserve"> in </w:t>
      </w:r>
      <w:r w:rsidRPr="00020CF7">
        <w:rPr>
          <w:b/>
          <w:bCs/>
          <w:u w:val="single"/>
        </w:rPr>
        <w:t>lower-resource settings</w:t>
      </w:r>
      <w:r w:rsidRPr="00020CF7">
        <w:rPr>
          <w:u w:val="single"/>
        </w:rPr>
        <w:t xml:space="preserve"> worldwide</w:t>
      </w:r>
      <w:r w:rsidRPr="00020CF7">
        <w:rPr>
          <w:sz w:val="16"/>
        </w:rPr>
        <w:t xml:space="preserve">. </w:t>
      </w:r>
      <w:r w:rsidRPr="00DE0356">
        <w:rPr>
          <w:highlight w:val="green"/>
          <w:u w:val="single"/>
        </w:rPr>
        <w:t xml:space="preserve">Thanks to </w:t>
      </w:r>
      <w:r w:rsidRPr="00DE0356">
        <w:rPr>
          <w:b/>
          <w:bCs/>
          <w:highlight w:val="green"/>
          <w:u w:val="single"/>
        </w:rPr>
        <w:t>genomic advancements</w:t>
      </w:r>
      <w:r w:rsidRPr="00DE0356">
        <w:rPr>
          <w:highlight w:val="green"/>
          <w:u w:val="single"/>
        </w:rPr>
        <w:t xml:space="preserve"> and </w:t>
      </w:r>
      <w:r w:rsidRPr="00DE0356">
        <w:rPr>
          <w:b/>
          <w:bCs/>
          <w:highlight w:val="green"/>
          <w:u w:val="single"/>
        </w:rPr>
        <w:t>new</w:t>
      </w:r>
      <w:r w:rsidRPr="00DE0356">
        <w:rPr>
          <w:highlight w:val="green"/>
          <w:u w:val="single"/>
        </w:rPr>
        <w:t xml:space="preserve"> </w:t>
      </w:r>
      <w:r w:rsidRPr="00DE0356">
        <w:rPr>
          <w:b/>
          <w:bCs/>
          <w:highlight w:val="green"/>
          <w:u w:val="single"/>
        </w:rPr>
        <w:t xml:space="preserve">discoveries </w:t>
      </w:r>
      <w:r w:rsidRPr="00DE0356">
        <w:rPr>
          <w:highlight w:val="green"/>
          <w:u w:val="single"/>
        </w:rPr>
        <w:t>around</w:t>
      </w:r>
      <w:r w:rsidRPr="00020CF7">
        <w:rPr>
          <w:u w:val="single"/>
        </w:rPr>
        <w:t xml:space="preserve"> </w:t>
      </w:r>
      <w:r w:rsidRPr="00020CF7">
        <w:rPr>
          <w:b/>
          <w:bCs/>
          <w:u w:val="single"/>
        </w:rPr>
        <w:t xml:space="preserve">isothermal </w:t>
      </w:r>
      <w:r w:rsidRPr="00DE0356">
        <w:rPr>
          <w:b/>
          <w:bCs/>
          <w:highlight w:val="green"/>
          <w:u w:val="single"/>
        </w:rPr>
        <w:t>amplification</w:t>
      </w:r>
      <w:r w:rsidRPr="00020CF7">
        <w:rPr>
          <w:u w:val="single"/>
        </w:rPr>
        <w:t xml:space="preserve">, </w:t>
      </w:r>
      <w:r w:rsidRPr="00DE0356">
        <w:rPr>
          <w:b/>
          <w:bCs/>
          <w:highlight w:val="green"/>
          <w:u w:val="single"/>
        </w:rPr>
        <w:t>CRISPR</w:t>
      </w:r>
      <w:r w:rsidRPr="00DE0356">
        <w:rPr>
          <w:highlight w:val="green"/>
          <w:u w:val="single"/>
        </w:rPr>
        <w:t xml:space="preserve">, and </w:t>
      </w:r>
      <w:r w:rsidRPr="00DE0356">
        <w:rPr>
          <w:b/>
          <w:bCs/>
          <w:highlight w:val="green"/>
          <w:u w:val="single"/>
        </w:rPr>
        <w:t>synthetic biology</w:t>
      </w:r>
      <w:r w:rsidRPr="00020CF7">
        <w:rPr>
          <w:u w:val="single"/>
        </w:rPr>
        <w:t xml:space="preserve">, </w:t>
      </w:r>
      <w:r w:rsidRPr="00DE0356">
        <w:rPr>
          <w:highlight w:val="green"/>
          <w:u w:val="single"/>
        </w:rPr>
        <w:t>scientists</w:t>
      </w:r>
      <w:r w:rsidRPr="00020CF7">
        <w:rPr>
          <w:u w:val="single"/>
        </w:rPr>
        <w:t xml:space="preserve"> have </w:t>
      </w:r>
      <w:r w:rsidRPr="00DE0356">
        <w:rPr>
          <w:highlight w:val="green"/>
          <w:u w:val="single"/>
        </w:rPr>
        <w:t>developed</w:t>
      </w:r>
      <w:r w:rsidRPr="00020CF7">
        <w:rPr>
          <w:u w:val="single"/>
        </w:rPr>
        <w:t xml:space="preserve"> a range of </w:t>
      </w:r>
      <w:r w:rsidRPr="00DE0356">
        <w:rPr>
          <w:b/>
          <w:bCs/>
          <w:highlight w:val="green"/>
          <w:u w:val="single"/>
        </w:rPr>
        <w:t>new</w:t>
      </w:r>
      <w:r w:rsidRPr="00020CF7">
        <w:rPr>
          <w:u w:val="single"/>
        </w:rPr>
        <w:t xml:space="preserve">, </w:t>
      </w:r>
      <w:r w:rsidRPr="00020CF7">
        <w:rPr>
          <w:b/>
          <w:bCs/>
          <w:u w:val="single"/>
        </w:rPr>
        <w:t>ultrasensitive, low</w:t>
      </w:r>
      <w:r w:rsidR="00F30394" w:rsidRPr="00020CF7">
        <w:rPr>
          <w:b/>
          <w:bCs/>
          <w:u w:val="single"/>
        </w:rPr>
        <w:t>-</w:t>
      </w:r>
      <w:r w:rsidRPr="00020CF7">
        <w:rPr>
          <w:b/>
          <w:bCs/>
          <w:u w:val="single"/>
        </w:rPr>
        <w:t>cost,</w:t>
      </w:r>
      <w:r w:rsidRPr="00020CF7">
        <w:rPr>
          <w:u w:val="single"/>
        </w:rPr>
        <w:t xml:space="preserve"> rapidly programmable, and </w:t>
      </w:r>
      <w:r w:rsidRPr="00020CF7">
        <w:rPr>
          <w:b/>
          <w:bCs/>
          <w:u w:val="single"/>
        </w:rPr>
        <w:t>widely deployable</w:t>
      </w:r>
      <w:r w:rsidRPr="00020CF7">
        <w:rPr>
          <w:u w:val="single"/>
        </w:rPr>
        <w:t xml:space="preserve"> point</w:t>
      </w:r>
      <w:r w:rsidR="00F30394" w:rsidRPr="00020CF7">
        <w:rPr>
          <w:u w:val="single"/>
        </w:rPr>
        <w:t>-</w:t>
      </w:r>
      <w:r w:rsidRPr="00020CF7">
        <w:rPr>
          <w:u w:val="single"/>
        </w:rPr>
        <w:t>of</w:t>
      </w:r>
      <w:r w:rsidR="00F30394" w:rsidRPr="00020CF7">
        <w:rPr>
          <w:u w:val="single"/>
        </w:rPr>
        <w:t>-</w:t>
      </w:r>
      <w:r w:rsidRPr="00020CF7">
        <w:rPr>
          <w:u w:val="single"/>
        </w:rPr>
        <w:t xml:space="preserve">care </w:t>
      </w:r>
      <w:r w:rsidRPr="00DE0356">
        <w:rPr>
          <w:highlight w:val="green"/>
          <w:u w:val="single"/>
        </w:rPr>
        <w:t>diagnostics</w:t>
      </w:r>
      <w:r w:rsidRPr="00020CF7">
        <w:rPr>
          <w:sz w:val="16"/>
        </w:rPr>
        <w:t>. Isothermal amplification technologies such as LAMP (Loop</w:t>
      </w:r>
      <w:r w:rsidR="00F30394" w:rsidRPr="00020CF7">
        <w:rPr>
          <w:sz w:val="16"/>
        </w:rPr>
        <w:t>-</w:t>
      </w:r>
      <w:r w:rsidRPr="00020CF7">
        <w:rPr>
          <w:sz w:val="16"/>
        </w:rPr>
        <w:t>Mediated Isothermal Amplification) operate similarly to PCR, but at a single lower temperature, so that they can be performed with minimal equipment. As a test, LAMP was found to be highly specific, scalable, and cost</w:t>
      </w:r>
      <w:r w:rsidR="00F30394" w:rsidRPr="00020CF7">
        <w:rPr>
          <w:sz w:val="16"/>
        </w:rPr>
        <w:t>-</w:t>
      </w:r>
      <w:r w:rsidRPr="00020CF7">
        <w:rPr>
          <w:sz w:val="16"/>
        </w:rPr>
        <w:t>effective, and can produce results within an hour (compared to the four to eight hours required by PCR methods).16, 17 CRISPR, which consists of a guide protein and nuclease originally discovered in nature as a bacteria’s immune system to viruses, has been paired with isothermal amplification to enable the development of even more sensitive, fast, and portable diagnostic tests, such as SHERLOCK, DETECTR, and HOLMES.18, 19 The synthetic biology</w:t>
      </w:r>
      <w:r w:rsidR="00F30394" w:rsidRPr="00020CF7">
        <w:rPr>
          <w:sz w:val="16"/>
        </w:rPr>
        <w:t>-</w:t>
      </w:r>
      <w:r w:rsidRPr="00020CF7">
        <w:rPr>
          <w:sz w:val="16"/>
        </w:rPr>
        <w:t xml:space="preserve">based INSPECTR—a molecular diagnostics platform—has also enabled accurate and specific viral detection on a portable and affordable lateral flow test strip.20 Meanwhile, </w:t>
      </w:r>
      <w:r w:rsidRPr="00DE0356">
        <w:rPr>
          <w:highlight w:val="green"/>
          <w:u w:val="single"/>
        </w:rPr>
        <w:t xml:space="preserve">efforts to </w:t>
      </w:r>
      <w:r w:rsidRPr="00DE0356">
        <w:rPr>
          <w:b/>
          <w:bCs/>
          <w:highlight w:val="green"/>
          <w:u w:val="single"/>
        </w:rPr>
        <w:t>accelerate</w:t>
      </w:r>
      <w:r w:rsidRPr="00020CF7">
        <w:rPr>
          <w:u w:val="single"/>
        </w:rPr>
        <w:t xml:space="preserve"> the </w:t>
      </w:r>
      <w:r w:rsidRPr="00DE0356">
        <w:rPr>
          <w:b/>
          <w:bCs/>
          <w:highlight w:val="green"/>
          <w:u w:val="single"/>
        </w:rPr>
        <w:t>development</w:t>
      </w:r>
      <w:r w:rsidRPr="00020CF7">
        <w:rPr>
          <w:u w:val="single"/>
        </w:rPr>
        <w:t xml:space="preserve"> of </w:t>
      </w:r>
      <w:r w:rsidRPr="00020CF7">
        <w:rPr>
          <w:b/>
          <w:bCs/>
          <w:u w:val="single"/>
        </w:rPr>
        <w:t>antibody tests</w:t>
      </w:r>
      <w:r w:rsidRPr="00020CF7">
        <w:rPr>
          <w:u w:val="single"/>
        </w:rPr>
        <w:t xml:space="preserve"> have been </w:t>
      </w:r>
      <w:r w:rsidRPr="00DE0356">
        <w:rPr>
          <w:b/>
          <w:bCs/>
          <w:highlight w:val="green"/>
          <w:u w:val="single"/>
        </w:rPr>
        <w:t>underway</w:t>
      </w:r>
      <w:r w:rsidRPr="00DE0356">
        <w:rPr>
          <w:highlight w:val="green"/>
          <w:u w:val="single"/>
        </w:rPr>
        <w:t xml:space="preserve"> to </w:t>
      </w:r>
      <w:r w:rsidRPr="00DE0356">
        <w:rPr>
          <w:b/>
          <w:bCs/>
          <w:highlight w:val="green"/>
          <w:u w:val="single"/>
        </w:rPr>
        <w:t>prepare</w:t>
      </w:r>
      <w:r w:rsidRPr="00DE0356">
        <w:rPr>
          <w:highlight w:val="green"/>
          <w:u w:val="single"/>
        </w:rPr>
        <w:t xml:space="preserve"> for</w:t>
      </w:r>
      <w:r w:rsidRPr="00020CF7">
        <w:rPr>
          <w:u w:val="single"/>
        </w:rPr>
        <w:t xml:space="preserve"> </w:t>
      </w:r>
      <w:r w:rsidRPr="00020CF7">
        <w:rPr>
          <w:b/>
          <w:bCs/>
          <w:u w:val="single"/>
        </w:rPr>
        <w:t>new</w:t>
      </w:r>
      <w:r w:rsidRPr="00020CF7">
        <w:rPr>
          <w:u w:val="single"/>
        </w:rPr>
        <w:t xml:space="preserve"> and </w:t>
      </w:r>
      <w:r w:rsidRPr="00DE0356">
        <w:rPr>
          <w:b/>
          <w:bCs/>
          <w:highlight w:val="green"/>
          <w:u w:val="single"/>
        </w:rPr>
        <w:t>emerging threats</w:t>
      </w:r>
      <w:r w:rsidRPr="00020CF7">
        <w:rPr>
          <w:sz w:val="16"/>
        </w:rPr>
        <w:t xml:space="preserve">, and could provide a viable option for household testing kits by 2030.21 </w:t>
      </w:r>
    </w:p>
    <w:p w14:paraId="1EFBB744" w14:textId="77777777" w:rsidR="00462F50" w:rsidRPr="00020CF7" w:rsidRDefault="00462F50" w:rsidP="00462F50">
      <w:pPr>
        <w:rPr>
          <w:b/>
          <w:bCs/>
          <w:u w:val="single"/>
        </w:rPr>
      </w:pPr>
      <w:r w:rsidRPr="00DE0356">
        <w:rPr>
          <w:b/>
          <w:bCs/>
          <w:highlight w:val="green"/>
          <w:u w:val="single"/>
        </w:rPr>
        <w:t>Countermeasures</w:t>
      </w:r>
      <w:r w:rsidRPr="00020CF7">
        <w:rPr>
          <w:b/>
          <w:bCs/>
          <w:u w:val="single"/>
        </w:rPr>
        <w:t xml:space="preserve"> </w:t>
      </w:r>
    </w:p>
    <w:p w14:paraId="63B93256" w14:textId="7649D339" w:rsidR="00462F50" w:rsidRPr="00020CF7" w:rsidRDefault="00462F50" w:rsidP="00462F50">
      <w:pPr>
        <w:rPr>
          <w:sz w:val="16"/>
        </w:rPr>
      </w:pPr>
      <w:r w:rsidRPr="00020CF7">
        <w:rPr>
          <w:u w:val="single"/>
        </w:rPr>
        <w:t xml:space="preserve">Prior to the genomic advancements described above, the development of medical countermeasures was </w:t>
      </w:r>
      <w:r w:rsidRPr="00020CF7">
        <w:rPr>
          <w:b/>
          <w:bCs/>
          <w:u w:val="single"/>
        </w:rPr>
        <w:t>slower</w:t>
      </w:r>
      <w:r w:rsidRPr="00020CF7">
        <w:rPr>
          <w:u w:val="single"/>
        </w:rPr>
        <w:t xml:space="preserve">, </w:t>
      </w:r>
      <w:r w:rsidRPr="00020CF7">
        <w:rPr>
          <w:b/>
          <w:bCs/>
          <w:u w:val="single"/>
        </w:rPr>
        <w:t xml:space="preserve">more experimental, </w:t>
      </w:r>
      <w:r w:rsidRPr="00020CF7">
        <w:rPr>
          <w:u w:val="single"/>
        </w:rPr>
        <w:t>and</w:t>
      </w:r>
      <w:r w:rsidRPr="00020CF7">
        <w:rPr>
          <w:b/>
          <w:bCs/>
          <w:u w:val="single"/>
        </w:rPr>
        <w:t xml:space="preserve"> less precise</w:t>
      </w:r>
      <w:r w:rsidRPr="00020CF7">
        <w:rPr>
          <w:u w:val="single"/>
        </w:rPr>
        <w:t>.</w:t>
      </w:r>
      <w:r w:rsidRPr="00020CF7">
        <w:rPr>
          <w:sz w:val="16"/>
        </w:rPr>
        <w:t xml:space="preserve"> Traditionally, therapies were often discovered in nature and had to undergo a long evaluation process to understand effects on patients. Classic vaccines required a complex process of inactivation of the antigen or viral protein—that is, the part of the virus that induces production of antibodies—to trigger a natural immune response, and development generally took up to a decade before safe public deployment was possible.22 </w:t>
      </w:r>
      <w:r w:rsidRPr="00020CF7">
        <w:rPr>
          <w:u w:val="single"/>
        </w:rPr>
        <w:t xml:space="preserve">Today, with the </w:t>
      </w:r>
      <w:r w:rsidRPr="00DE0356">
        <w:rPr>
          <w:b/>
          <w:bCs/>
          <w:highlight w:val="green"/>
          <w:u w:val="single"/>
        </w:rPr>
        <w:t>unprecedented ability</w:t>
      </w:r>
      <w:r w:rsidRPr="00DE0356">
        <w:rPr>
          <w:highlight w:val="green"/>
          <w:u w:val="single"/>
        </w:rPr>
        <w:t xml:space="preserve"> to </w:t>
      </w:r>
      <w:r w:rsidRPr="00DE0356">
        <w:rPr>
          <w:b/>
          <w:bCs/>
          <w:highlight w:val="green"/>
          <w:u w:val="single"/>
        </w:rPr>
        <w:t>target</w:t>
      </w:r>
      <w:r w:rsidRPr="00DE0356">
        <w:rPr>
          <w:highlight w:val="green"/>
          <w:u w:val="single"/>
        </w:rPr>
        <w:t xml:space="preserve"> </w:t>
      </w:r>
      <w:r w:rsidRPr="00DE0356">
        <w:rPr>
          <w:b/>
          <w:bCs/>
          <w:highlight w:val="green"/>
          <w:u w:val="single"/>
        </w:rPr>
        <w:t>pathogens</w:t>
      </w:r>
      <w:r w:rsidRPr="00020CF7">
        <w:rPr>
          <w:u w:val="single"/>
        </w:rPr>
        <w:t xml:space="preserve"> based on their genome, </w:t>
      </w:r>
      <w:r w:rsidRPr="00DE0356">
        <w:rPr>
          <w:b/>
          <w:bCs/>
          <w:highlight w:val="green"/>
          <w:u w:val="single"/>
        </w:rPr>
        <w:t xml:space="preserve">countermeasure development </w:t>
      </w:r>
      <w:r w:rsidRPr="00DE0356">
        <w:rPr>
          <w:highlight w:val="green"/>
          <w:u w:val="single"/>
        </w:rPr>
        <w:t xml:space="preserve">has been </w:t>
      </w:r>
      <w:r w:rsidRPr="00DE0356">
        <w:rPr>
          <w:b/>
          <w:bCs/>
          <w:highlight w:val="green"/>
          <w:u w:val="single"/>
        </w:rPr>
        <w:t>faster</w:t>
      </w:r>
      <w:r w:rsidRPr="00DE0356">
        <w:rPr>
          <w:highlight w:val="green"/>
          <w:u w:val="single"/>
        </w:rPr>
        <w:t xml:space="preserve">, more </w:t>
      </w:r>
      <w:r w:rsidRPr="00DE0356">
        <w:rPr>
          <w:b/>
          <w:bCs/>
          <w:highlight w:val="green"/>
          <w:u w:val="single"/>
        </w:rPr>
        <w:t>innovative</w:t>
      </w:r>
      <w:r w:rsidRPr="00DE0356">
        <w:rPr>
          <w:highlight w:val="green"/>
          <w:u w:val="single"/>
        </w:rPr>
        <w:t xml:space="preserve">, and more </w:t>
      </w:r>
      <w:r w:rsidRPr="00DE0356">
        <w:rPr>
          <w:b/>
          <w:bCs/>
          <w:highlight w:val="green"/>
          <w:u w:val="single"/>
        </w:rPr>
        <w:t>specific</w:t>
      </w:r>
      <w:r w:rsidRPr="00020CF7">
        <w:rPr>
          <w:u w:val="single"/>
        </w:rPr>
        <w:t xml:space="preserve"> than ever before</w:t>
      </w:r>
      <w:r w:rsidRPr="00020CF7">
        <w:rPr>
          <w:sz w:val="16"/>
        </w:rPr>
        <w:t>. Examples of treatment and vaccines made possible by genomic advancements include monoclonal antibodies, messenger RNA (mRNA) vaccines, and universal vaccines to target all types of flu and coronavirus.</w:t>
      </w:r>
    </w:p>
    <w:p w14:paraId="771FD537" w14:textId="77777777" w:rsidR="00044E3D" w:rsidRPr="00020CF7" w:rsidRDefault="00044E3D" w:rsidP="00462F50">
      <w:pPr>
        <w:rPr>
          <w:sz w:val="16"/>
        </w:rPr>
      </w:pPr>
    </w:p>
    <w:p w14:paraId="7BAF22CC" w14:textId="3CC5AB5A" w:rsidR="0098646D" w:rsidRPr="00020CF7" w:rsidRDefault="0098646D" w:rsidP="0098646D">
      <w:pPr>
        <w:pStyle w:val="Heading4"/>
        <w:rPr>
          <w:rFonts w:cs="Arial"/>
        </w:rPr>
      </w:pPr>
      <w:r w:rsidRPr="00020CF7">
        <w:rPr>
          <w:rFonts w:cs="Arial"/>
        </w:rPr>
        <w:t xml:space="preserve">But overruling </w:t>
      </w:r>
      <w:r w:rsidRPr="00020CF7">
        <w:rPr>
          <w:rFonts w:cs="Arial"/>
          <w:i/>
        </w:rPr>
        <w:t>eBay</w:t>
      </w:r>
      <w:r w:rsidRPr="00020CF7">
        <w:rPr>
          <w:rFonts w:cs="Arial"/>
        </w:rPr>
        <w:t xml:space="preserve"> </w:t>
      </w:r>
      <w:r w:rsidRPr="00020CF7">
        <w:rPr>
          <w:rFonts w:cs="Arial"/>
          <w:u w:val="single"/>
        </w:rPr>
        <w:t>destroys</w:t>
      </w:r>
      <w:r w:rsidRPr="00020CF7">
        <w:rPr>
          <w:rFonts w:cs="Arial"/>
        </w:rPr>
        <w:t xml:space="preserve"> that innovation—removing </w:t>
      </w:r>
      <w:r w:rsidRPr="00020CF7">
        <w:rPr>
          <w:rFonts w:cs="Arial"/>
          <w:i/>
        </w:rPr>
        <w:t>eBay’s</w:t>
      </w:r>
      <w:r w:rsidRPr="00020CF7">
        <w:rPr>
          <w:rFonts w:cs="Arial"/>
        </w:rPr>
        <w:t xml:space="preserve"> </w:t>
      </w:r>
      <w:r w:rsidRPr="00020CF7">
        <w:rPr>
          <w:rFonts w:cs="Arial"/>
          <w:u w:val="single"/>
        </w:rPr>
        <w:t>public interest prong</w:t>
      </w:r>
      <w:r w:rsidRPr="00020CF7">
        <w:rPr>
          <w:rFonts w:cs="Arial"/>
        </w:rPr>
        <w:t xml:space="preserve"> means </w:t>
      </w:r>
      <w:r w:rsidRPr="00020CF7">
        <w:rPr>
          <w:rFonts w:cs="Arial"/>
          <w:u w:val="single"/>
        </w:rPr>
        <w:t>automatic injunctions</w:t>
      </w:r>
      <w:r w:rsidRPr="00020CF7">
        <w:rPr>
          <w:rFonts w:cs="Arial"/>
        </w:rPr>
        <w:t xml:space="preserve"> </w:t>
      </w:r>
      <w:r w:rsidR="00B815AE" w:rsidRPr="00020CF7">
        <w:rPr>
          <w:rFonts w:cs="Arial"/>
        </w:rPr>
        <w:t xml:space="preserve">take key tech </w:t>
      </w:r>
      <w:r w:rsidR="00B815AE" w:rsidRPr="00020CF7">
        <w:rPr>
          <w:rFonts w:cs="Arial"/>
          <w:u w:val="single"/>
        </w:rPr>
        <w:t>off the market</w:t>
      </w:r>
      <w:r w:rsidRPr="00020CF7">
        <w:rPr>
          <w:rFonts w:cs="Arial"/>
        </w:rPr>
        <w:t xml:space="preserve">. </w:t>
      </w:r>
    </w:p>
    <w:p w14:paraId="13393403" w14:textId="77777777" w:rsidR="00044E3D" w:rsidRPr="00020CF7" w:rsidRDefault="00044E3D" w:rsidP="00044E3D">
      <w:r w:rsidRPr="00020CF7">
        <w:rPr>
          <w:rFonts w:eastAsia="Times New Roman"/>
          <w:b/>
          <w:sz w:val="28"/>
          <w:szCs w:val="28"/>
        </w:rPr>
        <w:t>Wyatt 13</w:t>
      </w:r>
      <w:r w:rsidRPr="00020CF7">
        <w:rPr>
          <w:rFonts w:eastAsia="Times New Roman"/>
          <w:b/>
        </w:rPr>
        <w:t xml:space="preserve"> </w:t>
      </w:r>
      <w:r w:rsidRPr="00020CF7">
        <w:t>Lance Wyatt, attorney Lance Wyatt at Fish &amp; Richardson via law news provider JD Supra extensive experience practicing in U.S. District Courts around the country, Rebuttable Presumption of Public Interest in Protecting the Public Health --The Necessity for Denying Injunctive Relief in Medically-Related Patent Infringement Cases after Ebay v. Mercexchange, 13 Chi.-Kent J. Intell. Prop. 298 (2013).</w:t>
      </w:r>
      <w:r w:rsidRPr="00020CF7">
        <w:br/>
        <w:t>Available at: https://scholarship.kentlaw.iit.edu/ckjip/vol13/iss1/12</w:t>
      </w:r>
    </w:p>
    <w:p w14:paraId="148D25EB" w14:textId="77777777" w:rsidR="00044E3D" w:rsidRPr="00020CF7" w:rsidRDefault="00044E3D" w:rsidP="00044E3D">
      <w:pPr>
        <w:rPr>
          <w:rFonts w:eastAsia="Times New Roman"/>
          <w:sz w:val="16"/>
        </w:rPr>
      </w:pPr>
      <w:r w:rsidRPr="00020CF7">
        <w:rPr>
          <w:rFonts w:eastAsia="Times New Roman"/>
          <w:sz w:val="16"/>
        </w:rPr>
        <w:t xml:space="preserve">REBUTTABLE PRESUMPTION OF PUBLIC INTEREST IN PROTECTING THE PUBLIC HEALTH-THE NECESSITY FOR DENYING INJUNCTIVE RELIEF IN MEDICALLY-RELATED PATENT INFRINGEMENT CASES AFTER EBAY V. MERCEXCHANGE Lance Wyatt </w:t>
      </w:r>
      <w:r w:rsidRPr="00020CF7">
        <w:rPr>
          <w:rFonts w:eastAsia="Times New Roman"/>
          <w:b/>
          <w:bCs/>
          <w:sz w:val="16"/>
        </w:rPr>
        <w:t xml:space="preserve">INTRODUCTION </w:t>
      </w:r>
      <w:r w:rsidRPr="00020CF7">
        <w:rPr>
          <w:rFonts w:eastAsia="Times New Roman"/>
          <w:b/>
          <w:bCs/>
          <w:u w:val="single"/>
        </w:rPr>
        <w:t xml:space="preserve">The </w:t>
      </w:r>
      <w:r w:rsidRPr="00DE0356">
        <w:rPr>
          <w:rFonts w:eastAsia="Times New Roman"/>
          <w:b/>
          <w:bCs/>
          <w:highlight w:val="green"/>
          <w:u w:val="single"/>
        </w:rPr>
        <w:t>public's interest in medicine</w:t>
      </w:r>
      <w:r w:rsidRPr="00020CF7">
        <w:rPr>
          <w:rFonts w:eastAsia="Times New Roman"/>
          <w:b/>
          <w:bCs/>
          <w:u w:val="single"/>
        </w:rPr>
        <w:t xml:space="preserve"> and good </w:t>
      </w:r>
      <w:r w:rsidRPr="00DE0356">
        <w:rPr>
          <w:rFonts w:eastAsia="Times New Roman"/>
          <w:b/>
          <w:bCs/>
          <w:highlight w:val="green"/>
          <w:u w:val="single"/>
        </w:rPr>
        <w:t>health is substantia</w:t>
      </w:r>
      <w:r w:rsidRPr="00DE0356">
        <w:rPr>
          <w:rFonts w:eastAsia="Times New Roman"/>
          <w:highlight w:val="green"/>
          <w:u w:val="single"/>
        </w:rPr>
        <w:t>l</w:t>
      </w:r>
      <w:r w:rsidRPr="00020CF7">
        <w:rPr>
          <w:rFonts w:eastAsia="Times New Roman"/>
          <w:b/>
          <w:bCs/>
          <w:u w:val="single"/>
        </w:rPr>
        <w:t xml:space="preserve">. However, </w:t>
      </w:r>
      <w:r w:rsidRPr="00DE0356">
        <w:rPr>
          <w:rFonts w:eastAsia="Times New Roman"/>
          <w:b/>
          <w:bCs/>
          <w:highlight w:val="green"/>
          <w:u w:val="single"/>
        </w:rPr>
        <w:t>this interest is harmed when</w:t>
      </w:r>
      <w:r w:rsidRPr="00020CF7">
        <w:rPr>
          <w:rFonts w:eastAsia="Times New Roman"/>
          <w:b/>
          <w:bCs/>
          <w:u w:val="single"/>
        </w:rPr>
        <w:t xml:space="preserve"> important </w:t>
      </w:r>
      <w:r w:rsidRPr="00DE0356">
        <w:rPr>
          <w:rFonts w:eastAsia="Times New Roman"/>
          <w:b/>
          <w:bCs/>
          <w:highlight w:val="green"/>
          <w:u w:val="single"/>
        </w:rPr>
        <w:t>medical devices or</w:t>
      </w:r>
      <w:r w:rsidRPr="00020CF7">
        <w:rPr>
          <w:rFonts w:eastAsia="Times New Roman"/>
          <w:b/>
          <w:bCs/>
          <w:u w:val="single"/>
        </w:rPr>
        <w:t xml:space="preserve"> </w:t>
      </w:r>
      <w:r w:rsidRPr="00DE0356">
        <w:rPr>
          <w:rFonts w:eastAsia="Times New Roman"/>
          <w:b/>
          <w:bCs/>
          <w:highlight w:val="green"/>
          <w:u w:val="single"/>
        </w:rPr>
        <w:t>pharmaceuticals</w:t>
      </w:r>
      <w:r w:rsidRPr="00020CF7">
        <w:rPr>
          <w:rFonts w:eastAsia="Times New Roman"/>
          <w:b/>
          <w:bCs/>
          <w:u w:val="single"/>
        </w:rPr>
        <w:t xml:space="preserve">, although infringing on valid patents, </w:t>
      </w:r>
      <w:r w:rsidRPr="00DE0356">
        <w:rPr>
          <w:rFonts w:eastAsia="Times New Roman"/>
          <w:b/>
          <w:bCs/>
          <w:highlight w:val="green"/>
          <w:u w:val="single"/>
        </w:rPr>
        <w:t>are suddenly taken off the market after a</w:t>
      </w:r>
      <w:r w:rsidRPr="00020CF7">
        <w:rPr>
          <w:rFonts w:eastAsia="Times New Roman"/>
          <w:b/>
          <w:bCs/>
          <w:u w:val="single"/>
        </w:rPr>
        <w:t xml:space="preserve"> court grants a </w:t>
      </w:r>
      <w:r w:rsidRPr="00DE0356">
        <w:rPr>
          <w:rFonts w:eastAsia="Times New Roman"/>
          <w:b/>
          <w:bCs/>
          <w:highlight w:val="green"/>
          <w:u w:val="single"/>
        </w:rPr>
        <w:t>permanent injunction</w:t>
      </w:r>
      <w:r w:rsidRPr="00020CF7">
        <w:rPr>
          <w:rFonts w:eastAsia="Times New Roman"/>
          <w:b/>
          <w:bCs/>
          <w:u w:val="single"/>
        </w:rPr>
        <w:t>.</w:t>
      </w:r>
      <w:r w:rsidRPr="00020CF7">
        <w:rPr>
          <w:rFonts w:eastAsia="Times New Roman"/>
          <w:sz w:val="16"/>
        </w:rPr>
        <w:t xml:space="preserve"> While permanent injunctions were automatically granted by the Federal Circuit before </w:t>
      </w:r>
      <w:r w:rsidRPr="00020CF7">
        <w:rPr>
          <w:rFonts w:eastAsia="Times New Roman"/>
          <w:b/>
          <w:bCs/>
          <w:u w:val="single"/>
        </w:rPr>
        <w:t xml:space="preserve">the Supreme Court's holding </w:t>
      </w:r>
      <w:r w:rsidRPr="00DE0356">
        <w:rPr>
          <w:rFonts w:eastAsia="Times New Roman"/>
          <w:b/>
          <w:bCs/>
          <w:highlight w:val="green"/>
          <w:u w:val="single"/>
        </w:rPr>
        <w:t>in eBay v. MercExchange</w:t>
      </w:r>
      <w:r w:rsidRPr="00020CF7">
        <w:rPr>
          <w:rFonts w:eastAsia="Times New Roman"/>
          <w:b/>
          <w:bCs/>
          <w:u w:val="single"/>
        </w:rPr>
        <w:t xml:space="preserve">, courts now </w:t>
      </w:r>
      <w:r w:rsidRPr="00DE0356">
        <w:rPr>
          <w:rFonts w:eastAsia="Times New Roman"/>
          <w:b/>
          <w:bCs/>
          <w:highlight w:val="green"/>
          <w:u w:val="single"/>
        </w:rPr>
        <w:t>have</w:t>
      </w:r>
      <w:r w:rsidRPr="00020CF7">
        <w:rPr>
          <w:rFonts w:eastAsia="Times New Roman"/>
          <w:b/>
          <w:bCs/>
          <w:u w:val="single"/>
        </w:rPr>
        <w:t xml:space="preserve"> </w:t>
      </w:r>
      <w:r w:rsidRPr="00DE0356">
        <w:rPr>
          <w:rFonts w:eastAsia="Times New Roman"/>
          <w:b/>
          <w:bCs/>
          <w:highlight w:val="green"/>
          <w:u w:val="single"/>
        </w:rPr>
        <w:t>more discretion to deny</w:t>
      </w:r>
      <w:r w:rsidRPr="00020CF7">
        <w:rPr>
          <w:rFonts w:eastAsia="Times New Roman"/>
          <w:b/>
          <w:bCs/>
          <w:u w:val="single"/>
        </w:rPr>
        <w:t xml:space="preserve"> injunctive relief. </w:t>
      </w:r>
      <w:r w:rsidRPr="00020CF7">
        <w:rPr>
          <w:rFonts w:eastAsia="Times New Roman"/>
          <w:u w:val="single"/>
        </w:rPr>
        <w:t xml:space="preserve">Now that courts have this newfound discretion after eBay, the public should no longer expect to be harmed by the </w:t>
      </w:r>
      <w:r w:rsidRPr="00DE0356">
        <w:rPr>
          <w:rFonts w:eastAsia="Times New Roman"/>
          <w:highlight w:val="green"/>
          <w:u w:val="single"/>
        </w:rPr>
        <w:t>sudden removal of medical supplies from the marketplace.</w:t>
      </w:r>
      <w:r w:rsidRPr="00020CF7">
        <w:rPr>
          <w:rFonts w:eastAsia="Times New Roman"/>
          <w:sz w:val="16"/>
        </w:rPr>
        <w:t xml:space="preserve"> Unfortunately, this has not been the course that all courts have taken post-eBay. To protect the public interest, courts should apply a rebuttable presumption in medically-related patent cases, finding that the public interest weighs against granting an injunction. This Comment highlights the necessity for this rebuttable presumption to help protect the public health. Part I provides a brief overview of the history of injunctive relief in patent infringement cases prior to 2006 and the few exceptions applied to deny injunctions. Part II analyzes the eBay v. MercExchange case, from its beginning in the district court to its remand back to the district court after the landmark decision in the Supreme Court. Next, Part III provides an overview of general trends regarding injunctive relief in patent infringement cases post-eBay and also analyzes the courts' treatment of injunctive relief in recent cases in the medical patent space. Finally, </w:t>
      </w:r>
      <w:r w:rsidRPr="00020CF7">
        <w:rPr>
          <w:rFonts w:eastAsia="Times New Roman"/>
          <w:u w:val="single"/>
        </w:rPr>
        <w:t xml:space="preserve">in Part IV expresses </w:t>
      </w:r>
      <w:r w:rsidRPr="00DE0356">
        <w:rPr>
          <w:rFonts w:eastAsia="Times New Roman"/>
          <w:highlight w:val="green"/>
          <w:u w:val="single"/>
        </w:rPr>
        <w:t>the importance of</w:t>
      </w:r>
      <w:r w:rsidRPr="00020CF7">
        <w:rPr>
          <w:rFonts w:eastAsia="Times New Roman"/>
          <w:u w:val="single"/>
        </w:rPr>
        <w:t xml:space="preserve"> the </w:t>
      </w:r>
      <w:r w:rsidRPr="00DE0356">
        <w:rPr>
          <w:rFonts w:eastAsia="Times New Roman"/>
          <w:highlight w:val="green"/>
          <w:u w:val="single"/>
        </w:rPr>
        <w:t>public</w:t>
      </w:r>
      <w:r w:rsidRPr="00020CF7">
        <w:rPr>
          <w:rFonts w:eastAsia="Times New Roman"/>
          <w:u w:val="single"/>
        </w:rPr>
        <w:t xml:space="preserve"> interest in </w:t>
      </w:r>
      <w:r w:rsidRPr="00DE0356">
        <w:rPr>
          <w:rFonts w:eastAsia="Times New Roman"/>
          <w:highlight w:val="green"/>
          <w:u w:val="single"/>
        </w:rPr>
        <w:t>medicine and</w:t>
      </w:r>
      <w:r w:rsidRPr="00020CF7">
        <w:rPr>
          <w:rFonts w:eastAsia="Times New Roman"/>
          <w:u w:val="single"/>
        </w:rPr>
        <w:t xml:space="preserve"> the public </w:t>
      </w:r>
      <w:r w:rsidRPr="00DE0356">
        <w:rPr>
          <w:rFonts w:eastAsia="Times New Roman"/>
          <w:highlight w:val="green"/>
          <w:u w:val="single"/>
        </w:rPr>
        <w:t>health</w:t>
      </w:r>
      <w:r w:rsidRPr="00020CF7">
        <w:rPr>
          <w:rFonts w:eastAsia="Times New Roman"/>
          <w:u w:val="single"/>
        </w:rPr>
        <w:t xml:space="preserve"> and </w:t>
      </w:r>
      <w:r w:rsidRPr="00DE0356">
        <w:rPr>
          <w:rFonts w:eastAsia="Times New Roman"/>
          <w:highlight w:val="green"/>
          <w:u w:val="single"/>
        </w:rPr>
        <w:t>lays out</w:t>
      </w:r>
      <w:r w:rsidRPr="00020CF7">
        <w:rPr>
          <w:rFonts w:eastAsia="Times New Roman"/>
          <w:u w:val="single"/>
        </w:rPr>
        <w:t xml:space="preserve"> the multiple reasons </w:t>
      </w:r>
      <w:r w:rsidRPr="00DE0356">
        <w:rPr>
          <w:rFonts w:eastAsia="Times New Roman"/>
          <w:highlight w:val="green"/>
          <w:u w:val="single"/>
        </w:rPr>
        <w:t>why it is necessary that</w:t>
      </w:r>
      <w:r w:rsidRPr="00020CF7">
        <w:rPr>
          <w:rFonts w:eastAsia="Times New Roman"/>
          <w:u w:val="single"/>
        </w:rPr>
        <w:t xml:space="preserve"> the courts to apply a rebuttable presumption of public interest </w:t>
      </w:r>
      <w:r w:rsidRPr="00DE0356">
        <w:rPr>
          <w:rFonts w:eastAsia="Times New Roman"/>
          <w:highlight w:val="green"/>
          <w:u w:val="single"/>
        </w:rPr>
        <w:t xml:space="preserve">to deny injunctive relief </w:t>
      </w:r>
      <w:r w:rsidRPr="00020CF7">
        <w:rPr>
          <w:rFonts w:eastAsia="Times New Roman"/>
          <w:u w:val="single"/>
        </w:rPr>
        <w:t>in patent cases involving medically-related patents.</w:t>
      </w:r>
      <w:r w:rsidRPr="00020CF7">
        <w:rPr>
          <w:rFonts w:eastAsia="Times New Roman"/>
          <w:sz w:val="16"/>
        </w:rPr>
        <w:t xml:space="preserve"> Lastly, a set of hypothetical situations is offered to emphasize the necessity of the rebuttable presumption. Copyright © 2014 Lance Wyatt. J.D. Candidate, 2014, SMU Dedman School of Law; B.S. Biomedical Engineering, 2011, Texas A&amp;M University. The author would like to thank his family for their unending support. No. 1] Rebuttable Presumption of Public Interest in Protecting the Public Health 299 I. INJUNCTIVE RELIEF IN PATENT INFRINGEMENT CASES PRIOR TO 2006 A. Injunctive Relief Overview The United States Constitution provides Congress with the enumerated power "to promote the progress of science and useful arts, by securing for limited times to ... inventors the exclusive right to their respective ... discoveries."1 Pursuant to this power, the Patent Act of 1952, as amended, governs patent law in the United States.2 A patent grants its holder the "right to exclude others from making, using, offering for sale, or selling the invention throughout the United States" for a certain amount of time.3 When this right to exclude is infringed upon, </w:t>
      </w:r>
      <w:r w:rsidRPr="00DE0356">
        <w:rPr>
          <w:rFonts w:eastAsia="Times New Roman"/>
          <w:highlight w:val="green"/>
          <w:u w:val="single"/>
        </w:rPr>
        <w:t>courts</w:t>
      </w:r>
      <w:r w:rsidRPr="00020CF7">
        <w:rPr>
          <w:rFonts w:eastAsia="Times New Roman"/>
          <w:u w:val="single"/>
        </w:rPr>
        <w:t xml:space="preserve"> "</w:t>
      </w:r>
      <w:r w:rsidRPr="00DE0356">
        <w:rPr>
          <w:rFonts w:eastAsia="Times New Roman"/>
          <w:highlight w:val="green"/>
          <w:u w:val="single"/>
        </w:rPr>
        <w:t>may grant injunctions in accordance with</w:t>
      </w:r>
      <w:r w:rsidRPr="00020CF7">
        <w:rPr>
          <w:rFonts w:eastAsia="Times New Roman"/>
          <w:u w:val="single"/>
        </w:rPr>
        <w:t xml:space="preserve"> the </w:t>
      </w:r>
      <w:r w:rsidRPr="00DE0356">
        <w:rPr>
          <w:rFonts w:eastAsia="Times New Roman"/>
          <w:highlight w:val="green"/>
          <w:u w:val="single"/>
        </w:rPr>
        <w:t>principles of equity to prevent</w:t>
      </w:r>
      <w:r w:rsidRPr="00020CF7">
        <w:rPr>
          <w:rFonts w:eastAsia="Times New Roman"/>
          <w:u w:val="single"/>
        </w:rPr>
        <w:t xml:space="preserve"> the </w:t>
      </w:r>
      <w:r w:rsidRPr="00DE0356">
        <w:rPr>
          <w:rFonts w:eastAsia="Times New Roman"/>
          <w:highlight w:val="green"/>
          <w:u w:val="single"/>
        </w:rPr>
        <w:t>violation o</w:t>
      </w:r>
      <w:r w:rsidRPr="00020CF7">
        <w:rPr>
          <w:rFonts w:eastAsia="Times New Roman"/>
          <w:u w:val="single"/>
        </w:rPr>
        <w:t xml:space="preserve">f any </w:t>
      </w:r>
      <w:r w:rsidRPr="00DE0356">
        <w:rPr>
          <w:rFonts w:eastAsia="Times New Roman"/>
          <w:highlight w:val="green"/>
          <w:u w:val="single"/>
        </w:rPr>
        <w:t>right</w:t>
      </w:r>
      <w:r w:rsidRPr="00020CF7">
        <w:rPr>
          <w:rFonts w:eastAsia="Times New Roman"/>
          <w:u w:val="single"/>
        </w:rPr>
        <w:t xml:space="preserve"> secured by patent, </w:t>
      </w:r>
      <w:r w:rsidRPr="00DE0356">
        <w:rPr>
          <w:rFonts w:eastAsia="Times New Roman"/>
          <w:highlight w:val="green"/>
          <w:u w:val="single"/>
        </w:rPr>
        <w:t>on</w:t>
      </w:r>
      <w:r w:rsidRPr="00020CF7">
        <w:rPr>
          <w:rFonts w:eastAsia="Times New Roman"/>
          <w:u w:val="single"/>
        </w:rPr>
        <w:t xml:space="preserve"> such </w:t>
      </w:r>
      <w:r w:rsidRPr="00DE0356">
        <w:rPr>
          <w:rFonts w:eastAsia="Times New Roman"/>
          <w:highlight w:val="green"/>
          <w:u w:val="single"/>
        </w:rPr>
        <w:t>terms</w:t>
      </w:r>
      <w:r w:rsidRPr="00020CF7">
        <w:rPr>
          <w:rFonts w:eastAsia="Times New Roman"/>
          <w:u w:val="single"/>
        </w:rPr>
        <w:t xml:space="preserve"> as </w:t>
      </w:r>
      <w:r w:rsidRPr="00DE0356">
        <w:rPr>
          <w:rFonts w:eastAsia="Times New Roman"/>
          <w:highlight w:val="green"/>
          <w:u w:val="single"/>
        </w:rPr>
        <w:t>the</w:t>
      </w:r>
      <w:r w:rsidRPr="00020CF7">
        <w:rPr>
          <w:rFonts w:eastAsia="Times New Roman"/>
          <w:u w:val="single"/>
        </w:rPr>
        <w:t xml:space="preserve"> </w:t>
      </w:r>
      <w:r w:rsidRPr="00DE0356">
        <w:rPr>
          <w:rFonts w:eastAsia="Times New Roman"/>
          <w:highlight w:val="green"/>
          <w:u w:val="single"/>
        </w:rPr>
        <w:t>court deems reasonable</w:t>
      </w:r>
      <w:r w:rsidRPr="00020CF7">
        <w:rPr>
          <w:rFonts w:eastAsia="Times New Roman"/>
          <w:u w:val="single"/>
        </w:rPr>
        <w:t xml:space="preserve">."4 Courts have traditionally established that a plaintiff seeking a permanent injunction must satisfy a four-factor test before being granted such relief.' </w:t>
      </w:r>
      <w:r w:rsidRPr="00020CF7">
        <w:rPr>
          <w:rFonts w:eastAsia="Times New Roman"/>
          <w:b/>
          <w:bCs/>
          <w:u w:val="single"/>
        </w:rPr>
        <w:t xml:space="preserve">These factors include: (1) that [the plaintiff] has suffered an irreparable injury; (2) that remedies available at law, such as monetary damages, are inadequate to compensate for that injury; (3) that, considering the balance of hardships between the plaintiff and defendant, a remedy in equity is warranted; and (4) that </w:t>
      </w:r>
      <w:r w:rsidRPr="00DE0356">
        <w:rPr>
          <w:rFonts w:eastAsia="Times New Roman"/>
          <w:b/>
          <w:bCs/>
          <w:highlight w:val="green"/>
          <w:u w:val="single"/>
        </w:rPr>
        <w:t>the</w:t>
      </w:r>
      <w:r w:rsidRPr="00020CF7">
        <w:rPr>
          <w:rFonts w:eastAsia="Times New Roman"/>
          <w:b/>
          <w:bCs/>
          <w:u w:val="single"/>
        </w:rPr>
        <w:t xml:space="preserve"> </w:t>
      </w:r>
      <w:r w:rsidRPr="00DE0356">
        <w:rPr>
          <w:rFonts w:eastAsia="Times New Roman"/>
          <w:b/>
          <w:bCs/>
          <w:highlight w:val="green"/>
          <w:u w:val="single"/>
        </w:rPr>
        <w:t>public</w:t>
      </w:r>
      <w:r w:rsidRPr="00020CF7">
        <w:rPr>
          <w:rFonts w:eastAsia="Times New Roman"/>
          <w:b/>
          <w:bCs/>
          <w:u w:val="single"/>
        </w:rPr>
        <w:t xml:space="preserve"> interest </w:t>
      </w:r>
      <w:r w:rsidRPr="00DE0356">
        <w:rPr>
          <w:rFonts w:eastAsia="Times New Roman"/>
          <w:b/>
          <w:bCs/>
          <w:highlight w:val="green"/>
          <w:u w:val="single"/>
        </w:rPr>
        <w:t>would not be disserved by</w:t>
      </w:r>
      <w:r w:rsidRPr="00020CF7">
        <w:rPr>
          <w:rFonts w:eastAsia="Times New Roman"/>
          <w:b/>
          <w:bCs/>
          <w:u w:val="single"/>
        </w:rPr>
        <w:t xml:space="preserve"> a </w:t>
      </w:r>
      <w:r w:rsidRPr="00DE0356">
        <w:rPr>
          <w:rFonts w:eastAsia="Times New Roman"/>
          <w:b/>
          <w:bCs/>
          <w:highlight w:val="green"/>
          <w:u w:val="single"/>
        </w:rPr>
        <w:t>permanent injunction</w:t>
      </w:r>
      <w:r w:rsidRPr="00020CF7">
        <w:rPr>
          <w:rFonts w:eastAsia="Times New Roman"/>
          <w:b/>
          <w:bCs/>
          <w:u w:val="single"/>
        </w:rPr>
        <w:t>.</w:t>
      </w:r>
      <w:r w:rsidRPr="00020CF7">
        <w:rPr>
          <w:rFonts w:eastAsia="Times New Roman"/>
          <w:sz w:val="16"/>
        </w:rPr>
        <w:t xml:space="preserve">6 However, not all courts have followed this four-factor test. B. Federal Circuit's "General Rule" The Federal Circuit Court of Appeals, established in 1982 and given exclusive patent appellate jurisdiction,' did not follow this traditional four-factor test prior to 2006.8 Instead, the Federal Circuit followed a "general rule that an injunction will issue when infringement has been adjudged, absent a sound reason for denying it."9 This "automatic injunction rule," or "general rule," arose U.S. CONST. art. I, § 8, cl. 8. 2 35 U.S.C. § 101 (2006); see Sue Ann Mota, eBay v. MercExchange: Traditional Four-Factor Test for Injunctive Relief Applies to Patent Cases, According to the Supreme Court, 40 AKRON L. REv. 529, 530-33 (2007) (for a brief overview of patent law). 3 35 U.S.C. § 154(a)(1) (2006). Currently, the term of a utility patent is twenty years from the date that the patent application is filed. Id. § 154(a)(2). 4 35 U.S.C. § 283 (2006). 5 eBay, Inc. v. MercExchange, L.L.C., 547 U.S. 388, 391 (2006). 6 Id. 7 Robin M. Davis, Failed Attempts to Dwarf the Patent Trolls: Permanent Injunctions in Patent Infringement Cases Under the Proposed Patent Reform Act of 2005 and eBay v. MercExchange, 17 CORNELL J.L. &amp; PUB. POL'Y 431, 435 (2008). ' eBay, 547 U.S. at 391-94. 9 Richardson v. Suzuki Motor Co., 868 F.2d 1226, 1247 (Fed. Cir. 1989). Chicago-Kent Journal of Intellectual Property because the Federal Circuit would automatically apply a presumption of irreparable harm to patentees upon a finding of infringement.0 This presumption of irreparable harm was justified based upon the right to exclude granted by patents.11 Thus, successful plaintiffs were granted injunctions as a matter of course for over three decades.12 C. Public Health Exception While most successful patentees received permanent injunctions under the general rule, there was an exception to this rule.13 Prior to 2006, courts would deny an injunction "in order to protect the public interest."14 </w:t>
      </w:r>
      <w:r w:rsidRPr="00020CF7">
        <w:rPr>
          <w:rFonts w:eastAsia="Times New Roman"/>
          <w:u w:val="single"/>
        </w:rPr>
        <w:t xml:space="preserve">For example, </w:t>
      </w:r>
      <w:r w:rsidRPr="00DE0356">
        <w:rPr>
          <w:rFonts w:eastAsia="Times New Roman"/>
          <w:highlight w:val="green"/>
          <w:u w:val="single"/>
        </w:rPr>
        <w:t>in City of Milwaukee v. Activated Sludge</w:t>
      </w:r>
      <w:r w:rsidRPr="00020CF7">
        <w:rPr>
          <w:rFonts w:eastAsia="Times New Roman"/>
          <w:u w:val="single"/>
        </w:rPr>
        <w:t xml:space="preserve">, Inc., the Seventh Circuit denied permanent injunctive relief to protect the public health.15 While the defendant had infringed on the plaintiffs patented sewage treatment process, the court found that enforcing a permanent injunction would have closed the only sewage plant in the entire community.16 </w:t>
      </w:r>
      <w:r w:rsidRPr="00020CF7">
        <w:rPr>
          <w:rFonts w:eastAsia="Times New Roman"/>
          <w:b/>
          <w:bCs/>
          <w:u w:val="single"/>
        </w:rPr>
        <w:t xml:space="preserve">An </w:t>
      </w:r>
      <w:r w:rsidRPr="00DE0356">
        <w:rPr>
          <w:rFonts w:eastAsia="Times New Roman"/>
          <w:b/>
          <w:bCs/>
          <w:highlight w:val="green"/>
          <w:u w:val="single"/>
        </w:rPr>
        <w:t>injunction would have left the community without means to dispose of raw sewage other than running it into Lake Michigan and</w:t>
      </w:r>
      <w:r w:rsidRPr="00020CF7">
        <w:rPr>
          <w:rFonts w:eastAsia="Times New Roman"/>
          <w:b/>
          <w:bCs/>
          <w:u w:val="single"/>
        </w:rPr>
        <w:t xml:space="preserve"> </w:t>
      </w:r>
      <w:r w:rsidRPr="00DE0356">
        <w:rPr>
          <w:rFonts w:eastAsia="Times New Roman"/>
          <w:b/>
          <w:bCs/>
          <w:highlight w:val="green"/>
          <w:u w:val="single"/>
        </w:rPr>
        <w:t>polluting</w:t>
      </w:r>
      <w:r w:rsidRPr="00020CF7">
        <w:rPr>
          <w:rFonts w:eastAsia="Times New Roman"/>
          <w:b/>
          <w:bCs/>
          <w:u w:val="single"/>
        </w:rPr>
        <w:t xml:space="preserve"> the </w:t>
      </w:r>
      <w:r w:rsidRPr="00DE0356">
        <w:rPr>
          <w:rFonts w:eastAsia="Times New Roman"/>
          <w:b/>
          <w:bCs/>
          <w:highlight w:val="green"/>
          <w:u w:val="single"/>
        </w:rPr>
        <w:t>waters</w:t>
      </w:r>
      <w:r w:rsidRPr="00020CF7">
        <w:rPr>
          <w:rFonts w:eastAsia="Times New Roman"/>
          <w:u w:val="single"/>
        </w:rPr>
        <w:t xml:space="preserve">.1' </w:t>
      </w:r>
      <w:r w:rsidRPr="00020CF7">
        <w:rPr>
          <w:rFonts w:eastAsia="Times New Roman"/>
          <w:b/>
          <w:bCs/>
          <w:u w:val="single"/>
        </w:rPr>
        <w:t xml:space="preserve">Furthermore, such </w:t>
      </w:r>
      <w:r w:rsidRPr="00DE0356">
        <w:rPr>
          <w:rFonts w:eastAsia="Times New Roman"/>
          <w:b/>
          <w:bCs/>
          <w:highlight w:val="green"/>
          <w:u w:val="single"/>
        </w:rPr>
        <w:t xml:space="preserve">an order </w:t>
      </w:r>
      <w:r w:rsidRPr="00020CF7">
        <w:rPr>
          <w:rFonts w:eastAsia="Times New Roman"/>
          <w:b/>
          <w:bCs/>
          <w:u w:val="single"/>
        </w:rPr>
        <w:t xml:space="preserve">would have </w:t>
      </w:r>
      <w:r w:rsidRPr="00DE0356">
        <w:rPr>
          <w:rFonts w:eastAsia="Times New Roman"/>
          <w:b/>
          <w:bCs/>
          <w:highlight w:val="green"/>
          <w:u w:val="single"/>
        </w:rPr>
        <w:t>posed environmental and health risks to over half a million resident</w:t>
      </w:r>
      <w:r w:rsidRPr="00020CF7">
        <w:rPr>
          <w:rFonts w:eastAsia="Times New Roman"/>
          <w:b/>
          <w:bCs/>
          <w:u w:val="single"/>
        </w:rPr>
        <w:t>s</w:t>
      </w:r>
      <w:r w:rsidRPr="00020CF7">
        <w:rPr>
          <w:rFonts w:eastAsia="Times New Roman"/>
          <w:u w:val="single"/>
        </w:rPr>
        <w:t xml:space="preserve">.18 The court concluded that: It is suggested that such harmful effect could be counteracted by chemical treatment of the sewage, but where, as here, the health and the lives of more than half a million people are involved, we think no risk should be taken, and we feel impelled to deny appellee's contention in this respect.19 Courts have also used </w:t>
      </w:r>
      <w:r w:rsidRPr="00DE0356">
        <w:rPr>
          <w:rFonts w:eastAsia="Times New Roman"/>
          <w:highlight w:val="green"/>
          <w:u w:val="single"/>
        </w:rPr>
        <w:t>the public interest exception</w:t>
      </w:r>
      <w:r w:rsidRPr="00020CF7">
        <w:rPr>
          <w:rFonts w:eastAsia="Times New Roman"/>
          <w:u w:val="single"/>
        </w:rPr>
        <w:t xml:space="preserve"> to </w:t>
      </w:r>
      <w:r w:rsidRPr="00DE0356">
        <w:rPr>
          <w:rFonts w:eastAsia="Times New Roman"/>
          <w:highlight w:val="green"/>
          <w:u w:val="single"/>
        </w:rPr>
        <w:t>protect</w:t>
      </w:r>
      <w:r w:rsidRPr="00020CF7">
        <w:rPr>
          <w:rFonts w:eastAsia="Times New Roman"/>
          <w:u w:val="single"/>
        </w:rPr>
        <w:t xml:space="preserve"> the </w:t>
      </w:r>
      <w:r w:rsidRPr="00DE0356">
        <w:rPr>
          <w:rFonts w:eastAsia="Times New Roman"/>
          <w:highlight w:val="green"/>
          <w:u w:val="single"/>
        </w:rPr>
        <w:t>public health when</w:t>
      </w:r>
      <w:r w:rsidRPr="00020CF7">
        <w:rPr>
          <w:rFonts w:eastAsia="Times New Roman"/>
          <w:u w:val="single"/>
        </w:rPr>
        <w:t xml:space="preserve"> certain </w:t>
      </w:r>
      <w:r w:rsidRPr="00DE0356">
        <w:rPr>
          <w:rFonts w:eastAsia="Times New Roman"/>
          <w:highlight w:val="green"/>
          <w:u w:val="single"/>
        </w:rPr>
        <w:t>medically</w:t>
      </w:r>
      <w:r w:rsidRPr="00020CF7">
        <w:rPr>
          <w:rFonts w:eastAsia="Times New Roman"/>
          <w:u w:val="single"/>
        </w:rPr>
        <w:t>-</w:t>
      </w:r>
      <w:r w:rsidRPr="00DE0356">
        <w:rPr>
          <w:rFonts w:eastAsia="Times New Roman"/>
          <w:highlight w:val="green"/>
          <w:u w:val="single"/>
        </w:rPr>
        <w:t>related patents were involved</w:t>
      </w:r>
      <w:r w:rsidRPr="00020CF7">
        <w:rPr>
          <w:rFonts w:eastAsia="Times New Roman"/>
          <w:sz w:val="16"/>
        </w:rPr>
        <w:t xml:space="preserve">.2 For example, in Vitamin Technologists v. Wisconsin Alumni Research Foundation, the defendant had infringed a patented process that produced vitamin D.21 This process 10 Davis, supra note 7, at 435-36. 11 See MercExchange, LLC v. eBay, Inc., 401 F.3d 1323, 1338 (Fed. Cir. 2005), vacated sub nom. eBay, Inc. v. MercExchange, L.L.C., 547 U.S. 388 (2006). 12 Davis, supra note 7, at 436. 13 Id. 14 Rite-Hite Corp. v. Kelley Co., 56 F.3d 1538, 1547-48 (Fed. Cir. 1995). 15 69 F.2d 577, 593 (7th Cir. 1934). 16 Id. 17 Id. 18 Id. 19 Id. 20 See Hybritech Inc. v. Abbott Labs., 4 U.S.P.Q.2d (BNA) 1001 (C.D. Cal. 1987), aff'd, 849 F.2d 1446 (Fed. Cir. 1988); Datascope Corp. v. Kontron, Inc., 611 F. Supp. 889 (D. Mass. 1985), aff'd, 786 F.2d 398 (Fed. Cir. 1986); Vitamin Technologists v. Wis. Alumni Research Found., 146 F.2d 941 (9th Cir. 1944). 21 Vitamin Technologists, 146 F.2d at 942. [Vol. 13 No. 1] </w:t>
      </w:r>
      <w:r w:rsidRPr="00020CF7">
        <w:rPr>
          <w:rFonts w:eastAsia="Times New Roman"/>
          <w:b/>
          <w:bCs/>
          <w:sz w:val="24"/>
          <w:u w:val="single"/>
        </w:rPr>
        <w:t xml:space="preserve">Rebuttable Presumption of </w:t>
      </w:r>
      <w:r w:rsidRPr="00DE0356">
        <w:rPr>
          <w:rFonts w:eastAsia="Times New Roman"/>
          <w:b/>
          <w:bCs/>
          <w:sz w:val="24"/>
          <w:highlight w:val="green"/>
          <w:u w:val="single"/>
        </w:rPr>
        <w:t>Public Interest</w:t>
      </w:r>
      <w:r w:rsidRPr="00020CF7">
        <w:rPr>
          <w:rFonts w:eastAsia="Times New Roman"/>
          <w:b/>
          <w:bCs/>
          <w:sz w:val="24"/>
          <w:u w:val="single"/>
        </w:rPr>
        <w:t xml:space="preserve"> in Protecting the Public Health 301 </w:t>
      </w:r>
      <w:r w:rsidRPr="00DE0356">
        <w:rPr>
          <w:rFonts w:eastAsia="Times New Roman"/>
          <w:b/>
          <w:bCs/>
          <w:sz w:val="24"/>
          <w:highlight w:val="green"/>
          <w:u w:val="single"/>
        </w:rPr>
        <w:t>contributed to the cure</w:t>
      </w:r>
      <w:r w:rsidRPr="00020CF7">
        <w:rPr>
          <w:rFonts w:eastAsia="Times New Roman"/>
          <w:b/>
          <w:bCs/>
          <w:sz w:val="24"/>
          <w:u w:val="single"/>
        </w:rPr>
        <w:t xml:space="preserve"> or amelioration </w:t>
      </w:r>
      <w:r w:rsidRPr="00DE0356">
        <w:rPr>
          <w:rFonts w:eastAsia="Times New Roman"/>
          <w:b/>
          <w:bCs/>
          <w:sz w:val="24"/>
          <w:highlight w:val="green"/>
          <w:u w:val="single"/>
        </w:rPr>
        <w:t>of the disease, rickets</w:t>
      </w:r>
      <w:r w:rsidRPr="00020CF7">
        <w:rPr>
          <w:rFonts w:eastAsia="Times New Roman"/>
          <w:b/>
          <w:bCs/>
          <w:u w:val="single"/>
        </w:rPr>
        <w:t xml:space="preserve">.22 Even though these patents were found to be invalid, leaving the patentee without remedy, </w:t>
      </w:r>
      <w:r w:rsidRPr="00DE0356">
        <w:rPr>
          <w:rFonts w:eastAsia="Times New Roman"/>
          <w:b/>
          <w:bCs/>
          <w:highlight w:val="green"/>
          <w:u w:val="single"/>
        </w:rPr>
        <w:t>the court noted the public health implications</w:t>
      </w:r>
      <w:r w:rsidRPr="00020CF7">
        <w:rPr>
          <w:rFonts w:eastAsia="Times New Roman"/>
          <w:b/>
          <w:bCs/>
          <w:u w:val="single"/>
        </w:rPr>
        <w:t xml:space="preserve"> of an injunction in dicta.</w:t>
      </w:r>
      <w:r w:rsidRPr="00020CF7">
        <w:rPr>
          <w:rFonts w:eastAsia="Times New Roman"/>
          <w:u w:val="single"/>
        </w:rPr>
        <w:t>23 While the patented process at issue could have been used to help cure rickets, a disease affecting the poor, the patentee withheld the practice of the patented process for this purpose.' The court noted "</w:t>
      </w:r>
      <w:r w:rsidRPr="00DE0356">
        <w:rPr>
          <w:rFonts w:eastAsia="Times New Roman"/>
          <w:highlight w:val="green"/>
          <w:u w:val="single"/>
        </w:rPr>
        <w:t>it is a public offense to withhold such processes</w:t>
      </w:r>
      <w:r w:rsidRPr="00020CF7">
        <w:rPr>
          <w:rFonts w:eastAsia="Times New Roman"/>
          <w:u w:val="single"/>
        </w:rPr>
        <w:t xml:space="preserve"> </w:t>
      </w:r>
      <w:r w:rsidRPr="00DE0356">
        <w:rPr>
          <w:rFonts w:eastAsia="Times New Roman"/>
          <w:highlight w:val="green"/>
          <w:u w:val="single"/>
        </w:rPr>
        <w:t>from any</w:t>
      </w:r>
      <w:r w:rsidRPr="00020CF7">
        <w:rPr>
          <w:rFonts w:eastAsia="Times New Roman"/>
          <w:u w:val="single"/>
        </w:rPr>
        <w:t xml:space="preserve"> of the principal foods of the rachitic poor"25 and concluded that such refusal warranted the denial of a permanent injunction.</w:t>
      </w:r>
      <w:r w:rsidRPr="00020CF7">
        <w:rPr>
          <w:rFonts w:eastAsia="Times New Roman"/>
          <w:sz w:val="16"/>
        </w:rPr>
        <w:t>26</w:t>
      </w:r>
    </w:p>
    <w:p w14:paraId="0861CC50" w14:textId="77777777" w:rsidR="00044E3D" w:rsidRPr="00020CF7" w:rsidRDefault="00044E3D" w:rsidP="00462F50">
      <w:pPr>
        <w:rPr>
          <w:sz w:val="16"/>
        </w:rPr>
      </w:pPr>
    </w:p>
    <w:p w14:paraId="0A0BC5D9" w14:textId="116C7ADF" w:rsidR="002D3E0B" w:rsidRPr="00020CF7" w:rsidRDefault="002D3E0B" w:rsidP="002D3E0B">
      <w:pPr>
        <w:keepNext/>
        <w:keepLines/>
        <w:spacing w:before="40" w:after="0"/>
        <w:outlineLvl w:val="3"/>
        <w:rPr>
          <w:rFonts w:eastAsia="Times New Roman"/>
          <w:b/>
          <w:bCs/>
          <w:sz w:val="26"/>
          <w:szCs w:val="26"/>
        </w:rPr>
      </w:pPr>
      <w:r w:rsidRPr="00020CF7">
        <w:rPr>
          <w:rFonts w:eastAsia="Times New Roman"/>
          <w:b/>
          <w:bCs/>
          <w:sz w:val="26"/>
          <w:szCs w:val="26"/>
        </w:rPr>
        <w:t xml:space="preserve">Disease causes </w:t>
      </w:r>
      <w:r w:rsidR="007C1B1D" w:rsidRPr="00020CF7">
        <w:rPr>
          <w:rFonts w:eastAsia="Times New Roman"/>
          <w:b/>
          <w:bCs/>
          <w:sz w:val="26"/>
          <w:szCs w:val="26"/>
        </w:rPr>
        <w:t>e</w:t>
      </w:r>
      <w:r w:rsidRPr="00020CF7">
        <w:rPr>
          <w:rFonts w:eastAsia="Times New Roman"/>
          <w:b/>
          <w:bCs/>
          <w:sz w:val="26"/>
          <w:szCs w:val="26"/>
        </w:rPr>
        <w:t>xtinction.</w:t>
      </w:r>
    </w:p>
    <w:p w14:paraId="00B1DE4B" w14:textId="77777777" w:rsidR="002D3E0B" w:rsidRPr="00020CF7" w:rsidRDefault="002D3E0B" w:rsidP="002D3E0B">
      <w:pPr>
        <w:rPr>
          <w:rFonts w:eastAsia="Times New Roman"/>
          <w:i/>
          <w:iCs/>
        </w:rPr>
      </w:pPr>
      <w:r w:rsidRPr="00020CF7">
        <w:rPr>
          <w:rFonts w:eastAsia="Times New Roman"/>
        </w:rPr>
        <w:t xml:space="preserve">Kiseong </w:t>
      </w:r>
      <w:r w:rsidRPr="00020CF7">
        <w:rPr>
          <w:rFonts w:eastAsia="Times New Roman"/>
          <w:b/>
          <w:sz w:val="26"/>
        </w:rPr>
        <w:t>Kim et al. 21</w:t>
      </w:r>
      <w:r w:rsidRPr="00020CF7">
        <w:rPr>
          <w:rFonts w:eastAsia="Times New Roman"/>
        </w:rPr>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r w:rsidRPr="00020CF7">
        <w:rPr>
          <w:rFonts w:eastAsia="Times New Roman"/>
          <w:i/>
          <w:iCs/>
        </w:rPr>
        <w:t>em</w:t>
      </w:r>
    </w:p>
    <w:p w14:paraId="42A98929" w14:textId="77777777" w:rsidR="002D3E0B" w:rsidRPr="00020CF7" w:rsidRDefault="002D3E0B" w:rsidP="002D3E0B">
      <w:pPr>
        <w:rPr>
          <w:rFonts w:eastAsia="Times New Roman"/>
          <w:sz w:val="16"/>
        </w:rPr>
      </w:pPr>
      <w:r w:rsidRPr="00020CF7">
        <w:rPr>
          <w:rFonts w:eastAsia="Times New Roman"/>
          <w:sz w:val="16"/>
        </w:rPr>
        <w:t xml:space="preserve">Several </w:t>
      </w:r>
      <w:r w:rsidRPr="00DE0356">
        <w:rPr>
          <w:rFonts w:eastAsia="Times New Roman"/>
          <w:b/>
          <w:iCs/>
          <w:highlight w:val="green"/>
          <w:u w:val="single"/>
        </w:rPr>
        <w:t>epidemics</w:t>
      </w:r>
      <w:r w:rsidRPr="00020CF7">
        <w:rPr>
          <w:rFonts w:eastAsia="Times New Roman"/>
          <w:u w:val="single"/>
        </w:rPr>
        <w:t xml:space="preserve">, such as the Black Death and the Spanish flu, have </w:t>
      </w:r>
      <w:r w:rsidRPr="00DE0356">
        <w:rPr>
          <w:rFonts w:eastAsia="Times New Roman"/>
          <w:b/>
          <w:iCs/>
          <w:highlight w:val="green"/>
          <w:u w:val="single"/>
        </w:rPr>
        <w:t>threaten</w:t>
      </w:r>
      <w:r w:rsidRPr="00020CF7">
        <w:rPr>
          <w:rFonts w:eastAsia="Times New Roman"/>
          <w:u w:val="single"/>
        </w:rPr>
        <w:t xml:space="preserve">ed </w:t>
      </w:r>
      <w:r w:rsidRPr="00DE0356">
        <w:rPr>
          <w:rFonts w:eastAsia="Times New Roman"/>
          <w:b/>
          <w:iCs/>
          <w:highlight w:val="green"/>
          <w:u w:val="single"/>
        </w:rPr>
        <w:t>human life</w:t>
      </w:r>
      <w:r w:rsidRPr="00020CF7">
        <w:rPr>
          <w:rFonts w:eastAsia="Times New Roman"/>
          <w:b/>
          <w:iCs/>
          <w:u w:val="single"/>
        </w:rPr>
        <w:t xml:space="preserve"> throughout history</w:t>
      </w:r>
      <w:r w:rsidRPr="00020CF7">
        <w:rPr>
          <w:rFonts w:eastAsia="Times New Roman"/>
          <w:u w:val="single"/>
        </w:rPr>
        <w:t xml:space="preserve">; however, it is </w:t>
      </w:r>
      <w:r w:rsidRPr="00020CF7">
        <w:rPr>
          <w:rFonts w:eastAsia="Times New Roman"/>
          <w:b/>
          <w:iCs/>
          <w:u w:val="single"/>
        </w:rPr>
        <w:t>unclear</w:t>
      </w:r>
      <w:r w:rsidRPr="00020CF7">
        <w:rPr>
          <w:rFonts w:eastAsia="Times New Roman"/>
          <w:sz w:val="16"/>
        </w:rPr>
        <w:t xml:space="preserve"> </w:t>
      </w:r>
      <w:r w:rsidRPr="00020CF7">
        <w:rPr>
          <w:rFonts w:eastAsia="Times New Roman"/>
          <w:u w:val="single"/>
        </w:rPr>
        <w:t>if humans</w:t>
      </w:r>
      <w:r w:rsidRPr="00020CF7">
        <w:rPr>
          <w:rFonts w:eastAsia="Times New Roman"/>
          <w:sz w:val="16"/>
        </w:rPr>
        <w:t xml:space="preserve"> </w:t>
      </w:r>
      <w:r w:rsidRPr="00020CF7">
        <w:rPr>
          <w:rFonts w:eastAsia="Times New Roman"/>
          <w:u w:val="single"/>
        </w:rPr>
        <w:t xml:space="preserve">will </w:t>
      </w:r>
      <w:r w:rsidRPr="00020CF7">
        <w:rPr>
          <w:rFonts w:eastAsia="Times New Roman"/>
          <w:b/>
          <w:iCs/>
          <w:u w:val="single"/>
        </w:rPr>
        <w:t>remain</w:t>
      </w:r>
      <w:r w:rsidRPr="00020CF7">
        <w:rPr>
          <w:rFonts w:eastAsia="Times New Roman"/>
          <w:u w:val="single"/>
        </w:rPr>
        <w:t xml:space="preserve"> safe from the </w:t>
      </w:r>
      <w:r w:rsidRPr="00020CF7">
        <w:rPr>
          <w:rFonts w:eastAsia="Times New Roman"/>
          <w:b/>
          <w:iCs/>
          <w:u w:val="single"/>
        </w:rPr>
        <w:t>sudden</w:t>
      </w:r>
      <w:r w:rsidRPr="00020CF7">
        <w:rPr>
          <w:rFonts w:eastAsia="Times New Roman"/>
          <w:u w:val="single"/>
        </w:rPr>
        <w:t xml:space="preserve"> and </w:t>
      </w:r>
      <w:r w:rsidRPr="00020CF7">
        <w:rPr>
          <w:rFonts w:eastAsia="Times New Roman"/>
          <w:b/>
          <w:iCs/>
          <w:u w:val="single"/>
        </w:rPr>
        <w:t>fast spread of epidemic diseases</w:t>
      </w:r>
      <w:r w:rsidRPr="00020CF7">
        <w:rPr>
          <w:rFonts w:eastAsia="Times New Roman"/>
          <w:sz w:val="16"/>
        </w:rPr>
        <w:t xml:space="preserve">. Moreover, </w:t>
      </w:r>
      <w:r w:rsidRPr="00020CF7">
        <w:rPr>
          <w:rFonts w:eastAsia="Times New Roman"/>
          <w:u w:val="single"/>
        </w:rPr>
        <w:t xml:space="preserve">the transmission </w:t>
      </w:r>
      <w:r w:rsidRPr="00020CF7">
        <w:rPr>
          <w:rFonts w:eastAsia="Times New Roman"/>
          <w:b/>
          <w:iCs/>
          <w:u w:val="single"/>
        </w:rPr>
        <w:t>characteristics</w:t>
      </w:r>
      <w:r w:rsidRPr="00020CF7">
        <w:rPr>
          <w:rFonts w:eastAsia="Times New Roman"/>
          <w:u w:val="single"/>
        </w:rPr>
        <w:t xml:space="preserve"> of epidemics remain </w:t>
      </w:r>
      <w:r w:rsidRPr="00020CF7">
        <w:rPr>
          <w:rFonts w:eastAsia="Times New Roman"/>
          <w:b/>
          <w:iCs/>
          <w:u w:val="single"/>
        </w:rPr>
        <w:t>undiscovered</w:t>
      </w:r>
      <w:r w:rsidRPr="00020CF7">
        <w:rPr>
          <w:rFonts w:eastAsia="Times New Roman"/>
          <w:sz w:val="16"/>
        </w:rPr>
        <w:t xml:space="preserve">. In this study, </w:t>
      </w:r>
      <w:r w:rsidRPr="00DE0356">
        <w:rPr>
          <w:rFonts w:eastAsia="Times New Roman"/>
          <w:highlight w:val="green"/>
          <w:u w:val="single"/>
        </w:rPr>
        <w:t>we present</w:t>
      </w:r>
      <w:r w:rsidRPr="00020CF7">
        <w:rPr>
          <w:rFonts w:eastAsia="Times New Roman"/>
          <w:sz w:val="16"/>
        </w:rPr>
        <w:t xml:space="preserve"> the results of </w:t>
      </w:r>
      <w:r w:rsidRPr="00DE0356">
        <w:rPr>
          <w:rFonts w:eastAsia="Times New Roman"/>
          <w:b/>
          <w:iCs/>
          <w:highlight w:val="green"/>
          <w:u w:val="single"/>
        </w:rPr>
        <w:t>a</w:t>
      </w:r>
      <w:r w:rsidRPr="00020CF7">
        <w:rPr>
          <w:rFonts w:eastAsia="Times New Roman"/>
          <w:u w:val="single"/>
        </w:rPr>
        <w:t xml:space="preserve">n epidemic </w:t>
      </w:r>
      <w:r w:rsidRPr="00DE0356">
        <w:rPr>
          <w:rFonts w:eastAsia="Times New Roman"/>
          <w:b/>
          <w:iCs/>
          <w:highlight w:val="green"/>
          <w:u w:val="single"/>
        </w:rPr>
        <w:t>simulation experiment</w:t>
      </w:r>
      <w:r w:rsidRPr="00020CF7">
        <w:rPr>
          <w:rFonts w:eastAsia="Times New Roman"/>
          <w:sz w:val="16"/>
        </w:rPr>
        <w:t xml:space="preserve"> </w:t>
      </w:r>
      <w:r w:rsidRPr="00020CF7">
        <w:rPr>
          <w:rFonts w:eastAsia="Times New Roman"/>
          <w:u w:val="single"/>
        </w:rPr>
        <w:t>revealing the relationship between epidemic parameters and pandemic risk</w:t>
      </w:r>
      <w:r w:rsidRPr="00020CF7">
        <w:rPr>
          <w:rFonts w:eastAsia="Times New Roman"/>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w:t>
      </w:r>
      <w:r w:rsidRPr="00020CF7">
        <w:rPr>
          <w:rFonts w:eastAsia="Times New Roman"/>
          <w:u w:val="single"/>
        </w:rPr>
        <w:t xml:space="preserve">Nevertheless, </w:t>
      </w:r>
      <w:r w:rsidRPr="00DE0356">
        <w:rPr>
          <w:rFonts w:eastAsia="Times New Roman"/>
          <w:b/>
          <w:iCs/>
          <w:highlight w:val="green"/>
          <w:u w:val="single"/>
        </w:rPr>
        <w:t>certain</w:t>
      </w:r>
      <w:r w:rsidRPr="00DE0356">
        <w:rPr>
          <w:rFonts w:eastAsia="Times New Roman"/>
          <w:highlight w:val="green"/>
          <w:u w:val="single"/>
        </w:rPr>
        <w:t xml:space="preserve"> diseases </w:t>
      </w:r>
      <w:r w:rsidRPr="00DE0356">
        <w:rPr>
          <w:rFonts w:eastAsia="Times New Roman"/>
          <w:b/>
          <w:iCs/>
          <w:highlight w:val="green"/>
          <w:u w:val="single"/>
        </w:rPr>
        <w:t>can</w:t>
      </w:r>
      <w:r w:rsidRPr="00020CF7">
        <w:rPr>
          <w:rFonts w:eastAsia="Times New Roman"/>
          <w:u w:val="single"/>
        </w:rPr>
        <w:t xml:space="preserve"> potentially </w:t>
      </w:r>
      <w:r w:rsidRPr="00DE0356">
        <w:rPr>
          <w:rFonts w:eastAsia="Times New Roman"/>
          <w:b/>
          <w:iCs/>
          <w:highlight w:val="green"/>
          <w:u w:val="single"/>
        </w:rPr>
        <w:t>infect all nodes in</w:t>
      </w:r>
      <w:r w:rsidRPr="00020CF7">
        <w:rPr>
          <w:rFonts w:eastAsia="Times New Roman"/>
          <w:b/>
          <w:iCs/>
          <w:u w:val="single"/>
        </w:rPr>
        <w:t xml:space="preserve"> the </w:t>
      </w:r>
      <w:r w:rsidRPr="00DE0356">
        <w:rPr>
          <w:rFonts w:eastAsia="Times New Roman"/>
          <w:b/>
          <w:iCs/>
          <w:highlight w:val="green"/>
          <w:u w:val="single"/>
        </w:rPr>
        <w:t>human</w:t>
      </w:r>
      <w:r w:rsidRPr="00020CF7">
        <w:rPr>
          <w:rFonts w:eastAsia="Times New Roman"/>
          <w:b/>
          <w:iCs/>
          <w:u w:val="single"/>
        </w:rPr>
        <w:t xml:space="preserve"> social </w:t>
      </w:r>
      <w:r w:rsidRPr="00DE0356">
        <w:rPr>
          <w:rFonts w:eastAsia="Times New Roman"/>
          <w:b/>
          <w:iCs/>
          <w:highlight w:val="green"/>
          <w:u w:val="single"/>
        </w:rPr>
        <w:t>networks</w:t>
      </w:r>
      <w:r w:rsidRPr="00020CF7">
        <w:rPr>
          <w:rFonts w:eastAsia="Times New Roman"/>
          <w:u w:val="single"/>
        </w:rPr>
        <w:t xml:space="preserve">, and </w:t>
      </w:r>
      <w:r w:rsidRPr="00DE0356">
        <w:rPr>
          <w:rFonts w:eastAsia="Times New Roman"/>
          <w:highlight w:val="green"/>
          <w:u w:val="single"/>
        </w:rPr>
        <w:t>these diseases cause a pandemic</w:t>
      </w:r>
      <w:r w:rsidRPr="00020CF7">
        <w:rPr>
          <w:rFonts w:eastAsia="Times New Roman"/>
          <w:u w:val="single"/>
        </w:rPr>
        <w:t xml:space="preserve"> when the average degree is </w:t>
      </w:r>
      <w:r w:rsidRPr="00DE0356">
        <w:rPr>
          <w:rFonts w:eastAsia="Times New Roman"/>
          <w:b/>
          <w:iCs/>
          <w:highlight w:val="green"/>
          <w:u w:val="single"/>
        </w:rPr>
        <w:t>larger than the threshold</w:t>
      </w:r>
      <w:r w:rsidRPr="00DE0356">
        <w:rPr>
          <w:rFonts w:eastAsia="Times New Roman"/>
          <w:highlight w:val="green"/>
          <w:u w:val="single"/>
        </w:rPr>
        <w:t xml:space="preserve"> value. These</w:t>
      </w:r>
      <w:r w:rsidRPr="00020CF7">
        <w:rPr>
          <w:rFonts w:eastAsia="Times New Roman"/>
          <w:u w:val="single"/>
        </w:rPr>
        <w:t xml:space="preserve"> results indicated that certain infectious diseases </w:t>
      </w:r>
      <w:r w:rsidRPr="00DE0356">
        <w:rPr>
          <w:rFonts w:eastAsia="Times New Roman"/>
          <w:b/>
          <w:iCs/>
          <w:highlight w:val="green"/>
          <w:u w:val="single"/>
        </w:rPr>
        <w:t>lead to human extinction</w:t>
      </w:r>
      <w:r w:rsidRPr="00020CF7">
        <w:rPr>
          <w:rFonts w:eastAsia="Times New Roman"/>
          <w:u w:val="single"/>
        </w:rPr>
        <w:t xml:space="preserve"> and can be prevented by minimizing human contact. 1. Introduction The emergence of a </w:t>
      </w:r>
      <w:r w:rsidRPr="00020CF7">
        <w:rPr>
          <w:rFonts w:eastAsia="Times New Roman"/>
          <w:b/>
          <w:iCs/>
          <w:u w:val="single"/>
        </w:rPr>
        <w:t>pandemic</w:t>
      </w:r>
      <w:r w:rsidRPr="00020CF7">
        <w:rPr>
          <w:rFonts w:eastAsia="Times New Roman"/>
          <w:u w:val="single"/>
        </w:rPr>
        <w:t xml:space="preserve"> is one of the various scenarios frequently discussed as a </w:t>
      </w:r>
      <w:r w:rsidRPr="00020CF7">
        <w:rPr>
          <w:rFonts w:eastAsia="Times New Roman"/>
          <w:b/>
          <w:iCs/>
          <w:u w:val="single"/>
        </w:rPr>
        <w:t>human extinction event</w:t>
      </w:r>
      <w:r w:rsidRPr="00020CF7">
        <w:rPr>
          <w:rFonts w:eastAsia="Times New Roman"/>
          <w:u w:val="single"/>
        </w:rPr>
        <w:t xml:space="preserve">, and it is listed as one of the global </w:t>
      </w:r>
      <w:r w:rsidRPr="00020CF7">
        <w:rPr>
          <w:rFonts w:eastAsia="Times New Roman"/>
          <w:b/>
          <w:iCs/>
          <w:u w:val="single"/>
        </w:rPr>
        <w:t>catastrophic</w:t>
      </w:r>
      <w:r w:rsidRPr="00020CF7">
        <w:rPr>
          <w:rFonts w:eastAsia="Times New Roman"/>
          <w:u w:val="single"/>
        </w:rPr>
        <w:t xml:space="preserve"> risks in studies regarding the future [1,2,3]. In particular, several pandemics, such as </w:t>
      </w:r>
      <w:r w:rsidRPr="00DE0356">
        <w:rPr>
          <w:rFonts w:eastAsia="Times New Roman"/>
          <w:highlight w:val="green"/>
          <w:u w:val="single"/>
        </w:rPr>
        <w:t xml:space="preserve">the </w:t>
      </w:r>
      <w:r w:rsidRPr="00DE0356">
        <w:rPr>
          <w:rFonts w:eastAsia="Times New Roman"/>
          <w:b/>
          <w:iCs/>
          <w:highlight w:val="green"/>
          <w:u w:val="single"/>
        </w:rPr>
        <w:t>Black Death</w:t>
      </w:r>
      <w:r w:rsidRPr="00020CF7">
        <w:rPr>
          <w:rFonts w:eastAsia="Times New Roman"/>
          <w:u w:val="single"/>
        </w:rPr>
        <w:t xml:space="preserve"> [4,5], Spanish flu [6], and those caused by </w:t>
      </w:r>
      <w:r w:rsidRPr="00DE0356">
        <w:rPr>
          <w:rFonts w:eastAsia="Times New Roman"/>
          <w:b/>
          <w:iCs/>
          <w:highlight w:val="green"/>
          <w:u w:val="single"/>
        </w:rPr>
        <w:t>smallpox</w:t>
      </w:r>
      <w:r w:rsidRPr="00020CF7">
        <w:rPr>
          <w:rFonts w:eastAsia="Times New Roman"/>
          <w:u w:val="single"/>
        </w:rPr>
        <w:t xml:space="preserve"> [7], severe acute respiratory syndrome (</w:t>
      </w:r>
      <w:r w:rsidRPr="00DE0356">
        <w:rPr>
          <w:rFonts w:eastAsia="Times New Roman"/>
          <w:b/>
          <w:iCs/>
          <w:highlight w:val="green"/>
          <w:u w:val="single"/>
        </w:rPr>
        <w:t>SARS</w:t>
      </w:r>
      <w:r w:rsidRPr="00020CF7">
        <w:rPr>
          <w:rFonts w:eastAsia="Times New Roman"/>
          <w:u w:val="single"/>
        </w:rPr>
        <w:t xml:space="preserve">) [8], </w:t>
      </w:r>
      <w:r w:rsidRPr="00DE0356">
        <w:rPr>
          <w:rFonts w:eastAsia="Times New Roman"/>
          <w:highlight w:val="green"/>
          <w:u w:val="single"/>
        </w:rPr>
        <w:t xml:space="preserve">and </w:t>
      </w:r>
      <w:r w:rsidRPr="00DE0356">
        <w:rPr>
          <w:rFonts w:eastAsia="Times New Roman"/>
          <w:b/>
          <w:iCs/>
          <w:highlight w:val="green"/>
          <w:u w:val="single"/>
        </w:rPr>
        <w:t>Ebola</w:t>
      </w:r>
      <w:r w:rsidRPr="00020CF7">
        <w:rPr>
          <w:rFonts w:eastAsia="Times New Roman"/>
          <w:u w:val="single"/>
        </w:rPr>
        <w:t xml:space="preserve"> [9], have </w:t>
      </w:r>
      <w:r w:rsidRPr="00DE0356">
        <w:rPr>
          <w:rFonts w:eastAsia="Times New Roman"/>
          <w:highlight w:val="green"/>
          <w:u w:val="single"/>
        </w:rPr>
        <w:t xml:space="preserve">affected a </w:t>
      </w:r>
      <w:r w:rsidRPr="00DE0356">
        <w:rPr>
          <w:rFonts w:eastAsia="Times New Roman"/>
          <w:b/>
          <w:iCs/>
          <w:highlight w:val="green"/>
          <w:u w:val="single"/>
        </w:rPr>
        <w:t>large population</w:t>
      </w:r>
      <w:r w:rsidRPr="00020CF7">
        <w:rPr>
          <w:rFonts w:eastAsia="Times New Roman"/>
          <w:u w:val="single"/>
        </w:rPr>
        <w:t xml:space="preserve"> throughout history. The </w:t>
      </w:r>
      <w:r w:rsidRPr="00DE0356">
        <w:rPr>
          <w:rFonts w:eastAsia="Times New Roman"/>
          <w:highlight w:val="green"/>
          <w:u w:val="single"/>
        </w:rPr>
        <w:t>risk</w:t>
      </w:r>
      <w:r w:rsidRPr="00020CF7">
        <w:rPr>
          <w:rFonts w:eastAsia="Times New Roman"/>
          <w:u w:val="single"/>
        </w:rPr>
        <w:t xml:space="preserve"> of pandemics </w:t>
      </w:r>
      <w:r w:rsidRPr="00DE0356">
        <w:rPr>
          <w:rFonts w:eastAsia="Times New Roman"/>
          <w:b/>
          <w:iCs/>
          <w:highlight w:val="green"/>
          <w:u w:val="single"/>
        </w:rPr>
        <w:t>increases</w:t>
      </w:r>
      <w:r w:rsidRPr="00DE0356">
        <w:rPr>
          <w:rFonts w:eastAsia="Times New Roman"/>
          <w:highlight w:val="green"/>
          <w:u w:val="single"/>
        </w:rPr>
        <w:t xml:space="preserve"> with</w:t>
      </w:r>
      <w:r w:rsidRPr="00020CF7">
        <w:rPr>
          <w:rFonts w:eastAsia="Times New Roman"/>
          <w:u w:val="single"/>
        </w:rPr>
        <w:t xml:space="preserve"> an increase in population </w:t>
      </w:r>
      <w:r w:rsidRPr="00DE0356">
        <w:rPr>
          <w:rFonts w:eastAsia="Times New Roman"/>
          <w:b/>
          <w:iCs/>
          <w:highlight w:val="green"/>
          <w:u w:val="single"/>
        </w:rPr>
        <w:t>mobility</w:t>
      </w:r>
      <w:r w:rsidRPr="00020CF7">
        <w:rPr>
          <w:rFonts w:eastAsia="Times New Roman"/>
          <w:u w:val="single"/>
        </w:rPr>
        <w:t xml:space="preserve"> between cities, nations, and continents, thereby </w:t>
      </w:r>
      <w:r w:rsidRPr="00DE0356">
        <w:rPr>
          <w:rFonts w:eastAsia="Times New Roman"/>
          <w:highlight w:val="green"/>
          <w:u w:val="single"/>
        </w:rPr>
        <w:t xml:space="preserve">threatening </w:t>
      </w:r>
      <w:r w:rsidRPr="00DE0356">
        <w:rPr>
          <w:rFonts w:eastAsia="Times New Roman"/>
          <w:b/>
          <w:iCs/>
          <w:highlight w:val="green"/>
          <w:u w:val="single"/>
        </w:rPr>
        <w:t>humankind</w:t>
      </w:r>
      <w:r w:rsidRPr="00020CF7">
        <w:rPr>
          <w:rFonts w:eastAsia="Times New Roman"/>
          <w:u w:val="single"/>
        </w:rPr>
        <w:t xml:space="preserve"> [10,11,12</w:t>
      </w:r>
      <w:r w:rsidRPr="00DE0356">
        <w:rPr>
          <w:rFonts w:eastAsia="Times New Roman"/>
          <w:highlight w:val="green"/>
          <w:u w:val="single"/>
        </w:rPr>
        <w:t>].</w:t>
      </w:r>
      <w:r w:rsidRPr="00DE0356">
        <w:rPr>
          <w:rFonts w:eastAsia="Times New Roman"/>
          <w:sz w:val="16"/>
          <w:highlight w:val="green"/>
        </w:rPr>
        <w:t xml:space="preserve"> </w:t>
      </w:r>
      <w:r w:rsidRPr="00DE0356">
        <w:rPr>
          <w:rFonts w:eastAsia="Times New Roman"/>
          <w:highlight w:val="green"/>
          <w:u w:val="single"/>
        </w:rPr>
        <w:t>It is essential to</w:t>
      </w:r>
      <w:r w:rsidRPr="00020CF7">
        <w:rPr>
          <w:rFonts w:eastAsia="Times New Roman"/>
          <w:u w:val="single"/>
        </w:rPr>
        <w:t xml:space="preserve"> analyze the epidemic spread in </w:t>
      </w:r>
      <w:r w:rsidRPr="00020CF7">
        <w:rPr>
          <w:rFonts w:eastAsia="Times New Roman"/>
          <w:b/>
          <w:iCs/>
          <w:u w:val="single"/>
        </w:rPr>
        <w:t>society</w:t>
      </w:r>
      <w:r w:rsidRPr="00020CF7">
        <w:rPr>
          <w:rFonts w:eastAsia="Times New Roman"/>
          <w:sz w:val="16"/>
        </w:rPr>
        <w:t xml:space="preserve"> </w:t>
      </w:r>
      <w:r w:rsidRPr="00020CF7">
        <w:rPr>
          <w:rFonts w:eastAsia="Times New Roman"/>
          <w:u w:val="single"/>
        </w:rPr>
        <w:t>to</w:t>
      </w:r>
      <w:r w:rsidRPr="00020CF7">
        <w:rPr>
          <w:rFonts w:eastAsia="Times New Roman"/>
          <w:sz w:val="16"/>
        </w:rPr>
        <w:t xml:space="preserve"> </w:t>
      </w:r>
      <w:r w:rsidRPr="00DE0356">
        <w:rPr>
          <w:rFonts w:eastAsia="Times New Roman"/>
          <w:b/>
          <w:iCs/>
          <w:highlight w:val="green"/>
          <w:u w:val="single"/>
        </w:rPr>
        <w:t>minimize</w:t>
      </w:r>
      <w:r w:rsidRPr="00020CF7">
        <w:rPr>
          <w:rFonts w:eastAsia="Times New Roman"/>
          <w:sz w:val="16"/>
        </w:rPr>
        <w:t xml:space="preserve"> the </w:t>
      </w:r>
      <w:r w:rsidRPr="00DE0356">
        <w:rPr>
          <w:rFonts w:eastAsia="Times New Roman"/>
          <w:b/>
          <w:iCs/>
          <w:highlight w:val="green"/>
          <w:u w:val="single"/>
        </w:rPr>
        <w:t>damage</w:t>
      </w:r>
      <w:r w:rsidRPr="00020CF7">
        <w:rPr>
          <w:rFonts w:eastAsia="Times New Roman"/>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w:t>
      </w:r>
      <w:r w:rsidRPr="00020CF7">
        <w:rPr>
          <w:rFonts w:eastAsia="Times New Roman"/>
          <w:u w:val="single"/>
        </w:rPr>
        <w:t xml:space="preserve">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DE0356">
        <w:rPr>
          <w:rFonts w:eastAsia="Times New Roman"/>
          <w:highlight w:val="green"/>
          <w:u w:val="single"/>
        </w:rPr>
        <w:t xml:space="preserve">when the epidemic spreads to all </w:t>
      </w:r>
      <w:r w:rsidRPr="00DE0356">
        <w:rPr>
          <w:rFonts w:eastAsia="Times New Roman"/>
          <w:b/>
          <w:iCs/>
          <w:highlight w:val="green"/>
          <w:u w:val="single"/>
        </w:rPr>
        <w:t>nodes</w:t>
      </w:r>
      <w:r w:rsidRPr="00020CF7">
        <w:rPr>
          <w:rFonts w:eastAsia="Times New Roman"/>
          <w:u w:val="single"/>
        </w:rPr>
        <w:t xml:space="preserve"> of the network and the fatality rate is 100%, </w:t>
      </w:r>
      <w:r w:rsidRPr="00DE0356">
        <w:rPr>
          <w:rFonts w:eastAsia="Times New Roman"/>
          <w:highlight w:val="green"/>
          <w:u w:val="single"/>
        </w:rPr>
        <w:t>it can increase</w:t>
      </w:r>
      <w:r w:rsidRPr="00020CF7">
        <w:rPr>
          <w:rFonts w:eastAsia="Times New Roman"/>
          <w:u w:val="single"/>
        </w:rPr>
        <w:t xml:space="preserve"> the </w:t>
      </w:r>
      <w:r w:rsidRPr="00DE0356">
        <w:rPr>
          <w:rFonts w:eastAsia="Times New Roman"/>
          <w:b/>
          <w:iCs/>
          <w:highlight w:val="green"/>
          <w:u w:val="single"/>
        </w:rPr>
        <w:t>pandemic</w:t>
      </w:r>
      <w:r w:rsidRPr="00DE0356">
        <w:rPr>
          <w:rFonts w:eastAsia="Times New Roman"/>
          <w:highlight w:val="green"/>
          <w:u w:val="single"/>
        </w:rPr>
        <w:t xml:space="preserve"> risk</w:t>
      </w:r>
      <w:r w:rsidRPr="00020CF7">
        <w:rPr>
          <w:rFonts w:eastAsia="Times New Roman"/>
          <w:sz w:val="16"/>
          <w:szCs w:val="16"/>
        </w:rPr>
        <w:t>. To address this, we initially constructed a scale-free network to simulate a society.</w:t>
      </w:r>
      <w:r w:rsidRPr="00020CF7">
        <w:rPr>
          <w:rFonts w:eastAsia="Times New Roman"/>
          <w:u w:val="single"/>
        </w:rPr>
        <w:t xml:space="preserve"> </w:t>
      </w:r>
      <w:r w:rsidRPr="00020CF7">
        <w:rPr>
          <w:rFonts w:eastAsia="Times New Roman"/>
          <w:sz w:val="16"/>
        </w:rPr>
        <w:t xml:space="preserve">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020CF7">
        <w:rPr>
          <w:rFonts w:eastAsia="Times New Roman"/>
          <w:u w:val="single"/>
        </w:rPr>
        <w:t xml:space="preserve">We designed an epidemic </w:t>
      </w:r>
      <w:r w:rsidRPr="00020CF7">
        <w:rPr>
          <w:rFonts w:eastAsia="Times New Roman"/>
          <w:b/>
          <w:iCs/>
          <w:u w:val="single"/>
        </w:rPr>
        <w:t>simulation process</w:t>
      </w:r>
      <w:r w:rsidRPr="00020CF7">
        <w:rPr>
          <w:rFonts w:eastAsia="Times New Roman"/>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FFC049" w14:textId="77777777" w:rsidR="002D3E0B" w:rsidRPr="00020CF7" w:rsidRDefault="002D3E0B" w:rsidP="002D3E0B">
      <w:pPr>
        <w:rPr>
          <w:rFonts w:eastAsia="Times New Roman"/>
          <w:sz w:val="16"/>
          <w:szCs w:val="16"/>
          <w:u w:val="single"/>
        </w:rPr>
      </w:pPr>
      <w:r w:rsidRPr="00020CF7">
        <w:rPr>
          <w:rFonts w:eastAsia="Times New Roman"/>
          <w:sz w:val="16"/>
          <w:szCs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020CF7">
        <w:rPr>
          <w:rFonts w:eastAsia="Times New Roman"/>
          <w:sz w:val="16"/>
          <w:szCs w:val="16"/>
          <w:u w:val="single"/>
        </w:rPr>
        <w:t xml:space="preserve">We adapted the </w:t>
      </w:r>
      <w:r w:rsidRPr="00020CF7">
        <w:rPr>
          <w:rFonts w:eastAsia="Times New Roman"/>
          <w:b/>
          <w:iCs/>
          <w:sz w:val="16"/>
          <w:szCs w:val="16"/>
          <w:u w:val="single"/>
        </w:rPr>
        <w:t>Monte Carlo method</w:t>
      </w:r>
      <w:r w:rsidRPr="00020CF7">
        <w:rPr>
          <w:rFonts w:eastAsia="Times New Roman"/>
          <w:sz w:val="16"/>
          <w:szCs w:val="16"/>
        </w:rPr>
        <w:t xml:space="preserve"> </w:t>
      </w:r>
      <w:r w:rsidRPr="00020CF7">
        <w:rPr>
          <w:rFonts w:eastAsia="Times New Roman"/>
          <w:sz w:val="16"/>
          <w:szCs w:val="16"/>
          <w:u w:val="single"/>
        </w:rPr>
        <w:t>to determine the status of the transition</w:t>
      </w:r>
      <w:r w:rsidRPr="00020CF7">
        <w:rPr>
          <w:rFonts w:eastAsia="Times New Roman"/>
          <w:sz w:val="16"/>
          <w:szCs w:val="16"/>
        </w:rPr>
        <w:t xml:space="preserve"> from the infection node to immunization node. Repeated simulations were performed until a steady state was achieved. (D) For every parameter set, 10,000 simulations were performed. 2.1. Network Generation Based on a Scale-Free Model </w:t>
      </w:r>
      <w:r w:rsidRPr="00020CF7">
        <w:rPr>
          <w:rFonts w:eastAsia="Times New Roman"/>
          <w:sz w:val="16"/>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020CF7">
        <w:rPr>
          <w:rFonts w:eastAsia="Times New Roman"/>
          <w:u w:val="single"/>
        </w:rPr>
        <w:t xml:space="preserve">Diseases causing </w:t>
      </w:r>
      <w:r w:rsidRPr="00DE0356">
        <w:rPr>
          <w:rFonts w:eastAsia="Times New Roman"/>
          <w:highlight w:val="green"/>
          <w:u w:val="single"/>
        </w:rPr>
        <w:t>extinctive spread</w:t>
      </w:r>
      <w:r w:rsidRPr="00020CF7">
        <w:rPr>
          <w:rFonts w:eastAsia="Times New Roman"/>
          <w:u w:val="single"/>
        </w:rPr>
        <w:t xml:space="preserve"> are potential candidates of </w:t>
      </w:r>
      <w:r w:rsidRPr="00020CF7">
        <w:rPr>
          <w:rFonts w:eastAsia="Times New Roman"/>
          <w:b/>
          <w:iCs/>
          <w:u w:val="single"/>
        </w:rPr>
        <w:t>high pandemic risk</w:t>
      </w:r>
      <w:r w:rsidRPr="00020CF7">
        <w:rPr>
          <w:rFonts w:eastAsia="Times New Roman"/>
          <w:sz w:val="16"/>
        </w:rPr>
        <w:t xml:space="preserve">. In the real world, </w:t>
      </w:r>
      <w:r w:rsidRPr="00020CF7">
        <w:rPr>
          <w:rFonts w:eastAsia="Times New Roman"/>
          <w:u w:val="single"/>
        </w:rPr>
        <w:t>extinctive spreading indicates</w:t>
      </w:r>
      <w:r w:rsidRPr="00020CF7">
        <w:rPr>
          <w:rFonts w:eastAsia="Times New Roman"/>
          <w:sz w:val="16"/>
        </w:rPr>
        <w:t xml:space="preserve"> that the </w:t>
      </w:r>
      <w:r w:rsidRPr="00020CF7">
        <w:rPr>
          <w:rFonts w:eastAsia="Times New Roman"/>
          <w:u w:val="single"/>
        </w:rPr>
        <w:t xml:space="preserve">disease </w:t>
      </w:r>
      <w:r w:rsidRPr="00DE0356">
        <w:rPr>
          <w:rFonts w:eastAsia="Times New Roman"/>
          <w:highlight w:val="green"/>
          <w:u w:val="single"/>
        </w:rPr>
        <w:t xml:space="preserve">will </w:t>
      </w:r>
      <w:r w:rsidRPr="00DE0356">
        <w:rPr>
          <w:rFonts w:eastAsia="Times New Roman"/>
          <w:b/>
          <w:iCs/>
          <w:highlight w:val="green"/>
          <w:u w:val="single"/>
        </w:rPr>
        <w:t>infect every person</w:t>
      </w:r>
      <w:r w:rsidRPr="00020CF7">
        <w:rPr>
          <w:rFonts w:eastAsia="Times New Roman"/>
          <w:b/>
          <w:iCs/>
          <w:u w:val="single"/>
        </w:rPr>
        <w:t xml:space="preserve"> in the society</w:t>
      </w:r>
      <w:r w:rsidRPr="00020CF7">
        <w:rPr>
          <w:rFonts w:eastAsia="Times New Roman"/>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[FIGURE 6 OMITTED]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[TABLE 1 OMITTED] 4. Discussion </w:t>
      </w:r>
      <w:r w:rsidRPr="00020CF7">
        <w:rPr>
          <w:rFonts w:eastAsia="Times New Roman"/>
          <w:u w:val="single"/>
        </w:rPr>
        <w:t xml:space="preserve">Many </w:t>
      </w:r>
      <w:r w:rsidRPr="00DE0356">
        <w:rPr>
          <w:rFonts w:eastAsia="Times New Roman"/>
          <w:b/>
          <w:iCs/>
          <w:highlight w:val="green"/>
          <w:u w:val="single"/>
        </w:rPr>
        <w:t>previous</w:t>
      </w:r>
      <w:r w:rsidRPr="00DE0356">
        <w:rPr>
          <w:rFonts w:eastAsia="Times New Roman"/>
          <w:highlight w:val="green"/>
          <w:u w:val="single"/>
        </w:rPr>
        <w:t xml:space="preserve"> studies</w:t>
      </w:r>
      <w:r w:rsidRPr="00020CF7">
        <w:rPr>
          <w:rFonts w:eastAsia="Times New Roman"/>
          <w:u w:val="single"/>
        </w:rPr>
        <w:t xml:space="preserve"> have </w:t>
      </w:r>
      <w:r w:rsidRPr="00DE0356">
        <w:rPr>
          <w:rFonts w:eastAsia="Times New Roman"/>
          <w:highlight w:val="green"/>
          <w:u w:val="single"/>
        </w:rPr>
        <w:t xml:space="preserve">made </w:t>
      </w:r>
      <w:r w:rsidRPr="00DE0356">
        <w:rPr>
          <w:rFonts w:eastAsia="Times New Roman"/>
          <w:b/>
          <w:iCs/>
          <w:highlight w:val="green"/>
          <w:u w:val="single"/>
        </w:rPr>
        <w:t>stochastic</w:t>
      </w:r>
      <w:r w:rsidRPr="00020CF7">
        <w:rPr>
          <w:rFonts w:eastAsia="Times New Roman"/>
          <w:sz w:val="16"/>
        </w:rPr>
        <w:t xml:space="preserve"> </w:t>
      </w:r>
      <w:r w:rsidRPr="00020CF7">
        <w:rPr>
          <w:rFonts w:eastAsia="Times New Roman"/>
          <w:u w:val="single"/>
        </w:rPr>
        <w:t xml:space="preserve">SIR </w:t>
      </w:r>
      <w:r w:rsidRPr="00DE0356">
        <w:rPr>
          <w:rFonts w:eastAsia="Times New Roman"/>
          <w:highlight w:val="green"/>
          <w:u w:val="single"/>
        </w:rPr>
        <w:t>models</w:t>
      </w:r>
      <w:r w:rsidRPr="00020CF7">
        <w:rPr>
          <w:rFonts w:eastAsia="Times New Roman"/>
          <w:u w:val="single"/>
        </w:rPr>
        <w:t xml:space="preserve"> to analyze the dynamics or stability of epidemic diseases</w:t>
      </w:r>
      <w:r w:rsidRPr="00020CF7">
        <w:rPr>
          <w:rFonts w:eastAsia="Times New Roman"/>
          <w:sz w:val="16"/>
        </w:rPr>
        <w:t xml:space="preserve">. They investigated the distribution of susceptible, infected, and removed populations for specific epidemic disease spreading, such as cholera, SARS, Marburg, and MERS, based on mathematical modelling [52,53,54,55]. </w:t>
      </w:r>
      <w:r w:rsidRPr="00DE0356">
        <w:rPr>
          <w:rFonts w:eastAsia="Times New Roman"/>
          <w:highlight w:val="green"/>
          <w:u w:val="single"/>
        </w:rPr>
        <w:t>However</w:t>
      </w:r>
      <w:r w:rsidRPr="00020CF7">
        <w:rPr>
          <w:rFonts w:eastAsia="Times New Roman"/>
          <w:u w:val="single"/>
        </w:rPr>
        <w:t xml:space="preserve">, they </w:t>
      </w:r>
      <w:r w:rsidRPr="00DE0356">
        <w:rPr>
          <w:rFonts w:eastAsia="Times New Roman"/>
          <w:highlight w:val="green"/>
          <w:u w:val="single"/>
        </w:rPr>
        <w:t>did not conduct</w:t>
      </w:r>
      <w:r w:rsidRPr="00020CF7">
        <w:rPr>
          <w:rFonts w:eastAsia="Times New Roman"/>
          <w:u w:val="single"/>
        </w:rPr>
        <w:t xml:space="preserve"> a</w:t>
      </w:r>
      <w:r w:rsidRPr="00020CF7">
        <w:rPr>
          <w:rFonts w:eastAsia="Times New Roman"/>
          <w:sz w:val="16"/>
        </w:rPr>
        <w:t xml:space="preserve"> </w:t>
      </w:r>
      <w:r w:rsidRPr="00DE0356">
        <w:rPr>
          <w:rFonts w:eastAsia="Times New Roman"/>
          <w:b/>
          <w:iCs/>
          <w:highlight w:val="green"/>
          <w:u w:val="single"/>
        </w:rPr>
        <w:t>quantitative</w:t>
      </w:r>
      <w:r w:rsidRPr="00DE0356">
        <w:rPr>
          <w:rFonts w:eastAsia="Times New Roman"/>
          <w:sz w:val="16"/>
          <w:highlight w:val="green"/>
        </w:rPr>
        <w:t xml:space="preserve"> </w:t>
      </w:r>
      <w:r w:rsidRPr="00DE0356">
        <w:rPr>
          <w:rFonts w:eastAsia="Times New Roman"/>
          <w:highlight w:val="green"/>
          <w:u w:val="single"/>
        </w:rPr>
        <w:t>assessment</w:t>
      </w:r>
      <w:r w:rsidRPr="00020CF7">
        <w:rPr>
          <w:rFonts w:eastAsia="Times New Roman"/>
          <w:u w:val="single"/>
        </w:rPr>
        <w:t xml:space="preserve"> of pandemic risk taking into account</w:t>
      </w:r>
      <w:r w:rsidRPr="00020CF7">
        <w:rPr>
          <w:rFonts w:eastAsia="Times New Roman"/>
          <w:sz w:val="16"/>
        </w:rPr>
        <w:t xml:space="preserve"> </w:t>
      </w:r>
      <w:r w:rsidRPr="00020CF7">
        <w:rPr>
          <w:rFonts w:eastAsia="Times New Roman"/>
          <w:b/>
          <w:iCs/>
          <w:u w:val="single"/>
        </w:rPr>
        <w:t>physical contact between people</w:t>
      </w:r>
      <w:r w:rsidRPr="00020CF7">
        <w:rPr>
          <w:rFonts w:eastAsia="Times New Roman"/>
          <w:sz w:val="16"/>
        </w:rPr>
        <w:t xml:space="preserve">. To solve this limitation, we performed epidemic spreading simulations by applying an SIR model to scale-free networks with Monte Carlo simulation. In the simulation, </w:t>
      </w:r>
      <w:r w:rsidRPr="00DE0356">
        <w:rPr>
          <w:rFonts w:eastAsia="Times New Roman"/>
          <w:highlight w:val="green"/>
          <w:u w:val="single"/>
        </w:rPr>
        <w:t xml:space="preserve">we consider </w:t>
      </w:r>
      <w:r w:rsidRPr="00DE0356">
        <w:rPr>
          <w:rFonts w:eastAsia="Times New Roman"/>
          <w:b/>
          <w:iCs/>
          <w:highlight w:val="green"/>
          <w:u w:val="single"/>
        </w:rPr>
        <w:t>various</w:t>
      </w:r>
      <w:r w:rsidRPr="00020CF7">
        <w:rPr>
          <w:rFonts w:eastAsia="Times New Roman"/>
          <w:u w:val="single"/>
        </w:rPr>
        <w:t xml:space="preserve"> connectivity and </w:t>
      </w:r>
      <w:r w:rsidRPr="00DE0356">
        <w:rPr>
          <w:rFonts w:eastAsia="Times New Roman"/>
          <w:b/>
          <w:iCs/>
          <w:highlight w:val="green"/>
          <w:u w:val="single"/>
        </w:rPr>
        <w:t>disease</w:t>
      </w:r>
      <w:r w:rsidRPr="00DE0356">
        <w:rPr>
          <w:rFonts w:eastAsia="Times New Roman"/>
          <w:highlight w:val="green"/>
          <w:u w:val="single"/>
        </w:rPr>
        <w:t xml:space="preserve"> characteristics</w:t>
      </w:r>
      <w:r w:rsidRPr="00020CF7">
        <w:rPr>
          <w:rFonts w:eastAsia="Times New Roman"/>
          <w:sz w:val="16"/>
        </w:rPr>
        <w:t xml:space="preserve"> on scale-free networks. For each network and epidemic parameter set, the probability of extinctive spread was calculated. </w:t>
      </w:r>
      <w:r w:rsidRPr="00020CF7">
        <w:rPr>
          <w:rFonts w:eastAsia="Times New Roman"/>
          <w:u w:val="single"/>
        </w:rPr>
        <w:t xml:space="preserve">The </w:t>
      </w:r>
      <w:r w:rsidRPr="00DE0356">
        <w:rPr>
          <w:rFonts w:eastAsia="Times New Roman"/>
          <w:highlight w:val="green"/>
          <w:u w:val="single"/>
        </w:rPr>
        <w:t xml:space="preserve">results </w:t>
      </w:r>
      <w:r w:rsidRPr="00DE0356">
        <w:rPr>
          <w:rFonts w:eastAsia="Times New Roman"/>
          <w:b/>
          <w:iCs/>
          <w:highlight w:val="green"/>
          <w:u w:val="single"/>
        </w:rPr>
        <w:t>reveal</w:t>
      </w:r>
      <w:r w:rsidRPr="00020CF7">
        <w:rPr>
          <w:rFonts w:eastAsia="Times New Roman"/>
          <w:u w:val="single"/>
        </w:rPr>
        <w:t xml:space="preserve">ed that </w:t>
      </w:r>
      <w:r w:rsidRPr="00DE0356">
        <w:rPr>
          <w:rFonts w:eastAsia="Times New Roman"/>
          <w:b/>
          <w:iCs/>
          <w:highlight w:val="green"/>
          <w:u w:val="single"/>
        </w:rPr>
        <w:t>certain</w:t>
      </w:r>
      <w:r w:rsidRPr="00020CF7">
        <w:rPr>
          <w:rFonts w:eastAsia="Times New Roman"/>
          <w:b/>
          <w:iCs/>
          <w:u w:val="single"/>
        </w:rPr>
        <w:t xml:space="preserve"> infectious </w:t>
      </w:r>
      <w:r w:rsidRPr="00DE0356">
        <w:rPr>
          <w:rFonts w:eastAsia="Times New Roman"/>
          <w:b/>
          <w:iCs/>
          <w:highlight w:val="green"/>
          <w:u w:val="single"/>
        </w:rPr>
        <w:t>diseases</w:t>
      </w:r>
      <w:r w:rsidRPr="00020CF7">
        <w:rPr>
          <w:rFonts w:eastAsia="Times New Roman"/>
          <w:b/>
          <w:iCs/>
          <w:u w:val="single"/>
        </w:rPr>
        <w:t xml:space="preserve"> can </w:t>
      </w:r>
      <w:r w:rsidRPr="00DE0356">
        <w:rPr>
          <w:rFonts w:eastAsia="Times New Roman"/>
          <w:b/>
          <w:iCs/>
          <w:highlight w:val="green"/>
          <w:u w:val="single"/>
        </w:rPr>
        <w:t>lead to</w:t>
      </w:r>
      <w:r w:rsidRPr="00020CF7">
        <w:rPr>
          <w:rFonts w:eastAsia="Times New Roman"/>
          <w:b/>
          <w:iCs/>
          <w:u w:val="single"/>
        </w:rPr>
        <w:t xml:space="preserve"> extinction</w:t>
      </w:r>
      <w:r w:rsidRPr="00020CF7">
        <w:rPr>
          <w:rFonts w:eastAsia="Times New Roman"/>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356">
        <w:rPr>
          <w:rFonts w:eastAsia="Times New Roman"/>
          <w:b/>
          <w:iCs/>
          <w:highlight w:val="green"/>
          <w:u w:val="single"/>
        </w:rPr>
        <w:t>human extinction</w:t>
      </w:r>
      <w:r w:rsidRPr="00020CF7">
        <w:rPr>
          <w:rFonts w:eastAsia="Times New Roman"/>
          <w:u w:val="single"/>
        </w:rPr>
        <w:t xml:space="preserve"> is possible</w:t>
      </w:r>
      <w:r w:rsidRPr="00020CF7">
        <w:rPr>
          <w:rFonts w:eastAsia="Times New Roman"/>
          <w:sz w:val="16"/>
        </w:rPr>
        <w:t xml:space="preserve">. For example, if the population is 1,000,000 and there are 4 or more instances of physical contact between people, human extinction events may occur, </w:t>
      </w:r>
      <w:r w:rsidRPr="00020CF7">
        <w:rPr>
          <w:rFonts w:eastAsia="Times New Roman"/>
          <w:u w:val="single"/>
        </w:rPr>
        <w:t>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w:t>
      </w:r>
      <w:r w:rsidRPr="00020CF7">
        <w:rPr>
          <w:rFonts w:eastAsia="Times New Roman"/>
          <w:sz w:val="16"/>
        </w:rPr>
        <w:t xml:space="preserve">. In the real world, reducing network density can be accomplished by epidemic prevention activity, such as isolation and quarantine treatment. This action prevents epidemic risk to the society, thereby avoiding human extinction. </w:t>
      </w:r>
      <w:r w:rsidRPr="00020CF7">
        <w:rPr>
          <w:rFonts w:eastAsia="Times New Roman"/>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020CF7">
        <w:rPr>
          <w:rFonts w:eastAsia="Times New Roman"/>
          <w:sz w:val="16"/>
        </w:rPr>
        <w:t xml:space="preserve">5. Conclusions In this study, we analyzed the risk of epidemic diseases by creating an epidemic simulation on a scale-free network. </w:t>
      </w:r>
      <w:r w:rsidRPr="00020CF7">
        <w:rPr>
          <w:rFonts w:eastAsia="Times New Roman"/>
          <w:u w:val="single"/>
        </w:rPr>
        <w:t xml:space="preserve">Based on the </w:t>
      </w:r>
      <w:r w:rsidRPr="00020CF7">
        <w:rPr>
          <w:rFonts w:eastAsia="Times New Roman"/>
          <w:b/>
          <w:iCs/>
          <w:u w:val="single"/>
        </w:rPr>
        <w:t>simulation results</w:t>
      </w:r>
      <w:r w:rsidRPr="00020CF7">
        <w:rPr>
          <w:rFonts w:eastAsia="Times New Roman"/>
          <w:sz w:val="16"/>
        </w:rPr>
        <w:t xml:space="preserve"> for various epidemic parameters, </w:t>
      </w:r>
      <w:r w:rsidRPr="00020CF7">
        <w:rPr>
          <w:rFonts w:eastAsia="Times New Roman"/>
          <w:u w:val="single"/>
        </w:rPr>
        <w:t>we</w:t>
      </w:r>
      <w:r w:rsidRPr="00020CF7">
        <w:rPr>
          <w:rFonts w:eastAsia="Times New Roman"/>
          <w:sz w:val="16"/>
        </w:rPr>
        <w:t xml:space="preserve"> </w:t>
      </w:r>
      <w:r w:rsidRPr="00020CF7">
        <w:rPr>
          <w:rFonts w:eastAsia="Times New Roman"/>
          <w:b/>
          <w:iCs/>
          <w:u w:val="single"/>
        </w:rPr>
        <w:t>confirmed</w:t>
      </w:r>
      <w:r w:rsidRPr="00020CF7">
        <w:rPr>
          <w:rFonts w:eastAsia="Times New Roman"/>
          <w:sz w:val="16"/>
        </w:rPr>
        <w:t xml:space="preserve"> that </w:t>
      </w:r>
      <w:r w:rsidRPr="00DE0356">
        <w:rPr>
          <w:rFonts w:eastAsia="Times New Roman"/>
          <w:b/>
          <w:iCs/>
          <w:highlight w:val="green"/>
          <w:u w:val="single"/>
        </w:rPr>
        <w:t>certain</w:t>
      </w:r>
      <w:r w:rsidRPr="00020CF7">
        <w:rPr>
          <w:rFonts w:eastAsia="Times New Roman"/>
          <w:sz w:val="16"/>
        </w:rPr>
        <w:t xml:space="preserve"> </w:t>
      </w:r>
      <w:r w:rsidRPr="00020CF7">
        <w:rPr>
          <w:rFonts w:eastAsia="Times New Roman"/>
          <w:u w:val="single"/>
        </w:rPr>
        <w:t xml:space="preserve">infectious </w:t>
      </w:r>
      <w:r w:rsidRPr="00DE0356">
        <w:rPr>
          <w:rFonts w:eastAsia="Times New Roman"/>
          <w:highlight w:val="green"/>
          <w:u w:val="single"/>
        </w:rPr>
        <w:t>diseases</w:t>
      </w:r>
      <w:r w:rsidRPr="00020CF7">
        <w:rPr>
          <w:rFonts w:eastAsia="Times New Roman"/>
          <w:u w:val="single"/>
        </w:rPr>
        <w:t xml:space="preserve"> </w:t>
      </w:r>
      <w:r w:rsidRPr="00020CF7">
        <w:rPr>
          <w:rFonts w:eastAsia="Times New Roman"/>
          <w:b/>
          <w:iCs/>
          <w:u w:val="single"/>
        </w:rPr>
        <w:t xml:space="preserve">can </w:t>
      </w:r>
      <w:r w:rsidRPr="00DE0356">
        <w:rPr>
          <w:rFonts w:eastAsia="Times New Roman"/>
          <w:b/>
          <w:iCs/>
          <w:highlight w:val="green"/>
          <w:u w:val="single"/>
        </w:rPr>
        <w:t>lead to extinction</w:t>
      </w:r>
      <w:r w:rsidRPr="00020CF7">
        <w:rPr>
          <w:rFonts w:eastAsia="Times New Roman"/>
          <w:sz w:val="16"/>
        </w:rPr>
        <w:t xml:space="preserve"> and can </w:t>
      </w:r>
      <w:r w:rsidRPr="00020CF7">
        <w:rPr>
          <w:rFonts w:eastAsia="Times New Roman"/>
          <w:sz w:val="16"/>
          <w:szCs w:val="16"/>
          <w:u w:val="single"/>
        </w:rPr>
        <w:t xml:space="preserve">be prevented by minimizing human contact. We believe that identifying potential </w:t>
      </w:r>
      <w:r w:rsidRPr="00020CF7">
        <w:rPr>
          <w:rFonts w:eastAsia="Times New Roman"/>
          <w:b/>
          <w:iCs/>
          <w:sz w:val="16"/>
          <w:szCs w:val="16"/>
          <w:u w:val="single"/>
        </w:rPr>
        <w:t>candidate</w:t>
      </w:r>
      <w:r w:rsidRPr="00020CF7">
        <w:rPr>
          <w:rFonts w:eastAsia="Times New Roman"/>
          <w:sz w:val="16"/>
          <w:szCs w:val="16"/>
          <w:u w:val="single"/>
        </w:rPr>
        <w:t xml:space="preserve"> diseases that may lead to human extinction is </w:t>
      </w:r>
      <w:r w:rsidRPr="00020CF7">
        <w:rPr>
          <w:rFonts w:eastAsia="Times New Roman"/>
          <w:b/>
          <w:iCs/>
          <w:sz w:val="16"/>
          <w:szCs w:val="16"/>
          <w:u w:val="single"/>
        </w:rPr>
        <w:t>crucial</w:t>
      </w:r>
      <w:r w:rsidRPr="00020CF7">
        <w:rPr>
          <w:rFonts w:eastAsia="Times New Roman"/>
          <w:sz w:val="16"/>
          <w:szCs w:val="16"/>
          <w:u w:val="single"/>
        </w:rPr>
        <w:t xml:space="preserve"> in addressing epidemic prevention activities such as quarantine.</w:t>
      </w:r>
    </w:p>
    <w:p w14:paraId="4CA3AEB7" w14:textId="77777777" w:rsidR="00FB734C" w:rsidRPr="00020CF7" w:rsidRDefault="00FB734C" w:rsidP="00FB734C"/>
    <w:p w14:paraId="1A73B480" w14:textId="77777777" w:rsidR="004A376C" w:rsidRPr="00020CF7" w:rsidRDefault="004A376C" w:rsidP="00B25FA8">
      <w:pPr>
        <w:spacing w:line="240" w:lineRule="auto"/>
        <w:rPr>
          <w:rFonts w:eastAsia="Times New Roman"/>
          <w:sz w:val="16"/>
        </w:rPr>
      </w:pPr>
    </w:p>
    <w:p w14:paraId="399CFB8D" w14:textId="0CA4B34D" w:rsidR="00A00BCF" w:rsidRPr="00020CF7" w:rsidRDefault="00514486" w:rsidP="00A00BCF">
      <w:pPr>
        <w:pStyle w:val="Heading1"/>
        <w:rPr>
          <w:rFonts w:cs="Arial"/>
        </w:rPr>
      </w:pPr>
      <w:r w:rsidRPr="00020CF7">
        <w:rPr>
          <w:rFonts w:cs="Arial"/>
        </w:rPr>
        <w:t>*</w:t>
      </w:r>
      <w:r w:rsidR="00714840" w:rsidRPr="00020CF7">
        <w:rPr>
          <w:rFonts w:cs="Arial"/>
        </w:rPr>
        <w:t>2NC</w:t>
      </w:r>
      <w:r w:rsidR="0081005B" w:rsidRPr="00020CF7">
        <w:rPr>
          <w:rFonts w:cs="Arial"/>
        </w:rPr>
        <w:t>—Green Tech</w:t>
      </w:r>
      <w:r w:rsidRPr="00020CF7">
        <w:rPr>
          <w:rFonts w:cs="Arial"/>
        </w:rPr>
        <w:t>*</w:t>
      </w:r>
    </w:p>
    <w:p w14:paraId="149AA696" w14:textId="77777777" w:rsidR="0081005B" w:rsidRPr="00020CF7" w:rsidRDefault="00BF72B9" w:rsidP="00BF72B9">
      <w:pPr>
        <w:pStyle w:val="Heading2"/>
        <w:rPr>
          <w:rFonts w:cs="Arial"/>
        </w:rPr>
      </w:pPr>
      <w:r w:rsidRPr="00020CF7">
        <w:rPr>
          <w:rFonts w:cs="Arial"/>
        </w:rPr>
        <w:t>2NC—Green Tech</w:t>
      </w:r>
    </w:p>
    <w:p w14:paraId="0045E8EE" w14:textId="31344CF7" w:rsidR="00A748F4" w:rsidRPr="00020CF7" w:rsidRDefault="00A748F4" w:rsidP="00BF72B9">
      <w:pPr>
        <w:pStyle w:val="Heading3"/>
        <w:rPr>
          <w:rFonts w:cs="Arial"/>
        </w:rPr>
      </w:pPr>
      <w:r w:rsidRPr="00020CF7">
        <w:rPr>
          <w:rFonts w:cs="Arial"/>
        </w:rPr>
        <w:t>2NC—UQ—Green Tech High</w:t>
      </w:r>
    </w:p>
    <w:p w14:paraId="3968AA74" w14:textId="729B929D" w:rsidR="002754B1" w:rsidRPr="00020CF7" w:rsidRDefault="002754B1" w:rsidP="002754B1">
      <w:pPr>
        <w:pStyle w:val="Heading4"/>
        <w:rPr>
          <w:rFonts w:cs="Arial"/>
          <w:b w:val="0"/>
          <w:bCs/>
          <w:sz w:val="22"/>
        </w:rPr>
      </w:pPr>
      <w:r w:rsidRPr="00020CF7">
        <w:rPr>
          <w:rFonts w:cs="Arial"/>
        </w:rPr>
        <w:t xml:space="preserve">Green tech innovation’s high now: </w:t>
      </w:r>
      <w:r w:rsidR="005300E5" w:rsidRPr="00020CF7">
        <w:rPr>
          <w:rFonts w:cs="Arial"/>
        </w:rPr>
        <w:t>$</w:t>
      </w:r>
      <w:r w:rsidRPr="00020CF7">
        <w:rPr>
          <w:rFonts w:cs="Arial"/>
          <w:u w:val="single"/>
        </w:rPr>
        <w:t>9.5 trillion</w:t>
      </w:r>
      <w:r w:rsidRPr="00020CF7">
        <w:rPr>
          <w:rFonts w:cs="Arial"/>
        </w:rPr>
        <w:t xml:space="preserve"> by 2030</w:t>
      </w:r>
      <w:r w:rsidRPr="00020CF7">
        <w:rPr>
          <w:rFonts w:cs="Arial"/>
          <w:b w:val="0"/>
          <w:sz w:val="22"/>
        </w:rPr>
        <w:t>—hydrogen planes, zero-carbon cement, renewables.</w:t>
      </w:r>
    </w:p>
    <w:p w14:paraId="7B1327FD" w14:textId="2D87E219" w:rsidR="00A748F4" w:rsidRPr="00020CF7" w:rsidRDefault="00A748F4" w:rsidP="00A748F4">
      <w:r w:rsidRPr="00020CF7">
        <w:rPr>
          <w:rStyle w:val="Style13ptBold"/>
        </w:rPr>
        <w:t>Raghav 24</w:t>
      </w:r>
      <w:r w:rsidRPr="00020CF7">
        <w:t xml:space="preserve">—Climate change expert and policy maker, Vice President of Climate Change Conservation International and Chief Climate Officer at TIME (Shyla. “America’s Top GreenTech Companies 2024.” </w:t>
      </w:r>
      <w:r w:rsidRPr="00020CF7">
        <w:rPr>
          <w:i/>
          <w:iCs/>
        </w:rPr>
        <w:t>TIME</w:t>
      </w:r>
      <w:r w:rsidRPr="00020CF7">
        <w:t xml:space="preserve">, 5 Mar. 2024, </w:t>
      </w:r>
      <w:hyperlink r:id="rId10" w:history="1">
        <w:r w:rsidR="0024232B" w:rsidRPr="00020CF7">
          <w:rPr>
            <w:rStyle w:val="Hyperlink"/>
          </w:rPr>
          <w:t>https://time.com/collection/americas-top-greentech-companies-2024)//mgm</w:t>
        </w:r>
      </w:hyperlink>
    </w:p>
    <w:p w14:paraId="64493DF3" w14:textId="77777777" w:rsidR="0024232B" w:rsidRPr="00020CF7" w:rsidRDefault="0024232B" w:rsidP="0024232B">
      <w:pPr>
        <w:rPr>
          <w:u w:val="single"/>
        </w:rPr>
      </w:pPr>
      <w:r w:rsidRPr="00020CF7">
        <w:rPr>
          <w:u w:val="single"/>
        </w:rPr>
        <w:t xml:space="preserve">The </w:t>
      </w:r>
      <w:r w:rsidRPr="00020CF7">
        <w:rPr>
          <w:b/>
          <w:bCs/>
          <w:u w:val="single"/>
        </w:rPr>
        <w:t>booming green-technology sector</w:t>
      </w:r>
      <w:r w:rsidRPr="00020CF7">
        <w:rPr>
          <w:u w:val="single"/>
        </w:rPr>
        <w:t xml:space="preserve"> has emerged as a </w:t>
      </w:r>
      <w:r w:rsidRPr="00020CF7">
        <w:rPr>
          <w:b/>
          <w:bCs/>
          <w:u w:val="single"/>
        </w:rPr>
        <w:t>beacon of hope</w:t>
      </w:r>
      <w:r w:rsidRPr="00020CF7">
        <w:rPr>
          <w:u w:val="single"/>
        </w:rPr>
        <w:t>,</w:t>
      </w:r>
      <w:r w:rsidRPr="00020CF7">
        <w:rPr>
          <w:sz w:val="16"/>
        </w:rPr>
        <w:t xml:space="preserve"> not only for investors—</w:t>
      </w:r>
      <w:r w:rsidRPr="00020CF7">
        <w:rPr>
          <w:u w:val="single"/>
        </w:rPr>
        <w:t xml:space="preserve">it’s predicted to grow to </w:t>
      </w:r>
      <w:r w:rsidRPr="00020CF7">
        <w:rPr>
          <w:b/>
          <w:bCs/>
          <w:u w:val="single"/>
        </w:rPr>
        <w:t>$9.5 trillion</w:t>
      </w:r>
      <w:r w:rsidRPr="00020CF7">
        <w:rPr>
          <w:u w:val="single"/>
        </w:rPr>
        <w:t xml:space="preserve"> by 2030</w:t>
      </w:r>
      <w:r w:rsidRPr="00020CF7">
        <w:rPr>
          <w:sz w:val="16"/>
        </w:rPr>
        <w:t xml:space="preserve">—and for the many workers it employs, but also </w:t>
      </w:r>
      <w:r w:rsidRPr="00020CF7">
        <w:rPr>
          <w:u w:val="single"/>
        </w:rPr>
        <w:t xml:space="preserve">for the </w:t>
      </w:r>
      <w:r w:rsidRPr="00020CF7">
        <w:rPr>
          <w:b/>
          <w:bCs/>
          <w:u w:val="single"/>
        </w:rPr>
        <w:t>planet at large</w:t>
      </w:r>
      <w:r w:rsidRPr="00020CF7">
        <w:rPr>
          <w:sz w:val="16"/>
        </w:rPr>
        <w:t xml:space="preserve">. </w:t>
      </w:r>
      <w:r w:rsidRPr="00020CF7">
        <w:rPr>
          <w:u w:val="single"/>
        </w:rPr>
        <w:t xml:space="preserve">Greentech companies </w:t>
      </w:r>
      <w:r w:rsidRPr="00020CF7">
        <w:rPr>
          <w:b/>
          <w:bCs/>
          <w:u w:val="single"/>
        </w:rPr>
        <w:t>leverage innovation</w:t>
      </w:r>
      <w:r w:rsidRPr="00020CF7">
        <w:rPr>
          <w:u w:val="single"/>
        </w:rPr>
        <w:t xml:space="preserve"> an</w:t>
      </w:r>
      <w:r w:rsidRPr="00020CF7">
        <w:rPr>
          <w:sz w:val="16"/>
        </w:rPr>
        <w:t xml:space="preserve">d new business models </w:t>
      </w:r>
      <w:r w:rsidRPr="00020CF7">
        <w:rPr>
          <w:u w:val="single"/>
        </w:rPr>
        <w:t xml:space="preserve">to </w:t>
      </w:r>
      <w:r w:rsidRPr="00020CF7">
        <w:rPr>
          <w:b/>
          <w:bCs/>
          <w:u w:val="single"/>
        </w:rPr>
        <w:t>curb greenhouse-gas emissions</w:t>
      </w:r>
      <w:r w:rsidRPr="00020CF7">
        <w:rPr>
          <w:u w:val="single"/>
        </w:rPr>
        <w:t xml:space="preserve">, </w:t>
      </w:r>
      <w:r w:rsidRPr="00020CF7">
        <w:rPr>
          <w:b/>
          <w:bCs/>
          <w:u w:val="single"/>
        </w:rPr>
        <w:t>displace unsustainable materials</w:t>
      </w:r>
      <w:r w:rsidRPr="00020CF7">
        <w:rPr>
          <w:u w:val="single"/>
        </w:rPr>
        <w:t xml:space="preserve">, and </w:t>
      </w:r>
      <w:r w:rsidRPr="00020CF7">
        <w:rPr>
          <w:b/>
          <w:bCs/>
          <w:u w:val="single"/>
        </w:rPr>
        <w:t>reduce</w:t>
      </w:r>
      <w:r w:rsidRPr="00020CF7">
        <w:rPr>
          <w:u w:val="single"/>
        </w:rPr>
        <w:t xml:space="preserve"> the </w:t>
      </w:r>
      <w:r w:rsidRPr="00020CF7">
        <w:rPr>
          <w:b/>
          <w:bCs/>
          <w:u w:val="single"/>
        </w:rPr>
        <w:t>demand</w:t>
      </w:r>
      <w:r w:rsidRPr="00020CF7">
        <w:rPr>
          <w:u w:val="single"/>
        </w:rPr>
        <w:t xml:space="preserve"> for </w:t>
      </w:r>
      <w:r w:rsidRPr="00020CF7">
        <w:rPr>
          <w:b/>
          <w:bCs/>
          <w:u w:val="single"/>
        </w:rPr>
        <w:t>nonrenewable natural resources</w:t>
      </w:r>
      <w:r w:rsidRPr="00020CF7">
        <w:rPr>
          <w:u w:val="single"/>
        </w:rPr>
        <w:t>.</w:t>
      </w:r>
    </w:p>
    <w:p w14:paraId="20A41209" w14:textId="77777777" w:rsidR="0024232B" w:rsidRPr="00020CF7" w:rsidRDefault="0024232B" w:rsidP="0024232B">
      <w:pPr>
        <w:rPr>
          <w:sz w:val="16"/>
          <w:szCs w:val="16"/>
        </w:rPr>
      </w:pPr>
      <w:r w:rsidRPr="00020CF7">
        <w:rPr>
          <w:sz w:val="16"/>
          <w:szCs w:val="16"/>
        </w:rPr>
        <w:t>A new statistical ranking by TIME and Statista ranks 250 of America’s top sustainability-­focused companies, based on their positive environmental impact, financial strength, and innovation, to see who is rising to the top of the field. To determine these, Statista analyzed data points such as value of the company's intellectual property portfolio, revenue and funding, and environmental data specific to each industry, such as carbon capture, offsets, and renewable energy generated.</w:t>
      </w:r>
    </w:p>
    <w:p w14:paraId="37ABD217" w14:textId="77777777" w:rsidR="0024232B" w:rsidRPr="00020CF7" w:rsidRDefault="0024232B" w:rsidP="0024232B">
      <w:pPr>
        <w:rPr>
          <w:sz w:val="16"/>
        </w:rPr>
      </w:pPr>
      <w:r w:rsidRPr="00020CF7">
        <w:rPr>
          <w:u w:val="single"/>
        </w:rPr>
        <w:t>ZeroAvia</w:t>
      </w:r>
      <w:r w:rsidRPr="00020CF7">
        <w:rPr>
          <w:sz w:val="16"/>
        </w:rPr>
        <w:t xml:space="preserve">, the top company on the list, </w:t>
      </w:r>
      <w:r w:rsidRPr="00020CF7">
        <w:rPr>
          <w:u w:val="single"/>
        </w:rPr>
        <w:t xml:space="preserve">develops </w:t>
      </w:r>
      <w:r w:rsidRPr="00020CF7">
        <w:rPr>
          <w:b/>
          <w:bCs/>
          <w:u w:val="single"/>
        </w:rPr>
        <w:t>hydrogen-electric planes</w:t>
      </w:r>
      <w:r w:rsidRPr="00020CF7">
        <w:rPr>
          <w:u w:val="single"/>
        </w:rPr>
        <w:t xml:space="preserve"> </w:t>
      </w:r>
      <w:r w:rsidRPr="00020CF7">
        <w:rPr>
          <w:sz w:val="16"/>
        </w:rPr>
        <w:t xml:space="preserve">and </w:t>
      </w:r>
      <w:r w:rsidRPr="00020CF7">
        <w:rPr>
          <w:u w:val="single"/>
        </w:rPr>
        <w:t>already has 1,500 provisional orders for its aircraft</w:t>
      </w:r>
      <w:r w:rsidRPr="00020CF7">
        <w:rPr>
          <w:sz w:val="16"/>
        </w:rPr>
        <w:t xml:space="preserve">. “The most important action is to </w:t>
      </w:r>
      <w:r w:rsidRPr="00020CF7">
        <w:rPr>
          <w:u w:val="single"/>
        </w:rPr>
        <w:t xml:space="preserve">tackle the </w:t>
      </w:r>
      <w:r w:rsidRPr="00020CF7">
        <w:rPr>
          <w:b/>
          <w:bCs/>
          <w:u w:val="single"/>
        </w:rPr>
        <w:t>hard-to-abate</w:t>
      </w:r>
      <w:r w:rsidRPr="00020CF7">
        <w:rPr>
          <w:u w:val="single"/>
        </w:rPr>
        <w:t xml:space="preserve"> </w:t>
      </w:r>
      <w:r w:rsidRPr="00020CF7">
        <w:rPr>
          <w:b/>
          <w:bCs/>
          <w:u w:val="single"/>
        </w:rPr>
        <w:t>sectors</w:t>
      </w:r>
      <w:r w:rsidRPr="00020CF7">
        <w:rPr>
          <w:u w:val="single"/>
        </w:rPr>
        <w:t xml:space="preserve">, such as </w:t>
      </w:r>
      <w:r w:rsidRPr="00020CF7">
        <w:rPr>
          <w:b/>
          <w:bCs/>
          <w:u w:val="single"/>
        </w:rPr>
        <w:t>aviation</w:t>
      </w:r>
      <w:r w:rsidRPr="00020CF7">
        <w:rPr>
          <w:sz w:val="16"/>
        </w:rPr>
        <w:t>,” CEO Val Miftakhov tells TIME. “Yes, we can and will tackle the low-hanging fruit like switching to EVs and building more renewables, but as that happens, we will have stubborn emissions in certain sectors that begin to make up a vast majority of the greenhouse-gas impacts.”</w:t>
      </w:r>
    </w:p>
    <w:p w14:paraId="18CC92C1" w14:textId="77777777" w:rsidR="0024232B" w:rsidRPr="00020CF7" w:rsidRDefault="0024232B" w:rsidP="0024232B">
      <w:pPr>
        <w:rPr>
          <w:u w:val="single"/>
        </w:rPr>
      </w:pPr>
      <w:r w:rsidRPr="00020CF7">
        <w:rPr>
          <w:u w:val="single"/>
        </w:rPr>
        <w:t>Brimstone</w:t>
      </w:r>
      <w:r w:rsidRPr="00020CF7">
        <w:rPr>
          <w:sz w:val="16"/>
        </w:rPr>
        <w:t xml:space="preserve">, based in Oakland, Calif., ranks fifth. The company </w:t>
      </w:r>
      <w:r w:rsidRPr="00020CF7">
        <w:rPr>
          <w:b/>
          <w:bCs/>
          <w:u w:val="single"/>
        </w:rPr>
        <w:t>produces zero-carbon cement</w:t>
      </w:r>
      <w:r w:rsidRPr="00020CF7">
        <w:rPr>
          <w:sz w:val="16"/>
        </w:rPr>
        <w:t xml:space="preserve">, a </w:t>
      </w:r>
      <w:r w:rsidRPr="00020CF7">
        <w:rPr>
          <w:b/>
          <w:bCs/>
          <w:u w:val="single"/>
        </w:rPr>
        <w:t>groundbreaking innovation</w:t>
      </w:r>
      <w:r w:rsidRPr="00020CF7">
        <w:rPr>
          <w:u w:val="single"/>
        </w:rPr>
        <w:t xml:space="preserve"> for the production of a material responsible for 5.5</w:t>
      </w:r>
      <w:r w:rsidRPr="00020CF7">
        <w:rPr>
          <w:b/>
          <w:bCs/>
          <w:u w:val="single"/>
        </w:rPr>
        <w:t>% of global greenhouse-­gas emissions</w:t>
      </w:r>
      <w:r w:rsidRPr="00020CF7">
        <w:rPr>
          <w:sz w:val="16"/>
        </w:rPr>
        <w:t xml:space="preserve">. With urbanization showing no sign of slowing, </w:t>
      </w:r>
      <w:r w:rsidRPr="00020CF7">
        <w:rPr>
          <w:u w:val="single"/>
        </w:rPr>
        <w:t xml:space="preserve">experts regard reducing the </w:t>
      </w:r>
      <w:r w:rsidRPr="00020CF7">
        <w:rPr>
          <w:b/>
          <w:bCs/>
          <w:u w:val="single"/>
        </w:rPr>
        <w:t>climate</w:t>
      </w:r>
      <w:r w:rsidRPr="00020CF7">
        <w:rPr>
          <w:u w:val="single"/>
        </w:rPr>
        <w:t xml:space="preserve"> </w:t>
      </w:r>
      <w:r w:rsidRPr="00020CF7">
        <w:rPr>
          <w:b/>
          <w:bCs/>
          <w:u w:val="single"/>
        </w:rPr>
        <w:t xml:space="preserve">impact </w:t>
      </w:r>
      <w:r w:rsidRPr="00020CF7">
        <w:rPr>
          <w:u w:val="single"/>
        </w:rPr>
        <w:t>of</w:t>
      </w:r>
      <w:r w:rsidRPr="00020CF7">
        <w:rPr>
          <w:b/>
          <w:bCs/>
          <w:u w:val="single"/>
        </w:rPr>
        <w:t xml:space="preserve"> cement production</w:t>
      </w:r>
      <w:r w:rsidRPr="00020CF7">
        <w:rPr>
          <w:u w:val="single"/>
        </w:rPr>
        <w:t xml:space="preserve"> as </w:t>
      </w:r>
      <w:r w:rsidRPr="00020CF7">
        <w:rPr>
          <w:b/>
          <w:bCs/>
          <w:u w:val="single"/>
        </w:rPr>
        <w:t>critical</w:t>
      </w:r>
      <w:r w:rsidRPr="00020CF7">
        <w:rPr>
          <w:u w:val="single"/>
        </w:rPr>
        <w:t>.</w:t>
      </w:r>
    </w:p>
    <w:p w14:paraId="15AC52E0" w14:textId="77777777" w:rsidR="0024232B" w:rsidRPr="00020CF7" w:rsidRDefault="0024232B" w:rsidP="0024232B">
      <w:pPr>
        <w:rPr>
          <w:sz w:val="16"/>
          <w:szCs w:val="16"/>
        </w:rPr>
      </w:pPr>
      <w:r w:rsidRPr="00020CF7">
        <w:rPr>
          <w:sz w:val="16"/>
          <w:szCs w:val="16"/>
        </w:rPr>
        <w:t>Marcelo De Oliveira, vice president of materials science and geology at Brimstone, tells TIME that the green-tech boom is as much about inspiration as it is about innovation—inspiring a new generation of scientists and eco-preneurs to deploy their talent to addressing climate change. “Our most valuable resource in solving this problem is people,” says De Oliveira. “We urgently need more individuals dedicated to addressing it.”</w:t>
      </w:r>
    </w:p>
    <w:p w14:paraId="6C1D0ED5" w14:textId="7B26AC48" w:rsidR="0024232B" w:rsidRPr="00020CF7" w:rsidRDefault="0024232B" w:rsidP="0024232B">
      <w:pPr>
        <w:rPr>
          <w:sz w:val="16"/>
        </w:rPr>
      </w:pPr>
      <w:r w:rsidRPr="00020CF7">
        <w:rPr>
          <w:u w:val="single"/>
        </w:rPr>
        <w:t>What’s most</w:t>
      </w:r>
      <w:r w:rsidRPr="00020CF7">
        <w:rPr>
          <w:sz w:val="16"/>
        </w:rPr>
        <w:t xml:space="preserve"> striking about the ranking </w:t>
      </w:r>
      <w:r w:rsidRPr="00020CF7">
        <w:rPr>
          <w:u w:val="single"/>
        </w:rPr>
        <w:t xml:space="preserve">is the </w:t>
      </w:r>
      <w:r w:rsidRPr="00020CF7">
        <w:rPr>
          <w:b/>
          <w:bCs/>
          <w:u w:val="single"/>
        </w:rPr>
        <w:t>diversity</w:t>
      </w:r>
      <w:r w:rsidRPr="00020CF7">
        <w:rPr>
          <w:u w:val="single"/>
        </w:rPr>
        <w:t xml:space="preserve"> of types of companies at the upper reaches of green tech, a range spurred by </w:t>
      </w:r>
      <w:r w:rsidRPr="00020CF7">
        <w:rPr>
          <w:b/>
          <w:bCs/>
          <w:u w:val="single"/>
        </w:rPr>
        <w:t xml:space="preserve">significant government investment </w:t>
      </w:r>
      <w:r w:rsidRPr="00020CF7">
        <w:rPr>
          <w:u w:val="single"/>
        </w:rPr>
        <w:t xml:space="preserve">via the </w:t>
      </w:r>
      <w:r w:rsidRPr="00020CF7">
        <w:rPr>
          <w:b/>
          <w:bCs/>
          <w:u w:val="single"/>
        </w:rPr>
        <w:t>Inflation Reduction Act of 2022</w:t>
      </w:r>
      <w:r w:rsidRPr="00020CF7">
        <w:rPr>
          <w:sz w:val="16"/>
        </w:rPr>
        <w:t xml:space="preserve">. </w:t>
      </w:r>
      <w:r w:rsidRPr="00020CF7">
        <w:rPr>
          <w:u w:val="single"/>
        </w:rPr>
        <w:t xml:space="preserve">The industry now reflects major investments in the </w:t>
      </w:r>
      <w:r w:rsidRPr="00020CF7">
        <w:rPr>
          <w:b/>
          <w:bCs/>
          <w:u w:val="single"/>
        </w:rPr>
        <w:t>panoply</w:t>
      </w:r>
      <w:r w:rsidRPr="00020CF7">
        <w:rPr>
          <w:u w:val="single"/>
        </w:rPr>
        <w:t xml:space="preserve"> of approaches that will be required to reduce the </w:t>
      </w:r>
      <w:r w:rsidRPr="00020CF7">
        <w:rPr>
          <w:b/>
          <w:bCs/>
          <w:u w:val="single"/>
        </w:rPr>
        <w:t>environmental impact</w:t>
      </w:r>
      <w:r w:rsidRPr="00020CF7">
        <w:rPr>
          <w:u w:val="single"/>
        </w:rPr>
        <w:t xml:space="preserve"> of everything from </w:t>
      </w:r>
      <w:r w:rsidRPr="00020CF7">
        <w:rPr>
          <w:b/>
          <w:bCs/>
          <w:u w:val="single"/>
        </w:rPr>
        <w:t>food</w:t>
      </w:r>
      <w:r w:rsidRPr="00020CF7">
        <w:rPr>
          <w:u w:val="single"/>
        </w:rPr>
        <w:t xml:space="preserve"> to </w:t>
      </w:r>
      <w:r w:rsidRPr="00020CF7">
        <w:rPr>
          <w:b/>
          <w:bCs/>
          <w:u w:val="single"/>
        </w:rPr>
        <w:t>heavy industry</w:t>
      </w:r>
      <w:r w:rsidRPr="00020CF7">
        <w:rPr>
          <w:u w:val="single"/>
        </w:rPr>
        <w:t xml:space="preserve">, and </w:t>
      </w:r>
      <w:r w:rsidRPr="00020CF7">
        <w:rPr>
          <w:b/>
          <w:bCs/>
          <w:u w:val="single"/>
        </w:rPr>
        <w:t>develop renewable power</w:t>
      </w:r>
      <w:r w:rsidRPr="00020CF7">
        <w:rPr>
          <w:u w:val="single"/>
        </w:rPr>
        <w:t xml:space="preserve"> from </w:t>
      </w:r>
      <w:r w:rsidRPr="00020CF7">
        <w:rPr>
          <w:b/>
          <w:bCs/>
          <w:u w:val="single"/>
        </w:rPr>
        <w:t>solar</w:t>
      </w:r>
      <w:r w:rsidRPr="00020CF7">
        <w:rPr>
          <w:u w:val="single"/>
        </w:rPr>
        <w:t xml:space="preserve"> to </w:t>
      </w:r>
      <w:r w:rsidRPr="00020CF7">
        <w:rPr>
          <w:b/>
          <w:bCs/>
          <w:u w:val="single"/>
        </w:rPr>
        <w:t>fusion</w:t>
      </w:r>
      <w:r w:rsidRPr="00020CF7">
        <w:rPr>
          <w:u w:val="single"/>
        </w:rPr>
        <w:t>.</w:t>
      </w:r>
      <w:r w:rsidRPr="00020CF7">
        <w:rPr>
          <w:sz w:val="16"/>
        </w:rPr>
        <w:t xml:space="preserve"> —Shyla Raghav</w:t>
      </w:r>
    </w:p>
    <w:p w14:paraId="218727AB" w14:textId="638D79BD" w:rsidR="0081005B" w:rsidRPr="00020CF7" w:rsidRDefault="0081005B" w:rsidP="0081005B">
      <w:pPr>
        <w:pStyle w:val="Heading2"/>
        <w:rPr>
          <w:rFonts w:cs="Arial"/>
        </w:rPr>
      </w:pPr>
      <w:r w:rsidRPr="00020CF7">
        <w:rPr>
          <w:rFonts w:cs="Arial"/>
        </w:rPr>
        <w:t>Link</w:t>
      </w:r>
    </w:p>
    <w:p w14:paraId="135791F5" w14:textId="77777777" w:rsidR="0081005B" w:rsidRPr="00020CF7" w:rsidRDefault="0081005B" w:rsidP="0024232B">
      <w:pPr>
        <w:rPr>
          <w:sz w:val="16"/>
        </w:rPr>
      </w:pPr>
    </w:p>
    <w:p w14:paraId="0A326A21" w14:textId="14E6D7ED" w:rsidR="00BF72B9" w:rsidRPr="00020CF7" w:rsidRDefault="00BF72B9" w:rsidP="00BF72B9">
      <w:pPr>
        <w:pStyle w:val="Heading3"/>
        <w:rPr>
          <w:rFonts w:cs="Arial"/>
        </w:rPr>
      </w:pPr>
      <w:r w:rsidRPr="00020CF7">
        <w:rPr>
          <w:rFonts w:cs="Arial"/>
        </w:rPr>
        <w:t>2NC—Link Wall</w:t>
      </w:r>
    </w:p>
    <w:p w14:paraId="4B1E3507" w14:textId="77777777" w:rsidR="00BF72B9" w:rsidRPr="00020CF7" w:rsidRDefault="00BF72B9" w:rsidP="00BF72B9">
      <w:pPr>
        <w:pStyle w:val="Heading4"/>
        <w:rPr>
          <w:rFonts w:cs="Arial"/>
        </w:rPr>
      </w:pPr>
      <w:r w:rsidRPr="00020CF7">
        <w:rPr>
          <w:rFonts w:cs="Arial"/>
        </w:rPr>
        <w:t xml:space="preserve">1— Empirics prove </w:t>
      </w:r>
      <w:r w:rsidRPr="00020CF7">
        <w:rPr>
          <w:rFonts w:cs="Arial"/>
          <w:i/>
        </w:rPr>
        <w:t xml:space="preserve">eBay </w:t>
      </w:r>
      <w:r w:rsidRPr="00020CF7">
        <w:rPr>
          <w:rFonts w:cs="Arial"/>
        </w:rPr>
        <w:t>precedent key.</w:t>
      </w:r>
    </w:p>
    <w:p w14:paraId="60E51A7E" w14:textId="77777777" w:rsidR="00BF72B9" w:rsidRPr="00020CF7" w:rsidRDefault="00BF72B9" w:rsidP="00BF72B9">
      <w:pPr>
        <w:spacing w:line="240" w:lineRule="auto"/>
      </w:pPr>
      <w:r w:rsidRPr="00020CF7">
        <w:rPr>
          <w:rStyle w:val="Style13ptBold"/>
        </w:rPr>
        <w:t>Fowler 24</w:t>
      </w:r>
      <w:r w:rsidRPr="00020CF7">
        <w:t xml:space="preserve">—JD from Villanova University School of Law with experience in Patent Law, MS Bioengineering and B.Sc. Chemical Engineering (Addison. “No Need to Reinvent the Wheel: The Positive Relationship Between Green Technology and Patent Enforcement.” </w:t>
      </w:r>
      <w:r w:rsidRPr="00020CF7">
        <w:rPr>
          <w:i/>
          <w:iCs/>
        </w:rPr>
        <w:t>Villanova Environmental Law Journal</w:t>
      </w:r>
      <w:r w:rsidRPr="00020CF7">
        <w:t>, vol. 35, no. 1, Feb. 2024, pp. 140–44, https://digitalcommons.law.villanova.edu/elj/vol35/iss1/4)//mgm</w:t>
      </w:r>
    </w:p>
    <w:p w14:paraId="50364284" w14:textId="77777777" w:rsidR="00BF72B9" w:rsidRPr="00020CF7" w:rsidRDefault="00BF72B9" w:rsidP="00BF72B9">
      <w:pPr>
        <w:rPr>
          <w:sz w:val="16"/>
        </w:rPr>
      </w:pPr>
      <w:r w:rsidRPr="00020CF7">
        <w:rPr>
          <w:sz w:val="16"/>
        </w:rPr>
        <w:t xml:space="preserve">C. </w:t>
      </w:r>
      <w:r w:rsidRPr="00020CF7">
        <w:rPr>
          <w:b/>
          <w:bCs/>
          <w:u w:val="single"/>
        </w:rPr>
        <w:t>District Courts</w:t>
      </w:r>
      <w:r w:rsidRPr="00020CF7">
        <w:rPr>
          <w:u w:val="single"/>
        </w:rPr>
        <w:t xml:space="preserve"> </w:t>
      </w:r>
      <w:r w:rsidRPr="00020CF7">
        <w:rPr>
          <w:b/>
          <w:bCs/>
          <w:u w:val="single"/>
        </w:rPr>
        <w:t>Address</w:t>
      </w:r>
      <w:r w:rsidRPr="00020CF7">
        <w:rPr>
          <w:u w:val="single"/>
        </w:rPr>
        <w:t xml:space="preserve"> </w:t>
      </w:r>
      <w:r w:rsidRPr="00020CF7">
        <w:rPr>
          <w:b/>
          <w:bCs/>
          <w:u w:val="single"/>
        </w:rPr>
        <w:t>Environmental Concerns</w:t>
      </w:r>
    </w:p>
    <w:p w14:paraId="4CA2ADA0" w14:textId="77777777" w:rsidR="00BF72B9" w:rsidRPr="00020CF7" w:rsidRDefault="00BF72B9" w:rsidP="00BF72B9">
      <w:pPr>
        <w:rPr>
          <w:sz w:val="16"/>
        </w:rPr>
      </w:pPr>
      <w:r w:rsidRPr="00020CF7">
        <w:rPr>
          <w:sz w:val="16"/>
        </w:rPr>
        <w:t xml:space="preserve">Several </w:t>
      </w:r>
      <w:r w:rsidRPr="00020CF7">
        <w:rPr>
          <w:b/>
          <w:bCs/>
          <w:u w:val="single"/>
        </w:rPr>
        <w:t>post-eBay decisions</w:t>
      </w:r>
      <w:r w:rsidRPr="00020CF7">
        <w:rPr>
          <w:sz w:val="16"/>
        </w:rPr>
        <w:t xml:space="preserve"> have </w:t>
      </w:r>
      <w:r w:rsidRPr="00020CF7">
        <w:rPr>
          <w:b/>
          <w:bCs/>
          <w:u w:val="single"/>
        </w:rPr>
        <w:t>exemplified</w:t>
      </w:r>
      <w:r w:rsidRPr="00020CF7">
        <w:rPr>
          <w:sz w:val="16"/>
        </w:rPr>
        <w:t xml:space="preserve"> the </w:t>
      </w:r>
      <w:r w:rsidRPr="00020CF7">
        <w:rPr>
          <w:b/>
          <w:bCs/>
          <w:u w:val="single"/>
        </w:rPr>
        <w:t>public interest prong’s</w:t>
      </w:r>
      <w:r w:rsidRPr="00020CF7">
        <w:rPr>
          <w:u w:val="single"/>
        </w:rPr>
        <w:t xml:space="preserve"> potential to </w:t>
      </w:r>
      <w:r w:rsidRPr="00020CF7">
        <w:rPr>
          <w:b/>
          <w:bCs/>
          <w:u w:val="single"/>
        </w:rPr>
        <w:t>impact</w:t>
      </w:r>
      <w:r w:rsidRPr="00020CF7">
        <w:rPr>
          <w:u w:val="single"/>
        </w:rPr>
        <w:t xml:space="preserve"> </w:t>
      </w:r>
      <w:r w:rsidRPr="00020CF7">
        <w:rPr>
          <w:b/>
          <w:bCs/>
          <w:u w:val="single"/>
        </w:rPr>
        <w:t>environmental concerns</w:t>
      </w:r>
      <w:r w:rsidRPr="00020CF7">
        <w:rPr>
          <w:sz w:val="16"/>
        </w:rPr>
        <w:t xml:space="preserve">. </w:t>
      </w:r>
      <w:r w:rsidRPr="00020CF7">
        <w:rPr>
          <w:u w:val="single"/>
        </w:rPr>
        <w:t xml:space="preserve">Soon after eBay, the Eastern District of Texas decided </w:t>
      </w:r>
      <w:r w:rsidRPr="00020CF7">
        <w:rPr>
          <w:b/>
          <w:bCs/>
          <w:u w:val="single"/>
        </w:rPr>
        <w:t>Paice LLC v. Toyota Motor Corp.</w:t>
      </w:r>
      <w:r w:rsidRPr="00020CF7">
        <w:rPr>
          <w:sz w:val="16"/>
        </w:rPr>
        <w:t xml:space="preserve">, in which it issued an injunction ruling with the potential to impact Toyota’s hybrid vehicle lineup. Toyota argued an injunction would disserve the public interest because its hybrid vehicles lowered harmful carbon emissions and reduced dependence on foreign oil. While the court was unmoved by this line of argument – noting a lack of evidence that other hybrids could not fill the demand – it concluded the public interest “[did] not weigh heavily in either party’s favor,” and denied the requested injunction.135 Given that the court also considered the “long recognized” public interest in patent enforcement, this apparent draw indicates that </w:t>
      </w:r>
      <w:r w:rsidRPr="00020CF7">
        <w:rPr>
          <w:u w:val="single"/>
        </w:rPr>
        <w:t xml:space="preserve">Toyota’s </w:t>
      </w:r>
      <w:r w:rsidRPr="00020CF7">
        <w:rPr>
          <w:b/>
          <w:bCs/>
          <w:u w:val="single"/>
        </w:rPr>
        <w:t>environmental argument influenced</w:t>
      </w:r>
      <w:r w:rsidRPr="00020CF7">
        <w:rPr>
          <w:u w:val="single"/>
        </w:rPr>
        <w:t xml:space="preserve"> the court</w:t>
      </w:r>
      <w:r w:rsidRPr="00020CF7">
        <w:rPr>
          <w:sz w:val="16"/>
        </w:rPr>
        <w:t xml:space="preserve">. Moreover, on appeal at the Federal Circuit, the court’s </w:t>
      </w:r>
      <w:r w:rsidRPr="00020CF7">
        <w:rPr>
          <w:b/>
          <w:bCs/>
          <w:u w:val="single"/>
        </w:rPr>
        <w:t>denial</w:t>
      </w:r>
      <w:r w:rsidRPr="00020CF7">
        <w:rPr>
          <w:sz w:val="16"/>
        </w:rPr>
        <w:t xml:space="preserve"> </w:t>
      </w:r>
      <w:r w:rsidRPr="00020CF7">
        <w:rPr>
          <w:u w:val="single"/>
        </w:rPr>
        <w:t xml:space="preserve">of a </w:t>
      </w:r>
      <w:r w:rsidRPr="00020CF7">
        <w:rPr>
          <w:b/>
          <w:bCs/>
          <w:u w:val="single"/>
        </w:rPr>
        <w:t>permanent injunction</w:t>
      </w:r>
      <w:r w:rsidRPr="00020CF7">
        <w:rPr>
          <w:u w:val="single"/>
        </w:rPr>
        <w:t xml:space="preserve"> for the plaintiff ultimately passed the </w:t>
      </w:r>
      <w:r w:rsidRPr="00020CF7">
        <w:rPr>
          <w:b/>
          <w:bCs/>
          <w:u w:val="single"/>
        </w:rPr>
        <w:t>abuse of discretion standard.</w:t>
      </w:r>
      <w:r w:rsidRPr="00020CF7">
        <w:rPr>
          <w:sz w:val="16"/>
        </w:rPr>
        <w:t xml:space="preserve">   </w:t>
      </w:r>
    </w:p>
    <w:p w14:paraId="17EBADA4" w14:textId="77777777" w:rsidR="00BF72B9" w:rsidRPr="00020CF7" w:rsidRDefault="00BF72B9" w:rsidP="00BF72B9">
      <w:pPr>
        <w:rPr>
          <w:sz w:val="16"/>
        </w:rPr>
      </w:pPr>
      <w:r w:rsidRPr="00020CF7">
        <w:rPr>
          <w:b/>
          <w:bCs/>
          <w:u w:val="single"/>
        </w:rPr>
        <w:t>BASF Plant Science, LP v. Commonwealth Science &amp; Industrial Research Organization</w:t>
      </w:r>
      <w:r w:rsidRPr="00020CF7">
        <w:rPr>
          <w:sz w:val="16"/>
        </w:rPr>
        <w:t xml:space="preserve"> </w:t>
      </w:r>
      <w:r w:rsidRPr="00020CF7">
        <w:rPr>
          <w:u w:val="single"/>
        </w:rPr>
        <w:t xml:space="preserve">further exemplifies </w:t>
      </w:r>
      <w:r w:rsidRPr="00020CF7">
        <w:rPr>
          <w:b/>
          <w:bCs/>
          <w:u w:val="single"/>
        </w:rPr>
        <w:t>environmental considerations</w:t>
      </w:r>
      <w:r w:rsidRPr="00020CF7">
        <w:rPr>
          <w:u w:val="single"/>
        </w:rPr>
        <w:t xml:space="preserve"> enjoying prominence in the public interest prong of the </w:t>
      </w:r>
      <w:r w:rsidRPr="00020CF7">
        <w:rPr>
          <w:b/>
          <w:bCs/>
          <w:u w:val="single"/>
        </w:rPr>
        <w:t>eBay injunction analysis</w:t>
      </w:r>
      <w:r w:rsidRPr="00020CF7">
        <w:rPr>
          <w:sz w:val="16"/>
        </w:rPr>
        <w:t xml:space="preserve">. This case concerned patents directed at using genetically modified canola plants to produce omega-3 oils for use in farmed salmon fish food. </w:t>
      </w:r>
      <w:r w:rsidRPr="00020CF7">
        <w:rPr>
          <w:u w:val="single"/>
        </w:rPr>
        <w:t>The District Court</w:t>
      </w:r>
      <w:r w:rsidRPr="00020CF7">
        <w:rPr>
          <w:sz w:val="16"/>
        </w:rPr>
        <w:t xml:space="preserve"> for the Eastern District of Virginia </w:t>
      </w:r>
      <w:r w:rsidRPr="00020CF7">
        <w:rPr>
          <w:u w:val="single"/>
        </w:rPr>
        <w:t>determined</w:t>
      </w:r>
      <w:r w:rsidRPr="00020CF7">
        <w:rPr>
          <w:sz w:val="16"/>
        </w:rPr>
        <w:t xml:space="preserve"> that </w:t>
      </w:r>
      <w:r w:rsidRPr="00020CF7">
        <w:rPr>
          <w:u w:val="single"/>
        </w:rPr>
        <w:t xml:space="preserve">an injunction from future use “would </w:t>
      </w:r>
      <w:r w:rsidRPr="00020CF7">
        <w:rPr>
          <w:b/>
          <w:bCs/>
          <w:u w:val="single"/>
        </w:rPr>
        <w:t>clearly harm the public</w:t>
      </w:r>
      <w:r w:rsidRPr="00020CF7">
        <w:rPr>
          <w:b/>
          <w:bCs/>
          <w:sz w:val="16"/>
        </w:rPr>
        <w:t>.”</w:t>
      </w:r>
      <w:r w:rsidRPr="00020CF7">
        <w:rPr>
          <w:sz w:val="16"/>
        </w:rPr>
        <w:t xml:space="preserve"> </w:t>
      </w:r>
    </w:p>
    <w:p w14:paraId="4771303D" w14:textId="77777777" w:rsidR="00BF72B9" w:rsidRPr="00020CF7" w:rsidRDefault="00BF72B9" w:rsidP="00BF72B9">
      <w:pPr>
        <w:rPr>
          <w:sz w:val="16"/>
        </w:rPr>
      </w:pPr>
      <w:r w:rsidRPr="00020CF7">
        <w:rPr>
          <w:u w:val="single"/>
        </w:rPr>
        <w:t xml:space="preserve">In its assessment, the </w:t>
      </w:r>
      <w:r w:rsidRPr="00020CF7">
        <w:rPr>
          <w:b/>
          <w:bCs/>
          <w:u w:val="single"/>
        </w:rPr>
        <w:t>court weighed</w:t>
      </w:r>
      <w:r w:rsidRPr="00020CF7">
        <w:rPr>
          <w:u w:val="single"/>
        </w:rPr>
        <w:t xml:space="preserve"> two primary considerations: the production technology’s </w:t>
      </w:r>
      <w:r w:rsidRPr="00020CF7">
        <w:rPr>
          <w:b/>
          <w:bCs/>
          <w:u w:val="single"/>
        </w:rPr>
        <w:t>benefits to the environment</w:t>
      </w:r>
      <w:r w:rsidRPr="00020CF7">
        <w:rPr>
          <w:u w:val="single"/>
        </w:rPr>
        <w:t>, and the underserved nature of the market omega-3 market</w:t>
      </w:r>
      <w:r w:rsidRPr="00020CF7">
        <w:rPr>
          <w:sz w:val="16"/>
        </w:rPr>
        <w:t xml:space="preserve">.   Since the court observed the market demand for omega-3 would likely remain unmet even with both litigants’ market participation, the court did not want to approve the injunction and contribute to the deficit. Turning to the environmental aspect, the court recognized using genetic plant engineering to fulfill the omega-3 demand was beneficial to the environment because it “reduce[d] dependence on fishing for oily fishes” to feed to the farmed salmon – a practice the court viewed as environmentally destructive. The Eastern District of Virginia further noted that the “seasonal scarcity” and “price volatility” of the omega-3 market had led to a decrease in omega-3 oils in farm-raised salmon, thereby limiting the health benefits their consumption provides.   </w:t>
      </w:r>
    </w:p>
    <w:p w14:paraId="5C546ED2" w14:textId="77777777" w:rsidR="00BF72B9" w:rsidRPr="00020CF7" w:rsidRDefault="00BF72B9" w:rsidP="00BF72B9">
      <w:pPr>
        <w:rPr>
          <w:u w:val="single"/>
        </w:rPr>
      </w:pPr>
      <w:r w:rsidRPr="00020CF7">
        <w:rPr>
          <w:rStyle w:val="StyleUnderline"/>
        </w:rPr>
        <w:t>Based</w:t>
      </w:r>
      <w:r w:rsidRPr="00020CF7">
        <w:rPr>
          <w:u w:val="single"/>
        </w:rPr>
        <w:t xml:space="preserve"> on these considerations, the court determined that the patentee failed to establish an injunction </w:t>
      </w:r>
      <w:r w:rsidRPr="00020CF7">
        <w:rPr>
          <w:b/>
          <w:bCs/>
          <w:u w:val="single"/>
        </w:rPr>
        <w:t>would not disserve the public interest</w:t>
      </w:r>
      <w:r w:rsidRPr="00020CF7">
        <w:rPr>
          <w:u w:val="single"/>
        </w:rPr>
        <w:t>.</w:t>
      </w:r>
      <w:r w:rsidRPr="00020CF7">
        <w:rPr>
          <w:sz w:val="16"/>
        </w:rPr>
        <w:t xml:space="preserve"> The court further rejected the patentee’s argument that the public interest did not outweigh the other three eBay factors. The court cited Amgen in response, which established that </w:t>
      </w:r>
      <w:r w:rsidRPr="00020CF7">
        <w:rPr>
          <w:b/>
          <w:bCs/>
          <w:u w:val="single"/>
        </w:rPr>
        <w:t>under eBay</w:t>
      </w:r>
      <w:r w:rsidRPr="00020CF7">
        <w:rPr>
          <w:u w:val="single"/>
        </w:rPr>
        <w:t xml:space="preserve">, the public interest is </w:t>
      </w:r>
      <w:r w:rsidRPr="00020CF7">
        <w:rPr>
          <w:b/>
          <w:bCs/>
          <w:u w:val="single"/>
        </w:rPr>
        <w:t>not merely balanced</w:t>
      </w:r>
      <w:r w:rsidRPr="00020CF7">
        <w:rPr>
          <w:u w:val="single"/>
        </w:rPr>
        <w:t xml:space="preserve">, but must be </w:t>
      </w:r>
      <w:r w:rsidRPr="00020CF7">
        <w:rPr>
          <w:b/>
          <w:bCs/>
          <w:u w:val="single"/>
        </w:rPr>
        <w:t>independently proven</w:t>
      </w:r>
      <w:r w:rsidRPr="00020CF7">
        <w:rPr>
          <w:b/>
          <w:bCs/>
          <w:sz w:val="16"/>
        </w:rPr>
        <w:t>.</w:t>
      </w:r>
      <w:r w:rsidRPr="00020CF7">
        <w:rPr>
          <w:sz w:val="16"/>
        </w:rPr>
        <w:t xml:space="preserve"> On appeal, </w:t>
      </w:r>
      <w:r w:rsidRPr="00020CF7">
        <w:rPr>
          <w:u w:val="single"/>
        </w:rPr>
        <w:t xml:space="preserve">the Federal Circuit </w:t>
      </w:r>
      <w:r w:rsidRPr="00020CF7">
        <w:rPr>
          <w:b/>
          <w:bCs/>
          <w:u w:val="single"/>
        </w:rPr>
        <w:t>scrutinized</w:t>
      </w:r>
      <w:r w:rsidRPr="00020CF7">
        <w:rPr>
          <w:u w:val="single"/>
        </w:rPr>
        <w:t xml:space="preserve"> the Eastern District of Virginia’s </w:t>
      </w:r>
      <w:r w:rsidRPr="00020CF7">
        <w:rPr>
          <w:b/>
          <w:bCs/>
          <w:u w:val="single"/>
        </w:rPr>
        <w:t>reasoning</w:t>
      </w:r>
      <w:r w:rsidRPr="00020CF7">
        <w:rPr>
          <w:u w:val="single"/>
        </w:rPr>
        <w:t xml:space="preserve"> and found “</w:t>
      </w:r>
      <w:r w:rsidRPr="00020CF7">
        <w:rPr>
          <w:b/>
          <w:bCs/>
          <w:u w:val="single"/>
        </w:rPr>
        <w:t>no reversible error</w:t>
      </w:r>
      <w:r w:rsidRPr="00020CF7">
        <w:rPr>
          <w:u w:val="single"/>
        </w:rPr>
        <w:t xml:space="preserve">.” </w:t>
      </w:r>
    </w:p>
    <w:p w14:paraId="2E2C6640" w14:textId="77777777" w:rsidR="00BF72B9" w:rsidRPr="00020CF7" w:rsidRDefault="00BF72B9" w:rsidP="00BF72B9">
      <w:pPr>
        <w:rPr>
          <w:sz w:val="16"/>
          <w:szCs w:val="16"/>
        </w:rPr>
      </w:pPr>
      <w:r w:rsidRPr="00020CF7">
        <w:rPr>
          <w:sz w:val="16"/>
          <w:szCs w:val="16"/>
        </w:rPr>
        <w:t>D. Siemens Gamesa: The Public Interest Tackles Global Emissions</w:t>
      </w:r>
    </w:p>
    <w:p w14:paraId="785B77AB" w14:textId="77777777" w:rsidR="00BF72B9" w:rsidRPr="00020CF7" w:rsidRDefault="00BF72B9" w:rsidP="00BF72B9">
      <w:pPr>
        <w:rPr>
          <w:sz w:val="16"/>
        </w:rPr>
      </w:pPr>
      <w:r w:rsidRPr="00020CF7">
        <w:rPr>
          <w:sz w:val="16"/>
        </w:rPr>
        <w:t xml:space="preserve">In </w:t>
      </w:r>
      <w:r w:rsidRPr="00020CF7">
        <w:rPr>
          <w:b/>
          <w:bCs/>
          <w:u w:val="single"/>
        </w:rPr>
        <w:t>Siemens Gamesa Renewable Energy A/S v. GE</w:t>
      </w:r>
      <w:r w:rsidRPr="00020CF7">
        <w:rPr>
          <w:u w:val="single"/>
        </w:rPr>
        <w:t>,</w:t>
      </w:r>
      <w:r w:rsidRPr="00020CF7">
        <w:rPr>
          <w:sz w:val="16"/>
        </w:rPr>
        <w:t xml:space="preserve"> </w:t>
      </w:r>
      <w:r w:rsidRPr="00020CF7">
        <w:rPr>
          <w:u w:val="single"/>
        </w:rPr>
        <w:t>the District Court for</w:t>
      </w:r>
      <w:r w:rsidRPr="00020CF7">
        <w:rPr>
          <w:sz w:val="16"/>
        </w:rPr>
        <w:t xml:space="preserve"> the District of </w:t>
      </w:r>
      <w:r w:rsidRPr="00020CF7">
        <w:rPr>
          <w:u w:val="single"/>
        </w:rPr>
        <w:t>Massachusetts</w:t>
      </w:r>
      <w:r w:rsidRPr="00020CF7">
        <w:rPr>
          <w:sz w:val="16"/>
        </w:rPr>
        <w:t xml:space="preserve"> issued an injunction decision following a jury finding of patent infringement. Siemens sued General Electric (GE) for patent infringement based on several of Siemens’ patents related to wind turbine technology. </w:t>
      </w:r>
      <w:r w:rsidRPr="00020CF7">
        <w:rPr>
          <w:u w:val="single"/>
        </w:rPr>
        <w:t>GE had contracted to install wind turbines</w:t>
      </w:r>
      <w:r w:rsidRPr="00020CF7">
        <w:rPr>
          <w:sz w:val="16"/>
        </w:rPr>
        <w:t xml:space="preserve"> off the coast of the United States for two large offshore projects. GE was to provide its Haliade-X turbine model for the projects – a model Siemens contended infringed their patents. After a jury finding of infringement by GE of one of Siemens’ patents, Siemens sought a permanent injunction from the court. </w:t>
      </w:r>
      <w:r w:rsidRPr="00020CF7">
        <w:rPr>
          <w:u w:val="single"/>
        </w:rPr>
        <w:t>The District of Massachusetts’s</w:t>
      </w:r>
      <w:r w:rsidRPr="00020CF7">
        <w:rPr>
          <w:sz w:val="16"/>
        </w:rPr>
        <w:t xml:space="preserve"> </w:t>
      </w:r>
      <w:r w:rsidRPr="00020CF7">
        <w:rPr>
          <w:u w:val="single"/>
        </w:rPr>
        <w:t xml:space="preserve">decision is noteworthy because it </w:t>
      </w:r>
      <w:r w:rsidRPr="00020CF7">
        <w:rPr>
          <w:b/>
          <w:bCs/>
          <w:u w:val="single"/>
        </w:rPr>
        <w:t>explicitly grappled</w:t>
      </w:r>
      <w:r w:rsidRPr="00020CF7">
        <w:rPr>
          <w:u w:val="single"/>
        </w:rPr>
        <w:t xml:space="preserve"> with the “</w:t>
      </w:r>
      <w:r w:rsidRPr="00020CF7">
        <w:rPr>
          <w:b/>
          <w:bCs/>
          <w:u w:val="single"/>
        </w:rPr>
        <w:t>rapidly developing climate crisis</w:t>
      </w:r>
      <w:r w:rsidRPr="00020CF7">
        <w:rPr>
          <w:u w:val="single"/>
        </w:rPr>
        <w:t xml:space="preserve">” in </w:t>
      </w:r>
      <w:r w:rsidRPr="00020CF7">
        <w:rPr>
          <w:b/>
          <w:bCs/>
          <w:u w:val="single"/>
        </w:rPr>
        <w:t>crafting the proper remedy</w:t>
      </w:r>
      <w:r w:rsidRPr="00020CF7">
        <w:rPr>
          <w:u w:val="single"/>
        </w:rPr>
        <w:t>.</w:t>
      </w:r>
      <w:r w:rsidRPr="00020CF7">
        <w:rPr>
          <w:sz w:val="16"/>
        </w:rPr>
        <w:t xml:space="preserve"> </w:t>
      </w:r>
    </w:p>
    <w:p w14:paraId="680AD3D4" w14:textId="77777777" w:rsidR="00BF72B9" w:rsidRPr="00020CF7" w:rsidRDefault="00BF72B9" w:rsidP="00BF72B9">
      <w:pPr>
        <w:rPr>
          <w:sz w:val="16"/>
        </w:rPr>
      </w:pPr>
      <w:r w:rsidRPr="00020CF7">
        <w:rPr>
          <w:u w:val="single"/>
        </w:rPr>
        <w:t xml:space="preserve">The court applied the </w:t>
      </w:r>
      <w:r w:rsidRPr="00020CF7">
        <w:rPr>
          <w:b/>
          <w:bCs/>
          <w:u w:val="single"/>
        </w:rPr>
        <w:t>four-prong eBay analysis</w:t>
      </w:r>
      <w:r w:rsidRPr="00020CF7">
        <w:rPr>
          <w:u w:val="single"/>
        </w:rPr>
        <w:t xml:space="preserve">, assessing </w:t>
      </w:r>
      <w:r w:rsidRPr="00020CF7">
        <w:rPr>
          <w:b/>
          <w:bCs/>
          <w:u w:val="single"/>
        </w:rPr>
        <w:t xml:space="preserve">irreparable harm, </w:t>
      </w:r>
      <w:r w:rsidRPr="00020CF7">
        <w:rPr>
          <w:u w:val="single"/>
        </w:rPr>
        <w:t xml:space="preserve">the </w:t>
      </w:r>
      <w:r w:rsidRPr="00020CF7">
        <w:rPr>
          <w:b/>
          <w:bCs/>
          <w:u w:val="single"/>
        </w:rPr>
        <w:t>inadequacy of monetary remedies</w:t>
      </w:r>
      <w:r w:rsidRPr="00020CF7">
        <w:rPr>
          <w:u w:val="single"/>
        </w:rPr>
        <w:t xml:space="preserve">, the </w:t>
      </w:r>
      <w:r w:rsidRPr="00020CF7">
        <w:rPr>
          <w:b/>
          <w:bCs/>
          <w:u w:val="single"/>
        </w:rPr>
        <w:t>balance of hardships</w:t>
      </w:r>
      <w:r w:rsidRPr="00020CF7">
        <w:rPr>
          <w:u w:val="single"/>
        </w:rPr>
        <w:t xml:space="preserve">, and the </w:t>
      </w:r>
      <w:r w:rsidRPr="00020CF7">
        <w:rPr>
          <w:b/>
          <w:bCs/>
          <w:u w:val="single"/>
        </w:rPr>
        <w:t>public interest</w:t>
      </w:r>
      <w:r w:rsidRPr="00020CF7">
        <w:rPr>
          <w:u w:val="single"/>
        </w:rPr>
        <w:t xml:space="preserve"> in turn.</w:t>
      </w:r>
      <w:r w:rsidRPr="00020CF7">
        <w:rPr>
          <w:sz w:val="16"/>
        </w:rPr>
        <w:t xml:space="preserve"> In its analysis, the court found Siemens had established irreparable harm, noting the company lost “significant” market share due to the infringement. Additionally, the District of Massachusetts pointed out that GE and Siemens compete head-to-head and had been the final two bidders in at least one of the projects. Further, the court concluded monetary remedies would be inadequate, as the installation of wind turbines can create numerous downstream sales that are difficult to quantify.160</w:t>
      </w:r>
    </w:p>
    <w:p w14:paraId="026D5DD6" w14:textId="77777777" w:rsidR="00BF72B9" w:rsidRPr="00020CF7" w:rsidRDefault="00BF72B9" w:rsidP="00BF72B9">
      <w:pPr>
        <w:rPr>
          <w:sz w:val="12"/>
          <w:szCs w:val="12"/>
        </w:rPr>
      </w:pPr>
      <w:r w:rsidRPr="00020CF7">
        <w:rPr>
          <w:sz w:val="12"/>
          <w:szCs w:val="12"/>
        </w:rPr>
        <w:t>The court first weighed the balance of the hardships by observing that offshore wind turbines were only a small portion of GE’s business, whereas the turbines made up the bulk of Siemens’s.161 It noted further that GE produces other non-infringing models that it has used in projects elsewhere.162 In sum, the District of Massachusetts determined the balance of hardships weighed in Siemens’ favor.163</w:t>
      </w:r>
    </w:p>
    <w:p w14:paraId="38B58AD9" w14:textId="77777777" w:rsidR="00BF72B9" w:rsidRPr="00020CF7" w:rsidRDefault="00BF72B9" w:rsidP="00BF72B9">
      <w:pPr>
        <w:rPr>
          <w:sz w:val="16"/>
        </w:rPr>
      </w:pPr>
      <w:r w:rsidRPr="00020CF7">
        <w:rPr>
          <w:u w:val="single"/>
        </w:rPr>
        <w:t>The Siemens Gamesa court then assessed the public interest factors involved in this case</w:t>
      </w:r>
      <w:r w:rsidRPr="00020CF7">
        <w:rPr>
          <w:sz w:val="16"/>
        </w:rPr>
        <w:t xml:space="preserve">.164 The court first stressed the incentives toward innovation that patent protection provides.165 </w:t>
      </w:r>
      <w:r w:rsidRPr="00020CF7">
        <w:rPr>
          <w:u w:val="single"/>
        </w:rPr>
        <w:t>It</w:t>
      </w:r>
      <w:r w:rsidRPr="00020CF7">
        <w:rPr>
          <w:sz w:val="16"/>
        </w:rPr>
        <w:t xml:space="preserve"> </w:t>
      </w:r>
      <w:r w:rsidRPr="00020CF7">
        <w:rPr>
          <w:u w:val="single"/>
        </w:rPr>
        <w:t xml:space="preserve">reasoned that allowing continued infringement would </w:t>
      </w:r>
      <w:r w:rsidRPr="00020CF7">
        <w:rPr>
          <w:b/>
          <w:bCs/>
          <w:u w:val="single"/>
        </w:rPr>
        <w:t>inhibit such innovation</w:t>
      </w:r>
      <w:r w:rsidRPr="00020CF7">
        <w:rPr>
          <w:u w:val="single"/>
        </w:rPr>
        <w:t xml:space="preserve">; specifically, it would “surely </w:t>
      </w:r>
      <w:r w:rsidRPr="00020CF7">
        <w:rPr>
          <w:b/>
          <w:bCs/>
          <w:u w:val="single"/>
        </w:rPr>
        <w:t>chill advancement</w:t>
      </w:r>
      <w:r w:rsidRPr="00020CF7">
        <w:rPr>
          <w:u w:val="single"/>
        </w:rPr>
        <w:t xml:space="preserve"> of </w:t>
      </w:r>
      <w:r w:rsidRPr="00020CF7">
        <w:rPr>
          <w:b/>
          <w:bCs/>
          <w:u w:val="single"/>
        </w:rPr>
        <w:t>wind turbine</w:t>
      </w:r>
      <w:r w:rsidRPr="00020CF7">
        <w:rPr>
          <w:u w:val="single"/>
        </w:rPr>
        <w:t xml:space="preserve"> and </w:t>
      </w:r>
      <w:r w:rsidRPr="00020CF7">
        <w:rPr>
          <w:b/>
          <w:bCs/>
          <w:u w:val="single"/>
        </w:rPr>
        <w:t>renewable energy technology</w:t>
      </w:r>
      <w:r w:rsidRPr="00020CF7">
        <w:rPr>
          <w:sz w:val="16"/>
        </w:rPr>
        <w:t>.”166</w:t>
      </w:r>
    </w:p>
    <w:p w14:paraId="279C71D7" w14:textId="77777777" w:rsidR="00BF72B9" w:rsidRPr="00020CF7" w:rsidRDefault="00BF72B9" w:rsidP="00BF72B9">
      <w:pPr>
        <w:rPr>
          <w:sz w:val="16"/>
        </w:rPr>
      </w:pPr>
      <w:r w:rsidRPr="00020CF7">
        <w:rPr>
          <w:sz w:val="16"/>
        </w:rPr>
        <w:t xml:space="preserve">Given the nature of the technology at issue, however, the court then went on to expound on the public interest surrounding the “rapidly developing climate crisis.”167 It pointed to United Nations findings that fossil fuel usage is causing increased global temperatures, resource scarcity, and disruptions to weather patterns and international security.168 </w:t>
      </w:r>
      <w:r w:rsidRPr="00020CF7">
        <w:rPr>
          <w:u w:val="single"/>
        </w:rPr>
        <w:t>The</w:t>
      </w:r>
      <w:r w:rsidRPr="00020CF7">
        <w:rPr>
          <w:sz w:val="16"/>
        </w:rPr>
        <w:t xml:space="preserve"> District </w:t>
      </w:r>
      <w:r w:rsidRPr="00020CF7">
        <w:rPr>
          <w:u w:val="single"/>
        </w:rPr>
        <w:t>Court</w:t>
      </w:r>
      <w:r w:rsidRPr="00020CF7">
        <w:rPr>
          <w:sz w:val="16"/>
        </w:rPr>
        <w:t xml:space="preserve"> of Massachusetts</w:t>
      </w:r>
      <w:r w:rsidRPr="00020CF7">
        <w:rPr>
          <w:u w:val="single"/>
        </w:rPr>
        <w:t>,</w:t>
      </w:r>
      <w:r w:rsidRPr="00020CF7">
        <w:rPr>
          <w:sz w:val="16"/>
        </w:rPr>
        <w:t xml:space="preserve"> </w:t>
      </w:r>
      <w:r w:rsidRPr="00020CF7">
        <w:rPr>
          <w:u w:val="single"/>
        </w:rPr>
        <w:t>mindful of these significant additional concerns</w:t>
      </w:r>
      <w:r w:rsidRPr="00020CF7">
        <w:rPr>
          <w:sz w:val="16"/>
        </w:rPr>
        <w:t xml:space="preserve">, sought to </w:t>
      </w:r>
      <w:r w:rsidRPr="00020CF7">
        <w:rPr>
          <w:u w:val="single"/>
        </w:rPr>
        <w:t>implement a “</w:t>
      </w:r>
      <w:r w:rsidRPr="00020CF7">
        <w:rPr>
          <w:b/>
          <w:bCs/>
          <w:u w:val="single"/>
        </w:rPr>
        <w:t>carefully tailored injunction</w:t>
      </w:r>
      <w:r w:rsidRPr="00020CF7">
        <w:rPr>
          <w:sz w:val="16"/>
        </w:rPr>
        <w:t>.”169</w:t>
      </w:r>
    </w:p>
    <w:p w14:paraId="37C808C4" w14:textId="77777777" w:rsidR="00BF72B9" w:rsidRPr="00020CF7" w:rsidRDefault="00BF72B9" w:rsidP="00BF72B9">
      <w:pPr>
        <w:rPr>
          <w:sz w:val="16"/>
        </w:rPr>
      </w:pPr>
      <w:r w:rsidRPr="00020CF7">
        <w:rPr>
          <w:sz w:val="16"/>
        </w:rPr>
        <w:t xml:space="preserve">In the court’s view, </w:t>
      </w:r>
      <w:r w:rsidRPr="00020CF7">
        <w:rPr>
          <w:u w:val="single"/>
        </w:rPr>
        <w:t>causing delays to large-scale wind energy projects</w:t>
      </w:r>
      <w:r w:rsidRPr="00020CF7">
        <w:rPr>
          <w:sz w:val="16"/>
        </w:rPr>
        <w:t xml:space="preserve">, such as the two the case involved, </w:t>
      </w:r>
      <w:r w:rsidRPr="00020CF7">
        <w:rPr>
          <w:u w:val="single"/>
        </w:rPr>
        <w:t xml:space="preserve">would run contrary to efforts to </w:t>
      </w:r>
      <w:r w:rsidRPr="00020CF7">
        <w:rPr>
          <w:b/>
          <w:bCs/>
          <w:u w:val="single"/>
        </w:rPr>
        <w:t>combat the environmental</w:t>
      </w:r>
      <w:r w:rsidRPr="00020CF7">
        <w:rPr>
          <w:u w:val="single"/>
        </w:rPr>
        <w:t xml:space="preserve"> crises it articulated</w:t>
      </w:r>
      <w:r w:rsidRPr="00020CF7">
        <w:rPr>
          <w:sz w:val="16"/>
        </w:rPr>
        <w:t xml:space="preserve">.170 The court heavily weighed GE’s account of the significant time and resources it had taken to progress as far as it had with the two projects in question. It further noted the benefits the projects would provide the local community and the concomitant price increase for clean power that delays would create. The court stated it would account for this array of factors by carefully tailoring the injunction to create prudent carve-outs.   </w:t>
      </w:r>
    </w:p>
    <w:p w14:paraId="100521DF" w14:textId="77777777" w:rsidR="00BF72B9" w:rsidRPr="00020CF7" w:rsidRDefault="00BF72B9" w:rsidP="00BF72B9">
      <w:pPr>
        <w:rPr>
          <w:b/>
          <w:bCs/>
          <w:sz w:val="16"/>
        </w:rPr>
      </w:pPr>
      <w:r w:rsidRPr="00020CF7">
        <w:rPr>
          <w:u w:val="single"/>
        </w:rPr>
        <w:t xml:space="preserve">Ultimately, the District of Massachusetts handed down a permanent injunction with </w:t>
      </w:r>
      <w:r w:rsidRPr="00020CF7">
        <w:rPr>
          <w:b/>
          <w:bCs/>
          <w:u w:val="single"/>
        </w:rPr>
        <w:t>carve-outs</w:t>
      </w:r>
      <w:r w:rsidRPr="00020CF7">
        <w:rPr>
          <w:u w:val="single"/>
        </w:rPr>
        <w:t xml:space="preserve"> to permit GE to continue providing and servicing Haliade-X turbines for the two specific projects</w:t>
      </w:r>
      <w:r w:rsidRPr="00020CF7">
        <w:rPr>
          <w:sz w:val="16"/>
        </w:rPr>
        <w:t xml:space="preserve">. These carve-outs were </w:t>
      </w:r>
      <w:r w:rsidRPr="00020CF7">
        <w:rPr>
          <w:b/>
          <w:bCs/>
          <w:u w:val="single"/>
        </w:rPr>
        <w:t>subject to royalty provisions</w:t>
      </w:r>
      <w:r w:rsidRPr="00020CF7">
        <w:rPr>
          <w:sz w:val="16"/>
        </w:rPr>
        <w:t xml:space="preserve"> for GE’s associated income. One commentator has noted the “unusual” nature of these carve-outs and has predicted </w:t>
      </w:r>
      <w:r w:rsidRPr="00020CF7">
        <w:rPr>
          <w:u w:val="single"/>
        </w:rPr>
        <w:t>the decision will have “</w:t>
      </w:r>
      <w:r w:rsidRPr="00020CF7">
        <w:rPr>
          <w:b/>
          <w:bCs/>
          <w:u w:val="single"/>
        </w:rPr>
        <w:t>far-reaching implications</w:t>
      </w:r>
      <w:r w:rsidRPr="00020CF7">
        <w:rPr>
          <w:b/>
          <w:bCs/>
          <w:sz w:val="16"/>
        </w:rPr>
        <w:t xml:space="preserve">.”   </w:t>
      </w:r>
    </w:p>
    <w:p w14:paraId="2FF1133F" w14:textId="77777777" w:rsidR="00BF72B9" w:rsidRPr="00020CF7" w:rsidRDefault="00BF72B9" w:rsidP="00BF72B9">
      <w:pPr>
        <w:rPr>
          <w:b/>
          <w:bCs/>
          <w:sz w:val="16"/>
        </w:rPr>
      </w:pPr>
      <w:r w:rsidRPr="00020CF7">
        <w:rPr>
          <w:sz w:val="16"/>
        </w:rPr>
        <w:t xml:space="preserve">Following the trial, GE expressed its readiness to maintain the Haliade-X series in United States markets through alternate, non-infringing designs. Nonetheless, since declaring its intention to appeal the injunction ruling, </w:t>
      </w:r>
      <w:r w:rsidRPr="00020CF7">
        <w:rPr>
          <w:u w:val="single"/>
        </w:rPr>
        <w:t xml:space="preserve">GE has reached a settlement agreement with Siemens, </w:t>
      </w:r>
      <w:r w:rsidRPr="00020CF7">
        <w:rPr>
          <w:b/>
          <w:bCs/>
          <w:u w:val="single"/>
        </w:rPr>
        <w:t>resolving all outstanding wind turbine patent disputes</w:t>
      </w:r>
      <w:r w:rsidRPr="00020CF7">
        <w:rPr>
          <w:u w:val="single"/>
        </w:rPr>
        <w:t xml:space="preserve"> through a </w:t>
      </w:r>
      <w:r w:rsidRPr="00020CF7">
        <w:rPr>
          <w:b/>
          <w:bCs/>
          <w:u w:val="single"/>
        </w:rPr>
        <w:t>cross-licensing arrangement.</w:t>
      </w:r>
      <w:r w:rsidRPr="00020CF7">
        <w:rPr>
          <w:b/>
          <w:bCs/>
          <w:sz w:val="16"/>
        </w:rPr>
        <w:t xml:space="preserve">   </w:t>
      </w:r>
    </w:p>
    <w:p w14:paraId="4E7C2A4F" w14:textId="77777777" w:rsidR="00BF72B9" w:rsidRPr="00020CF7" w:rsidRDefault="00BF72B9" w:rsidP="00BF72B9">
      <w:pPr>
        <w:pStyle w:val="Heading4"/>
        <w:rPr>
          <w:rFonts w:cs="Arial"/>
        </w:rPr>
      </w:pPr>
      <w:r w:rsidRPr="00020CF7">
        <w:rPr>
          <w:rFonts w:cs="Arial"/>
        </w:rPr>
        <w:t xml:space="preserve">2— </w:t>
      </w:r>
      <w:r w:rsidRPr="00020CF7">
        <w:rPr>
          <w:rFonts w:cs="Arial"/>
          <w:u w:val="single"/>
        </w:rPr>
        <w:t>Green patent paradox:</w:t>
      </w:r>
      <w:r w:rsidRPr="00020CF7">
        <w:rPr>
          <w:rFonts w:cs="Arial"/>
        </w:rPr>
        <w:t xml:space="preserve"> absent </w:t>
      </w:r>
      <w:r w:rsidRPr="00020CF7">
        <w:rPr>
          <w:rFonts w:cs="Arial"/>
          <w:i/>
        </w:rPr>
        <w:t>eBay</w:t>
      </w:r>
      <w:r w:rsidRPr="00020CF7">
        <w:rPr>
          <w:rFonts w:cs="Arial"/>
        </w:rPr>
        <w:t xml:space="preserve">, patent protection is always in </w:t>
      </w:r>
      <w:r w:rsidRPr="00020CF7">
        <w:rPr>
          <w:rFonts w:cs="Arial"/>
          <w:u w:val="single"/>
        </w:rPr>
        <w:t>tension</w:t>
      </w:r>
      <w:r w:rsidRPr="00020CF7">
        <w:rPr>
          <w:rFonts w:cs="Arial"/>
        </w:rPr>
        <w:t xml:space="preserve"> with green tech development which </w:t>
      </w:r>
      <w:r w:rsidRPr="00020CF7">
        <w:rPr>
          <w:rFonts w:cs="Arial"/>
          <w:u w:val="single"/>
        </w:rPr>
        <w:t>kills</w:t>
      </w:r>
      <w:r w:rsidRPr="00020CF7">
        <w:rPr>
          <w:rFonts w:cs="Arial"/>
        </w:rPr>
        <w:t xml:space="preserve"> new tech before it hits the market.</w:t>
      </w:r>
    </w:p>
    <w:p w14:paraId="0C6FEB0D" w14:textId="77777777" w:rsidR="00BF72B9" w:rsidRPr="00020CF7" w:rsidRDefault="00BF72B9" w:rsidP="00BF72B9">
      <w:r w:rsidRPr="00020CF7">
        <w:rPr>
          <w:rStyle w:val="Style13ptBold"/>
        </w:rPr>
        <w:t>Cayton 20</w:t>
      </w:r>
      <w:r w:rsidRPr="00020CF7">
        <w:t>—JD, associate attorney at Scheer.Law, former Executive Editor for the Seattle Journal of Technology, Environmental, &amp; Innovation Law (Samuel. “The ‘Green Patent Paradox’ and Fair Use: The Intellectual Property Solution to Fight Climate Change.” Seattle Journal of Technology, Environmental &amp; Innovation Law, vol. 11, no. 1, Dec. 2020, https://digitalcommons.law.seattleu.edu/sjteil/vol11/iss1/8)//mgm</w:t>
      </w:r>
    </w:p>
    <w:p w14:paraId="3C98F6BD" w14:textId="77777777" w:rsidR="00BF72B9" w:rsidRPr="00020CF7" w:rsidRDefault="00BF72B9" w:rsidP="00BF72B9">
      <w:pPr>
        <w:rPr>
          <w:sz w:val="16"/>
        </w:rPr>
      </w:pPr>
      <w:r w:rsidRPr="00020CF7">
        <w:rPr>
          <w:u w:val="single"/>
        </w:rPr>
        <w:t>In 1992, Paice LLC,</w:t>
      </w:r>
      <w:r w:rsidRPr="00020CF7">
        <w:rPr>
          <w:sz w:val="16"/>
        </w:rPr>
        <w:t xml:space="preserve"> a startup company </w:t>
      </w:r>
      <w:r w:rsidRPr="00020CF7">
        <w:rPr>
          <w:u w:val="single"/>
        </w:rPr>
        <w:t>in the business of hybrid gas-electric vehicles</w:t>
      </w:r>
      <w:r w:rsidRPr="00020CF7">
        <w:rPr>
          <w:sz w:val="16"/>
        </w:rPr>
        <w:t xml:space="preserve">, </w:t>
      </w:r>
      <w:r w:rsidRPr="00020CF7">
        <w:rPr>
          <w:u w:val="single"/>
        </w:rPr>
        <w:t xml:space="preserve">filed a patent for </w:t>
      </w:r>
      <w:r w:rsidRPr="00020CF7">
        <w:rPr>
          <w:sz w:val="16"/>
        </w:rPr>
        <w:t xml:space="preserve">its developed </w:t>
      </w:r>
      <w:r w:rsidRPr="00020CF7">
        <w:rPr>
          <w:u w:val="single"/>
        </w:rPr>
        <w:t>hybrid technology</w:t>
      </w:r>
      <w:r w:rsidRPr="00020CF7">
        <w:rPr>
          <w:sz w:val="16"/>
        </w:rPr>
        <w:t xml:space="preserve">.45 Paice’s patent application covered the utilization of an electric motor in conjunction with the standard internal combustion engine (ICE) that supplies additional power and transfers torque to the drive wheels of conventional automobiles.46 In 1994, the USPTO granted Patent No. 5,343,970 (“the ‘970 patent”) to Paice.47 </w:t>
      </w:r>
      <w:r w:rsidRPr="00020CF7">
        <w:rPr>
          <w:u w:val="single"/>
        </w:rPr>
        <w:t xml:space="preserve">One year later, </w:t>
      </w:r>
      <w:r w:rsidRPr="00020CF7">
        <w:rPr>
          <w:b/>
          <w:bCs/>
          <w:u w:val="single"/>
        </w:rPr>
        <w:t>Toyota</w:t>
      </w:r>
      <w:r w:rsidRPr="00020CF7">
        <w:rPr>
          <w:u w:val="single"/>
        </w:rPr>
        <w:t xml:space="preserve"> started developing hybrid gas-electric vehicles in Japan and later launched the </w:t>
      </w:r>
      <w:r w:rsidRPr="00020CF7">
        <w:rPr>
          <w:b/>
          <w:bCs/>
          <w:u w:val="single"/>
        </w:rPr>
        <w:t>Prius</w:t>
      </w:r>
      <w:r w:rsidRPr="00020CF7">
        <w:rPr>
          <w:u w:val="single"/>
        </w:rPr>
        <w:t xml:space="preserve"> in 1997</w:t>
      </w:r>
      <w:r w:rsidRPr="00020CF7">
        <w:rPr>
          <w:sz w:val="16"/>
        </w:rPr>
        <w:t xml:space="preserve">, which was subsequently released to the U.S. in 2000.48 </w:t>
      </w:r>
      <w:r w:rsidRPr="00020CF7">
        <w:rPr>
          <w:u w:val="single"/>
        </w:rPr>
        <w:t>Paice founder, Dr. Alex Severinsky, met with</w:t>
      </w:r>
      <w:r w:rsidRPr="00020CF7">
        <w:rPr>
          <w:sz w:val="16"/>
        </w:rPr>
        <w:t xml:space="preserve"> representatives of </w:t>
      </w:r>
      <w:r w:rsidRPr="00020CF7">
        <w:rPr>
          <w:u w:val="single"/>
        </w:rPr>
        <w:t>Toyota</w:t>
      </w:r>
      <w:r w:rsidRPr="00020CF7">
        <w:rPr>
          <w:sz w:val="16"/>
        </w:rPr>
        <w:t xml:space="preserve"> USA to demonstrate Paice’s hybrid technology and offer a license agreement; however, Toyota refused because it had “no intention of developing [Paice’s] technology.”49 At subsequent meetings between the parties, Toyota acknowledging Paice’s strong contributions but still refusing its offer to license the patent.50 Thereafter, </w:t>
      </w:r>
      <w:r w:rsidRPr="00020CF7">
        <w:rPr>
          <w:b/>
          <w:bCs/>
          <w:u w:val="single"/>
        </w:rPr>
        <w:t>Paice</w:t>
      </w:r>
      <w:r w:rsidRPr="00020CF7">
        <w:rPr>
          <w:u w:val="single"/>
        </w:rPr>
        <w:t xml:space="preserve"> filed </w:t>
      </w:r>
      <w:r w:rsidRPr="00020CF7">
        <w:rPr>
          <w:b/>
          <w:bCs/>
          <w:u w:val="single"/>
        </w:rPr>
        <w:t>suit</w:t>
      </w:r>
      <w:r w:rsidRPr="00020CF7">
        <w:rPr>
          <w:u w:val="single"/>
        </w:rPr>
        <w:t xml:space="preserve"> against Toyota</w:t>
      </w:r>
      <w:r w:rsidRPr="00020CF7">
        <w:rPr>
          <w:sz w:val="16"/>
        </w:rPr>
        <w:t xml:space="preserve"> in the Eastern District of Texas </w:t>
      </w:r>
      <w:r w:rsidRPr="00020CF7">
        <w:rPr>
          <w:u w:val="single"/>
        </w:rPr>
        <w:t xml:space="preserve">for </w:t>
      </w:r>
      <w:r w:rsidRPr="00020CF7">
        <w:rPr>
          <w:b/>
          <w:bCs/>
          <w:u w:val="single"/>
        </w:rPr>
        <w:t>infringement</w:t>
      </w:r>
      <w:r w:rsidRPr="00020CF7">
        <w:rPr>
          <w:u w:val="single"/>
        </w:rPr>
        <w:t xml:space="preserve"> of the ‘970 </w:t>
      </w:r>
      <w:r w:rsidRPr="00020CF7">
        <w:rPr>
          <w:b/>
          <w:bCs/>
          <w:u w:val="single"/>
        </w:rPr>
        <w:t>patent</w:t>
      </w:r>
      <w:r w:rsidRPr="00020CF7">
        <w:rPr>
          <w:sz w:val="16"/>
        </w:rPr>
        <w:t>.51</w:t>
      </w:r>
    </w:p>
    <w:p w14:paraId="533E8029" w14:textId="77777777" w:rsidR="00BF72B9" w:rsidRPr="00020CF7" w:rsidRDefault="00BF72B9" w:rsidP="00BF72B9">
      <w:pPr>
        <w:rPr>
          <w:sz w:val="16"/>
        </w:rPr>
      </w:pPr>
      <w:r w:rsidRPr="00020CF7">
        <w:rPr>
          <w:b/>
          <w:bCs/>
          <w:u w:val="single"/>
        </w:rPr>
        <w:t>Pursuant to eBay</w:t>
      </w:r>
      <w:r w:rsidRPr="00020CF7">
        <w:rPr>
          <w:sz w:val="16"/>
        </w:rPr>
        <w:t xml:space="preserve">, </w:t>
      </w:r>
      <w:r w:rsidRPr="00020CF7">
        <w:rPr>
          <w:u w:val="single"/>
        </w:rPr>
        <w:t xml:space="preserve">the District Court </w:t>
      </w:r>
      <w:r w:rsidRPr="00020CF7">
        <w:rPr>
          <w:b/>
          <w:bCs/>
          <w:u w:val="single"/>
        </w:rPr>
        <w:t>denied permanent injunctive</w:t>
      </w:r>
      <w:r w:rsidRPr="00020CF7">
        <w:rPr>
          <w:u w:val="single"/>
        </w:rPr>
        <w:t xml:space="preserve"> relief for Paice;</w:t>
      </w:r>
      <w:r w:rsidRPr="00020CF7">
        <w:rPr>
          <w:sz w:val="16"/>
        </w:rPr>
        <w:t xml:space="preserve"> however, the Court went on to hold that Toyota infringed on the patent rights of Paice and </w:t>
      </w:r>
      <w:r w:rsidRPr="00020CF7">
        <w:rPr>
          <w:u w:val="single"/>
        </w:rPr>
        <w:t>awarded ongoing royalties</w:t>
      </w:r>
      <w:r w:rsidRPr="00020CF7">
        <w:rPr>
          <w:sz w:val="16"/>
        </w:rPr>
        <w:t xml:space="preserve"> of $25 per infringing hybrid Toyota vehicle to Paice.52 On appeal, the Federal Circuit Court affirmed the denial of the injunction but remanded on the issue of royalties, holding that the District Court could not allow further use by Toyota without clarifying how to calculate the ongoing royalty.53 On remand, after providing the parties an opportunity to settle on a rate themselves, the District Court raised the ongoing royalties to $98 per hybrid vehicle.54</w:t>
      </w:r>
    </w:p>
    <w:p w14:paraId="037E3E70" w14:textId="41BAB676" w:rsidR="00BF72B9" w:rsidRPr="00020CF7" w:rsidRDefault="00BF72B9" w:rsidP="00BF72B9">
      <w:pPr>
        <w:rPr>
          <w:sz w:val="16"/>
        </w:rPr>
      </w:pPr>
      <w:r w:rsidRPr="00020CF7">
        <w:rPr>
          <w:u w:val="single"/>
        </w:rPr>
        <w:t xml:space="preserve">Paice demonstrates the </w:t>
      </w:r>
      <w:r w:rsidRPr="00020CF7">
        <w:rPr>
          <w:b/>
          <w:bCs/>
          <w:u w:val="single"/>
        </w:rPr>
        <w:t>sheer benefit</w:t>
      </w:r>
      <w:r w:rsidRPr="00020CF7">
        <w:rPr>
          <w:u w:val="single"/>
        </w:rPr>
        <w:t xml:space="preserve"> that </w:t>
      </w:r>
      <w:r w:rsidRPr="00020CF7">
        <w:rPr>
          <w:b/>
          <w:bCs/>
          <w:u w:val="single"/>
        </w:rPr>
        <w:t>eBay</w:t>
      </w:r>
      <w:r w:rsidRPr="00020CF7">
        <w:rPr>
          <w:u w:val="single"/>
        </w:rPr>
        <w:t xml:space="preserve"> has toward </w:t>
      </w:r>
      <w:r w:rsidRPr="00020CF7">
        <w:rPr>
          <w:b/>
          <w:bCs/>
          <w:u w:val="single"/>
        </w:rPr>
        <w:t>resolving the Green Patent Paradox</w:t>
      </w:r>
      <w:r w:rsidRPr="00020CF7">
        <w:rPr>
          <w:sz w:val="16"/>
        </w:rPr>
        <w:t xml:space="preserve">. If </w:t>
      </w:r>
      <w:r w:rsidRPr="00020CF7">
        <w:rPr>
          <w:u w:val="single"/>
        </w:rPr>
        <w:t xml:space="preserve">Dr. Severinsky had his way, Toyota would not have been able to sell the </w:t>
      </w:r>
      <w:r w:rsidRPr="00020CF7">
        <w:rPr>
          <w:b/>
          <w:bCs/>
          <w:u w:val="single"/>
        </w:rPr>
        <w:t>Prius, Highlander, Lexus RH400h</w:t>
      </w:r>
      <w:r w:rsidRPr="00020CF7">
        <w:rPr>
          <w:u w:val="single"/>
        </w:rPr>
        <w:t xml:space="preserve">, </w:t>
      </w:r>
      <w:r w:rsidRPr="00020CF7">
        <w:rPr>
          <w:sz w:val="16"/>
        </w:rPr>
        <w:t xml:space="preserve">or other hybrid models in the U.S.55 Given Toyota’s success and leadership in the fuel efficiency market, </w:t>
      </w:r>
      <w:r w:rsidRPr="00020CF7">
        <w:rPr>
          <w:u w:val="single"/>
        </w:rPr>
        <w:t xml:space="preserve">such a result could have </w:t>
      </w:r>
      <w:r w:rsidRPr="00020CF7">
        <w:rPr>
          <w:b/>
          <w:bCs/>
          <w:u w:val="single"/>
        </w:rPr>
        <w:t>imposed a severe impact on the climate</w:t>
      </w:r>
      <w:r w:rsidRPr="00020CF7">
        <w:rPr>
          <w:sz w:val="16"/>
        </w:rPr>
        <w:t>.56 However, given Dr. Severinsky’s zealousness to hold dominion over the hybrid motor, this case also reveals the potential threat of a patent holder not fully utilizing their rights on the rights of valuable green patents.</w:t>
      </w:r>
    </w:p>
    <w:p w14:paraId="5F102370" w14:textId="77777777" w:rsidR="007610F8" w:rsidRPr="00020CF7" w:rsidRDefault="007610F8" w:rsidP="00BF72B9">
      <w:pPr>
        <w:rPr>
          <w:sz w:val="16"/>
        </w:rPr>
      </w:pPr>
    </w:p>
    <w:p w14:paraId="085126BE" w14:textId="2988EEBD" w:rsidR="009828FE" w:rsidRPr="00020CF7" w:rsidRDefault="007610F8" w:rsidP="009828FE">
      <w:pPr>
        <w:pStyle w:val="Heading4"/>
        <w:rPr>
          <w:rFonts w:cs="Arial"/>
        </w:rPr>
      </w:pPr>
      <w:r w:rsidRPr="00020CF7">
        <w:rPr>
          <w:rFonts w:cs="Arial"/>
        </w:rPr>
        <w:t xml:space="preserve">3— </w:t>
      </w:r>
      <w:r w:rsidR="009828FE" w:rsidRPr="00020CF7">
        <w:rPr>
          <w:rFonts w:cs="Arial"/>
          <w:u w:val="single"/>
        </w:rPr>
        <w:t>Settlement</w:t>
      </w:r>
      <w:r w:rsidR="009828FE" w:rsidRPr="00020CF7">
        <w:rPr>
          <w:rFonts w:cs="Arial"/>
        </w:rPr>
        <w:t xml:space="preserve"> and </w:t>
      </w:r>
      <w:r w:rsidR="009828FE" w:rsidRPr="00020CF7">
        <w:rPr>
          <w:rFonts w:cs="Arial"/>
          <w:u w:val="single"/>
        </w:rPr>
        <w:t>patent trolls</w:t>
      </w:r>
      <w:r w:rsidR="009828FE" w:rsidRPr="00020CF7">
        <w:rPr>
          <w:rFonts w:cs="Arial"/>
        </w:rPr>
        <w:t xml:space="preserve">: </w:t>
      </w:r>
      <w:r w:rsidR="00C85352" w:rsidRPr="00020CF7">
        <w:rPr>
          <w:rFonts w:cs="Arial"/>
          <w:i/>
        </w:rPr>
        <w:t>eBay</w:t>
      </w:r>
      <w:r w:rsidR="00C85352" w:rsidRPr="00020CF7">
        <w:rPr>
          <w:rFonts w:cs="Arial"/>
        </w:rPr>
        <w:t xml:space="preserve">’s key to court </w:t>
      </w:r>
      <w:r w:rsidR="00C85352" w:rsidRPr="00020CF7">
        <w:rPr>
          <w:rFonts w:cs="Arial"/>
          <w:u w:val="single"/>
        </w:rPr>
        <w:t>flexibility</w:t>
      </w:r>
      <w:r w:rsidR="00C85352" w:rsidRPr="00020CF7">
        <w:rPr>
          <w:rFonts w:cs="Arial"/>
        </w:rPr>
        <w:t xml:space="preserve"> and lack of automatic injunctions enables </w:t>
      </w:r>
      <w:r w:rsidR="00C85352" w:rsidRPr="00020CF7">
        <w:rPr>
          <w:rFonts w:cs="Arial"/>
          <w:u w:val="single"/>
        </w:rPr>
        <w:t>settlements</w:t>
      </w:r>
      <w:r w:rsidR="00C85352" w:rsidRPr="00020CF7">
        <w:rPr>
          <w:rFonts w:cs="Arial"/>
        </w:rPr>
        <w:t xml:space="preserve"> with non-practicing patentees </w:t>
      </w:r>
      <w:r w:rsidR="00C85352" w:rsidRPr="00020CF7">
        <w:rPr>
          <w:rFonts w:cs="Arial"/>
          <w:b w:val="0"/>
          <w:sz w:val="22"/>
        </w:rPr>
        <w:t xml:space="preserve">(NPPs) </w:t>
      </w:r>
      <w:r w:rsidR="00C85352" w:rsidRPr="00020CF7">
        <w:rPr>
          <w:rFonts w:cs="Arial"/>
        </w:rPr>
        <w:t>that would otherwise prevent licensing.</w:t>
      </w:r>
    </w:p>
    <w:p w14:paraId="537A784A" w14:textId="7993F4C8" w:rsidR="007610F8" w:rsidRPr="00020CF7" w:rsidRDefault="007610F8" w:rsidP="007610F8">
      <w:r w:rsidRPr="00020CF7">
        <w:rPr>
          <w:rStyle w:val="Style13ptBold"/>
        </w:rPr>
        <w:t>Lane 10</w:t>
      </w:r>
      <w:r w:rsidRPr="00020CF7">
        <w:t xml:space="preserve">—JD, Intellectual property lawyer and registered U.S. patent attorney, former Professor at Thomas Jefferson School of Law, founder and principal of Green Patent &amp; IP Law (Eric. “Keeping the LEDs on and the Electric Motors Running: Clean Tech in Court After Ebay.” </w:t>
      </w:r>
      <w:r w:rsidRPr="00020CF7">
        <w:rPr>
          <w:i/>
          <w:iCs/>
        </w:rPr>
        <w:t>Duke Law &amp; Technology Review</w:t>
      </w:r>
      <w:r w:rsidRPr="00020CF7">
        <w:t xml:space="preserve">, vol. 9, no. 13, 2010, </w:t>
      </w:r>
      <w:hyperlink r:id="rId11" w:history="1">
        <w:r w:rsidRPr="00020CF7">
          <w:rPr>
            <w:rStyle w:val="Hyperlink"/>
          </w:rPr>
          <w:t>https://scholarship.law.duke.edu/dltr/vol9/iss1/12)//mgm</w:t>
        </w:r>
      </w:hyperlink>
    </w:p>
    <w:p w14:paraId="7464A6D3" w14:textId="7B238192" w:rsidR="007610F8" w:rsidRPr="00020CF7" w:rsidRDefault="007610F8" w:rsidP="007610F8">
      <w:pPr>
        <w:rPr>
          <w:b/>
          <w:bCs/>
          <w:sz w:val="16"/>
        </w:rPr>
      </w:pPr>
      <w:r w:rsidRPr="00020CF7">
        <w:rPr>
          <w:sz w:val="16"/>
        </w:rPr>
        <w:t xml:space="preserve">The market penetration of the Prius makes it an important early success in commercializing and popularizing emissions reduction technologies. </w:t>
      </w:r>
      <w:r w:rsidRPr="00020CF7">
        <w:rPr>
          <w:b/>
          <w:bCs/>
          <w:sz w:val="24"/>
          <w:szCs w:val="28"/>
          <w:u w:val="single"/>
        </w:rPr>
        <w:t>In the absence of eBay</w:t>
      </w:r>
      <w:r w:rsidRPr="00020CF7">
        <w:rPr>
          <w:sz w:val="16"/>
        </w:rPr>
        <w:t xml:space="preserve">, this suite of district court </w:t>
      </w:r>
      <w:r w:rsidRPr="00020CF7">
        <w:rPr>
          <w:b/>
          <w:bCs/>
          <w:u w:val="single"/>
        </w:rPr>
        <w:t>patent infringement lawsuits</w:t>
      </w:r>
      <w:r w:rsidRPr="00020CF7">
        <w:rPr>
          <w:sz w:val="16"/>
        </w:rPr>
        <w:t xml:space="preserve"> targeting Toyota </w:t>
      </w:r>
      <w:r w:rsidRPr="00020CF7">
        <w:rPr>
          <w:u w:val="single"/>
        </w:rPr>
        <w:t xml:space="preserve">would be a </w:t>
      </w:r>
      <w:r w:rsidRPr="00020CF7">
        <w:rPr>
          <w:b/>
          <w:bCs/>
          <w:u w:val="single"/>
        </w:rPr>
        <w:t>serious threat</w:t>
      </w:r>
      <w:r w:rsidRPr="00020CF7">
        <w:rPr>
          <w:u w:val="single"/>
        </w:rPr>
        <w:t xml:space="preserve"> to </w:t>
      </w:r>
      <w:r w:rsidRPr="00020CF7">
        <w:rPr>
          <w:sz w:val="16"/>
        </w:rPr>
        <w:t>the</w:t>
      </w:r>
      <w:r w:rsidRPr="00020CF7">
        <w:rPr>
          <w:u w:val="single"/>
        </w:rPr>
        <w:t xml:space="preserve"> </w:t>
      </w:r>
      <w:r w:rsidRPr="00020CF7">
        <w:rPr>
          <w:b/>
          <w:bCs/>
          <w:u w:val="single"/>
        </w:rPr>
        <w:t>positive environmental impact</w:t>
      </w:r>
      <w:r w:rsidRPr="00020CF7">
        <w:rPr>
          <w:sz w:val="16"/>
        </w:rPr>
        <w:t xml:space="preserve"> of the Prius. Instead, </w:t>
      </w:r>
      <w:r w:rsidRPr="00020CF7">
        <w:rPr>
          <w:u w:val="single"/>
        </w:rPr>
        <w:t xml:space="preserve">the </w:t>
      </w:r>
      <w:r w:rsidRPr="00020CF7">
        <w:rPr>
          <w:b/>
          <w:bCs/>
          <w:u w:val="single"/>
        </w:rPr>
        <w:t>Supreme Court’s decision</w:t>
      </w:r>
      <w:r w:rsidRPr="00020CF7">
        <w:rPr>
          <w:u w:val="single"/>
        </w:rPr>
        <w:t xml:space="preserve"> on </w:t>
      </w:r>
      <w:r w:rsidRPr="00020CF7">
        <w:rPr>
          <w:b/>
          <w:bCs/>
          <w:u w:val="single"/>
        </w:rPr>
        <w:t>patent injunctions</w:t>
      </w:r>
      <w:r w:rsidRPr="00020CF7">
        <w:rPr>
          <w:u w:val="single"/>
        </w:rPr>
        <w:t xml:space="preserve"> provides courts with the </w:t>
      </w:r>
      <w:r w:rsidRPr="00020CF7">
        <w:rPr>
          <w:b/>
          <w:bCs/>
          <w:u w:val="single"/>
        </w:rPr>
        <w:t>necessary flexibility</w:t>
      </w:r>
      <w:r w:rsidRPr="00020CF7">
        <w:rPr>
          <w:u w:val="single"/>
        </w:rPr>
        <w:t xml:space="preserve"> to </w:t>
      </w:r>
      <w:r w:rsidRPr="00020CF7">
        <w:rPr>
          <w:b/>
          <w:bCs/>
          <w:u w:val="single"/>
        </w:rPr>
        <w:t>balance</w:t>
      </w:r>
      <w:r w:rsidRPr="00020CF7">
        <w:rPr>
          <w:u w:val="single"/>
        </w:rPr>
        <w:t xml:space="preserve"> the </w:t>
      </w:r>
      <w:r w:rsidRPr="00020CF7">
        <w:rPr>
          <w:b/>
          <w:bCs/>
          <w:u w:val="single"/>
        </w:rPr>
        <w:t>interests</w:t>
      </w:r>
      <w:r w:rsidRPr="00020CF7">
        <w:rPr>
          <w:u w:val="single"/>
        </w:rPr>
        <w:t xml:space="preserve"> of the </w:t>
      </w:r>
      <w:r w:rsidRPr="00020CF7">
        <w:rPr>
          <w:b/>
          <w:bCs/>
          <w:u w:val="single"/>
        </w:rPr>
        <w:t>NPP</w:t>
      </w:r>
      <w:r w:rsidRPr="00020CF7">
        <w:rPr>
          <w:u w:val="single"/>
        </w:rPr>
        <w:t xml:space="preserve"> with the public </w:t>
      </w:r>
      <w:r w:rsidRPr="00020CF7">
        <w:rPr>
          <w:b/>
          <w:bCs/>
          <w:u w:val="single"/>
        </w:rPr>
        <w:t>interest</w:t>
      </w:r>
      <w:r w:rsidRPr="00020CF7">
        <w:rPr>
          <w:u w:val="single"/>
        </w:rPr>
        <w:t>.</w:t>
      </w:r>
    </w:p>
    <w:p w14:paraId="33783E6F" w14:textId="249E174E" w:rsidR="007610F8" w:rsidRPr="00020CF7" w:rsidRDefault="007610F8" w:rsidP="007610F8">
      <w:pPr>
        <w:rPr>
          <w:u w:val="single"/>
        </w:rPr>
      </w:pPr>
      <w:r w:rsidRPr="00020CF7">
        <w:rPr>
          <w:sz w:val="16"/>
        </w:rPr>
        <w:t xml:space="preserve">The Paice district court decision to deny injunctive relief illustrates this new flexible approach to patent injunctions. In crafting an appropriate remedy, the court was able to consider the parties’ concerns, such as Paice’s licensing efforts and Toyota’s research and development costs. The court also weighed in on a fundamental patent damages question regarding the proportion of the vehicle represented by the components covered by the infringing claims. Systemic concerns like the impact of an injunction on related businesses in Toyota’s network of dealers and suppliers were addressed, and even policy issues such as reducing American dependence on foreign oil entered the analysis. </w:t>
      </w:r>
      <w:r w:rsidRPr="00020CF7">
        <w:rPr>
          <w:b/>
          <w:bCs/>
          <w:u w:val="single"/>
        </w:rPr>
        <w:t>Implementers of clean technologies</w:t>
      </w:r>
      <w:r w:rsidRPr="00020CF7">
        <w:rPr>
          <w:u w:val="single"/>
        </w:rPr>
        <w:t xml:space="preserve"> have the </w:t>
      </w:r>
      <w:r w:rsidRPr="00020CF7">
        <w:rPr>
          <w:b/>
          <w:bCs/>
          <w:u w:val="single"/>
        </w:rPr>
        <w:t>freedom, under eBay</w:t>
      </w:r>
      <w:r w:rsidRPr="00020CF7">
        <w:rPr>
          <w:u w:val="single"/>
        </w:rPr>
        <w:t xml:space="preserve">, to have their </w:t>
      </w:r>
      <w:r w:rsidRPr="00020CF7">
        <w:rPr>
          <w:b/>
          <w:bCs/>
          <w:u w:val="single"/>
        </w:rPr>
        <w:t>concerns heard by the court</w:t>
      </w:r>
      <w:r w:rsidRPr="00020CF7">
        <w:rPr>
          <w:u w:val="single"/>
        </w:rPr>
        <w:t xml:space="preserve"> and to submit </w:t>
      </w:r>
      <w:r w:rsidRPr="00020CF7">
        <w:rPr>
          <w:b/>
          <w:bCs/>
          <w:u w:val="single"/>
        </w:rPr>
        <w:t>public</w:t>
      </w:r>
      <w:r w:rsidRPr="00020CF7">
        <w:rPr>
          <w:u w:val="single"/>
        </w:rPr>
        <w:t xml:space="preserve"> </w:t>
      </w:r>
      <w:r w:rsidRPr="00020CF7">
        <w:rPr>
          <w:b/>
          <w:bCs/>
          <w:u w:val="single"/>
        </w:rPr>
        <w:t xml:space="preserve">interest arguments </w:t>
      </w:r>
      <w:r w:rsidRPr="00020CF7">
        <w:rPr>
          <w:u w:val="single"/>
        </w:rPr>
        <w:t>relating to climate change</w:t>
      </w:r>
      <w:r w:rsidRPr="00020CF7">
        <w:rPr>
          <w:sz w:val="16"/>
        </w:rPr>
        <w:t xml:space="preserve">. With regard to these considerations, the parties’ concerns can be heard fully, and </w:t>
      </w:r>
      <w:r w:rsidRPr="00020CF7">
        <w:rPr>
          <w:u w:val="single"/>
        </w:rPr>
        <w:t xml:space="preserve">the court can </w:t>
      </w:r>
      <w:r w:rsidRPr="00020CF7">
        <w:rPr>
          <w:b/>
          <w:bCs/>
          <w:u w:val="single"/>
        </w:rPr>
        <w:t>weigh more information</w:t>
      </w:r>
      <w:r w:rsidRPr="00020CF7">
        <w:rPr>
          <w:u w:val="single"/>
        </w:rPr>
        <w:t xml:space="preserve"> in order to reach the right result.</w:t>
      </w:r>
    </w:p>
    <w:p w14:paraId="6BEA863E" w14:textId="77777777" w:rsidR="00837008" w:rsidRPr="00020CF7" w:rsidRDefault="00837008" w:rsidP="007610F8">
      <w:pPr>
        <w:rPr>
          <w:sz w:val="16"/>
        </w:rPr>
      </w:pPr>
      <w:r w:rsidRPr="00020CF7">
        <w:rPr>
          <w:sz w:val="16"/>
        </w:rPr>
        <w:t xml:space="preserve">Furthermore, an award of an ongoing royalty, permissible after the Federal Circuit Paice decision, is an additional remedial tool that district courts have at their disposal as an alternative to an injunction. </w:t>
      </w:r>
      <w:r w:rsidRPr="00020CF7">
        <w:rPr>
          <w:u w:val="single"/>
        </w:rPr>
        <w:t xml:space="preserve">With this </w:t>
      </w:r>
      <w:r w:rsidRPr="00020CF7">
        <w:rPr>
          <w:b/>
          <w:bCs/>
          <w:u w:val="single"/>
        </w:rPr>
        <w:t xml:space="preserve">equitable discretion, </w:t>
      </w:r>
      <w:r w:rsidRPr="00020CF7">
        <w:rPr>
          <w:u w:val="single"/>
        </w:rPr>
        <w:t xml:space="preserve">the district court can maintain a </w:t>
      </w:r>
      <w:r w:rsidRPr="00020CF7">
        <w:rPr>
          <w:b/>
          <w:bCs/>
          <w:u w:val="single"/>
        </w:rPr>
        <w:t>de facto technology</w:t>
      </w:r>
      <w:r w:rsidRPr="00020CF7">
        <w:rPr>
          <w:u w:val="single"/>
        </w:rPr>
        <w:t xml:space="preserve"> </w:t>
      </w:r>
      <w:r w:rsidRPr="00020CF7">
        <w:rPr>
          <w:b/>
          <w:bCs/>
          <w:u w:val="single"/>
        </w:rPr>
        <w:t>transfer</w:t>
      </w:r>
      <w:r w:rsidRPr="00020CF7">
        <w:rPr>
          <w:u w:val="single"/>
        </w:rPr>
        <w:t xml:space="preserve"> </w:t>
      </w:r>
      <w:r w:rsidRPr="00020CF7">
        <w:rPr>
          <w:b/>
          <w:bCs/>
          <w:u w:val="single"/>
        </w:rPr>
        <w:t>arrangement</w:t>
      </w:r>
      <w:r w:rsidRPr="00020CF7">
        <w:rPr>
          <w:u w:val="single"/>
        </w:rPr>
        <w:t xml:space="preserve"> that has </w:t>
      </w:r>
      <w:r w:rsidRPr="00020CF7">
        <w:rPr>
          <w:b/>
          <w:bCs/>
          <w:u w:val="single"/>
        </w:rPr>
        <w:t>allowed</w:t>
      </w:r>
      <w:r w:rsidRPr="00020CF7">
        <w:rPr>
          <w:u w:val="single"/>
        </w:rPr>
        <w:t xml:space="preserve"> the </w:t>
      </w:r>
      <w:r w:rsidRPr="00020CF7">
        <w:rPr>
          <w:b/>
          <w:bCs/>
          <w:u w:val="single"/>
        </w:rPr>
        <w:t>deployment</w:t>
      </w:r>
      <w:r w:rsidRPr="00020CF7">
        <w:rPr>
          <w:u w:val="single"/>
        </w:rPr>
        <w:t xml:space="preserve"> of </w:t>
      </w:r>
      <w:r w:rsidRPr="00020CF7">
        <w:rPr>
          <w:b/>
          <w:bCs/>
          <w:u w:val="single"/>
        </w:rPr>
        <w:t>beneficial clean technologies.</w:t>
      </w:r>
      <w:r w:rsidRPr="00020CF7">
        <w:rPr>
          <w:sz w:val="16"/>
        </w:rPr>
        <w:t xml:space="preserve"> </w:t>
      </w:r>
      <w:r w:rsidRPr="00020CF7">
        <w:rPr>
          <w:u w:val="single"/>
        </w:rPr>
        <w:t>The court can set a reasonable price term</w:t>
      </w:r>
      <w:r w:rsidRPr="00020CF7">
        <w:rPr>
          <w:sz w:val="16"/>
        </w:rPr>
        <w:t xml:space="preserve"> for an arrangement in which the parties may be unwilling or unable to reach an agreement. </w:t>
      </w:r>
    </w:p>
    <w:p w14:paraId="2AD33F0F" w14:textId="17FD4FC9" w:rsidR="00837008" w:rsidRPr="00020CF7" w:rsidRDefault="00837008" w:rsidP="007610F8">
      <w:pPr>
        <w:rPr>
          <w:u w:val="single"/>
        </w:rPr>
      </w:pPr>
      <w:r w:rsidRPr="00020CF7">
        <w:rPr>
          <w:sz w:val="16"/>
        </w:rPr>
        <w:t xml:space="preserve">Not only do </w:t>
      </w:r>
      <w:r w:rsidRPr="00020CF7">
        <w:rPr>
          <w:b/>
          <w:bCs/>
          <w:u w:val="single"/>
        </w:rPr>
        <w:t>eBay</w:t>
      </w:r>
      <w:r w:rsidRPr="00020CF7">
        <w:rPr>
          <w:sz w:val="16"/>
        </w:rPr>
        <w:t xml:space="preserve"> and Paice </w:t>
      </w:r>
      <w:r w:rsidRPr="00020CF7">
        <w:rPr>
          <w:b/>
          <w:bCs/>
          <w:u w:val="single"/>
        </w:rPr>
        <w:t>improve</w:t>
      </w:r>
      <w:r w:rsidRPr="00020CF7">
        <w:rPr>
          <w:u w:val="single"/>
        </w:rPr>
        <w:t xml:space="preserve"> the </w:t>
      </w:r>
      <w:r w:rsidRPr="00020CF7">
        <w:rPr>
          <w:b/>
          <w:bCs/>
          <w:u w:val="single"/>
        </w:rPr>
        <w:t>results of litigation</w:t>
      </w:r>
      <w:r w:rsidRPr="00020CF7">
        <w:rPr>
          <w:u w:val="single"/>
        </w:rPr>
        <w:t xml:space="preserve">; they may </w:t>
      </w:r>
      <w:r w:rsidRPr="00020CF7">
        <w:rPr>
          <w:b/>
          <w:bCs/>
          <w:u w:val="single"/>
        </w:rPr>
        <w:t>reduce</w:t>
      </w:r>
      <w:r w:rsidRPr="00020CF7">
        <w:rPr>
          <w:u w:val="single"/>
        </w:rPr>
        <w:t xml:space="preserve"> the </w:t>
      </w:r>
      <w:r w:rsidRPr="00020CF7">
        <w:rPr>
          <w:b/>
          <w:bCs/>
          <w:u w:val="single"/>
        </w:rPr>
        <w:t>number</w:t>
      </w:r>
      <w:r w:rsidRPr="00020CF7">
        <w:rPr>
          <w:u w:val="single"/>
        </w:rPr>
        <w:t xml:space="preserve"> of </w:t>
      </w:r>
      <w:r w:rsidRPr="00020CF7">
        <w:rPr>
          <w:b/>
          <w:bCs/>
          <w:u w:val="single"/>
        </w:rPr>
        <w:t>infringement actions</w:t>
      </w:r>
      <w:r w:rsidRPr="00020CF7">
        <w:rPr>
          <w:u w:val="single"/>
        </w:rPr>
        <w:t xml:space="preserve"> brought by </w:t>
      </w:r>
      <w:r w:rsidRPr="00020CF7">
        <w:rPr>
          <w:b/>
          <w:bCs/>
          <w:u w:val="single"/>
        </w:rPr>
        <w:t>NPPs</w:t>
      </w:r>
      <w:r w:rsidRPr="00020CF7">
        <w:rPr>
          <w:u w:val="single"/>
        </w:rPr>
        <w:t xml:space="preserve"> or bring </w:t>
      </w:r>
      <w:r w:rsidRPr="00020CF7">
        <w:rPr>
          <w:b/>
          <w:bCs/>
          <w:u w:val="single"/>
        </w:rPr>
        <w:t>early ends</w:t>
      </w:r>
      <w:r w:rsidRPr="00020CF7">
        <w:rPr>
          <w:u w:val="single"/>
        </w:rPr>
        <w:t xml:space="preserve"> to such suits by </w:t>
      </w:r>
      <w:r w:rsidRPr="00020CF7">
        <w:rPr>
          <w:b/>
          <w:bCs/>
          <w:u w:val="single"/>
        </w:rPr>
        <w:t>encouraging</w:t>
      </w:r>
      <w:r w:rsidRPr="00020CF7">
        <w:rPr>
          <w:u w:val="single"/>
        </w:rPr>
        <w:t xml:space="preserve"> </w:t>
      </w:r>
      <w:r w:rsidRPr="00020CF7">
        <w:rPr>
          <w:b/>
          <w:bCs/>
          <w:u w:val="single"/>
        </w:rPr>
        <w:t>parties</w:t>
      </w:r>
      <w:r w:rsidRPr="00020CF7">
        <w:rPr>
          <w:u w:val="single"/>
        </w:rPr>
        <w:t xml:space="preserve"> to reach </w:t>
      </w:r>
      <w:r w:rsidRPr="00020CF7">
        <w:rPr>
          <w:b/>
          <w:bCs/>
          <w:u w:val="single"/>
        </w:rPr>
        <w:t>agreements</w:t>
      </w:r>
      <w:r w:rsidRPr="00020CF7">
        <w:rPr>
          <w:u w:val="single"/>
        </w:rPr>
        <w:t xml:space="preserve"> on </w:t>
      </w:r>
      <w:r w:rsidRPr="00020CF7">
        <w:rPr>
          <w:b/>
          <w:bCs/>
          <w:u w:val="single"/>
        </w:rPr>
        <w:t>licensing</w:t>
      </w:r>
      <w:r w:rsidRPr="00020CF7">
        <w:rPr>
          <w:sz w:val="16"/>
        </w:rPr>
        <w:t xml:space="preserve">. </w:t>
      </w:r>
      <w:r w:rsidRPr="00020CF7">
        <w:rPr>
          <w:u w:val="single"/>
        </w:rPr>
        <w:t xml:space="preserve">From the perspective of the NPPs, litigation may be a less attractive option. </w:t>
      </w:r>
      <w:r w:rsidRPr="00020CF7">
        <w:rPr>
          <w:b/>
          <w:bCs/>
          <w:u w:val="single"/>
        </w:rPr>
        <w:t>Permanent injunctions</w:t>
      </w:r>
      <w:r w:rsidRPr="00020CF7">
        <w:rPr>
          <w:u w:val="single"/>
        </w:rPr>
        <w:t xml:space="preserve"> are much </w:t>
      </w:r>
      <w:r w:rsidRPr="00020CF7">
        <w:rPr>
          <w:b/>
          <w:bCs/>
          <w:u w:val="single"/>
        </w:rPr>
        <w:t>less likely</w:t>
      </w:r>
      <w:r w:rsidRPr="00020CF7">
        <w:rPr>
          <w:u w:val="single"/>
        </w:rPr>
        <w:t xml:space="preserve">, and </w:t>
      </w:r>
      <w:r w:rsidRPr="00020CF7">
        <w:rPr>
          <w:b/>
          <w:bCs/>
          <w:u w:val="single"/>
        </w:rPr>
        <w:t>NPPs’ biggest stick has been eliminated</w:t>
      </w:r>
      <w:r w:rsidRPr="00020CF7">
        <w:rPr>
          <w:u w:val="single"/>
        </w:rPr>
        <w:t xml:space="preserve">. </w:t>
      </w:r>
      <w:r w:rsidRPr="00020CF7">
        <w:rPr>
          <w:sz w:val="16"/>
        </w:rPr>
        <w:t xml:space="preserve">Nevertheless, the possibility of a court-awarded ongoing royalty may provide new incentive for both clean tech implementers and NPPs to </w:t>
      </w:r>
      <w:r w:rsidRPr="00020CF7">
        <w:rPr>
          <w:u w:val="single"/>
        </w:rPr>
        <w:t xml:space="preserve">devote </w:t>
      </w:r>
      <w:r w:rsidRPr="00020CF7">
        <w:rPr>
          <w:b/>
          <w:bCs/>
          <w:u w:val="single"/>
        </w:rPr>
        <w:t>appropriate</w:t>
      </w:r>
      <w:r w:rsidRPr="00020CF7">
        <w:rPr>
          <w:u w:val="single"/>
        </w:rPr>
        <w:t xml:space="preserve"> time and </w:t>
      </w:r>
      <w:r w:rsidRPr="00020CF7">
        <w:rPr>
          <w:b/>
          <w:bCs/>
          <w:u w:val="single"/>
        </w:rPr>
        <w:t>energy</w:t>
      </w:r>
      <w:r w:rsidRPr="00020CF7">
        <w:rPr>
          <w:u w:val="single"/>
        </w:rPr>
        <w:t xml:space="preserve"> to </w:t>
      </w:r>
      <w:r w:rsidRPr="00020CF7">
        <w:rPr>
          <w:b/>
          <w:bCs/>
          <w:u w:val="single"/>
        </w:rPr>
        <w:t>negotiating</w:t>
      </w:r>
      <w:r w:rsidRPr="00020CF7">
        <w:rPr>
          <w:u w:val="single"/>
        </w:rPr>
        <w:t xml:space="preserve"> their own licensing terms</w:t>
      </w:r>
      <w:r w:rsidRPr="00020CF7">
        <w:rPr>
          <w:sz w:val="16"/>
        </w:rPr>
        <w:t xml:space="preserve">. The prospect of a </w:t>
      </w:r>
      <w:r w:rsidRPr="00020CF7">
        <w:rPr>
          <w:u w:val="single"/>
        </w:rPr>
        <w:t>court</w:t>
      </w:r>
      <w:r w:rsidRPr="00020CF7">
        <w:rPr>
          <w:sz w:val="16"/>
        </w:rPr>
        <w:t xml:space="preserve"> </w:t>
      </w:r>
      <w:r w:rsidRPr="00020CF7">
        <w:rPr>
          <w:u w:val="single"/>
        </w:rPr>
        <w:t>determining</w:t>
      </w:r>
      <w:r w:rsidRPr="00020CF7">
        <w:rPr>
          <w:sz w:val="16"/>
        </w:rPr>
        <w:t xml:space="preserve"> and imposing its own </w:t>
      </w:r>
      <w:r w:rsidRPr="00020CF7">
        <w:rPr>
          <w:u w:val="single"/>
        </w:rPr>
        <w:t>royalty rate</w:t>
      </w:r>
      <w:r w:rsidRPr="00020CF7">
        <w:rPr>
          <w:sz w:val="16"/>
        </w:rPr>
        <w:t xml:space="preserve"> on litigants, sua sponte, could provide </w:t>
      </w:r>
      <w:r w:rsidRPr="00020CF7">
        <w:rPr>
          <w:u w:val="single"/>
        </w:rPr>
        <w:t xml:space="preserve">a </w:t>
      </w:r>
      <w:r w:rsidRPr="00020CF7">
        <w:rPr>
          <w:b/>
          <w:bCs/>
          <w:u w:val="single"/>
        </w:rPr>
        <w:t>powerful incentive</w:t>
      </w:r>
      <w:r w:rsidRPr="00020CF7">
        <w:rPr>
          <w:u w:val="single"/>
        </w:rPr>
        <w:t xml:space="preserve"> for the </w:t>
      </w:r>
      <w:r w:rsidRPr="00020CF7">
        <w:rPr>
          <w:b/>
          <w:bCs/>
          <w:u w:val="single"/>
        </w:rPr>
        <w:t>parties</w:t>
      </w:r>
      <w:r w:rsidRPr="00020CF7">
        <w:rPr>
          <w:u w:val="single"/>
        </w:rPr>
        <w:t xml:space="preserve"> to </w:t>
      </w:r>
      <w:r w:rsidRPr="00020CF7">
        <w:rPr>
          <w:b/>
          <w:bCs/>
          <w:u w:val="single"/>
        </w:rPr>
        <w:t>settle out of court</w:t>
      </w:r>
    </w:p>
    <w:p w14:paraId="5E824C09" w14:textId="6D98B672" w:rsidR="00687ED6" w:rsidRPr="00020CF7" w:rsidRDefault="00687ED6" w:rsidP="002754B1">
      <w:pPr>
        <w:pStyle w:val="Heading3"/>
        <w:rPr>
          <w:rFonts w:cs="Arial"/>
        </w:rPr>
      </w:pPr>
      <w:r w:rsidRPr="00020CF7">
        <w:rPr>
          <w:rFonts w:cs="Arial"/>
        </w:rPr>
        <w:t>2NC—A2: Innovation L/T</w:t>
      </w:r>
    </w:p>
    <w:p w14:paraId="559F0922" w14:textId="77777777" w:rsidR="00687ED6" w:rsidRPr="00687ED6" w:rsidRDefault="00687ED6" w:rsidP="00687ED6">
      <w:pPr>
        <w:keepNext/>
        <w:keepLines/>
        <w:spacing w:before="40" w:after="0"/>
        <w:outlineLvl w:val="3"/>
        <w:rPr>
          <w:rFonts w:eastAsia="SimSun"/>
          <w:b/>
          <w:bCs/>
          <w:sz w:val="26"/>
          <w:szCs w:val="26"/>
        </w:rPr>
      </w:pPr>
      <w:r w:rsidRPr="00687ED6">
        <w:rPr>
          <w:rFonts w:eastAsia="SimSun"/>
          <w:b/>
          <w:bCs/>
          <w:sz w:val="26"/>
          <w:szCs w:val="26"/>
        </w:rPr>
        <w:t xml:space="preserve">Reversing the Ebay ruling backslides </w:t>
      </w:r>
      <w:r w:rsidRPr="00687ED6">
        <w:rPr>
          <w:rFonts w:eastAsia="SimSun"/>
          <w:b/>
          <w:bCs/>
          <w:sz w:val="26"/>
          <w:szCs w:val="26"/>
          <w:u w:val="single"/>
        </w:rPr>
        <w:t>innovation</w:t>
      </w:r>
      <w:r w:rsidRPr="00687ED6">
        <w:rPr>
          <w:rFonts w:eastAsia="SimSun"/>
          <w:b/>
          <w:bCs/>
          <w:sz w:val="26"/>
          <w:szCs w:val="26"/>
        </w:rPr>
        <w:t xml:space="preserve"> and </w:t>
      </w:r>
      <w:r w:rsidRPr="00687ED6">
        <w:rPr>
          <w:rFonts w:eastAsia="SimSun"/>
          <w:b/>
          <w:bCs/>
          <w:sz w:val="26"/>
          <w:szCs w:val="26"/>
          <w:u w:val="single"/>
        </w:rPr>
        <w:t>growth</w:t>
      </w:r>
      <w:r w:rsidRPr="00687ED6">
        <w:rPr>
          <w:rFonts w:eastAsia="SimSun"/>
          <w:b/>
          <w:bCs/>
          <w:sz w:val="26"/>
          <w:szCs w:val="26"/>
        </w:rPr>
        <w:t xml:space="preserve">. Automatic injunctions </w:t>
      </w:r>
      <w:r w:rsidRPr="00687ED6">
        <w:rPr>
          <w:rFonts w:eastAsia="SimSun"/>
          <w:b/>
          <w:bCs/>
          <w:sz w:val="26"/>
          <w:szCs w:val="26"/>
          <w:u w:val="single"/>
        </w:rPr>
        <w:t>restrict</w:t>
      </w:r>
      <w:r w:rsidRPr="00687ED6">
        <w:rPr>
          <w:rFonts w:eastAsia="SimSun"/>
          <w:b/>
          <w:bCs/>
          <w:sz w:val="26"/>
          <w:szCs w:val="26"/>
        </w:rPr>
        <w:t xml:space="preserve"> R&amp;D budgets, </w:t>
      </w:r>
      <w:r w:rsidRPr="00687ED6">
        <w:rPr>
          <w:rFonts w:eastAsia="SimSun"/>
          <w:b/>
          <w:bCs/>
          <w:sz w:val="26"/>
          <w:szCs w:val="26"/>
          <w:u w:val="single"/>
        </w:rPr>
        <w:t>crowd-out</w:t>
      </w:r>
      <w:r w:rsidRPr="00687ED6">
        <w:rPr>
          <w:rFonts w:eastAsia="SimSun"/>
          <w:b/>
          <w:bCs/>
          <w:sz w:val="26"/>
          <w:szCs w:val="26"/>
        </w:rPr>
        <w:t xml:space="preserve"> competition and </w:t>
      </w:r>
      <w:r w:rsidRPr="00687ED6">
        <w:rPr>
          <w:rFonts w:eastAsia="SimSun"/>
          <w:b/>
          <w:bCs/>
          <w:sz w:val="26"/>
          <w:szCs w:val="26"/>
          <w:u w:val="single"/>
        </w:rPr>
        <w:t>unlock</w:t>
      </w:r>
      <w:r w:rsidRPr="00687ED6">
        <w:rPr>
          <w:rFonts w:eastAsia="SimSun"/>
          <w:b/>
          <w:bCs/>
          <w:sz w:val="26"/>
          <w:szCs w:val="26"/>
        </w:rPr>
        <w:t xml:space="preserve"> NPE’s. </w:t>
      </w:r>
    </w:p>
    <w:p w14:paraId="512E4128" w14:textId="77777777" w:rsidR="00687ED6" w:rsidRPr="00687ED6" w:rsidRDefault="00687ED6" w:rsidP="00687ED6">
      <w:pPr>
        <w:rPr>
          <w:rFonts w:eastAsia="SimSun"/>
        </w:rPr>
      </w:pPr>
      <w:r w:rsidRPr="00687ED6">
        <w:rPr>
          <w:rFonts w:eastAsia="SimSun"/>
          <w:b/>
          <w:sz w:val="26"/>
        </w:rPr>
        <w:t>Mezzanotti 20</w:t>
      </w:r>
      <w:r w:rsidRPr="00687ED6">
        <w:rPr>
          <w:rFonts w:eastAsia="SimSun"/>
        </w:rPr>
        <w:t xml:space="preserve"> [Filippo Mezzanotti is an Associate Professor of Finance at the Kellogg School of Management, Northwestern University. July 22, 2020. “Roadblock to Innovation: The Role of Patent Litigation in Corporate R&amp;D” https://www.kellogg.northwestern.edu/faculty/mezzanotti/documents/innovation.pdf] </w:t>
      </w:r>
    </w:p>
    <w:p w14:paraId="76867345" w14:textId="77777777" w:rsidR="00687ED6" w:rsidRPr="00687ED6" w:rsidRDefault="00687ED6" w:rsidP="00687ED6">
      <w:pPr>
        <w:rPr>
          <w:rFonts w:eastAsia="SimSun"/>
        </w:rPr>
      </w:pPr>
      <w:r w:rsidRPr="00687ED6">
        <w:rPr>
          <w:rFonts w:eastAsia="SimSun"/>
        </w:rPr>
        <w:t xml:space="preserve">The </w:t>
      </w:r>
      <w:r w:rsidRPr="00687ED6">
        <w:rPr>
          <w:rFonts w:eastAsia="SimSun"/>
          <w:u w:val="single"/>
        </w:rPr>
        <w:t>main goal</w:t>
      </w:r>
      <w:r w:rsidRPr="00687ED6">
        <w:rPr>
          <w:rFonts w:eastAsia="SimSun"/>
        </w:rPr>
        <w:t xml:space="preserve"> of the </w:t>
      </w:r>
      <w:r w:rsidRPr="00687ED6">
        <w:rPr>
          <w:rFonts w:eastAsia="SimSun"/>
          <w:u w:val="single"/>
        </w:rPr>
        <w:t>patent system</w:t>
      </w:r>
      <w:r w:rsidRPr="00687ED6">
        <w:rPr>
          <w:rFonts w:eastAsia="SimSun"/>
        </w:rPr>
        <w:t xml:space="preserve"> is to </w:t>
      </w:r>
      <w:r w:rsidRPr="00687ED6">
        <w:rPr>
          <w:rFonts w:eastAsia="SimSun"/>
          <w:b/>
          <w:iCs/>
          <w:u w:val="single"/>
        </w:rPr>
        <w:t>protect innovation</w:t>
      </w:r>
      <w:r w:rsidRPr="00687ED6">
        <w:rPr>
          <w:rFonts w:eastAsia="SimSun"/>
        </w:rPr>
        <w:t xml:space="preserve"> </w:t>
      </w:r>
      <w:r w:rsidRPr="00687ED6">
        <w:rPr>
          <w:rFonts w:eastAsia="SimSun"/>
          <w:u w:val="single"/>
        </w:rPr>
        <w:t>and</w:t>
      </w:r>
      <w:r w:rsidRPr="00687ED6">
        <w:rPr>
          <w:rFonts w:eastAsia="SimSun"/>
        </w:rPr>
        <w:t xml:space="preserve"> thus to </w:t>
      </w:r>
      <w:r w:rsidRPr="00687ED6">
        <w:rPr>
          <w:rFonts w:eastAsia="SimSun"/>
          <w:b/>
          <w:iCs/>
          <w:u w:val="single"/>
        </w:rPr>
        <w:t>spur growth</w:t>
      </w:r>
      <w:r w:rsidRPr="00687ED6">
        <w:rPr>
          <w:rFonts w:eastAsia="SimSun"/>
        </w:rPr>
        <w:t xml:space="preserve">. </w:t>
      </w:r>
      <w:r w:rsidRPr="00687ED6">
        <w:rPr>
          <w:rFonts w:eastAsia="SimSun"/>
          <w:u w:val="single"/>
        </w:rPr>
        <w:t>Whether this goal is achieved depends on</w:t>
      </w:r>
      <w:r w:rsidRPr="00687ED6">
        <w:rPr>
          <w:rFonts w:eastAsia="SimSun"/>
        </w:rPr>
        <w:t xml:space="preserve"> </w:t>
      </w:r>
      <w:r w:rsidRPr="00687ED6">
        <w:rPr>
          <w:rFonts w:eastAsia="SimSun"/>
          <w:u w:val="single"/>
        </w:rPr>
        <w:t>how patents</w:t>
      </w:r>
      <w:r w:rsidRPr="00687ED6">
        <w:rPr>
          <w:rFonts w:eastAsia="SimSun"/>
        </w:rPr>
        <w:t xml:space="preserve"> </w:t>
      </w:r>
      <w:r w:rsidRPr="00687ED6">
        <w:rPr>
          <w:rFonts w:eastAsia="SimSun"/>
          <w:u w:val="single"/>
        </w:rPr>
        <w:t>are</w:t>
      </w:r>
      <w:r w:rsidRPr="00687ED6">
        <w:rPr>
          <w:rFonts w:eastAsia="SimSun"/>
        </w:rPr>
        <w:t xml:space="preserve"> </w:t>
      </w:r>
      <w:r w:rsidRPr="00687ED6">
        <w:rPr>
          <w:rFonts w:eastAsia="SimSun"/>
          <w:b/>
          <w:iCs/>
          <w:u w:val="single"/>
        </w:rPr>
        <w:t>defined</w:t>
      </w:r>
      <w:r w:rsidRPr="00687ED6">
        <w:rPr>
          <w:rFonts w:eastAsia="SimSun"/>
        </w:rPr>
        <w:t xml:space="preserve"> </w:t>
      </w:r>
      <w:r w:rsidRPr="00687ED6">
        <w:rPr>
          <w:rFonts w:eastAsia="SimSun"/>
          <w:u w:val="single"/>
        </w:rPr>
        <w:t xml:space="preserve">and </w:t>
      </w:r>
      <w:r w:rsidRPr="00687ED6">
        <w:rPr>
          <w:rFonts w:eastAsia="SimSun"/>
          <w:b/>
          <w:iCs/>
          <w:u w:val="single"/>
        </w:rPr>
        <w:t>protected</w:t>
      </w:r>
      <w:r w:rsidRPr="00687ED6">
        <w:rPr>
          <w:rFonts w:eastAsia="SimSun"/>
        </w:rPr>
        <w:t xml:space="preserve">, which itself </w:t>
      </w:r>
      <w:r w:rsidRPr="00687ED6">
        <w:rPr>
          <w:rFonts w:eastAsia="SimSun"/>
          <w:u w:val="single"/>
        </w:rPr>
        <w:t>depends on how the</w:t>
      </w:r>
      <w:r w:rsidRPr="00687ED6">
        <w:rPr>
          <w:rFonts w:eastAsia="SimSun"/>
        </w:rPr>
        <w:t xml:space="preserve"> </w:t>
      </w:r>
      <w:r w:rsidRPr="00687ED6">
        <w:rPr>
          <w:rFonts w:eastAsia="SimSun"/>
          <w:b/>
          <w:iCs/>
          <w:u w:val="single"/>
        </w:rPr>
        <w:t>legal system resolves</w:t>
      </w:r>
      <w:r w:rsidRPr="00687ED6">
        <w:rPr>
          <w:rFonts w:eastAsia="SimSun"/>
          <w:u w:val="single"/>
        </w:rPr>
        <w:t xml:space="preserve"> intellectual-property </w:t>
      </w:r>
      <w:r w:rsidRPr="00687ED6">
        <w:rPr>
          <w:rFonts w:eastAsia="SimSun"/>
          <w:b/>
          <w:iCs/>
          <w:u w:val="single"/>
        </w:rPr>
        <w:t>disputes</w:t>
      </w:r>
      <w:r w:rsidRPr="00687ED6">
        <w:rPr>
          <w:rFonts w:eastAsia="SimSun"/>
        </w:rPr>
        <w:t xml:space="preserve">. Indeed, the </w:t>
      </w:r>
      <w:r w:rsidRPr="00687ED6">
        <w:rPr>
          <w:rFonts w:eastAsia="SimSun"/>
          <w:u w:val="single"/>
        </w:rPr>
        <w:t>courts</w:t>
      </w:r>
      <w:r w:rsidRPr="00687ED6">
        <w:rPr>
          <w:rFonts w:eastAsia="SimSun"/>
        </w:rPr>
        <w:t xml:space="preserve"> appear to have </w:t>
      </w:r>
      <w:r w:rsidRPr="00687ED6">
        <w:rPr>
          <w:rFonts w:eastAsia="SimSun"/>
          <w:u w:val="single"/>
        </w:rPr>
        <w:t xml:space="preserve">played an </w:t>
      </w:r>
      <w:r w:rsidRPr="00687ED6">
        <w:rPr>
          <w:rFonts w:eastAsia="SimSun"/>
          <w:b/>
          <w:iCs/>
          <w:u w:val="single"/>
        </w:rPr>
        <w:t>increasingly important</w:t>
      </w:r>
      <w:r w:rsidRPr="00687ED6">
        <w:rPr>
          <w:rFonts w:eastAsia="SimSun"/>
        </w:rPr>
        <w:t xml:space="preserve"> </w:t>
      </w:r>
      <w:r w:rsidRPr="00687ED6">
        <w:rPr>
          <w:rFonts w:eastAsia="SimSun"/>
          <w:u w:val="single"/>
        </w:rPr>
        <w:t xml:space="preserve">role in the </w:t>
      </w:r>
      <w:r w:rsidRPr="00687ED6">
        <w:rPr>
          <w:rFonts w:eastAsia="SimSun"/>
          <w:b/>
          <w:iCs/>
          <w:u w:val="single"/>
        </w:rPr>
        <w:t>patent system</w:t>
      </w:r>
      <w:r w:rsidRPr="00687ED6">
        <w:rPr>
          <w:rFonts w:eastAsia="SimSun"/>
        </w:rPr>
        <w:t xml:space="preserve"> (Cohen et al., 2019). Over the last thirty years, </w:t>
      </w:r>
      <w:r w:rsidRPr="00687ED6">
        <w:rPr>
          <w:rFonts w:eastAsia="SimSun"/>
          <w:u w:val="single"/>
        </w:rPr>
        <w:t>lawsuits</w:t>
      </w:r>
      <w:r w:rsidRPr="00687ED6">
        <w:rPr>
          <w:rFonts w:eastAsia="SimSun"/>
        </w:rPr>
        <w:t xml:space="preserve"> </w:t>
      </w:r>
      <w:r w:rsidRPr="00687ED6">
        <w:rPr>
          <w:rFonts w:eastAsia="SimSun"/>
          <w:u w:val="single"/>
        </w:rPr>
        <w:t>involving patents</w:t>
      </w:r>
      <w:r w:rsidRPr="00687ED6">
        <w:rPr>
          <w:rFonts w:eastAsia="SimSun"/>
        </w:rPr>
        <w:t xml:space="preserve"> </w:t>
      </w:r>
      <w:r w:rsidRPr="00687ED6">
        <w:rPr>
          <w:rFonts w:eastAsia="SimSun"/>
          <w:u w:val="single"/>
        </w:rPr>
        <w:t xml:space="preserve">more than </w:t>
      </w:r>
      <w:r w:rsidRPr="00687ED6">
        <w:rPr>
          <w:rFonts w:eastAsia="SimSun"/>
          <w:b/>
          <w:iCs/>
          <w:u w:val="single"/>
        </w:rPr>
        <w:t>tripled</w:t>
      </w:r>
      <w:r w:rsidRPr="00687ED6">
        <w:rPr>
          <w:rFonts w:eastAsia="SimSun"/>
        </w:rPr>
        <w:t xml:space="preserve"> (Figure 1) and their </w:t>
      </w:r>
      <w:r w:rsidRPr="00687ED6">
        <w:rPr>
          <w:rFonts w:eastAsia="SimSun"/>
          <w:u w:val="single"/>
        </w:rPr>
        <w:t>estimated cost</w:t>
      </w:r>
      <w:r w:rsidRPr="00687ED6">
        <w:rPr>
          <w:rFonts w:eastAsia="SimSun"/>
        </w:rPr>
        <w:t xml:space="preserve"> </w:t>
      </w:r>
      <w:r w:rsidRPr="00687ED6">
        <w:rPr>
          <w:rFonts w:eastAsia="SimSun"/>
          <w:u w:val="single"/>
        </w:rPr>
        <w:t xml:space="preserve">surpassed </w:t>
      </w:r>
      <w:r w:rsidRPr="00687ED6">
        <w:rPr>
          <w:rFonts w:eastAsia="SimSun"/>
          <w:b/>
          <w:iCs/>
          <w:u w:val="single"/>
        </w:rPr>
        <w:t>$300 billion</w:t>
      </w:r>
      <w:r w:rsidRPr="00687ED6">
        <w:rPr>
          <w:rFonts w:eastAsia="SimSun"/>
        </w:rPr>
        <w:t xml:space="preserve"> (Bessen et al., 2018). In part, this </w:t>
      </w:r>
      <w:r w:rsidRPr="00687ED6">
        <w:rPr>
          <w:rFonts w:eastAsia="SimSun"/>
          <w:u w:val="single"/>
        </w:rPr>
        <w:t xml:space="preserve">shift in </w:t>
      </w:r>
      <w:r w:rsidRPr="00687ED6">
        <w:rPr>
          <w:rFonts w:eastAsia="SimSun"/>
          <w:b/>
          <w:iCs/>
          <w:u w:val="single"/>
        </w:rPr>
        <w:t>patent enforcement</w:t>
      </w:r>
      <w:r w:rsidRPr="00687ED6">
        <w:rPr>
          <w:rFonts w:eastAsia="SimSun"/>
        </w:rPr>
        <w:t xml:space="preserve"> has been </w:t>
      </w:r>
      <w:r w:rsidRPr="00687ED6">
        <w:rPr>
          <w:rFonts w:eastAsia="SimSun"/>
          <w:u w:val="single"/>
        </w:rPr>
        <w:t>connected</w:t>
      </w:r>
      <w:r w:rsidRPr="00687ED6">
        <w:rPr>
          <w:rFonts w:eastAsia="SimSun"/>
        </w:rPr>
        <w:t xml:space="preserve"> with the </w:t>
      </w:r>
      <w:r w:rsidRPr="00687ED6">
        <w:rPr>
          <w:rFonts w:eastAsia="SimSun"/>
          <w:b/>
          <w:iCs/>
          <w:u w:val="single"/>
        </w:rPr>
        <w:t>increase</w:t>
      </w:r>
      <w:r w:rsidRPr="00687ED6">
        <w:rPr>
          <w:rFonts w:eastAsia="SimSun"/>
          <w:u w:val="single"/>
        </w:rPr>
        <w:t xml:space="preserve"> in patent-holders’ </w:t>
      </w:r>
      <w:r w:rsidRPr="00687ED6">
        <w:rPr>
          <w:rFonts w:eastAsia="SimSun"/>
          <w:b/>
          <w:iCs/>
          <w:u w:val="single"/>
        </w:rPr>
        <w:t>rights</w:t>
      </w:r>
      <w:r w:rsidRPr="00687ED6">
        <w:rPr>
          <w:rFonts w:eastAsia="SimSun"/>
        </w:rPr>
        <w:t xml:space="preserve"> </w:t>
      </w:r>
      <w:r w:rsidRPr="00687ED6">
        <w:rPr>
          <w:rFonts w:eastAsia="SimSun"/>
          <w:u w:val="single"/>
        </w:rPr>
        <w:t>over the past decades</w:t>
      </w:r>
      <w:r w:rsidRPr="00687ED6">
        <w:rPr>
          <w:rFonts w:eastAsia="SimSun"/>
        </w:rPr>
        <w:t xml:space="preserve"> (Jaffe and Lerner, 2011).1</w:t>
      </w:r>
    </w:p>
    <w:p w14:paraId="1F0112CF" w14:textId="77777777" w:rsidR="00687ED6" w:rsidRPr="00687ED6" w:rsidRDefault="00687ED6" w:rsidP="00687ED6">
      <w:pPr>
        <w:rPr>
          <w:rFonts w:eastAsia="SimSun"/>
        </w:rPr>
      </w:pPr>
      <w:r w:rsidRPr="00687ED6">
        <w:rPr>
          <w:rFonts w:eastAsia="SimSun"/>
          <w:u w:val="single"/>
        </w:rPr>
        <w:t>In principle</w:t>
      </w:r>
      <w:r w:rsidRPr="00687ED6">
        <w:rPr>
          <w:rFonts w:eastAsia="SimSun"/>
        </w:rPr>
        <w:t xml:space="preserve">, </w:t>
      </w:r>
      <w:r w:rsidRPr="00687ED6">
        <w:rPr>
          <w:rFonts w:eastAsia="SimSun"/>
          <w:b/>
          <w:iCs/>
          <w:u w:val="single"/>
        </w:rPr>
        <w:t>increasing</w:t>
      </w:r>
      <w:r w:rsidRPr="00687ED6">
        <w:rPr>
          <w:rFonts w:eastAsia="SimSun"/>
          <w:u w:val="single"/>
        </w:rPr>
        <w:t xml:space="preserve"> the </w:t>
      </w:r>
      <w:r w:rsidRPr="00687ED6">
        <w:rPr>
          <w:rFonts w:eastAsia="SimSun"/>
          <w:b/>
          <w:iCs/>
          <w:u w:val="single"/>
        </w:rPr>
        <w:t>rights</w:t>
      </w:r>
      <w:r w:rsidRPr="00687ED6">
        <w:rPr>
          <w:rFonts w:eastAsia="SimSun"/>
        </w:rPr>
        <w:t xml:space="preserve"> </w:t>
      </w:r>
      <w:r w:rsidRPr="00687ED6">
        <w:rPr>
          <w:rFonts w:eastAsia="SimSun"/>
          <w:u w:val="single"/>
        </w:rPr>
        <w:t>of patent-holders</w:t>
      </w:r>
      <w:r w:rsidRPr="00687ED6">
        <w:rPr>
          <w:rFonts w:eastAsia="SimSun"/>
        </w:rPr>
        <w:t xml:space="preserve"> should have </w:t>
      </w:r>
      <w:r w:rsidRPr="00687ED6">
        <w:rPr>
          <w:rFonts w:eastAsia="SimSun"/>
          <w:b/>
          <w:iCs/>
          <w:u w:val="single"/>
        </w:rPr>
        <w:t>positive effects</w:t>
      </w:r>
      <w:r w:rsidRPr="00687ED6">
        <w:rPr>
          <w:rFonts w:eastAsia="SimSun"/>
          <w:u w:val="single"/>
        </w:rPr>
        <w:t xml:space="preserve"> on innovation</w:t>
      </w:r>
      <w:r w:rsidRPr="00687ED6">
        <w:rPr>
          <w:rFonts w:eastAsia="SimSun"/>
        </w:rPr>
        <w:t xml:space="preserve">. However, </w:t>
      </w:r>
      <w:r w:rsidRPr="00687ED6">
        <w:rPr>
          <w:rFonts w:eastAsia="SimSun"/>
          <w:u w:val="single"/>
        </w:rPr>
        <w:t xml:space="preserve">this </w:t>
      </w:r>
      <w:r w:rsidRPr="00687ED6">
        <w:rPr>
          <w:rFonts w:eastAsia="SimSun"/>
          <w:b/>
          <w:iCs/>
          <w:u w:val="single"/>
        </w:rPr>
        <w:t>simple logic</w:t>
      </w:r>
      <w:r w:rsidRPr="00687ED6">
        <w:rPr>
          <w:rFonts w:eastAsia="SimSun"/>
        </w:rPr>
        <w:t xml:space="preserve"> may </w:t>
      </w:r>
      <w:r w:rsidRPr="00687ED6">
        <w:rPr>
          <w:rFonts w:eastAsia="SimSun"/>
          <w:u w:val="single"/>
        </w:rPr>
        <w:t xml:space="preserve">fail for </w:t>
      </w:r>
      <w:r w:rsidRPr="00687ED6">
        <w:rPr>
          <w:rFonts w:eastAsia="SimSun"/>
          <w:b/>
          <w:iCs/>
          <w:u w:val="single"/>
        </w:rPr>
        <w:t>several reasons</w:t>
      </w:r>
      <w:r w:rsidRPr="00687ED6">
        <w:rPr>
          <w:rFonts w:eastAsia="SimSun"/>
        </w:rPr>
        <w:t xml:space="preserve">. For instance, </w:t>
      </w:r>
      <w:r w:rsidRPr="00687ED6">
        <w:rPr>
          <w:rFonts w:eastAsia="SimSun"/>
          <w:u w:val="single"/>
        </w:rPr>
        <w:t>stronger rights</w:t>
      </w:r>
      <w:r w:rsidRPr="00687ED6">
        <w:rPr>
          <w:rFonts w:eastAsia="SimSun"/>
        </w:rPr>
        <w:t xml:space="preserve"> for patent-holders may actually have </w:t>
      </w:r>
      <w:r w:rsidRPr="00687ED6">
        <w:rPr>
          <w:rFonts w:eastAsia="SimSun"/>
          <w:u w:val="single"/>
        </w:rPr>
        <w:t>detrimental effects</w:t>
      </w:r>
      <w:r w:rsidRPr="00687ED6">
        <w:rPr>
          <w:rFonts w:eastAsia="SimSun"/>
        </w:rPr>
        <w:t xml:space="preserve"> </w:t>
      </w:r>
      <w:r w:rsidRPr="00687ED6">
        <w:rPr>
          <w:rFonts w:eastAsia="SimSun"/>
          <w:u w:val="single"/>
        </w:rPr>
        <w:t>on innovation</w:t>
      </w:r>
      <w:r w:rsidRPr="00687ED6">
        <w:rPr>
          <w:rFonts w:eastAsia="SimSun"/>
        </w:rPr>
        <w:t xml:space="preserve"> when we </w:t>
      </w:r>
      <w:r w:rsidRPr="00687ED6">
        <w:rPr>
          <w:rFonts w:eastAsia="SimSun"/>
          <w:u w:val="single"/>
        </w:rPr>
        <w:t>account for the role of</w:t>
      </w:r>
      <w:r w:rsidRPr="00687ED6">
        <w:rPr>
          <w:rFonts w:eastAsia="SimSun"/>
        </w:rPr>
        <w:t xml:space="preserve"> </w:t>
      </w:r>
      <w:r w:rsidRPr="00687ED6">
        <w:rPr>
          <w:rFonts w:eastAsia="SimSun"/>
          <w:b/>
          <w:iCs/>
          <w:u w:val="single"/>
        </w:rPr>
        <w:t>competition</w:t>
      </w:r>
      <w:r w:rsidRPr="00687ED6">
        <w:rPr>
          <w:rFonts w:eastAsia="SimSun"/>
        </w:rPr>
        <w:t xml:space="preserve"> (Arrow, 1962; Aghion and Howitt, 1992) or </w:t>
      </w:r>
      <w:r w:rsidRPr="00687ED6">
        <w:rPr>
          <w:rFonts w:eastAsia="SimSun"/>
          <w:u w:val="single"/>
        </w:rPr>
        <w:t>we consider innovation</w:t>
      </w:r>
      <w:r w:rsidRPr="00687ED6">
        <w:rPr>
          <w:rFonts w:eastAsia="SimSun"/>
        </w:rPr>
        <w:t xml:space="preserve"> as </w:t>
      </w:r>
      <w:r w:rsidRPr="00687ED6">
        <w:rPr>
          <w:rFonts w:eastAsia="SimSun"/>
          <w:u w:val="single"/>
        </w:rPr>
        <w:t xml:space="preserve">a </w:t>
      </w:r>
      <w:r w:rsidRPr="00687ED6">
        <w:rPr>
          <w:rFonts w:eastAsia="SimSun"/>
          <w:b/>
          <w:iCs/>
          <w:u w:val="single"/>
        </w:rPr>
        <w:t>cumulative process</w:t>
      </w:r>
      <w:r w:rsidRPr="00687ED6">
        <w:rPr>
          <w:rFonts w:eastAsia="SimSun"/>
        </w:rPr>
        <w:t xml:space="preserve"> (Scotchmer, 1991; Bessen and Maskin, 2009). Furthermore, the </w:t>
      </w:r>
      <w:r w:rsidRPr="00687ED6">
        <w:rPr>
          <w:rFonts w:eastAsia="SimSun"/>
          <w:u w:val="single"/>
        </w:rPr>
        <w:t>idea</w:t>
      </w:r>
      <w:r w:rsidRPr="00687ED6">
        <w:rPr>
          <w:rFonts w:eastAsia="SimSun"/>
        </w:rPr>
        <w:t xml:space="preserve"> that </w:t>
      </w:r>
      <w:r w:rsidRPr="00687ED6">
        <w:rPr>
          <w:rFonts w:eastAsia="SimSun"/>
          <w:u w:val="single"/>
        </w:rPr>
        <w:t>stronger patent rights</w:t>
      </w:r>
      <w:r w:rsidRPr="00687ED6">
        <w:rPr>
          <w:rFonts w:eastAsia="SimSun"/>
        </w:rPr>
        <w:t xml:space="preserve"> will </w:t>
      </w:r>
      <w:r w:rsidRPr="00687ED6">
        <w:rPr>
          <w:rFonts w:eastAsia="SimSun"/>
          <w:u w:val="single"/>
        </w:rPr>
        <w:t>increase innovation</w:t>
      </w:r>
      <w:r w:rsidRPr="00687ED6">
        <w:rPr>
          <w:rFonts w:eastAsia="SimSun"/>
        </w:rPr>
        <w:t xml:space="preserve"> also </w:t>
      </w:r>
      <w:r w:rsidRPr="00687ED6">
        <w:rPr>
          <w:rFonts w:eastAsia="SimSun"/>
          <w:u w:val="single"/>
        </w:rPr>
        <w:t>hinges on the assumption</w:t>
      </w:r>
      <w:r w:rsidRPr="00687ED6">
        <w:rPr>
          <w:rFonts w:eastAsia="SimSun"/>
        </w:rPr>
        <w:t xml:space="preserve"> that </w:t>
      </w:r>
      <w:r w:rsidRPr="00687ED6">
        <w:rPr>
          <w:rFonts w:eastAsia="SimSun"/>
          <w:u w:val="single"/>
        </w:rPr>
        <w:t>patent enforcement</w:t>
      </w:r>
      <w:r w:rsidRPr="00687ED6">
        <w:rPr>
          <w:rFonts w:eastAsia="SimSun"/>
        </w:rPr>
        <w:t xml:space="preserve"> </w:t>
      </w:r>
      <w:r w:rsidRPr="00687ED6">
        <w:rPr>
          <w:rFonts w:eastAsia="SimSun"/>
          <w:u w:val="single"/>
        </w:rPr>
        <w:t>is sufficiently effective</w:t>
      </w:r>
      <w:r w:rsidRPr="00687ED6">
        <w:rPr>
          <w:rFonts w:eastAsia="SimSun"/>
        </w:rPr>
        <w:t xml:space="preserve"> </w:t>
      </w:r>
      <w:r w:rsidRPr="00687ED6">
        <w:rPr>
          <w:rFonts w:eastAsia="SimSun"/>
          <w:u w:val="single"/>
        </w:rPr>
        <w:t>in resolving legal disputes</w:t>
      </w:r>
      <w:r w:rsidRPr="00687ED6">
        <w:rPr>
          <w:rFonts w:eastAsia="SimSun"/>
        </w:rPr>
        <w:t xml:space="preserve">. In practice, the </w:t>
      </w:r>
      <w:r w:rsidRPr="00687ED6">
        <w:rPr>
          <w:rFonts w:eastAsia="SimSun"/>
          <w:u w:val="single"/>
        </w:rPr>
        <w:t>patent system</w:t>
      </w:r>
      <w:r w:rsidRPr="00687ED6">
        <w:rPr>
          <w:rFonts w:eastAsia="SimSun"/>
        </w:rPr>
        <w:t xml:space="preserve"> is </w:t>
      </w:r>
      <w:r w:rsidRPr="00687ED6">
        <w:rPr>
          <w:rFonts w:eastAsia="SimSun"/>
          <w:u w:val="single"/>
        </w:rPr>
        <w:t xml:space="preserve">characterized by a lot of </w:t>
      </w:r>
      <w:r w:rsidRPr="00687ED6">
        <w:rPr>
          <w:rFonts w:eastAsia="SimSun"/>
          <w:b/>
          <w:iCs/>
          <w:u w:val="single"/>
        </w:rPr>
        <w:t>uncertainty</w:t>
      </w:r>
      <w:r w:rsidRPr="00687ED6">
        <w:rPr>
          <w:rFonts w:eastAsia="SimSun"/>
        </w:rPr>
        <w:t xml:space="preserve"> (Lemley and Shapiro, 2005) </w:t>
      </w:r>
      <w:r w:rsidRPr="00687ED6">
        <w:rPr>
          <w:rFonts w:eastAsia="SimSun"/>
          <w:u w:val="single"/>
        </w:rPr>
        <w:t>and enforcement</w:t>
      </w:r>
      <w:r w:rsidRPr="00687ED6">
        <w:rPr>
          <w:rFonts w:eastAsia="SimSun"/>
        </w:rPr>
        <w:t xml:space="preserve"> </w:t>
      </w:r>
      <w:r w:rsidRPr="00687ED6">
        <w:rPr>
          <w:rFonts w:eastAsia="SimSun"/>
          <w:u w:val="single"/>
        </w:rPr>
        <w:t>tends to be a</w:t>
      </w:r>
      <w:r w:rsidRPr="00687ED6">
        <w:rPr>
          <w:rFonts w:eastAsia="SimSun"/>
        </w:rPr>
        <w:t xml:space="preserve"> </w:t>
      </w:r>
      <w:r w:rsidRPr="00687ED6">
        <w:rPr>
          <w:rFonts w:eastAsia="SimSun"/>
          <w:b/>
          <w:iCs/>
          <w:u w:val="single"/>
        </w:rPr>
        <w:t>noisy process</w:t>
      </w:r>
      <w:r w:rsidRPr="00687ED6">
        <w:rPr>
          <w:rFonts w:eastAsia="SimSun"/>
        </w:rPr>
        <w:t xml:space="preserve"> (Jaffe and Lerner, 2011). In this context, </w:t>
      </w:r>
      <w:r w:rsidRPr="00687ED6">
        <w:rPr>
          <w:rFonts w:eastAsia="SimSun"/>
          <w:b/>
          <w:iCs/>
          <w:u w:val="single"/>
        </w:rPr>
        <w:t>strong</w:t>
      </w:r>
      <w:r w:rsidRPr="00687ED6">
        <w:rPr>
          <w:rFonts w:eastAsia="SimSun"/>
          <w:u w:val="single"/>
        </w:rPr>
        <w:t xml:space="preserve"> patent </w:t>
      </w:r>
      <w:r w:rsidRPr="00687ED6">
        <w:rPr>
          <w:rFonts w:eastAsia="SimSun"/>
          <w:b/>
          <w:iCs/>
          <w:u w:val="single"/>
        </w:rPr>
        <w:t>rights</w:t>
      </w:r>
      <w:r w:rsidRPr="00687ED6">
        <w:rPr>
          <w:rFonts w:eastAsia="SimSun"/>
        </w:rPr>
        <w:t xml:space="preserve"> may actually </w:t>
      </w:r>
      <w:r w:rsidRPr="00687ED6">
        <w:rPr>
          <w:rFonts w:eastAsia="SimSun"/>
          <w:u w:val="single"/>
        </w:rPr>
        <w:t>increase</w:t>
      </w:r>
      <w:r w:rsidRPr="00687ED6">
        <w:rPr>
          <w:rFonts w:eastAsia="SimSun"/>
        </w:rPr>
        <w:t xml:space="preserve"> the </w:t>
      </w:r>
      <w:r w:rsidRPr="00687ED6">
        <w:rPr>
          <w:rFonts w:eastAsia="SimSun"/>
          <w:u w:val="single"/>
        </w:rPr>
        <w:t xml:space="preserve">cost that </w:t>
      </w:r>
      <w:r w:rsidRPr="00687ED6">
        <w:rPr>
          <w:rFonts w:eastAsia="SimSun"/>
          <w:b/>
          <w:iCs/>
          <w:u w:val="single"/>
        </w:rPr>
        <w:t>frivolous patent litigation</w:t>
      </w:r>
      <w:r w:rsidRPr="00687ED6">
        <w:rPr>
          <w:rFonts w:eastAsia="SimSun"/>
        </w:rPr>
        <w:t xml:space="preserve"> </w:t>
      </w:r>
      <w:r w:rsidRPr="00687ED6">
        <w:rPr>
          <w:rFonts w:eastAsia="SimSun"/>
          <w:u w:val="single"/>
        </w:rPr>
        <w:t>can impose</w:t>
      </w:r>
      <w:r w:rsidRPr="00687ED6">
        <w:rPr>
          <w:rFonts w:eastAsia="SimSun"/>
        </w:rPr>
        <w:t xml:space="preserve"> </w:t>
      </w:r>
      <w:r w:rsidRPr="00687ED6">
        <w:rPr>
          <w:rFonts w:eastAsia="SimSun"/>
          <w:u w:val="single"/>
        </w:rPr>
        <w:t>on innovative firms</w:t>
      </w:r>
      <w:r w:rsidRPr="00687ED6">
        <w:rPr>
          <w:rFonts w:eastAsia="SimSun"/>
        </w:rPr>
        <w:t xml:space="preserve">, which in turn may </w:t>
      </w:r>
      <w:r w:rsidRPr="00687ED6">
        <w:rPr>
          <w:rFonts w:eastAsia="SimSun"/>
          <w:b/>
          <w:iCs/>
          <w:u w:val="single"/>
        </w:rPr>
        <w:t>curb innovation</w:t>
      </w:r>
      <w:r w:rsidRPr="00687ED6">
        <w:rPr>
          <w:rFonts w:eastAsia="SimSun"/>
          <w:u w:val="single"/>
        </w:rPr>
        <w:t xml:space="preserve"> and</w:t>
      </w:r>
      <w:r w:rsidRPr="00687ED6">
        <w:rPr>
          <w:rFonts w:eastAsia="SimSun"/>
        </w:rPr>
        <w:t xml:space="preserve"> </w:t>
      </w:r>
      <w:r w:rsidRPr="00687ED6">
        <w:rPr>
          <w:rFonts w:eastAsia="SimSun"/>
          <w:b/>
          <w:iCs/>
          <w:u w:val="single"/>
        </w:rPr>
        <w:t>growth</w:t>
      </w:r>
      <w:r w:rsidRPr="00687ED6">
        <w:rPr>
          <w:rFonts w:eastAsia="SimSun"/>
        </w:rPr>
        <w:t xml:space="preserve"> (Bessen and Meurer, 2008b; Boldrin and Levine, 2002). Therefore, to understand the connection between patent protection and innovation, we need to also consider how changes in patent rights affect enforcement. This issue is particularly crucial today, given the increasing importance of intangible assets to the modern corporation (e.g. Corrado and Hulten, 2010; Eisfeldt and Papanikolaou, 2014; Peters and Taylor, 2017).</w:t>
      </w:r>
    </w:p>
    <w:p w14:paraId="073B4287" w14:textId="77777777" w:rsidR="00687ED6" w:rsidRPr="00687ED6" w:rsidRDefault="00687ED6" w:rsidP="00687ED6">
      <w:pPr>
        <w:rPr>
          <w:rFonts w:eastAsia="SimSun"/>
          <w:sz w:val="16"/>
        </w:rPr>
      </w:pPr>
      <w:r w:rsidRPr="00687ED6">
        <w:rPr>
          <w:rFonts w:eastAsia="SimSun"/>
          <w:sz w:val="16"/>
        </w:rPr>
        <w:t xml:space="preserve">Consistent with this hypothesis, this paper shows that a </w:t>
      </w:r>
      <w:r w:rsidRPr="00687ED6">
        <w:rPr>
          <w:rFonts w:eastAsia="SimSun"/>
          <w:b/>
          <w:iCs/>
          <w:u w:val="single"/>
        </w:rPr>
        <w:t>reduction</w:t>
      </w:r>
      <w:r w:rsidRPr="00687ED6">
        <w:rPr>
          <w:rFonts w:eastAsia="SimSun"/>
          <w:sz w:val="16"/>
        </w:rPr>
        <w:t xml:space="preserve"> </w:t>
      </w:r>
      <w:r w:rsidRPr="00687ED6">
        <w:rPr>
          <w:rFonts w:eastAsia="SimSun"/>
          <w:u w:val="single"/>
        </w:rPr>
        <w:t xml:space="preserve">of patent holders’ </w:t>
      </w:r>
      <w:r w:rsidRPr="00687ED6">
        <w:rPr>
          <w:rFonts w:eastAsia="SimSun"/>
          <w:b/>
          <w:iCs/>
          <w:u w:val="single"/>
        </w:rPr>
        <w:t>rights</w:t>
      </w:r>
      <w:r w:rsidRPr="00687ED6">
        <w:rPr>
          <w:rFonts w:eastAsia="SimSun"/>
          <w:sz w:val="16"/>
        </w:rPr>
        <w:t xml:space="preserve"> - </w:t>
      </w:r>
      <w:r w:rsidRPr="00687ED6">
        <w:rPr>
          <w:rFonts w:eastAsia="SimSun"/>
          <w:u w:val="single"/>
        </w:rPr>
        <w:t xml:space="preserve">which </w:t>
      </w:r>
      <w:r w:rsidRPr="00687ED6">
        <w:rPr>
          <w:rFonts w:eastAsia="SimSun"/>
          <w:b/>
          <w:iCs/>
          <w:u w:val="single"/>
        </w:rPr>
        <w:t>lowered</w:t>
      </w:r>
      <w:r w:rsidRPr="00687ED6">
        <w:rPr>
          <w:rFonts w:eastAsia="SimSun"/>
          <w:sz w:val="16"/>
        </w:rPr>
        <w:t xml:space="preserve"> the </w:t>
      </w:r>
      <w:r w:rsidRPr="00687ED6">
        <w:rPr>
          <w:rFonts w:eastAsia="SimSun"/>
          <w:u w:val="single"/>
        </w:rPr>
        <w:t xml:space="preserve">costs of </w:t>
      </w:r>
      <w:r w:rsidRPr="00687ED6">
        <w:rPr>
          <w:rFonts w:eastAsia="SimSun"/>
          <w:b/>
          <w:iCs/>
          <w:u w:val="single"/>
        </w:rPr>
        <w:t>patent litigation</w:t>
      </w:r>
      <w:r w:rsidRPr="00687ED6">
        <w:rPr>
          <w:rFonts w:eastAsia="SimSun"/>
          <w:u w:val="single"/>
        </w:rPr>
        <w:t xml:space="preserve"> for defendants</w:t>
      </w:r>
      <w:r w:rsidRPr="00687ED6">
        <w:rPr>
          <w:rFonts w:eastAsia="SimSun"/>
          <w:sz w:val="16"/>
        </w:rPr>
        <w:t xml:space="preserve"> – may </w:t>
      </w:r>
      <w:r w:rsidRPr="00687ED6">
        <w:rPr>
          <w:rFonts w:eastAsia="SimSun"/>
          <w:u w:val="single"/>
        </w:rPr>
        <w:t xml:space="preserve">have </w:t>
      </w:r>
      <w:r w:rsidRPr="00687ED6">
        <w:rPr>
          <w:rFonts w:eastAsia="SimSun"/>
          <w:b/>
          <w:iCs/>
          <w:u w:val="single"/>
        </w:rPr>
        <w:t>positive effect</w:t>
      </w:r>
      <w:r w:rsidRPr="00687ED6">
        <w:rPr>
          <w:rFonts w:eastAsia="SimSun"/>
          <w:sz w:val="16"/>
        </w:rPr>
        <w:t xml:space="preserve"> </w:t>
      </w:r>
      <w:r w:rsidRPr="00687ED6">
        <w:rPr>
          <w:rFonts w:eastAsia="SimSun"/>
          <w:u w:val="single"/>
        </w:rPr>
        <w:t xml:space="preserve">on corporate </w:t>
      </w:r>
      <w:r w:rsidRPr="00687ED6">
        <w:rPr>
          <w:rFonts w:eastAsia="SimSun"/>
          <w:b/>
          <w:iCs/>
          <w:u w:val="single"/>
        </w:rPr>
        <w:t>innovation</w:t>
      </w:r>
      <w:r w:rsidRPr="00687ED6">
        <w:rPr>
          <w:rFonts w:eastAsia="SimSun"/>
          <w:sz w:val="16"/>
        </w:rPr>
        <w:t xml:space="preserve">. To examine this issue, I develop a new research design that exploits a landmark Supreme Court decision </w:t>
      </w:r>
      <w:r w:rsidRPr="00687ED6">
        <w:rPr>
          <w:rFonts w:eastAsia="SimSun"/>
          <w:b/>
          <w:iCs/>
          <w:u w:val="single"/>
        </w:rPr>
        <w:t>“eBay v. MercExchange”</w:t>
      </w:r>
      <w:r w:rsidRPr="00687ED6">
        <w:rPr>
          <w:rFonts w:eastAsia="SimSun"/>
          <w:sz w:val="16"/>
        </w:rPr>
        <w:t xml:space="preserve"> (2006). The ruling </w:t>
      </w:r>
      <w:r w:rsidRPr="00687ED6">
        <w:rPr>
          <w:rFonts w:eastAsia="SimSun"/>
          <w:b/>
          <w:iCs/>
          <w:u w:val="single"/>
        </w:rPr>
        <w:t>ended</w:t>
      </w:r>
      <w:r w:rsidRPr="00687ED6">
        <w:rPr>
          <w:rFonts w:eastAsia="SimSun"/>
          <w:sz w:val="16"/>
        </w:rPr>
        <w:t xml:space="preserve"> </w:t>
      </w:r>
      <w:r w:rsidRPr="00687ED6">
        <w:rPr>
          <w:rFonts w:eastAsia="SimSun"/>
          <w:u w:val="single"/>
        </w:rPr>
        <w:t>the practice of automatically</w:t>
      </w:r>
      <w:r w:rsidRPr="00687ED6">
        <w:rPr>
          <w:rFonts w:eastAsia="SimSun"/>
          <w:sz w:val="16"/>
        </w:rPr>
        <w:t xml:space="preserve"> </w:t>
      </w:r>
      <w:r w:rsidRPr="00687ED6">
        <w:rPr>
          <w:rFonts w:eastAsia="SimSun"/>
          <w:u w:val="single"/>
        </w:rPr>
        <w:t>granting</w:t>
      </w:r>
      <w:r w:rsidRPr="00687ED6">
        <w:rPr>
          <w:rFonts w:eastAsia="SimSun"/>
          <w:sz w:val="16"/>
        </w:rPr>
        <w:t xml:space="preserve"> </w:t>
      </w:r>
      <w:r w:rsidRPr="00687ED6">
        <w:rPr>
          <w:rFonts w:eastAsia="SimSun"/>
          <w:u w:val="single"/>
        </w:rPr>
        <w:t xml:space="preserve">a </w:t>
      </w:r>
      <w:r w:rsidRPr="00687ED6">
        <w:rPr>
          <w:rFonts w:eastAsia="SimSun"/>
          <w:b/>
          <w:iCs/>
          <w:u w:val="single"/>
        </w:rPr>
        <w:t>permanent injunction</w:t>
      </w:r>
      <w:r w:rsidRPr="00687ED6">
        <w:rPr>
          <w:rFonts w:eastAsia="SimSun"/>
          <w:sz w:val="16"/>
        </w:rPr>
        <w:t xml:space="preserve"> after a patent violation. The issuance of an </w:t>
      </w:r>
      <w:r w:rsidRPr="00687ED6">
        <w:rPr>
          <w:rFonts w:eastAsia="SimSun"/>
          <w:u w:val="single"/>
        </w:rPr>
        <w:t>injunction</w:t>
      </w:r>
      <w:r w:rsidRPr="00687ED6">
        <w:rPr>
          <w:rFonts w:eastAsia="SimSun"/>
          <w:sz w:val="16"/>
        </w:rPr>
        <w:t xml:space="preserve"> </w:t>
      </w:r>
      <w:r w:rsidRPr="00687ED6">
        <w:rPr>
          <w:rFonts w:eastAsia="SimSun"/>
          <w:u w:val="single"/>
        </w:rPr>
        <w:t>forces the defendant firm</w:t>
      </w:r>
      <w:r w:rsidRPr="00687ED6">
        <w:rPr>
          <w:rFonts w:eastAsia="SimSun"/>
          <w:sz w:val="16"/>
        </w:rPr>
        <w:t xml:space="preserve"> to </w:t>
      </w:r>
      <w:r w:rsidRPr="00687ED6">
        <w:rPr>
          <w:rFonts w:eastAsia="SimSun"/>
          <w:u w:val="single"/>
        </w:rPr>
        <w:t>shut down</w:t>
      </w:r>
      <w:r w:rsidRPr="00687ED6">
        <w:rPr>
          <w:rFonts w:eastAsia="SimSun"/>
          <w:sz w:val="16"/>
        </w:rPr>
        <w:t xml:space="preserve"> </w:t>
      </w:r>
      <w:r w:rsidRPr="00687ED6">
        <w:rPr>
          <w:rFonts w:eastAsia="SimSun"/>
          <w:u w:val="single"/>
        </w:rPr>
        <w:t>any operation</w:t>
      </w:r>
      <w:r w:rsidRPr="00687ED6">
        <w:rPr>
          <w:rFonts w:eastAsia="SimSun"/>
          <w:sz w:val="16"/>
        </w:rPr>
        <w:t xml:space="preserve"> </w:t>
      </w:r>
      <w:r w:rsidRPr="00687ED6">
        <w:rPr>
          <w:rFonts w:eastAsia="SimSun"/>
          <w:u w:val="single"/>
        </w:rPr>
        <w:t>related to the violated technology</w:t>
      </w:r>
      <w:r w:rsidRPr="00687ED6">
        <w:rPr>
          <w:rFonts w:eastAsia="SimSun"/>
          <w:sz w:val="16"/>
        </w:rPr>
        <w:t xml:space="preserve">, </w:t>
      </w:r>
      <w:r w:rsidRPr="00687ED6">
        <w:rPr>
          <w:rFonts w:eastAsia="SimSun"/>
          <w:u w:val="single"/>
        </w:rPr>
        <w:t xml:space="preserve">regardless of the </w:t>
      </w:r>
      <w:r w:rsidRPr="00687ED6">
        <w:rPr>
          <w:rFonts w:eastAsia="SimSun"/>
          <w:b/>
          <w:iCs/>
          <w:u w:val="single"/>
        </w:rPr>
        <w:t>nature</w:t>
      </w:r>
      <w:r w:rsidRPr="00687ED6">
        <w:rPr>
          <w:rFonts w:eastAsia="SimSun"/>
          <w:sz w:val="16"/>
        </w:rPr>
        <w:t xml:space="preserve"> </w:t>
      </w:r>
      <w:r w:rsidRPr="00687ED6">
        <w:rPr>
          <w:rFonts w:eastAsia="SimSun"/>
          <w:u w:val="single"/>
        </w:rPr>
        <w:t xml:space="preserve">or </w:t>
      </w:r>
      <w:r w:rsidRPr="00687ED6">
        <w:rPr>
          <w:rFonts w:eastAsia="SimSun"/>
          <w:b/>
          <w:iCs/>
          <w:u w:val="single"/>
        </w:rPr>
        <w:t>magnitude</w:t>
      </w:r>
      <w:r w:rsidRPr="00687ED6">
        <w:rPr>
          <w:rFonts w:eastAsia="SimSun"/>
          <w:u w:val="single"/>
        </w:rPr>
        <w:t xml:space="preserve"> of the infringement</w:t>
      </w:r>
      <w:r w:rsidRPr="00687ED6">
        <w:rPr>
          <w:rFonts w:eastAsia="SimSun"/>
          <w:sz w:val="16"/>
        </w:rPr>
        <w:t xml:space="preserve">. Given this large operational risk, the </w:t>
      </w:r>
      <w:r w:rsidRPr="00687ED6">
        <w:rPr>
          <w:rFonts w:eastAsia="SimSun"/>
          <w:u w:val="single"/>
        </w:rPr>
        <w:t xml:space="preserve">presence of </w:t>
      </w:r>
      <w:r w:rsidRPr="00687ED6">
        <w:rPr>
          <w:rFonts w:eastAsia="SimSun"/>
          <w:b/>
          <w:iCs/>
          <w:u w:val="single"/>
        </w:rPr>
        <w:t>automatic injunction</w:t>
      </w:r>
      <w:r w:rsidRPr="00687ED6">
        <w:rPr>
          <w:rFonts w:eastAsia="SimSun"/>
          <w:sz w:val="16"/>
        </w:rPr>
        <w:t xml:space="preserve"> </w:t>
      </w:r>
      <w:r w:rsidRPr="00687ED6">
        <w:rPr>
          <w:rFonts w:eastAsia="SimSun"/>
          <w:u w:val="single"/>
        </w:rPr>
        <w:t>gave patent holders</w:t>
      </w:r>
      <w:r w:rsidRPr="00687ED6">
        <w:rPr>
          <w:rFonts w:eastAsia="SimSun"/>
          <w:sz w:val="16"/>
        </w:rPr>
        <w:t xml:space="preserve"> a </w:t>
      </w:r>
      <w:r w:rsidRPr="00687ED6">
        <w:rPr>
          <w:rFonts w:eastAsia="SimSun"/>
          <w:u w:val="single"/>
        </w:rPr>
        <w:t xml:space="preserve">very strong </w:t>
      </w:r>
      <w:r w:rsidRPr="00687ED6">
        <w:rPr>
          <w:rFonts w:eastAsia="SimSun"/>
          <w:b/>
          <w:iCs/>
          <w:u w:val="single"/>
        </w:rPr>
        <w:t>bargaining position</w:t>
      </w:r>
      <w:r w:rsidRPr="00687ED6">
        <w:rPr>
          <w:rFonts w:eastAsia="SimSun"/>
          <w:sz w:val="16"/>
        </w:rPr>
        <w:t xml:space="preserve"> </w:t>
      </w:r>
      <w:r w:rsidRPr="00687ED6">
        <w:rPr>
          <w:rFonts w:eastAsia="SimSun"/>
          <w:u w:val="single"/>
        </w:rPr>
        <w:t>in IP disputes and negotiations</w:t>
      </w:r>
      <w:r w:rsidRPr="00687ED6">
        <w:rPr>
          <w:rFonts w:eastAsia="SimSun"/>
          <w:sz w:val="16"/>
        </w:rPr>
        <w:t xml:space="preserve"> (Section 2.1). </w:t>
      </w:r>
      <w:r w:rsidRPr="00687ED6">
        <w:rPr>
          <w:rFonts w:eastAsia="SimSun"/>
          <w:u w:val="single"/>
        </w:rPr>
        <w:t>With the 2006 decision</w:t>
      </w:r>
      <w:r w:rsidRPr="00687ED6">
        <w:rPr>
          <w:rFonts w:eastAsia="SimSun"/>
          <w:sz w:val="16"/>
        </w:rPr>
        <w:t xml:space="preserve">, </w:t>
      </w:r>
      <w:r w:rsidRPr="00687ED6">
        <w:rPr>
          <w:rFonts w:eastAsia="SimSun"/>
          <w:u w:val="single"/>
        </w:rPr>
        <w:t>courts were allowed to decide</w:t>
      </w:r>
      <w:r w:rsidRPr="00687ED6">
        <w:rPr>
          <w:rFonts w:eastAsia="SimSun"/>
          <w:sz w:val="16"/>
        </w:rPr>
        <w:t xml:space="preserve"> </w:t>
      </w:r>
      <w:r w:rsidRPr="00687ED6">
        <w:rPr>
          <w:rFonts w:eastAsia="SimSun"/>
          <w:u w:val="single"/>
        </w:rPr>
        <w:t xml:space="preserve">on a </w:t>
      </w:r>
      <w:r w:rsidRPr="00687ED6">
        <w:rPr>
          <w:rFonts w:eastAsia="SimSun"/>
          <w:b/>
          <w:iCs/>
          <w:u w:val="single"/>
        </w:rPr>
        <w:t>case-by-case</w:t>
      </w:r>
      <w:r w:rsidRPr="00687ED6">
        <w:rPr>
          <w:rFonts w:eastAsia="SimSun"/>
          <w:sz w:val="16"/>
        </w:rPr>
        <w:t xml:space="preserve"> </w:t>
      </w:r>
      <w:r w:rsidRPr="00687ED6">
        <w:rPr>
          <w:rFonts w:eastAsia="SimSun"/>
          <w:u w:val="single"/>
        </w:rPr>
        <w:t>basis</w:t>
      </w:r>
      <w:r w:rsidRPr="00687ED6">
        <w:rPr>
          <w:rFonts w:eastAsia="SimSun"/>
          <w:sz w:val="16"/>
        </w:rPr>
        <w:t xml:space="preserve"> </w:t>
      </w:r>
      <w:r w:rsidRPr="00687ED6">
        <w:rPr>
          <w:rFonts w:eastAsia="SimSun"/>
          <w:u w:val="single"/>
        </w:rPr>
        <w:t>whether an injunction</w:t>
      </w:r>
      <w:r w:rsidRPr="00687ED6">
        <w:rPr>
          <w:rFonts w:eastAsia="SimSun"/>
          <w:sz w:val="16"/>
        </w:rPr>
        <w:t xml:space="preserve"> </w:t>
      </w:r>
      <w:r w:rsidRPr="00687ED6">
        <w:rPr>
          <w:rFonts w:eastAsia="SimSun"/>
          <w:u w:val="single"/>
        </w:rPr>
        <w:t>was appropriate</w:t>
      </w:r>
      <w:r w:rsidRPr="00687ED6">
        <w:rPr>
          <w:rFonts w:eastAsia="SimSun"/>
          <w:sz w:val="16"/>
        </w:rPr>
        <w:t xml:space="preserve">, therefore </w:t>
      </w:r>
      <w:r w:rsidRPr="00687ED6">
        <w:rPr>
          <w:rFonts w:eastAsia="SimSun"/>
          <w:u w:val="single"/>
        </w:rPr>
        <w:t xml:space="preserve">increasing </w:t>
      </w:r>
      <w:r w:rsidRPr="00687ED6">
        <w:rPr>
          <w:rFonts w:eastAsia="SimSun"/>
          <w:b/>
          <w:iCs/>
          <w:u w:val="single"/>
        </w:rPr>
        <w:t>court flexibility</w:t>
      </w:r>
      <w:r w:rsidRPr="00687ED6">
        <w:rPr>
          <w:rFonts w:eastAsia="SimSun"/>
          <w:sz w:val="16"/>
        </w:rPr>
        <w:t xml:space="preserve"> </w:t>
      </w:r>
      <w:r w:rsidRPr="00687ED6">
        <w:rPr>
          <w:rFonts w:eastAsia="SimSun"/>
          <w:u w:val="single"/>
        </w:rPr>
        <w:t>to remedy patent disputes</w:t>
      </w:r>
      <w:r w:rsidRPr="00687ED6">
        <w:rPr>
          <w:rFonts w:eastAsia="SimSun"/>
          <w:sz w:val="16"/>
        </w:rPr>
        <w:t xml:space="preserve"> </w:t>
      </w:r>
      <w:r w:rsidRPr="00687ED6">
        <w:rPr>
          <w:rFonts w:eastAsia="SimSun"/>
          <w:u w:val="single"/>
        </w:rPr>
        <w:t>and lowering the potential cost</w:t>
      </w:r>
      <w:r w:rsidRPr="00687ED6">
        <w:rPr>
          <w:rFonts w:eastAsia="SimSun"/>
          <w:sz w:val="16"/>
        </w:rPr>
        <w:t xml:space="preserve"> </w:t>
      </w:r>
      <w:r w:rsidRPr="00687ED6">
        <w:rPr>
          <w:rFonts w:eastAsia="SimSun"/>
          <w:u w:val="single"/>
        </w:rPr>
        <w:t>for defendants</w:t>
      </w:r>
      <w:r w:rsidRPr="00687ED6">
        <w:rPr>
          <w:rFonts w:eastAsia="SimSun"/>
          <w:sz w:val="16"/>
        </w:rPr>
        <w:t>.</w:t>
      </w:r>
    </w:p>
    <w:p w14:paraId="0773F8C8" w14:textId="77777777" w:rsidR="00687ED6" w:rsidRPr="00687ED6" w:rsidRDefault="00687ED6" w:rsidP="00687ED6">
      <w:pPr>
        <w:rPr>
          <w:rFonts w:eastAsia="SimSun"/>
          <w:sz w:val="16"/>
        </w:rPr>
      </w:pPr>
      <w:r w:rsidRPr="00687ED6">
        <w:rPr>
          <w:rFonts w:eastAsia="SimSun"/>
          <w:sz w:val="16"/>
        </w:rPr>
        <w:t xml:space="preserve">A </w:t>
      </w:r>
      <w:r w:rsidRPr="00687ED6">
        <w:rPr>
          <w:rFonts w:eastAsia="SimSun"/>
          <w:b/>
          <w:iCs/>
          <w:u w:val="single"/>
        </w:rPr>
        <w:t>prominent example</w:t>
      </w:r>
      <w:r w:rsidRPr="00687ED6">
        <w:rPr>
          <w:rFonts w:eastAsia="SimSun"/>
          <w:sz w:val="16"/>
        </w:rPr>
        <w:t xml:space="preserve"> that demonstrates the </w:t>
      </w:r>
      <w:r w:rsidRPr="00687ED6">
        <w:rPr>
          <w:rFonts w:eastAsia="SimSun"/>
          <w:u w:val="single"/>
        </w:rPr>
        <w:t>important role of automatic injunction</w:t>
      </w:r>
      <w:r w:rsidRPr="00687ED6">
        <w:rPr>
          <w:rFonts w:eastAsia="SimSun"/>
          <w:sz w:val="16"/>
        </w:rPr>
        <w:t xml:space="preserve"> in </w:t>
      </w:r>
      <w:r w:rsidRPr="00687ED6">
        <w:rPr>
          <w:rFonts w:eastAsia="SimSun"/>
          <w:u w:val="single"/>
        </w:rPr>
        <w:t>patent litigation before 2006</w:t>
      </w:r>
      <w:r w:rsidRPr="00687ED6">
        <w:rPr>
          <w:rFonts w:eastAsia="SimSun"/>
          <w:sz w:val="16"/>
        </w:rPr>
        <w:t xml:space="preserve"> is the </w:t>
      </w:r>
      <w:r w:rsidRPr="00687ED6">
        <w:rPr>
          <w:rFonts w:eastAsia="SimSun"/>
          <w:u w:val="single"/>
        </w:rPr>
        <w:t xml:space="preserve">lawsuit initiated by NTP Inc. against </w:t>
      </w:r>
      <w:r w:rsidRPr="00687ED6">
        <w:rPr>
          <w:rFonts w:eastAsia="SimSun"/>
          <w:b/>
          <w:iCs/>
          <w:u w:val="single"/>
        </w:rPr>
        <w:t>Research in Motion (RIM),</w:t>
      </w:r>
      <w:r w:rsidRPr="00687ED6">
        <w:rPr>
          <w:rFonts w:eastAsia="SimSun"/>
          <w:sz w:val="16"/>
        </w:rPr>
        <w:t xml:space="preserve"> the </w:t>
      </w:r>
      <w:r w:rsidRPr="00687ED6">
        <w:rPr>
          <w:rFonts w:eastAsia="SimSun"/>
          <w:u w:val="single"/>
        </w:rPr>
        <w:t>maker of BlackBerry</w:t>
      </w:r>
      <w:r w:rsidRPr="00687ED6">
        <w:rPr>
          <w:rFonts w:eastAsia="SimSun"/>
          <w:sz w:val="16"/>
        </w:rPr>
        <w:t xml:space="preserve">, in the early 2000s. The </w:t>
      </w:r>
      <w:r w:rsidRPr="00687ED6">
        <w:rPr>
          <w:rFonts w:eastAsia="SimSun"/>
          <w:u w:val="single"/>
        </w:rPr>
        <w:t>district court sided with NTP</w:t>
      </w:r>
      <w:r w:rsidRPr="00687ED6">
        <w:rPr>
          <w:rFonts w:eastAsia="SimSun"/>
          <w:sz w:val="16"/>
        </w:rPr>
        <w:t xml:space="preserve"> </w:t>
      </w:r>
      <w:r w:rsidRPr="00687ED6">
        <w:rPr>
          <w:rFonts w:eastAsia="SimSun"/>
          <w:u w:val="single"/>
        </w:rPr>
        <w:t xml:space="preserve">and found RIM guilty of infringing on </w:t>
      </w:r>
      <w:r w:rsidRPr="00687ED6">
        <w:rPr>
          <w:rFonts w:eastAsia="SimSun"/>
          <w:sz w:val="16"/>
        </w:rPr>
        <w:t xml:space="preserve">a few of </w:t>
      </w:r>
      <w:r w:rsidRPr="00687ED6">
        <w:rPr>
          <w:rFonts w:eastAsia="SimSun"/>
          <w:u w:val="single"/>
        </w:rPr>
        <w:t>NTP’s patents</w:t>
      </w:r>
      <w:r w:rsidRPr="00687ED6">
        <w:rPr>
          <w:rFonts w:eastAsia="SimSun"/>
          <w:sz w:val="16"/>
        </w:rPr>
        <w:t xml:space="preserve">. </w:t>
      </w:r>
      <w:r w:rsidRPr="00687ED6">
        <w:rPr>
          <w:rFonts w:eastAsia="SimSun"/>
          <w:u w:val="single"/>
        </w:rPr>
        <w:t>With the objective of avoiding an injunction</w:t>
      </w:r>
      <w:r w:rsidRPr="00687ED6">
        <w:rPr>
          <w:rFonts w:eastAsia="SimSun"/>
          <w:sz w:val="16"/>
        </w:rPr>
        <w:t xml:space="preserve">, </w:t>
      </w:r>
      <w:r w:rsidRPr="00687ED6">
        <w:rPr>
          <w:rFonts w:eastAsia="SimSun"/>
          <w:u w:val="single"/>
        </w:rPr>
        <w:t>RIM started to negotiate with NTP</w:t>
      </w:r>
      <w:r w:rsidRPr="00687ED6">
        <w:rPr>
          <w:rFonts w:eastAsia="SimSun"/>
          <w:sz w:val="16"/>
        </w:rPr>
        <w:t xml:space="preserve">. Even if the infringement covered only a small fraction of the portfolio of patents used to run the BlackBerry system, an </w:t>
      </w:r>
      <w:r w:rsidRPr="00687ED6">
        <w:rPr>
          <w:rFonts w:eastAsia="SimSun"/>
          <w:u w:val="single"/>
        </w:rPr>
        <w:t>injunction order would</w:t>
      </w:r>
      <w:r w:rsidRPr="00687ED6">
        <w:rPr>
          <w:rFonts w:eastAsia="SimSun"/>
          <w:sz w:val="16"/>
        </w:rPr>
        <w:t xml:space="preserve"> likely </w:t>
      </w:r>
      <w:r w:rsidRPr="00687ED6">
        <w:rPr>
          <w:rFonts w:eastAsia="SimSun"/>
          <w:u w:val="single"/>
        </w:rPr>
        <w:t>have led to a shutdown of the whole system</w:t>
      </w:r>
      <w:r w:rsidRPr="00687ED6">
        <w:rPr>
          <w:rFonts w:eastAsia="SimSun"/>
          <w:sz w:val="16"/>
        </w:rPr>
        <w:t xml:space="preserve">. </w:t>
      </w:r>
      <w:r w:rsidRPr="00687ED6">
        <w:rPr>
          <w:rFonts w:eastAsia="SimSun"/>
          <w:u w:val="single"/>
        </w:rPr>
        <w:t>Leveraging</w:t>
      </w:r>
      <w:r w:rsidRPr="00687ED6">
        <w:rPr>
          <w:rFonts w:eastAsia="SimSun"/>
          <w:sz w:val="16"/>
        </w:rPr>
        <w:t xml:space="preserve"> on </w:t>
      </w:r>
      <w:r w:rsidRPr="00687ED6">
        <w:rPr>
          <w:rFonts w:eastAsia="SimSun"/>
          <w:u w:val="single"/>
        </w:rPr>
        <w:t>its ability</w:t>
      </w:r>
      <w:r w:rsidRPr="00687ED6">
        <w:rPr>
          <w:rFonts w:eastAsia="SimSun"/>
          <w:sz w:val="16"/>
        </w:rPr>
        <w:t xml:space="preserve"> to obtain an injunction, </w:t>
      </w:r>
      <w:r w:rsidRPr="00687ED6">
        <w:rPr>
          <w:rFonts w:eastAsia="SimSun"/>
          <w:u w:val="single"/>
        </w:rPr>
        <w:t>NTP</w:t>
      </w:r>
      <w:r w:rsidRPr="00687ED6">
        <w:rPr>
          <w:rFonts w:eastAsia="SimSun"/>
          <w:sz w:val="16"/>
        </w:rPr>
        <w:t xml:space="preserve"> was </w:t>
      </w:r>
      <w:r w:rsidRPr="00687ED6">
        <w:rPr>
          <w:rFonts w:eastAsia="SimSun"/>
          <w:u w:val="single"/>
        </w:rPr>
        <w:t>able to negotiate</w:t>
      </w:r>
      <w:r w:rsidRPr="00687ED6">
        <w:rPr>
          <w:rFonts w:eastAsia="SimSun"/>
          <w:sz w:val="16"/>
        </w:rPr>
        <w:t xml:space="preserve"> </w:t>
      </w:r>
      <w:r w:rsidRPr="00687ED6">
        <w:rPr>
          <w:rFonts w:eastAsia="SimSun"/>
          <w:u w:val="single"/>
        </w:rPr>
        <w:t xml:space="preserve">a </w:t>
      </w:r>
      <w:r w:rsidRPr="00687ED6">
        <w:rPr>
          <w:rFonts w:eastAsia="SimSun"/>
          <w:b/>
          <w:iCs/>
          <w:u w:val="single"/>
        </w:rPr>
        <w:t>record settlement</w:t>
      </w:r>
      <w:r w:rsidRPr="00687ED6">
        <w:rPr>
          <w:rFonts w:eastAsia="SimSun"/>
          <w:sz w:val="16"/>
        </w:rPr>
        <w:t xml:space="preserve"> of </w:t>
      </w:r>
      <w:r w:rsidRPr="00687ED6">
        <w:rPr>
          <w:rFonts w:eastAsia="SimSun"/>
          <w:u w:val="single"/>
        </w:rPr>
        <w:t xml:space="preserve">more than </w:t>
      </w:r>
      <w:r w:rsidRPr="00687ED6">
        <w:rPr>
          <w:rFonts w:eastAsia="SimSun"/>
          <w:b/>
          <w:iCs/>
          <w:u w:val="single"/>
        </w:rPr>
        <w:t>$610 million</w:t>
      </w:r>
      <w:r w:rsidRPr="00687ED6">
        <w:rPr>
          <w:rFonts w:eastAsia="SimSun"/>
          <w:sz w:val="16"/>
        </w:rPr>
        <w:t xml:space="preserve">, </w:t>
      </w:r>
      <w:r w:rsidRPr="00687ED6">
        <w:rPr>
          <w:rFonts w:eastAsia="SimSun"/>
          <w:u w:val="single"/>
        </w:rPr>
        <w:t>approximately</w:t>
      </w:r>
      <w:r w:rsidRPr="00687ED6">
        <w:rPr>
          <w:rFonts w:eastAsia="SimSun"/>
          <w:sz w:val="16"/>
        </w:rPr>
        <w:t xml:space="preserve"> </w:t>
      </w:r>
      <w:r w:rsidRPr="00687ED6">
        <w:rPr>
          <w:rFonts w:eastAsia="SimSun"/>
          <w:b/>
          <w:iCs/>
          <w:u w:val="single"/>
        </w:rPr>
        <w:t>half</w:t>
      </w:r>
      <w:r w:rsidRPr="00687ED6">
        <w:rPr>
          <w:rFonts w:eastAsia="SimSun"/>
          <w:u w:val="single"/>
        </w:rPr>
        <w:t xml:space="preserve"> of </w:t>
      </w:r>
      <w:r w:rsidRPr="00687ED6">
        <w:rPr>
          <w:rFonts w:eastAsia="SimSun"/>
          <w:b/>
          <w:iCs/>
          <w:u w:val="single"/>
        </w:rPr>
        <w:t>RIM’s revenues</w:t>
      </w:r>
      <w:r w:rsidRPr="00687ED6">
        <w:rPr>
          <w:rFonts w:eastAsia="SimSun"/>
          <w:sz w:val="16"/>
        </w:rPr>
        <w:t xml:space="preserve"> in the previous year. Interestingly, years later some of the claims contained in NTP patents were deemed invalid, as RIM had argued initially. According to several experts, the </w:t>
      </w:r>
      <w:r w:rsidRPr="00687ED6">
        <w:rPr>
          <w:rFonts w:eastAsia="SimSun"/>
          <w:u w:val="single"/>
        </w:rPr>
        <w:t>presence of an automatic injunction</w:t>
      </w:r>
      <w:r w:rsidRPr="00687ED6">
        <w:rPr>
          <w:rFonts w:eastAsia="SimSun"/>
          <w:sz w:val="16"/>
        </w:rPr>
        <w:t xml:space="preserve"> played a </w:t>
      </w:r>
      <w:r w:rsidRPr="00687ED6">
        <w:rPr>
          <w:rFonts w:eastAsia="SimSun"/>
          <w:u w:val="single"/>
        </w:rPr>
        <w:t>fundamental</w:t>
      </w:r>
      <w:r w:rsidRPr="00687ED6">
        <w:rPr>
          <w:rFonts w:eastAsia="SimSun"/>
          <w:sz w:val="16"/>
        </w:rPr>
        <w:t xml:space="preserve"> </w:t>
      </w:r>
      <w:r w:rsidRPr="00687ED6">
        <w:rPr>
          <w:rFonts w:eastAsia="SimSun"/>
          <w:u w:val="single"/>
        </w:rPr>
        <w:t>role in the decision</w:t>
      </w:r>
      <w:r w:rsidRPr="00687ED6">
        <w:rPr>
          <w:rFonts w:eastAsia="SimSun"/>
          <w:sz w:val="16"/>
        </w:rPr>
        <w:t xml:space="preserve"> </w:t>
      </w:r>
      <w:r w:rsidRPr="00687ED6">
        <w:rPr>
          <w:rFonts w:eastAsia="SimSun"/>
          <w:u w:val="single"/>
        </w:rPr>
        <w:t>to settle early</w:t>
      </w:r>
      <w:r w:rsidRPr="00687ED6">
        <w:rPr>
          <w:rFonts w:eastAsia="SimSun"/>
          <w:sz w:val="16"/>
        </w:rPr>
        <w:t xml:space="preserve"> </w:t>
      </w:r>
      <w:r w:rsidRPr="00687ED6">
        <w:rPr>
          <w:rFonts w:eastAsia="SimSun"/>
          <w:u w:val="single"/>
        </w:rPr>
        <w:t>and the size of the transfer</w:t>
      </w:r>
      <w:r w:rsidRPr="00687ED6">
        <w:rPr>
          <w:rFonts w:eastAsia="SimSun"/>
          <w:sz w:val="16"/>
        </w:rPr>
        <w:t>.2</w:t>
      </w:r>
    </w:p>
    <w:p w14:paraId="071BCBEE" w14:textId="77777777" w:rsidR="00687ED6" w:rsidRPr="00687ED6" w:rsidRDefault="00687ED6" w:rsidP="00687ED6">
      <w:pPr>
        <w:rPr>
          <w:rFonts w:eastAsia="SimSun"/>
          <w:sz w:val="16"/>
        </w:rPr>
      </w:pPr>
      <w:r w:rsidRPr="00687ED6">
        <w:rPr>
          <w:rFonts w:eastAsia="SimSun"/>
          <w:sz w:val="16"/>
        </w:rPr>
        <w:t xml:space="preserve">In general, the overall impact of the “eBay v. MercExchange” decision is ex-ante ambiguous. On the one hand, removing the automatic injunction may lower deterrence against violations (e.g., Epstein, 2008), therefore reducing the incentives to innovate. On the other hand, this increase in </w:t>
      </w:r>
      <w:r w:rsidRPr="00687ED6">
        <w:rPr>
          <w:rFonts w:eastAsia="SimSun"/>
          <w:u w:val="single"/>
        </w:rPr>
        <w:t>court flexibility</w:t>
      </w:r>
      <w:r w:rsidRPr="00687ED6">
        <w:rPr>
          <w:rFonts w:eastAsia="SimSun"/>
          <w:sz w:val="16"/>
        </w:rPr>
        <w:t xml:space="preserve"> may actually </w:t>
      </w:r>
      <w:r w:rsidRPr="00687ED6">
        <w:rPr>
          <w:rFonts w:eastAsia="SimSun"/>
          <w:u w:val="single"/>
        </w:rPr>
        <w:t>positively affect innovation</w:t>
      </w:r>
      <w:r w:rsidRPr="00687ED6">
        <w:rPr>
          <w:rFonts w:eastAsia="SimSun"/>
          <w:sz w:val="16"/>
        </w:rPr>
        <w:t xml:space="preserve"> by </w:t>
      </w:r>
      <w:r w:rsidRPr="00687ED6">
        <w:rPr>
          <w:rFonts w:eastAsia="SimSun"/>
          <w:u w:val="single"/>
        </w:rPr>
        <w:t>reducing</w:t>
      </w:r>
      <w:r w:rsidRPr="00687ED6">
        <w:rPr>
          <w:rFonts w:eastAsia="SimSun"/>
          <w:sz w:val="16"/>
        </w:rPr>
        <w:t xml:space="preserve"> </w:t>
      </w:r>
      <w:r w:rsidRPr="00687ED6">
        <w:rPr>
          <w:rFonts w:eastAsia="SimSun"/>
          <w:u w:val="single"/>
        </w:rPr>
        <w:t>the costs that</w:t>
      </w:r>
      <w:r w:rsidRPr="00687ED6">
        <w:rPr>
          <w:rFonts w:eastAsia="SimSun"/>
          <w:sz w:val="16"/>
        </w:rPr>
        <w:t xml:space="preserve"> </w:t>
      </w:r>
      <w:r w:rsidRPr="00687ED6">
        <w:rPr>
          <w:rFonts w:eastAsia="SimSun"/>
          <w:u w:val="single"/>
        </w:rPr>
        <w:t>patent litigation</w:t>
      </w:r>
      <w:r w:rsidRPr="00687ED6">
        <w:rPr>
          <w:rFonts w:eastAsia="SimSun"/>
          <w:sz w:val="16"/>
        </w:rPr>
        <w:t xml:space="preserve"> may </w:t>
      </w:r>
      <w:r w:rsidRPr="00687ED6">
        <w:rPr>
          <w:rFonts w:eastAsia="SimSun"/>
          <w:u w:val="single"/>
        </w:rPr>
        <w:t>impose on innovative firms</w:t>
      </w:r>
      <w:r w:rsidRPr="00687ED6">
        <w:rPr>
          <w:rFonts w:eastAsia="SimSun"/>
          <w:sz w:val="16"/>
        </w:rPr>
        <w:t xml:space="preserve">. In fact, the presence of a </w:t>
      </w:r>
      <w:r w:rsidRPr="00687ED6">
        <w:rPr>
          <w:rFonts w:eastAsia="SimSun"/>
          <w:u w:val="single"/>
        </w:rPr>
        <w:t>“near-mandatory”</w:t>
      </w:r>
      <w:r w:rsidRPr="00687ED6">
        <w:rPr>
          <w:rFonts w:eastAsia="SimSun"/>
          <w:sz w:val="16"/>
        </w:rPr>
        <w:t xml:space="preserve"> </w:t>
      </w:r>
      <w:r w:rsidRPr="00687ED6">
        <w:rPr>
          <w:rFonts w:eastAsia="SimSun"/>
          <w:u w:val="single"/>
        </w:rPr>
        <w:t>injunction</w:t>
      </w:r>
      <w:r w:rsidRPr="00687ED6">
        <w:rPr>
          <w:rFonts w:eastAsia="SimSun"/>
          <w:sz w:val="16"/>
        </w:rPr>
        <w:t xml:space="preserve"> </w:t>
      </w:r>
      <w:r w:rsidRPr="00687ED6">
        <w:rPr>
          <w:rFonts w:eastAsia="SimSun"/>
          <w:u w:val="single"/>
        </w:rPr>
        <w:t>increases</w:t>
      </w:r>
      <w:r w:rsidRPr="00687ED6">
        <w:rPr>
          <w:rFonts w:eastAsia="SimSun"/>
          <w:sz w:val="16"/>
        </w:rPr>
        <w:t xml:space="preserve"> the </w:t>
      </w:r>
      <w:r w:rsidRPr="00687ED6">
        <w:rPr>
          <w:rFonts w:eastAsia="SimSun"/>
          <w:u w:val="single"/>
        </w:rPr>
        <w:t>extent to which</w:t>
      </w:r>
      <w:r w:rsidRPr="00687ED6">
        <w:rPr>
          <w:rFonts w:eastAsia="SimSun"/>
          <w:sz w:val="16"/>
        </w:rPr>
        <w:t xml:space="preserve"> </w:t>
      </w:r>
      <w:r w:rsidRPr="00687ED6">
        <w:rPr>
          <w:rFonts w:eastAsia="SimSun"/>
          <w:u w:val="single"/>
        </w:rPr>
        <w:t>companies can be held</w:t>
      </w:r>
      <w:r w:rsidRPr="00687ED6">
        <w:rPr>
          <w:rFonts w:eastAsia="SimSun"/>
          <w:sz w:val="16"/>
        </w:rPr>
        <w:t xml:space="preserve"> </w:t>
      </w:r>
      <w:r w:rsidRPr="00687ED6">
        <w:rPr>
          <w:rFonts w:eastAsia="SimSun"/>
          <w:u w:val="single"/>
        </w:rPr>
        <w:t>up by a plaintiff</w:t>
      </w:r>
      <w:r w:rsidRPr="00687ED6">
        <w:rPr>
          <w:rFonts w:eastAsia="SimSun"/>
          <w:sz w:val="16"/>
        </w:rPr>
        <w:t xml:space="preserve"> (Lemley and Shapiro, 2006; Shapiro, 2010, 2016a), as clear from the RIM-NTP case. In general, </w:t>
      </w:r>
      <w:r w:rsidRPr="00687ED6">
        <w:rPr>
          <w:rFonts w:eastAsia="SimSun"/>
          <w:u w:val="single"/>
        </w:rPr>
        <w:t>leveraging</w:t>
      </w:r>
      <w:r w:rsidRPr="00687ED6">
        <w:rPr>
          <w:rFonts w:eastAsia="SimSun"/>
          <w:sz w:val="16"/>
        </w:rPr>
        <w:t xml:space="preserve"> on the </w:t>
      </w:r>
      <w:r w:rsidRPr="00687ED6">
        <w:rPr>
          <w:rFonts w:eastAsia="SimSun"/>
          <w:u w:val="single"/>
        </w:rPr>
        <w:t xml:space="preserve">high degree of </w:t>
      </w:r>
      <w:r w:rsidRPr="00687ED6">
        <w:rPr>
          <w:rFonts w:eastAsia="SimSun"/>
          <w:b/>
          <w:iCs/>
          <w:u w:val="single"/>
        </w:rPr>
        <w:t>uncertainty</w:t>
      </w:r>
      <w:r w:rsidRPr="00687ED6">
        <w:rPr>
          <w:rFonts w:eastAsia="SimSun"/>
          <w:sz w:val="16"/>
        </w:rPr>
        <w:t xml:space="preserve"> </w:t>
      </w:r>
      <w:r w:rsidRPr="00687ED6">
        <w:rPr>
          <w:rFonts w:eastAsia="SimSun"/>
          <w:u w:val="single"/>
        </w:rPr>
        <w:t>in the patent system</w:t>
      </w:r>
      <w:r w:rsidRPr="00687ED6">
        <w:rPr>
          <w:rFonts w:eastAsia="SimSun"/>
          <w:sz w:val="16"/>
        </w:rPr>
        <w:t xml:space="preserve"> (Lemley and Shapiro, 2005), the </w:t>
      </w:r>
      <w:r w:rsidRPr="00687ED6">
        <w:rPr>
          <w:rFonts w:eastAsia="SimSun"/>
          <w:u w:val="single"/>
        </w:rPr>
        <w:t>injunction</w:t>
      </w:r>
      <w:r w:rsidRPr="00687ED6">
        <w:rPr>
          <w:rFonts w:eastAsia="SimSun"/>
          <w:sz w:val="16"/>
        </w:rPr>
        <w:t xml:space="preserve"> threat may </w:t>
      </w:r>
      <w:r w:rsidRPr="00687ED6">
        <w:rPr>
          <w:rFonts w:eastAsia="SimSun"/>
          <w:u w:val="single"/>
        </w:rPr>
        <w:t>help plaintiffs</w:t>
      </w:r>
      <w:r w:rsidRPr="00687ED6">
        <w:rPr>
          <w:rFonts w:eastAsia="SimSun"/>
          <w:sz w:val="16"/>
        </w:rPr>
        <w:t xml:space="preserve"> to </w:t>
      </w:r>
      <w:r w:rsidRPr="00687ED6">
        <w:rPr>
          <w:rFonts w:eastAsia="SimSun"/>
          <w:u w:val="single"/>
        </w:rPr>
        <w:t xml:space="preserve">obtain </w:t>
      </w:r>
      <w:r w:rsidRPr="00687ED6">
        <w:rPr>
          <w:rFonts w:eastAsia="SimSun"/>
          <w:b/>
          <w:iCs/>
          <w:u w:val="single"/>
        </w:rPr>
        <w:t>large settlements</w:t>
      </w:r>
      <w:r w:rsidRPr="00687ED6">
        <w:rPr>
          <w:rFonts w:eastAsia="SimSun"/>
          <w:sz w:val="16"/>
        </w:rPr>
        <w:t xml:space="preserve"> </w:t>
      </w:r>
      <w:r w:rsidRPr="00687ED6">
        <w:rPr>
          <w:rFonts w:eastAsia="SimSun"/>
          <w:u w:val="single"/>
        </w:rPr>
        <w:t>even if accusations are based</w:t>
      </w:r>
      <w:r w:rsidRPr="00687ED6">
        <w:rPr>
          <w:rFonts w:eastAsia="SimSun"/>
          <w:sz w:val="16"/>
        </w:rPr>
        <w:t xml:space="preserve"> </w:t>
      </w:r>
      <w:r w:rsidRPr="00687ED6">
        <w:rPr>
          <w:rFonts w:eastAsia="SimSun"/>
          <w:u w:val="single"/>
        </w:rPr>
        <w:t xml:space="preserve">on </w:t>
      </w:r>
      <w:r w:rsidRPr="00687ED6">
        <w:rPr>
          <w:rFonts w:eastAsia="SimSun"/>
          <w:b/>
          <w:iCs/>
          <w:u w:val="single"/>
        </w:rPr>
        <w:t>frivolous claims</w:t>
      </w:r>
      <w:r w:rsidRPr="00687ED6">
        <w:rPr>
          <w:rFonts w:eastAsia="SimSun"/>
          <w:sz w:val="16"/>
        </w:rPr>
        <w:t xml:space="preserve"> </w:t>
      </w:r>
      <w:r w:rsidRPr="00687ED6">
        <w:rPr>
          <w:rFonts w:eastAsia="SimSun"/>
          <w:u w:val="single"/>
        </w:rPr>
        <w:t>or minor</w:t>
      </w:r>
      <w:r w:rsidRPr="00687ED6">
        <w:rPr>
          <w:rFonts w:eastAsia="SimSun"/>
          <w:sz w:val="16"/>
        </w:rPr>
        <w:t xml:space="preserve"> violations.3 In this context, the new rules should reduce the hold-up costs of litigation, therefore positively </w:t>
      </w:r>
      <w:r w:rsidRPr="00687ED6">
        <w:rPr>
          <w:rFonts w:eastAsia="SimSun"/>
          <w:b/>
          <w:iCs/>
          <w:u w:val="single"/>
        </w:rPr>
        <w:t>affecting</w:t>
      </w:r>
      <w:r w:rsidRPr="00687ED6">
        <w:rPr>
          <w:rFonts w:eastAsia="SimSun"/>
          <w:sz w:val="16"/>
        </w:rPr>
        <w:t xml:space="preserve"> the </w:t>
      </w:r>
      <w:r w:rsidRPr="00687ED6">
        <w:rPr>
          <w:rFonts w:eastAsia="SimSun"/>
          <w:u w:val="single"/>
        </w:rPr>
        <w:t>incentives</w:t>
      </w:r>
      <w:r w:rsidRPr="00687ED6">
        <w:rPr>
          <w:rFonts w:eastAsia="SimSun"/>
          <w:sz w:val="16"/>
        </w:rPr>
        <w:t xml:space="preserve"> and </w:t>
      </w:r>
      <w:r w:rsidRPr="00687ED6">
        <w:rPr>
          <w:rFonts w:eastAsia="SimSun"/>
          <w:u w:val="single"/>
        </w:rPr>
        <w:t>financial ability</w:t>
      </w:r>
      <w:r w:rsidRPr="00687ED6">
        <w:rPr>
          <w:rFonts w:eastAsia="SimSun"/>
          <w:sz w:val="16"/>
        </w:rPr>
        <w:t xml:space="preserve"> </w:t>
      </w:r>
      <w:r w:rsidRPr="00687ED6">
        <w:rPr>
          <w:rFonts w:eastAsia="SimSun"/>
          <w:u w:val="single"/>
        </w:rPr>
        <w:t xml:space="preserve">to do </w:t>
      </w:r>
      <w:r w:rsidRPr="00687ED6">
        <w:rPr>
          <w:rFonts w:eastAsia="SimSun"/>
          <w:b/>
          <w:iCs/>
          <w:u w:val="single"/>
        </w:rPr>
        <w:t>R&amp;D investments</w:t>
      </w:r>
      <w:r w:rsidRPr="00687ED6">
        <w:rPr>
          <w:rFonts w:eastAsia="SimSun"/>
          <w:sz w:val="16"/>
        </w:rPr>
        <w:t>.4</w:t>
      </w:r>
    </w:p>
    <w:p w14:paraId="506B1093" w14:textId="77777777" w:rsidR="00687ED6" w:rsidRPr="00687ED6" w:rsidRDefault="00687ED6" w:rsidP="00687ED6">
      <w:pPr>
        <w:rPr>
          <w:rFonts w:eastAsia="SimSun"/>
          <w:b/>
          <w:iCs/>
          <w:u w:val="single"/>
        </w:rPr>
      </w:pPr>
      <w:r w:rsidRPr="00687ED6">
        <w:rPr>
          <w:rFonts w:eastAsia="SimSun"/>
          <w:sz w:val="16"/>
        </w:rPr>
        <w:t xml:space="preserve">The post-eBay changes in patent enforcement suggests that the </w:t>
      </w:r>
      <w:r w:rsidRPr="00687ED6">
        <w:rPr>
          <w:rFonts w:eastAsia="SimSun"/>
          <w:u w:val="single"/>
        </w:rPr>
        <w:t>impact</w:t>
      </w:r>
      <w:r w:rsidRPr="00687ED6">
        <w:rPr>
          <w:rFonts w:eastAsia="SimSun"/>
          <w:sz w:val="16"/>
        </w:rPr>
        <w:t xml:space="preserve"> that the </w:t>
      </w:r>
      <w:r w:rsidRPr="00687ED6">
        <w:rPr>
          <w:rFonts w:eastAsia="SimSun"/>
          <w:u w:val="single"/>
        </w:rPr>
        <w:t xml:space="preserve">decision had on </w:t>
      </w:r>
      <w:r w:rsidRPr="00687ED6">
        <w:rPr>
          <w:rFonts w:eastAsia="SimSun"/>
          <w:b/>
          <w:iCs/>
          <w:u w:val="single"/>
        </w:rPr>
        <w:t>litigation costs</w:t>
      </w:r>
      <w:r w:rsidRPr="00687ED6">
        <w:rPr>
          <w:rFonts w:eastAsia="SimSun"/>
          <w:sz w:val="16"/>
        </w:rPr>
        <w:t xml:space="preserve"> may </w:t>
      </w:r>
      <w:r w:rsidRPr="00687ED6">
        <w:rPr>
          <w:rFonts w:eastAsia="SimSun"/>
          <w:u w:val="single"/>
        </w:rPr>
        <w:t xml:space="preserve">have been </w:t>
      </w:r>
      <w:r w:rsidRPr="00687ED6">
        <w:rPr>
          <w:rFonts w:eastAsia="SimSun"/>
          <w:b/>
          <w:iCs/>
          <w:u w:val="single"/>
        </w:rPr>
        <w:t>substantial</w:t>
      </w:r>
      <w:r w:rsidRPr="00687ED6">
        <w:rPr>
          <w:rFonts w:eastAsia="SimSun"/>
          <w:sz w:val="16"/>
        </w:rPr>
        <w:t xml:space="preserve"> (e.g. Bessen and Meurer, 2008a; Holte, 2015; Shapiro, 2010; Tang, 2006; Venkatesan, 2009). In aggregate, Chien and Lemley (2012) found that the </w:t>
      </w:r>
      <w:r w:rsidRPr="00687ED6">
        <w:rPr>
          <w:rFonts w:eastAsia="SimSun"/>
          <w:u w:val="single"/>
        </w:rPr>
        <w:t>likelihood</w:t>
      </w:r>
      <w:r w:rsidRPr="00687ED6">
        <w:rPr>
          <w:rFonts w:eastAsia="SimSun"/>
          <w:sz w:val="16"/>
        </w:rPr>
        <w:t xml:space="preserve"> </w:t>
      </w:r>
      <w:r w:rsidRPr="00687ED6">
        <w:rPr>
          <w:rFonts w:eastAsia="SimSun"/>
          <w:u w:val="single"/>
        </w:rPr>
        <w:t>of obtaining an injunction</w:t>
      </w:r>
      <w:r w:rsidRPr="00687ED6">
        <w:rPr>
          <w:rFonts w:eastAsia="SimSun"/>
          <w:sz w:val="16"/>
        </w:rPr>
        <w:t xml:space="preserve"> </w:t>
      </w:r>
      <w:r w:rsidRPr="00687ED6">
        <w:rPr>
          <w:rFonts w:eastAsia="SimSun"/>
          <w:u w:val="single"/>
        </w:rPr>
        <w:t>after the Supreme Court ruling</w:t>
      </w:r>
      <w:r w:rsidRPr="00687ED6">
        <w:rPr>
          <w:rFonts w:eastAsia="SimSun"/>
          <w:sz w:val="16"/>
        </w:rPr>
        <w:t xml:space="preserve"> </w:t>
      </w:r>
      <w:r w:rsidRPr="00687ED6">
        <w:rPr>
          <w:rFonts w:eastAsia="SimSun"/>
          <w:u w:val="single"/>
        </w:rPr>
        <w:t xml:space="preserve">decreased by at least </w:t>
      </w:r>
      <w:r w:rsidRPr="00687ED6">
        <w:rPr>
          <w:rFonts w:eastAsia="SimSun"/>
          <w:b/>
          <w:iCs/>
          <w:u w:val="single"/>
        </w:rPr>
        <w:t>25%.</w:t>
      </w:r>
      <w:r w:rsidRPr="00687ED6">
        <w:rPr>
          <w:rFonts w:eastAsia="SimSun"/>
          <w:sz w:val="16"/>
        </w:rPr>
        <w:t xml:space="preserve"> However, injunctions are still granted in the majority of cases, suggesting that this remedy is still available to firms in case of a violation. Furthermore, the </w:t>
      </w:r>
      <w:r w:rsidRPr="00687ED6">
        <w:rPr>
          <w:rFonts w:eastAsia="SimSun"/>
          <w:b/>
          <w:iCs/>
          <w:u w:val="single"/>
        </w:rPr>
        <w:t>decline</w:t>
      </w:r>
      <w:r w:rsidRPr="00687ED6">
        <w:rPr>
          <w:rFonts w:eastAsia="SimSun"/>
          <w:u w:val="single"/>
        </w:rPr>
        <w:t xml:space="preserve"> in </w:t>
      </w:r>
      <w:r w:rsidRPr="00687ED6">
        <w:rPr>
          <w:rFonts w:eastAsia="SimSun"/>
          <w:b/>
          <w:iCs/>
          <w:u w:val="single"/>
        </w:rPr>
        <w:t>injunction rates</w:t>
      </w:r>
      <w:r w:rsidRPr="00687ED6">
        <w:rPr>
          <w:rFonts w:eastAsia="SimSun"/>
          <w:sz w:val="16"/>
        </w:rPr>
        <w:t xml:space="preserve"> was </w:t>
      </w:r>
      <w:r w:rsidRPr="00687ED6">
        <w:rPr>
          <w:rFonts w:eastAsia="SimSun"/>
          <w:u w:val="single"/>
        </w:rPr>
        <w:t>larger</w:t>
      </w:r>
      <w:r w:rsidRPr="00687ED6">
        <w:rPr>
          <w:rFonts w:eastAsia="SimSun"/>
          <w:sz w:val="16"/>
        </w:rPr>
        <w:t xml:space="preserve"> </w:t>
      </w:r>
      <w:r w:rsidRPr="00687ED6">
        <w:rPr>
          <w:rFonts w:eastAsia="SimSun"/>
          <w:u w:val="single"/>
        </w:rPr>
        <w:t xml:space="preserve">for </w:t>
      </w:r>
      <w:r w:rsidRPr="00687ED6">
        <w:rPr>
          <w:rFonts w:eastAsia="SimSun"/>
          <w:b/>
          <w:iCs/>
          <w:u w:val="single"/>
        </w:rPr>
        <w:t>cases</w:t>
      </w:r>
      <w:r w:rsidRPr="00687ED6">
        <w:rPr>
          <w:rFonts w:eastAsia="SimSun"/>
          <w:u w:val="single"/>
        </w:rPr>
        <w:t xml:space="preserve"> where</w:t>
      </w:r>
      <w:r w:rsidRPr="00687ED6">
        <w:rPr>
          <w:rFonts w:eastAsia="SimSun"/>
          <w:sz w:val="16"/>
        </w:rPr>
        <w:t xml:space="preserve"> </w:t>
      </w:r>
      <w:r w:rsidRPr="00687ED6">
        <w:rPr>
          <w:rFonts w:eastAsia="SimSun"/>
          <w:u w:val="single"/>
        </w:rPr>
        <w:t xml:space="preserve">the </w:t>
      </w:r>
      <w:r w:rsidRPr="00687ED6">
        <w:rPr>
          <w:rFonts w:eastAsia="SimSun"/>
          <w:b/>
          <w:iCs/>
          <w:u w:val="single"/>
        </w:rPr>
        <w:t>firms</w:t>
      </w:r>
      <w:r w:rsidRPr="00687ED6">
        <w:rPr>
          <w:rFonts w:eastAsia="SimSun"/>
          <w:u w:val="single"/>
        </w:rPr>
        <w:t xml:space="preserve"> involved are </w:t>
      </w:r>
      <w:r w:rsidRPr="00687ED6">
        <w:rPr>
          <w:rFonts w:eastAsia="SimSun"/>
          <w:b/>
          <w:iCs/>
          <w:u w:val="single"/>
        </w:rPr>
        <w:t>not competitors</w:t>
      </w:r>
      <w:r w:rsidRPr="00687ED6">
        <w:rPr>
          <w:rFonts w:eastAsia="SimSun"/>
          <w:sz w:val="16"/>
        </w:rPr>
        <w:t xml:space="preserve"> </w:t>
      </w:r>
      <w:r w:rsidRPr="00687ED6">
        <w:rPr>
          <w:rFonts w:eastAsia="SimSun"/>
          <w:u w:val="single"/>
        </w:rPr>
        <w:t>or when the case involves a patent assertion entity (PAE</w:t>
      </w:r>
      <w:r w:rsidRPr="00687ED6">
        <w:rPr>
          <w:rFonts w:eastAsia="SimSun"/>
          <w:sz w:val="16"/>
        </w:rPr>
        <w:t xml:space="preserve">) (Seaman, 2016). In line with this result, I find that public </w:t>
      </w:r>
      <w:r w:rsidRPr="00687ED6">
        <w:rPr>
          <w:rFonts w:eastAsia="SimSun"/>
          <w:b/>
          <w:iCs/>
          <w:u w:val="single"/>
        </w:rPr>
        <w:t>PAEs</w:t>
      </w:r>
      <w:r w:rsidRPr="00687ED6">
        <w:rPr>
          <w:rFonts w:eastAsia="SimSun"/>
          <w:u w:val="single"/>
        </w:rPr>
        <w:t xml:space="preserve"> experienced</w:t>
      </w:r>
      <w:r w:rsidRPr="00687ED6">
        <w:rPr>
          <w:rFonts w:eastAsia="SimSun"/>
          <w:sz w:val="16"/>
        </w:rPr>
        <w:t xml:space="preserve"> </w:t>
      </w:r>
      <w:r w:rsidRPr="00687ED6">
        <w:rPr>
          <w:rFonts w:eastAsia="SimSun"/>
          <w:u w:val="single"/>
        </w:rPr>
        <w:t xml:space="preserve">large </w:t>
      </w:r>
      <w:r w:rsidRPr="00687ED6">
        <w:rPr>
          <w:rFonts w:eastAsia="SimSun"/>
          <w:b/>
          <w:iCs/>
          <w:u w:val="single"/>
        </w:rPr>
        <w:t>negative returns</w:t>
      </w:r>
      <w:r w:rsidRPr="00687ED6">
        <w:rPr>
          <w:rFonts w:eastAsia="SimSun"/>
          <w:sz w:val="16"/>
        </w:rPr>
        <w:t xml:space="preserve"> </w:t>
      </w:r>
      <w:r w:rsidRPr="00687ED6">
        <w:rPr>
          <w:rFonts w:eastAsia="SimSun"/>
          <w:u w:val="single"/>
        </w:rPr>
        <w:t>around the time of the court decision</w:t>
      </w:r>
      <w:r w:rsidRPr="00687ED6">
        <w:rPr>
          <w:rFonts w:eastAsia="SimSun"/>
          <w:sz w:val="16"/>
        </w:rPr>
        <w:t xml:space="preserve">, with </w:t>
      </w:r>
      <w:r w:rsidRPr="00687ED6">
        <w:rPr>
          <w:rFonts w:eastAsia="SimSun"/>
          <w:u w:val="single"/>
        </w:rPr>
        <w:t>average cumulative returns of</w:t>
      </w:r>
      <w:r w:rsidRPr="00687ED6">
        <w:rPr>
          <w:rFonts w:eastAsia="SimSun"/>
          <w:sz w:val="16"/>
        </w:rPr>
        <w:t xml:space="preserve"> </w:t>
      </w:r>
      <w:r w:rsidRPr="00687ED6">
        <w:rPr>
          <w:rFonts w:eastAsia="SimSun"/>
          <w:u w:val="single"/>
        </w:rPr>
        <w:t xml:space="preserve">about </w:t>
      </w:r>
      <w:r w:rsidRPr="00687ED6">
        <w:rPr>
          <w:rFonts w:eastAsia="SimSun"/>
          <w:b/>
          <w:iCs/>
          <w:u w:val="single"/>
        </w:rPr>
        <w:t>-10%.</w:t>
      </w:r>
    </w:p>
    <w:p w14:paraId="3667AA33" w14:textId="77777777" w:rsidR="00687ED6" w:rsidRPr="00687ED6" w:rsidRDefault="00687ED6" w:rsidP="00687ED6">
      <w:pPr>
        <w:rPr>
          <w:rFonts w:eastAsia="SimSun"/>
          <w:sz w:val="16"/>
        </w:rPr>
      </w:pPr>
      <w:r w:rsidRPr="00687ED6">
        <w:rPr>
          <w:rFonts w:eastAsia="SimSun"/>
          <w:sz w:val="16"/>
        </w:rPr>
        <w:t>Given the theoretical ambiguity, this paper empirically studies the effect of the ruling by estimating a difference-in-difference model that exploits variation in firm exposure to patent litigation in 2006 to identify companies that are more likely to be affected by the eBay ruling. The intuition for this choice is simple: while the shock potentially touched every firm, companies that operate in areas where patent litigation is more intense should be relatively more affected by the decision. I construct this measure of exposure as a weighted-average of litigation activity across all the technology areas in which a firm operates, where the weights are given by the share of patents in each USTPO technology class for the firm. Therefore, this measure captures exposure to litigation coming from the area in which the company operates, and it is orthogonal to endogenous decisions of the firm to engage in patent litigation. As a validation, I show that heterogeneity in exposure to the shock predicts variation in abnormal returns the day in which the decision was made public. In particular, firms more exposed to litigation outperformed less exposed firms when the ruling was released.</w:t>
      </w:r>
    </w:p>
    <w:p w14:paraId="41F9355A" w14:textId="77777777" w:rsidR="00687ED6" w:rsidRPr="00687ED6" w:rsidRDefault="00687ED6" w:rsidP="00687ED6">
      <w:pPr>
        <w:rPr>
          <w:rFonts w:eastAsia="SimSun"/>
          <w:sz w:val="16"/>
        </w:rPr>
      </w:pPr>
      <w:r w:rsidRPr="00687ED6">
        <w:rPr>
          <w:rFonts w:eastAsia="SimSun"/>
          <w:sz w:val="16"/>
        </w:rPr>
        <w:t xml:space="preserve">As a first step, I use this model to examine how the decision affected patent applications </w:t>
      </w:r>
      <w:r w:rsidRPr="00687ED6">
        <w:rPr>
          <w:rFonts w:eastAsia="SimSun"/>
          <w:u w:val="single"/>
        </w:rPr>
        <w:t>for a sample of almost</w:t>
      </w:r>
      <w:r w:rsidRPr="00687ED6">
        <w:rPr>
          <w:rFonts w:eastAsia="SimSun"/>
          <w:sz w:val="16"/>
        </w:rPr>
        <w:t xml:space="preserve"> </w:t>
      </w:r>
      <w:r w:rsidRPr="00687ED6">
        <w:rPr>
          <w:rFonts w:eastAsia="SimSun"/>
          <w:b/>
          <w:iCs/>
          <w:u w:val="single"/>
        </w:rPr>
        <w:t>twenty thousand innovative firms</w:t>
      </w:r>
      <w:r w:rsidRPr="00687ED6">
        <w:rPr>
          <w:rFonts w:eastAsia="SimSun"/>
          <w:sz w:val="16"/>
        </w:rPr>
        <w:t xml:space="preserve">. </w:t>
      </w:r>
      <w:r w:rsidRPr="00687ED6">
        <w:rPr>
          <w:rFonts w:eastAsia="SimSun"/>
          <w:u w:val="single"/>
        </w:rPr>
        <w:t>Firms that were</w:t>
      </w:r>
      <w:r w:rsidRPr="00687ED6">
        <w:rPr>
          <w:rFonts w:eastAsia="SimSun"/>
          <w:sz w:val="16"/>
        </w:rPr>
        <w:t xml:space="preserve"> </w:t>
      </w:r>
      <w:r w:rsidRPr="00687ED6">
        <w:rPr>
          <w:rFonts w:eastAsia="SimSun"/>
          <w:u w:val="single"/>
        </w:rPr>
        <w:t>more exposed to litigation</w:t>
      </w:r>
      <w:r w:rsidRPr="00687ED6">
        <w:rPr>
          <w:rFonts w:eastAsia="SimSun"/>
          <w:sz w:val="16"/>
        </w:rPr>
        <w:t xml:space="preserve"> </w:t>
      </w:r>
      <w:r w:rsidRPr="00687ED6">
        <w:rPr>
          <w:rFonts w:eastAsia="SimSun"/>
          <w:u w:val="single"/>
        </w:rPr>
        <w:t>before the decision</w:t>
      </w:r>
      <w:r w:rsidRPr="00687ED6">
        <w:rPr>
          <w:rFonts w:eastAsia="SimSun"/>
          <w:sz w:val="16"/>
        </w:rPr>
        <w:t xml:space="preserve"> </w:t>
      </w:r>
      <w:r w:rsidRPr="00687ED6">
        <w:rPr>
          <w:rFonts w:eastAsia="SimSun"/>
          <w:u w:val="single"/>
        </w:rPr>
        <w:t>increased patenting</w:t>
      </w:r>
      <w:r w:rsidRPr="00687ED6">
        <w:rPr>
          <w:rFonts w:eastAsia="SimSun"/>
          <w:sz w:val="16"/>
        </w:rPr>
        <w:t xml:space="preserve"> more </w:t>
      </w:r>
      <w:r w:rsidRPr="00687ED6">
        <w:rPr>
          <w:rFonts w:eastAsia="SimSun"/>
          <w:u w:val="single"/>
        </w:rPr>
        <w:t>after the decision</w:t>
      </w:r>
      <w:r w:rsidRPr="00687ED6">
        <w:rPr>
          <w:rFonts w:eastAsia="SimSun"/>
          <w:sz w:val="16"/>
        </w:rPr>
        <w:t xml:space="preserve">. In particular, a one-standard-deviation increase in exposure leads to a 3% higher application rate – which translates into almost one extra patent in the two years after the shock – and a 2% increase in the probability to patent anything. As discussed in the paper, these results are not driven by differential trends across heterogeneously exposed firms, and they are robust to control for industry trends – measured by the main technology area of the firm (Hall et al., 2001) – as well as other confounding factors. Furthermore, I also argue that my </w:t>
      </w:r>
      <w:r w:rsidRPr="00687ED6">
        <w:rPr>
          <w:rFonts w:eastAsia="SimSun"/>
          <w:u w:val="single"/>
        </w:rPr>
        <w:t>findings cannot</w:t>
      </w:r>
      <w:r w:rsidRPr="00687ED6">
        <w:rPr>
          <w:rFonts w:eastAsia="SimSun"/>
          <w:sz w:val="16"/>
        </w:rPr>
        <w:t xml:space="preserve"> </w:t>
      </w:r>
      <w:r w:rsidRPr="00687ED6">
        <w:rPr>
          <w:rFonts w:eastAsia="SimSun"/>
          <w:u w:val="single"/>
        </w:rPr>
        <w:t>be explained by other contemporaneous</w:t>
      </w:r>
      <w:r w:rsidRPr="00687ED6">
        <w:rPr>
          <w:rFonts w:eastAsia="SimSun"/>
          <w:sz w:val="16"/>
        </w:rPr>
        <w:t xml:space="preserve"> </w:t>
      </w:r>
      <w:r w:rsidRPr="00687ED6">
        <w:rPr>
          <w:rFonts w:eastAsia="SimSun"/>
          <w:u w:val="single"/>
        </w:rPr>
        <w:t>legal changes.</w:t>
      </w:r>
      <w:r w:rsidRPr="00687ED6">
        <w:rPr>
          <w:rFonts w:eastAsia="SimSun"/>
          <w:sz w:val="16"/>
        </w:rPr>
        <w:t xml:space="preserve"> </w:t>
      </w:r>
    </w:p>
    <w:p w14:paraId="10809AD6" w14:textId="77777777" w:rsidR="00687ED6" w:rsidRPr="00687ED6" w:rsidRDefault="00687ED6" w:rsidP="00687ED6">
      <w:pPr>
        <w:rPr>
          <w:rFonts w:eastAsia="SimSun"/>
          <w:sz w:val="16"/>
        </w:rPr>
      </w:pPr>
      <w:r w:rsidRPr="00687ED6">
        <w:rPr>
          <w:rFonts w:eastAsia="SimSun"/>
          <w:sz w:val="16"/>
        </w:rPr>
        <w:t>To better characterize the effect of the decision on innovation, I then extend this analysis in different directions. First, I find that the change in enforcement led to a shift in patent quality. While increasing their patenting relatively more, firms more exposed to patent litigation did not lower the average quality of their output. Instead, they became relatively more likely to develop a potential “breakthrough innovation” (Kerr 2010; Lin et al. 2016), defined as a patent that is at the top of the citation distribution within the same patent class and year group. Second, using different metrics (Abrams et al., 2013; Srinivasan, 2018), I show that the shock also decreased the share of defensive patents for highly affected firms. Third, I show that the ruling had a positive effect on R&amp;D investment for public innovative firms.</w:t>
      </w:r>
    </w:p>
    <w:p w14:paraId="30C0AEC1" w14:textId="77777777" w:rsidR="00687ED6" w:rsidRPr="00687ED6" w:rsidRDefault="00687ED6" w:rsidP="00687ED6">
      <w:pPr>
        <w:rPr>
          <w:rFonts w:eastAsia="SimSun"/>
          <w:sz w:val="16"/>
        </w:rPr>
      </w:pPr>
      <w:r w:rsidRPr="00687ED6">
        <w:rPr>
          <w:rFonts w:eastAsia="SimSun"/>
          <w:sz w:val="16"/>
        </w:rPr>
        <w:t>Altogether, these results confirm that the positive effect on patenting did not simply reflect an increase in defensive activity (Hall and Ziedonis, 2001) or a shift in the incentives to file for a patent. Instead, these results are consistent with the idea that the change in enforcement caused by the ruling positively affected innovation. This suggests that the reduction in plaintiff bargaining power reduced some of the distortions caused by the litigation environment. In line with this hypothesis, I also show that the R&amp;D effect was more pronounced for firms that were more likely to be involved in litigation as a defendant.</w:t>
      </w:r>
    </w:p>
    <w:p w14:paraId="6AFCDFA1" w14:textId="77777777" w:rsidR="00687ED6" w:rsidRPr="00687ED6" w:rsidRDefault="00687ED6" w:rsidP="00687ED6">
      <w:pPr>
        <w:rPr>
          <w:rFonts w:eastAsia="SimSun"/>
          <w:sz w:val="16"/>
        </w:rPr>
      </w:pPr>
      <w:r w:rsidRPr="00687ED6">
        <w:rPr>
          <w:rFonts w:eastAsia="SimSun"/>
          <w:sz w:val="16"/>
        </w:rPr>
        <w:t xml:space="preserve">Finally, I examine how an improvement in enforcement rules may affect the process of innovation. First, </w:t>
      </w:r>
      <w:r w:rsidRPr="00687ED6">
        <w:rPr>
          <w:rFonts w:eastAsia="SimSun"/>
          <w:b/>
          <w:iCs/>
          <w:u w:val="single"/>
        </w:rPr>
        <w:t>enforcement</w:t>
      </w:r>
      <w:r w:rsidRPr="00687ED6">
        <w:rPr>
          <w:rFonts w:eastAsia="SimSun"/>
          <w:sz w:val="16"/>
        </w:rPr>
        <w:t xml:space="preserve"> seems to </w:t>
      </w:r>
      <w:r w:rsidRPr="00687ED6">
        <w:rPr>
          <w:rFonts w:eastAsia="SimSun"/>
          <w:u w:val="single"/>
        </w:rPr>
        <w:t xml:space="preserve">influence </w:t>
      </w:r>
      <w:r w:rsidRPr="00687ED6">
        <w:rPr>
          <w:rFonts w:eastAsia="SimSun"/>
          <w:b/>
          <w:iCs/>
          <w:u w:val="single"/>
        </w:rPr>
        <w:t>innovation</w:t>
      </w:r>
      <w:r w:rsidRPr="00687ED6">
        <w:rPr>
          <w:rFonts w:eastAsia="SimSun"/>
          <w:sz w:val="16"/>
        </w:rPr>
        <w:t xml:space="preserve"> </w:t>
      </w:r>
      <w:r w:rsidRPr="00687ED6">
        <w:rPr>
          <w:rFonts w:eastAsia="SimSun"/>
          <w:u w:val="single"/>
        </w:rPr>
        <w:t>because it determines</w:t>
      </w:r>
      <w:r w:rsidRPr="00687ED6">
        <w:rPr>
          <w:rFonts w:eastAsia="SimSun"/>
          <w:sz w:val="16"/>
        </w:rPr>
        <w:t xml:space="preserve"> </w:t>
      </w:r>
      <w:r w:rsidRPr="00687ED6">
        <w:rPr>
          <w:rFonts w:eastAsia="SimSun"/>
          <w:u w:val="single"/>
        </w:rPr>
        <w:t xml:space="preserve">the relative returns of different </w:t>
      </w:r>
      <w:r w:rsidRPr="00687ED6">
        <w:rPr>
          <w:rFonts w:eastAsia="SimSun"/>
          <w:b/>
          <w:iCs/>
          <w:u w:val="single"/>
        </w:rPr>
        <w:t>R&amp;D projects.</w:t>
      </w:r>
      <w:r w:rsidRPr="00687ED6">
        <w:rPr>
          <w:rFonts w:eastAsia="SimSun"/>
          <w:sz w:val="16"/>
        </w:rPr>
        <w:t xml:space="preserve"> Consistent with this hypothesis, I find that </w:t>
      </w:r>
      <w:r w:rsidRPr="00687ED6">
        <w:rPr>
          <w:rFonts w:eastAsia="SimSun"/>
          <w:u w:val="single"/>
        </w:rPr>
        <w:t>after the Supreme Court ruling</w:t>
      </w:r>
      <w:r w:rsidRPr="00687ED6">
        <w:rPr>
          <w:rFonts w:eastAsia="SimSun"/>
          <w:sz w:val="16"/>
        </w:rPr>
        <w:t xml:space="preserve">, </w:t>
      </w:r>
      <w:r w:rsidRPr="00687ED6">
        <w:rPr>
          <w:rFonts w:eastAsia="SimSun"/>
          <w:u w:val="single"/>
        </w:rPr>
        <w:t>firms</w:t>
      </w:r>
      <w:r w:rsidRPr="00687ED6">
        <w:rPr>
          <w:rFonts w:eastAsia="SimSun"/>
          <w:sz w:val="16"/>
        </w:rPr>
        <w:t xml:space="preserve"> marginally </w:t>
      </w:r>
      <w:r w:rsidRPr="00687ED6">
        <w:rPr>
          <w:rFonts w:eastAsia="SimSun"/>
          <w:u w:val="single"/>
        </w:rPr>
        <w:t xml:space="preserve">reshuffled their </w:t>
      </w:r>
      <w:r w:rsidRPr="00687ED6">
        <w:rPr>
          <w:rFonts w:eastAsia="SimSun"/>
          <w:b/>
          <w:iCs/>
          <w:u w:val="single"/>
        </w:rPr>
        <w:t>internal resources</w:t>
      </w:r>
      <w:r w:rsidRPr="00687ED6">
        <w:rPr>
          <w:rFonts w:eastAsia="SimSun"/>
          <w:sz w:val="16"/>
        </w:rPr>
        <w:t xml:space="preserve"> </w:t>
      </w:r>
      <w:r w:rsidRPr="00687ED6">
        <w:rPr>
          <w:rFonts w:eastAsia="SimSun"/>
          <w:u w:val="single"/>
        </w:rPr>
        <w:t xml:space="preserve">toward </w:t>
      </w:r>
      <w:r w:rsidRPr="00687ED6">
        <w:rPr>
          <w:rFonts w:eastAsia="SimSun"/>
          <w:b/>
          <w:iCs/>
          <w:u w:val="single"/>
        </w:rPr>
        <w:t>projects</w:t>
      </w:r>
      <w:r w:rsidRPr="00687ED6">
        <w:rPr>
          <w:rFonts w:eastAsia="SimSun"/>
          <w:sz w:val="16"/>
        </w:rPr>
        <w:t xml:space="preserve"> </w:t>
      </w:r>
      <w:r w:rsidRPr="00687ED6">
        <w:rPr>
          <w:rFonts w:eastAsia="SimSun"/>
          <w:u w:val="single"/>
        </w:rPr>
        <w:t xml:space="preserve">that are in </w:t>
      </w:r>
      <w:r w:rsidRPr="00687ED6">
        <w:rPr>
          <w:rFonts w:eastAsia="SimSun"/>
          <w:b/>
          <w:iCs/>
          <w:u w:val="single"/>
        </w:rPr>
        <w:t>higher litigation areas</w:t>
      </w:r>
      <w:r w:rsidRPr="00687ED6">
        <w:rPr>
          <w:rFonts w:eastAsia="SimSun"/>
          <w:sz w:val="16"/>
        </w:rPr>
        <w:t xml:space="preserve">, at least at the extensive margin. Second, </w:t>
      </w:r>
      <w:r w:rsidRPr="00687ED6">
        <w:rPr>
          <w:rFonts w:eastAsia="SimSun"/>
          <w:u w:val="single"/>
        </w:rPr>
        <w:t>enforcement rules</w:t>
      </w:r>
      <w:r w:rsidRPr="00687ED6">
        <w:rPr>
          <w:rFonts w:eastAsia="SimSun"/>
          <w:sz w:val="16"/>
        </w:rPr>
        <w:t xml:space="preserve"> seem to also </w:t>
      </w:r>
      <w:r w:rsidRPr="00687ED6">
        <w:rPr>
          <w:rFonts w:eastAsia="SimSun"/>
          <w:u w:val="single"/>
        </w:rPr>
        <w:t>affect R&amp;D</w:t>
      </w:r>
      <w:r w:rsidRPr="00687ED6">
        <w:rPr>
          <w:rFonts w:eastAsia="SimSun"/>
          <w:sz w:val="16"/>
        </w:rPr>
        <w:t xml:space="preserve"> because they </w:t>
      </w:r>
      <w:r w:rsidRPr="00687ED6">
        <w:rPr>
          <w:rFonts w:eastAsia="SimSun"/>
          <w:u w:val="single"/>
        </w:rPr>
        <w:t>exacerbate</w:t>
      </w:r>
      <w:r w:rsidRPr="00687ED6">
        <w:rPr>
          <w:rFonts w:eastAsia="SimSun"/>
          <w:sz w:val="16"/>
        </w:rPr>
        <w:t xml:space="preserve"> the </w:t>
      </w:r>
      <w:r w:rsidRPr="00687ED6">
        <w:rPr>
          <w:rFonts w:eastAsia="SimSun"/>
          <w:u w:val="single"/>
        </w:rPr>
        <w:t>financing problems of innovation</w:t>
      </w:r>
      <w:r w:rsidRPr="00687ED6">
        <w:rPr>
          <w:rFonts w:eastAsia="SimSun"/>
          <w:sz w:val="16"/>
        </w:rPr>
        <w:t xml:space="preserve"> (Brown et al., 2009; Hall and Lerner, 2010). In fact, </w:t>
      </w:r>
      <w:r w:rsidRPr="00687ED6">
        <w:rPr>
          <w:rFonts w:eastAsia="SimSun"/>
          <w:u w:val="single"/>
        </w:rPr>
        <w:t>companies operating in</w:t>
      </w:r>
      <w:r w:rsidRPr="00687ED6">
        <w:rPr>
          <w:rFonts w:eastAsia="SimSun"/>
          <w:sz w:val="16"/>
        </w:rPr>
        <w:t xml:space="preserve"> </w:t>
      </w:r>
      <w:r w:rsidRPr="00687ED6">
        <w:rPr>
          <w:rFonts w:eastAsia="SimSun"/>
          <w:b/>
          <w:iCs/>
          <w:u w:val="single"/>
        </w:rPr>
        <w:t>high-litigation environments</w:t>
      </w:r>
      <w:r w:rsidRPr="00687ED6">
        <w:rPr>
          <w:rFonts w:eastAsia="SimSun"/>
          <w:sz w:val="16"/>
        </w:rPr>
        <w:t xml:space="preserve"> </w:t>
      </w:r>
      <w:r w:rsidRPr="00687ED6">
        <w:rPr>
          <w:rFonts w:eastAsia="SimSun"/>
          <w:u w:val="single"/>
        </w:rPr>
        <w:t>are forced to</w:t>
      </w:r>
      <w:r w:rsidRPr="00687ED6">
        <w:rPr>
          <w:rFonts w:eastAsia="SimSun"/>
          <w:sz w:val="16"/>
        </w:rPr>
        <w:t xml:space="preserve"> </w:t>
      </w:r>
      <w:r w:rsidRPr="00687ED6">
        <w:rPr>
          <w:rFonts w:eastAsia="SimSun"/>
          <w:u w:val="single"/>
        </w:rPr>
        <w:t>devote a larger share</w:t>
      </w:r>
      <w:r w:rsidRPr="00687ED6">
        <w:rPr>
          <w:rFonts w:eastAsia="SimSun"/>
          <w:sz w:val="16"/>
        </w:rPr>
        <w:t xml:space="preserve"> </w:t>
      </w:r>
      <w:r w:rsidRPr="00687ED6">
        <w:rPr>
          <w:rFonts w:eastAsia="SimSun"/>
          <w:u w:val="single"/>
        </w:rPr>
        <w:t xml:space="preserve">of resources for </w:t>
      </w:r>
      <w:r w:rsidRPr="00687ED6">
        <w:rPr>
          <w:rFonts w:eastAsia="SimSun"/>
          <w:b/>
          <w:iCs/>
          <w:u w:val="single"/>
        </w:rPr>
        <w:t>defensive activities</w:t>
      </w:r>
      <w:r w:rsidRPr="00687ED6">
        <w:rPr>
          <w:rFonts w:eastAsia="SimSun"/>
          <w:sz w:val="16"/>
        </w:rPr>
        <w:t xml:space="preserve"> (Cohen et al., 2019, 2016b) </w:t>
      </w:r>
      <w:r w:rsidRPr="00687ED6">
        <w:rPr>
          <w:rFonts w:eastAsia="SimSun"/>
          <w:u w:val="single"/>
        </w:rPr>
        <w:t>and spend more money</w:t>
      </w:r>
      <w:r w:rsidRPr="00687ED6">
        <w:rPr>
          <w:rFonts w:eastAsia="SimSun"/>
          <w:sz w:val="16"/>
        </w:rPr>
        <w:t xml:space="preserve"> </w:t>
      </w:r>
      <w:r w:rsidRPr="00687ED6">
        <w:rPr>
          <w:rFonts w:eastAsia="SimSun"/>
          <w:u w:val="single"/>
        </w:rPr>
        <w:t xml:space="preserve">on </w:t>
      </w:r>
      <w:r w:rsidRPr="00687ED6">
        <w:rPr>
          <w:rFonts w:eastAsia="SimSun"/>
          <w:b/>
          <w:iCs/>
          <w:u w:val="single"/>
        </w:rPr>
        <w:t>settlements</w:t>
      </w:r>
      <w:r w:rsidRPr="00687ED6">
        <w:rPr>
          <w:rFonts w:eastAsia="SimSun"/>
          <w:u w:val="single"/>
        </w:rPr>
        <w:t xml:space="preserve"> or </w:t>
      </w:r>
      <w:r w:rsidRPr="00687ED6">
        <w:rPr>
          <w:rFonts w:eastAsia="SimSun"/>
          <w:b/>
          <w:iCs/>
          <w:u w:val="single"/>
        </w:rPr>
        <w:t>licensing</w:t>
      </w:r>
      <w:r w:rsidRPr="00687ED6">
        <w:rPr>
          <w:rFonts w:eastAsia="SimSun"/>
          <w:sz w:val="16"/>
        </w:rPr>
        <w:t xml:space="preserve">.5 In the presence of </w:t>
      </w:r>
      <w:r w:rsidRPr="00687ED6">
        <w:rPr>
          <w:rFonts w:eastAsia="SimSun"/>
          <w:u w:val="single"/>
        </w:rPr>
        <w:t>financial</w:t>
      </w:r>
      <w:r w:rsidRPr="00687ED6">
        <w:rPr>
          <w:rFonts w:eastAsia="SimSun"/>
          <w:sz w:val="16"/>
        </w:rPr>
        <w:t xml:space="preserve"> </w:t>
      </w:r>
      <w:r w:rsidRPr="00687ED6">
        <w:rPr>
          <w:rFonts w:eastAsia="SimSun"/>
          <w:u w:val="single"/>
        </w:rPr>
        <w:t>frictions</w:t>
      </w:r>
      <w:r w:rsidRPr="00687ED6">
        <w:rPr>
          <w:rFonts w:eastAsia="SimSun"/>
          <w:sz w:val="16"/>
        </w:rPr>
        <w:t xml:space="preserve">, this increase in costs may </w:t>
      </w:r>
      <w:r w:rsidRPr="00687ED6">
        <w:rPr>
          <w:rFonts w:eastAsia="SimSun"/>
          <w:b/>
          <w:iCs/>
          <w:u w:val="single"/>
        </w:rPr>
        <w:t>negatively impact</w:t>
      </w:r>
      <w:r w:rsidRPr="00687ED6">
        <w:rPr>
          <w:rFonts w:eastAsia="SimSun"/>
          <w:sz w:val="16"/>
        </w:rPr>
        <w:t xml:space="preserve"> the </w:t>
      </w:r>
      <w:r w:rsidRPr="00687ED6">
        <w:rPr>
          <w:rFonts w:eastAsia="SimSun"/>
          <w:u w:val="single"/>
        </w:rPr>
        <w:t>ability to undertake</w:t>
      </w:r>
      <w:r w:rsidRPr="00687ED6">
        <w:rPr>
          <w:rFonts w:eastAsia="SimSun"/>
          <w:b/>
          <w:iCs/>
          <w:u w:val="single"/>
        </w:rPr>
        <w:t xml:space="preserve"> investments</w:t>
      </w:r>
      <w:r w:rsidRPr="00687ED6">
        <w:rPr>
          <w:rFonts w:eastAsia="SimSun"/>
          <w:sz w:val="16"/>
        </w:rPr>
        <w:t xml:space="preserve">. Consistent with this implication, firms that were more likely to be financially constrained before the decision increased R&amp;D intensity in its aftermath. These findings establish the important role played by financial constraints in explaining the negative effects of patent litigation. </w:t>
      </w:r>
    </w:p>
    <w:p w14:paraId="021C0234" w14:textId="77777777" w:rsidR="00687ED6" w:rsidRPr="00687ED6" w:rsidRDefault="00687ED6" w:rsidP="00687ED6">
      <w:pPr>
        <w:keepNext/>
        <w:keepLines/>
        <w:spacing w:before="40" w:after="0"/>
        <w:outlineLvl w:val="3"/>
        <w:rPr>
          <w:rFonts w:eastAsia="SimSun"/>
          <w:b/>
          <w:bCs/>
          <w:sz w:val="26"/>
          <w:szCs w:val="26"/>
        </w:rPr>
      </w:pPr>
      <w:r w:rsidRPr="00687ED6">
        <w:rPr>
          <w:rFonts w:eastAsia="SimSun"/>
          <w:b/>
          <w:bCs/>
          <w:sz w:val="26"/>
          <w:szCs w:val="26"/>
        </w:rPr>
        <w:t xml:space="preserve">Post Ebay ruling decimated NPE’s </w:t>
      </w:r>
    </w:p>
    <w:p w14:paraId="078D28C9" w14:textId="77777777" w:rsidR="00687ED6" w:rsidRPr="00687ED6" w:rsidRDefault="00687ED6" w:rsidP="00687ED6">
      <w:pPr>
        <w:rPr>
          <w:rFonts w:eastAsia="SimSun"/>
        </w:rPr>
      </w:pPr>
      <w:r w:rsidRPr="00687ED6">
        <w:rPr>
          <w:rFonts w:eastAsia="SimSun"/>
          <w:b/>
          <w:sz w:val="26"/>
        </w:rPr>
        <w:t>Mezzanotti 20</w:t>
      </w:r>
      <w:r w:rsidRPr="00687ED6">
        <w:rPr>
          <w:rFonts w:eastAsia="SimSun"/>
        </w:rPr>
        <w:t xml:space="preserve"> [Filippo Mezzanotti is an Associate Professor of Finance at the Kellogg School of Management, Northwestern University. July 22, 2020. “Roadblock to Innovation: The Role of Patent Litigation in Corporate R&amp;D” https://www.kellogg.northwestern.edu/faculty/mezzanotti/documents/innovation.pdf] </w:t>
      </w:r>
    </w:p>
    <w:p w14:paraId="4D625AB9" w14:textId="77777777" w:rsidR="00687ED6" w:rsidRPr="00687ED6" w:rsidRDefault="00687ED6" w:rsidP="00687ED6">
      <w:pPr>
        <w:rPr>
          <w:rFonts w:eastAsia="SimSun"/>
          <w:sz w:val="16"/>
        </w:rPr>
      </w:pPr>
      <w:r w:rsidRPr="00687ED6">
        <w:rPr>
          <w:rFonts w:eastAsia="SimSun"/>
          <w:sz w:val="16"/>
        </w:rPr>
        <w:t xml:space="preserve">Previous discussion presents the shock as a </w:t>
      </w:r>
      <w:r w:rsidRPr="00687ED6">
        <w:rPr>
          <w:rFonts w:eastAsia="SimSun"/>
          <w:u w:val="single"/>
        </w:rPr>
        <w:t>reduction</w:t>
      </w:r>
      <w:r w:rsidRPr="00687ED6">
        <w:rPr>
          <w:rFonts w:eastAsia="SimSun"/>
          <w:sz w:val="16"/>
        </w:rPr>
        <w:t xml:space="preserve"> </w:t>
      </w:r>
      <w:r w:rsidRPr="00687ED6">
        <w:rPr>
          <w:rFonts w:eastAsia="SimSun"/>
          <w:u w:val="single"/>
        </w:rPr>
        <w:t xml:space="preserve">in the </w:t>
      </w:r>
      <w:r w:rsidRPr="00687ED6">
        <w:rPr>
          <w:rFonts w:eastAsia="SimSun"/>
          <w:b/>
          <w:iCs/>
          <w:u w:val="single"/>
        </w:rPr>
        <w:t>bargaining power</w:t>
      </w:r>
      <w:r w:rsidRPr="00687ED6">
        <w:rPr>
          <w:rFonts w:eastAsia="SimSun"/>
          <w:sz w:val="16"/>
        </w:rPr>
        <w:t xml:space="preserve"> </w:t>
      </w:r>
      <w:r w:rsidRPr="00687ED6">
        <w:rPr>
          <w:rFonts w:eastAsia="SimSun"/>
          <w:u w:val="single"/>
        </w:rPr>
        <w:t xml:space="preserve">of </w:t>
      </w:r>
      <w:r w:rsidRPr="00687ED6">
        <w:rPr>
          <w:rFonts w:eastAsia="SimSun"/>
          <w:b/>
          <w:iCs/>
          <w:u w:val="single"/>
        </w:rPr>
        <w:t>plaintiffs</w:t>
      </w:r>
      <w:r w:rsidRPr="00687ED6">
        <w:rPr>
          <w:rFonts w:eastAsia="SimSun"/>
          <w:u w:val="single"/>
        </w:rPr>
        <w:t xml:space="preserve"> in litigation</w:t>
      </w:r>
      <w:r w:rsidRPr="00687ED6">
        <w:rPr>
          <w:rFonts w:eastAsia="SimSun"/>
          <w:sz w:val="16"/>
        </w:rPr>
        <w:t xml:space="preserve">. In this section, I provide evidence consistent with this hypothesis by </w:t>
      </w:r>
      <w:r w:rsidRPr="00687ED6">
        <w:rPr>
          <w:rFonts w:eastAsia="SimSun"/>
          <w:u w:val="single"/>
        </w:rPr>
        <w:t>examining the stock returns</w:t>
      </w:r>
      <w:r w:rsidRPr="00687ED6">
        <w:rPr>
          <w:rFonts w:eastAsia="SimSun"/>
          <w:sz w:val="16"/>
        </w:rPr>
        <w:t xml:space="preserve"> </w:t>
      </w:r>
      <w:r w:rsidRPr="00687ED6">
        <w:rPr>
          <w:rFonts w:eastAsia="SimSun"/>
          <w:u w:val="single"/>
        </w:rPr>
        <w:t>of</w:t>
      </w:r>
      <w:r w:rsidRPr="00687ED6">
        <w:rPr>
          <w:rFonts w:eastAsia="SimSun"/>
          <w:sz w:val="16"/>
        </w:rPr>
        <w:t xml:space="preserve"> a set of </w:t>
      </w:r>
      <w:r w:rsidRPr="00687ED6">
        <w:rPr>
          <w:rFonts w:eastAsia="SimSun"/>
          <w:b/>
          <w:iCs/>
          <w:u w:val="single"/>
        </w:rPr>
        <w:t>public PAEs</w:t>
      </w:r>
      <w:r w:rsidRPr="00687ED6">
        <w:rPr>
          <w:rFonts w:eastAsia="SimSun"/>
          <w:sz w:val="16"/>
        </w:rPr>
        <w:t xml:space="preserve">. In particular, I find that the </w:t>
      </w:r>
      <w:r w:rsidRPr="00687ED6">
        <w:rPr>
          <w:rFonts w:eastAsia="SimSun"/>
          <w:u w:val="single"/>
        </w:rPr>
        <w:t xml:space="preserve">ruling led to a </w:t>
      </w:r>
      <w:r w:rsidRPr="00687ED6">
        <w:rPr>
          <w:rFonts w:eastAsia="SimSun"/>
          <w:b/>
          <w:iCs/>
          <w:u w:val="single"/>
        </w:rPr>
        <w:t>drop</w:t>
      </w:r>
      <w:r w:rsidRPr="00687ED6">
        <w:rPr>
          <w:rFonts w:eastAsia="SimSun"/>
          <w:sz w:val="16"/>
        </w:rPr>
        <w:t xml:space="preserve"> </w:t>
      </w:r>
      <w:r w:rsidRPr="00687ED6">
        <w:rPr>
          <w:rFonts w:eastAsia="SimSun"/>
          <w:u w:val="single"/>
        </w:rPr>
        <w:t xml:space="preserve">of about </w:t>
      </w:r>
      <w:r w:rsidRPr="00687ED6">
        <w:rPr>
          <w:rFonts w:eastAsia="SimSun"/>
          <w:b/>
          <w:iCs/>
          <w:u w:val="single"/>
        </w:rPr>
        <w:t>10%</w:t>
      </w:r>
      <w:r w:rsidRPr="00687ED6">
        <w:rPr>
          <w:rFonts w:eastAsia="SimSun"/>
          <w:sz w:val="16"/>
        </w:rPr>
        <w:t xml:space="preserve"> </w:t>
      </w:r>
      <w:r w:rsidRPr="00687ED6">
        <w:rPr>
          <w:rFonts w:eastAsia="SimSun"/>
          <w:u w:val="single"/>
        </w:rPr>
        <w:t xml:space="preserve">in the </w:t>
      </w:r>
      <w:r w:rsidRPr="00687ED6">
        <w:rPr>
          <w:rFonts w:eastAsia="SimSun"/>
          <w:b/>
          <w:iCs/>
          <w:u w:val="single"/>
        </w:rPr>
        <w:t>stock price</w:t>
      </w:r>
      <w:r w:rsidRPr="00687ED6">
        <w:rPr>
          <w:rFonts w:eastAsia="SimSun"/>
          <w:u w:val="single"/>
        </w:rPr>
        <w:t xml:space="preserve"> of these companies</w:t>
      </w:r>
      <w:r w:rsidRPr="00687ED6">
        <w:rPr>
          <w:rFonts w:eastAsia="SimSun"/>
          <w:sz w:val="16"/>
        </w:rPr>
        <w:t>.</w:t>
      </w:r>
    </w:p>
    <w:p w14:paraId="513F426A" w14:textId="77777777" w:rsidR="00687ED6" w:rsidRPr="00687ED6" w:rsidRDefault="00687ED6" w:rsidP="00687ED6">
      <w:pPr>
        <w:rPr>
          <w:rFonts w:eastAsia="SimSun"/>
          <w:sz w:val="16"/>
        </w:rPr>
      </w:pPr>
      <w:r w:rsidRPr="00687ED6">
        <w:rPr>
          <w:rFonts w:eastAsia="SimSun"/>
          <w:sz w:val="16"/>
        </w:rPr>
        <w:t xml:space="preserve">Following the literature (Cohen et al., 2019; Feng and Jaravel, 2015; Kiebzak et al., 2016; Tucker, 2014), I identify </w:t>
      </w:r>
      <w:r w:rsidRPr="00687ED6">
        <w:rPr>
          <w:rFonts w:eastAsia="SimSun"/>
          <w:u w:val="single"/>
        </w:rPr>
        <w:t>PAEs</w:t>
      </w:r>
      <w:r w:rsidRPr="00687ED6">
        <w:rPr>
          <w:rFonts w:eastAsia="SimSun"/>
          <w:sz w:val="16"/>
        </w:rPr>
        <w:t xml:space="preserve"> looking at nonpracticing entities (NPEs), which </w:t>
      </w:r>
      <w:r w:rsidRPr="00687ED6">
        <w:rPr>
          <w:rFonts w:eastAsia="SimSun"/>
          <w:u w:val="single"/>
        </w:rPr>
        <w:t>are companies</w:t>
      </w:r>
      <w:r w:rsidRPr="00687ED6">
        <w:rPr>
          <w:rFonts w:eastAsia="SimSun"/>
          <w:sz w:val="16"/>
        </w:rPr>
        <w:t xml:space="preserve"> that </w:t>
      </w:r>
      <w:r w:rsidRPr="00687ED6">
        <w:rPr>
          <w:rFonts w:eastAsia="SimSun"/>
          <w:u w:val="single"/>
        </w:rPr>
        <w:t>generate most of their revenue through</w:t>
      </w:r>
      <w:r w:rsidRPr="00687ED6">
        <w:rPr>
          <w:rFonts w:eastAsia="SimSun"/>
          <w:sz w:val="16"/>
        </w:rPr>
        <w:t xml:space="preserve"> </w:t>
      </w:r>
      <w:r w:rsidRPr="00687ED6">
        <w:rPr>
          <w:rFonts w:eastAsia="SimSun"/>
          <w:u w:val="single"/>
        </w:rPr>
        <w:t>licensing and settlement</w:t>
      </w:r>
      <w:r w:rsidRPr="00687ED6">
        <w:rPr>
          <w:rFonts w:eastAsia="SimSun"/>
          <w:sz w:val="16"/>
        </w:rPr>
        <w:t xml:space="preserve"> </w:t>
      </w:r>
      <w:r w:rsidRPr="00687ED6">
        <w:rPr>
          <w:rFonts w:eastAsia="SimSun"/>
          <w:u w:val="single"/>
        </w:rPr>
        <w:t>fees rather</w:t>
      </w:r>
      <w:r w:rsidRPr="00687ED6">
        <w:rPr>
          <w:rFonts w:eastAsia="SimSun"/>
          <w:sz w:val="16"/>
        </w:rPr>
        <w:t xml:space="preserve"> </w:t>
      </w:r>
      <w:r w:rsidRPr="00687ED6">
        <w:rPr>
          <w:rFonts w:eastAsia="SimSun"/>
          <w:u w:val="single"/>
        </w:rPr>
        <w:t>than from manufacturing</w:t>
      </w:r>
      <w:r w:rsidRPr="00687ED6">
        <w:rPr>
          <w:rFonts w:eastAsia="SimSun"/>
          <w:sz w:val="16"/>
        </w:rPr>
        <w:t xml:space="preserve">.17 This setting is a useful laboratory for several reasons. First, previous research has confirmed </w:t>
      </w:r>
      <w:r w:rsidRPr="00687ED6">
        <w:rPr>
          <w:rFonts w:eastAsia="SimSun"/>
          <w:u w:val="single"/>
        </w:rPr>
        <w:t>NPEs</w:t>
      </w:r>
      <w:r w:rsidRPr="00687ED6">
        <w:rPr>
          <w:rFonts w:eastAsia="SimSun"/>
          <w:sz w:val="16"/>
        </w:rPr>
        <w:t xml:space="preserve"> </w:t>
      </w:r>
      <w:r w:rsidRPr="00687ED6">
        <w:rPr>
          <w:rFonts w:eastAsia="SimSun"/>
          <w:b/>
          <w:iCs/>
          <w:u w:val="single"/>
        </w:rPr>
        <w:t>extensively</w:t>
      </w:r>
      <w:r w:rsidRPr="00687ED6">
        <w:rPr>
          <w:rFonts w:eastAsia="SimSun"/>
          <w:sz w:val="16"/>
        </w:rPr>
        <w:t xml:space="preserve"> </w:t>
      </w:r>
      <w:r w:rsidRPr="00687ED6">
        <w:rPr>
          <w:rFonts w:eastAsia="SimSun"/>
          <w:u w:val="single"/>
        </w:rPr>
        <w:t xml:space="preserve">used </w:t>
      </w:r>
      <w:r w:rsidRPr="00687ED6">
        <w:rPr>
          <w:rFonts w:eastAsia="SimSun"/>
          <w:b/>
          <w:iCs/>
          <w:u w:val="single"/>
        </w:rPr>
        <w:t>injunction threats</w:t>
      </w:r>
      <w:r w:rsidRPr="00687ED6">
        <w:rPr>
          <w:rFonts w:eastAsia="SimSun"/>
          <w:sz w:val="16"/>
        </w:rPr>
        <w:t xml:space="preserve"> </w:t>
      </w:r>
      <w:r w:rsidRPr="00687ED6">
        <w:rPr>
          <w:rFonts w:eastAsia="SimSun"/>
          <w:u w:val="single"/>
        </w:rPr>
        <w:t>when negotiating</w:t>
      </w:r>
      <w:r w:rsidRPr="00687ED6">
        <w:rPr>
          <w:rFonts w:eastAsia="SimSun"/>
          <w:sz w:val="16"/>
        </w:rPr>
        <w:t xml:space="preserve"> </w:t>
      </w:r>
      <w:r w:rsidRPr="00687ED6">
        <w:rPr>
          <w:rFonts w:eastAsia="SimSun"/>
          <w:b/>
          <w:iCs/>
          <w:u w:val="single"/>
        </w:rPr>
        <w:t>licensing agreements</w:t>
      </w:r>
      <w:r w:rsidRPr="00687ED6">
        <w:rPr>
          <w:rFonts w:eastAsia="SimSun"/>
          <w:sz w:val="16"/>
        </w:rPr>
        <w:t xml:space="preserve"> </w:t>
      </w:r>
      <w:r w:rsidRPr="00687ED6">
        <w:rPr>
          <w:rFonts w:eastAsia="SimSun"/>
          <w:u w:val="single"/>
        </w:rPr>
        <w:t>or</w:t>
      </w:r>
      <w:r w:rsidRPr="00687ED6">
        <w:rPr>
          <w:rFonts w:eastAsia="SimSun"/>
          <w:sz w:val="16"/>
        </w:rPr>
        <w:t xml:space="preserve"> </w:t>
      </w:r>
      <w:r w:rsidRPr="00687ED6">
        <w:rPr>
          <w:rFonts w:eastAsia="SimSun"/>
          <w:b/>
          <w:iCs/>
          <w:u w:val="single"/>
        </w:rPr>
        <w:t>settlements</w:t>
      </w:r>
      <w:r w:rsidRPr="00687ED6">
        <w:rPr>
          <w:rFonts w:eastAsia="SimSun"/>
          <w:sz w:val="16"/>
        </w:rPr>
        <w:t xml:space="preserve"> (Chien and Lemley, 2012). Therefore, </w:t>
      </w:r>
      <w:r w:rsidRPr="00687ED6">
        <w:rPr>
          <w:rFonts w:eastAsia="SimSun"/>
          <w:u w:val="single"/>
        </w:rPr>
        <w:t>the ruling</w:t>
      </w:r>
      <w:r w:rsidRPr="00687ED6">
        <w:rPr>
          <w:rFonts w:eastAsia="SimSun"/>
          <w:sz w:val="16"/>
        </w:rPr>
        <w:t xml:space="preserve"> should have somehow </w:t>
      </w:r>
      <w:r w:rsidRPr="00687ED6">
        <w:rPr>
          <w:rFonts w:eastAsia="SimSun"/>
          <w:u w:val="single"/>
        </w:rPr>
        <w:t>harm their business model</w:t>
      </w:r>
      <w:r w:rsidRPr="00687ED6">
        <w:rPr>
          <w:rFonts w:eastAsia="SimSun"/>
          <w:sz w:val="16"/>
        </w:rPr>
        <w:t xml:space="preserve">. Second, unlike for other companies, </w:t>
      </w:r>
      <w:r w:rsidRPr="00687ED6">
        <w:rPr>
          <w:rFonts w:eastAsia="SimSun"/>
          <w:u w:val="single"/>
        </w:rPr>
        <w:t>automatic injunction</w:t>
      </w:r>
      <w:r w:rsidRPr="00687ED6">
        <w:rPr>
          <w:rFonts w:eastAsia="SimSun"/>
          <w:sz w:val="16"/>
        </w:rPr>
        <w:t xml:space="preserve"> </w:t>
      </w:r>
      <w:r w:rsidRPr="00687ED6">
        <w:rPr>
          <w:rFonts w:eastAsia="SimSun"/>
          <w:u w:val="single"/>
        </w:rPr>
        <w:t>does not constitute a</w:t>
      </w:r>
      <w:r w:rsidRPr="00687ED6">
        <w:rPr>
          <w:rFonts w:eastAsia="SimSun"/>
          <w:sz w:val="16"/>
        </w:rPr>
        <w:t xml:space="preserve"> major </w:t>
      </w:r>
      <w:r w:rsidRPr="00687ED6">
        <w:rPr>
          <w:rFonts w:eastAsia="SimSun"/>
          <w:u w:val="single"/>
        </w:rPr>
        <w:t>risk for these</w:t>
      </w:r>
      <w:r w:rsidRPr="00687ED6">
        <w:rPr>
          <w:rFonts w:eastAsia="SimSun"/>
          <w:sz w:val="16"/>
        </w:rPr>
        <w:t xml:space="preserve"> firms </w:t>
      </w:r>
      <w:r w:rsidRPr="00687ED6">
        <w:rPr>
          <w:rFonts w:eastAsia="SimSun"/>
          <w:u w:val="single"/>
        </w:rPr>
        <w:t>because they</w:t>
      </w:r>
      <w:r w:rsidRPr="00687ED6">
        <w:rPr>
          <w:rFonts w:eastAsia="SimSun"/>
          <w:sz w:val="16"/>
        </w:rPr>
        <w:t xml:space="preserve"> </w:t>
      </w:r>
      <w:r w:rsidRPr="00687ED6">
        <w:rPr>
          <w:rFonts w:eastAsia="SimSun"/>
          <w:u w:val="single"/>
        </w:rPr>
        <w:t>generally</w:t>
      </w:r>
      <w:r w:rsidRPr="00687ED6">
        <w:rPr>
          <w:rFonts w:eastAsia="SimSun"/>
          <w:sz w:val="16"/>
        </w:rPr>
        <w:t xml:space="preserve"> </w:t>
      </w:r>
      <w:r w:rsidRPr="00687ED6">
        <w:rPr>
          <w:rFonts w:eastAsia="SimSun"/>
          <w:u w:val="single"/>
        </w:rPr>
        <w:t>do not</w:t>
      </w:r>
      <w:r w:rsidRPr="00687ED6">
        <w:rPr>
          <w:rFonts w:eastAsia="SimSun"/>
          <w:sz w:val="16"/>
        </w:rPr>
        <w:t xml:space="preserve"> directly </w:t>
      </w:r>
      <w:r w:rsidRPr="00687ED6">
        <w:rPr>
          <w:rFonts w:eastAsia="SimSun"/>
          <w:u w:val="single"/>
        </w:rPr>
        <w:t>use intellectual property</w:t>
      </w:r>
      <w:r w:rsidRPr="00687ED6">
        <w:rPr>
          <w:rFonts w:eastAsia="SimSun"/>
          <w:sz w:val="16"/>
        </w:rPr>
        <w:t xml:space="preserve"> </w:t>
      </w:r>
      <w:r w:rsidRPr="00687ED6">
        <w:rPr>
          <w:rFonts w:eastAsia="SimSun"/>
          <w:u w:val="single"/>
        </w:rPr>
        <w:t>to develop products</w:t>
      </w:r>
      <w:r w:rsidRPr="00687ED6">
        <w:rPr>
          <w:rFonts w:eastAsia="SimSun"/>
          <w:sz w:val="16"/>
        </w:rPr>
        <w:t xml:space="preserve"> </w:t>
      </w:r>
      <w:r w:rsidRPr="00687ED6">
        <w:rPr>
          <w:rFonts w:eastAsia="SimSun"/>
          <w:u w:val="single"/>
        </w:rPr>
        <w:t>or sell services</w:t>
      </w:r>
      <w:r w:rsidRPr="00687ED6">
        <w:rPr>
          <w:rFonts w:eastAsia="SimSun"/>
          <w:sz w:val="16"/>
        </w:rPr>
        <w:t xml:space="preserve">. </w:t>
      </w:r>
    </w:p>
    <w:p w14:paraId="02E3B78D" w14:textId="77777777" w:rsidR="00687ED6" w:rsidRPr="00687ED6" w:rsidRDefault="00687ED6" w:rsidP="00687ED6">
      <w:pPr>
        <w:rPr>
          <w:rFonts w:eastAsia="SimSun"/>
          <w:sz w:val="14"/>
        </w:rPr>
      </w:pPr>
      <w:r w:rsidRPr="00687ED6">
        <w:rPr>
          <w:rFonts w:eastAsia="SimSun"/>
          <w:sz w:val="16"/>
        </w:rPr>
        <w:t xml:space="preserve">Therefore, if the ruling had a big impact on patent enforcement, I expect NPEs to be negatively affected by the decision. In particular, I test this hypothesis by looking at the </w:t>
      </w:r>
      <w:r w:rsidRPr="00687ED6">
        <w:rPr>
          <w:rFonts w:eastAsia="SimSun"/>
          <w:b/>
          <w:iCs/>
          <w:u w:val="single"/>
        </w:rPr>
        <w:t xml:space="preserve">stock market </w:t>
      </w:r>
      <w:r w:rsidRPr="00687ED6">
        <w:rPr>
          <w:rFonts w:eastAsia="SimSun"/>
          <w:u w:val="single"/>
        </w:rPr>
        <w:t>returns of public NPEs</w:t>
      </w:r>
      <w:r w:rsidRPr="00687ED6">
        <w:rPr>
          <w:rFonts w:eastAsia="SimSun"/>
          <w:sz w:val="16"/>
        </w:rPr>
        <w:t xml:space="preserve"> </w:t>
      </w:r>
      <w:r w:rsidRPr="00687ED6">
        <w:rPr>
          <w:rFonts w:eastAsia="SimSun"/>
          <w:u w:val="single"/>
        </w:rPr>
        <w:t>around</w:t>
      </w:r>
      <w:r w:rsidRPr="00687ED6">
        <w:rPr>
          <w:rFonts w:eastAsia="SimSun"/>
          <w:sz w:val="16"/>
        </w:rPr>
        <w:t xml:space="preserve"> </w:t>
      </w:r>
      <w:r w:rsidRPr="00687ED6">
        <w:rPr>
          <w:rFonts w:eastAsia="SimSun"/>
          <w:u w:val="single"/>
        </w:rPr>
        <w:t>the time of the ruling</w:t>
      </w:r>
      <w:r w:rsidRPr="00687ED6">
        <w:rPr>
          <w:rFonts w:eastAsia="SimSun"/>
          <w:sz w:val="16"/>
        </w:rPr>
        <w:t xml:space="preserve">. The main challenge in this type of analysis is that most NPEs are private. For instance, “Intellectual Ventures” – allegedly the largest NPE today – is a private firm. I start </w:t>
      </w:r>
      <w:r w:rsidRPr="00687ED6">
        <w:rPr>
          <w:rFonts w:eastAsia="SimSun"/>
          <w:sz w:val="14"/>
        </w:rPr>
        <w:t xml:space="preserve">by combining two lists of NPEs, provided respectively by PatentFreedom, one of the most important firms in assessing NPE risk and now owned by RPX, and by EnvisionIP, a law firm involved in strategic IP consulting.18 Then, I identify the firms in these lists for which returns information is available in CRSP around the date of the event. This analysis yields a final list of ten companies.19 </w:t>
      </w:r>
    </w:p>
    <w:p w14:paraId="750543EF" w14:textId="77777777" w:rsidR="00687ED6" w:rsidRPr="00687ED6" w:rsidRDefault="00687ED6" w:rsidP="00687ED6">
      <w:pPr>
        <w:rPr>
          <w:rFonts w:eastAsia="SimSun"/>
          <w:sz w:val="14"/>
        </w:rPr>
      </w:pPr>
      <w:r w:rsidRPr="00687ED6">
        <w:rPr>
          <w:rFonts w:eastAsia="SimSun"/>
          <w:sz w:val="14"/>
        </w:rPr>
        <w:t xml:space="preserve">Studying the returns of these companies around the decision, I identify four important stylized facts.20 First, on the day of the decision these firms experienced a drop in stock price of 3.3% – 3.8%, depending on whether I look at raw returns or abnormal returns. These effects are highly significant, with the Sharpe ratios ranging between 4.08 and 4.75. Second, </w:t>
      </w:r>
      <w:r w:rsidRPr="00687ED6">
        <w:rPr>
          <w:rFonts w:eastAsia="SimSun"/>
          <w:u w:val="single"/>
        </w:rPr>
        <w:t>firms suffered negative returns also in the couple of days before the decision</w:t>
      </w:r>
      <w:r w:rsidRPr="00687ED6">
        <w:rPr>
          <w:rFonts w:eastAsia="SimSun"/>
          <w:sz w:val="14"/>
        </w:rPr>
        <w:t xml:space="preserve"> (Figure 2). While the largest one-day drop occurred the day of the Supreme Court ruling, these stocks also lost value in the three days before it. Examining the abnormal returns with respect to the S&amp;P500, the firms lost 6.3% ( t = −4.53 ) on average the week before the ruling. One explanation for this result is that investors, anticipating the arrival of news regarding the case, started to require a premium to hold these stocks until the day of the decision. Third, I find that the drop is not capturing a negative trend in the data. When I consider a month or two months before the ruling – excluding the five trading days before it – I find no out-performance of this group of firms with respect the benchmarks (Table A.6). </w:t>
      </w:r>
    </w:p>
    <w:p w14:paraId="77356D95" w14:textId="77777777" w:rsidR="00687ED6" w:rsidRPr="00687ED6" w:rsidRDefault="00687ED6" w:rsidP="00687ED6">
      <w:pPr>
        <w:keepNext/>
        <w:keepLines/>
        <w:spacing w:before="40" w:after="0"/>
        <w:outlineLvl w:val="3"/>
        <w:rPr>
          <w:rFonts w:eastAsia="SimSun"/>
          <w:b/>
          <w:bCs/>
          <w:sz w:val="26"/>
          <w:szCs w:val="26"/>
        </w:rPr>
      </w:pPr>
      <w:r w:rsidRPr="00687ED6">
        <w:rPr>
          <w:rFonts w:eastAsia="SimSun"/>
          <w:b/>
          <w:bCs/>
          <w:sz w:val="26"/>
          <w:szCs w:val="26"/>
        </w:rPr>
        <w:t>Injunctions destroy innovation---</w:t>
      </w:r>
      <w:r w:rsidRPr="00687ED6">
        <w:rPr>
          <w:rFonts w:eastAsia="SimSun"/>
          <w:b/>
          <w:bCs/>
          <w:sz w:val="26"/>
          <w:szCs w:val="26"/>
          <w:u w:val="single"/>
        </w:rPr>
        <w:t>statistically significant</w:t>
      </w:r>
      <w:r w:rsidRPr="00687ED6">
        <w:rPr>
          <w:rFonts w:eastAsia="SimSun"/>
          <w:b/>
          <w:bCs/>
          <w:sz w:val="26"/>
          <w:szCs w:val="26"/>
        </w:rPr>
        <w:t xml:space="preserve"> effect </w:t>
      </w:r>
    </w:p>
    <w:p w14:paraId="57B9EA8F" w14:textId="77777777" w:rsidR="00687ED6" w:rsidRPr="00687ED6" w:rsidRDefault="00687ED6" w:rsidP="00687ED6">
      <w:pPr>
        <w:rPr>
          <w:rFonts w:eastAsia="SimSun"/>
        </w:rPr>
      </w:pPr>
      <w:r w:rsidRPr="00687ED6">
        <w:rPr>
          <w:rFonts w:eastAsia="SimSun"/>
          <w:b/>
          <w:sz w:val="26"/>
        </w:rPr>
        <w:t>Mezzanotti 20</w:t>
      </w:r>
      <w:r w:rsidRPr="00687ED6">
        <w:rPr>
          <w:rFonts w:eastAsia="SimSun"/>
        </w:rPr>
        <w:t xml:space="preserve"> [Filippo Mezzanotti is an Associate Professor of Finance at the Kellogg School of Management, Northwestern University. July 22, 2020. “Roadblock to Innovation: The Role of Patent Litigation in Corporate R&amp;D” https://www.kellogg.northwestern.edu/faculty/mezzanotti/documents/innovation.pdf] </w:t>
      </w:r>
    </w:p>
    <w:p w14:paraId="12684C57" w14:textId="77777777" w:rsidR="00687ED6" w:rsidRPr="00687ED6" w:rsidRDefault="00687ED6" w:rsidP="00687ED6">
      <w:pPr>
        <w:rPr>
          <w:rFonts w:eastAsia="SimSun"/>
          <w:sz w:val="14"/>
        </w:rPr>
      </w:pPr>
      <w:r w:rsidRPr="00687ED6">
        <w:rPr>
          <w:rFonts w:eastAsia="SimSun"/>
          <w:sz w:val="14"/>
        </w:rPr>
        <w:t xml:space="preserve">In the previous sections, I showed that the </w:t>
      </w:r>
      <w:r w:rsidRPr="00687ED6">
        <w:rPr>
          <w:rFonts w:eastAsia="SimSun"/>
          <w:u w:val="single"/>
        </w:rPr>
        <w:t>Supreme Court decision</w:t>
      </w:r>
      <w:r w:rsidRPr="00687ED6">
        <w:rPr>
          <w:rFonts w:eastAsia="SimSun"/>
          <w:sz w:val="14"/>
        </w:rPr>
        <w:t xml:space="preserve"> </w:t>
      </w:r>
      <w:r w:rsidRPr="00687ED6">
        <w:rPr>
          <w:rFonts w:eastAsia="SimSun"/>
          <w:u w:val="single"/>
        </w:rPr>
        <w:t xml:space="preserve">led to an </w:t>
      </w:r>
      <w:r w:rsidRPr="00687ED6">
        <w:rPr>
          <w:rFonts w:eastAsia="SimSun"/>
          <w:b/>
          <w:iCs/>
          <w:u w:val="single"/>
        </w:rPr>
        <w:t>increase</w:t>
      </w:r>
      <w:r w:rsidRPr="00687ED6">
        <w:rPr>
          <w:rFonts w:eastAsia="SimSun"/>
          <w:sz w:val="14"/>
        </w:rPr>
        <w:t xml:space="preserve"> </w:t>
      </w:r>
      <w:r w:rsidRPr="00687ED6">
        <w:rPr>
          <w:rFonts w:eastAsia="SimSun"/>
          <w:u w:val="single"/>
        </w:rPr>
        <w:t xml:space="preserve">in </w:t>
      </w:r>
      <w:r w:rsidRPr="00687ED6">
        <w:rPr>
          <w:rFonts w:eastAsia="SimSun"/>
          <w:b/>
          <w:iCs/>
          <w:u w:val="single"/>
        </w:rPr>
        <w:t>patenting</w:t>
      </w:r>
      <w:r w:rsidRPr="00687ED6">
        <w:rPr>
          <w:rFonts w:eastAsia="SimSun"/>
          <w:sz w:val="14"/>
        </w:rPr>
        <w:t xml:space="preserve">, both at the intensive and extensive margins. Furthermore, this </w:t>
      </w:r>
      <w:r w:rsidRPr="00687ED6">
        <w:rPr>
          <w:rFonts w:eastAsia="SimSun"/>
          <w:u w:val="single"/>
        </w:rPr>
        <w:t>change in enforcement</w:t>
      </w:r>
      <w:r w:rsidRPr="00687ED6">
        <w:rPr>
          <w:rFonts w:eastAsia="SimSun"/>
          <w:sz w:val="14"/>
        </w:rPr>
        <w:t xml:space="preserve"> also </w:t>
      </w:r>
      <w:r w:rsidRPr="00687ED6">
        <w:rPr>
          <w:rFonts w:eastAsia="SimSun"/>
          <w:u w:val="single"/>
        </w:rPr>
        <w:t>positively affected</w:t>
      </w:r>
      <w:r w:rsidRPr="00687ED6">
        <w:rPr>
          <w:rFonts w:eastAsia="SimSun"/>
          <w:sz w:val="14"/>
        </w:rPr>
        <w:t xml:space="preserve"> </w:t>
      </w:r>
      <w:r w:rsidRPr="00687ED6">
        <w:rPr>
          <w:rFonts w:eastAsia="SimSun"/>
          <w:b/>
          <w:iCs/>
          <w:u w:val="single"/>
        </w:rPr>
        <w:t>patent quality</w:t>
      </w:r>
      <w:r w:rsidRPr="00687ED6">
        <w:rPr>
          <w:rFonts w:eastAsia="SimSun"/>
          <w:sz w:val="14"/>
        </w:rPr>
        <w:t xml:space="preserve"> </w:t>
      </w:r>
      <w:r w:rsidRPr="00687ED6">
        <w:rPr>
          <w:rFonts w:eastAsia="SimSun"/>
          <w:u w:val="single"/>
        </w:rPr>
        <w:t xml:space="preserve">and </w:t>
      </w:r>
      <w:r w:rsidRPr="00687ED6">
        <w:rPr>
          <w:rFonts w:eastAsia="SimSun"/>
          <w:b/>
          <w:iCs/>
          <w:u w:val="single"/>
        </w:rPr>
        <w:t>R&amp;D investments</w:t>
      </w:r>
      <w:r w:rsidRPr="00687ED6">
        <w:rPr>
          <w:rFonts w:eastAsia="SimSun"/>
          <w:sz w:val="14"/>
        </w:rPr>
        <w:t xml:space="preserve">. Overall, this evidence suggests that </w:t>
      </w:r>
      <w:r w:rsidRPr="00687ED6">
        <w:rPr>
          <w:rFonts w:eastAsia="SimSun"/>
          <w:u w:val="single"/>
        </w:rPr>
        <w:t>patent litigation had</w:t>
      </w:r>
      <w:r w:rsidRPr="00687ED6">
        <w:rPr>
          <w:rFonts w:eastAsia="SimSun"/>
          <w:sz w:val="14"/>
        </w:rPr>
        <w:t xml:space="preserve"> real </w:t>
      </w:r>
      <w:r w:rsidRPr="00687ED6">
        <w:rPr>
          <w:rFonts w:eastAsia="SimSun"/>
          <w:b/>
          <w:iCs/>
          <w:u w:val="single"/>
        </w:rPr>
        <w:t>distortive effects</w:t>
      </w:r>
      <w:r w:rsidRPr="00687ED6">
        <w:rPr>
          <w:rFonts w:eastAsia="SimSun"/>
          <w:sz w:val="14"/>
        </w:rPr>
        <w:t xml:space="preserve"> </w:t>
      </w:r>
      <w:r w:rsidRPr="00687ED6">
        <w:rPr>
          <w:rFonts w:eastAsia="SimSun"/>
          <w:u w:val="single"/>
        </w:rPr>
        <w:t>on firms’ ability to innovate</w:t>
      </w:r>
      <w:r w:rsidRPr="00687ED6">
        <w:rPr>
          <w:rFonts w:eastAsia="SimSun"/>
          <w:sz w:val="14"/>
        </w:rPr>
        <w:t xml:space="preserve"> </w:t>
      </w:r>
      <w:r w:rsidRPr="00687ED6">
        <w:rPr>
          <w:rFonts w:eastAsia="SimSun"/>
          <w:u w:val="single"/>
        </w:rPr>
        <w:t>in 2006</w:t>
      </w:r>
      <w:r w:rsidRPr="00687ED6">
        <w:rPr>
          <w:rFonts w:eastAsia="SimSun"/>
          <w:sz w:val="14"/>
        </w:rPr>
        <w:t xml:space="preserve">, and </w:t>
      </w:r>
      <w:r w:rsidRPr="00687ED6">
        <w:rPr>
          <w:rFonts w:eastAsia="SimSun"/>
          <w:u w:val="single"/>
        </w:rPr>
        <w:t>the decision</w:t>
      </w:r>
      <w:r w:rsidRPr="00687ED6">
        <w:rPr>
          <w:rFonts w:eastAsia="SimSun"/>
          <w:sz w:val="14"/>
        </w:rPr>
        <w:t xml:space="preserve"> was </w:t>
      </w:r>
      <w:r w:rsidRPr="00687ED6">
        <w:rPr>
          <w:rFonts w:eastAsia="SimSun"/>
          <w:u w:val="single"/>
        </w:rPr>
        <w:t>able to reduce</w:t>
      </w:r>
      <w:r w:rsidRPr="00687ED6">
        <w:rPr>
          <w:rFonts w:eastAsia="SimSun"/>
          <w:sz w:val="14"/>
        </w:rPr>
        <w:t xml:space="preserve"> some of this </w:t>
      </w:r>
      <w:r w:rsidRPr="00687ED6">
        <w:rPr>
          <w:rFonts w:eastAsia="SimSun"/>
          <w:u w:val="single"/>
        </w:rPr>
        <w:t>burden faced by innovative firms</w:t>
      </w:r>
      <w:r w:rsidRPr="00687ED6">
        <w:rPr>
          <w:rFonts w:eastAsia="SimSun"/>
          <w:sz w:val="14"/>
        </w:rPr>
        <w:t xml:space="preserve">. In this section, I explore why patent litigation affects innovation by firms. </w:t>
      </w:r>
    </w:p>
    <w:p w14:paraId="464557A8" w14:textId="77777777" w:rsidR="00687ED6" w:rsidRPr="00687ED6" w:rsidRDefault="00687ED6" w:rsidP="00687ED6">
      <w:pPr>
        <w:rPr>
          <w:rFonts w:eastAsia="SimSun"/>
          <w:sz w:val="14"/>
        </w:rPr>
      </w:pPr>
      <w:r w:rsidRPr="00687ED6">
        <w:rPr>
          <w:rFonts w:eastAsia="SimSun"/>
          <w:sz w:val="14"/>
        </w:rPr>
        <w:t xml:space="preserve">6.1 </w:t>
      </w:r>
      <w:r w:rsidRPr="00687ED6">
        <w:rPr>
          <w:rFonts w:eastAsia="SimSun"/>
          <w:u w:val="single"/>
        </w:rPr>
        <w:t>Litigation lowers</w:t>
      </w:r>
      <w:r w:rsidRPr="00687ED6">
        <w:rPr>
          <w:rFonts w:eastAsia="SimSun"/>
          <w:sz w:val="14"/>
        </w:rPr>
        <w:t xml:space="preserve"> </w:t>
      </w:r>
      <w:r w:rsidRPr="00687ED6">
        <w:rPr>
          <w:rFonts w:eastAsia="SimSun"/>
          <w:u w:val="single"/>
        </w:rPr>
        <w:t>innovation returns</w:t>
      </w:r>
      <w:r w:rsidRPr="00687ED6">
        <w:rPr>
          <w:rFonts w:eastAsia="SimSun"/>
          <w:sz w:val="14"/>
        </w:rPr>
        <w:t xml:space="preserve">: evidence from the composition of innovation </w:t>
      </w:r>
    </w:p>
    <w:p w14:paraId="6D40AEC1" w14:textId="77777777" w:rsidR="00687ED6" w:rsidRPr="00687ED6" w:rsidRDefault="00687ED6" w:rsidP="00687ED6">
      <w:pPr>
        <w:rPr>
          <w:rFonts w:eastAsia="SimSun"/>
          <w:sz w:val="14"/>
        </w:rPr>
      </w:pPr>
      <w:r w:rsidRPr="00687ED6">
        <w:rPr>
          <w:rFonts w:eastAsia="SimSun"/>
          <w:sz w:val="14"/>
        </w:rPr>
        <w:t xml:space="preserve">Firms exposed to litigation may reduce innovation for different reasons. The most intuitive channel is that </w:t>
      </w:r>
      <w:r w:rsidRPr="00687ED6">
        <w:rPr>
          <w:rFonts w:eastAsia="SimSun"/>
          <w:u w:val="single"/>
        </w:rPr>
        <w:t xml:space="preserve">patent </w:t>
      </w:r>
      <w:r w:rsidRPr="00687ED6">
        <w:rPr>
          <w:rFonts w:eastAsia="SimSun"/>
          <w:b/>
          <w:iCs/>
          <w:u w:val="single"/>
        </w:rPr>
        <w:t>litigation lowers</w:t>
      </w:r>
      <w:r w:rsidRPr="00687ED6">
        <w:rPr>
          <w:rFonts w:eastAsia="SimSun"/>
          <w:u w:val="single"/>
        </w:rPr>
        <w:t xml:space="preserve"> the </w:t>
      </w:r>
      <w:r w:rsidRPr="00687ED6">
        <w:rPr>
          <w:rFonts w:eastAsia="SimSun"/>
          <w:b/>
          <w:iCs/>
          <w:u w:val="single"/>
        </w:rPr>
        <w:t>returns</w:t>
      </w:r>
      <w:r w:rsidRPr="00687ED6">
        <w:rPr>
          <w:rFonts w:eastAsia="SimSun"/>
          <w:sz w:val="14"/>
        </w:rPr>
        <w:t xml:space="preserve"> </w:t>
      </w:r>
      <w:r w:rsidRPr="00687ED6">
        <w:rPr>
          <w:rFonts w:eastAsia="SimSun"/>
          <w:u w:val="single"/>
        </w:rPr>
        <w:t xml:space="preserve">from </w:t>
      </w:r>
      <w:r w:rsidRPr="00687ED6">
        <w:rPr>
          <w:rFonts w:eastAsia="SimSun"/>
          <w:b/>
          <w:iCs/>
          <w:u w:val="single"/>
        </w:rPr>
        <w:t>investing</w:t>
      </w:r>
      <w:r w:rsidRPr="00687ED6">
        <w:rPr>
          <w:rFonts w:eastAsia="SimSun"/>
          <w:u w:val="single"/>
        </w:rPr>
        <w:t xml:space="preserve"> in innovation</w:t>
      </w:r>
      <w:r w:rsidRPr="00687ED6">
        <w:rPr>
          <w:rFonts w:eastAsia="SimSun"/>
          <w:sz w:val="14"/>
        </w:rPr>
        <w:t xml:space="preserve">. Since </w:t>
      </w:r>
      <w:r w:rsidRPr="00687ED6">
        <w:rPr>
          <w:rFonts w:eastAsia="SimSun"/>
          <w:u w:val="single"/>
        </w:rPr>
        <w:t>direct involvement</w:t>
      </w:r>
      <w:r w:rsidRPr="00687ED6">
        <w:rPr>
          <w:rFonts w:eastAsia="SimSun"/>
          <w:sz w:val="14"/>
        </w:rPr>
        <w:t xml:space="preserve"> </w:t>
      </w:r>
      <w:r w:rsidRPr="00687ED6">
        <w:rPr>
          <w:rFonts w:eastAsia="SimSun"/>
          <w:u w:val="single"/>
        </w:rPr>
        <w:t>in patent litigation</w:t>
      </w:r>
      <w:r w:rsidRPr="00687ED6">
        <w:rPr>
          <w:rFonts w:eastAsia="SimSun"/>
          <w:sz w:val="14"/>
        </w:rPr>
        <w:t xml:space="preserve"> </w:t>
      </w:r>
      <w:r w:rsidRPr="00687ED6">
        <w:rPr>
          <w:rFonts w:eastAsia="SimSun"/>
          <w:u w:val="single"/>
        </w:rPr>
        <w:t xml:space="preserve">can be </w:t>
      </w:r>
      <w:r w:rsidRPr="00687ED6">
        <w:rPr>
          <w:rFonts w:eastAsia="SimSun"/>
          <w:b/>
          <w:iCs/>
          <w:u w:val="single"/>
        </w:rPr>
        <w:t>very expensive</w:t>
      </w:r>
      <w:r w:rsidRPr="00687ED6">
        <w:rPr>
          <w:rFonts w:eastAsia="SimSun"/>
          <w:sz w:val="14"/>
        </w:rPr>
        <w:t xml:space="preserve"> (Bessen and Meurer, 2013), </w:t>
      </w:r>
      <w:r w:rsidRPr="00687ED6">
        <w:rPr>
          <w:rFonts w:eastAsia="SimSun"/>
          <w:u w:val="single"/>
        </w:rPr>
        <w:t>firms</w:t>
      </w:r>
      <w:r w:rsidRPr="00687ED6">
        <w:rPr>
          <w:rFonts w:eastAsia="SimSun"/>
          <w:sz w:val="14"/>
        </w:rPr>
        <w:t xml:space="preserve"> will </w:t>
      </w:r>
      <w:r w:rsidRPr="00687ED6">
        <w:rPr>
          <w:rFonts w:eastAsia="SimSun"/>
          <w:u w:val="single"/>
        </w:rPr>
        <w:t>take into account</w:t>
      </w:r>
      <w:r w:rsidRPr="00687ED6">
        <w:rPr>
          <w:rFonts w:eastAsia="SimSun"/>
          <w:sz w:val="14"/>
        </w:rPr>
        <w:t xml:space="preserve"> this </w:t>
      </w:r>
      <w:r w:rsidRPr="00687ED6">
        <w:rPr>
          <w:rFonts w:eastAsia="SimSun"/>
          <w:b/>
          <w:iCs/>
          <w:u w:val="single"/>
        </w:rPr>
        <w:t>risk</w:t>
      </w:r>
      <w:r w:rsidRPr="00687ED6">
        <w:rPr>
          <w:rFonts w:eastAsia="SimSun"/>
          <w:sz w:val="14"/>
        </w:rPr>
        <w:t xml:space="preserve"> </w:t>
      </w:r>
      <w:r w:rsidRPr="00687ED6">
        <w:rPr>
          <w:rFonts w:eastAsia="SimSun"/>
          <w:u w:val="single"/>
        </w:rPr>
        <w:t>when assessing</w:t>
      </w:r>
      <w:r w:rsidRPr="00687ED6">
        <w:rPr>
          <w:rFonts w:eastAsia="SimSun"/>
          <w:sz w:val="14"/>
        </w:rPr>
        <w:t xml:space="preserve"> </w:t>
      </w:r>
      <w:r w:rsidRPr="00687ED6">
        <w:rPr>
          <w:rFonts w:eastAsia="SimSun"/>
          <w:u w:val="single"/>
        </w:rPr>
        <w:t xml:space="preserve">whether to </w:t>
      </w:r>
      <w:r w:rsidRPr="00687ED6">
        <w:rPr>
          <w:rFonts w:eastAsia="SimSun"/>
          <w:b/>
          <w:iCs/>
          <w:u w:val="single"/>
        </w:rPr>
        <w:t>invest</w:t>
      </w:r>
      <w:r w:rsidRPr="00687ED6">
        <w:rPr>
          <w:rFonts w:eastAsia="SimSun"/>
          <w:u w:val="single"/>
        </w:rPr>
        <w:t xml:space="preserve"> in a project</w:t>
      </w:r>
      <w:r w:rsidRPr="00687ED6">
        <w:rPr>
          <w:rFonts w:eastAsia="SimSun"/>
          <w:sz w:val="14"/>
        </w:rPr>
        <w:t xml:space="preserve">. As a result, when the risk of patent litigation is too high, firms may choose to forgo some good investment opportunities. If this channel is quantitatively important, I should expect to find two results in the data. First, </w:t>
      </w:r>
      <w:r w:rsidRPr="00687ED6">
        <w:rPr>
          <w:rFonts w:eastAsia="SimSun"/>
          <w:u w:val="single"/>
        </w:rPr>
        <w:t>firms operating in</w:t>
      </w:r>
      <w:r w:rsidRPr="00687ED6">
        <w:rPr>
          <w:rFonts w:eastAsia="SimSun"/>
          <w:sz w:val="14"/>
        </w:rPr>
        <w:t xml:space="preserve"> more </w:t>
      </w:r>
      <w:r w:rsidRPr="00687ED6">
        <w:rPr>
          <w:rFonts w:eastAsia="SimSun"/>
          <w:u w:val="single"/>
        </w:rPr>
        <w:t>intensively litigated areas</w:t>
      </w:r>
      <w:r w:rsidRPr="00687ED6">
        <w:rPr>
          <w:rFonts w:eastAsia="SimSun"/>
          <w:sz w:val="14"/>
        </w:rPr>
        <w:t xml:space="preserve"> should be </w:t>
      </w:r>
      <w:r w:rsidRPr="00687ED6">
        <w:rPr>
          <w:rFonts w:eastAsia="SimSun"/>
          <w:u w:val="single"/>
        </w:rPr>
        <w:t xml:space="preserve">more </w:t>
      </w:r>
      <w:r w:rsidRPr="00687ED6">
        <w:rPr>
          <w:rFonts w:eastAsia="SimSun"/>
          <w:b/>
          <w:iCs/>
          <w:u w:val="single"/>
        </w:rPr>
        <w:t>positively affected</w:t>
      </w:r>
      <w:r w:rsidRPr="00687ED6">
        <w:rPr>
          <w:rFonts w:eastAsia="SimSun"/>
          <w:sz w:val="14"/>
        </w:rPr>
        <w:t xml:space="preserve">. This is what I found in the main results. Second, within a firm, </w:t>
      </w:r>
      <w:r w:rsidRPr="00687ED6">
        <w:rPr>
          <w:rFonts w:eastAsia="SimSun"/>
          <w:b/>
          <w:iCs/>
          <w:u w:val="single"/>
        </w:rPr>
        <w:t>projects</w:t>
      </w:r>
      <w:r w:rsidRPr="00687ED6">
        <w:rPr>
          <w:rFonts w:eastAsia="SimSun"/>
          <w:u w:val="single"/>
        </w:rPr>
        <w:t xml:space="preserve"> in</w:t>
      </w:r>
      <w:r w:rsidRPr="00687ED6">
        <w:rPr>
          <w:rFonts w:eastAsia="SimSun"/>
          <w:sz w:val="14"/>
        </w:rPr>
        <w:t xml:space="preserve"> </w:t>
      </w:r>
      <w:r w:rsidRPr="00687ED6">
        <w:rPr>
          <w:rFonts w:eastAsia="SimSun"/>
          <w:u w:val="single"/>
        </w:rPr>
        <w:t>an area where</w:t>
      </w:r>
      <w:r w:rsidRPr="00687ED6">
        <w:rPr>
          <w:rFonts w:eastAsia="SimSun"/>
          <w:sz w:val="14"/>
        </w:rPr>
        <w:t xml:space="preserve"> </w:t>
      </w:r>
      <w:r w:rsidRPr="00687ED6">
        <w:rPr>
          <w:rFonts w:eastAsia="SimSun"/>
          <w:u w:val="single"/>
        </w:rPr>
        <w:t>patent litigation</w:t>
      </w:r>
      <w:r w:rsidRPr="00687ED6">
        <w:rPr>
          <w:rFonts w:eastAsia="SimSun"/>
          <w:sz w:val="14"/>
        </w:rPr>
        <w:t xml:space="preserve"> is </w:t>
      </w:r>
      <w:r w:rsidRPr="00687ED6">
        <w:rPr>
          <w:rFonts w:eastAsia="SimSun"/>
          <w:u w:val="single"/>
        </w:rPr>
        <w:t>more intense</w:t>
      </w:r>
      <w:r w:rsidRPr="00687ED6">
        <w:rPr>
          <w:rFonts w:eastAsia="SimSun"/>
          <w:sz w:val="14"/>
        </w:rPr>
        <w:t xml:space="preserve"> should become relatively </w:t>
      </w:r>
      <w:r w:rsidRPr="00687ED6">
        <w:rPr>
          <w:rFonts w:eastAsia="SimSun"/>
          <w:b/>
          <w:iCs/>
          <w:u w:val="single"/>
        </w:rPr>
        <w:t>more valuable</w:t>
      </w:r>
      <w:r w:rsidRPr="00687ED6">
        <w:rPr>
          <w:rFonts w:eastAsia="SimSun"/>
          <w:sz w:val="14"/>
        </w:rPr>
        <w:t xml:space="preserve">. This </w:t>
      </w:r>
      <w:r w:rsidRPr="00687ED6">
        <w:rPr>
          <w:rFonts w:eastAsia="SimSun"/>
          <w:u w:val="single"/>
        </w:rPr>
        <w:t>reshuffle</w:t>
      </w:r>
      <w:r w:rsidRPr="00687ED6">
        <w:rPr>
          <w:rFonts w:eastAsia="SimSun"/>
          <w:sz w:val="14"/>
        </w:rPr>
        <w:t xml:space="preserve"> should </w:t>
      </w:r>
      <w:r w:rsidRPr="00687ED6">
        <w:rPr>
          <w:rFonts w:eastAsia="SimSun"/>
          <w:u w:val="single"/>
        </w:rPr>
        <w:t>happen in every firm</w:t>
      </w:r>
      <w:r w:rsidRPr="00687ED6">
        <w:rPr>
          <w:rFonts w:eastAsia="SimSun"/>
          <w:sz w:val="14"/>
        </w:rPr>
        <w:t xml:space="preserve">, irrespective of whether it is more or less exposed to litigation. In other words, </w:t>
      </w:r>
      <w:r w:rsidRPr="00687ED6">
        <w:rPr>
          <w:rFonts w:eastAsia="SimSun"/>
          <w:u w:val="single"/>
        </w:rPr>
        <w:t>every firm</w:t>
      </w:r>
      <w:r w:rsidRPr="00687ED6">
        <w:rPr>
          <w:rFonts w:eastAsia="SimSun"/>
          <w:sz w:val="14"/>
        </w:rPr>
        <w:t xml:space="preserve"> should </w:t>
      </w:r>
      <w:r w:rsidRPr="00687ED6">
        <w:rPr>
          <w:rFonts w:eastAsia="SimSun"/>
          <w:u w:val="single"/>
        </w:rPr>
        <w:t>perceive the investment</w:t>
      </w:r>
      <w:r w:rsidRPr="00687ED6">
        <w:rPr>
          <w:rFonts w:eastAsia="SimSun"/>
          <w:sz w:val="14"/>
        </w:rPr>
        <w:t xml:space="preserve"> </w:t>
      </w:r>
      <w:r w:rsidRPr="00687ED6">
        <w:rPr>
          <w:rFonts w:eastAsia="SimSun"/>
          <w:u w:val="single"/>
        </w:rPr>
        <w:t>in riskier patents</w:t>
      </w:r>
      <w:r w:rsidRPr="00687ED6">
        <w:rPr>
          <w:rFonts w:eastAsia="SimSun"/>
          <w:sz w:val="14"/>
        </w:rPr>
        <w:t xml:space="preserve"> </w:t>
      </w:r>
      <w:r w:rsidRPr="00687ED6">
        <w:rPr>
          <w:rFonts w:eastAsia="SimSun"/>
          <w:u w:val="single"/>
        </w:rPr>
        <w:t xml:space="preserve">to be </w:t>
      </w:r>
      <w:r w:rsidRPr="00687ED6">
        <w:rPr>
          <w:rFonts w:eastAsia="SimSun"/>
          <w:b/>
          <w:iCs/>
          <w:u w:val="single"/>
        </w:rPr>
        <w:t>more valuable</w:t>
      </w:r>
      <w:r w:rsidRPr="00687ED6">
        <w:rPr>
          <w:rFonts w:eastAsia="SimSun"/>
          <w:sz w:val="14"/>
        </w:rPr>
        <w:t xml:space="preserve">. </w:t>
      </w:r>
    </w:p>
    <w:p w14:paraId="657D2370" w14:textId="77777777" w:rsidR="00687ED6" w:rsidRPr="00687ED6" w:rsidRDefault="00687ED6" w:rsidP="00687ED6">
      <w:pPr>
        <w:rPr>
          <w:rFonts w:eastAsia="SimSun"/>
          <w:sz w:val="14"/>
        </w:rPr>
      </w:pPr>
      <w:r w:rsidRPr="00687ED6">
        <w:rPr>
          <w:rFonts w:eastAsia="SimSun"/>
          <w:sz w:val="14"/>
        </w:rPr>
        <w:t xml:space="preserve">In order to provide evidence in favor of this idea, I study whether firms experienced a relatively increase in risky patents after the decision. In order to focus on within-firm resource allocation, I sort patents applied for by each firm across two categories – risky and non-risky – depending on whether they belong to one of the USPTO technology classes in the top 10% (or 25%) of litigation. This reshape of the data implies that each firm has two observations per period. Since I am interested in the within-firm allocation, I can now test whether risky patents increased relatively more after the decision conditional on a full set of firm-by-time fixed effects. In practice, I estimate the following equation: </w:t>
      </w:r>
    </w:p>
    <w:p w14:paraId="0CC56D29" w14:textId="77777777" w:rsidR="00687ED6" w:rsidRPr="00687ED6" w:rsidRDefault="00687ED6" w:rsidP="00687ED6">
      <w:pPr>
        <w:rPr>
          <w:rFonts w:eastAsia="SimSun"/>
          <w:sz w:val="14"/>
        </w:rPr>
      </w:pPr>
      <w:r w:rsidRPr="00687ED6">
        <w:rPr>
          <w:rFonts w:eastAsia="SimSun"/>
          <w:sz w:val="14"/>
        </w:rPr>
        <w:t xml:space="preserve">[[CHART OMITTED]] </w:t>
      </w:r>
    </w:p>
    <w:p w14:paraId="0CF97FD6" w14:textId="77777777" w:rsidR="00687ED6" w:rsidRPr="00687ED6" w:rsidRDefault="00687ED6" w:rsidP="00687ED6">
      <w:pPr>
        <w:rPr>
          <w:rFonts w:eastAsia="SimSun"/>
          <w:sz w:val="14"/>
        </w:rPr>
      </w:pPr>
      <w:r w:rsidRPr="00687ED6">
        <w:rPr>
          <w:rFonts w:eastAsia="SimSun"/>
          <w:sz w:val="14"/>
        </w:rPr>
        <w:t xml:space="preserve">where αjt is a set of firm-time fixed effects, αjr is a set of fixed effects at the firm-group level, 1{Riskr} is a dummy for riskier groups. As mentioned above, I group patents in two classes, such that r = {high risk; low risk}. If the return channel is the driving force behind the response of innovation to the ruling, I would expect risky patents to grow substantially more than non-risky patents within the firm portfolio, which is β &gt; 0. Standard errors are clustered at firm-level. </w:t>
      </w:r>
    </w:p>
    <w:p w14:paraId="5AA9E239" w14:textId="77777777" w:rsidR="00687ED6" w:rsidRPr="00687ED6" w:rsidRDefault="00687ED6" w:rsidP="00687ED6">
      <w:pPr>
        <w:rPr>
          <w:rFonts w:eastAsia="SimSun"/>
          <w:sz w:val="14"/>
        </w:rPr>
      </w:pPr>
      <w:r w:rsidRPr="00687ED6">
        <w:rPr>
          <w:rFonts w:eastAsia="SimSun"/>
          <w:sz w:val="14"/>
        </w:rPr>
        <w:t>In this analysis, I consider two outcomes: first, I explore the intensive margin of the effect by looking at ln(patjtr), which is the logarithm of the grant patent that firm j applied for during time t in the class of risk r. To obtain a purely intensive margin, I estimate this regression with a subset of firms that are simultaneously active in both risk classes around the decision time. Second, I look at the extensive margin with yjtr equal to 1{P atjtr &gt; 0), which is a dummy equal to one if the firm j applies for any subsequently granted patent in risk-group r at time t. In this case, my sample is much larger, since I consider every firm that has applied for at least one patent in the ten years before the decision.</w:t>
      </w:r>
    </w:p>
    <w:p w14:paraId="4258885D" w14:textId="77777777" w:rsidR="00687ED6" w:rsidRPr="00687ED6" w:rsidRDefault="00687ED6" w:rsidP="00687ED6">
      <w:pPr>
        <w:rPr>
          <w:rFonts w:eastAsia="SimSun"/>
          <w:sz w:val="14"/>
        </w:rPr>
      </w:pPr>
      <w:r w:rsidRPr="00687ED6">
        <w:rPr>
          <w:rFonts w:eastAsia="SimSun"/>
          <w:sz w:val="14"/>
        </w:rPr>
        <w:t xml:space="preserve">Results are reported in Table (6). When I look at the intensive margin, I find that patents belonging to more intensively litigated patent classes do not appear to increase relatively more within a firm’s portfolio. Estimates are very small and noisy.54 On the other hand, I </w:t>
      </w:r>
      <w:r w:rsidRPr="00687ED6">
        <w:rPr>
          <w:rFonts w:eastAsia="SimSun"/>
          <w:u w:val="single"/>
        </w:rPr>
        <w:t>find</w:t>
      </w:r>
      <w:r w:rsidRPr="00687ED6">
        <w:rPr>
          <w:rFonts w:eastAsia="SimSun"/>
          <w:sz w:val="14"/>
        </w:rPr>
        <w:t xml:space="preserve"> that firms </w:t>
      </w:r>
      <w:r w:rsidRPr="00687ED6">
        <w:rPr>
          <w:rFonts w:eastAsia="SimSun"/>
          <w:u w:val="single"/>
        </w:rPr>
        <w:t>are more likely to patent</w:t>
      </w:r>
      <w:r w:rsidRPr="00687ED6">
        <w:rPr>
          <w:rFonts w:eastAsia="SimSun"/>
          <w:sz w:val="14"/>
        </w:rPr>
        <w:t xml:space="preserve"> </w:t>
      </w:r>
      <w:r w:rsidRPr="00687ED6">
        <w:rPr>
          <w:rFonts w:eastAsia="SimSun"/>
          <w:u w:val="single"/>
        </w:rPr>
        <w:t xml:space="preserve">in a </w:t>
      </w:r>
      <w:r w:rsidRPr="00687ED6">
        <w:rPr>
          <w:rFonts w:eastAsia="SimSun"/>
          <w:b/>
          <w:iCs/>
          <w:u w:val="single"/>
        </w:rPr>
        <w:t>risky class</w:t>
      </w:r>
      <w:r w:rsidRPr="00687ED6">
        <w:rPr>
          <w:rFonts w:eastAsia="SimSun"/>
          <w:sz w:val="14"/>
        </w:rPr>
        <w:t xml:space="preserve"> </w:t>
      </w:r>
      <w:r w:rsidRPr="00687ED6">
        <w:rPr>
          <w:rFonts w:eastAsia="SimSun"/>
          <w:u w:val="single"/>
        </w:rPr>
        <w:t>in the two years</w:t>
      </w:r>
      <w:r w:rsidRPr="00687ED6">
        <w:rPr>
          <w:rFonts w:eastAsia="SimSun"/>
          <w:sz w:val="14"/>
        </w:rPr>
        <w:t xml:space="preserve"> </w:t>
      </w:r>
      <w:r w:rsidRPr="00687ED6">
        <w:rPr>
          <w:rFonts w:eastAsia="SimSun"/>
          <w:u w:val="single"/>
        </w:rPr>
        <w:t>after the decision</w:t>
      </w:r>
      <w:r w:rsidRPr="00687ED6">
        <w:rPr>
          <w:rFonts w:eastAsia="SimSun"/>
          <w:sz w:val="14"/>
        </w:rPr>
        <w:t xml:space="preserve">, rather than in the two before. The results are similar whether risky patents are defined as being in the top 10% or the top 25%. Lastly, in Table (A.12) I use the full panel dimension – without collapsing pre- and post – and I estimate the effect differentially for pre- and post- relative to the quarter before the decision. This analysis shows that this effect is not driven by differential trends in patenting before the decision. </w:t>
      </w:r>
    </w:p>
    <w:p w14:paraId="59742197" w14:textId="77777777" w:rsidR="00687ED6" w:rsidRPr="00687ED6" w:rsidRDefault="00687ED6" w:rsidP="00687ED6">
      <w:pPr>
        <w:rPr>
          <w:rFonts w:eastAsia="SimSun"/>
          <w:sz w:val="14"/>
        </w:rPr>
      </w:pPr>
      <w:r w:rsidRPr="00687ED6">
        <w:rPr>
          <w:rFonts w:eastAsia="SimSun"/>
          <w:sz w:val="14"/>
        </w:rPr>
        <w:t>At least partially, these results are consistent with the return channel: the decision also shifted the patenting behavior of firms across classes, in particular by making companies more likely to patent in a more risky area after the decision. While a similar effect is not identified at the intensive margin, these results are in line with the reshuffle idea that should occur if the decision were to increase the perceived returns of R&amp;D investment.55</w:t>
      </w:r>
    </w:p>
    <w:p w14:paraId="57397479" w14:textId="77777777" w:rsidR="00687ED6" w:rsidRPr="00687ED6" w:rsidRDefault="00687ED6" w:rsidP="00687ED6">
      <w:pPr>
        <w:rPr>
          <w:rFonts w:eastAsia="SimSun"/>
          <w:sz w:val="14"/>
        </w:rPr>
      </w:pPr>
      <w:r w:rsidRPr="00687ED6">
        <w:rPr>
          <w:rFonts w:eastAsia="SimSun"/>
          <w:sz w:val="14"/>
        </w:rPr>
        <w:t xml:space="preserve">6.2 </w:t>
      </w:r>
      <w:r w:rsidRPr="00687ED6">
        <w:rPr>
          <w:rFonts w:eastAsia="SimSun"/>
          <w:b/>
          <w:iCs/>
          <w:u w:val="single"/>
        </w:rPr>
        <w:t>Litigation</w:t>
      </w:r>
      <w:r w:rsidRPr="00687ED6">
        <w:rPr>
          <w:rFonts w:eastAsia="SimSun"/>
          <w:u w:val="single"/>
        </w:rPr>
        <w:t xml:space="preserve"> exacerbates</w:t>
      </w:r>
      <w:r w:rsidRPr="00687ED6">
        <w:rPr>
          <w:rFonts w:eastAsia="SimSun"/>
          <w:sz w:val="14"/>
        </w:rPr>
        <w:t xml:space="preserve"> </w:t>
      </w:r>
      <w:r w:rsidRPr="00687ED6">
        <w:rPr>
          <w:rFonts w:eastAsia="SimSun"/>
          <w:b/>
          <w:iCs/>
          <w:u w:val="single"/>
        </w:rPr>
        <w:t>financial constraints</w:t>
      </w:r>
      <w:r w:rsidRPr="00687ED6">
        <w:rPr>
          <w:rFonts w:eastAsia="SimSun"/>
          <w:sz w:val="14"/>
        </w:rPr>
        <w:t xml:space="preserve"> </w:t>
      </w:r>
    </w:p>
    <w:p w14:paraId="52361EE5" w14:textId="77777777" w:rsidR="00687ED6" w:rsidRPr="00687ED6" w:rsidRDefault="00687ED6" w:rsidP="00687ED6">
      <w:pPr>
        <w:rPr>
          <w:rFonts w:eastAsia="SimSun"/>
          <w:sz w:val="14"/>
        </w:rPr>
      </w:pPr>
      <w:r w:rsidRPr="00687ED6">
        <w:rPr>
          <w:rFonts w:eastAsia="SimSun"/>
          <w:sz w:val="14"/>
        </w:rPr>
        <w:t xml:space="preserve">Operating in a </w:t>
      </w:r>
      <w:r w:rsidRPr="00687ED6">
        <w:rPr>
          <w:rFonts w:eastAsia="SimSun"/>
          <w:b/>
          <w:iCs/>
          <w:u w:val="single"/>
        </w:rPr>
        <w:t>high-litigation</w:t>
      </w:r>
      <w:r w:rsidRPr="00687ED6">
        <w:rPr>
          <w:rFonts w:eastAsia="SimSun"/>
          <w:u w:val="single"/>
        </w:rPr>
        <w:t xml:space="preserve"> environment</w:t>
      </w:r>
      <w:r w:rsidRPr="00687ED6">
        <w:rPr>
          <w:rFonts w:eastAsia="SimSun"/>
          <w:sz w:val="14"/>
        </w:rPr>
        <w:t xml:space="preserve"> can also </w:t>
      </w:r>
      <w:r w:rsidRPr="00687ED6">
        <w:rPr>
          <w:rFonts w:eastAsia="SimSun"/>
          <w:u w:val="single"/>
        </w:rPr>
        <w:t>hinder innovation</w:t>
      </w:r>
      <w:r w:rsidRPr="00687ED6">
        <w:rPr>
          <w:rFonts w:eastAsia="SimSun"/>
          <w:sz w:val="14"/>
        </w:rPr>
        <w:t xml:space="preserve"> by </w:t>
      </w:r>
      <w:r w:rsidRPr="00687ED6">
        <w:rPr>
          <w:rFonts w:eastAsia="SimSun"/>
          <w:b/>
          <w:iCs/>
          <w:u w:val="single"/>
        </w:rPr>
        <w:t>reducing</w:t>
      </w:r>
      <w:r w:rsidRPr="00687ED6">
        <w:rPr>
          <w:rFonts w:eastAsia="SimSun"/>
          <w:u w:val="single"/>
        </w:rPr>
        <w:t xml:space="preserve"> the amount of</w:t>
      </w:r>
      <w:r w:rsidRPr="00687ED6">
        <w:rPr>
          <w:rFonts w:eastAsia="SimSun"/>
          <w:sz w:val="14"/>
        </w:rPr>
        <w:t xml:space="preserve"> </w:t>
      </w:r>
      <w:r w:rsidRPr="00687ED6">
        <w:rPr>
          <w:rFonts w:eastAsia="SimSun"/>
          <w:b/>
          <w:iCs/>
          <w:u w:val="single"/>
        </w:rPr>
        <w:t>resources</w:t>
      </w:r>
      <w:r w:rsidRPr="00687ED6">
        <w:rPr>
          <w:rFonts w:eastAsia="SimSun"/>
          <w:u w:val="single"/>
        </w:rPr>
        <w:t xml:space="preserve"> available for </w:t>
      </w:r>
      <w:r w:rsidRPr="00687ED6">
        <w:rPr>
          <w:rFonts w:eastAsia="SimSun"/>
          <w:b/>
          <w:iCs/>
          <w:u w:val="single"/>
        </w:rPr>
        <w:t>R&amp;D</w:t>
      </w:r>
      <w:r w:rsidRPr="00687ED6">
        <w:rPr>
          <w:rFonts w:eastAsia="SimSun"/>
          <w:sz w:val="14"/>
        </w:rPr>
        <w:t xml:space="preserve">. The idea that exposure to litigation can deplete corporate resources is intuitive. </w:t>
      </w:r>
      <w:r w:rsidRPr="00687ED6">
        <w:rPr>
          <w:rFonts w:eastAsia="SimSun"/>
          <w:u w:val="single"/>
        </w:rPr>
        <w:t>Firms in sectors</w:t>
      </w:r>
      <w:r w:rsidRPr="00687ED6">
        <w:rPr>
          <w:rFonts w:eastAsia="SimSun"/>
          <w:sz w:val="14"/>
        </w:rPr>
        <w:t xml:space="preserve"> </w:t>
      </w:r>
      <w:r w:rsidRPr="00687ED6">
        <w:rPr>
          <w:rFonts w:eastAsia="SimSun"/>
          <w:u w:val="single"/>
        </w:rPr>
        <w:t>where litigation is more intense</w:t>
      </w:r>
      <w:r w:rsidRPr="00687ED6">
        <w:rPr>
          <w:rFonts w:eastAsia="SimSun"/>
          <w:sz w:val="14"/>
        </w:rPr>
        <w:t xml:space="preserve"> are more </w:t>
      </w:r>
      <w:r w:rsidRPr="00687ED6">
        <w:rPr>
          <w:rFonts w:eastAsia="SimSun"/>
          <w:u w:val="single"/>
        </w:rPr>
        <w:t xml:space="preserve">likely to pay </w:t>
      </w:r>
      <w:r w:rsidRPr="00687ED6">
        <w:rPr>
          <w:rFonts w:eastAsia="SimSun"/>
          <w:b/>
          <w:iCs/>
          <w:u w:val="single"/>
        </w:rPr>
        <w:t>large settlements</w:t>
      </w:r>
      <w:r w:rsidRPr="00687ED6">
        <w:rPr>
          <w:rFonts w:eastAsia="SimSun"/>
          <w:sz w:val="14"/>
        </w:rPr>
        <w:t xml:space="preserve"> </w:t>
      </w:r>
      <w:r w:rsidRPr="00687ED6">
        <w:rPr>
          <w:rFonts w:eastAsia="SimSun"/>
          <w:u w:val="single"/>
        </w:rPr>
        <w:t xml:space="preserve">or </w:t>
      </w:r>
      <w:r w:rsidRPr="00687ED6">
        <w:rPr>
          <w:rFonts w:eastAsia="SimSun"/>
          <w:b/>
          <w:iCs/>
          <w:u w:val="single"/>
        </w:rPr>
        <w:t>overpays</w:t>
      </w:r>
      <w:r w:rsidRPr="00687ED6">
        <w:rPr>
          <w:rFonts w:eastAsia="SimSun"/>
          <w:u w:val="single"/>
        </w:rPr>
        <w:t xml:space="preserve"> for </w:t>
      </w:r>
      <w:r w:rsidRPr="00687ED6">
        <w:rPr>
          <w:rFonts w:eastAsia="SimSun"/>
          <w:b/>
          <w:iCs/>
          <w:u w:val="single"/>
        </w:rPr>
        <w:t>licensing agreements</w:t>
      </w:r>
      <w:r w:rsidRPr="00687ED6">
        <w:rPr>
          <w:rFonts w:eastAsia="SimSun"/>
          <w:sz w:val="14"/>
        </w:rPr>
        <w:t xml:space="preserve">. This happens because </w:t>
      </w:r>
      <w:r w:rsidRPr="00687ED6">
        <w:rPr>
          <w:rFonts w:eastAsia="SimSun"/>
          <w:u w:val="single"/>
        </w:rPr>
        <w:t>companies want to avoid</w:t>
      </w:r>
      <w:r w:rsidRPr="00687ED6">
        <w:rPr>
          <w:rFonts w:eastAsia="SimSun"/>
          <w:sz w:val="14"/>
        </w:rPr>
        <w:t xml:space="preserve"> </w:t>
      </w:r>
      <w:r w:rsidRPr="00687ED6">
        <w:rPr>
          <w:rFonts w:eastAsia="SimSun"/>
          <w:u w:val="single"/>
        </w:rPr>
        <w:t>the escalation of legal conflicts</w:t>
      </w:r>
      <w:r w:rsidRPr="00687ED6">
        <w:rPr>
          <w:rFonts w:eastAsia="SimSun"/>
          <w:sz w:val="14"/>
        </w:rPr>
        <w:t xml:space="preserve"> </w:t>
      </w:r>
      <w:r w:rsidRPr="00687ED6">
        <w:rPr>
          <w:rFonts w:eastAsia="SimSun"/>
          <w:u w:val="single"/>
        </w:rPr>
        <w:t xml:space="preserve">to courts or just limit their </w:t>
      </w:r>
      <w:r w:rsidRPr="00687ED6">
        <w:rPr>
          <w:rFonts w:eastAsia="SimSun"/>
          <w:b/>
          <w:iCs/>
          <w:u w:val="single"/>
        </w:rPr>
        <w:t>negative consequences</w:t>
      </w:r>
      <w:r w:rsidRPr="00687ED6">
        <w:rPr>
          <w:rFonts w:eastAsia="SimSun"/>
          <w:sz w:val="14"/>
        </w:rPr>
        <w:t xml:space="preserve">, as in the BlackBerry case discussed previously. Furthermore, ex-ante these </w:t>
      </w:r>
      <w:r w:rsidRPr="00687ED6">
        <w:rPr>
          <w:rFonts w:eastAsia="SimSun"/>
          <w:u w:val="single"/>
        </w:rPr>
        <w:t>companies</w:t>
      </w:r>
      <w:r w:rsidRPr="00687ED6">
        <w:rPr>
          <w:rFonts w:eastAsia="SimSun"/>
          <w:sz w:val="14"/>
        </w:rPr>
        <w:t xml:space="preserve"> may be </w:t>
      </w:r>
      <w:r w:rsidRPr="00687ED6">
        <w:rPr>
          <w:rFonts w:eastAsia="SimSun"/>
          <w:u w:val="single"/>
        </w:rPr>
        <w:t xml:space="preserve">forced to devote </w:t>
      </w:r>
      <w:r w:rsidRPr="00687ED6">
        <w:rPr>
          <w:rFonts w:eastAsia="SimSun"/>
          <w:b/>
          <w:iCs/>
          <w:u w:val="single"/>
        </w:rPr>
        <w:t>larger resources</w:t>
      </w:r>
      <w:r w:rsidRPr="00687ED6">
        <w:rPr>
          <w:rFonts w:eastAsia="SimSun"/>
          <w:sz w:val="14"/>
        </w:rPr>
        <w:t xml:space="preserve"> </w:t>
      </w:r>
      <w:r w:rsidRPr="00687ED6">
        <w:rPr>
          <w:rFonts w:eastAsia="SimSun"/>
          <w:u w:val="single"/>
        </w:rPr>
        <w:t xml:space="preserve">to </w:t>
      </w:r>
      <w:r w:rsidRPr="00687ED6">
        <w:rPr>
          <w:rFonts w:eastAsia="SimSun"/>
          <w:b/>
          <w:iCs/>
          <w:u w:val="single"/>
        </w:rPr>
        <w:t>monitor</w:t>
      </w:r>
      <w:r w:rsidRPr="00687ED6">
        <w:rPr>
          <w:rFonts w:eastAsia="SimSun"/>
          <w:u w:val="single"/>
        </w:rPr>
        <w:t xml:space="preserve"> potential </w:t>
      </w:r>
      <w:r w:rsidRPr="00687ED6">
        <w:rPr>
          <w:rFonts w:eastAsia="SimSun"/>
          <w:b/>
          <w:iCs/>
          <w:u w:val="single"/>
        </w:rPr>
        <w:t>threats</w:t>
      </w:r>
      <w:r w:rsidRPr="00687ED6">
        <w:rPr>
          <w:rFonts w:eastAsia="SimSun"/>
          <w:sz w:val="14"/>
        </w:rPr>
        <w:t xml:space="preserve"> and modify their products to minimize the risk of litigation. For example, </w:t>
      </w:r>
      <w:r w:rsidRPr="00687ED6">
        <w:rPr>
          <w:rFonts w:eastAsia="SimSun"/>
          <w:b/>
          <w:iCs/>
          <w:u w:val="single"/>
        </w:rPr>
        <w:t>eBay</w:t>
      </w:r>
      <w:r w:rsidRPr="00687ED6">
        <w:rPr>
          <w:rFonts w:eastAsia="SimSun"/>
          <w:sz w:val="14"/>
        </w:rPr>
        <w:t xml:space="preserve"> in the 2006 10-K </w:t>
      </w:r>
      <w:r w:rsidRPr="00687ED6">
        <w:rPr>
          <w:rFonts w:eastAsia="SimSun"/>
          <w:b/>
          <w:iCs/>
          <w:u w:val="single"/>
        </w:rPr>
        <w:t>recognizes</w:t>
      </w:r>
      <w:r w:rsidRPr="00687ED6">
        <w:rPr>
          <w:rFonts w:eastAsia="SimSun"/>
          <w:sz w:val="14"/>
        </w:rPr>
        <w:t xml:space="preserve"> </w:t>
      </w:r>
      <w:r w:rsidRPr="00687ED6">
        <w:rPr>
          <w:rFonts w:eastAsia="SimSun"/>
          <w:u w:val="single"/>
        </w:rPr>
        <w:t xml:space="preserve">that </w:t>
      </w:r>
      <w:r w:rsidRPr="00687ED6">
        <w:rPr>
          <w:rFonts w:eastAsia="SimSun"/>
          <w:b/>
          <w:iCs/>
          <w:u w:val="single"/>
        </w:rPr>
        <w:t>litigation claims</w:t>
      </w:r>
      <w:r w:rsidRPr="00687ED6">
        <w:rPr>
          <w:rFonts w:eastAsia="SimSun"/>
          <w:sz w:val="14"/>
        </w:rPr>
        <w:t xml:space="preserve"> “whether meritorious or not, </w:t>
      </w:r>
      <w:r w:rsidRPr="00687ED6">
        <w:rPr>
          <w:rFonts w:eastAsia="SimSun"/>
          <w:u w:val="single"/>
        </w:rPr>
        <w:t>are time consuming</w:t>
      </w:r>
      <w:r w:rsidRPr="00687ED6">
        <w:rPr>
          <w:rFonts w:eastAsia="SimSun"/>
          <w:sz w:val="14"/>
        </w:rPr>
        <w:t xml:space="preserve"> </w:t>
      </w:r>
      <w:r w:rsidRPr="00687ED6">
        <w:rPr>
          <w:rFonts w:eastAsia="SimSun"/>
          <w:u w:val="single"/>
        </w:rPr>
        <w:t>and costly to resolve</w:t>
      </w:r>
      <w:r w:rsidRPr="00687ED6">
        <w:rPr>
          <w:rFonts w:eastAsia="SimSun"/>
          <w:sz w:val="14"/>
        </w:rPr>
        <w:t xml:space="preserve">, and could </w:t>
      </w:r>
      <w:r w:rsidRPr="00687ED6">
        <w:rPr>
          <w:rFonts w:eastAsia="SimSun"/>
          <w:u w:val="single"/>
        </w:rPr>
        <w:t xml:space="preserve">require </w:t>
      </w:r>
      <w:r w:rsidRPr="00687ED6">
        <w:rPr>
          <w:rFonts w:eastAsia="SimSun"/>
          <w:b/>
          <w:iCs/>
          <w:u w:val="single"/>
        </w:rPr>
        <w:t>expensive changes</w:t>
      </w:r>
      <w:r w:rsidRPr="00687ED6">
        <w:rPr>
          <w:rFonts w:eastAsia="SimSun"/>
          <w:sz w:val="14"/>
        </w:rPr>
        <w:t xml:space="preserve"> </w:t>
      </w:r>
      <w:r w:rsidRPr="00687ED6">
        <w:rPr>
          <w:rFonts w:eastAsia="SimSun"/>
          <w:u w:val="single"/>
        </w:rPr>
        <w:t>in our methods of doing</w:t>
      </w:r>
      <w:r w:rsidRPr="00687ED6">
        <w:rPr>
          <w:rFonts w:eastAsia="SimSun"/>
          <w:sz w:val="14"/>
        </w:rPr>
        <w:t xml:space="preserve"> </w:t>
      </w:r>
      <w:r w:rsidRPr="00687ED6">
        <w:rPr>
          <w:rFonts w:eastAsia="SimSun"/>
          <w:u w:val="single"/>
        </w:rPr>
        <w:t>business, or</w:t>
      </w:r>
      <w:r w:rsidRPr="00687ED6">
        <w:rPr>
          <w:rFonts w:eastAsia="SimSun"/>
          <w:sz w:val="14"/>
        </w:rPr>
        <w:t xml:space="preserve"> could </w:t>
      </w:r>
      <w:r w:rsidRPr="00687ED6">
        <w:rPr>
          <w:rFonts w:eastAsia="SimSun"/>
          <w:u w:val="single"/>
        </w:rPr>
        <w:t>require</w:t>
      </w:r>
      <w:r w:rsidRPr="00687ED6">
        <w:rPr>
          <w:rFonts w:eastAsia="SimSun"/>
          <w:sz w:val="14"/>
        </w:rPr>
        <w:t xml:space="preserve"> </w:t>
      </w:r>
      <w:r w:rsidRPr="00687ED6">
        <w:rPr>
          <w:rFonts w:eastAsia="SimSun"/>
          <w:u w:val="single"/>
        </w:rPr>
        <w:t>to enter</w:t>
      </w:r>
      <w:r w:rsidRPr="00687ED6">
        <w:rPr>
          <w:rFonts w:eastAsia="SimSun"/>
          <w:sz w:val="14"/>
        </w:rPr>
        <w:t xml:space="preserve"> into </w:t>
      </w:r>
      <w:r w:rsidRPr="00687ED6">
        <w:rPr>
          <w:rFonts w:eastAsia="SimSun"/>
          <w:b/>
          <w:iCs/>
          <w:u w:val="single"/>
        </w:rPr>
        <w:t>costly royalty</w:t>
      </w:r>
      <w:r w:rsidRPr="00687ED6">
        <w:rPr>
          <w:rFonts w:eastAsia="SimSun"/>
          <w:sz w:val="14"/>
        </w:rPr>
        <w:t xml:space="preserve"> </w:t>
      </w:r>
      <w:r w:rsidRPr="00687ED6">
        <w:rPr>
          <w:rFonts w:eastAsia="SimSun"/>
          <w:u w:val="single"/>
        </w:rPr>
        <w:t xml:space="preserve">or </w:t>
      </w:r>
      <w:r w:rsidRPr="00687ED6">
        <w:rPr>
          <w:rFonts w:eastAsia="SimSun"/>
          <w:b/>
          <w:iCs/>
          <w:u w:val="single"/>
        </w:rPr>
        <w:t>licensing agreements</w:t>
      </w:r>
      <w:r w:rsidRPr="00687ED6">
        <w:rPr>
          <w:rFonts w:eastAsia="SimSun"/>
          <w:sz w:val="14"/>
        </w:rPr>
        <w:t xml:space="preserve">.” In response to this, </w:t>
      </w:r>
      <w:r w:rsidRPr="00687ED6">
        <w:rPr>
          <w:rFonts w:eastAsia="SimSun"/>
          <w:u w:val="single"/>
        </w:rPr>
        <w:t>companies</w:t>
      </w:r>
      <w:r w:rsidRPr="00687ED6">
        <w:rPr>
          <w:rFonts w:eastAsia="SimSun"/>
          <w:sz w:val="14"/>
        </w:rPr>
        <w:t xml:space="preserve"> may </w:t>
      </w:r>
      <w:r w:rsidRPr="00687ED6">
        <w:rPr>
          <w:rFonts w:eastAsia="SimSun"/>
          <w:u w:val="single"/>
        </w:rPr>
        <w:t>invest</w:t>
      </w:r>
      <w:r w:rsidRPr="00687ED6">
        <w:rPr>
          <w:rFonts w:eastAsia="SimSun"/>
          <w:sz w:val="14"/>
        </w:rPr>
        <w:t xml:space="preserve"> more </w:t>
      </w:r>
      <w:r w:rsidRPr="00687ED6">
        <w:rPr>
          <w:rFonts w:eastAsia="SimSun"/>
          <w:u w:val="single"/>
        </w:rPr>
        <w:t>intensively in</w:t>
      </w:r>
      <w:r w:rsidRPr="00687ED6">
        <w:rPr>
          <w:rFonts w:eastAsia="SimSun"/>
          <w:sz w:val="14"/>
        </w:rPr>
        <w:t xml:space="preserve"> defensive tools, such as a </w:t>
      </w:r>
      <w:r w:rsidRPr="00687ED6">
        <w:rPr>
          <w:rFonts w:eastAsia="SimSun"/>
          <w:u w:val="single"/>
        </w:rPr>
        <w:t xml:space="preserve">large </w:t>
      </w:r>
      <w:r w:rsidRPr="00687ED6">
        <w:rPr>
          <w:rFonts w:eastAsia="SimSun"/>
          <w:b/>
          <w:iCs/>
          <w:u w:val="single"/>
        </w:rPr>
        <w:t>legal department</w:t>
      </w:r>
      <w:r w:rsidRPr="00687ED6">
        <w:rPr>
          <w:rFonts w:eastAsia="SimSun"/>
          <w:sz w:val="14"/>
        </w:rPr>
        <w:t xml:space="preserve"> within the company, which seems to have some effects on deterring attacks (Cohen et al., 2019).</w:t>
      </w:r>
    </w:p>
    <w:p w14:paraId="014C2856" w14:textId="77777777" w:rsidR="00687ED6" w:rsidRPr="00687ED6" w:rsidRDefault="00687ED6" w:rsidP="00687ED6">
      <w:pPr>
        <w:rPr>
          <w:rFonts w:eastAsia="SimSun"/>
          <w:sz w:val="14"/>
        </w:rPr>
      </w:pPr>
      <w:r w:rsidRPr="00687ED6">
        <w:rPr>
          <w:rFonts w:eastAsia="SimSun"/>
          <w:sz w:val="14"/>
        </w:rPr>
        <w:t xml:space="preserve">If the financing of innovation were frictionless, this shift of monetary resources should not affect firms’ ability to invest in good projects. In reality, </w:t>
      </w:r>
      <w:r w:rsidRPr="00687ED6">
        <w:rPr>
          <w:rFonts w:eastAsia="SimSun"/>
          <w:u w:val="single"/>
        </w:rPr>
        <w:t>firms face constraints</w:t>
      </w:r>
      <w:r w:rsidRPr="00687ED6">
        <w:rPr>
          <w:rFonts w:eastAsia="SimSun"/>
          <w:sz w:val="14"/>
        </w:rPr>
        <w:t xml:space="preserve"> </w:t>
      </w:r>
      <w:r w:rsidRPr="00687ED6">
        <w:rPr>
          <w:rFonts w:eastAsia="SimSun"/>
          <w:u w:val="single"/>
        </w:rPr>
        <w:t xml:space="preserve">in </w:t>
      </w:r>
      <w:r w:rsidRPr="00687ED6">
        <w:rPr>
          <w:rFonts w:eastAsia="SimSun"/>
          <w:b/>
          <w:iCs/>
          <w:u w:val="single"/>
        </w:rPr>
        <w:t>funding innovation</w:t>
      </w:r>
      <w:r w:rsidRPr="00687ED6">
        <w:rPr>
          <w:rFonts w:eastAsia="SimSun"/>
          <w:sz w:val="14"/>
        </w:rPr>
        <w:t xml:space="preserve"> (Brown et al., 2009; Hall and Lerner, 2010), and therefore a </w:t>
      </w:r>
      <w:r w:rsidRPr="00687ED6">
        <w:rPr>
          <w:rFonts w:eastAsia="SimSun"/>
          <w:u w:val="single"/>
        </w:rPr>
        <w:t xml:space="preserve">reduction in </w:t>
      </w:r>
      <w:r w:rsidRPr="00687ED6">
        <w:rPr>
          <w:rFonts w:eastAsia="SimSun"/>
          <w:b/>
          <w:iCs/>
          <w:u w:val="single"/>
        </w:rPr>
        <w:t>internal resources</w:t>
      </w:r>
      <w:r w:rsidRPr="00687ED6">
        <w:rPr>
          <w:rFonts w:eastAsia="SimSun"/>
          <w:sz w:val="14"/>
        </w:rPr>
        <w:t xml:space="preserve"> </w:t>
      </w:r>
      <w:r w:rsidRPr="00687ED6">
        <w:rPr>
          <w:rFonts w:eastAsia="SimSun"/>
          <w:u w:val="single"/>
        </w:rPr>
        <w:t>has an impact on firms’</w:t>
      </w:r>
      <w:r w:rsidRPr="00687ED6">
        <w:rPr>
          <w:rFonts w:eastAsia="SimSun"/>
          <w:sz w:val="14"/>
        </w:rPr>
        <w:t xml:space="preserve"> </w:t>
      </w:r>
      <w:r w:rsidRPr="00687ED6">
        <w:rPr>
          <w:rFonts w:eastAsia="SimSun"/>
          <w:u w:val="single"/>
        </w:rPr>
        <w:t>ability to innovate</w:t>
      </w:r>
      <w:r w:rsidRPr="00687ED6">
        <w:rPr>
          <w:rFonts w:eastAsia="SimSun"/>
          <w:sz w:val="14"/>
        </w:rPr>
        <w:t>. When this is the case, intense patent litigation exacerbates this financing problem and therefore it increases the inefficiency in funding R&amp;D. To test whether this theory is true in the data, I examine the heterogeneity of the decision effects across firms characterized by a differential likelihood of being financially constrained. If this channel is relevant, I expect companies that are more likely to be financially constrained to react more positively to the shock. In other words, this story would predict a higher elasticity between investment in R&amp;D and a reduction in litigation costs for companies facing more financial frictions.</w:t>
      </w:r>
    </w:p>
    <w:p w14:paraId="61B4295B" w14:textId="77777777" w:rsidR="00687ED6" w:rsidRPr="00687ED6" w:rsidRDefault="00687ED6" w:rsidP="00687ED6">
      <w:pPr>
        <w:rPr>
          <w:rFonts w:eastAsia="SimSun"/>
          <w:sz w:val="14"/>
        </w:rPr>
      </w:pPr>
      <w:r w:rsidRPr="00687ED6">
        <w:rPr>
          <w:rFonts w:eastAsia="SimSun"/>
          <w:sz w:val="14"/>
        </w:rPr>
        <w:t xml:space="preserve">In order to study this, I modify the standard model described by equation (1) by adding an interaction with a dummy F inConj , which is equal to one for firms that are more likely to be financially constrained. More specifically, I estimate: </w:t>
      </w:r>
    </w:p>
    <w:p w14:paraId="57A37827" w14:textId="77777777" w:rsidR="00687ED6" w:rsidRPr="00687ED6" w:rsidRDefault="00687ED6" w:rsidP="00687ED6">
      <w:pPr>
        <w:rPr>
          <w:rFonts w:eastAsia="SimSun"/>
          <w:sz w:val="14"/>
        </w:rPr>
      </w:pPr>
      <w:r w:rsidRPr="00687ED6">
        <w:rPr>
          <w:rFonts w:eastAsia="SimSun"/>
          <w:sz w:val="14"/>
        </w:rPr>
        <w:t xml:space="preserve">[[CHART OMITTED]] </w:t>
      </w:r>
    </w:p>
    <w:p w14:paraId="35454B48" w14:textId="77777777" w:rsidR="00687ED6" w:rsidRPr="00687ED6" w:rsidRDefault="00687ED6" w:rsidP="00687ED6">
      <w:pPr>
        <w:rPr>
          <w:rFonts w:eastAsia="SimSun"/>
          <w:sz w:val="14"/>
        </w:rPr>
      </w:pPr>
      <w:r w:rsidRPr="00687ED6">
        <w:rPr>
          <w:rFonts w:eastAsia="SimSun"/>
          <w:sz w:val="14"/>
        </w:rPr>
        <w:t xml:space="preserve">Furthermore, I separately study the behavior of the two groups of firms. In line with previous discussion, I would expect β1 &gt; 0. </w:t>
      </w:r>
    </w:p>
    <w:p w14:paraId="3E65DE33" w14:textId="77777777" w:rsidR="00687ED6" w:rsidRPr="00687ED6" w:rsidRDefault="00687ED6" w:rsidP="00687ED6">
      <w:pPr>
        <w:rPr>
          <w:rFonts w:eastAsia="SimSun"/>
          <w:sz w:val="14"/>
        </w:rPr>
      </w:pPr>
      <w:r w:rsidRPr="00687ED6">
        <w:rPr>
          <w:rFonts w:eastAsia="SimSun"/>
          <w:sz w:val="14"/>
        </w:rPr>
        <w:t xml:space="preserve">Following the relevant literature in finance, I identify firms that are more likely to be financially constrained in three different ways. First, I study the differential behavior of small versus large firms. Previous research has found that </w:t>
      </w:r>
      <w:r w:rsidRPr="00687ED6">
        <w:rPr>
          <w:rFonts w:eastAsia="SimSun"/>
          <w:b/>
          <w:iCs/>
          <w:u w:val="single"/>
        </w:rPr>
        <w:t>smaller firms</w:t>
      </w:r>
      <w:r w:rsidRPr="00687ED6">
        <w:rPr>
          <w:rFonts w:eastAsia="SimSun"/>
          <w:sz w:val="14"/>
        </w:rPr>
        <w:t xml:space="preserve"> </w:t>
      </w:r>
      <w:r w:rsidRPr="00687ED6">
        <w:rPr>
          <w:rFonts w:eastAsia="SimSun"/>
          <w:u w:val="single"/>
        </w:rPr>
        <w:t>tend to have</w:t>
      </w:r>
      <w:r w:rsidRPr="00687ED6">
        <w:rPr>
          <w:rFonts w:eastAsia="SimSun"/>
          <w:sz w:val="14"/>
        </w:rPr>
        <w:t xml:space="preserve"> a </w:t>
      </w:r>
      <w:r w:rsidRPr="00687ED6">
        <w:rPr>
          <w:rFonts w:eastAsia="SimSun"/>
          <w:b/>
          <w:iCs/>
          <w:u w:val="single"/>
        </w:rPr>
        <w:t>harder time</w:t>
      </w:r>
      <w:r w:rsidRPr="00687ED6">
        <w:rPr>
          <w:rFonts w:eastAsia="SimSun"/>
          <w:sz w:val="14"/>
        </w:rPr>
        <w:t xml:space="preserve"> </w:t>
      </w:r>
      <w:r w:rsidRPr="00687ED6">
        <w:rPr>
          <w:rFonts w:eastAsia="SimSun"/>
          <w:u w:val="single"/>
        </w:rPr>
        <w:t xml:space="preserve">accessing </w:t>
      </w:r>
      <w:r w:rsidRPr="00687ED6">
        <w:rPr>
          <w:rFonts w:eastAsia="SimSun"/>
          <w:b/>
          <w:iCs/>
          <w:u w:val="single"/>
        </w:rPr>
        <w:t>external funding</w:t>
      </w:r>
      <w:r w:rsidRPr="00687ED6">
        <w:rPr>
          <w:rFonts w:eastAsia="SimSun"/>
          <w:sz w:val="14"/>
        </w:rPr>
        <w:t xml:space="preserve"> (Fazzari et al., 1988; Chodorow-Reich, 2014; Bottero et al., 2015). In my setting, I focus on smaller firms within the public firm sample. In particular, I construct two definitions of small firms, looking at whether they are below the median of employment or revenue. Second, I identify firms with no rating on public debt as companies that are more likely to be financially constrained (Kashyap and Lamont, 1994; Almeida et al., 2004). More specifically, I look at firms with no rating reported in the three years before the Supreme Court decision. Lastly, I examine the heterogeneity across firms that pay and do not pay cash dividends, looking at the three years before the decision.</w:t>
      </w:r>
    </w:p>
    <w:p w14:paraId="650A2A95" w14:textId="77777777" w:rsidR="00687ED6" w:rsidRPr="00687ED6" w:rsidRDefault="00687ED6" w:rsidP="00687ED6">
      <w:pPr>
        <w:rPr>
          <w:rFonts w:eastAsia="SimSun"/>
          <w:sz w:val="14"/>
        </w:rPr>
      </w:pPr>
      <w:r w:rsidRPr="00687ED6">
        <w:rPr>
          <w:rFonts w:eastAsia="SimSun"/>
          <w:sz w:val="14"/>
        </w:rPr>
        <w:t xml:space="preserve">The results are reported in Tables (7) and (8). The decision led to an increase in R&amp;D intensity only for firms more likely to be financially constrained. When splitting the sample across the two groups, I systematically find that the coefficient is positive and significant for the financially constrained group, while non-significant and small for the other group. When </w:t>
      </w:r>
      <w:r w:rsidRPr="00687ED6">
        <w:rPr>
          <w:rFonts w:eastAsia="SimSun"/>
          <w:u w:val="single"/>
        </w:rPr>
        <w:t>using the full sample</w:t>
      </w:r>
      <w:r w:rsidRPr="00687ED6">
        <w:rPr>
          <w:rFonts w:eastAsia="SimSun"/>
          <w:sz w:val="14"/>
        </w:rPr>
        <w:t xml:space="preserve">, </w:t>
      </w:r>
      <w:r w:rsidRPr="00687ED6">
        <w:rPr>
          <w:rFonts w:eastAsia="SimSun"/>
          <w:u w:val="single"/>
        </w:rPr>
        <w:t xml:space="preserve">more </w:t>
      </w:r>
      <w:r w:rsidRPr="00687ED6">
        <w:rPr>
          <w:rFonts w:eastAsia="SimSun"/>
          <w:b/>
          <w:iCs/>
          <w:u w:val="single"/>
        </w:rPr>
        <w:t>financially constrained</w:t>
      </w:r>
      <w:r w:rsidRPr="00687ED6">
        <w:rPr>
          <w:rFonts w:eastAsia="SimSun"/>
          <w:u w:val="single"/>
        </w:rPr>
        <w:t xml:space="preserve"> firms</w:t>
      </w:r>
      <w:r w:rsidRPr="00687ED6">
        <w:rPr>
          <w:rFonts w:eastAsia="SimSun"/>
          <w:sz w:val="14"/>
        </w:rPr>
        <w:t xml:space="preserve"> </w:t>
      </w:r>
      <w:r w:rsidRPr="00687ED6">
        <w:rPr>
          <w:rFonts w:eastAsia="SimSun"/>
          <w:b/>
          <w:iCs/>
          <w:u w:val="single"/>
        </w:rPr>
        <w:t>increase R&amp;D</w:t>
      </w:r>
      <w:r w:rsidRPr="00687ED6">
        <w:rPr>
          <w:rFonts w:eastAsia="SimSun"/>
          <w:u w:val="single"/>
        </w:rPr>
        <w:t xml:space="preserve"> intensity more</w:t>
      </w:r>
      <w:r w:rsidRPr="00687ED6">
        <w:rPr>
          <w:rFonts w:eastAsia="SimSun"/>
          <w:sz w:val="14"/>
        </w:rPr>
        <w:t>. This is true across all the measures, although it is not statistically significant in some cases. Lastly, I find that more financially constrained firms did not respond more than non-financially constrained firms in terms of patent applications.56</w:t>
      </w:r>
    </w:p>
    <w:p w14:paraId="52109116" w14:textId="77777777" w:rsidR="00687ED6" w:rsidRPr="00687ED6" w:rsidRDefault="00687ED6" w:rsidP="00687ED6">
      <w:pPr>
        <w:rPr>
          <w:rFonts w:eastAsia="SimSun"/>
          <w:sz w:val="14"/>
        </w:rPr>
      </w:pPr>
      <w:r w:rsidRPr="00687ED6">
        <w:rPr>
          <w:rFonts w:eastAsia="SimSun"/>
          <w:sz w:val="14"/>
        </w:rPr>
        <w:t xml:space="preserve">As a robustness, I show that, in my case, the results are not simply capturing heterogeneity across firms in growth (Farre-Mensa and Ljungqvist, 2015). To rule this out, I augment equation (6) by fully interacting measures of firm growth in the two years before the decision to my treatment. In particular, in Table (A.15) I report the results looking at revenue growth. I find that, if anything, the main coefficient β1is estimated more precisely when I add the growth controls. In an unreported Table, I find the same when looking at asset growth. Overall, my </w:t>
      </w:r>
      <w:r w:rsidRPr="00687ED6">
        <w:rPr>
          <w:rFonts w:eastAsia="SimSun"/>
          <w:u w:val="single"/>
        </w:rPr>
        <w:t xml:space="preserve">analysis is </w:t>
      </w:r>
      <w:r w:rsidRPr="00687ED6">
        <w:rPr>
          <w:rFonts w:eastAsia="SimSun"/>
          <w:b/>
          <w:iCs/>
          <w:u w:val="single"/>
        </w:rPr>
        <w:t>not</w:t>
      </w:r>
      <w:r w:rsidRPr="00687ED6">
        <w:rPr>
          <w:rFonts w:eastAsia="SimSun"/>
          <w:sz w:val="14"/>
        </w:rPr>
        <w:t xml:space="preserve"> just </w:t>
      </w:r>
      <w:r w:rsidRPr="00687ED6">
        <w:rPr>
          <w:rFonts w:eastAsia="SimSun"/>
          <w:u w:val="single"/>
        </w:rPr>
        <w:t>capturing a</w:t>
      </w:r>
      <w:r w:rsidRPr="00687ED6">
        <w:rPr>
          <w:rFonts w:eastAsia="SimSun"/>
          <w:sz w:val="14"/>
        </w:rPr>
        <w:t xml:space="preserve"> </w:t>
      </w:r>
      <w:r w:rsidRPr="00687ED6">
        <w:rPr>
          <w:rFonts w:eastAsia="SimSun"/>
          <w:b/>
          <w:iCs/>
          <w:u w:val="single"/>
        </w:rPr>
        <w:t>spurious correlation</w:t>
      </w:r>
      <w:r w:rsidRPr="00687ED6">
        <w:rPr>
          <w:rFonts w:eastAsia="SimSun"/>
          <w:sz w:val="14"/>
        </w:rPr>
        <w:t xml:space="preserve"> </w:t>
      </w:r>
      <w:r w:rsidRPr="00687ED6">
        <w:rPr>
          <w:rFonts w:eastAsia="SimSun"/>
          <w:u w:val="single"/>
        </w:rPr>
        <w:t>of</w:t>
      </w:r>
      <w:r w:rsidRPr="00687ED6">
        <w:rPr>
          <w:rFonts w:eastAsia="SimSun"/>
          <w:sz w:val="14"/>
        </w:rPr>
        <w:t xml:space="preserve"> these measure of </w:t>
      </w:r>
      <w:r w:rsidRPr="00687ED6">
        <w:rPr>
          <w:rFonts w:eastAsia="SimSun"/>
          <w:u w:val="single"/>
        </w:rPr>
        <w:t>financial constraint</w:t>
      </w:r>
      <w:r w:rsidRPr="00687ED6">
        <w:rPr>
          <w:rFonts w:eastAsia="SimSun"/>
          <w:sz w:val="14"/>
        </w:rPr>
        <w:t xml:space="preserve"> </w:t>
      </w:r>
      <w:r w:rsidRPr="00687ED6">
        <w:rPr>
          <w:rFonts w:eastAsia="SimSun"/>
          <w:u w:val="single"/>
        </w:rPr>
        <w:t>with different growth trajectories</w:t>
      </w:r>
      <w:r w:rsidRPr="00687ED6">
        <w:rPr>
          <w:rFonts w:eastAsia="SimSun"/>
          <w:sz w:val="14"/>
        </w:rPr>
        <w:t>.</w:t>
      </w:r>
    </w:p>
    <w:p w14:paraId="609AD59A" w14:textId="77777777" w:rsidR="00687ED6" w:rsidRPr="00687ED6" w:rsidRDefault="00687ED6" w:rsidP="00687ED6">
      <w:pPr>
        <w:rPr>
          <w:rFonts w:eastAsia="SimSun"/>
          <w:sz w:val="14"/>
        </w:rPr>
      </w:pPr>
      <w:r w:rsidRPr="00687ED6">
        <w:rPr>
          <w:rFonts w:eastAsia="SimSun"/>
          <w:sz w:val="14"/>
        </w:rPr>
        <w:t>These results suggest that a decline in R&amp;D returns is not the only channel through which patent litigation may affect innovation. Instead, financial constraint is an important dimension to consider when evaluating the effect of operating in area where litigation is intense.</w:t>
      </w:r>
    </w:p>
    <w:p w14:paraId="2F016244" w14:textId="77777777" w:rsidR="00687ED6" w:rsidRPr="00687ED6" w:rsidRDefault="00687ED6" w:rsidP="00687ED6">
      <w:pPr>
        <w:rPr>
          <w:rFonts w:eastAsia="SimSun"/>
          <w:sz w:val="16"/>
        </w:rPr>
      </w:pPr>
      <w:r w:rsidRPr="00687ED6">
        <w:rPr>
          <w:rFonts w:eastAsia="SimSun"/>
          <w:sz w:val="16"/>
        </w:rPr>
        <w:t xml:space="preserve">Even if the largest negative returns are experienced in the day in which the news became public, the </w:t>
      </w:r>
      <w:r w:rsidRPr="00687ED6">
        <w:rPr>
          <w:rFonts w:eastAsia="SimSun"/>
          <w:u w:val="single"/>
        </w:rPr>
        <w:t>portfolio</w:t>
      </w:r>
      <w:r w:rsidRPr="00687ED6">
        <w:rPr>
          <w:rFonts w:eastAsia="SimSun"/>
          <w:sz w:val="16"/>
        </w:rPr>
        <w:t xml:space="preserve"> </w:t>
      </w:r>
      <w:r w:rsidRPr="00687ED6">
        <w:rPr>
          <w:rFonts w:eastAsia="SimSun"/>
          <w:u w:val="single"/>
        </w:rPr>
        <w:t>continues to experience</w:t>
      </w:r>
      <w:r w:rsidRPr="00687ED6">
        <w:rPr>
          <w:rFonts w:eastAsia="SimSun"/>
          <w:sz w:val="16"/>
        </w:rPr>
        <w:t xml:space="preserve"> </w:t>
      </w:r>
      <w:r w:rsidRPr="00687ED6">
        <w:rPr>
          <w:rFonts w:eastAsia="SimSun"/>
          <w:u w:val="single"/>
        </w:rPr>
        <w:t>negative</w:t>
      </w:r>
      <w:r w:rsidRPr="00687ED6">
        <w:rPr>
          <w:rFonts w:eastAsia="SimSun"/>
          <w:sz w:val="16"/>
        </w:rPr>
        <w:t xml:space="preserve"> returns for the following month, reaching the bottom in mid-June. Overall, these results hold when using alternative models (Figure A.4).</w:t>
      </w:r>
    </w:p>
    <w:p w14:paraId="6323A511" w14:textId="77777777" w:rsidR="00687ED6" w:rsidRPr="00687ED6" w:rsidRDefault="00687ED6" w:rsidP="00687ED6">
      <w:pPr>
        <w:rPr>
          <w:rFonts w:eastAsia="SimSun"/>
          <w:sz w:val="16"/>
        </w:rPr>
      </w:pPr>
      <w:r w:rsidRPr="00687ED6">
        <w:rPr>
          <w:rFonts w:eastAsia="SimSun"/>
          <w:sz w:val="16"/>
        </w:rPr>
        <w:t xml:space="preserve">In summary, these facts confirm that </w:t>
      </w:r>
      <w:r w:rsidRPr="00687ED6">
        <w:rPr>
          <w:rFonts w:eastAsia="SimSun"/>
          <w:u w:val="single"/>
        </w:rPr>
        <w:t>public NPEs suffered</w:t>
      </w:r>
      <w:r w:rsidRPr="00687ED6">
        <w:rPr>
          <w:rFonts w:eastAsia="SimSun"/>
          <w:sz w:val="16"/>
        </w:rPr>
        <w:t xml:space="preserve"> a </w:t>
      </w:r>
      <w:r w:rsidRPr="00687ED6">
        <w:rPr>
          <w:rFonts w:eastAsia="SimSun"/>
          <w:b/>
          <w:iCs/>
          <w:u w:val="single"/>
        </w:rPr>
        <w:t>great deal</w:t>
      </w:r>
      <w:r w:rsidRPr="00687ED6">
        <w:rPr>
          <w:rFonts w:eastAsia="SimSun"/>
          <w:sz w:val="16"/>
        </w:rPr>
        <w:t xml:space="preserve"> </w:t>
      </w:r>
      <w:r w:rsidRPr="00687ED6">
        <w:rPr>
          <w:rFonts w:eastAsia="SimSun"/>
          <w:u w:val="single"/>
        </w:rPr>
        <w:t>around the Supreme Court decision</w:t>
      </w:r>
      <w:r w:rsidRPr="00687ED6">
        <w:rPr>
          <w:rFonts w:eastAsia="SimSun"/>
          <w:sz w:val="16"/>
        </w:rPr>
        <w:t xml:space="preserve">. In particular, the </w:t>
      </w:r>
      <w:r w:rsidRPr="00687ED6">
        <w:rPr>
          <w:rFonts w:eastAsia="SimSun"/>
          <w:u w:val="single"/>
        </w:rPr>
        <w:t>shock led</w:t>
      </w:r>
      <w:r w:rsidRPr="00687ED6">
        <w:rPr>
          <w:rFonts w:eastAsia="SimSun"/>
          <w:sz w:val="16"/>
        </w:rPr>
        <w:t xml:space="preserve"> </w:t>
      </w:r>
      <w:r w:rsidRPr="00687ED6">
        <w:rPr>
          <w:rFonts w:eastAsia="SimSun"/>
          <w:u w:val="single"/>
        </w:rPr>
        <w:t xml:space="preserve">to a </w:t>
      </w:r>
      <w:r w:rsidRPr="00687ED6">
        <w:rPr>
          <w:rFonts w:eastAsia="SimSun"/>
          <w:b/>
          <w:iCs/>
          <w:u w:val="single"/>
        </w:rPr>
        <w:t>large drop</w:t>
      </w:r>
      <w:r w:rsidRPr="00687ED6">
        <w:rPr>
          <w:rFonts w:eastAsia="SimSun"/>
          <w:sz w:val="16"/>
        </w:rPr>
        <w:t xml:space="preserve"> </w:t>
      </w:r>
      <w:r w:rsidRPr="00687ED6">
        <w:rPr>
          <w:rFonts w:eastAsia="SimSun"/>
          <w:u w:val="single"/>
        </w:rPr>
        <w:t>in market value</w:t>
      </w:r>
      <w:r w:rsidRPr="00687ED6">
        <w:rPr>
          <w:rFonts w:eastAsia="SimSun"/>
          <w:sz w:val="16"/>
        </w:rPr>
        <w:t xml:space="preserve">, which did not revert back in the weeks that followed. The results are robust to the removal of each of the NPEs considered in the sample.21 Overall, this evidence demonstrates that the </w:t>
      </w:r>
      <w:r w:rsidRPr="00687ED6">
        <w:rPr>
          <w:rFonts w:eastAsia="SimSun"/>
          <w:u w:val="single"/>
        </w:rPr>
        <w:t>ruling</w:t>
      </w:r>
      <w:r w:rsidRPr="00687ED6">
        <w:rPr>
          <w:rFonts w:eastAsia="SimSun"/>
          <w:sz w:val="16"/>
        </w:rPr>
        <w:t xml:space="preserve"> </w:t>
      </w:r>
      <w:r w:rsidRPr="00687ED6">
        <w:rPr>
          <w:rFonts w:eastAsia="SimSun"/>
          <w:u w:val="single"/>
        </w:rPr>
        <w:t>was a critical event</w:t>
      </w:r>
      <w:r w:rsidRPr="00687ED6">
        <w:rPr>
          <w:rFonts w:eastAsia="SimSun"/>
          <w:sz w:val="16"/>
        </w:rPr>
        <w:t xml:space="preserve"> </w:t>
      </w:r>
      <w:r w:rsidRPr="00687ED6">
        <w:rPr>
          <w:rFonts w:eastAsia="SimSun"/>
          <w:u w:val="single"/>
        </w:rPr>
        <w:t>in patent enforcement</w:t>
      </w:r>
      <w:r w:rsidRPr="00687ED6">
        <w:rPr>
          <w:rFonts w:eastAsia="SimSun"/>
          <w:sz w:val="16"/>
        </w:rPr>
        <w:t xml:space="preserve"> and </w:t>
      </w:r>
      <w:r w:rsidRPr="00687ED6">
        <w:rPr>
          <w:rFonts w:eastAsia="SimSun"/>
          <w:u w:val="single"/>
        </w:rPr>
        <w:t>greatly affected</w:t>
      </w:r>
      <w:r w:rsidRPr="00687ED6">
        <w:rPr>
          <w:rFonts w:eastAsia="SimSun"/>
          <w:sz w:val="16"/>
        </w:rPr>
        <w:t xml:space="preserve"> the </w:t>
      </w:r>
      <w:r w:rsidRPr="00687ED6">
        <w:rPr>
          <w:rFonts w:eastAsia="SimSun"/>
          <w:u w:val="single"/>
        </w:rPr>
        <w:t>players in this market</w:t>
      </w:r>
      <w:r w:rsidRPr="00687ED6">
        <w:rPr>
          <w:rFonts w:eastAsia="SimSun"/>
          <w:sz w:val="16"/>
        </w:rPr>
        <w:t>. Furthermore, these results confirm that the decision was not completely anticipated by market participants.</w:t>
      </w:r>
    </w:p>
    <w:p w14:paraId="001935B9" w14:textId="0DC535B1" w:rsidR="00687ED6" w:rsidRPr="00020CF7" w:rsidRDefault="00083C6A" w:rsidP="00083C6A">
      <w:pPr>
        <w:pStyle w:val="Heading2"/>
        <w:rPr>
          <w:rFonts w:cs="Arial"/>
        </w:rPr>
      </w:pPr>
      <w:r w:rsidRPr="00020CF7">
        <w:rPr>
          <w:rFonts w:cs="Arial"/>
        </w:rPr>
        <w:t>Impact</w:t>
      </w:r>
    </w:p>
    <w:p w14:paraId="6A4F4147" w14:textId="41972564" w:rsidR="007610F8" w:rsidRPr="00020CF7" w:rsidRDefault="002754B1" w:rsidP="002754B1">
      <w:pPr>
        <w:pStyle w:val="Heading3"/>
        <w:rPr>
          <w:rFonts w:cs="Arial"/>
        </w:rPr>
      </w:pPr>
      <w:r w:rsidRPr="00020CF7">
        <w:rPr>
          <w:rFonts w:cs="Arial"/>
        </w:rPr>
        <w:t>2NC—Green Tech Solves</w:t>
      </w:r>
      <w:r w:rsidR="005513E5" w:rsidRPr="00020CF7">
        <w:rPr>
          <w:rFonts w:cs="Arial"/>
        </w:rPr>
        <w:t>/US Key</w:t>
      </w:r>
    </w:p>
    <w:p w14:paraId="1CCC289C" w14:textId="59A2B19C" w:rsidR="00895441" w:rsidRPr="00020CF7" w:rsidRDefault="005513E5" w:rsidP="005513E5">
      <w:pPr>
        <w:pStyle w:val="Heading4"/>
        <w:rPr>
          <w:rFonts w:cs="Arial"/>
        </w:rPr>
      </w:pPr>
      <w:r w:rsidRPr="00020CF7">
        <w:rPr>
          <w:rFonts w:cs="Arial"/>
        </w:rPr>
        <w:t xml:space="preserve">Green </w:t>
      </w:r>
      <w:r w:rsidR="00FE7545" w:rsidRPr="00020CF7">
        <w:rPr>
          <w:rFonts w:cs="Arial"/>
        </w:rPr>
        <w:t>tech innovation solves warming</w:t>
      </w:r>
      <w:r w:rsidRPr="00020CF7">
        <w:rPr>
          <w:rFonts w:cs="Arial"/>
        </w:rPr>
        <w:t xml:space="preserve"> and </w:t>
      </w:r>
      <w:r w:rsidRPr="00560E2C">
        <w:rPr>
          <w:rFonts w:cs="Arial"/>
          <w:u w:val="single"/>
        </w:rPr>
        <w:t>US</w:t>
      </w:r>
      <w:r w:rsidR="00FE7545" w:rsidRPr="00560E2C">
        <w:rPr>
          <w:rFonts w:cs="Arial"/>
          <w:u w:val="single"/>
        </w:rPr>
        <w:t xml:space="preserve"> is </w:t>
      </w:r>
      <w:r w:rsidRPr="00560E2C">
        <w:rPr>
          <w:rFonts w:cs="Arial"/>
          <w:u w:val="single"/>
        </w:rPr>
        <w:t>key</w:t>
      </w:r>
      <w:r w:rsidR="00FE7545" w:rsidRPr="00020CF7">
        <w:rPr>
          <w:rFonts w:cs="Arial"/>
        </w:rPr>
        <w:t>—only country with capabilities.</w:t>
      </w:r>
    </w:p>
    <w:p w14:paraId="006F0A2E" w14:textId="150194FF" w:rsidR="00895441" w:rsidRPr="00020CF7" w:rsidRDefault="00895441" w:rsidP="00895441">
      <w:r w:rsidRPr="00020CF7">
        <w:rPr>
          <w:rStyle w:val="Style13ptBold"/>
        </w:rPr>
        <w:t>Levitz 21</w:t>
      </w:r>
      <w:r w:rsidRPr="00020CF7">
        <w:t>—Senior correspondent at Vox, MA</w:t>
      </w:r>
      <w:r w:rsidR="002E4C33" w:rsidRPr="00020CF7">
        <w:t xml:space="preserve"> from Johns Hopkins</w:t>
      </w:r>
      <w:r w:rsidRPr="00020CF7">
        <w:t xml:space="preserve">, well-published political journalist (Eric. “We’ll Innovate Our Way Out of the Climate Crisis or Die Trying.” </w:t>
      </w:r>
      <w:r w:rsidRPr="00020CF7">
        <w:rPr>
          <w:i/>
          <w:iCs/>
        </w:rPr>
        <w:t>Intelligencer</w:t>
      </w:r>
      <w:r w:rsidRPr="00020CF7">
        <w:t xml:space="preserve">, 17 May 2021, </w:t>
      </w:r>
      <w:hyperlink r:id="rId12" w:history="1">
        <w:r w:rsidR="002E4C33" w:rsidRPr="00020CF7">
          <w:rPr>
            <w:rStyle w:val="Hyperlink"/>
          </w:rPr>
          <w:t>https://nymag.com/intelligencer/2021/05/climate-biden-green-tech-innovation.html)//mgm</w:t>
        </w:r>
      </w:hyperlink>
    </w:p>
    <w:p w14:paraId="51B50B51" w14:textId="77777777" w:rsidR="002E4C33" w:rsidRPr="00020CF7" w:rsidRDefault="002E4C33" w:rsidP="002E4C33">
      <w:pPr>
        <w:rPr>
          <w:sz w:val="16"/>
        </w:rPr>
      </w:pPr>
      <w:r w:rsidRPr="00020CF7">
        <w:rPr>
          <w:u w:val="single"/>
        </w:rPr>
        <w:t xml:space="preserve">Today’s </w:t>
      </w:r>
      <w:r w:rsidRPr="00020CF7">
        <w:rPr>
          <w:b/>
          <w:bCs/>
          <w:u w:val="single"/>
        </w:rPr>
        <w:t>best-case ecological scenario</w:t>
      </w:r>
      <w:r w:rsidRPr="00020CF7">
        <w:rPr>
          <w:u w:val="single"/>
        </w:rPr>
        <w:t xml:space="preserve"> was a </w:t>
      </w:r>
      <w:r w:rsidRPr="00020CF7">
        <w:rPr>
          <w:b/>
          <w:bCs/>
          <w:u w:val="single"/>
        </w:rPr>
        <w:t>horror story</w:t>
      </w:r>
      <w:r w:rsidRPr="00020CF7">
        <w:rPr>
          <w:u w:val="single"/>
        </w:rPr>
        <w:t xml:space="preserve"> just three decades ago.</w:t>
      </w:r>
      <w:r w:rsidRPr="00020CF7">
        <w:rPr>
          <w:sz w:val="16"/>
        </w:rPr>
        <w:t xml:space="preserve"> In 1993, Bill Clinton declared that global warming presented such a profound threat to civilization that the U.S. would have to bring its “emissions of greenhouse gases to their 1990 levels by the year 2000.” Instead, we waited until 2020 to do so; in the interim, </w:t>
      </w:r>
      <w:r w:rsidRPr="00020CF7">
        <w:rPr>
          <w:u w:val="single"/>
        </w:rPr>
        <w:t>humanity burned more carbon than it had since the advent of agriculture</w:t>
      </w:r>
      <w:r w:rsidRPr="00020CF7">
        <w:rPr>
          <w:sz w:val="16"/>
        </w:rPr>
        <w:t xml:space="preserve">. Now, </w:t>
      </w:r>
      <w:r w:rsidRPr="00020CF7">
        <w:rPr>
          <w:u w:val="single"/>
        </w:rPr>
        <w:t xml:space="preserve">it will take a historically </w:t>
      </w:r>
      <w:r w:rsidRPr="00020CF7">
        <w:rPr>
          <w:b/>
          <w:bCs/>
          <w:u w:val="single"/>
        </w:rPr>
        <w:t>unprecedented</w:t>
      </w:r>
      <w:r w:rsidRPr="00020CF7">
        <w:rPr>
          <w:sz w:val="16"/>
        </w:rPr>
        <w:t xml:space="preserve">, worldwide economic </w:t>
      </w:r>
      <w:r w:rsidRPr="00020CF7">
        <w:rPr>
          <w:u w:val="single"/>
        </w:rPr>
        <w:t xml:space="preserve">transformation to </w:t>
      </w:r>
      <w:r w:rsidRPr="00020CF7">
        <w:rPr>
          <w:b/>
          <w:bCs/>
          <w:u w:val="single"/>
        </w:rPr>
        <w:t>freeze warming at “only” 2 degrees</w:t>
      </w:r>
      <w:r w:rsidRPr="00020CF7">
        <w:rPr>
          <w:sz w:val="16"/>
        </w:rPr>
        <w:t xml:space="preserve"> — a level of temperature rise that will turn “once in a century” storms into annual events, drown entire island nations, and render major cities in the Middle East uninhabitable in summertime (at least for those whose lifestyles involve “walking outdoors without dying of heatstroke”). This is what passes for a utopian vision in 2021. If we confine ourselves to mere optimism — and assume that every Paris Agreement signatory meets its current pledged target for decarbonization — then warming will hit 2.4 degrees by century’s end.</w:t>
      </w:r>
    </w:p>
    <w:p w14:paraId="30CC2E0B" w14:textId="77777777" w:rsidR="002E4C33" w:rsidRPr="00020CF7" w:rsidRDefault="002E4C33" w:rsidP="002E4C33">
      <w:pPr>
        <w:rPr>
          <w:sz w:val="16"/>
          <w:szCs w:val="16"/>
        </w:rPr>
      </w:pPr>
      <w:r w:rsidRPr="00020CF7">
        <w:rPr>
          <w:sz w:val="16"/>
          <w:szCs w:val="16"/>
        </w:rPr>
        <w:t>The reality of our ecological predicament invites denial of our political one. Put simply, it is hard to reconcile the scale of the climate crisis with the limits of contemporary American politics. Delusions rush in to fill the gap.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77549B9E" w14:textId="77777777" w:rsidR="002E4C33" w:rsidRPr="00020CF7" w:rsidRDefault="002E4C33" w:rsidP="002E4C33">
      <w:pPr>
        <w:rPr>
          <w:sz w:val="16"/>
          <w:szCs w:val="16"/>
        </w:rPr>
      </w:pPr>
      <w:r w:rsidRPr="00020CF7">
        <w:rPr>
          <w:sz w:val="16"/>
          <w:szCs w:val="16"/>
        </w:rPr>
        <w:t>There is also the delusion of “de-growth’s” viability. The fact that there is no plausible path for global economic expansion that won’t entail climate-induced death and displacement has led some environmentalists to insist on global stagnation. Yet there is neither a mass constituency for this project, nor any reason to believe that there will be any time soon. Freeze the status-quo economy in amber, and you’ll condemn nearly half of humanity to permanent poverty. Divide existing GDP into perfectly even slices, and every person on the planet will live on about $5,500 a year. American voters may express a generalized concern about the climate in surveys, but they don’t seem willing to accept even a modest rise in gas prices — let alone a total collapse in living standards — to address the issue. Meanwhile, any Chinese or Indian leader who attempted to stymy income growth in the name of sustainability would be ousted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nothing short of an absolute dictatorship could affect such a transformation at the necessary speed. And the specter of eco-Bolshevism does not haunt the Global North. Humanity is going to find a way to get rich sustainably, or die trying.</w:t>
      </w:r>
    </w:p>
    <w:p w14:paraId="342FC6A5" w14:textId="77777777" w:rsidR="002E4C33" w:rsidRPr="00020CF7" w:rsidRDefault="002E4C33" w:rsidP="002E4C33">
      <w:pPr>
        <w:rPr>
          <w:sz w:val="16"/>
        </w:rPr>
      </w:pPr>
      <w:r w:rsidRPr="00020CF7">
        <w:rPr>
          <w:sz w:val="16"/>
        </w:rPr>
        <w:t xml:space="preserve">Thus, </w:t>
      </w:r>
      <w:r w:rsidRPr="00020CF7">
        <w:rPr>
          <w:u w:val="single"/>
        </w:rPr>
        <w:t xml:space="preserve">the chasm between the ecologically necessary and the politically possible </w:t>
      </w:r>
      <w:r w:rsidRPr="00020CF7">
        <w:rPr>
          <w:b/>
          <w:bCs/>
          <w:u w:val="single"/>
        </w:rPr>
        <w:t>can only be bridged by technological advance</w:t>
      </w:r>
      <w:r w:rsidRPr="00020CF7">
        <w:rPr>
          <w:sz w:val="16"/>
        </w:rPr>
        <w:t xml:space="preserve">. And on that front, </w:t>
      </w:r>
      <w:r w:rsidRPr="00020CF7">
        <w:rPr>
          <w:b/>
          <w:bCs/>
          <w:u w:val="single"/>
        </w:rPr>
        <w:t>the U.S. actually has the resources</w:t>
      </w:r>
      <w:r w:rsidRPr="00020CF7">
        <w:rPr>
          <w:u w:val="single"/>
        </w:rPr>
        <w:t xml:space="preserve"> to make a decisive </w:t>
      </w:r>
      <w:r w:rsidRPr="00020CF7">
        <w:rPr>
          <w:b/>
          <w:bCs/>
          <w:u w:val="single"/>
        </w:rPr>
        <w:t>contribution to global decarbonization</w:t>
      </w:r>
      <w:r w:rsidRPr="00020CF7">
        <w:rPr>
          <w:sz w:val="16"/>
        </w:rPr>
        <w:t xml:space="preserve"> — </w:t>
      </w:r>
      <w:r w:rsidRPr="00020CF7">
        <w:rPr>
          <w:u w:val="single"/>
        </w:rPr>
        <w:t>and some political will to leverage those resources</w:t>
      </w:r>
      <w:r w:rsidRPr="00020CF7">
        <w:rPr>
          <w:sz w:val="16"/>
        </w:rPr>
        <w:t>. Unfortunately, due to some combination of fiscal superstitions and misplaced priorities, the Biden administration’s proposed investments in green innovation remain paltry. An American Jobs Plan with much higher funding for green R&amp;D is both imminently winnable and environmentally imperative. U.S. climate hawks should make securing such legislation a top priority.</w:t>
      </w:r>
    </w:p>
    <w:p w14:paraId="01DE23A8" w14:textId="77777777" w:rsidR="002E4C33" w:rsidRPr="00020CF7" w:rsidRDefault="002E4C33" w:rsidP="002E4C33">
      <w:pPr>
        <w:rPr>
          <w:b/>
          <w:bCs/>
          <w:u w:val="single"/>
        </w:rPr>
      </w:pPr>
      <w:r w:rsidRPr="00020CF7">
        <w:rPr>
          <w:u w:val="single"/>
        </w:rPr>
        <w:t xml:space="preserve">The choice before us is </w:t>
      </w:r>
      <w:r w:rsidRPr="00020CF7">
        <w:rPr>
          <w:b/>
          <w:bCs/>
          <w:u w:val="single"/>
        </w:rPr>
        <w:t>techno-optimism or barbarism.</w:t>
      </w:r>
    </w:p>
    <w:p w14:paraId="2897681B" w14:textId="77777777" w:rsidR="002E4C33" w:rsidRPr="00020CF7" w:rsidRDefault="002E4C33" w:rsidP="002E4C33">
      <w:pPr>
        <w:rPr>
          <w:sz w:val="14"/>
          <w:szCs w:val="14"/>
        </w:rPr>
      </w:pPr>
      <w:r w:rsidRPr="00020CF7">
        <w:rPr>
          <w:sz w:val="14"/>
          <w:szCs w:val="14"/>
        </w:rPr>
        <w:t>If governments are forced to choose between increasing income growth in the present, and mitigating temperature rise in the future, they are going to pick the former. We’ll get cheap, lab-grown Kobe beef before we get a U.S. Senate willing to tax meat, and steel plants powered by “green hydrogen” before we get anarcho-primitivism with Chinese characteristics.</w:t>
      </w:r>
    </w:p>
    <w:p w14:paraId="2D1E36F3" w14:textId="77777777" w:rsidR="002E4C33" w:rsidRPr="00020CF7" w:rsidRDefault="002E4C33" w:rsidP="002E4C33">
      <w:pPr>
        <w:rPr>
          <w:b/>
          <w:bCs/>
          <w:sz w:val="14"/>
          <w:szCs w:val="14"/>
        </w:rPr>
      </w:pPr>
      <w:r w:rsidRPr="00020CF7">
        <w:rPr>
          <w:sz w:val="14"/>
          <w:szCs w:val="14"/>
        </w:rPr>
        <w:t>The question is whether we’ll get such breakthroughs before it’s too late.</w:t>
      </w:r>
    </w:p>
    <w:p w14:paraId="4DD6CAE7" w14:textId="77777777" w:rsidR="002E4C33" w:rsidRPr="00020CF7" w:rsidRDefault="002E4C33" w:rsidP="002E4C33">
      <w:pPr>
        <w:rPr>
          <w:sz w:val="16"/>
        </w:rPr>
      </w:pPr>
      <w:r w:rsidRPr="00020CF7">
        <w:rPr>
          <w:sz w:val="16"/>
        </w:rPr>
        <w:t xml:space="preserve">Techno-optimism has its hazards, but </w:t>
      </w:r>
      <w:r w:rsidRPr="00020CF7">
        <w:rPr>
          <w:u w:val="single"/>
        </w:rPr>
        <w:t xml:space="preserve">the </w:t>
      </w:r>
      <w:r w:rsidRPr="00020CF7">
        <w:rPr>
          <w:b/>
          <w:bCs/>
          <w:u w:val="single"/>
        </w:rPr>
        <w:t>progress we’ve made toward decarbonization</w:t>
      </w:r>
      <w:r w:rsidRPr="00020CF7">
        <w:rPr>
          <w:u w:val="single"/>
        </w:rPr>
        <w:t xml:space="preserve"> has come largely through </w:t>
      </w:r>
      <w:r w:rsidRPr="00020CF7">
        <w:rPr>
          <w:b/>
          <w:bCs/>
          <w:u w:val="single"/>
        </w:rPr>
        <w:t>technological innovation</w:t>
      </w:r>
      <w:r w:rsidRPr="00020CF7">
        <w:rPr>
          <w:sz w:val="16"/>
        </w:rPr>
        <w:t xml:space="preserve">. When </w:t>
      </w:r>
      <w:r w:rsidRPr="00020CF7">
        <w:rPr>
          <w:b/>
          <w:bCs/>
          <w:u w:val="single"/>
        </w:rPr>
        <w:t>India canceled</w:t>
      </w:r>
      <w:r w:rsidRPr="00020CF7">
        <w:rPr>
          <w:u w:val="single"/>
        </w:rPr>
        <w:t xml:space="preserve"> </w:t>
      </w:r>
      <w:r w:rsidRPr="00020CF7">
        <w:rPr>
          <w:b/>
          <w:bCs/>
          <w:u w:val="single"/>
        </w:rPr>
        <w:t>plans</w:t>
      </w:r>
      <w:r w:rsidRPr="00020CF7">
        <w:rPr>
          <w:u w:val="single"/>
        </w:rPr>
        <w:t xml:space="preserve"> to construct 14 gigawatts of new coal-fired power stations in 2019, it did not do so in deference to international pressure or domestic environmental movements, but rather to the </w:t>
      </w:r>
      <w:r w:rsidRPr="00020CF7">
        <w:rPr>
          <w:b/>
          <w:bCs/>
          <w:u w:val="single"/>
        </w:rPr>
        <w:t>cost-competitiveness of solar energ</w:t>
      </w:r>
      <w:r w:rsidRPr="00020CF7">
        <w:rPr>
          <w:b/>
          <w:bCs/>
          <w:sz w:val="16"/>
        </w:rPr>
        <w:t>y</w:t>
      </w:r>
      <w:r w:rsidRPr="00020CF7">
        <w:rPr>
          <w:sz w:val="16"/>
        </w:rPr>
        <w:t xml:space="preserve">. The </w:t>
      </w:r>
      <w:r w:rsidRPr="00020CF7">
        <w:rPr>
          <w:u w:val="single"/>
        </w:rPr>
        <w:t>same story holds across Asia’s developing countries</w:t>
      </w:r>
      <w:r w:rsidRPr="00020CF7">
        <w:rPr>
          <w:sz w:val="16"/>
        </w:rPr>
        <w:t>: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Our species remains lackluster at solidarity and self-government, but we’ve got a real knack for building cool shit.</w:t>
      </w:r>
    </w:p>
    <w:p w14:paraId="280C95B7" w14:textId="77777777" w:rsidR="002E4C33" w:rsidRPr="00020CF7" w:rsidRDefault="002E4C33" w:rsidP="002E4C33">
      <w:pPr>
        <w:rPr>
          <w:sz w:val="14"/>
          <w:szCs w:val="14"/>
        </w:rPr>
      </w:pPr>
      <w:r w:rsidRPr="00020CF7">
        <w:rPr>
          <w:sz w:val="14"/>
          <w:szCs w:val="14"/>
        </w:rPr>
        <w:t>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14:paraId="7057FC3D" w14:textId="6C52301C" w:rsidR="002E4C33" w:rsidRPr="00020CF7" w:rsidRDefault="002E4C33" w:rsidP="002E4C33">
      <w:pPr>
        <w:rPr>
          <w:b/>
          <w:bCs/>
          <w:u w:val="single"/>
        </w:rPr>
      </w:pPr>
      <w:r w:rsidRPr="00020CF7">
        <w:rPr>
          <w:u w:val="single"/>
        </w:rPr>
        <w:t xml:space="preserve">The preconditions for green industrialization </w:t>
      </w:r>
      <w:r w:rsidRPr="00020CF7">
        <w:rPr>
          <w:b/>
          <w:bCs/>
          <w:u w:val="single"/>
        </w:rPr>
        <w:t>can be made in America.</w:t>
      </w:r>
    </w:p>
    <w:p w14:paraId="6A8786FB" w14:textId="77777777" w:rsidR="002E4C33" w:rsidRPr="00020CF7" w:rsidRDefault="002E4C33" w:rsidP="002E4C33">
      <w:pPr>
        <w:rPr>
          <w:u w:val="single"/>
        </w:rPr>
      </w:pPr>
      <w:r w:rsidRPr="00020CF7">
        <w:rPr>
          <w:u w:val="single"/>
        </w:rPr>
        <w:t>The United States has</w:t>
      </w:r>
      <w:r w:rsidRPr="00020CF7">
        <w:rPr>
          <w:b/>
          <w:bCs/>
          <w:u w:val="single"/>
        </w:rPr>
        <w:t xml:space="preserve"> more fiscal capacity</w:t>
      </w:r>
      <w:r w:rsidRPr="00020CF7">
        <w:rPr>
          <w:u w:val="single"/>
        </w:rPr>
        <w:t xml:space="preserve"> and </w:t>
      </w:r>
      <w:r w:rsidRPr="00020CF7">
        <w:rPr>
          <w:b/>
          <w:bCs/>
          <w:u w:val="single"/>
        </w:rPr>
        <w:t>better-financed research universities</w:t>
      </w:r>
      <w:r w:rsidRPr="00020CF7">
        <w:rPr>
          <w:u w:val="single"/>
        </w:rPr>
        <w:t xml:space="preserve"> than any nation on the planet</w:t>
      </w:r>
      <w:r w:rsidRPr="00020CF7">
        <w:rPr>
          <w:sz w:val="16"/>
        </w:rPr>
        <w:t xml:space="preserve">. And, for all the pathologies of our politics, public investment in </w:t>
      </w:r>
      <w:r w:rsidRPr="00020CF7">
        <w:rPr>
          <w:u w:val="single"/>
        </w:rPr>
        <w:t>green tech</w:t>
      </w:r>
      <w:r w:rsidRPr="00020CF7">
        <w:rPr>
          <w:sz w:val="16"/>
        </w:rPr>
        <w:t xml:space="preserve"> inspires far weaker opposition than many less-indispensable climate policies. In fact, late last year, with Republicans controlling the Senate and Donald Trump in the White House, the U.S. increased funding for zero-emission technology R&amp;D by $35 billion. America does not have sovereignty over enough humans to save the planet by slashing our domestic emissions. But </w:t>
      </w:r>
      <w:r w:rsidRPr="00020CF7">
        <w:rPr>
          <w:u w:val="single"/>
        </w:rPr>
        <w:t xml:space="preserve">we just might have the </w:t>
      </w:r>
      <w:r w:rsidRPr="00020CF7">
        <w:rPr>
          <w:b/>
          <w:bCs/>
          <w:u w:val="single"/>
        </w:rPr>
        <w:t>resources and political economy necessary</w:t>
      </w:r>
      <w:r w:rsidRPr="00020CF7">
        <w:rPr>
          <w:u w:val="single"/>
        </w:rPr>
        <w:t xml:space="preserve"> to </w:t>
      </w:r>
      <w:r w:rsidRPr="00020CF7">
        <w:rPr>
          <w:sz w:val="16"/>
        </w:rPr>
        <w:t xml:space="preserve">help the developing world </w:t>
      </w:r>
      <w:r w:rsidRPr="00020CF7">
        <w:rPr>
          <w:u w:val="single"/>
        </w:rPr>
        <w:t>save us all.</w:t>
      </w:r>
    </w:p>
    <w:p w14:paraId="38BC676A" w14:textId="7A74B66E" w:rsidR="002E4C33" w:rsidRPr="00020CF7" w:rsidRDefault="002E4C33" w:rsidP="002E4C33">
      <w:pPr>
        <w:rPr>
          <w:u w:val="single"/>
        </w:rPr>
      </w:pPr>
      <w:r w:rsidRPr="00020CF7">
        <w:rPr>
          <w:sz w:val="16"/>
        </w:rPr>
        <w:t xml:space="preserve">Although progress on renewables has exceeded optimistic expectations, the technical obstacles to global </w:t>
      </w:r>
      <w:r w:rsidRPr="00020CF7">
        <w:rPr>
          <w:b/>
          <w:bCs/>
          <w:u w:val="single"/>
        </w:rPr>
        <w:t>decarbonization</w:t>
      </w:r>
      <w:r w:rsidRPr="00020CF7">
        <w:rPr>
          <w:sz w:val="16"/>
        </w:rPr>
        <w:t xml:space="preserve"> remain immense. In the most optimistic scenario, scaling up existing, cost-competitive technologies can get us about 16 percent of the emissions reductions necessary for achieving net-zero by 2050, according to the International Energy Agency. Driving down the price of tech we already have will get us another 39 percent. The rest must </w:t>
      </w:r>
      <w:r w:rsidRPr="00020CF7">
        <w:rPr>
          <w:u w:val="single"/>
        </w:rPr>
        <w:t xml:space="preserve">come from </w:t>
      </w:r>
      <w:r w:rsidRPr="00020CF7">
        <w:rPr>
          <w:b/>
          <w:bCs/>
          <w:u w:val="single"/>
        </w:rPr>
        <w:t>technologies</w:t>
      </w:r>
      <w:r w:rsidRPr="00020CF7">
        <w:rPr>
          <w:u w:val="single"/>
        </w:rPr>
        <w:t xml:space="preserve"> that have yet to be </w:t>
      </w:r>
      <w:r w:rsidRPr="00020CF7">
        <w:rPr>
          <w:b/>
          <w:bCs/>
          <w:u w:val="single"/>
        </w:rPr>
        <w:t>fully developed.</w:t>
      </w:r>
      <w:r w:rsidRPr="00020CF7">
        <w:rPr>
          <w:u w:val="single"/>
        </w:rPr>
        <w:t xml:space="preserve"> We need </w:t>
      </w:r>
      <w:r w:rsidRPr="00020CF7">
        <w:rPr>
          <w:b/>
          <w:bCs/>
          <w:u w:val="single"/>
        </w:rPr>
        <w:t>electrified cement</w:t>
      </w:r>
      <w:r w:rsidRPr="00020CF7">
        <w:rPr>
          <w:u w:val="single"/>
        </w:rPr>
        <w:t xml:space="preserve">, </w:t>
      </w:r>
      <w:r w:rsidRPr="00020CF7">
        <w:rPr>
          <w:b/>
          <w:bCs/>
          <w:u w:val="single"/>
        </w:rPr>
        <w:t>hydrogen-powered steel plants</w:t>
      </w:r>
      <w:r w:rsidRPr="00020CF7">
        <w:rPr>
          <w:u w:val="single"/>
        </w:rPr>
        <w:t xml:space="preserve">, and </w:t>
      </w:r>
      <w:r w:rsidRPr="00020CF7">
        <w:rPr>
          <w:b/>
          <w:bCs/>
          <w:u w:val="single"/>
        </w:rPr>
        <w:t>evaporative cooling</w:t>
      </w:r>
      <w:r w:rsidRPr="00020CF7">
        <w:rPr>
          <w:u w:val="single"/>
        </w:rPr>
        <w:t xml:space="preserve">. We need </w:t>
      </w:r>
      <w:r w:rsidRPr="00020CF7">
        <w:rPr>
          <w:b/>
          <w:bCs/>
          <w:u w:val="single"/>
        </w:rPr>
        <w:t>utility-scale energy storage</w:t>
      </w:r>
      <w:r w:rsidRPr="00020CF7">
        <w:rPr>
          <w:u w:val="single"/>
        </w:rPr>
        <w:t xml:space="preserve">, </w:t>
      </w:r>
      <w:r w:rsidRPr="00020CF7">
        <w:rPr>
          <w:b/>
          <w:bCs/>
          <w:u w:val="single"/>
        </w:rPr>
        <w:t>electric airplanes</w:t>
      </w:r>
      <w:r w:rsidRPr="00020CF7">
        <w:rPr>
          <w:u w:val="single"/>
        </w:rPr>
        <w:t>, and ultra-</w:t>
      </w:r>
      <w:r w:rsidRPr="00020CF7">
        <w:rPr>
          <w:b/>
          <w:bCs/>
          <w:u w:val="single"/>
        </w:rPr>
        <w:t>high voltage transmission lines</w:t>
      </w:r>
      <w:r w:rsidRPr="00020CF7">
        <w:rPr>
          <w:u w:val="single"/>
        </w:rPr>
        <w:t xml:space="preserve">. </w:t>
      </w:r>
      <w:r w:rsidRPr="00020CF7">
        <w:rPr>
          <w:sz w:val="16"/>
        </w:rPr>
        <w:t>And we’d be remiss to not toss a bit of our collective wealth at game-changing hail marys like nuclear fusion.</w:t>
      </w:r>
    </w:p>
    <w:p w14:paraId="1E7436D2" w14:textId="738A0831" w:rsidR="009E7DF7" w:rsidRPr="00020CF7" w:rsidRDefault="005F13CA" w:rsidP="009E7DF7">
      <w:pPr>
        <w:pStyle w:val="Heading4"/>
        <w:rPr>
          <w:rFonts w:cs="Arial"/>
        </w:rPr>
      </w:pPr>
      <w:r w:rsidRPr="00020CF7">
        <w:rPr>
          <w:rFonts w:cs="Arial"/>
        </w:rPr>
        <w:t>Green tech</w:t>
      </w:r>
      <w:r w:rsidR="00265CAC" w:rsidRPr="00020CF7">
        <w:rPr>
          <w:rFonts w:cs="Arial"/>
        </w:rPr>
        <w:t xml:space="preserve"> solves warming—</w:t>
      </w:r>
      <w:r w:rsidR="00204912" w:rsidRPr="00020CF7">
        <w:rPr>
          <w:rFonts w:cs="Arial"/>
        </w:rPr>
        <w:t>renewables</w:t>
      </w:r>
      <w:r w:rsidR="00265CAC" w:rsidRPr="00020CF7">
        <w:rPr>
          <w:rFonts w:cs="Arial"/>
        </w:rPr>
        <w:t xml:space="preserve"> and CCS—and </w:t>
      </w:r>
      <w:r w:rsidR="00265CAC" w:rsidRPr="00020CF7">
        <w:rPr>
          <w:rFonts w:cs="Arial"/>
          <w:u w:val="single"/>
        </w:rPr>
        <w:t>every degree of innovation</w:t>
      </w:r>
      <w:r w:rsidR="00265CAC" w:rsidRPr="00020CF7">
        <w:rPr>
          <w:rFonts w:cs="Arial"/>
        </w:rPr>
        <w:t xml:space="preserve"> is key.</w:t>
      </w:r>
    </w:p>
    <w:p w14:paraId="169909A1" w14:textId="51B6AFD0" w:rsidR="008B56B3" w:rsidRPr="00020CF7" w:rsidRDefault="009E7DF7" w:rsidP="009E7DF7">
      <w:r w:rsidRPr="00020CF7">
        <w:rPr>
          <w:rStyle w:val="Style13ptBold"/>
        </w:rPr>
        <w:t>Azevedo et al. 20</w:t>
      </w:r>
      <w:r w:rsidRPr="00020CF7">
        <w:t xml:space="preserve">—Inês Azevedo, Associate Professor of Energy Resources Engineering at Stanford University; Michael R. Davidson, Assistant Professor of Engineering and of Public Policy at the University of California, San Diego; Jesse D. Jenkins, Assistant Professor of Engineering at Princeton University; Valerie J. Karplus, Assistant Professor of Global Economics and Management at MIT; and David G. Victor, Professor of Innovation and Public Policy at the University of California, San Diego, and a Nonresident Senior Fellow at the Brookings Institution (“The Paths to Net Zero.” </w:t>
      </w:r>
      <w:r w:rsidRPr="00020CF7">
        <w:rPr>
          <w:i/>
          <w:iCs/>
        </w:rPr>
        <w:t>Foreign Affairs</w:t>
      </w:r>
      <w:r w:rsidRPr="00020CF7">
        <w:t>, vol. 99, no. 3, 13 Apr. 2020. Foreign Affairs, https://www.foreignaffairs.com/world/paths-net-zero)//mgm</w:t>
      </w:r>
    </w:p>
    <w:p w14:paraId="5D6C7E6A" w14:textId="77777777" w:rsidR="002754B1" w:rsidRPr="00020CF7" w:rsidRDefault="002754B1" w:rsidP="002E36F2">
      <w:pPr>
        <w:spacing w:line="240" w:lineRule="auto"/>
        <w:rPr>
          <w:sz w:val="16"/>
        </w:rPr>
      </w:pPr>
      <w:r w:rsidRPr="00020CF7">
        <w:rPr>
          <w:sz w:val="16"/>
        </w:rPr>
        <w:t xml:space="preserve">These political hurdles are formidable. The good news is that technological progress can make it much easier to clear them by driving down the costs of action. In the decades to come, </w:t>
      </w:r>
      <w:r w:rsidRPr="00020CF7">
        <w:rPr>
          <w:b/>
          <w:bCs/>
          <w:u w:val="single"/>
        </w:rPr>
        <w:t>innovation</w:t>
      </w:r>
      <w:r w:rsidRPr="00020CF7">
        <w:rPr>
          <w:u w:val="single"/>
        </w:rPr>
        <w:t xml:space="preserve"> could make </w:t>
      </w:r>
      <w:r w:rsidRPr="00020CF7">
        <w:rPr>
          <w:b/>
          <w:bCs/>
          <w:u w:val="single"/>
        </w:rPr>
        <w:t>severe cuts in emissions</w:t>
      </w:r>
      <w:r w:rsidRPr="00020CF7">
        <w:rPr>
          <w:u w:val="single"/>
        </w:rPr>
        <w:t>, also known as “</w:t>
      </w:r>
      <w:r w:rsidRPr="00020CF7">
        <w:rPr>
          <w:b/>
          <w:bCs/>
          <w:u w:val="single"/>
        </w:rPr>
        <w:t>deep decarbonization</w:t>
      </w:r>
      <w:r w:rsidRPr="00020CF7">
        <w:rPr>
          <w:u w:val="single"/>
        </w:rPr>
        <w:t xml:space="preserve">,” achievable at </w:t>
      </w:r>
      <w:r w:rsidRPr="00020CF7">
        <w:rPr>
          <w:b/>
          <w:bCs/>
          <w:u w:val="single"/>
        </w:rPr>
        <w:t>reasonable costs</w:t>
      </w:r>
      <w:r w:rsidRPr="00020CF7">
        <w:rPr>
          <w:sz w:val="16"/>
        </w:rPr>
        <w:t xml:space="preserve">. That will mean reshaping about ten sectors in the global economy—including electric power, transportation, and parts of agriculture—by reinforcing positive change where it is already happening and investing heavily wherever it isn’t. </w:t>
      </w:r>
    </w:p>
    <w:p w14:paraId="30E33CC2" w14:textId="77777777" w:rsidR="002754B1" w:rsidRPr="00020CF7" w:rsidRDefault="002754B1" w:rsidP="002E36F2">
      <w:pPr>
        <w:spacing w:line="240" w:lineRule="auto"/>
        <w:rPr>
          <w:u w:val="single"/>
        </w:rPr>
      </w:pPr>
      <w:r w:rsidRPr="00020CF7">
        <w:rPr>
          <w:sz w:val="16"/>
        </w:rPr>
        <w:t xml:space="preserve">In a few sectors, especially electric power, </w:t>
      </w:r>
      <w:r w:rsidRPr="00020CF7">
        <w:rPr>
          <w:u w:val="single"/>
        </w:rPr>
        <w:t xml:space="preserve">a </w:t>
      </w:r>
      <w:r w:rsidRPr="00020CF7">
        <w:rPr>
          <w:b/>
          <w:bCs/>
          <w:u w:val="single"/>
        </w:rPr>
        <w:t>major transformation</w:t>
      </w:r>
      <w:r w:rsidRPr="00020CF7">
        <w:rPr>
          <w:u w:val="single"/>
        </w:rPr>
        <w:t xml:space="preserve"> is </w:t>
      </w:r>
      <w:r w:rsidRPr="00020CF7">
        <w:rPr>
          <w:b/>
          <w:bCs/>
          <w:u w:val="single"/>
        </w:rPr>
        <w:t>already underway</w:t>
      </w:r>
      <w:r w:rsidRPr="00020CF7">
        <w:rPr>
          <w:u w:val="single"/>
        </w:rPr>
        <w:t xml:space="preserve">, and </w:t>
      </w:r>
      <w:r w:rsidRPr="00020CF7">
        <w:rPr>
          <w:b/>
          <w:bCs/>
          <w:u w:val="single"/>
        </w:rPr>
        <w:t>low-emission technologies</w:t>
      </w:r>
      <w:r w:rsidRPr="00020CF7">
        <w:rPr>
          <w:u w:val="single"/>
        </w:rPr>
        <w:t xml:space="preserve"> are quickly </w:t>
      </w:r>
      <w:r w:rsidRPr="00020CF7">
        <w:rPr>
          <w:b/>
          <w:bCs/>
          <w:u w:val="single"/>
        </w:rPr>
        <w:t>becoming more widespread</w:t>
      </w:r>
      <w:r w:rsidRPr="00020CF7">
        <w:rPr>
          <w:u w:val="single"/>
        </w:rPr>
        <w:t>,</w:t>
      </w:r>
      <w:r w:rsidRPr="00020CF7">
        <w:rPr>
          <w:sz w:val="16"/>
        </w:rPr>
        <w:t xml:space="preserve"> at least in China, India, and most Western countries. The right policy interventions in </w:t>
      </w:r>
      <w:r w:rsidRPr="00020CF7">
        <w:rPr>
          <w:b/>
          <w:bCs/>
          <w:u w:val="single"/>
        </w:rPr>
        <w:t xml:space="preserve">wind, solar, </w:t>
      </w:r>
      <w:r w:rsidRPr="00020CF7">
        <w:rPr>
          <w:u w:val="single"/>
        </w:rPr>
        <w:t>and</w:t>
      </w:r>
      <w:r w:rsidRPr="00020CF7">
        <w:rPr>
          <w:b/>
          <w:bCs/>
          <w:u w:val="single"/>
        </w:rPr>
        <w:t xml:space="preserve"> nuclear power</w:t>
      </w:r>
      <w:r w:rsidRPr="00020CF7">
        <w:rPr>
          <w:sz w:val="16"/>
        </w:rPr>
        <w:t xml:space="preserve">, </w:t>
      </w:r>
      <w:r w:rsidRPr="00020CF7">
        <w:rPr>
          <w:u w:val="single"/>
        </w:rPr>
        <w:t xml:space="preserve">among other technologies, could soon make countries’ </w:t>
      </w:r>
      <w:r w:rsidRPr="00020CF7">
        <w:rPr>
          <w:b/>
          <w:bCs/>
          <w:u w:val="single"/>
        </w:rPr>
        <w:t>power grids far less dependent</w:t>
      </w:r>
      <w:r w:rsidRPr="00020CF7">
        <w:rPr>
          <w:u w:val="single"/>
        </w:rPr>
        <w:t xml:space="preserve"> on </w:t>
      </w:r>
      <w:r w:rsidRPr="00020CF7">
        <w:rPr>
          <w:b/>
          <w:bCs/>
          <w:u w:val="single"/>
        </w:rPr>
        <w:t>conventional fossil</w:t>
      </w:r>
      <w:r w:rsidRPr="00020CF7">
        <w:rPr>
          <w:u w:val="single"/>
        </w:rPr>
        <w:t xml:space="preserve"> </w:t>
      </w:r>
      <w:r w:rsidRPr="00020CF7">
        <w:rPr>
          <w:b/>
          <w:bCs/>
          <w:u w:val="single"/>
        </w:rPr>
        <w:t>fuels</w:t>
      </w:r>
      <w:r w:rsidRPr="00020CF7">
        <w:rPr>
          <w:u w:val="single"/>
        </w:rPr>
        <w:t xml:space="preserve"> and radically reduce emissions in the process. </w:t>
      </w:r>
    </w:p>
    <w:p w14:paraId="397DE55E" w14:textId="263A97EE" w:rsidR="002754B1" w:rsidRPr="00020CF7" w:rsidRDefault="002754B1" w:rsidP="002E36F2">
      <w:pPr>
        <w:spacing w:line="240" w:lineRule="auto"/>
        <w:rPr>
          <w:sz w:val="16"/>
        </w:rPr>
      </w:pPr>
      <w:r w:rsidRPr="00020CF7">
        <w:rPr>
          <w:b/>
          <w:bCs/>
          <w:u w:val="single"/>
        </w:rPr>
        <w:t>Technological progress</w:t>
      </w:r>
      <w:r w:rsidRPr="00020CF7">
        <w:rPr>
          <w:u w:val="single"/>
        </w:rPr>
        <w:t xml:space="preserve"> in </w:t>
      </w:r>
      <w:r w:rsidRPr="00020CF7">
        <w:rPr>
          <w:b/>
          <w:bCs/>
          <w:u w:val="single"/>
        </w:rPr>
        <w:t>clean electricity</w:t>
      </w:r>
      <w:r w:rsidRPr="00020CF7">
        <w:rPr>
          <w:u w:val="single"/>
        </w:rPr>
        <w:t xml:space="preserve"> has already set off a </w:t>
      </w:r>
      <w:r w:rsidRPr="00020CF7">
        <w:rPr>
          <w:b/>
          <w:bCs/>
          <w:u w:val="single"/>
        </w:rPr>
        <w:t>virtuous circle,</w:t>
      </w:r>
      <w:r w:rsidRPr="00020CF7">
        <w:rPr>
          <w:u w:val="single"/>
        </w:rPr>
        <w:t xml:space="preserve"> with </w:t>
      </w:r>
      <w:r w:rsidRPr="00020CF7">
        <w:rPr>
          <w:b/>
          <w:bCs/>
          <w:u w:val="single"/>
        </w:rPr>
        <w:t>each new innovation creating more political</w:t>
      </w:r>
      <w:r w:rsidRPr="00020CF7">
        <w:rPr>
          <w:u w:val="single"/>
        </w:rPr>
        <w:t xml:space="preserve"> </w:t>
      </w:r>
      <w:r w:rsidRPr="00020CF7">
        <w:rPr>
          <w:b/>
          <w:bCs/>
          <w:u w:val="single"/>
        </w:rPr>
        <w:t>will</w:t>
      </w:r>
      <w:r w:rsidRPr="00020CF7">
        <w:rPr>
          <w:u w:val="single"/>
        </w:rPr>
        <w:t xml:space="preserve"> to do even more.</w:t>
      </w:r>
      <w:r w:rsidRPr="00020CF7">
        <w:rPr>
          <w:sz w:val="16"/>
        </w:rPr>
        <w:t xml:space="preserve"> Replicating this symbiosis of technology and politics in other sectors is essential. In most other high-emission industries, however, deep decarbonization has been much slower to arrive. In sectors such as transportation, steel, cement, and plastics, companies will continue to resist profound change unless they are convinced that decarbonization represents not only costs and risks for investors but also an opportunity to increase value and revenue. Only a handful have grasped the need for action and begun to test zero-emission technologies at the appropriate scale. Unless governments and businesses come together now to change that—not simply with bold-sounding international agreements and marginal tweaks such as mild carbon taxes but also with a comprehensive industrial policy—there will be little hope of reaching net-zero emissions before it’s too late. </w:t>
      </w:r>
    </w:p>
    <w:p w14:paraId="1C5C89BD" w14:textId="77777777" w:rsidR="002754B1" w:rsidRPr="00020CF7" w:rsidRDefault="002754B1" w:rsidP="002E36F2">
      <w:pPr>
        <w:spacing w:line="240" w:lineRule="auto"/>
        <w:rPr>
          <w:sz w:val="8"/>
          <w:szCs w:val="8"/>
        </w:rPr>
      </w:pPr>
      <w:r w:rsidRPr="00020CF7">
        <w:rPr>
          <w:sz w:val="8"/>
          <w:szCs w:val="8"/>
        </w:rPr>
        <w:t xml:space="preserve">THE FUTURE IS ELECTRIC </w:t>
      </w:r>
    </w:p>
    <w:p w14:paraId="4FE9D93B" w14:textId="77777777" w:rsidR="002754B1" w:rsidRPr="00020CF7" w:rsidRDefault="002754B1" w:rsidP="002E36F2">
      <w:pPr>
        <w:spacing w:line="240" w:lineRule="auto"/>
        <w:rPr>
          <w:sz w:val="8"/>
          <w:szCs w:val="8"/>
        </w:rPr>
      </w:pPr>
      <w:r w:rsidRPr="00020CF7">
        <w:rPr>
          <w:sz w:val="8"/>
          <w:szCs w:val="8"/>
        </w:rPr>
        <w:t>From today’s vantage point, no single domain offers greater opportunities for deep decarbonization than electric power. The use of electricity does not increase or reduce emissions in itself; electricity delivers energy that may or may not be clean depending on how it was generated. An electric car, for instance, doesn’t do much good against global warming if all the electricity comes from conventional coal plants. Still, electrifying the economy—in other words, designing more processes to run on electricity rather than the direct combustion of fuels—is essential. This is because, compared with trying to reduce emissions in millions of places where they might occur, it is far easier and more efficient to reduce emissions at a modest number of power plants before distributing the clean electricity by wire. Today, Western economies convert about 30 percent of their energy into electric power. If they want to get serious about decarbonization, that fraction will need to double or more.</w:t>
      </w:r>
    </w:p>
    <w:p w14:paraId="6A18DF8F" w14:textId="27D5CB6D" w:rsidR="002754B1" w:rsidRPr="00020CF7" w:rsidRDefault="002754B1" w:rsidP="002E36F2">
      <w:pPr>
        <w:spacing w:line="240" w:lineRule="auto"/>
        <w:rPr>
          <w:sz w:val="8"/>
          <w:szCs w:val="8"/>
        </w:rPr>
      </w:pPr>
      <w:r w:rsidRPr="00020CF7">
        <w:rPr>
          <w:sz w:val="8"/>
          <w:szCs w:val="8"/>
        </w:rPr>
        <w:t xml:space="preserve">Getting there will require progress on two fronts. The first is the electrification of tasks that use vast amounts of energy but still rely on fossil fuels, such as transportation and heating. Overall, transportation accounts for 27 percent of global energy use, and nearly all of it relies on oil. The car industry has had some success in changing this: the latest electric vehicles rival high-end conventional cars in performance and cost, and electric cars now make up around eight percent of new sales in California (although only 1.3 percent nationwide) and nearly 56 percent in Norway, where the government offers massive subsidies to buyers. With improved batteries, heavier-duty vehicles, including buses and trucks, could soon follow. In fact, China already fields a fleet of over 420,000 electric buses. By contrast, aviation—which makes up only two percent of global emissions but is growing rapidly and creates condensation trails in the sky that double its warming effect—presents a tougher challenge. A modern battery can store only two percent of the energy contained in a comparable weight of jet fuel, meaning that any electric airplane would need to carry an extremely heavy load in batteries to travel any reasonable distance. Even in the best-case scenario, commercial electric aviation at significant scale is likely decades away, at least for long-haul flights. Long-distance shipping also faces challenges so daunting that electrification is unlikely to be the best route. And in each of these areas, electrification is all the more difficult because it requires not only changing the conveyances but also building new charging infrastructures. </w:t>
      </w:r>
    </w:p>
    <w:p w14:paraId="1AEDDB0E" w14:textId="77777777" w:rsidR="002754B1" w:rsidRPr="00020CF7" w:rsidRDefault="002754B1" w:rsidP="002E36F2">
      <w:pPr>
        <w:spacing w:line="240" w:lineRule="auto"/>
        <w:rPr>
          <w:sz w:val="8"/>
          <w:szCs w:val="8"/>
        </w:rPr>
      </w:pPr>
      <w:r w:rsidRPr="00020CF7">
        <w:rPr>
          <w:sz w:val="8"/>
          <w:szCs w:val="8"/>
        </w:rPr>
        <w:t xml:space="preserve">Besides transportation, the most important electrification frontier is heating—not just in buildings but as part of industrial production, too. All told, heating consumes about half the raw energy that people and firms around the world use. Of that fraction, some 50 percent goes into industrial processes that require very high temperatures, such as the production of cement and steel and the refining of oil (including for plastics). These sectors will continue to rely on on-site fossil fuel combustion for the foreseeable future, since electricity cannot match the temperature and flexibility of direct fuel combustion. Yet in other areas, such as lower-temperature industrial processes and space heating for buildings, electrification is more practical. Heat pumps are a case in point: whereas conventional heaters work by heating up indoor air, heat pumps act like reversible air conditioners, moving heat (or, if necessary, cold) indoors or outdoors—a far more efficient approach. </w:t>
      </w:r>
    </w:p>
    <w:p w14:paraId="469C3096" w14:textId="77777777" w:rsidR="002754B1" w:rsidRPr="00020CF7" w:rsidRDefault="002754B1" w:rsidP="002E36F2">
      <w:pPr>
        <w:spacing w:line="240" w:lineRule="auto"/>
        <w:rPr>
          <w:sz w:val="8"/>
          <w:szCs w:val="8"/>
        </w:rPr>
      </w:pPr>
      <w:r w:rsidRPr="00020CF7">
        <w:rPr>
          <w:sz w:val="8"/>
          <w:szCs w:val="8"/>
        </w:rPr>
        <w:t xml:space="preserve">Electrification, of course, will not on its own reduce emissions by much unless the power grid that generates and distributes the electricity gets cleaner, too. Ironically, some countries have made modest progress on this front even as they have doubled down on fossil fuels. China, for instance, has swapped out aging coal plants with newer, more efficient ones, cutting emission rates in the process. (The country’s most efficient coal plants now emit less carbon dioxide per unit of electricity than comparable U.S. plants.) The United States, for its part, has cut down on its emissions thanks to innovations in horizontal drilling and fracking that have made it economically viable to extract shale gas. In 2005, when this technology first became commercially relevant, coal accounted for half of all the electricity produced in the United States; today, coal’s share is down to one-quarter, with much cleaner and inexpensive natural gas and renewables making up the difference. </w:t>
      </w:r>
    </w:p>
    <w:p w14:paraId="47672C4E" w14:textId="77777777" w:rsidR="002754B1" w:rsidRPr="00020CF7" w:rsidRDefault="002754B1" w:rsidP="002E36F2">
      <w:pPr>
        <w:spacing w:line="240" w:lineRule="auto"/>
        <w:rPr>
          <w:sz w:val="8"/>
          <w:szCs w:val="8"/>
        </w:rPr>
      </w:pPr>
      <w:r w:rsidRPr="00020CF7">
        <w:rPr>
          <w:sz w:val="8"/>
          <w:szCs w:val="8"/>
        </w:rPr>
        <w:t>In theory, fossil fuels could still become much cleaner, even nearly emission free. This could be possible with the help of so-called carbon capture and storage (CCS) technologies, which capture the carbon dioxide emissions created by industrial processes and pump it safely underground. In practice, investors have remained wary of this approach, but in both the United States and some European countries, recently introduced subsidies are expected to unleash a wave of new CCS projects in the years ahead. One CCS scheme, currently being tested by a group of engineering and energy firms, completely rethinks the design of power plants, efficiently generating electricity from natural gas while capturing nearly all the carbon dioxide produced in the process at little extra cost. In regions where natural gas is cheap and abundant, this technology could be a game changer.</w:t>
      </w:r>
    </w:p>
    <w:p w14:paraId="29E85C23" w14:textId="77777777" w:rsidR="002754B1" w:rsidRPr="00020CF7" w:rsidRDefault="002754B1" w:rsidP="002E36F2">
      <w:pPr>
        <w:spacing w:line="240" w:lineRule="auto"/>
        <w:rPr>
          <w:sz w:val="8"/>
          <w:szCs w:val="8"/>
        </w:rPr>
      </w:pPr>
      <w:r w:rsidRPr="00020CF7">
        <w:rPr>
          <w:sz w:val="8"/>
          <w:szCs w:val="8"/>
        </w:rPr>
        <w:t>For now, improved fossil fuel technology has amounted to shallow decarbonization: it has reduced emissions enough to slow the rate of climate change—in the United States, emissions from the power sector have dropped by 29 percent since 2005 thanks mainly to the shale gas revolution and growth of renewables—but not enough to stop it. To prevent the world from warming further will require much more focus on technologies that have essentially zero emissions, such as wind, solar, hydroelectric, and nuclear power, in addition to CCS, if it proves commercially scalable. According to the United Nations’ Intergovernmental Panel on Climate Change, these low-carbon technologies would need to generate 80 percent of the world’s electricity by 2050 (up from about one-third today) in order to limit warming to two degrees Celsius above preindustrial levels.</w:t>
      </w:r>
    </w:p>
    <w:p w14:paraId="36BB179B" w14:textId="77777777" w:rsidR="002754B1" w:rsidRPr="00020CF7" w:rsidRDefault="002754B1" w:rsidP="002E36F2">
      <w:pPr>
        <w:spacing w:line="240" w:lineRule="auto"/>
        <w:rPr>
          <w:sz w:val="16"/>
        </w:rPr>
      </w:pPr>
      <w:r w:rsidRPr="00020CF7">
        <w:rPr>
          <w:b/>
          <w:bCs/>
          <w:u w:val="single"/>
        </w:rPr>
        <w:t>Renewables</w:t>
      </w:r>
      <w:r w:rsidRPr="00020CF7">
        <w:rPr>
          <w:sz w:val="16"/>
        </w:rPr>
        <w:t xml:space="preserve">, in particular, </w:t>
      </w:r>
      <w:r w:rsidRPr="00020CF7">
        <w:rPr>
          <w:b/>
          <w:bCs/>
          <w:u w:val="single"/>
        </w:rPr>
        <w:t>will play a central role</w:t>
      </w:r>
      <w:r w:rsidRPr="00020CF7">
        <w:rPr>
          <w:sz w:val="16"/>
        </w:rPr>
        <w:t xml:space="preserve">. Thanks to </w:t>
      </w:r>
      <w:r w:rsidRPr="00020CF7">
        <w:rPr>
          <w:u w:val="single"/>
        </w:rPr>
        <w:t xml:space="preserve">decreases in the cost of </w:t>
      </w:r>
      <w:r w:rsidRPr="00020CF7">
        <w:rPr>
          <w:b/>
          <w:bCs/>
          <w:u w:val="single"/>
        </w:rPr>
        <w:t>wind</w:t>
      </w:r>
      <w:r w:rsidRPr="00020CF7">
        <w:rPr>
          <w:u w:val="single"/>
        </w:rPr>
        <w:t xml:space="preserve"> and solar </w:t>
      </w:r>
      <w:r w:rsidRPr="00020CF7">
        <w:rPr>
          <w:b/>
          <w:bCs/>
          <w:u w:val="single"/>
        </w:rPr>
        <w:t>power</w:t>
      </w:r>
      <w:r w:rsidRPr="00020CF7">
        <w:rPr>
          <w:u w:val="single"/>
        </w:rPr>
        <w:t xml:space="preserve"> equipment</w:t>
      </w:r>
      <w:r w:rsidRPr="00020CF7">
        <w:rPr>
          <w:sz w:val="16"/>
        </w:rPr>
        <w:t>—</w:t>
      </w:r>
      <w:r w:rsidRPr="00020CF7">
        <w:rPr>
          <w:u w:val="single"/>
        </w:rPr>
        <w:t>and</w:t>
      </w:r>
      <w:r w:rsidRPr="00020CF7">
        <w:rPr>
          <w:sz w:val="16"/>
        </w:rPr>
        <w:t xml:space="preserve"> thanks to a mature </w:t>
      </w:r>
      <w:r w:rsidRPr="00020CF7">
        <w:rPr>
          <w:b/>
          <w:bCs/>
          <w:u w:val="single"/>
        </w:rPr>
        <w:t>hydroelectric</w:t>
      </w:r>
      <w:r w:rsidRPr="00020CF7">
        <w:rPr>
          <w:u w:val="single"/>
        </w:rPr>
        <w:t xml:space="preserve"> power industry—renewable energy already accounts for over </w:t>
      </w:r>
      <w:r w:rsidRPr="00020CF7">
        <w:rPr>
          <w:b/>
          <w:bCs/>
          <w:u w:val="single"/>
        </w:rPr>
        <w:t>one-quarter</w:t>
      </w:r>
      <w:r w:rsidRPr="00020CF7">
        <w:rPr>
          <w:u w:val="single"/>
        </w:rPr>
        <w:t xml:space="preserve"> of global electricity production</w:t>
      </w:r>
      <w:r w:rsidRPr="00020CF7">
        <w:rPr>
          <w:sz w:val="16"/>
        </w:rPr>
        <w:t>. (</w:t>
      </w:r>
      <w:r w:rsidRPr="00020CF7">
        <w:rPr>
          <w:u w:val="single"/>
        </w:rPr>
        <w:t>Nuclear provides another ten percent</w:t>
      </w:r>
      <w:r w:rsidRPr="00020CF7">
        <w:rPr>
          <w:sz w:val="16"/>
        </w:rPr>
        <w:t xml:space="preserve">.) </w:t>
      </w:r>
      <w:r w:rsidRPr="00020CF7">
        <w:rPr>
          <w:u w:val="single"/>
        </w:rPr>
        <w:t>In the United States, the c</w:t>
      </w:r>
      <w:r w:rsidRPr="00020CF7">
        <w:rPr>
          <w:b/>
          <w:bCs/>
          <w:u w:val="single"/>
        </w:rPr>
        <w:t xml:space="preserve">ost of electricity </w:t>
      </w:r>
      <w:r w:rsidRPr="00020CF7">
        <w:rPr>
          <w:u w:val="single"/>
        </w:rPr>
        <w:t xml:space="preserve">from </w:t>
      </w:r>
      <w:r w:rsidRPr="00020CF7">
        <w:rPr>
          <w:b/>
          <w:bCs/>
          <w:u w:val="single"/>
        </w:rPr>
        <w:t>large solar farms</w:t>
      </w:r>
      <w:r w:rsidRPr="00020CF7">
        <w:rPr>
          <w:u w:val="single"/>
        </w:rPr>
        <w:t xml:space="preserve"> has </w:t>
      </w:r>
      <w:r w:rsidRPr="00020CF7">
        <w:rPr>
          <w:b/>
          <w:bCs/>
          <w:u w:val="single"/>
        </w:rPr>
        <w:t>tumbled by 90</w:t>
      </w:r>
      <w:r w:rsidRPr="00020CF7">
        <w:rPr>
          <w:u w:val="single"/>
        </w:rPr>
        <w:t xml:space="preserve"> percent since 2009, and wind energy prices have fallen by nearly 70 percent—and both </w:t>
      </w:r>
      <w:r w:rsidRPr="00020CF7">
        <w:rPr>
          <w:b/>
          <w:bCs/>
          <w:u w:val="single"/>
        </w:rPr>
        <w:t>continue to drop.</w:t>
      </w:r>
      <w:r w:rsidRPr="00020CF7">
        <w:rPr>
          <w:sz w:val="16"/>
        </w:rPr>
        <w:t xml:space="preserve"> </w:t>
      </w:r>
    </w:p>
    <w:p w14:paraId="774263C0" w14:textId="77777777" w:rsidR="002754B1" w:rsidRPr="00020CF7" w:rsidRDefault="002754B1" w:rsidP="002E36F2">
      <w:pPr>
        <w:spacing w:line="240" w:lineRule="auto"/>
        <w:rPr>
          <w:sz w:val="8"/>
          <w:szCs w:val="8"/>
        </w:rPr>
      </w:pPr>
      <w:r w:rsidRPr="00020CF7">
        <w:rPr>
          <w:sz w:val="8"/>
          <w:szCs w:val="8"/>
        </w:rPr>
        <w:t>Given those plunging costs, the main challenge is no longer to make renewables cheap; it is to integrate them into the power grid without disruptions. To avoid blackouts, a power grid must align supply and demand at all times. Energy output from wind and solar plants, however, varies with the weather, the season, and the daily rise of the sun. The more a power grid relies on renewables, then, the more often the supply will not match the demand. In the extreme, extra power must be dumped—meaning that valuable capital and land were used inefficiently. To be less vulnerable to such shocks, utility companies will need to expand the size of their power grids, so that each can draw on a larger and more diverse array of energy sources. In order to deal with excess supply from renewables—a condition that will become much more frequent as the share of renewables rises—they must also create incentives for users to vary their demand for power more actively and find ways to store surplus electricity on a much larger scale. Today, nearly all bulk storage capacity takes the form of hydroelectric pumps, which store electricity by moving water uphill and recovering about 80 percent of the power when it flows back down. In the years ahead, soaring demand for electric vehicles will drive down the cost of lithium-ion batteries; those batteries could become an affordable way to store energy at the grid level, too. And as the need for storage increases, even cheaper methods may come on the market.</w:t>
      </w:r>
    </w:p>
    <w:p w14:paraId="04250BF4" w14:textId="593F94F5" w:rsidR="002754B1" w:rsidRPr="00020CF7" w:rsidRDefault="002754B1" w:rsidP="002E36F2">
      <w:pPr>
        <w:spacing w:line="240" w:lineRule="auto"/>
        <w:rPr>
          <w:sz w:val="8"/>
          <w:szCs w:val="8"/>
        </w:rPr>
      </w:pPr>
      <w:r w:rsidRPr="00020CF7">
        <w:rPr>
          <w:sz w:val="8"/>
          <w:szCs w:val="8"/>
        </w:rPr>
        <w:t xml:space="preserve">To better integrate renewables, policymakers can also rely on the strategic use of another zero-emission technology: nuclear energy. Although most efficient when running flat out 24 hours a day, nuclear power plants can also operate flexibly to cover the supply gaps from wind and solar power. Some of France’s nuclear reactors, for instance, already cycle from about one-quarter to full power and back again, sometimes twice a day, to compensate for fluctuations in the supply and demand of renewables. </w:t>
      </w:r>
    </w:p>
    <w:p w14:paraId="1CDBD535" w14:textId="77777777" w:rsidR="002754B1" w:rsidRPr="00020CF7" w:rsidRDefault="002754B1" w:rsidP="002E36F2">
      <w:pPr>
        <w:spacing w:line="240" w:lineRule="auto"/>
        <w:rPr>
          <w:sz w:val="8"/>
          <w:szCs w:val="8"/>
        </w:rPr>
      </w:pPr>
      <w:r w:rsidRPr="00020CF7">
        <w:rPr>
          <w:sz w:val="8"/>
          <w:szCs w:val="8"/>
        </w:rPr>
        <w:t xml:space="preserve">Independent of renewables, nuclear power already contributes massively to cleaner grids. Every year, some 440 operational nuclear reactors account for lower global carbon dioxide emissions of an estimated 1.2 billion metric tons. In the United States, research suggests that keeping most existing nuclear plants open would be far less expensive than many other policy options. In fact, most countries would do well to expand their nuclear power even further to cut back on their emissions. In the West, however, major expansions are not on the horizon: public opposition is strong, and the cost of building new reactors is high, in part because countries have built too few reactors to benefit from the savings that come with repetition and standardization. Yet in other parts of the world—especially China and South Korea, which have more active nuclear power programs—the costs are much lower and public opposition is less pronounced. Moreover, whereas countries once designed and built their own reactors, today many simply import them. That model can create new risks—the sector’s leading exporter today is Russia, a country not renowned for its diligence regarding reactor safety or the security of nuclear materials—but it also has the potential to make commercial nuclear technology available to many countries that could not develop and deploy it safely on their own. Abu Dhabi’s purchase of four gigantic South Korean–built reactors, the first of which is set to start operating next year, shows the promise of this model. The same approach could work for other countries that currently satisfy their large energy needs with fossil fuels, such as Saudi Arabia. </w:t>
      </w:r>
    </w:p>
    <w:p w14:paraId="17D909C1" w14:textId="1C484DC2" w:rsidR="002754B1" w:rsidRPr="00020CF7" w:rsidRDefault="002754B1" w:rsidP="002E36F2">
      <w:pPr>
        <w:spacing w:line="240" w:lineRule="auto"/>
        <w:rPr>
          <w:sz w:val="8"/>
          <w:szCs w:val="8"/>
        </w:rPr>
      </w:pPr>
      <w:r w:rsidRPr="00020CF7">
        <w:rPr>
          <w:sz w:val="8"/>
          <w:szCs w:val="8"/>
        </w:rPr>
        <w:t xml:space="preserve">When it comes to the precise technological makeup of a future decarbonized economy, expert opinions diverge. Engineers and economists, for the most part, imagine solutions that bundle several approaches, with both CCS and nuclear power acting as important complements to renewables. Political scientists, on the other hand, tend to see a bigger role for renewables—one of the few areas in energy policy that usually garners support from across the ideological spectrum, including in the United States. Yet even this rather popular solution can prove divisive. Fierce debates rage over where to locate generators such as wind turbines, including among putative environmentalists who support the technology only if they don’t have to look at it. Public opposition to new wind turbines in Norway—even in already industrialized areas—and to offshore wind parks in the eastern United States are harbingers of tough siting fights to come. The same issue arises when it comes to power lines: making the most of renewables requires longer, more numerous power lines that can move renewable power wherever it will be needed, but public opposition can make such grid expansions a bureaucratic nightmare. In California, for example, the most recent big power line designed to move renewable power where it will be useful—in that case, from the sunny desert to San Diego—took a decade to build, even though the technical engineering and construction portion of the project should have consumed no more than two years. China, by contrast, has blown past the efforts of the United States and Europe, with dozens of ultrahigh-voltage lines, most of them built in the last decade, crisscrossing the country. </w:t>
      </w:r>
    </w:p>
    <w:p w14:paraId="661477FA" w14:textId="77777777" w:rsidR="002754B1" w:rsidRPr="00020CF7" w:rsidRDefault="002754B1" w:rsidP="002E36F2">
      <w:pPr>
        <w:spacing w:line="240" w:lineRule="auto"/>
        <w:rPr>
          <w:sz w:val="8"/>
          <w:szCs w:val="8"/>
        </w:rPr>
      </w:pPr>
      <w:r w:rsidRPr="00020CF7">
        <w:rPr>
          <w:sz w:val="8"/>
          <w:szCs w:val="8"/>
        </w:rPr>
        <w:t>THE GREAT UNKNOWNS</w:t>
      </w:r>
    </w:p>
    <w:p w14:paraId="02A93C7F" w14:textId="77777777" w:rsidR="002754B1" w:rsidRPr="00020CF7" w:rsidRDefault="002754B1" w:rsidP="002E36F2">
      <w:pPr>
        <w:spacing w:line="240" w:lineRule="auto"/>
        <w:rPr>
          <w:sz w:val="16"/>
        </w:rPr>
      </w:pPr>
      <w:r w:rsidRPr="00020CF7">
        <w:rPr>
          <w:sz w:val="16"/>
        </w:rPr>
        <w:t xml:space="preserve">Political obstacles notwithstanding, expanding the electrification of transportation and heat and the production of low-carbon electricity offers the surest path to a clean economy to date. The latest analysis by the Intergovernmental Panel on Climate Change, for instance, suggests that more pervasive use of </w:t>
      </w:r>
      <w:r w:rsidRPr="00020CF7">
        <w:rPr>
          <w:b/>
          <w:bCs/>
          <w:u w:val="single"/>
        </w:rPr>
        <w:t>clean electricity</w:t>
      </w:r>
      <w:r w:rsidRPr="00020CF7">
        <w:rPr>
          <w:sz w:val="16"/>
        </w:rPr>
        <w:t xml:space="preserve"> in the global economy </w:t>
      </w:r>
      <w:r w:rsidRPr="00020CF7">
        <w:rPr>
          <w:u w:val="single"/>
        </w:rPr>
        <w:t xml:space="preserve">would cover more than </w:t>
      </w:r>
      <w:r w:rsidRPr="00020CF7">
        <w:rPr>
          <w:b/>
          <w:bCs/>
          <w:u w:val="single"/>
        </w:rPr>
        <w:t>half the cuts needed for deep decarbonization</w:t>
      </w:r>
      <w:r w:rsidRPr="00020CF7">
        <w:rPr>
          <w:sz w:val="16"/>
        </w:rPr>
        <w:t>. Yet just how big a role electrification will ultimately play is hard to predict—in part because its impact will depend on the future trajectory of rival solutions that are only just beginning to emerge and whose potential is impossible to assess precisely.</w:t>
      </w:r>
    </w:p>
    <w:p w14:paraId="7845DBF2" w14:textId="77777777" w:rsidR="002754B1" w:rsidRPr="00020CF7" w:rsidRDefault="002754B1" w:rsidP="002E36F2">
      <w:pPr>
        <w:spacing w:line="240" w:lineRule="auto"/>
        <w:rPr>
          <w:u w:val="single"/>
        </w:rPr>
      </w:pPr>
      <w:r w:rsidRPr="00020CF7">
        <w:rPr>
          <w:b/>
          <w:bCs/>
          <w:u w:val="single"/>
        </w:rPr>
        <w:t>Hydrogen</w:t>
      </w:r>
      <w:r w:rsidRPr="00020CF7">
        <w:rPr>
          <w:sz w:val="16"/>
        </w:rPr>
        <w:t xml:space="preserve">, in particular, could serve much the same function as electricity does now in carrying energy from producers to users—and it </w:t>
      </w:r>
      <w:r w:rsidRPr="00020CF7">
        <w:rPr>
          <w:u w:val="single"/>
        </w:rPr>
        <w:t xml:space="preserve">offers </w:t>
      </w:r>
      <w:r w:rsidRPr="00020CF7">
        <w:rPr>
          <w:b/>
          <w:bCs/>
          <w:u w:val="single"/>
        </w:rPr>
        <w:t>crucial advantages</w:t>
      </w:r>
      <w:r w:rsidRPr="00020CF7">
        <w:rPr>
          <w:sz w:val="16"/>
        </w:rPr>
        <w:t>. It is easier to store, making it ideal for power systems dependent on ever-fluctuatingsupplies of renewable energy. And it</w:t>
      </w:r>
      <w:r w:rsidRPr="00020CF7">
        <w:rPr>
          <w:u w:val="single"/>
        </w:rPr>
        <w:t xml:space="preserve"> can be burned—</w:t>
      </w:r>
      <w:r w:rsidRPr="00020CF7">
        <w:rPr>
          <w:b/>
          <w:bCs/>
          <w:u w:val="single"/>
        </w:rPr>
        <w:t>without producing any new emissions</w:t>
      </w:r>
      <w:r w:rsidRPr="00020CF7">
        <w:rPr>
          <w:sz w:val="16"/>
        </w:rPr>
        <w:t xml:space="preserve">—to generate the high levels of heat needed in heavy industry, meaning that it could replace on-site fossil fuel combustion in sectors that are hard to electrify. </w:t>
      </w:r>
      <w:r w:rsidRPr="00020CF7">
        <w:rPr>
          <w:u w:val="single"/>
        </w:rPr>
        <w:t>Hydrogen</w:t>
      </w:r>
      <w:r w:rsidRPr="00020CF7">
        <w:rPr>
          <w:sz w:val="16"/>
        </w:rPr>
        <w:t xml:space="preserve"> (either in its pure form or mixed with other chemicals) </w:t>
      </w:r>
      <w:r w:rsidRPr="00020CF7">
        <w:rPr>
          <w:u w:val="single"/>
        </w:rPr>
        <w:t>could</w:t>
      </w:r>
      <w:r w:rsidRPr="00020CF7">
        <w:rPr>
          <w:sz w:val="16"/>
        </w:rPr>
        <w:t xml:space="preserve"> also </w:t>
      </w:r>
      <w:r w:rsidRPr="00020CF7">
        <w:rPr>
          <w:u w:val="single"/>
        </w:rPr>
        <w:t xml:space="preserve">serve as liquid fuel to power </w:t>
      </w:r>
      <w:r w:rsidRPr="00020CF7">
        <w:rPr>
          <w:b/>
          <w:bCs/>
          <w:u w:val="single"/>
        </w:rPr>
        <w:t>cars</w:t>
      </w:r>
      <w:r w:rsidRPr="00020CF7">
        <w:rPr>
          <w:u w:val="single"/>
        </w:rPr>
        <w:t xml:space="preserve">, </w:t>
      </w:r>
      <w:r w:rsidRPr="00020CF7">
        <w:rPr>
          <w:b/>
          <w:bCs/>
          <w:u w:val="single"/>
        </w:rPr>
        <w:t>trucks</w:t>
      </w:r>
      <w:r w:rsidRPr="00020CF7">
        <w:rPr>
          <w:u w:val="single"/>
        </w:rPr>
        <w:t xml:space="preserve">, </w:t>
      </w:r>
      <w:r w:rsidRPr="00020CF7">
        <w:rPr>
          <w:b/>
          <w:bCs/>
          <w:u w:val="single"/>
        </w:rPr>
        <w:t>ships</w:t>
      </w:r>
      <w:r w:rsidRPr="00020CF7">
        <w:rPr>
          <w:u w:val="single"/>
        </w:rPr>
        <w:t xml:space="preserve">, and </w:t>
      </w:r>
      <w:r w:rsidRPr="00020CF7">
        <w:rPr>
          <w:b/>
          <w:bCs/>
          <w:u w:val="single"/>
        </w:rPr>
        <w:t>airplanes</w:t>
      </w:r>
      <w:r w:rsidRPr="00020CF7">
        <w:rPr>
          <w:u w:val="single"/>
        </w:rPr>
        <w:t xml:space="preserve">. A </w:t>
      </w:r>
      <w:r w:rsidRPr="00020CF7">
        <w:rPr>
          <w:b/>
          <w:bCs/>
          <w:u w:val="single"/>
        </w:rPr>
        <w:t>zero-emission economy</w:t>
      </w:r>
      <w:r w:rsidRPr="00020CF7">
        <w:rPr>
          <w:u w:val="single"/>
        </w:rPr>
        <w:t xml:space="preserve"> could integrate the two carriers—electricity and hydrogen—using each depending on its suitability for different sectors.</w:t>
      </w:r>
    </w:p>
    <w:p w14:paraId="3368CE21" w14:textId="77777777" w:rsidR="002754B1" w:rsidRPr="00020CF7" w:rsidRDefault="002754B1" w:rsidP="002E36F2">
      <w:pPr>
        <w:spacing w:line="240" w:lineRule="auto"/>
        <w:rPr>
          <w:sz w:val="16"/>
        </w:rPr>
      </w:pPr>
      <w:r w:rsidRPr="00020CF7">
        <w:rPr>
          <w:u w:val="single"/>
        </w:rPr>
        <w:t>The</w:t>
      </w:r>
      <w:r w:rsidRPr="00020CF7">
        <w:rPr>
          <w:sz w:val="16"/>
        </w:rPr>
        <w:t xml:space="preserve"> </w:t>
      </w:r>
      <w:r w:rsidRPr="00020CF7">
        <w:rPr>
          <w:b/>
          <w:bCs/>
          <w:u w:val="single"/>
        </w:rPr>
        <w:t>technology</w:t>
      </w:r>
      <w:r w:rsidRPr="00020CF7">
        <w:rPr>
          <w:u w:val="single"/>
        </w:rPr>
        <w:t xml:space="preserve"> needed to turn hydrogen into an energy carrier </w:t>
      </w:r>
      <w:r w:rsidRPr="00020CF7">
        <w:rPr>
          <w:b/>
          <w:bCs/>
          <w:u w:val="single"/>
        </w:rPr>
        <w:t>already exists</w:t>
      </w:r>
      <w:r w:rsidRPr="00020CF7">
        <w:rPr>
          <w:b/>
          <w:bCs/>
          <w:sz w:val="16"/>
        </w:rPr>
        <w:t xml:space="preserve"> </w:t>
      </w:r>
      <w:r w:rsidRPr="00020CF7">
        <w:rPr>
          <w:u w:val="single"/>
        </w:rPr>
        <w:t>in principle</w:t>
      </w:r>
      <w:r w:rsidRPr="00020CF7">
        <w:rPr>
          <w:sz w:val="16"/>
        </w:rPr>
        <w:t xml:space="preserve">. One option is to break up (or electrolyze) water into its constituent elements, hydrogen and oxygen. The hydrogen could then be stored or transported through the natural gas pipeline networks that already string across all advanced economies. Once it reached its user, it would be burned for heat or used as an input for a variety of chemical processes. So far, this approach is too expensive to be viable on a large scale, but growing investment, especially in Europe, is poised to drive down the cost rapidly. Initial tests, including planned networks of hydrogen pipelines outside Stockholm (for making steel), Port Arthur in Texas (for industrial chemistry), the British city of Leeds (for residential heat), and the Teesside area (for several applications, including power generation) and numerous other ventures, will soon yield more insights into how a real-world hydrogen economy would fare. </w:t>
      </w:r>
    </w:p>
    <w:p w14:paraId="04FCA9FE" w14:textId="77777777" w:rsidR="002754B1" w:rsidRPr="00020CF7" w:rsidRDefault="002754B1" w:rsidP="002E36F2">
      <w:pPr>
        <w:spacing w:line="240" w:lineRule="auto"/>
        <w:rPr>
          <w:sz w:val="14"/>
          <w:szCs w:val="14"/>
        </w:rPr>
      </w:pPr>
      <w:r w:rsidRPr="00020CF7">
        <w:rPr>
          <w:sz w:val="14"/>
          <w:szCs w:val="14"/>
        </w:rPr>
        <w:t xml:space="preserve">CCS is somewhat of a wildcard, too. Some industrial processes produce prodigious and highly concentrated streams of carbon dioxide emissions that should be relatively easy to isolate and capture. The production of cement, which accounts for a whopping four percent of global carbon dioxide emissions, is a good example. But firms operating in global commodity markets, where missteps can be economically disastrous, are hesitant to invest in fledgling systems such as CCS. To change that, state-supported real-world testing is overdue. A nascent Norwegian project to collect carbon dioxide from various industrial sources in several northern European countries and inject it underground may provide some answers. </w:t>
      </w:r>
    </w:p>
    <w:p w14:paraId="0F4D83F4" w14:textId="2F70F2C9" w:rsidR="002754B1" w:rsidRPr="00020CF7" w:rsidRDefault="002754B1" w:rsidP="002E36F2">
      <w:pPr>
        <w:spacing w:line="240" w:lineRule="auto"/>
        <w:rPr>
          <w:u w:val="single"/>
        </w:rPr>
      </w:pPr>
      <w:r w:rsidRPr="00020CF7">
        <w:rPr>
          <w:u w:val="single"/>
        </w:rPr>
        <w:t xml:space="preserve">Another </w:t>
      </w:r>
      <w:r w:rsidRPr="00020CF7">
        <w:rPr>
          <w:b/>
          <w:bCs/>
          <w:u w:val="single"/>
        </w:rPr>
        <w:t>promising area for reducing emissions</w:t>
      </w:r>
      <w:r w:rsidRPr="00020CF7">
        <w:rPr>
          <w:u w:val="single"/>
        </w:rPr>
        <w:t xml:space="preserve"> is agriculture, a field in which advances on the horizon could</w:t>
      </w:r>
      <w:r w:rsidRPr="00020CF7">
        <w:rPr>
          <w:b/>
          <w:bCs/>
          <w:u w:val="single"/>
        </w:rPr>
        <w:t xml:space="preserve"> yield large cuts</w:t>
      </w:r>
      <w:r w:rsidRPr="00020CF7">
        <w:rPr>
          <w:b/>
          <w:bCs/>
          <w:sz w:val="16"/>
        </w:rPr>
        <w:t>.</w:t>
      </w:r>
      <w:r w:rsidRPr="00020CF7">
        <w:rPr>
          <w:sz w:val="16"/>
        </w:rPr>
        <w:t xml:space="preserve"> More precise control over the diets of animals raised for food—which will probably require more industrial farming and less free grazing—could lead cows, sheep, and other livestock to emit less methane, a warming gas that, pound for pound, is 34 to 86 times as bad as carbon dioxide. (It would also help if people ate less meat.) Meanwhile, a </w:t>
      </w:r>
      <w:r w:rsidRPr="00020CF7">
        <w:rPr>
          <w:u w:val="single"/>
        </w:rPr>
        <w:t xml:space="preserve">host </w:t>
      </w:r>
      <w:r w:rsidRPr="00020CF7">
        <w:rPr>
          <w:b/>
          <w:bCs/>
          <w:u w:val="single"/>
        </w:rPr>
        <w:t>of changes in crop</w:t>
      </w:r>
      <w:r w:rsidRPr="00020CF7">
        <w:rPr>
          <w:u w:val="single"/>
        </w:rPr>
        <w:t xml:space="preserve"> </w:t>
      </w:r>
      <w:r w:rsidRPr="00020CF7">
        <w:rPr>
          <w:b/>
          <w:bCs/>
          <w:u w:val="single"/>
        </w:rPr>
        <w:t>cultivation</w:t>
      </w:r>
      <w:r w:rsidRPr="00020CF7">
        <w:rPr>
          <w:u w:val="single"/>
        </w:rPr>
        <w:t xml:space="preserve">—such as altering when rice fields are flooded to strategically determining which engineered crops should be used—could also </w:t>
      </w:r>
      <w:r w:rsidRPr="00020CF7">
        <w:rPr>
          <w:b/>
          <w:bCs/>
          <w:u w:val="single"/>
        </w:rPr>
        <w:t>lower emissions</w:t>
      </w:r>
      <w:r w:rsidRPr="00020CF7">
        <w:rPr>
          <w:u w:val="single"/>
        </w:rPr>
        <w:t>.</w:t>
      </w:r>
    </w:p>
    <w:p w14:paraId="7DDF9B6A" w14:textId="5539C260" w:rsidR="005A2FB2" w:rsidRPr="00020CF7" w:rsidRDefault="005A2FB2" w:rsidP="004B1BC0">
      <w:pPr>
        <w:pStyle w:val="Heading3"/>
        <w:rPr>
          <w:rFonts w:cs="Arial"/>
        </w:rPr>
      </w:pPr>
      <w:r w:rsidRPr="00020CF7">
        <w:rPr>
          <w:rFonts w:cs="Arial"/>
        </w:rPr>
        <w:t>2NC—!—Warming</w:t>
      </w:r>
    </w:p>
    <w:p w14:paraId="49D9A762" w14:textId="1B649CC9" w:rsidR="002E2819" w:rsidRPr="002E2819" w:rsidRDefault="002E2819" w:rsidP="002E2819">
      <w:pPr>
        <w:keepNext/>
        <w:keepLines/>
        <w:spacing w:before="40" w:after="0"/>
        <w:outlineLvl w:val="3"/>
        <w:rPr>
          <w:rFonts w:eastAsia="MS Gothic"/>
          <w:b/>
          <w:bCs/>
          <w:sz w:val="26"/>
          <w:szCs w:val="26"/>
        </w:rPr>
      </w:pPr>
      <w:r w:rsidRPr="002E2819">
        <w:rPr>
          <w:rFonts w:eastAsia="MS Gothic"/>
          <w:b/>
          <w:bCs/>
          <w:sz w:val="26"/>
          <w:szCs w:val="26"/>
        </w:rPr>
        <w:t>Warming causes extinction</w:t>
      </w:r>
    </w:p>
    <w:p w14:paraId="3DF7484C" w14:textId="77777777" w:rsidR="002E2819" w:rsidRPr="002E2819" w:rsidRDefault="002E2819" w:rsidP="002E2819">
      <w:pPr>
        <w:tabs>
          <w:tab w:val="left" w:pos="450"/>
        </w:tabs>
        <w:rPr>
          <w:rFonts w:eastAsia="Times New Roman"/>
        </w:rPr>
      </w:pPr>
      <w:r w:rsidRPr="002E2819">
        <w:rPr>
          <w:rFonts w:eastAsia="Times New Roman"/>
          <w:b/>
          <w:bCs/>
        </w:rPr>
        <w:t>Cribb, 17</w:t>
      </w:r>
      <w:r w:rsidRPr="002E2819">
        <w:rPr>
          <w:rFonts w:eastAsia="Times New Roman"/>
        </w:rPr>
        <w:t xml:space="preserve">—principal of JCA, Fellow of the Australian Academy of Technological Sciences and Engineering, former Director, National Awareness, CSIRO (Julian, “The Baker,” </w:t>
      </w:r>
      <w:r w:rsidRPr="002E2819">
        <w:rPr>
          <w:rFonts w:eastAsia="Times New Roman"/>
          <w:i/>
        </w:rPr>
        <w:t>Surviving the 21st Century</w:t>
      </w:r>
      <w:r w:rsidRPr="002E2819">
        <w:rPr>
          <w:rFonts w:eastAsia="Times New Roman"/>
        </w:rPr>
        <w:t xml:space="preserve"> Chapter 4, pg 91-94, dml)</w:t>
      </w:r>
    </w:p>
    <w:p w14:paraId="529D6273" w14:textId="77777777" w:rsidR="002E2819" w:rsidRPr="002E2819" w:rsidRDefault="002E2819" w:rsidP="002E2819">
      <w:pPr>
        <w:rPr>
          <w:rFonts w:eastAsia="Times New Roman"/>
          <w:sz w:val="16"/>
        </w:rPr>
      </w:pPr>
      <w:r w:rsidRPr="002E2819">
        <w:rPr>
          <w:rFonts w:eastAsia="Times New Roman"/>
          <w:sz w:val="16"/>
        </w:rPr>
        <w:t xml:space="preserve">This event, known as </w:t>
      </w:r>
      <w:r w:rsidRPr="002E2819">
        <w:rPr>
          <w:rFonts w:eastAsia="Times New Roman"/>
          <w:u w:val="single"/>
        </w:rPr>
        <w:t>the Palaeocene-Eocene Thermal Maximum</w:t>
      </w:r>
      <w:r w:rsidRPr="002E2819">
        <w:rPr>
          <w:rFonts w:eastAsia="Times New Roman"/>
          <w:sz w:val="16"/>
        </w:rPr>
        <w:t xml:space="preserve"> or </w:t>
      </w:r>
      <w:r w:rsidRPr="002E2819">
        <w:rPr>
          <w:rFonts w:eastAsia="Times New Roman"/>
          <w:u w:val="single"/>
        </w:rPr>
        <w:t>PETM</w:t>
      </w:r>
      <w:r w:rsidRPr="002E2819">
        <w:rPr>
          <w:rFonts w:eastAsia="Times New Roman"/>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2E2819">
        <w:rPr>
          <w:rFonts w:eastAsia="Times New Roman"/>
          <w:u w:val="single"/>
        </w:rPr>
        <w:t>was accompanied by</w:t>
      </w:r>
      <w:r w:rsidRPr="002E2819">
        <w:rPr>
          <w:rFonts w:eastAsia="Times New Roman"/>
          <w:sz w:val="16"/>
        </w:rPr>
        <w:t xml:space="preserve"> a major wipe-out of ocean life in particular, though most small land mammals survived. Investigating the records of old marine sediments Zeebe was able to show there had been </w:t>
      </w:r>
      <w:r w:rsidRPr="002E2819">
        <w:rPr>
          <w:rFonts w:eastAsia="Times New Roman"/>
          <w:u w:val="single"/>
        </w:rPr>
        <w:t>a sharp, 70 %, leap in atmospheric CO 2 concentrations</w:t>
      </w:r>
      <w:r w:rsidRPr="002E2819">
        <w:rPr>
          <w:rFonts w:eastAsia="Times New Roman"/>
          <w:sz w:val="16"/>
        </w:rPr>
        <w:t xml:space="preserve"> at the time. However, he concluded there was only sufficient carbon available to force the climate to warm by 1–3 °C and that </w:t>
      </w:r>
      <w:r w:rsidRPr="002E2819">
        <w:rPr>
          <w:rFonts w:eastAsia="Times New Roman"/>
          <w:u w:val="single"/>
        </w:rPr>
        <w:t>some other mechanism</w:t>
      </w:r>
      <w:r w:rsidRPr="002E2819">
        <w:rPr>
          <w:rFonts w:eastAsia="Times New Roman"/>
          <w:sz w:val="16"/>
        </w:rPr>
        <w:t xml:space="preserve"> must have been triggered by the initial warming, which then </w:t>
      </w:r>
      <w:r w:rsidRPr="002E2819">
        <w:rPr>
          <w:rFonts w:eastAsia="Times New Roman"/>
          <w:u w:val="single"/>
        </w:rPr>
        <w:t>drove the Earth’s temperature to fever pitch</w:t>
      </w:r>
      <w:r w:rsidRPr="002E2819">
        <w:rPr>
          <w:rFonts w:eastAsia="Times New Roman"/>
          <w:sz w:val="16"/>
        </w:rPr>
        <w:t xml:space="preserve">, up by another 4–6 °C (Zeebe et al. 2009). This process is the ‘ </w:t>
      </w:r>
      <w:r w:rsidRPr="002E2819">
        <w:rPr>
          <w:rFonts w:eastAsia="Times New Roman"/>
          <w:b/>
          <w:iCs/>
          <w:highlight w:val="green"/>
          <w:u w:val="single"/>
          <w:bdr w:val="single" w:sz="8" w:space="0" w:color="auto"/>
        </w:rPr>
        <w:t>runaway</w:t>
      </w:r>
      <w:r w:rsidRPr="002E2819">
        <w:rPr>
          <w:rFonts w:eastAsia="Times New Roman"/>
          <w:b/>
          <w:iCs/>
          <w:u w:val="single"/>
          <w:bdr w:val="single" w:sz="8" w:space="0" w:color="auto"/>
        </w:rPr>
        <w:t xml:space="preserve"> global </w:t>
      </w:r>
      <w:r w:rsidRPr="002E2819">
        <w:rPr>
          <w:rFonts w:eastAsia="Times New Roman"/>
          <w:b/>
          <w:iCs/>
          <w:highlight w:val="green"/>
          <w:u w:val="single"/>
          <w:bdr w:val="single" w:sz="8" w:space="0" w:color="auto"/>
        </w:rPr>
        <w:t>warming</w:t>
      </w:r>
      <w:r w:rsidRPr="002E2819">
        <w:rPr>
          <w:rFonts w:eastAsia="Times New Roman"/>
          <w:sz w:val="16"/>
        </w:rPr>
        <w:t xml:space="preserve"> ‘ which </w:t>
      </w:r>
      <w:r w:rsidRPr="002E2819">
        <w:rPr>
          <w:rFonts w:eastAsia="Times New Roman"/>
          <w:u w:val="single"/>
        </w:rPr>
        <w:t xml:space="preserve">now </w:t>
      </w:r>
      <w:r w:rsidRPr="002E2819">
        <w:rPr>
          <w:rFonts w:eastAsia="Times New Roman"/>
          <w:highlight w:val="green"/>
          <w:u w:val="single"/>
        </w:rPr>
        <w:t>menaces us</w:t>
      </w:r>
      <w:r w:rsidRPr="002E2819">
        <w:rPr>
          <w:rFonts w:eastAsia="Times New Roman"/>
          <w:sz w:val="16"/>
          <w:highlight w:val="green"/>
        </w:rPr>
        <w:t>.</w:t>
      </w:r>
    </w:p>
    <w:p w14:paraId="7AD6C39E" w14:textId="77777777" w:rsidR="002E2819" w:rsidRPr="002E2819" w:rsidRDefault="002E2819" w:rsidP="002E2819">
      <w:pPr>
        <w:rPr>
          <w:rFonts w:eastAsia="Times New Roman"/>
          <w:u w:val="single"/>
        </w:rPr>
      </w:pPr>
      <w:r w:rsidRPr="002E2819">
        <w:rPr>
          <w:rFonts w:eastAsia="Times New Roman"/>
          <w:sz w:val="16"/>
        </w:rPr>
        <w:t xml:space="preserve"> The significance of PETM is that it appears that about </w:t>
      </w:r>
      <w:r w:rsidRPr="002E2819">
        <w:rPr>
          <w:rFonts w:eastAsia="Times New Roman"/>
          <w:u w:val="single"/>
        </w:rPr>
        <w:t>the same volume of carbon</w:t>
      </w:r>
      <w:r w:rsidRPr="002E2819">
        <w:rPr>
          <w:rFonts w:eastAsia="Times New Roman"/>
          <w:sz w:val="16"/>
        </w:rPr>
        <w:t xml:space="preserve"> was dumped by natural processes into the Earth’s atmosphere and oceans </w:t>
      </w:r>
      <w:r w:rsidRPr="002E2819">
        <w:rPr>
          <w:rFonts w:eastAsia="Times New Roman"/>
          <w:u w:val="single"/>
        </w:rPr>
        <w:t xml:space="preserve">as humans are </w:t>
      </w:r>
      <w:r w:rsidRPr="002E2819">
        <w:rPr>
          <w:rFonts w:eastAsia="Times New Roman"/>
          <w:b/>
          <w:iCs/>
          <w:u w:val="single"/>
          <w:bdr w:val="single" w:sz="8" w:space="0" w:color="auto"/>
        </w:rPr>
        <w:t>currently dumping</w:t>
      </w:r>
      <w:r w:rsidRPr="002E2819">
        <w:rPr>
          <w:rFonts w:eastAsia="Times New Roman"/>
          <w:u w:val="single"/>
        </w:rPr>
        <w:t xml:space="preserve"> with the burning of fossil fuels and clearing of the world’s forests</w:t>
      </w:r>
      <w:r w:rsidRPr="002E2819">
        <w:rPr>
          <w:rFonts w:eastAsia="Times New Roman"/>
          <w:sz w:val="16"/>
        </w:rPr>
        <w:t xml:space="preserve">—about 3 trillion tonnes in all—and it was this that </w:t>
      </w:r>
      <w:r w:rsidRPr="002E2819">
        <w:rPr>
          <w:rFonts w:eastAsia="Times New Roman"/>
          <w:u w:val="single"/>
        </w:rPr>
        <w:t xml:space="preserve">triggered the </w:t>
      </w:r>
      <w:r w:rsidRPr="002E2819">
        <w:rPr>
          <w:rFonts w:eastAsia="Times New Roman"/>
          <w:b/>
          <w:iCs/>
          <w:u w:val="single"/>
          <w:bdr w:val="single" w:sz="8" w:space="0" w:color="auto"/>
        </w:rPr>
        <w:t>hyperthermal surge</w:t>
      </w:r>
      <w:r w:rsidRPr="002E2819">
        <w:rPr>
          <w:rFonts w:eastAsia="Times New Roman"/>
          <w:u w:val="single"/>
        </w:rPr>
        <w:t xml:space="preserve"> in planetary heating.</w:t>
      </w:r>
    </w:p>
    <w:p w14:paraId="1C1B8F8B" w14:textId="77777777" w:rsidR="002E2819" w:rsidRPr="002E2819" w:rsidRDefault="002E2819" w:rsidP="002E2819">
      <w:pPr>
        <w:rPr>
          <w:rFonts w:eastAsia="Times New Roman"/>
          <w:u w:val="single"/>
        </w:rPr>
      </w:pPr>
      <w:r w:rsidRPr="002E2819">
        <w:rPr>
          <w:rFonts w:eastAsia="Times New Roman"/>
          <w:u w:val="single"/>
        </w:rPr>
        <w:t xml:space="preserve">As to the </w:t>
      </w:r>
      <w:r w:rsidRPr="002E2819">
        <w:rPr>
          <w:rFonts w:eastAsia="Times New Roman"/>
          <w:highlight w:val="green"/>
          <w:u w:val="single"/>
        </w:rPr>
        <w:t>mechanism that could</w:t>
      </w:r>
      <w:r w:rsidRPr="002E2819">
        <w:rPr>
          <w:rFonts w:eastAsia="Times New Roman"/>
          <w:u w:val="single"/>
        </w:rPr>
        <w:t xml:space="preserve"> suddenly </w:t>
      </w:r>
      <w:r w:rsidRPr="002E2819">
        <w:rPr>
          <w:rFonts w:eastAsia="Times New Roman"/>
          <w:highlight w:val="green"/>
          <w:u w:val="single"/>
        </w:rPr>
        <w:t>release a huge amount of extra carbon</w:t>
      </w:r>
      <w:r w:rsidRPr="002E2819">
        <w:rPr>
          <w:rFonts w:eastAsia="Times New Roman"/>
          <w:u w:val="single"/>
        </w:rPr>
        <w:t xml:space="preserve"> into the atmosphere and oceans and project global temperatures up by 6–9 °C, </w:t>
      </w:r>
      <w:r w:rsidRPr="002E2819">
        <w:rPr>
          <w:rFonts w:eastAsia="Times New Roman"/>
          <w:highlight w:val="green"/>
          <w:u w:val="single"/>
        </w:rPr>
        <w:t>the most likely</w:t>
      </w:r>
      <w:r w:rsidRPr="002E2819">
        <w:rPr>
          <w:rFonts w:eastAsia="Times New Roman"/>
          <w:u w:val="single"/>
        </w:rPr>
        <w:t xml:space="preserve"> explanation </w:t>
      </w:r>
      <w:r w:rsidRPr="002E2819">
        <w:rPr>
          <w:rFonts w:eastAsia="Times New Roman"/>
          <w:highlight w:val="green"/>
          <w:u w:val="single"/>
        </w:rPr>
        <w:t>is</w:t>
      </w:r>
      <w:r w:rsidRPr="002E2819">
        <w:rPr>
          <w:rFonts w:eastAsia="Times New Roman"/>
          <w:sz w:val="16"/>
        </w:rPr>
        <w:t xml:space="preserve"> the one described at the start of this chapter—</w:t>
      </w:r>
      <w:r w:rsidRPr="002E2819">
        <w:rPr>
          <w:rFonts w:eastAsia="Times New Roman"/>
          <w:highlight w:val="green"/>
          <w:u w:val="single"/>
        </w:rPr>
        <w:t xml:space="preserve">the </w:t>
      </w:r>
      <w:r w:rsidRPr="002E2819">
        <w:rPr>
          <w:rFonts w:eastAsia="Times New Roman"/>
          <w:b/>
          <w:iCs/>
          <w:highlight w:val="green"/>
          <w:u w:val="single"/>
          <w:bdr w:val="single" w:sz="8" w:space="0" w:color="auto"/>
        </w:rPr>
        <w:t>rapid melting</w:t>
      </w:r>
      <w:r w:rsidRPr="002E2819">
        <w:rPr>
          <w:rFonts w:eastAsia="Times New Roman"/>
          <w:u w:val="single"/>
        </w:rPr>
        <w:t xml:space="preserve"> and </w:t>
      </w:r>
      <w:r w:rsidRPr="002E2819">
        <w:rPr>
          <w:rFonts w:eastAsia="Times New Roman"/>
          <w:b/>
          <w:iCs/>
          <w:u w:val="single"/>
          <w:bdr w:val="single" w:sz="8" w:space="0" w:color="auto"/>
        </w:rPr>
        <w:t>escape</w:t>
      </w:r>
      <w:r w:rsidRPr="002E2819">
        <w:rPr>
          <w:rFonts w:eastAsia="Times New Roman"/>
          <w:u w:val="single"/>
        </w:rPr>
        <w:t xml:space="preserve"> </w:t>
      </w:r>
      <w:r w:rsidRPr="002E2819">
        <w:rPr>
          <w:rFonts w:eastAsia="Times New Roman"/>
          <w:highlight w:val="green"/>
          <w:u w:val="single"/>
        </w:rPr>
        <w:t>of</w:t>
      </w:r>
      <w:r w:rsidRPr="002E2819">
        <w:rPr>
          <w:rFonts w:eastAsia="Times New Roman"/>
          <w:sz w:val="16"/>
        </w:rPr>
        <w:t xml:space="preserve"> billions of tonnes of </w:t>
      </w:r>
      <w:r w:rsidRPr="002E2819">
        <w:rPr>
          <w:rFonts w:eastAsia="Times New Roman"/>
          <w:b/>
          <w:iCs/>
          <w:highlight w:val="green"/>
          <w:u w:val="single"/>
          <w:bdr w:val="single" w:sz="8" w:space="0" w:color="auto"/>
        </w:rPr>
        <w:t>frozen methane</w:t>
      </w:r>
      <w:r w:rsidRPr="002E2819">
        <w:rPr>
          <w:rFonts w:eastAsia="Times New Roman"/>
          <w:sz w:val="16"/>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2E2819">
        <w:rPr>
          <w:rFonts w:eastAsia="Times New Roman"/>
          <w:u w:val="single"/>
        </w:rPr>
        <w:t xml:space="preserve">moderate </w:t>
      </w:r>
      <w:r w:rsidRPr="002E2819">
        <w:rPr>
          <w:rFonts w:eastAsia="Times New Roman"/>
          <w:highlight w:val="green"/>
          <w:u w:val="single"/>
        </w:rPr>
        <w:t>warming</w:t>
      </w:r>
      <w:r w:rsidRPr="002E2819">
        <w:rPr>
          <w:rFonts w:eastAsia="Times New Roman"/>
          <w:sz w:val="16"/>
        </w:rPr>
        <w:t xml:space="preserve">, which </w:t>
      </w:r>
      <w:r w:rsidRPr="002E2819">
        <w:rPr>
          <w:rFonts w:eastAsia="Times New Roman"/>
          <w:highlight w:val="green"/>
          <w:u w:val="single"/>
        </w:rPr>
        <w:t xml:space="preserve">brings </w:t>
      </w:r>
      <w:r w:rsidRPr="002E2819">
        <w:rPr>
          <w:rFonts w:eastAsia="Times New Roman"/>
          <w:u w:val="single"/>
        </w:rPr>
        <w:t xml:space="preserve">warmer </w:t>
      </w:r>
      <w:r w:rsidRPr="002E2819">
        <w:rPr>
          <w:rFonts w:eastAsia="Times New Roman"/>
          <w:highlight w:val="green"/>
          <w:u w:val="single"/>
        </w:rPr>
        <w:t>water</w:t>
      </w:r>
      <w:r w:rsidRPr="002E2819">
        <w:rPr>
          <w:rFonts w:eastAsia="Times New Roman"/>
          <w:u w:val="single"/>
        </w:rPr>
        <w:t xml:space="preserve"> from the surface down into the depths, </w:t>
      </w:r>
      <w:r w:rsidRPr="002E2819">
        <w:rPr>
          <w:rFonts w:eastAsia="Times New Roman"/>
          <w:highlight w:val="green"/>
          <w:u w:val="single"/>
        </w:rPr>
        <w:t>to melt the</w:t>
      </w:r>
      <w:r w:rsidRPr="002E2819">
        <w:rPr>
          <w:rFonts w:eastAsia="Times New Roman"/>
          <w:u w:val="single"/>
        </w:rPr>
        <w:t xml:space="preserve"> deposits of frozen </w:t>
      </w:r>
      <w:r w:rsidRPr="002E2819">
        <w:rPr>
          <w:rFonts w:eastAsia="Times New Roman"/>
          <w:highlight w:val="green"/>
          <w:u w:val="single"/>
        </w:rPr>
        <w:t>gas. Unlocking</w:t>
      </w:r>
      <w:r w:rsidRPr="002E2819">
        <w:rPr>
          <w:rFonts w:eastAsia="Times New Roman"/>
          <w:u w:val="single"/>
        </w:rPr>
        <w:t xml:space="preserve"> several trillion tonnes of </w:t>
      </w:r>
      <w:r w:rsidRPr="002E2819">
        <w:rPr>
          <w:rFonts w:eastAsia="Times New Roman"/>
          <w:highlight w:val="green"/>
          <w:u w:val="single"/>
        </w:rPr>
        <w:t>methane would cause</w:t>
      </w:r>
      <w:r w:rsidRPr="002E2819">
        <w:rPr>
          <w:rFonts w:eastAsia="Times New Roman"/>
          <w:u w:val="single"/>
        </w:rPr>
        <w:t xml:space="preserve"> global </w:t>
      </w:r>
      <w:r w:rsidRPr="002E2819">
        <w:rPr>
          <w:rFonts w:eastAsia="Times New Roman"/>
          <w:highlight w:val="green"/>
          <w:u w:val="single"/>
        </w:rPr>
        <w:t xml:space="preserve">temperatures to </w:t>
      </w:r>
      <w:r w:rsidRPr="002E2819">
        <w:rPr>
          <w:rFonts w:eastAsia="Times New Roman"/>
          <w:b/>
          <w:iCs/>
          <w:highlight w:val="green"/>
          <w:u w:val="single"/>
          <w:bdr w:val="single" w:sz="8" w:space="0" w:color="auto"/>
        </w:rPr>
        <w:t>rocket</w:t>
      </w:r>
      <w:r w:rsidRPr="002E2819">
        <w:rPr>
          <w:rFonts w:eastAsia="Times New Roman"/>
          <w:b/>
          <w:iCs/>
          <w:u w:val="single"/>
          <w:bdr w:val="single" w:sz="8" w:space="0" w:color="auto"/>
        </w:rPr>
        <w:t xml:space="preserve"> upwards sharply</w:t>
      </w:r>
      <w:r w:rsidRPr="002E2819">
        <w:rPr>
          <w:rFonts w:eastAsia="Times New Roman"/>
          <w:u w:val="single"/>
        </w:rPr>
        <w:t xml:space="preserve">. Once such a process gets under way, </w:t>
      </w:r>
      <w:r w:rsidRPr="002E2819">
        <w:rPr>
          <w:rFonts w:eastAsia="Times New Roman"/>
          <w:b/>
          <w:iCs/>
          <w:u w:val="single"/>
          <w:bdr w:val="single" w:sz="8" w:space="0" w:color="auto"/>
        </w:rPr>
        <w:t>most experts</w:t>
      </w:r>
      <w:r w:rsidRPr="002E2819">
        <w:rPr>
          <w:rFonts w:eastAsia="Times New Roman"/>
          <w:u w:val="single"/>
        </w:rPr>
        <w:t xml:space="preserve"> consider, </w:t>
      </w:r>
      <w:r w:rsidRPr="002E2819">
        <w:rPr>
          <w:rFonts w:eastAsia="Times New Roman"/>
          <w:highlight w:val="green"/>
          <w:u w:val="single"/>
        </w:rPr>
        <w:t xml:space="preserve">warming will happen </w:t>
      </w:r>
      <w:r w:rsidRPr="002E2819">
        <w:rPr>
          <w:rFonts w:eastAsia="Times New Roman"/>
          <w:b/>
          <w:iCs/>
          <w:highlight w:val="green"/>
          <w:u w:val="single"/>
          <w:bdr w:val="single" w:sz="8" w:space="0" w:color="auto"/>
        </w:rPr>
        <w:t>so fast</w:t>
      </w:r>
      <w:r w:rsidRPr="002E2819">
        <w:rPr>
          <w:rFonts w:eastAsia="Times New Roman"/>
          <w:highlight w:val="green"/>
          <w:u w:val="single"/>
        </w:rPr>
        <w:t xml:space="preserve"> it is </w:t>
      </w:r>
      <w:r w:rsidRPr="002E2819">
        <w:rPr>
          <w:rFonts w:eastAsia="Times New Roman"/>
          <w:b/>
          <w:iCs/>
          <w:highlight w:val="green"/>
          <w:u w:val="single"/>
          <w:bdr w:val="single" w:sz="8" w:space="0" w:color="auto"/>
        </w:rPr>
        <w:t>doubtful</w:t>
      </w:r>
      <w:r w:rsidRPr="002E2819">
        <w:rPr>
          <w:rFonts w:eastAsia="Times New Roman"/>
          <w:u w:val="single"/>
        </w:rPr>
        <w:t xml:space="preserve"> if </w:t>
      </w:r>
      <w:r w:rsidRPr="002E2819">
        <w:rPr>
          <w:rFonts w:eastAsia="Times New Roman"/>
          <w:highlight w:val="green"/>
          <w:u w:val="single"/>
        </w:rPr>
        <w:t>humans could do anything</w:t>
      </w:r>
      <w:r w:rsidRPr="002E2819">
        <w:rPr>
          <w:rFonts w:eastAsia="Times New Roman"/>
          <w:u w:val="single"/>
        </w:rPr>
        <w:t xml:space="preserve"> to stop it </w:t>
      </w:r>
      <w:r w:rsidRPr="002E2819">
        <w:rPr>
          <w:rFonts w:eastAsia="Times New Roman"/>
          <w:b/>
          <w:iCs/>
          <w:u w:val="single"/>
          <w:bdr w:val="single" w:sz="8" w:space="0" w:color="auto"/>
        </w:rPr>
        <w:t>even if</w:t>
      </w:r>
      <w:r w:rsidRPr="002E2819">
        <w:rPr>
          <w:rFonts w:eastAsia="Times New Roman"/>
          <w:u w:val="single"/>
        </w:rPr>
        <w:t xml:space="preserve"> they </w:t>
      </w:r>
      <w:r w:rsidRPr="002E2819">
        <w:rPr>
          <w:rFonts w:eastAsia="Times New Roman"/>
          <w:b/>
          <w:iCs/>
          <w:u w:val="single"/>
          <w:bdr w:val="single" w:sz="8" w:space="0" w:color="auto"/>
        </w:rPr>
        <w:t>instantly ceased</w:t>
      </w:r>
      <w:r w:rsidRPr="002E2819">
        <w:rPr>
          <w:rFonts w:eastAsia="Times New Roman"/>
          <w:u w:val="single"/>
        </w:rPr>
        <w:t xml:space="preserve"> all burning of fossil fuels.</w:t>
      </w:r>
    </w:p>
    <w:p w14:paraId="685E86CF" w14:textId="77777777" w:rsidR="002E2819" w:rsidRPr="002E2819" w:rsidRDefault="002E2819" w:rsidP="002E2819">
      <w:pPr>
        <w:rPr>
          <w:rFonts w:eastAsia="Times New Roman"/>
          <w:sz w:val="16"/>
        </w:rPr>
      </w:pPr>
      <w:r w:rsidRPr="002E2819">
        <w:rPr>
          <w:rFonts w:eastAsia="Times New Roman"/>
          <w:sz w:val="16"/>
        </w:rPr>
        <w:t xml:space="preserve"> </w:t>
      </w:r>
      <w:r w:rsidRPr="002E2819">
        <w:rPr>
          <w:rFonts w:eastAsia="Times New Roman"/>
          <w:highlight w:val="green"/>
          <w:u w:val="single"/>
        </w:rPr>
        <w:t xml:space="preserve">This </w:t>
      </w:r>
      <w:r w:rsidRPr="002E2819">
        <w:rPr>
          <w:rFonts w:eastAsia="Times New Roman"/>
          <w:u w:val="single"/>
        </w:rPr>
        <w:t>‘</w:t>
      </w:r>
      <w:r w:rsidRPr="002E2819">
        <w:rPr>
          <w:rFonts w:eastAsia="Times New Roman"/>
          <w:b/>
          <w:iCs/>
          <w:u w:val="single"/>
          <w:bdr w:val="single" w:sz="8" w:space="0" w:color="auto"/>
        </w:rPr>
        <w:t>double whammy</w:t>
      </w:r>
      <w:r w:rsidRPr="002E2819">
        <w:rPr>
          <w:rFonts w:eastAsia="Times New Roman"/>
          <w:u w:val="single"/>
        </w:rPr>
        <w:t>’ of global warming</w:t>
      </w:r>
      <w:r w:rsidRPr="002E2819">
        <w:rPr>
          <w:rFonts w:eastAsia="Times New Roman"/>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2E2819">
        <w:rPr>
          <w:rFonts w:eastAsia="Times New Roman"/>
          <w:highlight w:val="green"/>
          <w:u w:val="single"/>
        </w:rPr>
        <w:t xml:space="preserve">is the </w:t>
      </w:r>
      <w:r w:rsidRPr="002E2819">
        <w:rPr>
          <w:rFonts w:eastAsia="Times New Roman"/>
          <w:b/>
          <w:iCs/>
          <w:highlight w:val="green"/>
          <w:u w:val="single"/>
          <w:bdr w:val="single" w:sz="8" w:space="0" w:color="auto"/>
        </w:rPr>
        <w:t>principal threat</w:t>
      </w:r>
      <w:r w:rsidRPr="002E2819">
        <w:rPr>
          <w:rFonts w:eastAsia="Times New Roman"/>
          <w:highlight w:val="green"/>
          <w:u w:val="single"/>
        </w:rPr>
        <w:t xml:space="preserve"> to</w:t>
      </w:r>
      <w:r w:rsidRPr="002E2819">
        <w:rPr>
          <w:rFonts w:eastAsia="Times New Roman"/>
          <w:sz w:val="16"/>
        </w:rPr>
        <w:t xml:space="preserve"> civilisation in the twenty-first century and, combined with nuclear conflict (Chap. 4), to </w:t>
      </w:r>
      <w:r w:rsidRPr="002E2819">
        <w:rPr>
          <w:rFonts w:eastAsia="Times New Roman"/>
          <w:u w:val="single"/>
        </w:rPr>
        <w:t xml:space="preserve">the </w:t>
      </w:r>
      <w:r w:rsidRPr="002E2819">
        <w:rPr>
          <w:rFonts w:eastAsia="Times New Roman"/>
          <w:b/>
          <w:iCs/>
          <w:highlight w:val="green"/>
          <w:u w:val="single"/>
          <w:bdr w:val="single" w:sz="8" w:space="0" w:color="auto"/>
        </w:rPr>
        <w:t>survival</w:t>
      </w:r>
      <w:r w:rsidRPr="002E2819">
        <w:rPr>
          <w:rFonts w:eastAsia="Times New Roman"/>
          <w:b/>
          <w:iCs/>
          <w:u w:val="single"/>
          <w:bdr w:val="single" w:sz="8" w:space="0" w:color="auto"/>
        </w:rPr>
        <w:t xml:space="preserve"> of the human species</w:t>
      </w:r>
      <w:r w:rsidRPr="002E2819">
        <w:rPr>
          <w:rFonts w:eastAsia="Times New Roman"/>
          <w:sz w:val="16"/>
        </w:rPr>
        <w:t>.</w:t>
      </w:r>
    </w:p>
    <w:p w14:paraId="0D669FB3" w14:textId="77777777" w:rsidR="002E2819" w:rsidRPr="002E2819" w:rsidRDefault="002E2819" w:rsidP="002E2819">
      <w:pPr>
        <w:rPr>
          <w:rFonts w:eastAsia="Times New Roman"/>
          <w:sz w:val="16"/>
        </w:rPr>
      </w:pPr>
      <w:r w:rsidRPr="002E2819">
        <w:rPr>
          <w:rFonts w:eastAsia="Times New Roman"/>
          <w:sz w:val="16"/>
        </w:rPr>
        <w:t xml:space="preserve"> The IPCC’s fifth report states that the melting of between 37 and 81 % of the world’s tundra permafrost is ‘virtually certain’ adding “</w:t>
      </w:r>
      <w:r w:rsidRPr="002E2819">
        <w:rPr>
          <w:rFonts w:eastAsia="Times New Roman"/>
          <w:u w:val="single"/>
        </w:rPr>
        <w:t xml:space="preserve">There is a </w:t>
      </w:r>
      <w:r w:rsidRPr="002E2819">
        <w:rPr>
          <w:rFonts w:eastAsia="Times New Roman"/>
          <w:b/>
          <w:iCs/>
          <w:u w:val="single"/>
          <w:bdr w:val="single" w:sz="8" w:space="0" w:color="auto"/>
        </w:rPr>
        <w:t>high risk</w:t>
      </w:r>
      <w:r w:rsidRPr="002E2819">
        <w:rPr>
          <w:rFonts w:eastAsia="Times New Roman"/>
          <w:u w:val="single"/>
        </w:rPr>
        <w:t xml:space="preserve"> of </w:t>
      </w:r>
      <w:r w:rsidRPr="002E2819">
        <w:rPr>
          <w:rFonts w:eastAsia="Times New Roman"/>
          <w:b/>
          <w:iCs/>
          <w:u w:val="single"/>
          <w:bdr w:val="single" w:sz="8" w:space="0" w:color="auto"/>
        </w:rPr>
        <w:t>substantial carbon</w:t>
      </w:r>
      <w:r w:rsidRPr="002E2819">
        <w:rPr>
          <w:rFonts w:eastAsia="Times New Roman"/>
          <w:u w:val="single"/>
        </w:rPr>
        <w:t xml:space="preserve"> and </w:t>
      </w:r>
      <w:r w:rsidRPr="002E2819">
        <w:rPr>
          <w:rFonts w:eastAsia="Times New Roman"/>
          <w:b/>
          <w:iCs/>
          <w:u w:val="single"/>
          <w:bdr w:val="single" w:sz="8" w:space="0" w:color="auto"/>
        </w:rPr>
        <w:t>methane emissions</w:t>
      </w:r>
      <w:r w:rsidRPr="002E2819">
        <w:rPr>
          <w:rFonts w:eastAsia="Times New Roman"/>
          <w:u w:val="single"/>
        </w:rPr>
        <w:t xml:space="preserve"> as a result of </w:t>
      </w:r>
      <w:r w:rsidRPr="002E2819">
        <w:rPr>
          <w:rFonts w:eastAsia="Times New Roman"/>
          <w:b/>
          <w:iCs/>
          <w:u w:val="single"/>
          <w:bdr w:val="single" w:sz="8" w:space="0" w:color="auto"/>
        </w:rPr>
        <w:t>permafrost thawing</w:t>
      </w:r>
      <w:r w:rsidRPr="002E2819">
        <w:rPr>
          <w:rFonts w:eastAsia="Times New Roman"/>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35094A1A" w14:textId="77777777" w:rsidR="002E2819" w:rsidRPr="002E2819" w:rsidRDefault="002E2819" w:rsidP="002E2819">
      <w:pPr>
        <w:rPr>
          <w:rFonts w:eastAsia="Times New Roman"/>
          <w:sz w:val="16"/>
        </w:rPr>
      </w:pPr>
      <w:r w:rsidRPr="002E2819">
        <w:rPr>
          <w:rFonts w:eastAsia="Times New Roman"/>
          <w:sz w:val="16"/>
        </w:rPr>
        <w:t xml:space="preserve"> The difficulty is that no-one knows how quickly the Earth will heat up, as this depends on something that cannot be scientifically predicted: the behaviour of the whole human species and the timeliness with which we act. </w:t>
      </w:r>
      <w:r w:rsidRPr="002E2819">
        <w:rPr>
          <w:rFonts w:eastAsia="Times New Roman"/>
          <w:u w:val="single"/>
        </w:rPr>
        <w:t>Failure to abolish carbon emissions in time will make a 4–5 °C rise in temperature likely</w:t>
      </w:r>
      <w:r w:rsidRPr="002E2819">
        <w:rPr>
          <w:rFonts w:eastAsia="Times New Roman"/>
          <w:sz w:val="16"/>
        </w:rPr>
        <w:t>. As to what that may mean, here are some eminent opinions :</w:t>
      </w:r>
    </w:p>
    <w:p w14:paraId="406CAA80" w14:textId="77777777" w:rsidR="002E2819" w:rsidRPr="002E2819" w:rsidRDefault="002E2819" w:rsidP="002E2819">
      <w:pPr>
        <w:rPr>
          <w:rFonts w:eastAsia="Times New Roman"/>
          <w:sz w:val="16"/>
        </w:rPr>
      </w:pPr>
      <w:r w:rsidRPr="002E2819">
        <w:rPr>
          <w:rFonts w:eastAsia="Times New Roman"/>
          <w:sz w:val="16"/>
        </w:rPr>
        <w:t>• Warming of 5 °C will mean the planet can support fewer than 1 billion people—Hans-Joachim Shellnhuber, Potsdam Institute for Climate Impact Research (Kanter 2009)</w:t>
      </w:r>
    </w:p>
    <w:p w14:paraId="23D5CF49" w14:textId="77777777" w:rsidR="002E2819" w:rsidRPr="002E2819" w:rsidRDefault="002E2819" w:rsidP="002E2819">
      <w:pPr>
        <w:rPr>
          <w:rFonts w:eastAsia="Times New Roman"/>
          <w:sz w:val="16"/>
        </w:rPr>
      </w:pPr>
      <w:r w:rsidRPr="002E2819">
        <w:rPr>
          <w:rFonts w:eastAsia="Times New Roman"/>
          <w:sz w:val="16"/>
        </w:rPr>
        <w:t xml:space="preserve">• With temperature increases of 4–7 °C </w:t>
      </w:r>
      <w:r w:rsidRPr="002E2819">
        <w:rPr>
          <w:rFonts w:eastAsia="Times New Roman"/>
          <w:b/>
          <w:iCs/>
          <w:highlight w:val="green"/>
          <w:u w:val="single"/>
          <w:bdr w:val="single" w:sz="8" w:space="0" w:color="auto"/>
        </w:rPr>
        <w:t>billions</w:t>
      </w:r>
      <w:r w:rsidRPr="002E2819">
        <w:rPr>
          <w:rFonts w:eastAsia="Times New Roman"/>
          <w:b/>
          <w:iCs/>
          <w:u w:val="single"/>
          <w:bdr w:val="single" w:sz="8" w:space="0" w:color="auto"/>
        </w:rPr>
        <w:t xml:space="preserve"> of people</w:t>
      </w:r>
      <w:r w:rsidRPr="002E2819">
        <w:rPr>
          <w:rFonts w:eastAsia="Times New Roman"/>
          <w:u w:val="single"/>
        </w:rPr>
        <w:t xml:space="preserve"> </w:t>
      </w:r>
      <w:r w:rsidRPr="002E2819">
        <w:rPr>
          <w:rFonts w:eastAsia="Times New Roman"/>
          <w:highlight w:val="green"/>
          <w:u w:val="single"/>
        </w:rPr>
        <w:t>will have to move</w:t>
      </w:r>
      <w:r w:rsidRPr="002E2819">
        <w:rPr>
          <w:rFonts w:eastAsia="Times New Roman"/>
          <w:u w:val="single"/>
        </w:rPr>
        <w:t xml:space="preserve"> and </w:t>
      </w:r>
      <w:r w:rsidRPr="002E2819">
        <w:rPr>
          <w:rFonts w:eastAsia="Times New Roman"/>
          <w:highlight w:val="green"/>
          <w:u w:val="single"/>
        </w:rPr>
        <w:t>there will be</w:t>
      </w:r>
      <w:r w:rsidRPr="002E2819">
        <w:rPr>
          <w:rFonts w:eastAsia="Times New Roman"/>
          <w:u w:val="single"/>
        </w:rPr>
        <w:t xml:space="preserve"> </w:t>
      </w:r>
      <w:r w:rsidRPr="002E2819">
        <w:rPr>
          <w:rFonts w:eastAsia="Times New Roman"/>
          <w:b/>
          <w:iCs/>
          <w:u w:val="single"/>
          <w:bdr w:val="single" w:sz="8" w:space="0" w:color="auto"/>
        </w:rPr>
        <w:t xml:space="preserve">very </w:t>
      </w:r>
      <w:r w:rsidRPr="002E2819">
        <w:rPr>
          <w:rFonts w:eastAsia="Times New Roman"/>
          <w:b/>
          <w:iCs/>
          <w:highlight w:val="green"/>
          <w:u w:val="single"/>
          <w:bdr w:val="single" w:sz="8" w:space="0" w:color="auto"/>
        </w:rPr>
        <w:t>severe conflict</w:t>
      </w:r>
      <w:r w:rsidRPr="002E2819">
        <w:rPr>
          <w:rFonts w:eastAsia="Times New Roman"/>
          <w:sz w:val="16"/>
        </w:rPr>
        <w:t>—Nicholas Stern, London School of Economics (Kanter 2009)</w:t>
      </w:r>
    </w:p>
    <w:p w14:paraId="5C7DF4BE" w14:textId="77777777" w:rsidR="002E2819" w:rsidRPr="002E2819" w:rsidRDefault="002E2819" w:rsidP="002E2819">
      <w:pPr>
        <w:rPr>
          <w:rFonts w:eastAsia="Times New Roman"/>
          <w:sz w:val="16"/>
        </w:rPr>
      </w:pPr>
      <w:r w:rsidRPr="002E2819">
        <w:rPr>
          <w:rFonts w:eastAsia="Times New Roman"/>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6722F2F7" w14:textId="77777777" w:rsidR="002E2819" w:rsidRPr="002E2819" w:rsidRDefault="002E2819" w:rsidP="002E2819">
      <w:pPr>
        <w:rPr>
          <w:rFonts w:eastAsia="Times New Roman"/>
          <w:sz w:val="16"/>
        </w:rPr>
      </w:pPr>
      <w:r w:rsidRPr="002E2819">
        <w:rPr>
          <w:rFonts w:eastAsia="Times New Roman"/>
          <w:sz w:val="16"/>
        </w:rPr>
        <w:t>• Corn and soybean yields in the US may decrease by 63–82 %—Schlenker and Roberts, Arizona State University (Schlenker &amp; Roberts 2009a)</w:t>
      </w:r>
    </w:p>
    <w:p w14:paraId="42CFD4AF" w14:textId="77777777" w:rsidR="002E2819" w:rsidRPr="002E2819" w:rsidRDefault="002E2819" w:rsidP="002E2819">
      <w:pPr>
        <w:rPr>
          <w:rFonts w:eastAsia="Times New Roman"/>
          <w:sz w:val="16"/>
        </w:rPr>
      </w:pPr>
      <w:r w:rsidRPr="002E2819">
        <w:rPr>
          <w:rFonts w:eastAsia="Times New Roman"/>
          <w:sz w:val="16"/>
        </w:rPr>
        <w:t xml:space="preserve">• </w:t>
      </w:r>
      <w:r w:rsidRPr="002E2819">
        <w:rPr>
          <w:rFonts w:eastAsia="Times New Roman"/>
          <w:u w:val="single"/>
        </w:rPr>
        <w:t xml:space="preserve">Up to </w:t>
      </w:r>
      <w:r w:rsidRPr="002E2819">
        <w:rPr>
          <w:rFonts w:eastAsia="Times New Roman"/>
          <w:b/>
          <w:iCs/>
          <w:highlight w:val="green"/>
          <w:u w:val="single"/>
          <w:bdr w:val="single" w:sz="8" w:space="0" w:color="auto"/>
        </w:rPr>
        <w:t>35%</w:t>
      </w:r>
      <w:r w:rsidRPr="002E2819">
        <w:rPr>
          <w:rFonts w:eastAsia="Times New Roman"/>
          <w:highlight w:val="green"/>
          <w:u w:val="single"/>
        </w:rPr>
        <w:t xml:space="preserve"> of</w:t>
      </w:r>
      <w:r w:rsidRPr="002E2819">
        <w:rPr>
          <w:rFonts w:eastAsia="Times New Roman"/>
          <w:sz w:val="16"/>
        </w:rPr>
        <w:t xml:space="preserve"> the Earth’s </w:t>
      </w:r>
      <w:r w:rsidRPr="002E2819">
        <w:rPr>
          <w:rFonts w:eastAsia="Times New Roman"/>
          <w:highlight w:val="green"/>
          <w:u w:val="single"/>
        </w:rPr>
        <w:t>species will be</w:t>
      </w:r>
      <w:r w:rsidRPr="002E2819">
        <w:rPr>
          <w:rFonts w:eastAsia="Times New Roman"/>
          <w:u w:val="single"/>
        </w:rPr>
        <w:t xml:space="preserve"> </w:t>
      </w:r>
      <w:r w:rsidRPr="002E2819">
        <w:rPr>
          <w:rFonts w:eastAsia="Times New Roman"/>
          <w:b/>
          <w:iCs/>
          <w:u w:val="single"/>
          <w:bdr w:val="single" w:sz="8" w:space="0" w:color="auto"/>
        </w:rPr>
        <w:t xml:space="preserve">committed to </w:t>
      </w:r>
      <w:r w:rsidRPr="002E2819">
        <w:rPr>
          <w:rFonts w:eastAsia="Times New Roman"/>
          <w:b/>
          <w:iCs/>
          <w:highlight w:val="green"/>
          <w:u w:val="single"/>
          <w:bdr w:val="single" w:sz="8" w:space="0" w:color="auto"/>
        </w:rPr>
        <w:t>extincti</w:t>
      </w:r>
      <w:r w:rsidRPr="002E2819">
        <w:rPr>
          <w:rFonts w:eastAsia="Times New Roman"/>
          <w:b/>
          <w:iCs/>
          <w:u w:val="single"/>
          <w:bdr w:val="single" w:sz="8" w:space="0" w:color="auto"/>
        </w:rPr>
        <w:t>on</w:t>
      </w:r>
      <w:r w:rsidRPr="002E2819">
        <w:rPr>
          <w:rFonts w:eastAsia="Times New Roman"/>
          <w:sz w:val="16"/>
        </w:rPr>
        <w:t>—Chris Thomas, University of Leeds (Thomas et al. 2004)</w:t>
      </w:r>
    </w:p>
    <w:p w14:paraId="3A1F0714" w14:textId="77777777" w:rsidR="002E2819" w:rsidRPr="002E2819" w:rsidRDefault="002E2819" w:rsidP="002E2819">
      <w:pPr>
        <w:rPr>
          <w:rFonts w:eastAsia="Times New Roman"/>
          <w:sz w:val="16"/>
        </w:rPr>
      </w:pPr>
      <w:r w:rsidRPr="002E2819">
        <w:rPr>
          <w:rFonts w:eastAsia="Times New Roman"/>
          <w:sz w:val="16"/>
        </w:rPr>
        <w:t xml:space="preserve">• Total polar melting combined with thermal expansion could involve </w:t>
      </w:r>
      <w:r w:rsidRPr="002E2819">
        <w:rPr>
          <w:rFonts w:eastAsia="Times New Roman"/>
          <w:u w:val="single"/>
        </w:rPr>
        <w:t>sea levels</w:t>
      </w:r>
      <w:r w:rsidRPr="002E2819">
        <w:rPr>
          <w:rFonts w:eastAsia="Times New Roman"/>
          <w:sz w:val="16"/>
        </w:rPr>
        <w:t xml:space="preserve"> eventually </w:t>
      </w:r>
      <w:r w:rsidRPr="002E2819">
        <w:rPr>
          <w:rFonts w:eastAsia="Times New Roman"/>
          <w:u w:val="single"/>
        </w:rPr>
        <w:t>rising</w:t>
      </w:r>
      <w:r w:rsidRPr="002E2819">
        <w:rPr>
          <w:rFonts w:eastAsia="Times New Roman"/>
          <w:sz w:val="16"/>
        </w:rPr>
        <w:t xml:space="preserve"> by 65 m (180 ft), i.e. to the 20th floor of tall buildings, </w:t>
      </w:r>
      <w:r w:rsidRPr="002E2819">
        <w:rPr>
          <w:rFonts w:eastAsia="Times New Roman"/>
          <w:u w:val="single"/>
        </w:rPr>
        <w:t>drowning most of the world’s coastal cities and displacing a third or more of the human population</w:t>
      </w:r>
      <w:r w:rsidRPr="002E2819">
        <w:rPr>
          <w:rFonts w:eastAsia="Times New Roman"/>
          <w:sz w:val="16"/>
        </w:rPr>
        <w:t xml:space="preserve"> (Winkelmann et al. 2015) </w:t>
      </w:r>
    </w:p>
    <w:p w14:paraId="535F6B5F" w14:textId="77777777" w:rsidR="002E2819" w:rsidRPr="002E2819" w:rsidRDefault="002E2819" w:rsidP="002E2819">
      <w:pPr>
        <w:rPr>
          <w:rFonts w:eastAsia="Times New Roman"/>
          <w:sz w:val="16"/>
        </w:rPr>
      </w:pPr>
      <w:r w:rsidRPr="002E2819">
        <w:rPr>
          <w:rFonts w:eastAsia="Times New Roman"/>
          <w:sz w:val="16"/>
        </w:rPr>
        <w:t xml:space="preserve">• </w:t>
      </w:r>
      <w:r w:rsidRPr="002E2819">
        <w:rPr>
          <w:rFonts w:eastAsia="Times New Roman"/>
          <w:b/>
          <w:iCs/>
          <w:u w:val="single"/>
          <w:bdr w:val="single" w:sz="8" w:space="0" w:color="auto"/>
        </w:rPr>
        <w:t xml:space="preserve">Intensified global </w:t>
      </w:r>
      <w:r w:rsidRPr="002E2819">
        <w:rPr>
          <w:rFonts w:eastAsia="Times New Roman"/>
          <w:b/>
          <w:iCs/>
          <w:highlight w:val="green"/>
          <w:u w:val="single"/>
          <w:bdr w:val="single" w:sz="8" w:space="0" w:color="auto"/>
        </w:rPr>
        <w:t>instability</w:t>
      </w:r>
      <w:r w:rsidRPr="002E2819">
        <w:rPr>
          <w:rFonts w:eastAsia="Times New Roman"/>
          <w:highlight w:val="green"/>
          <w:u w:val="single"/>
        </w:rPr>
        <w:t xml:space="preserve">, </w:t>
      </w:r>
      <w:r w:rsidRPr="002E2819">
        <w:rPr>
          <w:rFonts w:eastAsia="Times New Roman"/>
          <w:b/>
          <w:iCs/>
          <w:highlight w:val="green"/>
          <w:u w:val="single"/>
          <w:bdr w:val="single" w:sz="8" w:space="0" w:color="auto"/>
        </w:rPr>
        <w:t>hunger</w:t>
      </w:r>
      <w:r w:rsidRPr="002E2819">
        <w:rPr>
          <w:rFonts w:eastAsia="Times New Roman"/>
          <w:u w:val="single"/>
        </w:rPr>
        <w:t xml:space="preserve">, </w:t>
      </w:r>
      <w:r w:rsidRPr="002E2819">
        <w:rPr>
          <w:rFonts w:eastAsia="Times New Roman"/>
          <w:b/>
          <w:iCs/>
          <w:highlight w:val="green"/>
          <w:u w:val="single"/>
          <w:bdr w:val="single" w:sz="8" w:space="0" w:color="auto"/>
        </w:rPr>
        <w:t>poverty</w:t>
      </w:r>
      <w:r w:rsidRPr="002E2819">
        <w:rPr>
          <w:rFonts w:eastAsia="Times New Roman"/>
          <w:highlight w:val="green"/>
          <w:u w:val="single"/>
        </w:rPr>
        <w:t xml:space="preserve"> and </w:t>
      </w:r>
      <w:r w:rsidRPr="002E2819">
        <w:rPr>
          <w:rFonts w:eastAsia="Times New Roman"/>
          <w:b/>
          <w:iCs/>
          <w:highlight w:val="green"/>
          <w:u w:val="single"/>
          <w:bdr w:val="single" w:sz="8" w:space="0" w:color="auto"/>
        </w:rPr>
        <w:t>conflict</w:t>
      </w:r>
      <w:r w:rsidRPr="002E2819">
        <w:rPr>
          <w:rFonts w:eastAsia="Times New Roman"/>
          <w:u w:val="single"/>
        </w:rPr>
        <w:t xml:space="preserve">. </w:t>
      </w:r>
      <w:r w:rsidRPr="002E2819">
        <w:rPr>
          <w:rFonts w:eastAsia="Times New Roman"/>
          <w:b/>
          <w:iCs/>
          <w:u w:val="single"/>
          <w:bdr w:val="single" w:sz="8" w:space="0" w:color="auto"/>
        </w:rPr>
        <w:t>Food</w:t>
      </w:r>
      <w:r w:rsidRPr="002E2819">
        <w:rPr>
          <w:rFonts w:eastAsia="Times New Roman"/>
          <w:u w:val="single"/>
        </w:rPr>
        <w:t xml:space="preserve"> and </w:t>
      </w:r>
      <w:r w:rsidRPr="002E2819">
        <w:rPr>
          <w:rFonts w:eastAsia="Times New Roman"/>
          <w:b/>
          <w:iCs/>
          <w:u w:val="single"/>
          <w:bdr w:val="single" w:sz="8" w:space="0" w:color="auto"/>
        </w:rPr>
        <w:t xml:space="preserve">water </w:t>
      </w:r>
      <w:r w:rsidRPr="002E2819">
        <w:rPr>
          <w:rFonts w:eastAsia="Times New Roman"/>
          <w:b/>
          <w:iCs/>
          <w:highlight w:val="green"/>
          <w:u w:val="single"/>
          <w:bdr w:val="single" w:sz="8" w:space="0" w:color="auto"/>
        </w:rPr>
        <w:t>shortages</w:t>
      </w:r>
      <w:r w:rsidRPr="002E2819">
        <w:rPr>
          <w:rFonts w:eastAsia="Times New Roman"/>
          <w:u w:val="single"/>
        </w:rPr>
        <w:t xml:space="preserve">, </w:t>
      </w:r>
      <w:r w:rsidRPr="002E2819">
        <w:rPr>
          <w:rFonts w:eastAsia="Times New Roman"/>
          <w:b/>
          <w:iCs/>
          <w:u w:val="single"/>
          <w:bdr w:val="single" w:sz="8" w:space="0" w:color="auto"/>
        </w:rPr>
        <w:t xml:space="preserve">pandemic </w:t>
      </w:r>
      <w:r w:rsidRPr="002E2819">
        <w:rPr>
          <w:rFonts w:eastAsia="Times New Roman"/>
          <w:b/>
          <w:iCs/>
          <w:highlight w:val="green"/>
          <w:u w:val="single"/>
          <w:bdr w:val="single" w:sz="8" w:space="0" w:color="auto"/>
        </w:rPr>
        <w:t>disease</w:t>
      </w:r>
      <w:r w:rsidRPr="002E2819">
        <w:rPr>
          <w:rFonts w:eastAsia="Times New Roman"/>
          <w:highlight w:val="green"/>
          <w:u w:val="single"/>
        </w:rPr>
        <w:t>, disputes</w:t>
      </w:r>
      <w:r w:rsidRPr="002E2819">
        <w:rPr>
          <w:rFonts w:eastAsia="Times New Roman"/>
          <w:u w:val="single"/>
        </w:rPr>
        <w:t xml:space="preserve"> over </w:t>
      </w:r>
      <w:r w:rsidRPr="002E2819">
        <w:rPr>
          <w:rFonts w:eastAsia="Times New Roman"/>
          <w:b/>
          <w:iCs/>
          <w:u w:val="single"/>
          <w:bdr w:val="single" w:sz="8" w:space="0" w:color="auto"/>
        </w:rPr>
        <w:t>refugees</w:t>
      </w:r>
      <w:r w:rsidRPr="002E2819">
        <w:rPr>
          <w:rFonts w:eastAsia="Times New Roman"/>
          <w:u w:val="single"/>
        </w:rPr>
        <w:t xml:space="preserve"> and </w:t>
      </w:r>
      <w:r w:rsidRPr="002E2819">
        <w:rPr>
          <w:rFonts w:eastAsia="Times New Roman"/>
          <w:b/>
          <w:iCs/>
          <w:u w:val="single"/>
          <w:bdr w:val="single" w:sz="8" w:space="0" w:color="auto"/>
        </w:rPr>
        <w:t>resources</w:t>
      </w:r>
      <w:r w:rsidRPr="002E2819">
        <w:rPr>
          <w:rFonts w:eastAsia="Times New Roman"/>
          <w:u w:val="single"/>
        </w:rPr>
        <w:t xml:space="preserve">, </w:t>
      </w:r>
      <w:r w:rsidRPr="002E2819">
        <w:rPr>
          <w:rFonts w:eastAsia="Times New Roman"/>
          <w:highlight w:val="green"/>
          <w:u w:val="single"/>
        </w:rPr>
        <w:t>and</w:t>
      </w:r>
      <w:r w:rsidRPr="002E2819">
        <w:rPr>
          <w:rFonts w:eastAsia="Times New Roman"/>
          <w:u w:val="single"/>
        </w:rPr>
        <w:t xml:space="preserve"> </w:t>
      </w:r>
      <w:r w:rsidRPr="002E2819">
        <w:rPr>
          <w:rFonts w:eastAsia="Times New Roman"/>
          <w:b/>
          <w:iCs/>
          <w:u w:val="single"/>
          <w:bdr w:val="single" w:sz="8" w:space="0" w:color="auto"/>
        </w:rPr>
        <w:t>destruction</w:t>
      </w:r>
      <w:r w:rsidRPr="002E2819">
        <w:rPr>
          <w:rFonts w:eastAsia="Times New Roman"/>
          <w:u w:val="single"/>
        </w:rPr>
        <w:t xml:space="preserve"> by </w:t>
      </w:r>
      <w:r w:rsidRPr="002E2819">
        <w:rPr>
          <w:rFonts w:eastAsia="Times New Roman"/>
          <w:b/>
          <w:iCs/>
          <w:highlight w:val="green"/>
          <w:u w:val="single"/>
          <w:bdr w:val="single" w:sz="8" w:space="0" w:color="auto"/>
        </w:rPr>
        <w:t>natural disasters</w:t>
      </w:r>
      <w:r w:rsidRPr="002E2819">
        <w:rPr>
          <w:rFonts w:eastAsia="Times New Roman"/>
          <w:u w:val="single"/>
        </w:rPr>
        <w:t xml:space="preserve"> in regions across the globe</w:t>
      </w:r>
      <w:r w:rsidRPr="002E2819">
        <w:rPr>
          <w:rFonts w:eastAsia="Times New Roman"/>
          <w:sz w:val="16"/>
        </w:rPr>
        <w:t>—Chuck Hagel, US Secretary for Defence (Hagel 2014)</w:t>
      </w:r>
    </w:p>
    <w:p w14:paraId="0EA704F0" w14:textId="77777777" w:rsidR="002E2819" w:rsidRPr="002E2819" w:rsidRDefault="002E2819" w:rsidP="002E2819">
      <w:pPr>
        <w:rPr>
          <w:rFonts w:eastAsia="Times New Roman"/>
          <w:sz w:val="16"/>
        </w:rPr>
      </w:pPr>
      <w:r w:rsidRPr="002E2819">
        <w:rPr>
          <w:rFonts w:eastAsia="Times New Roman"/>
          <w:sz w:val="16"/>
        </w:rPr>
        <w:t xml:space="preserve">• “Almost inconceivable challenges as human society struggles to adapt… billions of people forced to relocate.… </w:t>
      </w:r>
      <w:r w:rsidRPr="002E2819">
        <w:rPr>
          <w:rFonts w:eastAsia="Times New Roman"/>
          <w:u w:val="single"/>
        </w:rPr>
        <w:t>worsening tensions especially over resources</w:t>
      </w:r>
      <w:r w:rsidRPr="002E2819">
        <w:rPr>
          <w:rFonts w:eastAsia="Times New Roman"/>
          <w:sz w:val="16"/>
        </w:rPr>
        <w:t xml:space="preserve">… </w:t>
      </w:r>
      <w:r w:rsidRPr="002E2819">
        <w:rPr>
          <w:rFonts w:eastAsia="Times New Roman"/>
          <w:u w:val="single"/>
        </w:rPr>
        <w:t xml:space="preserve">armed conflict is </w:t>
      </w:r>
      <w:r w:rsidRPr="002E2819">
        <w:rPr>
          <w:rFonts w:eastAsia="Times New Roman"/>
          <w:b/>
          <w:iCs/>
          <w:u w:val="single"/>
          <w:bdr w:val="single" w:sz="8" w:space="0" w:color="auto"/>
        </w:rPr>
        <w:t>likely</w:t>
      </w:r>
      <w:r w:rsidRPr="002E2819">
        <w:rPr>
          <w:rFonts w:eastAsia="Times New Roman"/>
          <w:u w:val="single"/>
        </w:rPr>
        <w:t xml:space="preserve"> and </w:t>
      </w:r>
      <w:r w:rsidRPr="002E2819">
        <w:rPr>
          <w:rFonts w:eastAsia="Times New Roman"/>
          <w:b/>
          <w:iCs/>
          <w:highlight w:val="green"/>
          <w:u w:val="single"/>
          <w:bdr w:val="single" w:sz="8" w:space="0" w:color="auto"/>
        </w:rPr>
        <w:t>nuclear war</w:t>
      </w:r>
      <w:r w:rsidRPr="002E2819">
        <w:rPr>
          <w:rFonts w:eastAsia="Times New Roman"/>
          <w:highlight w:val="green"/>
          <w:u w:val="single"/>
        </w:rPr>
        <w:t xml:space="preserve"> is possible</w:t>
      </w:r>
      <w:r w:rsidRPr="002E2819">
        <w:rPr>
          <w:rFonts w:eastAsia="Times New Roman"/>
          <w:u w:val="single"/>
        </w:rPr>
        <w:t>”—</w:t>
      </w:r>
      <w:r w:rsidRPr="002E2819">
        <w:rPr>
          <w:rFonts w:eastAsia="Times New Roman"/>
          <w:sz w:val="16"/>
        </w:rPr>
        <w:t xml:space="preserve"> Kurt Campbell, Center for Strategic and International Studies (Campell et al. 2007).</w:t>
      </w:r>
    </w:p>
    <w:p w14:paraId="38753478" w14:textId="77777777" w:rsidR="002E2819" w:rsidRPr="002E2819" w:rsidRDefault="002E2819" w:rsidP="002E2819">
      <w:pPr>
        <w:rPr>
          <w:rFonts w:eastAsia="Times New Roman"/>
          <w:sz w:val="16"/>
        </w:rPr>
      </w:pPr>
      <w:r w:rsidRPr="002E2819">
        <w:rPr>
          <w:rFonts w:eastAsia="Times New Roman"/>
          <w:sz w:val="16"/>
        </w:rPr>
        <w:t>• “</w:t>
      </w:r>
      <w:r w:rsidRPr="002E2819">
        <w:rPr>
          <w:rFonts w:eastAsia="Times New Roman"/>
          <w:u w:val="single"/>
        </w:rPr>
        <w:t xml:space="preserve">Unless we get control of (global warming), </w:t>
      </w:r>
      <w:r w:rsidRPr="002E2819">
        <w:rPr>
          <w:rFonts w:eastAsia="Times New Roman"/>
          <w:b/>
          <w:iCs/>
          <w:highlight w:val="green"/>
          <w:u w:val="single"/>
          <w:bdr w:val="single" w:sz="8" w:space="0" w:color="auto"/>
        </w:rPr>
        <w:t>it will mean our extinction</w:t>
      </w:r>
      <w:r w:rsidRPr="002E2819">
        <w:rPr>
          <w:rFonts w:eastAsia="Times New Roman"/>
          <w:u w:val="single"/>
        </w:rPr>
        <w:t xml:space="preserve"> </w:t>
      </w:r>
      <w:r w:rsidRPr="002E2819">
        <w:rPr>
          <w:rFonts w:eastAsia="Times New Roman"/>
          <w:sz w:val="16"/>
        </w:rPr>
        <w:t xml:space="preserve">eventually”—Helen Berry, Canberra University (Snow &amp; Hannam 2014). </w:t>
      </w:r>
    </w:p>
    <w:p w14:paraId="036AABCD" w14:textId="77777777" w:rsidR="002E2819" w:rsidRPr="002E2819" w:rsidRDefault="002E2819" w:rsidP="002E2819">
      <w:pPr>
        <w:rPr>
          <w:rFonts w:eastAsia="MS Mincho"/>
        </w:rPr>
      </w:pPr>
    </w:p>
    <w:p w14:paraId="2E4D8089" w14:textId="77777777" w:rsidR="002E2819" w:rsidRPr="002E2819" w:rsidRDefault="002E2819" w:rsidP="002E2819">
      <w:pPr>
        <w:rPr>
          <w:rFonts w:eastAsia="MS Mincho"/>
        </w:rPr>
      </w:pPr>
    </w:p>
    <w:p w14:paraId="26AF1249" w14:textId="77777777" w:rsidR="002E2819" w:rsidRPr="00020CF7" w:rsidRDefault="002E2819" w:rsidP="002E36F2">
      <w:pPr>
        <w:spacing w:line="240" w:lineRule="auto"/>
        <w:rPr>
          <w:u w:val="single"/>
        </w:rPr>
      </w:pPr>
    </w:p>
    <w:p w14:paraId="1D60ADBD" w14:textId="4A30C70D" w:rsidR="0081005B" w:rsidRPr="00020CF7" w:rsidRDefault="0081005B" w:rsidP="0081005B">
      <w:pPr>
        <w:pStyle w:val="Heading1"/>
        <w:rPr>
          <w:rFonts w:cs="Arial"/>
        </w:rPr>
      </w:pPr>
      <w:r w:rsidRPr="00020CF7">
        <w:rPr>
          <w:rFonts w:cs="Arial"/>
        </w:rPr>
        <w:t>*2NC—</w:t>
      </w:r>
      <w:r w:rsidR="007C6A92" w:rsidRPr="00020CF7">
        <w:rPr>
          <w:rFonts w:cs="Arial"/>
        </w:rPr>
        <w:t>Med</w:t>
      </w:r>
      <w:r w:rsidRPr="00020CF7">
        <w:rPr>
          <w:rFonts w:cs="Arial"/>
        </w:rPr>
        <w:t xml:space="preserve"> Tech*</w:t>
      </w:r>
    </w:p>
    <w:p w14:paraId="5B94DCEB" w14:textId="77777777" w:rsidR="007C6A92" w:rsidRPr="00020CF7" w:rsidRDefault="0081005B" w:rsidP="0081005B">
      <w:pPr>
        <w:pStyle w:val="Heading2"/>
        <w:rPr>
          <w:rFonts w:cs="Arial"/>
        </w:rPr>
      </w:pPr>
      <w:r w:rsidRPr="00020CF7">
        <w:rPr>
          <w:rFonts w:cs="Arial"/>
        </w:rPr>
        <w:t>UQ</w:t>
      </w:r>
    </w:p>
    <w:p w14:paraId="78EC048D" w14:textId="336CFF53" w:rsidR="007C6A92" w:rsidRPr="00020CF7" w:rsidRDefault="007C6A92" w:rsidP="007C6A92">
      <w:pPr>
        <w:pStyle w:val="Heading3"/>
        <w:rPr>
          <w:rFonts w:cs="Arial"/>
        </w:rPr>
      </w:pPr>
      <w:r w:rsidRPr="00020CF7">
        <w:rPr>
          <w:rFonts w:cs="Arial"/>
        </w:rPr>
        <w:t>2NC—UQ—Med Tech High Now</w:t>
      </w:r>
    </w:p>
    <w:p w14:paraId="1177859E" w14:textId="77777777" w:rsidR="007C6A92" w:rsidRPr="00020CF7" w:rsidRDefault="007C6A92" w:rsidP="007C6A92">
      <w:pPr>
        <w:pStyle w:val="Heading4"/>
        <w:rPr>
          <w:rFonts w:cs="Arial"/>
          <w:i/>
        </w:rPr>
      </w:pPr>
      <w:r w:rsidRPr="00020CF7">
        <w:rPr>
          <w:rFonts w:cs="Arial"/>
        </w:rPr>
        <w:t xml:space="preserve">Key medical advancements are coming </w:t>
      </w:r>
      <w:r w:rsidRPr="00020CF7">
        <w:rPr>
          <w:rFonts w:cs="Arial"/>
          <w:i/>
        </w:rPr>
        <w:t>now</w:t>
      </w:r>
    </w:p>
    <w:p w14:paraId="314DC38F" w14:textId="77777777" w:rsidR="007C6A92" w:rsidRPr="00020CF7" w:rsidRDefault="007C6A92" w:rsidP="007C6A92">
      <w:r w:rsidRPr="00020CF7">
        <w:rPr>
          <w:b/>
          <w:bCs/>
          <w:sz w:val="24"/>
        </w:rPr>
        <w:t>Journal for Glob Health 23</w:t>
      </w:r>
      <w:r w:rsidRPr="00020CF7">
        <w:t>, 2023; 13: 03042.Revolutionising health care: Exploring the latest advances in medical sciences, international Society for Global Health, https://www.ncbi.nlm.nih.gov/pmc/articles/PMC10401902/</w:t>
      </w:r>
    </w:p>
    <w:p w14:paraId="0F541187" w14:textId="77777777" w:rsidR="007C6A92" w:rsidRPr="00020CF7" w:rsidRDefault="007C6A92" w:rsidP="007C6A92">
      <w:pPr>
        <w:rPr>
          <w:sz w:val="16"/>
        </w:rPr>
      </w:pPr>
      <w:r w:rsidRPr="00020CF7">
        <w:rPr>
          <w:b/>
          <w:bCs/>
          <w:u w:val="single"/>
        </w:rPr>
        <w:t>Recent years have seen a revolution in the domain of medical science</w:t>
      </w:r>
      <w:r w:rsidRPr="00020CF7">
        <w:rPr>
          <w:u w:val="single"/>
        </w:rPr>
        <w:t>, with ground-breaking discoveries changing health care as we once knew it</w:t>
      </w:r>
      <w:r w:rsidRPr="00020CF7">
        <w:rPr>
          <w:sz w:val="16"/>
        </w:rPr>
        <w:t xml:space="preserve"> [1]. </w:t>
      </w:r>
      <w:r w:rsidRPr="00020CF7">
        <w:rPr>
          <w:u w:val="single"/>
        </w:rPr>
        <w:t>These advances have considerably improved disease diagnosis, treatment, and management</w:t>
      </w:r>
      <w:r w:rsidRPr="00020CF7">
        <w:rPr>
          <w:sz w:val="16"/>
        </w:rPr>
        <w:t xml:space="preserve">, improving patient outcomes and quality of life [2-5]. These innovations range from the creation of novel medications and treatments to the utilization of cutting-edge technologies. For instance, gene editing technologies like Clustered Regularly Interspaced Palindromic Repeats (CRISPR-Cas9) have opened up new treatment options for genetic illnesses [6], while the development of mRNA vaccines has offered a desperately needed response to the coronavirus disease 2019 (COVID-19) pandemic [7]. Moreover, </w:t>
      </w:r>
      <w:r w:rsidRPr="00020CF7">
        <w:rPr>
          <w:u w:val="single"/>
        </w:rPr>
        <w:t>wearable technology and telemedicine have improved accessibility, convenience, and personalization of health care</w:t>
      </w:r>
      <w:r w:rsidRPr="00020CF7">
        <w:rPr>
          <w:sz w:val="16"/>
        </w:rPr>
        <w:t xml:space="preserve">, whereas 3D printing and nanotechnology breakthroughs have made it possible to create individualized implants and drug delivery systems [8-10]. This article examines some of the most recent developments in medical research and how they might completely change health care delivery. The selection process for identifying the latest advances in medical sciences for this article was as follows. We aimed to showcase </w:t>
      </w:r>
      <w:r w:rsidRPr="00020CF7">
        <w:rPr>
          <w:u w:val="single"/>
        </w:rPr>
        <w:t>ground-breaking developments with the potential to revolutionise health care practices and significantly impact patient outcomes.</w:t>
      </w:r>
      <w:r w:rsidRPr="00020CF7">
        <w:rPr>
          <w:sz w:val="16"/>
        </w:rPr>
        <w:t xml:space="preserve"> We extensively searched reputable scientific journals, conferences, and reports from recognized health care organisations and institutes. We included the novelty and significance of the advancements, their ability to address existing health care challenges, the level of scientific evidence supporting their efficacy, and their potential for widespread adoption and implementation. By utilizing this process, we ensured that the selected advancements represent diverse medical fields and have the capacity to drive significant advancements in patient care, diagnostics, treatment modalities, and health care delivery. Go to: REGENERATIVE THERAPY TREATMENT </w:t>
      </w:r>
      <w:r w:rsidRPr="00020CF7">
        <w:rPr>
          <w:u w:val="single"/>
        </w:rPr>
        <w:t>Regenerative medicine is a rapidly growing field that seeks to restore, replace, or regenerate damaged tissues and organs using a variety of approaches</w:t>
      </w:r>
      <w:r w:rsidRPr="00020CF7">
        <w:rPr>
          <w:sz w:val="16"/>
        </w:rPr>
        <w:t xml:space="preserve">, including cell therapy, tissue engineering, and gene therapy [11]. This field has the potential to revolutionise the treatment of many diseases and injuries that are currently incurable or difficult to treat. For example, </w:t>
      </w:r>
      <w:r w:rsidRPr="00020CF7">
        <w:rPr>
          <w:u w:val="single"/>
        </w:rPr>
        <w:t>stem cell therapy has been shown to be effective in treating spinal cord injuries [12], with several studies reporting significant improvements in motor function and sensory perception [</w:t>
      </w:r>
      <w:r w:rsidRPr="00020CF7">
        <w:rPr>
          <w:sz w:val="16"/>
        </w:rPr>
        <w:t xml:space="preserve">13]. Tissue engineering approaches are being developed to replace damaged or diseased organs using 3D printing, such as the liver, pancreas, and heart [11,14]. Gene therapy is being used to target genetic disorders, such as sickle cell anaemia and cystic fibrosis, with promising results [15]. The </w:t>
      </w:r>
      <w:r w:rsidRPr="00020CF7">
        <w:rPr>
          <w:b/>
          <w:bCs/>
          <w:u w:val="single"/>
        </w:rPr>
        <w:t>development of regenerative medicine has the potential</w:t>
      </w:r>
      <w:r w:rsidRPr="00020CF7">
        <w:rPr>
          <w:u w:val="single"/>
        </w:rPr>
        <w:t xml:space="preserve"> </w:t>
      </w:r>
      <w:r w:rsidRPr="00020CF7">
        <w:rPr>
          <w:b/>
          <w:bCs/>
          <w:u w:val="single"/>
        </w:rPr>
        <w:t>to transform</w:t>
      </w:r>
      <w:r w:rsidRPr="00020CF7">
        <w:rPr>
          <w:u w:val="single"/>
        </w:rPr>
        <w:t xml:space="preserve"> the treatment of many </w:t>
      </w:r>
      <w:r w:rsidRPr="00020CF7">
        <w:rPr>
          <w:b/>
          <w:bCs/>
          <w:u w:val="single"/>
        </w:rPr>
        <w:t>diseases</w:t>
      </w:r>
      <w:r w:rsidRPr="00020CF7">
        <w:rPr>
          <w:u w:val="single"/>
        </w:rPr>
        <w:t xml:space="preserve"> and injuries</w:t>
      </w:r>
      <w:r w:rsidRPr="00020CF7">
        <w:rPr>
          <w:sz w:val="16"/>
        </w:rPr>
        <w:t xml:space="preserve">, providing hope for patients with conditions that are currently considered untreatable [16-18]. Go to: DEVELOPMENT OF IMPLANTABLE ARTIFICIAL ORGANS </w:t>
      </w:r>
      <w:r w:rsidRPr="00020CF7">
        <w:rPr>
          <w:u w:val="single"/>
        </w:rPr>
        <w:t>Various replacement or augmentation devices for organs, such as the eyes, kidneys, heart, muscle, liver, skin, and brain, have been developed</w:t>
      </w:r>
      <w:r w:rsidRPr="00020CF7">
        <w:rPr>
          <w:sz w:val="16"/>
        </w:rPr>
        <w:t xml:space="preserve"> due to the creation of implantable artificial organs [4]. Artificial organs can be developed from a number of substances, such as polymers and biological tissues, and are intended to mimic the shape and functionality of actual organs [19]. For instance, the Wearable Artificial Kidney (WAK) has promise for enhancing the quality of life for individuals with end-stage of renal illness [20]. The creation of artificial hearts (Figure 1), such as the Total Artificial Heart (TAH), has the potential to extend the lives of patients awaiting heart transplants [21-23]. An external file that holds a picture, illustration, etc. Object name is jogh-13-03042-F1.jpg Figure 1 Artificial Intelligence, Brain. Image by Gerd Altmann. Source: Pixabay, free to use under Content License (https://pixabay.com/service/license-summary/). </w:t>
      </w:r>
      <w:r w:rsidRPr="00020CF7">
        <w:rPr>
          <w:u w:val="single"/>
        </w:rPr>
        <w:t>Furthermore, scientists are developing artificial muscles, liver tissue replicas, skin grafts, and brain implants</w:t>
      </w:r>
      <w:r w:rsidRPr="00020CF7">
        <w:rPr>
          <w:sz w:val="16"/>
        </w:rPr>
        <w:t xml:space="preserve">. For instance, a study by Kolesky et al. [24] reported the successful implantation of a 3D-printed artificial skin graft. Additionally, a study by White [25] and Weng et al. [26] revealed the development of a 3D-printed muscle tissue construct [26]. Although the research into implantable artificial organs is still in its infancy, it has the potential to transform how organ failure is treated and enhance patient outcomes [4]. Go to: ADVANCEMENTS IN NANOTECHNOLOGY IN HEALTH SCIENCE </w:t>
      </w:r>
      <w:r w:rsidRPr="00020CF7">
        <w:rPr>
          <w:b/>
          <w:bCs/>
          <w:u w:val="single"/>
        </w:rPr>
        <w:t xml:space="preserve">Another fast-expanding and highly promising area of use for nanotechnology is in the field of medicine. </w:t>
      </w:r>
      <w:r w:rsidRPr="00020CF7">
        <w:rPr>
          <w:sz w:val="16"/>
        </w:rPr>
        <w:t xml:space="preserve">Drugs and other therapeutic substances can be delivered directly to a disease site using nanoparticles because they can target particular cells or tissues in the body [27]. This technology may improve the efficacy of therapies, lessen their negative effects, and potentially enable the treatment of previously incurable diseases [28]. </w:t>
      </w:r>
      <w:r w:rsidRPr="00020CF7">
        <w:rPr>
          <w:u w:val="single"/>
        </w:rPr>
        <w:t xml:space="preserve">Current </w:t>
      </w:r>
      <w:r w:rsidRPr="00020CF7">
        <w:rPr>
          <w:b/>
          <w:bCs/>
          <w:u w:val="single"/>
        </w:rPr>
        <w:t>developments</w:t>
      </w:r>
      <w:r w:rsidRPr="00020CF7">
        <w:rPr>
          <w:u w:val="single"/>
        </w:rPr>
        <w:t xml:space="preserve"> in nanotechnology </w:t>
      </w:r>
      <w:r w:rsidRPr="00020CF7">
        <w:rPr>
          <w:b/>
          <w:bCs/>
          <w:u w:val="single"/>
        </w:rPr>
        <w:t>have demonstrated considerable promise</w:t>
      </w:r>
      <w:r w:rsidRPr="00020CF7">
        <w:rPr>
          <w:u w:val="single"/>
        </w:rPr>
        <w:t xml:space="preserve"> for the medical field</w:t>
      </w:r>
    </w:p>
    <w:p w14:paraId="292E1AA3" w14:textId="7F7A2F78" w:rsidR="00514486" w:rsidRPr="00020CF7" w:rsidRDefault="0081005B" w:rsidP="00FE1071">
      <w:pPr>
        <w:pStyle w:val="Heading2"/>
        <w:rPr>
          <w:rFonts w:cs="Arial"/>
        </w:rPr>
      </w:pPr>
      <w:r w:rsidRPr="00020CF7">
        <w:rPr>
          <w:rFonts w:cs="Arial"/>
        </w:rPr>
        <w:t>Link</w:t>
      </w:r>
    </w:p>
    <w:p w14:paraId="2E48CBA6" w14:textId="38C511E9" w:rsidR="00E81306" w:rsidRPr="00020CF7" w:rsidRDefault="00E81306" w:rsidP="00E81306">
      <w:pPr>
        <w:pStyle w:val="Heading3"/>
        <w:rPr>
          <w:rFonts w:cs="Arial"/>
        </w:rPr>
      </w:pPr>
      <w:r w:rsidRPr="00020CF7">
        <w:rPr>
          <w:rFonts w:cs="Arial"/>
        </w:rPr>
        <w:t>2NC—</w:t>
      </w:r>
      <w:r w:rsidR="00886C4E" w:rsidRPr="00020CF7">
        <w:rPr>
          <w:rFonts w:cs="Arial"/>
        </w:rPr>
        <w:t>Link Wall</w:t>
      </w:r>
    </w:p>
    <w:p w14:paraId="40047A0D" w14:textId="346AC043" w:rsidR="00756589" w:rsidRPr="00020CF7" w:rsidRDefault="00886C4E" w:rsidP="00756589">
      <w:pPr>
        <w:pStyle w:val="Heading4"/>
        <w:rPr>
          <w:rFonts w:cs="Arial"/>
        </w:rPr>
      </w:pPr>
      <w:r w:rsidRPr="00020CF7">
        <w:rPr>
          <w:rFonts w:cs="Arial"/>
        </w:rPr>
        <w:t xml:space="preserve">1— </w:t>
      </w:r>
      <w:r w:rsidRPr="00020CF7">
        <w:rPr>
          <w:rFonts w:cs="Arial"/>
          <w:u w:val="single"/>
        </w:rPr>
        <w:t>Empirics</w:t>
      </w:r>
      <w:r w:rsidRPr="00020CF7">
        <w:rPr>
          <w:rFonts w:cs="Arial"/>
        </w:rPr>
        <w:t xml:space="preserve">: </w:t>
      </w:r>
      <w:r w:rsidR="00756589" w:rsidRPr="00020CF7">
        <w:rPr>
          <w:rFonts w:cs="Arial"/>
          <w:i/>
        </w:rPr>
        <w:t xml:space="preserve">eBay’s </w:t>
      </w:r>
      <w:r w:rsidR="00756589" w:rsidRPr="00020CF7">
        <w:rPr>
          <w:rFonts w:cs="Arial"/>
        </w:rPr>
        <w:t xml:space="preserve">public interest prong is key to life-saving </w:t>
      </w:r>
      <w:r w:rsidR="00756589" w:rsidRPr="00020CF7">
        <w:rPr>
          <w:rFonts w:cs="Arial"/>
          <w:u w:val="single"/>
        </w:rPr>
        <w:t>medical tech development</w:t>
      </w:r>
      <w:r w:rsidR="00756589" w:rsidRPr="00020CF7">
        <w:rPr>
          <w:rFonts w:cs="Arial"/>
        </w:rPr>
        <w:t>.</w:t>
      </w:r>
    </w:p>
    <w:p w14:paraId="06CB23F6" w14:textId="77777777" w:rsidR="00756589" w:rsidRPr="00020CF7" w:rsidRDefault="00756589" w:rsidP="00756589">
      <w:pPr>
        <w:spacing w:line="240" w:lineRule="auto"/>
      </w:pPr>
      <w:r w:rsidRPr="00020CF7">
        <w:rPr>
          <w:rStyle w:val="Style13ptBold"/>
        </w:rPr>
        <w:t>Fowler 24</w:t>
      </w:r>
      <w:r w:rsidRPr="00020CF7">
        <w:t xml:space="preserve">—JD from Villanova University School of Law with experience in Patent Law, MS Bioengineering and B.Sc. Chemical Engineering (Addison. “No Need to Reinvent the Wheel: The Positive Relationship Between Green Technology and Patent Enforcement.” </w:t>
      </w:r>
      <w:r w:rsidRPr="00020CF7">
        <w:rPr>
          <w:i/>
          <w:iCs/>
        </w:rPr>
        <w:t>Villanova Environmental Law Journal</w:t>
      </w:r>
      <w:r w:rsidRPr="00020CF7">
        <w:t>, vol. 35, no. 1, Feb. 2024, pp. 137–40, https://digitalcommons.law.villanova.edu/elj/vol35/iss1/4)//mgm</w:t>
      </w:r>
    </w:p>
    <w:p w14:paraId="3A2F42AC" w14:textId="77777777" w:rsidR="00756589" w:rsidRPr="00020CF7" w:rsidRDefault="00756589" w:rsidP="00756589">
      <w:pPr>
        <w:rPr>
          <w:sz w:val="16"/>
          <w:szCs w:val="16"/>
        </w:rPr>
      </w:pPr>
      <w:r w:rsidRPr="00020CF7">
        <w:rPr>
          <w:sz w:val="16"/>
          <w:szCs w:val="16"/>
        </w:rPr>
        <w:t>A. Post-eBay Injunctions by the Numbers</w:t>
      </w:r>
    </w:p>
    <w:p w14:paraId="421DA410" w14:textId="77777777" w:rsidR="00756589" w:rsidRPr="00020CF7" w:rsidRDefault="00756589" w:rsidP="00756589">
      <w:pPr>
        <w:rPr>
          <w:sz w:val="16"/>
        </w:rPr>
      </w:pPr>
      <w:r w:rsidRPr="00020CF7">
        <w:rPr>
          <w:b/>
          <w:bCs/>
          <w:u w:val="single"/>
        </w:rPr>
        <w:t>Empirical analyses</w:t>
      </w:r>
      <w:r w:rsidRPr="00020CF7">
        <w:rPr>
          <w:u w:val="single"/>
        </w:rPr>
        <w:t xml:space="preserve"> of decisions </w:t>
      </w:r>
      <w:r w:rsidRPr="00020CF7">
        <w:rPr>
          <w:b/>
          <w:bCs/>
          <w:u w:val="single"/>
        </w:rPr>
        <w:t>post-eBay</w:t>
      </w:r>
      <w:r w:rsidRPr="00020CF7">
        <w:rPr>
          <w:u w:val="single"/>
        </w:rPr>
        <w:t xml:space="preserve"> have </w:t>
      </w:r>
      <w:r w:rsidRPr="00020CF7">
        <w:rPr>
          <w:b/>
          <w:bCs/>
          <w:u w:val="single"/>
        </w:rPr>
        <w:t>confirmed</w:t>
      </w:r>
      <w:r w:rsidRPr="00020CF7">
        <w:rPr>
          <w:sz w:val="16"/>
        </w:rPr>
        <w:t xml:space="preserve"> that </w:t>
      </w:r>
      <w:r w:rsidRPr="00020CF7">
        <w:rPr>
          <w:u w:val="single"/>
        </w:rPr>
        <w:t xml:space="preserve">injunctions are now </w:t>
      </w:r>
      <w:r w:rsidRPr="00020CF7">
        <w:rPr>
          <w:b/>
          <w:bCs/>
          <w:u w:val="single"/>
        </w:rPr>
        <w:t>more difficult to obtain</w:t>
      </w:r>
      <w:r w:rsidRPr="00020CF7">
        <w:rPr>
          <w:sz w:val="16"/>
        </w:rPr>
        <w:t xml:space="preserve">. One assessment found that courts are 44.1 percent less likely to grant permanent injunctions post-eBay. Analyses have demonstrated injunction success rates of seventy to eighty percent, whereas, prior to eBay, courts granted the overwhelming majority of injunctions upon finding patent infringement. In the two years prior to eBay, courts denied between zero and six percent of motions for injunction. </w:t>
      </w:r>
    </w:p>
    <w:p w14:paraId="062BE304" w14:textId="77777777" w:rsidR="00756589" w:rsidRPr="00020CF7" w:rsidRDefault="00756589" w:rsidP="00756589">
      <w:pPr>
        <w:rPr>
          <w:u w:val="single"/>
        </w:rPr>
      </w:pPr>
      <w:r w:rsidRPr="00020CF7">
        <w:rPr>
          <w:u w:val="single"/>
        </w:rPr>
        <w:t>Another analysis</w:t>
      </w:r>
      <w:r w:rsidRPr="00020CF7">
        <w:rPr>
          <w:sz w:val="16"/>
        </w:rPr>
        <w:t xml:space="preserve"> sought to break down the different circumstances coinciding with injunction rejections. The study noted the public interest weighed against an injunction in fifty-two percent of the denied injunctions analyzed. The study further </w:t>
      </w:r>
      <w:r w:rsidRPr="00020CF7">
        <w:rPr>
          <w:u w:val="single"/>
        </w:rPr>
        <w:t xml:space="preserve">described an </w:t>
      </w:r>
      <w:r w:rsidRPr="00020CF7">
        <w:rPr>
          <w:b/>
          <w:bCs/>
          <w:u w:val="single"/>
        </w:rPr>
        <w:t>outsized rejection rate</w:t>
      </w:r>
      <w:r w:rsidRPr="00020CF7">
        <w:rPr>
          <w:u w:val="single"/>
        </w:rPr>
        <w:t xml:space="preserve"> for </w:t>
      </w:r>
      <w:r w:rsidRPr="00020CF7">
        <w:rPr>
          <w:b/>
          <w:bCs/>
          <w:u w:val="single"/>
        </w:rPr>
        <w:t>medical device injunctions</w:t>
      </w:r>
      <w:r w:rsidRPr="00020CF7">
        <w:rPr>
          <w:u w:val="single"/>
        </w:rPr>
        <w:t xml:space="preserve"> and theorized it may be the result of instances where </w:t>
      </w:r>
      <w:r w:rsidRPr="00020CF7">
        <w:rPr>
          <w:b/>
          <w:bCs/>
          <w:u w:val="single"/>
        </w:rPr>
        <w:t>public interest weighed</w:t>
      </w:r>
      <w:r w:rsidRPr="00020CF7">
        <w:rPr>
          <w:u w:val="single"/>
        </w:rPr>
        <w:t xml:space="preserve"> in favor of </w:t>
      </w:r>
      <w:r w:rsidRPr="00020CF7">
        <w:rPr>
          <w:b/>
          <w:bCs/>
          <w:u w:val="single"/>
        </w:rPr>
        <w:t>device access</w:t>
      </w:r>
      <w:r w:rsidRPr="00020CF7">
        <w:rPr>
          <w:u w:val="single"/>
        </w:rPr>
        <w:t xml:space="preserve">. </w:t>
      </w:r>
    </w:p>
    <w:p w14:paraId="5CB0C4D4" w14:textId="77777777" w:rsidR="00756589" w:rsidRPr="00020CF7" w:rsidRDefault="00756589" w:rsidP="00756589">
      <w:pPr>
        <w:rPr>
          <w:sz w:val="16"/>
          <w:szCs w:val="16"/>
        </w:rPr>
      </w:pPr>
      <w:r w:rsidRPr="00020CF7">
        <w:rPr>
          <w:sz w:val="16"/>
          <w:szCs w:val="16"/>
        </w:rPr>
        <w:t xml:space="preserve">B. The Public Interest and Select District Court Injunction </w:t>
      </w:r>
    </w:p>
    <w:p w14:paraId="047BD196" w14:textId="77777777" w:rsidR="00756589" w:rsidRPr="00020CF7" w:rsidRDefault="00756589" w:rsidP="00756589">
      <w:pPr>
        <w:rPr>
          <w:sz w:val="16"/>
          <w:szCs w:val="16"/>
        </w:rPr>
      </w:pPr>
      <w:r w:rsidRPr="00020CF7">
        <w:rPr>
          <w:sz w:val="16"/>
          <w:szCs w:val="16"/>
        </w:rPr>
        <w:t>Decisions</w:t>
      </w:r>
    </w:p>
    <w:p w14:paraId="1D240F6E" w14:textId="77777777" w:rsidR="00756589" w:rsidRPr="00020CF7" w:rsidRDefault="00756589" w:rsidP="00756589">
      <w:pPr>
        <w:rPr>
          <w:b/>
          <w:bCs/>
          <w:sz w:val="16"/>
        </w:rPr>
      </w:pPr>
      <w:r w:rsidRPr="00020CF7">
        <w:rPr>
          <w:u w:val="single"/>
        </w:rPr>
        <w:t xml:space="preserve">District courts since eBay have demonstrated a willingness to consider a </w:t>
      </w:r>
      <w:r w:rsidRPr="00020CF7">
        <w:rPr>
          <w:b/>
          <w:bCs/>
          <w:u w:val="single"/>
        </w:rPr>
        <w:t>multitude of factors</w:t>
      </w:r>
      <w:r w:rsidRPr="00020CF7">
        <w:rPr>
          <w:u w:val="single"/>
        </w:rPr>
        <w:t xml:space="preserve"> when adjudicating the public interest</w:t>
      </w:r>
      <w:r w:rsidRPr="00020CF7">
        <w:rPr>
          <w:sz w:val="16"/>
        </w:rPr>
        <w:t>. In fact, the Eastern District of Virginia, in its eBay opinion on remand, listed a series of potential considerations: “</w:t>
      </w:r>
      <w:r w:rsidRPr="00020CF7">
        <w:rPr>
          <w:u w:val="single"/>
        </w:rPr>
        <w:t>the type of patent involved, the impact on the market, the impact on the patent system, and any other factor that may impact the public at large</w:t>
      </w:r>
      <w:r w:rsidRPr="00020CF7">
        <w:rPr>
          <w:sz w:val="16"/>
        </w:rPr>
        <w:t xml:space="preserve"> . . . .”   The district court recognized that after eBay, the public’s interest in the integrity of the patent system could not create a presumption of public interest in favor of injunctions. </w:t>
      </w:r>
    </w:p>
    <w:p w14:paraId="0B70C1AF" w14:textId="77777777" w:rsidR="00756589" w:rsidRPr="00020CF7" w:rsidRDefault="00756589" w:rsidP="00756589">
      <w:pPr>
        <w:rPr>
          <w:u w:val="single"/>
        </w:rPr>
      </w:pPr>
      <w:r w:rsidRPr="00020CF7">
        <w:rPr>
          <w:u w:val="single"/>
        </w:rPr>
        <w:t xml:space="preserve">Courts, such as the District Court of Massachusetts in </w:t>
      </w:r>
      <w:r w:rsidRPr="00020CF7">
        <w:rPr>
          <w:b/>
          <w:bCs/>
          <w:u w:val="single"/>
        </w:rPr>
        <w:t>Smith &amp; Nephew v. Interlace Medical</w:t>
      </w:r>
      <w:r w:rsidRPr="00020CF7">
        <w:rPr>
          <w:u w:val="single"/>
        </w:rPr>
        <w:t xml:space="preserve">, have placed significant emphasis on </w:t>
      </w:r>
      <w:r w:rsidRPr="00020CF7">
        <w:rPr>
          <w:b/>
          <w:bCs/>
          <w:u w:val="single"/>
        </w:rPr>
        <w:t>maintaining</w:t>
      </w:r>
      <w:r w:rsidRPr="00020CF7">
        <w:rPr>
          <w:u w:val="single"/>
        </w:rPr>
        <w:t xml:space="preserve"> an </w:t>
      </w:r>
      <w:r w:rsidRPr="00020CF7">
        <w:rPr>
          <w:b/>
          <w:bCs/>
          <w:u w:val="single"/>
        </w:rPr>
        <w:t>uninterrupted supply of life-saving medical instruments</w:t>
      </w:r>
      <w:r w:rsidRPr="00020CF7">
        <w:rPr>
          <w:sz w:val="16"/>
        </w:rPr>
        <w:t xml:space="preserve">. In Smith, </w:t>
      </w:r>
      <w:r w:rsidRPr="00020CF7">
        <w:rPr>
          <w:u w:val="single"/>
        </w:rPr>
        <w:t>the court found a “</w:t>
      </w:r>
      <w:r w:rsidRPr="00020CF7">
        <w:rPr>
          <w:b/>
          <w:bCs/>
          <w:u w:val="single"/>
        </w:rPr>
        <w:t>strong countervailing public interest</w:t>
      </w:r>
      <w:r w:rsidRPr="00020CF7">
        <w:rPr>
          <w:u w:val="single"/>
        </w:rPr>
        <w:t>” because the defense presented evidence that some doctors found the</w:t>
      </w:r>
      <w:r w:rsidRPr="00020CF7">
        <w:rPr>
          <w:b/>
          <w:bCs/>
          <w:u w:val="single"/>
        </w:rPr>
        <w:t xml:space="preserve"> patent-infringing medical instrument more effective</w:t>
      </w:r>
      <w:r w:rsidRPr="00020CF7">
        <w:rPr>
          <w:u w:val="single"/>
        </w:rPr>
        <w:t xml:space="preserve"> than what would otherwise be available if a permanent infringement were instituted</w:t>
      </w:r>
      <w:r w:rsidRPr="00020CF7">
        <w:rPr>
          <w:sz w:val="16"/>
        </w:rPr>
        <w:t xml:space="preserve">. Similarly, </w:t>
      </w:r>
      <w:r w:rsidRPr="00020CF7">
        <w:rPr>
          <w:u w:val="single"/>
        </w:rPr>
        <w:t xml:space="preserve">in </w:t>
      </w:r>
      <w:r w:rsidRPr="00020CF7">
        <w:rPr>
          <w:b/>
          <w:bCs/>
          <w:u w:val="single"/>
        </w:rPr>
        <w:t>Waters Corp. v. Agilent Technologies Inc.,</w:t>
      </w:r>
      <w:r w:rsidRPr="00020CF7">
        <w:rPr>
          <w:u w:val="single"/>
        </w:rPr>
        <w:t xml:space="preserve"> the Delaware</w:t>
      </w:r>
      <w:r w:rsidRPr="00020CF7">
        <w:rPr>
          <w:sz w:val="16"/>
        </w:rPr>
        <w:t xml:space="preserve"> </w:t>
      </w:r>
      <w:r w:rsidRPr="00020CF7">
        <w:rPr>
          <w:u w:val="single"/>
        </w:rPr>
        <w:t xml:space="preserve">District Court </w:t>
      </w:r>
      <w:r w:rsidRPr="00020CF7">
        <w:rPr>
          <w:b/>
          <w:bCs/>
          <w:u w:val="single"/>
        </w:rPr>
        <w:t>denied a preliminary injunction</w:t>
      </w:r>
      <w:r w:rsidRPr="00020CF7">
        <w:rPr>
          <w:sz w:val="16"/>
        </w:rPr>
        <w:t xml:space="preserve"> partly </w:t>
      </w:r>
      <w:r w:rsidRPr="00020CF7">
        <w:rPr>
          <w:u w:val="single"/>
        </w:rPr>
        <w:t xml:space="preserve">because an unavailability of the chemical reagent product at issue would have </w:t>
      </w:r>
      <w:r w:rsidRPr="00020CF7">
        <w:rPr>
          <w:b/>
          <w:bCs/>
          <w:u w:val="single"/>
        </w:rPr>
        <w:t>hampered</w:t>
      </w:r>
      <w:r w:rsidRPr="00020CF7">
        <w:rPr>
          <w:u w:val="single"/>
        </w:rPr>
        <w:t xml:space="preserve"> the </w:t>
      </w:r>
      <w:r w:rsidRPr="00020CF7">
        <w:rPr>
          <w:b/>
          <w:bCs/>
          <w:u w:val="single"/>
        </w:rPr>
        <w:t>drug development</w:t>
      </w:r>
      <w:r w:rsidRPr="00020CF7">
        <w:rPr>
          <w:u w:val="single"/>
        </w:rPr>
        <w:t xml:space="preserve"> and </w:t>
      </w:r>
      <w:r w:rsidRPr="00020CF7">
        <w:rPr>
          <w:b/>
          <w:bCs/>
          <w:u w:val="single"/>
        </w:rPr>
        <w:t>approval pipeline</w:t>
      </w:r>
      <w:r w:rsidRPr="00020CF7">
        <w:rPr>
          <w:u w:val="single"/>
        </w:rPr>
        <w:t xml:space="preserve">. </w:t>
      </w:r>
    </w:p>
    <w:p w14:paraId="7FC31E6D" w14:textId="77777777" w:rsidR="00756589" w:rsidRPr="00020CF7" w:rsidRDefault="00756589" w:rsidP="00756589">
      <w:pPr>
        <w:rPr>
          <w:sz w:val="16"/>
        </w:rPr>
      </w:pPr>
      <w:r w:rsidRPr="00020CF7">
        <w:rPr>
          <w:sz w:val="16"/>
        </w:rPr>
        <w:t xml:space="preserve">Courts’ assessments of these countervailing interests have also extended beyond human health. </w:t>
      </w:r>
      <w:r w:rsidRPr="00020CF7">
        <w:rPr>
          <w:u w:val="single"/>
        </w:rPr>
        <w:t>In Centripetal Networks, Inc. v. Cisco Systems</w:t>
      </w:r>
      <w:r w:rsidRPr="00020CF7">
        <w:rPr>
          <w:sz w:val="16"/>
        </w:rPr>
        <w:t xml:space="preserve">, Inc., for example, </w:t>
      </w:r>
      <w:r w:rsidRPr="00020CF7">
        <w:rPr>
          <w:u w:val="single"/>
        </w:rPr>
        <w:t>the District Court for the Eastern District of Virginia declined to issue a permanent injunction against Cisco, even though it found Cisco had infringed with an array of its products</w:t>
      </w:r>
      <w:r w:rsidRPr="00020CF7">
        <w:rPr>
          <w:sz w:val="16"/>
        </w:rPr>
        <w:t xml:space="preserve">. The court explained an </w:t>
      </w:r>
      <w:r w:rsidRPr="00020CF7">
        <w:rPr>
          <w:u w:val="single"/>
        </w:rPr>
        <w:t xml:space="preserve">injunction would create </w:t>
      </w:r>
      <w:r w:rsidRPr="00020CF7">
        <w:rPr>
          <w:b/>
          <w:bCs/>
          <w:u w:val="single"/>
        </w:rPr>
        <w:t>significant disruptions</w:t>
      </w:r>
      <w:r w:rsidRPr="00020CF7">
        <w:rPr>
          <w:u w:val="single"/>
        </w:rPr>
        <w:t xml:space="preserve"> to both </w:t>
      </w:r>
      <w:r w:rsidRPr="00020CF7">
        <w:rPr>
          <w:b/>
          <w:bCs/>
          <w:u w:val="single"/>
        </w:rPr>
        <w:t>civilian</w:t>
      </w:r>
      <w:r w:rsidRPr="00020CF7">
        <w:rPr>
          <w:u w:val="single"/>
        </w:rPr>
        <w:t xml:space="preserve"> and </w:t>
      </w:r>
      <w:r w:rsidRPr="00020CF7">
        <w:rPr>
          <w:b/>
          <w:bCs/>
          <w:u w:val="single"/>
        </w:rPr>
        <w:t>military networks</w:t>
      </w:r>
      <w:r w:rsidRPr="00020CF7">
        <w:rPr>
          <w:u w:val="single"/>
        </w:rPr>
        <w:t xml:space="preserve"> because Cisco’s products were </w:t>
      </w:r>
      <w:r w:rsidRPr="00020CF7">
        <w:rPr>
          <w:b/>
          <w:bCs/>
          <w:u w:val="single"/>
        </w:rPr>
        <w:t>interwoven</w:t>
      </w:r>
      <w:r w:rsidRPr="00020CF7">
        <w:rPr>
          <w:u w:val="single"/>
        </w:rPr>
        <w:t xml:space="preserve"> within the </w:t>
      </w:r>
      <w:r w:rsidRPr="00020CF7">
        <w:rPr>
          <w:b/>
          <w:bCs/>
          <w:u w:val="single"/>
        </w:rPr>
        <w:t>global internet infrastructure</w:t>
      </w:r>
      <w:r w:rsidRPr="00020CF7">
        <w:rPr>
          <w:sz w:val="16"/>
        </w:rPr>
        <w:t xml:space="preserve">. The court further reasoned monetary damages were justified in lieu of an injunction because Centripetal had previously demonstrated a willingness to accept such damages against other direct competitors.   </w:t>
      </w:r>
    </w:p>
    <w:p w14:paraId="75290D28" w14:textId="6309CBAB" w:rsidR="009A3BA7" w:rsidRPr="001B763F" w:rsidRDefault="009A3BA7" w:rsidP="009A3BA7">
      <w:pPr>
        <w:keepNext/>
        <w:keepLines/>
        <w:spacing w:before="40" w:after="0"/>
        <w:outlineLvl w:val="3"/>
        <w:rPr>
          <w:rFonts w:eastAsia="Times New Roman"/>
          <w:b/>
          <w:bCs/>
          <w:sz w:val="26"/>
          <w:szCs w:val="26"/>
          <w:u w:val="single"/>
        </w:rPr>
      </w:pPr>
      <w:r w:rsidRPr="00020CF7">
        <w:rPr>
          <w:rFonts w:eastAsia="Times New Roman"/>
          <w:b/>
          <w:bCs/>
          <w:sz w:val="26"/>
          <w:szCs w:val="26"/>
        </w:rPr>
        <w:t>2—</w:t>
      </w:r>
      <w:r w:rsidRPr="00020CF7">
        <w:rPr>
          <w:rFonts w:eastAsia="Times New Roman"/>
          <w:b/>
          <w:bCs/>
          <w:sz w:val="26"/>
          <w:szCs w:val="26"/>
          <w:u w:val="single"/>
        </w:rPr>
        <w:t>M</w:t>
      </w:r>
      <w:r w:rsidRPr="001B763F">
        <w:rPr>
          <w:rFonts w:eastAsia="Times New Roman"/>
          <w:b/>
          <w:bCs/>
          <w:sz w:val="26"/>
          <w:szCs w:val="26"/>
          <w:u w:val="single"/>
        </w:rPr>
        <w:t>arket transparency competition</w:t>
      </w:r>
      <w:r w:rsidRPr="00020CF7">
        <w:rPr>
          <w:rFonts w:eastAsia="Times New Roman"/>
          <w:b/>
          <w:bCs/>
          <w:sz w:val="26"/>
          <w:szCs w:val="26"/>
        </w:rPr>
        <w:t>: public interest prong is key—empirics</w:t>
      </w:r>
      <w:r w:rsidR="00E627D5" w:rsidRPr="00020CF7">
        <w:rPr>
          <w:rFonts w:eastAsia="Times New Roman"/>
          <w:b/>
          <w:bCs/>
          <w:sz w:val="26"/>
          <w:szCs w:val="26"/>
        </w:rPr>
        <w:t>.</w:t>
      </w:r>
    </w:p>
    <w:p w14:paraId="42EA9E8F" w14:textId="77777777" w:rsidR="009A3BA7" w:rsidRPr="001B763F" w:rsidRDefault="009A3BA7" w:rsidP="009A3BA7">
      <w:pPr>
        <w:rPr>
          <w:rFonts w:eastAsia="Times New Roman"/>
        </w:rPr>
      </w:pPr>
      <w:r w:rsidRPr="001B763F">
        <w:rPr>
          <w:rFonts w:eastAsia="Times New Roman"/>
        </w:rPr>
        <w:t xml:space="preserve">Yixin H. </w:t>
      </w:r>
      <w:r w:rsidRPr="001B763F">
        <w:rPr>
          <w:rFonts w:eastAsia="Times New Roman"/>
          <w:b/>
          <w:bCs/>
          <w:sz w:val="28"/>
          <w:szCs w:val="28"/>
        </w:rPr>
        <w:t>Tang 21,</w:t>
      </w:r>
      <w:r w:rsidRPr="001B763F">
        <w:rPr>
          <w:rFonts w:eastAsia="Times New Roman"/>
        </w:rPr>
        <w:t xml:space="preserve"> Litigation, patent law · Experience: Upadhye Tang LLP · Education: Harvard Law School · Location: Greater Chicago AreaHarvard Journal of Law &amp; Technology Volume 20, Number 1 Fall 2006 “THE FUTURE OF PATENT ENFORCEMENT AFTER EBAY V. MERCEXCHANGE” Yixin H. Tang, https://jolt.law.harvard.edu/articles/pdf/v20/20HarvJLTech235.pdf</w:t>
      </w:r>
    </w:p>
    <w:p w14:paraId="3DD1A47F" w14:textId="77777777" w:rsidR="009A3BA7" w:rsidRPr="001B763F" w:rsidRDefault="009A3BA7" w:rsidP="009A3BA7">
      <w:pPr>
        <w:rPr>
          <w:rFonts w:eastAsia="Times New Roman"/>
          <w:sz w:val="16"/>
        </w:rPr>
      </w:pPr>
      <w:r w:rsidRPr="001B763F">
        <w:rPr>
          <w:rFonts w:eastAsia="Times New Roman"/>
          <w:sz w:val="16"/>
        </w:rPr>
        <w:t xml:space="preserve">The Supreme Court admonished the practice of categorically defining the limits of patentability.175 In the absence of a categorical approach, permanent injunctions in patent cases must be based on a case-by-case assessment.176 </w:t>
      </w:r>
      <w:r w:rsidRPr="001B763F">
        <w:rPr>
          <w:rFonts w:eastAsia="Times New Roman"/>
          <w:u w:val="single"/>
        </w:rPr>
        <w:t>Two recent cases, however, demonstrate a possible shift in courts’ remedial approach to medical device and medical process infringement cases; in addition, these decisions are inconsistent with the findings discussed above regarding courts’ predictability in interpreting and applying the eBay test</w:t>
      </w:r>
      <w:r w:rsidRPr="001B763F">
        <w:rPr>
          <w:rFonts w:eastAsia="Times New Roman"/>
          <w:sz w:val="16"/>
        </w:rPr>
        <w:t xml:space="preserve">.177 Accordingly, it seems that the </w:t>
      </w:r>
      <w:r w:rsidRPr="001B763F">
        <w:rPr>
          <w:rFonts w:eastAsia="Times New Roman"/>
          <w:u w:val="single"/>
        </w:rPr>
        <w:t xml:space="preserve">ruling in </w:t>
      </w:r>
      <w:r w:rsidRPr="001B763F">
        <w:rPr>
          <w:rFonts w:eastAsia="Times New Roman"/>
          <w:b/>
          <w:bCs/>
          <w:u w:val="single"/>
        </w:rPr>
        <w:t>eBay impacts the biotechnology and medical device industries</w:t>
      </w:r>
      <w:r w:rsidRPr="001B763F">
        <w:rPr>
          <w:rFonts w:eastAsia="Times New Roman"/>
          <w:u w:val="single"/>
        </w:rPr>
        <w:t xml:space="preserve"> more significantly than other high tech industries.</w:t>
      </w:r>
      <w:r w:rsidRPr="001B763F">
        <w:rPr>
          <w:rFonts w:eastAsia="Times New Roman"/>
          <w:sz w:val="16"/>
        </w:rPr>
        <w:t xml:space="preserve"> A. </w:t>
      </w:r>
      <w:r w:rsidRPr="001B763F">
        <w:rPr>
          <w:rFonts w:eastAsia="Times New Roman"/>
          <w:u w:val="single"/>
        </w:rPr>
        <w:t>Conceptus v. Hologic In Conceptus, Inc. v. Hologic, Inc.,178 a recent decision from the Northern District of California, the court denied a permanent injunction in a dispute between two medical device companies producing transcervical hysteroscopic sterilization devices.</w:t>
      </w:r>
      <w:r w:rsidRPr="001B763F">
        <w:rPr>
          <w:rFonts w:eastAsia="Times New Roman"/>
          <w:sz w:val="16"/>
        </w:rPr>
        <w:t xml:space="preserve">179 The court found that Hologic’s contraceptive device did not infringe the Conceptus’ patented device.180 Conceptus, however, had also secured patent protection on the method by which treating physicians implanted the sterilization device in the patient’s body.181 </w:t>
      </w:r>
      <w:r w:rsidRPr="001B763F">
        <w:rPr>
          <w:rFonts w:eastAsia="Times New Roman"/>
          <w:u w:val="single"/>
        </w:rPr>
        <w:t>The court found that 175 “[T]raditional equitable principles do not permit such broad classifications . . . . Just as the District court erred in its categorical of equitable relief, the Court of Appeals erred in its categorical grant of such relief.”</w:t>
      </w:r>
      <w:r w:rsidRPr="001B763F">
        <w:rPr>
          <w:rFonts w:eastAsia="Times New Roman"/>
          <w:sz w:val="16"/>
        </w:rPr>
        <w:t xml:space="preserve"> eBay, 547 U.S. at 393-94; see Janutis, supra note 149, at 604-05. 176 eBay, 547 U.S. at 393-94. 177 See generally Conceptus, Inc. v. Hologic, Inc., No. C 09-02280 WHA, 2012 WL 44064 (N.D. Cal. Jan. 9, 2012); Bard Peripheral Vascular v. W.L. Gore &amp; Assoc., Inc., No. CV-03-0597-PHX-MHM, 2009 WL 920300 (D. Ariz., Mar. 31, 2009); see also supra note 175 and accompanying text. 178 Conceptus, 2012 WL 44064, at *2. 179 Id; see also Conceptus, Inc. v. Hologic, Inc., 771 F. Supp. 2d 1164 (N.D. Cal. 2010) (“The Adiana system [Hologic], like the Essure System [Conceptus], supposedly involves the minimally invasive transcervical placement of a contraceptive device into woman’s fallopian tubes. . . . [Both systems are] intended to produce intrafallopian occlusion . . . .”). 180 Conceptus, 2012 WL 44064, at *2 (“The insert itself was accused as well but it was found to infringe in pretrial rulings.”); Conceptus, 771 F. Supp. 2d at 1177 (holding that even applying the rule provided in Graver, the two devices were not similar enough to merit a finding of infringement); see also Graver Tank &amp; Mfg. Co. v. Linde Air Prods. Co., 339 U.S. 605, 608 (1950) (“[I]f two devices do the same work in substantially the same way, and accomplish substantially the same result, they are the same, even though they differ in name, form, or shape.”). 181 Conceptus, 771 F. Supp. 2d at 1170-71 (“Claims 37 and 38 (as well as independent claim 36, which   296 B.U. J. SCI. &amp; TECH. L. Vol. 20:2 Conceptus held valid patents on method claims associated with the insertion of the contraceptive device.182 Subsequently, </w:t>
      </w:r>
      <w:r w:rsidRPr="001B763F">
        <w:rPr>
          <w:rFonts w:eastAsia="Times New Roman"/>
          <w:u w:val="single"/>
        </w:rPr>
        <w:t>the jury found that, by selling its device, Hologic induced doctors’ direct infringement of the patented method, and thereby incurred liability for both direct and indirect infringement of “certain method claims of Conceptus’ patent.”183 In denying Conceptus’ motion for permanent injunctive relief, the judge noted: The public interest would undoubtedly be harmed by an injunction. Enjoining the sale of Adiana would leave only one product for transcervical hysteroscopic sterilization. Public health has benefitted, and will continue to benefit, from having a choice of products for transcervical hysteroscopic sterilization</w:t>
      </w:r>
      <w:r w:rsidRPr="001B763F">
        <w:rPr>
          <w:rFonts w:eastAsia="Times New Roman"/>
          <w:sz w:val="16"/>
        </w:rPr>
        <w:t xml:space="preserve">. This is especially important because the products are different. Removing Adiana from the market would have eliminated an important alternative for patients.184 Conceptus and Hologic compete directly and, at the time of the dispute, produced the only transcervical hysteroscopic sterilization devices available on the market.185 Still, </w:t>
      </w:r>
      <w:r w:rsidRPr="001B763F">
        <w:rPr>
          <w:rFonts w:eastAsia="Times New Roman"/>
          <w:u w:val="single"/>
        </w:rPr>
        <w:t>the court held that public interest in increased choice of medical devices is so strong that it is best served by denying a permanent injunction.186</w:t>
      </w:r>
      <w:r w:rsidRPr="001B763F">
        <w:rPr>
          <w:rFonts w:eastAsia="Times New Roman"/>
          <w:sz w:val="16"/>
        </w:rPr>
        <w:t xml:space="preserve"> The court’s reasoning fails to follow the consistent pattern typically followed by those courts applying the eBay decision.187 they reference) cover a contraceptive method: 36. An intrafallopian contraceptive method comprising of: transcervically introducing a pre-formed resilient structure into a target region of a fallopian tube; imposing an anchoring force against a tubal wall of the fallopian tube by resiliently engaging in inner surface of the tubal wall with the resilient structure; and permanently affixing the resilient structure within the fallopian tube with a lumen-traversing region of the resilient structure so that at least a portion of the fallopian tube is open. 37. A method as claimed in claim 36, wherein the affixing step comprises promoting tissue ingrowth of the tubal wall surrounding the resilient structure. 38. A method as claimed in claim 37, wherein the tissue ingrowth occludes the fallopian tube to inhibit contraception.”) (emphasis omitted). 182 Id. at 1177-79. </w:t>
      </w:r>
      <w:r w:rsidRPr="001B763F">
        <w:rPr>
          <w:rFonts w:eastAsia="Times New Roman"/>
          <w:u w:val="single"/>
        </w:rPr>
        <w:t>183 The jury awarded damages of about $18 million.</w:t>
      </w:r>
      <w:r w:rsidRPr="001B763F">
        <w:rPr>
          <w:rFonts w:eastAsia="Times New Roman"/>
          <w:sz w:val="16"/>
        </w:rPr>
        <w:t xml:space="preserve"> Conceptus, 2012 WL 44064, at *2. Conceptus moved for permanent injunctive relief and enhanced money damages. Id. See also 35 U.S.C. § 271(b)-(c) (2012). 184 Conceptus, 2012 WL 44064, at *3 (emphasis added). 185 Conceptus, 771 F. Supp. 2d at 1179 (“In this action, Hologic does not dispute the fact that Conceptus’ Essure product and Hologic’s Adiana product were the only two transcervical intrafallopian contraception methods on the U.S. market during the relevant time period.”). 186 Conceptus, 2012 WL 44064, at *3. 187 See Janutis, supra note 149, at 604 (explaining that, </w:t>
      </w:r>
      <w:r w:rsidRPr="001B763F">
        <w:rPr>
          <w:rFonts w:eastAsia="Times New Roman"/>
          <w:u w:val="single"/>
        </w:rPr>
        <w:t>following the Supreme Court’s holding in eBay, lower courts do not often deny permanent injunctions</w:t>
      </w:r>
      <w:r w:rsidRPr="001B763F">
        <w:rPr>
          <w:rFonts w:eastAsia="Times New Roman"/>
          <w:sz w:val="16"/>
        </w:rPr>
        <w:t xml:space="preserve">   2014 The Future of Medical Device Patents 297 Not only were Conceptus and Hologic direct competitors and the only two companies producing transcervical hysteroscopic sterilization devices at the time, Conceptus’ Essure system was the company’s only marketed device.188 The facts of Conceptus are perfectly in line with the reported trend of granting injunctive relief, even pursuant to a more stringent interpretation of direct competition.189 The court clearly grounded its decision on the notion that permanent injunction relief would seriously disservice the public.190 Further, the decision seems to echo Justice Kennedy’s concerns about the suspect nature of method patents.191 One way to interpret Conceptus is that </w:t>
      </w:r>
      <w:r w:rsidRPr="001B763F">
        <w:rPr>
          <w:rFonts w:eastAsia="Times New Roman"/>
          <w:u w:val="single"/>
        </w:rPr>
        <w:t xml:space="preserve">the public interest is best served by denying permanent injunction when the infringed patent is merely a medical method.192 </w:t>
      </w:r>
      <w:r w:rsidRPr="001B763F">
        <w:rPr>
          <w:rFonts w:eastAsia="Times New Roman"/>
          <w:sz w:val="16"/>
        </w:rPr>
        <w:t xml:space="preserve">The next case, however, indicates the trend of denying injunctive relief expands beyond medical procedure patents. B. Bard Peripheral Vascular v. W.L. Gore &amp; Associates In Bard Peripheral Vascular v. W.L. Gore &amp; Associates,193 the </w:t>
      </w:r>
      <w:r w:rsidRPr="001B763F">
        <w:rPr>
          <w:rFonts w:eastAsia="Times New Roman"/>
          <w:u w:val="single"/>
        </w:rPr>
        <w:t xml:space="preserve">Federal Circuit affirmed the district court decision denying a permanent injunction despite a finding of willful infringement of a validly held medical device patent.194 At issue in this extremely complicated dispute was a patent for “prosthetic vascular grafts fabricated from highly-expanded polytetrafluoroethlyne (‘ePTFE’) vascular grafts.”195 The district court denied Bard permanent injunctive relief but the jury awarded $102,081,578.82 </w:t>
      </w:r>
      <w:r w:rsidRPr="001B763F">
        <w:rPr>
          <w:rFonts w:eastAsia="Times New Roman"/>
          <w:sz w:val="16"/>
        </w:rPr>
        <w:t xml:space="preserve">for lost profits and $83,508,292.20 for reasonable royalties.196 Following the jury verdict, Bard where the parties are direct competitors and a jury finds infringement of a valid patent.) 188 Conceptus, 2012 WL 44064, at *2. 189 See supra Part IV.C. 190 Conceptus, 2012 WL 44064, at *3. 191 Id. (noting that the insert itself infringes nothing; rather, it is merely “the procedure for inserting it was found by the jury to infringe the method claims in suit.”). Justice Kennedy expressed doubts regarding potentially vague method patents; however, he only specifically pointed to business method patents as cause for concern. eBay, Inc. v. MercExchange, L.L.C., 547 U.S. 388, 396-97 (2006) (Kennedy, J., concurring). 192 Conceptus, 2012 WL 44064, at *3. See generally eBay, 547 U.S. at 396-97 (Kennedy, J., concurring). 193 Bard Peripheral Vascular v. W.L. Gore &amp; Assocs., 670 F.3d. 1171 (Fed. Cir. 2012). 194 Id. at 1193. 195 Id. at 1175 (“This has been a long and arduous journey for the parties in this litigation, but this should be the final curtain of the saga, which commenced in 1974 with the filing of the patent application that eventually matured as U.S. Patent No. 6,436,135.”). 196 Id. at 1178. 298 B.U. J. SCI. &amp; TECH. L. Vol. 20:2 moved for permanent injunctive relief.197 </w:t>
      </w:r>
      <w:r w:rsidRPr="001B763F">
        <w:rPr>
          <w:rFonts w:eastAsia="Times New Roman"/>
          <w:u w:val="single"/>
        </w:rPr>
        <w:t xml:space="preserve">The court held that the public was best served by the availability of different options in the medical </w:t>
      </w:r>
      <w:r w:rsidRPr="001B763F">
        <w:rPr>
          <w:rFonts w:eastAsia="Times New Roman"/>
          <w:sz w:val="18"/>
          <w:szCs w:val="18"/>
        </w:rPr>
        <w:t>field regardless of evidence showing that the devices were interchangeable in the market.</w:t>
      </w:r>
      <w:r w:rsidRPr="001B763F">
        <w:rPr>
          <w:rFonts w:eastAsia="Times New Roman"/>
          <w:u w:val="single"/>
        </w:rPr>
        <w:t>198 Perhaps imprecisely, the court construed the fourth prong of the eBay test as requiring that the public interest favor the injunction</w:t>
      </w:r>
      <w:r w:rsidRPr="001B763F">
        <w:rPr>
          <w:rFonts w:eastAsia="Times New Roman"/>
          <w:sz w:val="16"/>
        </w:rPr>
        <w:t xml:space="preserve">.199 </w:t>
      </w:r>
    </w:p>
    <w:p w14:paraId="27A461AE" w14:textId="77777777" w:rsidR="00CD339C" w:rsidRPr="00020CF7" w:rsidRDefault="00CD339C" w:rsidP="00756589">
      <w:pPr>
        <w:rPr>
          <w:sz w:val="16"/>
        </w:rPr>
      </w:pPr>
    </w:p>
    <w:p w14:paraId="637AE70C" w14:textId="451936F3" w:rsidR="001B763F" w:rsidRPr="001B763F" w:rsidRDefault="00714840" w:rsidP="001B763F">
      <w:pPr>
        <w:keepNext/>
        <w:keepLines/>
        <w:spacing w:before="40" w:after="0"/>
        <w:outlineLvl w:val="3"/>
        <w:rPr>
          <w:rFonts w:eastAsia="Times New Roman"/>
          <w:b/>
          <w:bCs/>
          <w:sz w:val="26"/>
          <w:szCs w:val="26"/>
        </w:rPr>
      </w:pPr>
      <w:r w:rsidRPr="00020CF7">
        <w:rPr>
          <w:rFonts w:eastAsia="Times New Roman"/>
          <w:b/>
          <w:bCs/>
          <w:sz w:val="26"/>
          <w:szCs w:val="26"/>
        </w:rPr>
        <w:t xml:space="preserve">3— </w:t>
      </w:r>
      <w:r w:rsidRPr="00020CF7">
        <w:rPr>
          <w:rFonts w:eastAsia="Times New Roman"/>
          <w:b/>
          <w:bCs/>
          <w:sz w:val="26"/>
          <w:szCs w:val="26"/>
          <w:u w:val="single"/>
        </w:rPr>
        <w:t>Tech removal</w:t>
      </w:r>
      <w:r w:rsidRPr="00020CF7">
        <w:rPr>
          <w:rFonts w:eastAsia="Times New Roman"/>
          <w:b/>
          <w:bCs/>
          <w:sz w:val="26"/>
          <w:szCs w:val="26"/>
        </w:rPr>
        <w:t xml:space="preserve">: </w:t>
      </w:r>
      <w:r w:rsidR="001B763F" w:rsidRPr="001B763F">
        <w:rPr>
          <w:rFonts w:eastAsia="Times New Roman"/>
          <w:b/>
          <w:bCs/>
          <w:sz w:val="26"/>
          <w:szCs w:val="26"/>
        </w:rPr>
        <w:t xml:space="preserve">Aff causes crucial medical technology to be taken from the market </w:t>
      </w:r>
    </w:p>
    <w:p w14:paraId="7CFEACFE" w14:textId="77777777" w:rsidR="001B763F" w:rsidRPr="001B763F" w:rsidRDefault="001B763F" w:rsidP="001B763F">
      <w:pPr>
        <w:rPr>
          <w:rFonts w:eastAsia="Times New Roman"/>
        </w:rPr>
      </w:pPr>
      <w:r w:rsidRPr="001B763F">
        <w:rPr>
          <w:rFonts w:eastAsia="Times New Roman"/>
          <w:b/>
          <w:bCs/>
          <w:sz w:val="28"/>
          <w:szCs w:val="28"/>
        </w:rPr>
        <w:t>Riley-Allen 17</w:t>
      </w:r>
      <w:r w:rsidRPr="001B763F">
        <w:rPr>
          <w:rFonts w:eastAsia="Times New Roman"/>
        </w:rPr>
        <w:t xml:space="preserve"> P. Andrew Riley and Scott A. Allen, The Public Interest Inquiry for Permanent Injunctions or Exclusion Orders: Shedding the Myopic Lens, 17 Vanderbilt Journal of Entertainment and Technology Law 751 (2020) Available at: https://scholarship.law.vanderbilt.edu/jetlaw/vol17/iss3/4</w:t>
      </w:r>
    </w:p>
    <w:p w14:paraId="513F9338" w14:textId="77777777" w:rsidR="001B763F" w:rsidRPr="00020CF7" w:rsidRDefault="001B763F" w:rsidP="001B763F">
      <w:pPr>
        <w:rPr>
          <w:rFonts w:eastAsia="Times New Roman"/>
          <w:sz w:val="14"/>
        </w:rPr>
      </w:pPr>
      <w:r w:rsidRPr="001B763F">
        <w:rPr>
          <w:rFonts w:eastAsia="Times New Roman"/>
          <w:sz w:val="14"/>
        </w:rPr>
        <w:t xml:space="preserve">Some district courts have signaled a willingness to consider other aspects of the public interest, despite the seemingly small subset of factual scenarios that could traditionally invoke a valid public interest argument under historical precedent. </w:t>
      </w:r>
      <w:r w:rsidRPr="001B763F">
        <w:rPr>
          <w:rFonts w:eastAsia="Times New Roman"/>
          <w:u w:val="single"/>
        </w:rPr>
        <w:t>The definition of public interest is fundamentally changing as society becomes more reliant on technology and as economies, both global and local, further develop interdependent webs</w:t>
      </w:r>
      <w:r w:rsidRPr="001B763F">
        <w:rPr>
          <w:rFonts w:eastAsia="Times New Roman"/>
          <w:sz w:val="14"/>
        </w:rPr>
        <w:t xml:space="preserve">. 78 76. MPT, 505 F. Supp. 2d at 420-21 ("There is a general public interest in favor of strong patent protection, except in cases where an obvious public interest such as public health and safety exists."). 77. The right to exclude is statutorily recognized under the Patent Act. 35 U.S.C. § 154(a)(1) (2006). See, e.g., WERNER Z. HIRSCH, LAW AND ECONOMICS 18 (1979) ("The right to property is the power to exclude others from or give them access to a benefit or use of the particular object."); Patricia L. Farnese, Patently Unreasonable: Reconsidering the Responsibility of Patentees in Today's Inventive Climate, 6 TUL. J. TECH. &amp; INTELL. PROP. 1, 4 (2004) ("A patent is a property right. Most people associate property rights with ownership."); Oliver Hart &amp; John Moore, Property Rights and the Nature of the Firm, 98 J. POL. ECON. 1119, 1121 (1990) (defining property as the "right ... to exclude others from the use of [an] asset"). 78. See Scott A. Allen, "Justifying" the Public Interest in Patent Litigation, 88 IND. L.J. 1047, 1085-86 (2013). 2015] 767 VAND. J. ENT. &amp; TECH. L. </w:t>
      </w:r>
      <w:r w:rsidRPr="001B763F">
        <w:rPr>
          <w:rFonts w:eastAsia="Times New Roman"/>
          <w:u w:val="single"/>
        </w:rPr>
        <w:t>Some post-eBay district courts have recognized that part of the responsibility inherent in their power to administer equitable relief is to identify "interests" in relation to changing social norms. For example, "</w:t>
      </w:r>
      <w:r w:rsidRPr="001B763F">
        <w:rPr>
          <w:rFonts w:eastAsia="Times New Roman"/>
          <w:b/>
          <w:bCs/>
          <w:u w:val="single"/>
        </w:rPr>
        <w:t>the public interest factor may favor an infringer when injunctive relief will result in a socially valuable technology becoming unavailable."</w:t>
      </w:r>
      <w:r w:rsidRPr="001B763F">
        <w:rPr>
          <w:rFonts w:eastAsia="Times New Roman"/>
          <w:sz w:val="14"/>
        </w:rPr>
        <w:t xml:space="preserve"> 79 With regard to the ITC, it will be up to alleged infringers to offer reasonable public interest arguments so that the ITC can redefine the contours of "public interest." To that end, the following three examples of successful, not directly health-related, public interest arguments before district courts could help identify some winning patterns of argumentation. </w:t>
      </w:r>
      <w:r w:rsidRPr="001B763F">
        <w:rPr>
          <w:rFonts w:eastAsia="Times New Roman"/>
          <w:u w:val="single"/>
        </w:rPr>
        <w:t>Practitioners are well advised to study these cases with an eye toward how similar arguments might work at the ITC and how they might apply to different factual scenarios before the district courts. 1. Johnson &amp; Johnson Vision Care In Johnson &amp; Johnson Vision Care, Inc. v. CIBA Vision Corp. (JJVC), two of the largest competitors in the contact lens industry squared off against each other.80 The district court found CIBA's patent for a unique silicone hydrogel contact lens valid and infringed by JJVC. Yet, the district court denied CIBA's motion for a permanent injunction.</w:t>
      </w:r>
      <w:r w:rsidRPr="001B763F">
        <w:rPr>
          <w:rFonts w:eastAsia="Times New Roman"/>
          <w:sz w:val="14"/>
        </w:rPr>
        <w:t xml:space="preserve"> While the court examined all of the eBay factors, as required, its decision turned primarily on public interest considerations. 8 1 In its brief, the patent holder, CIBA, focused on distinguishing the typical health-related public interest precedent. It asserted that its case fell outside of the scenario in which public interest might trump the grant of a permanent injunction, citing historical precedent that favored public interest in strong patent rights. CIBA argued that the case exclusively involved the non-life-saving technology of contact lenses, which are often worn in lieu of eyeglasses at the prerogative of a patient, contending that "[a]n injunction covering [JJVC's] Acuvue Oasys does not implicate public health" and that contact lenses are"not a medical necessity, only a convenience." 82 While deployed in an arguably untactful manner, CIBA correctly pointed out that patients could simply be refitted for a different brand of contact lens if an injunction took JJVC's popular Acuvue line of lenses off the market. And, if a patient remained unsatisfied with an alternative brand of contact, patients could wear glasses or could elect to have corrective eye surgery. 83 On the whole, CIBA's run-of-the-mill motion for a permanent injunction conveyed an air of presumptive victory-that the motion was a formality in the process of obtaining the injunctive relief that attaches with a patent holder's right to exclude. 84 JJVC, however, aggressively opposed the motion and tied the use of contact lenses back into the realm of public health. Employing a successful argument from medical device cases, it argued </w:t>
      </w:r>
      <w:r w:rsidRPr="001B763F">
        <w:rPr>
          <w:rFonts w:eastAsia="Times New Roman"/>
          <w:u w:val="single"/>
        </w:rPr>
        <w:t xml:space="preserve">that patient health is affected by a doctor's option to choose from a diversity of products depending on patient anatomy.85 It also asserted that its contact lenses have special UV protection that is unmatched by the competition and "statistically equivalent to an opaque eye patch." </w:t>
      </w:r>
      <w:r w:rsidRPr="001B763F">
        <w:rPr>
          <w:rFonts w:eastAsia="Times New Roman"/>
          <w:b/>
          <w:bCs/>
          <w:u w:val="single"/>
        </w:rPr>
        <w:t>According to JJVC, this UV protection reduces occurrence of ocular diseases like cataracts, pterygia, macular degeneration, and keratitis</w:t>
      </w:r>
      <w:r w:rsidRPr="001B763F">
        <w:rPr>
          <w:rFonts w:eastAsia="Times New Roman"/>
          <w:b/>
          <w:bCs/>
          <w:sz w:val="14"/>
        </w:rPr>
        <w:t>.</w:t>
      </w:r>
      <w:r w:rsidRPr="001B763F">
        <w:rPr>
          <w:rFonts w:eastAsia="Times New Roman"/>
          <w:sz w:val="14"/>
        </w:rPr>
        <w:t>8 6 Interestingly, JJVC did not have scientific proof of its medical assertions at the time. In fact, the Food and Drug Administration required JJVC's products to include a disclaimer stating that "studies ha[d] not been done to demonstrate that wearing UV-blocking contact lenses reduces the risk of developing cataracts or other disorders."8</w:t>
      </w:r>
      <w:r w:rsidRPr="001B763F">
        <w:rPr>
          <w:rFonts w:eastAsia="Times New Roman"/>
          <w:u w:val="single"/>
        </w:rPr>
        <w:t xml:space="preserve">7 Undaunted, JJVC also creatively argued that its Acuvue lenses are the only lenses that dry eye patients could tolerate, even </w:t>
      </w:r>
      <w:r w:rsidRPr="001B763F">
        <w:rPr>
          <w:rFonts w:eastAsia="Times New Roman"/>
          <w:b/>
          <w:bCs/>
          <w:u w:val="single"/>
        </w:rPr>
        <w:t>stating that dry eye is a problem of "epidemic" proportions</w:t>
      </w:r>
      <w:r w:rsidRPr="001B763F">
        <w:rPr>
          <w:rFonts w:eastAsia="Times New Roman"/>
          <w:u w:val="single"/>
        </w:rPr>
        <w:t xml:space="preserve">. </w:t>
      </w:r>
      <w:r w:rsidRPr="001B763F">
        <w:rPr>
          <w:rFonts w:eastAsia="Times New Roman"/>
          <w:sz w:val="14"/>
        </w:rPr>
        <w:t xml:space="preserve">8 JJVC was generally 82. CIBA's Motion for a Permanent Injunction at 16-17, Johnson &amp; Johnson Vision Care, Inc. v. CIBA Vision Corp., 712 F. Supp. 2d 1285 (M.D. Fla. Oct. 14, 2009) (Nos. 3:05-cv-135- J-32TEM, 3:06-cv-301-J-32TEM), ECF No. 319. 83. Id. at 17. 84. Id. 85. B. Braun Melsungen AG v. Terumo Med. Corp., 778 F. Supp. 2d 506, 525-26 (D. Del. 2011) ("However, in the overall circumstances presented here, particularly the public interest in access to competing alternatives to safe medical devices . . . ."). 86. Opp. Brief for Johnson &amp; Johnson Vision Care at 25, Johnson &amp; Johnson Vision Care, Inc. v. CIBA Vision Corp., 712 F. Supp. 2d 1285 (M.D. Fla. Feb. 23, 2010) (Nos. 3:05-cv135-J-32TEM, 3:06-cv-301-J-32TEM), ECF No. 347. 87. Reply Brief for CIBA Vision Corp. at 2, 17, Johnson &amp; Johnson Vision Care, Inc. v. CIBA Vision Corp., 712 F. Supp. 2d 1285 (M.D. Fla. Mar. 10, 2010) (Nos. 3:05-cv-135-J-32TEM, 3:06-cv-301-J-32TEM), ECF No. 364 ("The FDA requires contact lens companies promoting UV blocking lenses to include this disclaimer: 'Clinical studies have not been done to demonstrate that wearing UV-blocking contact lenses reduces the risk of developing cataracts or other disorders."'). 88. Opp. Brief for Johnson &amp; Johnson Vision Care, supra note 86, at 25-26. 2015] 769 VAND. J. ENT. &amp; TECH. L. successful in making arguments about "comfort" sound more health-related than convenience-related. It also created the appearance that </w:t>
      </w:r>
      <w:r w:rsidRPr="001B763F">
        <w:rPr>
          <w:rFonts w:eastAsia="Times New Roman"/>
          <w:b/>
          <w:bCs/>
          <w:u w:val="single"/>
        </w:rPr>
        <w:t>an injunction would immediately</w:t>
      </w:r>
      <w:r w:rsidRPr="001B763F">
        <w:rPr>
          <w:rFonts w:eastAsia="Times New Roman"/>
          <w:u w:val="single"/>
        </w:rPr>
        <w:t xml:space="preserve"> </w:t>
      </w:r>
      <w:r w:rsidRPr="001B763F">
        <w:rPr>
          <w:rFonts w:eastAsia="Times New Roman"/>
          <w:b/>
          <w:bCs/>
          <w:u w:val="single"/>
        </w:rPr>
        <w:t>force patients into a</w:t>
      </w:r>
      <w:r w:rsidRPr="001B763F">
        <w:rPr>
          <w:rFonts w:eastAsia="Times New Roman"/>
          <w:u w:val="single"/>
        </w:rPr>
        <w:t xml:space="preserve"> "</w:t>
      </w:r>
      <w:r w:rsidRPr="001B763F">
        <w:rPr>
          <w:rFonts w:eastAsia="Times New Roman"/>
          <w:b/>
          <w:bCs/>
          <w:u w:val="single"/>
        </w:rPr>
        <w:t>deluge</w:t>
      </w:r>
      <w:r w:rsidRPr="001B763F">
        <w:rPr>
          <w:rFonts w:eastAsia="Times New Roman"/>
          <w:u w:val="single"/>
        </w:rPr>
        <w:t>" of contact refitting sessions with optometrists, 89 while common sense suggests that such refittings would be staggered over a long period of time as different patients ran out of their supply of lenses at different intervals.90 The court ultimately found JJVC's arguments persuasive, finding that "millions of innocent contact lens wearers will suffer real adverse consequences if sale of Acuvue@Oasys is enjoined.</w:t>
      </w:r>
      <w:r w:rsidRPr="001B763F">
        <w:rPr>
          <w:rFonts w:eastAsia="Times New Roman"/>
          <w:sz w:val="14"/>
        </w:rPr>
        <w:t xml:space="preserve">" 91 </w:t>
      </w:r>
      <w:r w:rsidRPr="001B763F">
        <w:rPr>
          <w:rFonts w:eastAsia="Times New Roman"/>
          <w:u w:val="single"/>
        </w:rPr>
        <w:t xml:space="preserve">In denying the injunction, the court stated its focus was on "not just issues of comfort or cosmetics," </w:t>
      </w:r>
      <w:r w:rsidRPr="001B763F">
        <w:rPr>
          <w:rFonts w:eastAsia="Times New Roman"/>
          <w:b/>
          <w:bCs/>
          <w:u w:val="single"/>
        </w:rPr>
        <w:t>but also on the patients' "proper vision</w:t>
      </w:r>
      <w:r w:rsidRPr="001B763F">
        <w:rPr>
          <w:rFonts w:eastAsia="Times New Roman"/>
          <w:u w:val="single"/>
        </w:rPr>
        <w:t xml:space="preserve"> and eye care."</w:t>
      </w:r>
      <w:r w:rsidRPr="001B763F">
        <w:rPr>
          <w:rFonts w:eastAsia="Times New Roman"/>
          <w:sz w:val="14"/>
        </w:rPr>
        <w:t xml:space="preserve"> The court failed, however, to specify any particular vision or eye care issues.92 In reality, the court focused mostly on the speculated "significant disruption, confusion and cost" for patients abruptly losing access to JJVC lenses. 93 Indeed, the court admitted that contacts were not the sort of "potentially life-saving technologies" usually at issue in public interest arguments. The "practical and economic issues," however, warranted a denial. 94 Taking a somewhat bold leap from precedent, the court's reasoning followed a convenience and economic thread of argument. </w:t>
      </w:r>
      <w:r w:rsidRPr="001B763F">
        <w:rPr>
          <w:rFonts w:eastAsia="Times New Roman"/>
          <w:u w:val="single"/>
        </w:rPr>
        <w:t>In medical device and other health-related fields of technology, accused infringers may have leeway to bootstrap tangentially related public interest arguments to core public health rationales.</w:t>
      </w:r>
      <w:r w:rsidRPr="001B763F">
        <w:rPr>
          <w:rFonts w:eastAsia="Times New Roman"/>
          <w:sz w:val="14"/>
        </w:rPr>
        <w:t xml:space="preserve"> Building from precedents such as JJVC, litigants can use subsidiary convenience and economic arguments to ultimately tip the scales in their favor. If nothing else, JJVC shows that opportunities to overcome seemingly sure-fire permanent injunctions might be available to litigants who understand how to push the boundaries of what constitutes public interest</w:t>
      </w:r>
    </w:p>
    <w:p w14:paraId="13B4DB69" w14:textId="77777777" w:rsidR="00E1269E" w:rsidRPr="00020CF7" w:rsidRDefault="00E1269E" w:rsidP="001B763F">
      <w:pPr>
        <w:rPr>
          <w:rFonts w:eastAsia="Times New Roman"/>
          <w:sz w:val="14"/>
        </w:rPr>
      </w:pPr>
    </w:p>
    <w:p w14:paraId="7325A250" w14:textId="6A2720A3" w:rsidR="00251FC4" w:rsidRPr="00020CF7" w:rsidRDefault="00251FC4" w:rsidP="00251FC4">
      <w:pPr>
        <w:pStyle w:val="Heading2"/>
        <w:rPr>
          <w:rFonts w:eastAsia="Times New Roman" w:cs="Arial"/>
          <w:b w:val="0"/>
          <w:bCs/>
          <w:sz w:val="32"/>
          <w:szCs w:val="32"/>
          <w:u w:val="single"/>
        </w:rPr>
      </w:pPr>
      <w:r w:rsidRPr="00020CF7">
        <w:rPr>
          <w:rFonts w:cs="Arial"/>
        </w:rPr>
        <w:t>Impact</w:t>
      </w:r>
    </w:p>
    <w:p w14:paraId="24BC6F0D" w14:textId="5CE25D64" w:rsidR="00E1269E" w:rsidRPr="00E1269E" w:rsidRDefault="0059574C" w:rsidP="00E1269E">
      <w:pPr>
        <w:keepNext/>
        <w:keepLines/>
        <w:pageBreakBefore/>
        <w:spacing w:before="40" w:after="0"/>
        <w:jc w:val="center"/>
        <w:outlineLvl w:val="2"/>
        <w:rPr>
          <w:rFonts w:eastAsia="Times New Roman"/>
          <w:b/>
          <w:bCs/>
          <w:sz w:val="32"/>
          <w:szCs w:val="32"/>
          <w:u w:val="single"/>
        </w:rPr>
      </w:pPr>
      <w:r w:rsidRPr="00020CF7">
        <w:rPr>
          <w:rFonts w:eastAsia="Times New Roman"/>
          <w:b/>
          <w:bCs/>
          <w:sz w:val="32"/>
          <w:szCs w:val="32"/>
          <w:u w:val="single"/>
        </w:rPr>
        <w:t>2NC—</w:t>
      </w:r>
      <w:r w:rsidR="00E1269E" w:rsidRPr="00E1269E">
        <w:rPr>
          <w:rFonts w:eastAsia="Times New Roman"/>
          <w:b/>
          <w:bCs/>
          <w:sz w:val="32"/>
          <w:szCs w:val="32"/>
          <w:u w:val="single"/>
        </w:rPr>
        <w:t>!</w:t>
      </w:r>
      <w:r w:rsidRPr="00020CF7">
        <w:rPr>
          <w:rFonts w:eastAsia="Times New Roman"/>
          <w:b/>
          <w:bCs/>
          <w:sz w:val="32"/>
          <w:szCs w:val="32"/>
          <w:u w:val="single"/>
        </w:rPr>
        <w:t>—</w:t>
      </w:r>
      <w:r w:rsidR="00E1269E" w:rsidRPr="00E1269E">
        <w:rPr>
          <w:rFonts w:eastAsia="Times New Roman"/>
          <w:b/>
          <w:bCs/>
          <w:sz w:val="32"/>
          <w:szCs w:val="32"/>
          <w:u w:val="single"/>
        </w:rPr>
        <w:t xml:space="preserve">Disease </w:t>
      </w:r>
    </w:p>
    <w:p w14:paraId="6BFCFAB2" w14:textId="77777777" w:rsidR="00E1269E" w:rsidRPr="00E1269E" w:rsidRDefault="00E1269E" w:rsidP="00E1269E">
      <w:pPr>
        <w:keepNext/>
        <w:keepLines/>
        <w:spacing w:before="40" w:after="0"/>
        <w:outlineLvl w:val="3"/>
        <w:rPr>
          <w:rFonts w:eastAsia="Times New Roman"/>
          <w:b/>
          <w:bCs/>
          <w:sz w:val="26"/>
          <w:szCs w:val="26"/>
        </w:rPr>
      </w:pPr>
      <w:r w:rsidRPr="00E1269E">
        <w:rPr>
          <w:rFonts w:eastAsia="Times New Roman"/>
          <w:b/>
          <w:bCs/>
          <w:sz w:val="26"/>
          <w:szCs w:val="26"/>
        </w:rPr>
        <w:t>Disease risk is high---only of question of when---outweighs and turns other impacts</w:t>
      </w:r>
    </w:p>
    <w:p w14:paraId="632A689C" w14:textId="77777777" w:rsidR="00E1269E" w:rsidRPr="00E1269E" w:rsidRDefault="00E1269E" w:rsidP="00E1269E">
      <w:pPr>
        <w:rPr>
          <w:rFonts w:eastAsia="Times New Roman"/>
        </w:rPr>
      </w:pPr>
      <w:r w:rsidRPr="00E1269E">
        <w:rPr>
          <w:rFonts w:eastAsia="Times New Roman"/>
        </w:rPr>
        <w:t xml:space="preserve">Jonathan </w:t>
      </w:r>
      <w:r w:rsidRPr="00E1269E">
        <w:rPr>
          <w:rFonts w:eastAsia="Times New Roman"/>
          <w:b/>
          <w:sz w:val="26"/>
        </w:rPr>
        <w:t>Quick 18</w:t>
      </w:r>
      <w:r w:rsidRPr="00E1269E">
        <w:rPr>
          <w:rFonts w:eastAsia="Times New Roman"/>
        </w:rPr>
        <w:t>, Senior Fellow at Management Sciences for Health, MPH from Harvard University, M.D. from the University of Rochester, 3-18-2018, "The looming epidemic threat," https://www.theguardian.com/commentisfree/2018/mar/18/end-epidemics-aids-ebola-sars-sunday-essay</w:t>
      </w:r>
    </w:p>
    <w:p w14:paraId="6CFC22BA" w14:textId="77777777" w:rsidR="00E1269E" w:rsidRPr="00E1269E" w:rsidRDefault="00E1269E" w:rsidP="00E1269E">
      <w:pPr>
        <w:rPr>
          <w:rFonts w:eastAsia="Times New Roman"/>
          <w:sz w:val="16"/>
        </w:rPr>
      </w:pPr>
      <w:r w:rsidRPr="00E1269E">
        <w:rPr>
          <w:rFonts w:eastAsia="Times New Roman"/>
          <w:u w:val="single"/>
        </w:rPr>
        <w:t>Somewhere</w:t>
      </w:r>
      <w:r w:rsidRPr="00E1269E">
        <w:rPr>
          <w:rFonts w:eastAsia="Times New Roman"/>
          <w:sz w:val="16"/>
        </w:rPr>
        <w:t xml:space="preserve"> out there </w:t>
      </w:r>
      <w:r w:rsidRPr="00E1269E">
        <w:rPr>
          <w:rFonts w:eastAsia="Times New Roman"/>
          <w:highlight w:val="green"/>
          <w:u w:val="single"/>
        </w:rPr>
        <w:t xml:space="preserve">a </w:t>
      </w:r>
      <w:r w:rsidRPr="00E1269E">
        <w:rPr>
          <w:rFonts w:eastAsia="Times New Roman"/>
          <w:b/>
          <w:iCs/>
          <w:highlight w:val="green"/>
          <w:u w:val="single"/>
        </w:rPr>
        <w:t>dangerous virus</w:t>
      </w:r>
      <w:r w:rsidRPr="00E1269E">
        <w:rPr>
          <w:rFonts w:eastAsia="Times New Roman"/>
          <w:sz w:val="16"/>
          <w:highlight w:val="green"/>
        </w:rPr>
        <w:t xml:space="preserve"> </w:t>
      </w:r>
      <w:r w:rsidRPr="00E1269E">
        <w:rPr>
          <w:rFonts w:eastAsia="Times New Roman"/>
          <w:highlight w:val="green"/>
          <w:u w:val="single"/>
        </w:rPr>
        <w:t>is boiling</w:t>
      </w:r>
      <w:r w:rsidRPr="00E1269E">
        <w:rPr>
          <w:rFonts w:eastAsia="Times New Roman"/>
          <w:u w:val="single"/>
        </w:rPr>
        <w:t xml:space="preserve"> up in the bloodstream of a bird, bat, monkey or pig, </w:t>
      </w:r>
      <w:r w:rsidRPr="00E1269E">
        <w:rPr>
          <w:rFonts w:eastAsia="Times New Roman"/>
          <w:b/>
          <w:iCs/>
          <w:highlight w:val="green"/>
          <w:u w:val="single"/>
        </w:rPr>
        <w:t>preparing to jump to a human</w:t>
      </w:r>
      <w:r w:rsidRPr="00E1269E">
        <w:rPr>
          <w:rFonts w:eastAsia="Times New Roman"/>
          <w:b/>
          <w:iCs/>
          <w:u w:val="single"/>
        </w:rPr>
        <w:t xml:space="preserve"> being</w:t>
      </w:r>
      <w:r w:rsidRPr="00E1269E">
        <w:rPr>
          <w:rFonts w:eastAsia="Times New Roman"/>
          <w:sz w:val="16"/>
        </w:rPr>
        <w:t xml:space="preserve">. It’s hard to comprehend the scope of such a threat, for it has the potential to wipe out millions of us, including my family and yours, over a matter of weeks or months. </w:t>
      </w:r>
      <w:r w:rsidRPr="00E1269E">
        <w:rPr>
          <w:rFonts w:eastAsia="Times New Roman"/>
          <w:u w:val="single"/>
        </w:rPr>
        <w:t xml:space="preserve">The </w:t>
      </w:r>
      <w:r w:rsidRPr="00E1269E">
        <w:rPr>
          <w:rFonts w:eastAsia="Times New Roman"/>
          <w:highlight w:val="green"/>
          <w:u w:val="single"/>
        </w:rPr>
        <w:t>risk makes</w:t>
      </w:r>
      <w:r w:rsidRPr="00E1269E">
        <w:rPr>
          <w:rFonts w:eastAsia="Times New Roman"/>
          <w:u w:val="single"/>
        </w:rPr>
        <w:t xml:space="preserve"> the </w:t>
      </w:r>
      <w:r w:rsidRPr="00E1269E">
        <w:rPr>
          <w:rFonts w:eastAsia="Times New Roman"/>
          <w:highlight w:val="green"/>
          <w:u w:val="single"/>
        </w:rPr>
        <w:t>threat posed by Islamic State</w:t>
      </w:r>
      <w:r w:rsidRPr="00E1269E">
        <w:rPr>
          <w:rFonts w:eastAsia="Times New Roman"/>
          <w:u w:val="single"/>
        </w:rPr>
        <w:t xml:space="preserve">, a ground </w:t>
      </w:r>
      <w:r w:rsidRPr="00E1269E">
        <w:rPr>
          <w:rFonts w:eastAsia="Times New Roman"/>
          <w:highlight w:val="green"/>
          <w:u w:val="single"/>
        </w:rPr>
        <w:t>war</w:t>
      </w:r>
      <w:r w:rsidRPr="00E1269E">
        <w:rPr>
          <w:rFonts w:eastAsia="Times New Roman"/>
          <w:u w:val="single"/>
        </w:rPr>
        <w:t xml:space="preserve">, a massive </w:t>
      </w:r>
      <w:r w:rsidRPr="00E1269E">
        <w:rPr>
          <w:rFonts w:eastAsia="Times New Roman"/>
          <w:highlight w:val="green"/>
          <w:u w:val="single"/>
        </w:rPr>
        <w:t>climate</w:t>
      </w:r>
      <w:r w:rsidRPr="00E1269E">
        <w:rPr>
          <w:rFonts w:eastAsia="Times New Roman"/>
          <w:u w:val="single"/>
        </w:rPr>
        <w:t xml:space="preserve"> event </w:t>
      </w:r>
      <w:r w:rsidRPr="00E1269E">
        <w:rPr>
          <w:rFonts w:eastAsia="Times New Roman"/>
          <w:highlight w:val="green"/>
          <w:u w:val="single"/>
        </w:rPr>
        <w:t>or even</w:t>
      </w:r>
      <w:r w:rsidRPr="00E1269E">
        <w:rPr>
          <w:rFonts w:eastAsia="Times New Roman"/>
          <w:u w:val="single"/>
        </w:rPr>
        <w:t xml:space="preserve"> the </w:t>
      </w:r>
      <w:r w:rsidRPr="00E1269E">
        <w:rPr>
          <w:rFonts w:eastAsia="Times New Roman"/>
          <w:b/>
          <w:iCs/>
          <w:u w:val="single"/>
        </w:rPr>
        <w:t xml:space="preserve">dropping of </w:t>
      </w:r>
      <w:r w:rsidRPr="00E1269E">
        <w:rPr>
          <w:rFonts w:eastAsia="Times New Roman"/>
          <w:b/>
          <w:iCs/>
          <w:highlight w:val="green"/>
          <w:u w:val="single"/>
        </w:rPr>
        <w:t>a nuclear bomb</w:t>
      </w:r>
      <w:r w:rsidRPr="00E1269E">
        <w:rPr>
          <w:rFonts w:eastAsia="Times New Roman"/>
          <w:u w:val="single"/>
        </w:rPr>
        <w:t xml:space="preserve"> on a major city </w:t>
      </w:r>
      <w:r w:rsidRPr="00E1269E">
        <w:rPr>
          <w:rFonts w:eastAsia="Times New Roman"/>
          <w:highlight w:val="green"/>
          <w:u w:val="single"/>
        </w:rPr>
        <w:t>pale by comparison</w:t>
      </w:r>
      <w:r w:rsidRPr="00E1269E">
        <w:rPr>
          <w:rFonts w:eastAsia="Times New Roman"/>
          <w:u w:val="single"/>
        </w:rPr>
        <w:t>.</w:t>
      </w:r>
    </w:p>
    <w:p w14:paraId="1FCD35A7" w14:textId="77777777" w:rsidR="00E1269E" w:rsidRPr="00E1269E" w:rsidRDefault="00E1269E" w:rsidP="00E1269E">
      <w:pPr>
        <w:rPr>
          <w:rFonts w:eastAsia="Times New Roman"/>
          <w:sz w:val="16"/>
        </w:rPr>
      </w:pPr>
      <w:r w:rsidRPr="00E1269E">
        <w:rPr>
          <w:rFonts w:eastAsia="Times New Roman"/>
          <w:u w:val="single"/>
        </w:rPr>
        <w:t>A new epidemic could turn into a pandemic without warning</w:t>
      </w:r>
      <w:r w:rsidRPr="00E1269E">
        <w:rPr>
          <w:rFonts w:eastAsia="Times New Roman"/>
          <w:sz w:val="16"/>
        </w:rPr>
        <w:t xml:space="preserve">. </w:t>
      </w:r>
      <w:r w:rsidRPr="00E1269E">
        <w:rPr>
          <w:rFonts w:eastAsia="Times New Roman"/>
          <w:u w:val="single"/>
        </w:rPr>
        <w:t>It could be born</w:t>
      </w:r>
      <w:r w:rsidRPr="00E1269E">
        <w:rPr>
          <w:rFonts w:eastAsia="Times New Roman"/>
          <w:sz w:val="16"/>
        </w:rPr>
        <w:t xml:space="preserve"> in a factory farm in Minnesota, a poultry farm in China or the bat-inhabited elephant caves of Kenya – </w:t>
      </w:r>
      <w:r w:rsidRPr="00E1269E">
        <w:rPr>
          <w:rFonts w:eastAsia="Times New Roman"/>
          <w:u w:val="single"/>
        </w:rPr>
        <w:t>anywhere infected animals are in contact with humans.</w:t>
      </w:r>
      <w:r w:rsidRPr="00E1269E">
        <w:rPr>
          <w:rFonts w:eastAsia="Times New Roman"/>
          <w:sz w:val="16"/>
        </w:rPr>
        <w:t xml:space="preserve"> It could be a variation of the 1918 Spanish flu, one of hundreds of other known microbial threats or something entirely new, such as the 2003 Sars virus that spread globally from China. </w:t>
      </w:r>
      <w:r w:rsidRPr="00E1269E">
        <w:rPr>
          <w:rFonts w:eastAsia="Times New Roman"/>
          <w:u w:val="single"/>
        </w:rPr>
        <w:t xml:space="preserve">Once transmitted to a human, an airborne virus could pass from that one infected individual to 25,000 others within a week, and to more than 700,000 within the first month. </w:t>
      </w:r>
      <w:r w:rsidRPr="00E1269E">
        <w:rPr>
          <w:rFonts w:eastAsia="Times New Roman"/>
          <w:b/>
          <w:iCs/>
          <w:u w:val="single"/>
        </w:rPr>
        <w:t>With</w:t>
      </w:r>
      <w:r w:rsidRPr="00E1269E">
        <w:rPr>
          <w:rFonts w:eastAsia="Times New Roman"/>
          <w:b/>
          <w:iCs/>
          <w:highlight w:val="green"/>
          <w:u w:val="single"/>
        </w:rPr>
        <w:t xml:space="preserve">in </w:t>
      </w:r>
      <w:r w:rsidRPr="00E1269E">
        <w:rPr>
          <w:rFonts w:eastAsia="Times New Roman"/>
          <w:b/>
          <w:iCs/>
          <w:u w:val="single"/>
        </w:rPr>
        <w:t xml:space="preserve">three </w:t>
      </w:r>
      <w:r w:rsidRPr="00E1269E">
        <w:rPr>
          <w:rFonts w:eastAsia="Times New Roman"/>
          <w:b/>
          <w:iCs/>
          <w:highlight w:val="green"/>
          <w:u w:val="single"/>
        </w:rPr>
        <w:t>months, it could spread to every</w:t>
      </w:r>
      <w:r w:rsidRPr="00E1269E">
        <w:rPr>
          <w:rFonts w:eastAsia="Times New Roman"/>
          <w:b/>
          <w:iCs/>
          <w:u w:val="single"/>
        </w:rPr>
        <w:t xml:space="preserve"> major </w:t>
      </w:r>
      <w:r w:rsidRPr="00E1269E">
        <w:rPr>
          <w:rFonts w:eastAsia="Times New Roman"/>
          <w:b/>
          <w:iCs/>
          <w:highlight w:val="green"/>
          <w:u w:val="single"/>
        </w:rPr>
        <w:t>urban centre</w:t>
      </w:r>
      <w:r w:rsidRPr="00E1269E">
        <w:rPr>
          <w:rFonts w:eastAsia="Times New Roman"/>
          <w:b/>
          <w:iCs/>
          <w:u w:val="single"/>
        </w:rPr>
        <w:t xml:space="preserve"> in the world.</w:t>
      </w:r>
      <w:r w:rsidRPr="00E1269E">
        <w:rPr>
          <w:rFonts w:eastAsia="Times New Roman"/>
          <w:sz w:val="16"/>
        </w:rPr>
        <w:t xml:space="preserve"> And by six months, it could infect more than 300 million people and kill more than 30 million.</w:t>
      </w:r>
    </w:p>
    <w:p w14:paraId="1E9019B8" w14:textId="77777777" w:rsidR="00E1269E" w:rsidRPr="00E1269E" w:rsidRDefault="00E1269E" w:rsidP="00E1269E">
      <w:pPr>
        <w:rPr>
          <w:rFonts w:eastAsia="Times New Roman"/>
          <w:sz w:val="16"/>
        </w:rPr>
      </w:pPr>
      <w:r w:rsidRPr="00E1269E">
        <w:rPr>
          <w:rFonts w:eastAsia="Times New Roman"/>
          <w:u w:val="single"/>
        </w:rPr>
        <w:t xml:space="preserve">This is not alarmist science fiction. It is one of </w:t>
      </w:r>
      <w:r w:rsidRPr="00E1269E">
        <w:rPr>
          <w:rFonts w:eastAsia="Times New Roman"/>
          <w:b/>
          <w:iCs/>
          <w:u w:val="single"/>
        </w:rPr>
        <w:t>several highly plausible scenarios</w:t>
      </w:r>
      <w:r w:rsidRPr="00E1269E">
        <w:rPr>
          <w:rFonts w:eastAsia="Times New Roman"/>
          <w:sz w:val="16"/>
        </w:rPr>
        <w:t xml:space="preserve"> – </w:t>
      </w:r>
      <w:r w:rsidRPr="00E1269E">
        <w:rPr>
          <w:rFonts w:eastAsia="Times New Roman"/>
          <w:u w:val="single"/>
        </w:rPr>
        <w:t>and far from the worst</w:t>
      </w:r>
      <w:r w:rsidRPr="00E1269E">
        <w:rPr>
          <w:rFonts w:eastAsia="Times New Roman"/>
          <w:sz w:val="16"/>
        </w:rPr>
        <w:t xml:space="preserve"> – </w:t>
      </w:r>
      <w:r w:rsidRPr="00E1269E">
        <w:rPr>
          <w:rFonts w:eastAsia="Times New Roman"/>
          <w:u w:val="single"/>
        </w:rPr>
        <w:t>developed by infectious disease specialists working with disease-modelling experts</w:t>
      </w:r>
      <w:r w:rsidRPr="00E1269E">
        <w:rPr>
          <w:rFonts w:eastAsia="Times New Roman"/>
          <w:sz w:val="16"/>
        </w:rPr>
        <w:t xml:space="preserve">. Bill Gates, who funds a group that uses computer simulations to predict the spread of diseases, said: “The </w:t>
      </w:r>
      <w:r w:rsidRPr="00E1269E">
        <w:rPr>
          <w:rFonts w:eastAsia="Times New Roman"/>
          <w:u w:val="single"/>
        </w:rPr>
        <w:t>Ebola</w:t>
      </w:r>
      <w:r w:rsidRPr="00E1269E">
        <w:rPr>
          <w:rFonts w:eastAsia="Times New Roman"/>
          <w:sz w:val="16"/>
        </w:rPr>
        <w:t xml:space="preserve"> epidemic </w:t>
      </w:r>
      <w:r w:rsidRPr="00E1269E">
        <w:rPr>
          <w:rFonts w:eastAsia="Times New Roman"/>
          <w:u w:val="single"/>
        </w:rPr>
        <w:t>showed</w:t>
      </w:r>
      <w:r w:rsidRPr="00E1269E">
        <w:rPr>
          <w:rFonts w:eastAsia="Times New Roman"/>
          <w:sz w:val="16"/>
        </w:rPr>
        <w:t xml:space="preserve"> me </w:t>
      </w:r>
      <w:r w:rsidRPr="00E1269E">
        <w:rPr>
          <w:rFonts w:eastAsia="Times New Roman"/>
          <w:u w:val="single"/>
        </w:rPr>
        <w:t>that we are not ready for a serious epidemic, an epidemic that would be more infectious and would spread faster than Ebola did</w:t>
      </w:r>
      <w:r w:rsidRPr="00E1269E">
        <w:rPr>
          <w:rFonts w:eastAsia="Times New Roman"/>
          <w:sz w:val="16"/>
        </w:rPr>
        <w:t>.” He put the likelihood of a catastrophic epidemic at “well over 50%” in his lifetime.</w:t>
      </w:r>
    </w:p>
    <w:p w14:paraId="1937575A" w14:textId="77777777" w:rsidR="00E1269E" w:rsidRPr="00E1269E" w:rsidRDefault="00E1269E" w:rsidP="00E1269E">
      <w:pPr>
        <w:rPr>
          <w:rFonts w:eastAsia="Times New Roman"/>
          <w:sz w:val="16"/>
        </w:rPr>
      </w:pPr>
      <w:r w:rsidRPr="00E1269E">
        <w:rPr>
          <w:rFonts w:eastAsia="Times New Roman"/>
          <w:sz w:val="16"/>
        </w:rPr>
        <w:t>Gates’s model estimates that a perilous virus, carried via cars, planes, ships and trains, and spreading quickly in packed cities, could kill up to 33 million people in just over 200 days.</w:t>
      </w:r>
    </w:p>
    <w:p w14:paraId="7B1ED150" w14:textId="77777777" w:rsidR="00E1269E" w:rsidRPr="00E1269E" w:rsidRDefault="00E1269E" w:rsidP="00E1269E">
      <w:pPr>
        <w:rPr>
          <w:rFonts w:eastAsia="Times New Roman"/>
          <w:sz w:val="16"/>
        </w:rPr>
      </w:pPr>
      <w:r w:rsidRPr="00E1269E">
        <w:rPr>
          <w:rFonts w:eastAsia="Times New Roman"/>
          <w:u w:val="single"/>
        </w:rPr>
        <w:t>In the last century alone, smallpox killed 300 to 500 million people</w:t>
      </w:r>
      <w:r w:rsidRPr="00E1269E">
        <w:rPr>
          <w:rFonts w:eastAsia="Times New Roman"/>
          <w:sz w:val="16"/>
        </w:rPr>
        <w:t xml:space="preserve">. The 1918-19 Spanish flu killed 50 to 100 million and Aids has taken 40 million lives since it was first recognised in 1981. </w:t>
      </w:r>
      <w:r w:rsidRPr="00E1269E">
        <w:rPr>
          <w:rFonts w:eastAsia="Times New Roman"/>
          <w:u w:val="single"/>
        </w:rPr>
        <w:t>The annual influenza outbreak still claims half a million people a year worldwide</w:t>
      </w:r>
      <w:r w:rsidRPr="00E1269E">
        <w:rPr>
          <w:rFonts w:eastAsia="Times New Roman"/>
          <w:sz w:val="16"/>
        </w:rPr>
        <w:t xml:space="preserve">. The west African Ebola crisis took more than 11,000 lives – seven times the total of the 22 Ebola epidemics that preceded it. But </w:t>
      </w:r>
      <w:r w:rsidRPr="00E1269E">
        <w:rPr>
          <w:rFonts w:eastAsia="Times New Roman"/>
          <w:b/>
          <w:iCs/>
          <w:u w:val="single"/>
        </w:rPr>
        <w:t>widespread death isn’t the only threat</w:t>
      </w:r>
      <w:r w:rsidRPr="00E1269E">
        <w:rPr>
          <w:rFonts w:eastAsia="Times New Roman"/>
          <w:sz w:val="16"/>
        </w:rPr>
        <w:t xml:space="preserve">. </w:t>
      </w:r>
      <w:r w:rsidRPr="00E1269E">
        <w:rPr>
          <w:rFonts w:eastAsia="Times New Roman"/>
          <w:u w:val="single"/>
        </w:rPr>
        <w:t>For those who survive the initial infection, an epidemic leaves its own particular trail of disfigurement and disability</w:t>
      </w:r>
      <w:r w:rsidRPr="00E1269E">
        <w:rPr>
          <w:rFonts w:eastAsia="Times New Roman"/>
          <w:sz w:val="16"/>
        </w:rPr>
        <w:t>. People who contracted smallpox suffered characteristic, sometimes horrific, scars, along with blindness, limb deformities and other disabilities. As a lifelong condition, Aids and the side-effects of treatment can affect nearly every body system, from brain to bone.</w:t>
      </w:r>
    </w:p>
    <w:p w14:paraId="6850DE0D" w14:textId="77777777" w:rsidR="00E1269E" w:rsidRPr="00E1269E" w:rsidRDefault="00E1269E" w:rsidP="00E1269E">
      <w:pPr>
        <w:rPr>
          <w:rFonts w:eastAsia="Times New Roman"/>
          <w:sz w:val="16"/>
        </w:rPr>
      </w:pPr>
      <w:r w:rsidRPr="00E1269E">
        <w:rPr>
          <w:rFonts w:eastAsia="Times New Roman"/>
          <w:u w:val="single"/>
        </w:rPr>
        <w:t>In the early stages of a new epidemic</w:t>
      </w:r>
      <w:r w:rsidRPr="00E1269E">
        <w:rPr>
          <w:rFonts w:eastAsia="Times New Roman"/>
          <w:sz w:val="16"/>
        </w:rPr>
        <w:t xml:space="preserve"> – before it has been recognised or how it spreads has been determined, and before appropriate protection measures are in place – </w:t>
      </w:r>
      <w:r w:rsidRPr="00E1269E">
        <w:rPr>
          <w:rFonts w:eastAsia="Times New Roman"/>
          <w:u w:val="single"/>
        </w:rPr>
        <w:t>health workers die in high numbers</w:t>
      </w:r>
      <w:r w:rsidRPr="00E1269E">
        <w:rPr>
          <w:rFonts w:eastAsia="Times New Roman"/>
          <w:sz w:val="16"/>
        </w:rPr>
        <w:t xml:space="preserve">. </w:t>
      </w:r>
      <w:r w:rsidRPr="00E1269E">
        <w:rPr>
          <w:rFonts w:eastAsia="Times New Roman"/>
          <w:u w:val="single"/>
        </w:rPr>
        <w:t>As with war</w:t>
      </w:r>
      <w:r w:rsidRPr="00E1269E">
        <w:rPr>
          <w:rFonts w:eastAsia="Times New Roman"/>
          <w:sz w:val="16"/>
        </w:rPr>
        <w:t xml:space="preserve">, </w:t>
      </w:r>
      <w:r w:rsidRPr="00E1269E">
        <w:rPr>
          <w:rFonts w:eastAsia="Times New Roman"/>
          <w:u w:val="single"/>
        </w:rPr>
        <w:t>where common illness can take more lives than war injuries</w:t>
      </w:r>
      <w:r w:rsidRPr="00E1269E">
        <w:rPr>
          <w:rFonts w:eastAsia="Times New Roman"/>
          <w:sz w:val="16"/>
        </w:rPr>
        <w:t>, epidemics sometimes take more lives from disruption of primary health care than from the epidemic itself. Because health workers are diverted to emergency response centres, and health facilities are sometimes closed, epidemics can also disrupt routine public healthcare needs such as immunisation, treatment of acute illness and facility-based births.</w:t>
      </w:r>
    </w:p>
    <w:p w14:paraId="01637976" w14:textId="77777777" w:rsidR="00E1269E" w:rsidRPr="00E1269E" w:rsidRDefault="00E1269E" w:rsidP="00E1269E">
      <w:pPr>
        <w:rPr>
          <w:rFonts w:eastAsia="Times New Roman"/>
          <w:sz w:val="16"/>
        </w:rPr>
      </w:pPr>
      <w:r w:rsidRPr="00E1269E">
        <w:rPr>
          <w:rFonts w:eastAsia="Times New Roman"/>
          <w:sz w:val="16"/>
        </w:rPr>
        <w:t xml:space="preserve">Finally, </w:t>
      </w:r>
      <w:r w:rsidRPr="00E1269E">
        <w:rPr>
          <w:rFonts w:eastAsia="Times New Roman"/>
          <w:u w:val="single"/>
        </w:rPr>
        <w:t xml:space="preserve">there is the stunning </w:t>
      </w:r>
      <w:r w:rsidRPr="00E1269E">
        <w:rPr>
          <w:rFonts w:eastAsia="Times New Roman"/>
          <w:b/>
          <w:iCs/>
          <w:u w:val="single"/>
        </w:rPr>
        <w:t>financial and economic cost</w:t>
      </w:r>
      <w:r w:rsidRPr="00E1269E">
        <w:rPr>
          <w:rFonts w:eastAsia="Times New Roman"/>
          <w:u w:val="single"/>
        </w:rPr>
        <w:t xml:space="preserve"> to households, communities, businesses and entire countries. Such a </w:t>
      </w:r>
      <w:r w:rsidRPr="00E1269E">
        <w:rPr>
          <w:rFonts w:eastAsia="Times New Roman"/>
          <w:highlight w:val="green"/>
          <w:u w:val="single"/>
        </w:rPr>
        <w:t>pandemic could cause a</w:t>
      </w:r>
      <w:r w:rsidRPr="00E1269E">
        <w:rPr>
          <w:rFonts w:eastAsia="Times New Roman"/>
          <w:u w:val="single"/>
        </w:rPr>
        <w:t xml:space="preserve"> </w:t>
      </w:r>
      <w:r w:rsidRPr="00E1269E">
        <w:rPr>
          <w:rFonts w:eastAsia="Times New Roman"/>
          <w:b/>
          <w:iCs/>
          <w:u w:val="single"/>
        </w:rPr>
        <w:t xml:space="preserve">global </w:t>
      </w:r>
      <w:r w:rsidRPr="00E1269E">
        <w:rPr>
          <w:rFonts w:eastAsia="Times New Roman"/>
          <w:b/>
          <w:iCs/>
          <w:highlight w:val="green"/>
          <w:u w:val="single"/>
        </w:rPr>
        <w:t>stock market crash</w:t>
      </w:r>
      <w:r w:rsidRPr="00E1269E">
        <w:rPr>
          <w:rFonts w:eastAsia="Times New Roman"/>
          <w:u w:val="single"/>
        </w:rPr>
        <w:t xml:space="preserve"> that obliterates the livelihoods and savings of millions of survivors.</w:t>
      </w:r>
      <w:r w:rsidRPr="00E1269E">
        <w:rPr>
          <w:rFonts w:eastAsia="Times New Roman"/>
          <w:sz w:val="16"/>
        </w:rPr>
        <w:t xml:space="preserve"> “</w:t>
      </w:r>
      <w:r w:rsidRPr="00E1269E">
        <w:rPr>
          <w:rFonts w:eastAsia="Times New Roman"/>
          <w:u w:val="single"/>
        </w:rPr>
        <w:t>A severe and prolonged global pandemic could</w:t>
      </w:r>
      <w:r w:rsidRPr="00E1269E">
        <w:rPr>
          <w:rFonts w:eastAsia="Times New Roman"/>
          <w:sz w:val="16"/>
        </w:rPr>
        <w:t xml:space="preserve"> … </w:t>
      </w:r>
      <w:r w:rsidRPr="00E1269E">
        <w:rPr>
          <w:rFonts w:eastAsia="Times New Roman"/>
          <w:u w:val="single"/>
        </w:rPr>
        <w:t>hit global GDP by as much as 5-10% in the first year</w:t>
      </w:r>
      <w:r w:rsidRPr="00E1269E">
        <w:rPr>
          <w:rFonts w:eastAsia="Times New Roman"/>
          <w:sz w:val="16"/>
        </w:rPr>
        <w:t>,” noted the authors of the Bank of America/Merrill Lynch 2015 Global Pandemics Primer report.</w:t>
      </w:r>
    </w:p>
    <w:p w14:paraId="60374416" w14:textId="77777777" w:rsidR="00E1269E" w:rsidRPr="00E1269E" w:rsidRDefault="00E1269E" w:rsidP="00E1269E">
      <w:pPr>
        <w:rPr>
          <w:rFonts w:eastAsia="Times New Roman"/>
          <w:sz w:val="16"/>
        </w:rPr>
      </w:pPr>
      <w:r w:rsidRPr="00E1269E">
        <w:rPr>
          <w:rFonts w:eastAsia="Times New Roman"/>
          <w:sz w:val="16"/>
        </w:rPr>
        <w:t xml:space="preserve">Oxford Economics has suggested that </w:t>
      </w:r>
      <w:r w:rsidRPr="00E1269E">
        <w:rPr>
          <w:rFonts w:eastAsia="Times New Roman"/>
          <w:u w:val="single"/>
        </w:rPr>
        <w:t xml:space="preserve">the cost of a global pandemic, including spillover across industry sectors, could be as great as </w:t>
      </w:r>
      <w:r w:rsidRPr="00E1269E">
        <w:rPr>
          <w:rFonts w:eastAsia="Times New Roman"/>
          <w:b/>
          <w:iCs/>
          <w:u w:val="single"/>
        </w:rPr>
        <w:t>$3.5tn</w:t>
      </w:r>
      <w:r w:rsidRPr="00E1269E">
        <w:rPr>
          <w:rFonts w:eastAsia="Times New Roman"/>
          <w:sz w:val="16"/>
        </w:rPr>
        <w:t xml:space="preserve"> – </w:t>
      </w:r>
      <w:r w:rsidRPr="00E1269E">
        <w:rPr>
          <w:rFonts w:eastAsia="Times New Roman"/>
          <w:u w:val="single"/>
        </w:rPr>
        <w:t xml:space="preserve">an impact </w:t>
      </w:r>
      <w:r w:rsidRPr="00E1269E">
        <w:rPr>
          <w:rFonts w:eastAsia="Times New Roman"/>
          <w:highlight w:val="green"/>
          <w:u w:val="single"/>
        </w:rPr>
        <w:t>far greater than</w:t>
      </w:r>
      <w:r w:rsidRPr="00E1269E">
        <w:rPr>
          <w:rFonts w:eastAsia="Times New Roman"/>
          <w:u w:val="single"/>
        </w:rPr>
        <w:t xml:space="preserve"> the magnitude of the great financial crisis of 20</w:t>
      </w:r>
      <w:r w:rsidRPr="00E1269E">
        <w:rPr>
          <w:rFonts w:eastAsia="Times New Roman"/>
          <w:highlight w:val="green"/>
          <w:u w:val="single"/>
        </w:rPr>
        <w:t>08</w:t>
      </w:r>
      <w:r w:rsidRPr="00E1269E">
        <w:rPr>
          <w:rFonts w:eastAsia="Times New Roman"/>
          <w:u w:val="single"/>
        </w:rPr>
        <w:t>.</w:t>
      </w:r>
    </w:p>
    <w:p w14:paraId="433BDDE1" w14:textId="77777777" w:rsidR="00E1269E" w:rsidRPr="00E1269E" w:rsidRDefault="00E1269E" w:rsidP="00E1269E">
      <w:pPr>
        <w:rPr>
          <w:rFonts w:eastAsia="Times New Roman"/>
          <w:sz w:val="16"/>
        </w:rPr>
      </w:pPr>
      <w:r w:rsidRPr="00E1269E">
        <w:rPr>
          <w:rFonts w:eastAsia="Times New Roman"/>
          <w:sz w:val="16"/>
        </w:rPr>
        <w:t>Every year, the world spends more than $50bn controlling epidemics such as avian influenza, HIV/Aids, malaria and polio, and responding to new threats such as Ebola. In addition to the direct cost of preparedness, immunisation and emergency response, there’s the indirect cost of disruption in travel, transport of goods, tourism, financial markets and other areas of economic activity. Wherever it has been measured, this indirect economic impact is at least equal to and usually greater than the direct cost, bringing the total cost of infectious disease epidemics close to $100bn a year. In short, even in the absence of Gates’s imagined pandemic, we can expect to spend $1tn on epidemics over the next decade unless we fundamentally change course.</w:t>
      </w:r>
    </w:p>
    <w:p w14:paraId="6ABBD687" w14:textId="77777777" w:rsidR="00E1269E" w:rsidRPr="00E1269E" w:rsidRDefault="00E1269E" w:rsidP="00E1269E">
      <w:pPr>
        <w:rPr>
          <w:rFonts w:eastAsia="Times New Roman"/>
          <w:sz w:val="16"/>
        </w:rPr>
      </w:pPr>
      <w:r w:rsidRPr="00E1269E">
        <w:rPr>
          <w:rFonts w:eastAsia="Times New Roman"/>
          <w:highlight w:val="green"/>
          <w:u w:val="single"/>
        </w:rPr>
        <w:t>Scientists don’t know</w:t>
      </w:r>
      <w:r w:rsidRPr="00E1269E">
        <w:rPr>
          <w:rFonts w:eastAsia="Times New Roman"/>
          <w:u w:val="single"/>
        </w:rPr>
        <w:t xml:space="preserve"> which microbe it will be, where it will come from or </w:t>
      </w:r>
      <w:r w:rsidRPr="00E1269E">
        <w:rPr>
          <w:rFonts w:eastAsia="Times New Roman"/>
          <w:highlight w:val="green"/>
          <w:u w:val="single"/>
        </w:rPr>
        <w:t>whether it will be transmitted through</w:t>
      </w:r>
      <w:r w:rsidRPr="00E1269E">
        <w:rPr>
          <w:rFonts w:eastAsia="Times New Roman"/>
          <w:u w:val="single"/>
        </w:rPr>
        <w:t xml:space="preserve"> the </w:t>
      </w:r>
      <w:r w:rsidRPr="00E1269E">
        <w:rPr>
          <w:rFonts w:eastAsia="Times New Roman"/>
          <w:b/>
          <w:iCs/>
          <w:highlight w:val="green"/>
          <w:u w:val="single"/>
        </w:rPr>
        <w:t>air</w:t>
      </w:r>
      <w:r w:rsidRPr="00E1269E">
        <w:rPr>
          <w:rFonts w:eastAsia="Times New Roman"/>
          <w:u w:val="single"/>
        </w:rPr>
        <w:t xml:space="preserve">, by </w:t>
      </w:r>
      <w:r w:rsidRPr="00E1269E">
        <w:rPr>
          <w:rFonts w:eastAsia="Times New Roman"/>
          <w:highlight w:val="green"/>
          <w:u w:val="single"/>
        </w:rPr>
        <w:t>touch</w:t>
      </w:r>
      <w:r w:rsidRPr="00E1269E">
        <w:rPr>
          <w:rFonts w:eastAsia="Times New Roman"/>
          <w:u w:val="single"/>
        </w:rPr>
        <w:t xml:space="preserve">, through bodily </w:t>
      </w:r>
      <w:r w:rsidRPr="00E1269E">
        <w:rPr>
          <w:rFonts w:eastAsia="Times New Roman"/>
          <w:highlight w:val="green"/>
          <w:u w:val="single"/>
        </w:rPr>
        <w:t>fluids or</w:t>
      </w:r>
      <w:r w:rsidRPr="00E1269E">
        <w:rPr>
          <w:rFonts w:eastAsia="Times New Roman"/>
          <w:u w:val="single"/>
        </w:rPr>
        <w:t xml:space="preserve"> through a </w:t>
      </w:r>
      <w:r w:rsidRPr="00E1269E">
        <w:rPr>
          <w:rFonts w:eastAsia="Times New Roman"/>
          <w:highlight w:val="green"/>
          <w:u w:val="single"/>
        </w:rPr>
        <w:t>combination</w:t>
      </w:r>
      <w:r w:rsidRPr="00E1269E">
        <w:rPr>
          <w:rFonts w:eastAsia="Times New Roman"/>
          <w:u w:val="single"/>
        </w:rPr>
        <w:t xml:space="preserve"> of routes, but they do know that epidemics behave a bit like earthquakes. Scientists know that a “big one” is coming</w:t>
      </w:r>
      <w:r w:rsidRPr="00E1269E">
        <w:rPr>
          <w:rFonts w:eastAsia="Times New Roman"/>
          <w:sz w:val="16"/>
        </w:rPr>
        <w:t xml:space="preserve"> because scores of new, smaller earthquakes pop up around the globe every year.</w:t>
      </w:r>
    </w:p>
    <w:p w14:paraId="4321F86C" w14:textId="77777777" w:rsidR="00E1269E" w:rsidRPr="00E1269E" w:rsidRDefault="00E1269E" w:rsidP="00E1269E">
      <w:pPr>
        <w:rPr>
          <w:rFonts w:eastAsia="Times New Roman"/>
          <w:sz w:val="12"/>
        </w:rPr>
      </w:pPr>
      <w:r w:rsidRPr="00E1269E">
        <w:rPr>
          <w:rFonts w:eastAsia="Times New Roman"/>
          <w:sz w:val="12"/>
        </w:rPr>
        <w:t>I write this not just because I’m scared. I’m also furious. Many leaders, economists and scientists believe that the risk of potentially devastating epidemics could be prevented for a fraction of the cost of battling an out of control global pandemic.</w:t>
      </w:r>
    </w:p>
    <w:p w14:paraId="094418FC" w14:textId="77777777" w:rsidR="00E1269E" w:rsidRPr="00E1269E" w:rsidRDefault="00E1269E" w:rsidP="00E1269E">
      <w:pPr>
        <w:rPr>
          <w:rFonts w:eastAsia="Times New Roman"/>
          <w:sz w:val="12"/>
        </w:rPr>
      </w:pPr>
      <w:r w:rsidRPr="00E1269E">
        <w:rPr>
          <w:rFonts w:eastAsia="Times New Roman"/>
          <w:sz w:val="12"/>
        </w:rPr>
        <w:t>The obvious question is this: why aren’t we deploying absolutely everything we have to make sure that the next disease outbreak doesn’t turn into a global catastrophe? There are three broad answers.</w:t>
      </w:r>
    </w:p>
    <w:p w14:paraId="147F358B" w14:textId="77777777" w:rsidR="00E1269E" w:rsidRPr="00E1269E" w:rsidRDefault="00E1269E" w:rsidP="00E1269E">
      <w:pPr>
        <w:rPr>
          <w:rFonts w:eastAsia="Times New Roman"/>
          <w:sz w:val="12"/>
        </w:rPr>
      </w:pPr>
      <w:r w:rsidRPr="00E1269E">
        <w:rPr>
          <w:rFonts w:eastAsia="Times New Roman"/>
          <w:sz w:val="12"/>
        </w:rPr>
        <w:t>First, there’s fear. We are all afraid of death. We respond to the fear of epidemic disease by wanting to blame someone else. Any time a threat arises, we want to blame the “other”, those not like “us”. At the outbreak of the 1918 Spanish flu, Americans blamed “the Hun”. Aids was blamed on gay men.</w:t>
      </w:r>
    </w:p>
    <w:p w14:paraId="6F35DF99" w14:textId="77777777" w:rsidR="00E1269E" w:rsidRPr="00E1269E" w:rsidRDefault="00E1269E" w:rsidP="00E1269E">
      <w:pPr>
        <w:rPr>
          <w:rFonts w:eastAsia="Times New Roman"/>
          <w:sz w:val="12"/>
        </w:rPr>
      </w:pPr>
      <w:r w:rsidRPr="00E1269E">
        <w:rPr>
          <w:rFonts w:eastAsia="Times New Roman"/>
          <w:sz w:val="12"/>
        </w:rPr>
        <w:t>We want to punish those with the disease, pretending that whatever makes them other has cursed them. The most contagious behavioural reaction that affects political leaders, businesspeople and the public is panic that disproportionately exceeds the actual event. Scared people overpersonalise the news, and their worries increase. Fear is a warning system intended to alert us to impending danger, just as it is in animals. When we let it override our rationality, we make things much worse.</w:t>
      </w:r>
    </w:p>
    <w:p w14:paraId="00CFE314" w14:textId="77777777" w:rsidR="00E1269E" w:rsidRPr="00E1269E" w:rsidRDefault="00E1269E" w:rsidP="00E1269E">
      <w:pPr>
        <w:rPr>
          <w:rFonts w:eastAsia="Times New Roman"/>
          <w:sz w:val="12"/>
        </w:rPr>
      </w:pPr>
      <w:r w:rsidRPr="00E1269E">
        <w:rPr>
          <w:rFonts w:eastAsia="Times New Roman"/>
          <w:sz w:val="12"/>
        </w:rPr>
        <w:t>Second is denial and complacency, which often starts at the top, with political leaders or public health officials who reject the reality before them. Denial undermines the very trust needed to combat an epidemic. And complacency sets in when the last epidemic passes. We feel that we’ll have the silver bullet vaccine in time; that technology will save us, so we don’t need to spend time and money on basic prevention.</w:t>
      </w:r>
    </w:p>
    <w:p w14:paraId="4247185C" w14:textId="77777777" w:rsidR="00E1269E" w:rsidRPr="00E1269E" w:rsidRDefault="00E1269E" w:rsidP="00E1269E">
      <w:pPr>
        <w:rPr>
          <w:rFonts w:eastAsia="Times New Roman"/>
          <w:sz w:val="12"/>
        </w:rPr>
      </w:pPr>
      <w:r w:rsidRPr="00E1269E">
        <w:rPr>
          <w:rFonts w:eastAsia="Times New Roman"/>
          <w:sz w:val="12"/>
        </w:rPr>
        <w:t>Finally, financial self-interest: how many vaccines never get developed because poor people can’t pay for the drugs that pharmaceutical companies could develop? How many times do governments and leaders plead that there is no budget for preparedness? How many disease-fostering agribusiness companies line the pockets of politicians who conveniently overlook the threats bubbling up from factory farm sewage?</w:t>
      </w:r>
    </w:p>
    <w:p w14:paraId="3C7E4DB3" w14:textId="77777777" w:rsidR="00E1269E" w:rsidRPr="00E1269E" w:rsidRDefault="00E1269E" w:rsidP="00E1269E">
      <w:pPr>
        <w:rPr>
          <w:rFonts w:eastAsia="Times New Roman"/>
          <w:sz w:val="12"/>
        </w:rPr>
      </w:pPr>
      <w:r w:rsidRPr="00E1269E">
        <w:rPr>
          <w:rFonts w:eastAsia="Times New Roman"/>
          <w:sz w:val="12"/>
        </w:rPr>
        <w:t>Not recognising these failings – and not doing everything we can in spite of them to prevent a potentially staggering loss of life and livelihood – would be not just irresponsible, but criminal.</w:t>
      </w:r>
    </w:p>
    <w:p w14:paraId="5477ADE2" w14:textId="77777777" w:rsidR="00E1269E" w:rsidRPr="00E1269E" w:rsidRDefault="00E1269E" w:rsidP="00E1269E">
      <w:pPr>
        <w:rPr>
          <w:rFonts w:eastAsia="Times New Roman"/>
          <w:sz w:val="12"/>
        </w:rPr>
      </w:pPr>
      <w:r w:rsidRPr="00E1269E">
        <w:rPr>
          <w:rFonts w:eastAsia="Times New Roman"/>
          <w:sz w:val="12"/>
        </w:rPr>
        <w:t>All kinds of complex and interconnected social, economic and environmental risk factors contribute to the emergence and spread of disease.</w:t>
      </w:r>
    </w:p>
    <w:p w14:paraId="0E56997C" w14:textId="77777777" w:rsidR="00E1269E" w:rsidRPr="00E1269E" w:rsidRDefault="00E1269E" w:rsidP="00E1269E">
      <w:pPr>
        <w:rPr>
          <w:rFonts w:eastAsia="Times New Roman"/>
          <w:sz w:val="12"/>
        </w:rPr>
      </w:pPr>
      <w:r w:rsidRPr="00E1269E">
        <w:rPr>
          <w:rFonts w:eastAsia="Times New Roman"/>
          <w:sz w:val="12"/>
        </w:rPr>
        <w:t>Consider how just one, population growth, leads to a whole set of others. The world’s population is now more than 7.5 billion and it is projected to increase by more than 2 billion people by mid-century. More than half that number will be born in Africa, and most of them will be packed into dense urban areas where an epidemic can spread like wildfire.</w:t>
      </w:r>
    </w:p>
    <w:p w14:paraId="2B4AF07B" w14:textId="77777777" w:rsidR="00E1269E" w:rsidRPr="00E1269E" w:rsidRDefault="00E1269E" w:rsidP="00E1269E">
      <w:pPr>
        <w:rPr>
          <w:rFonts w:eastAsia="Times New Roman"/>
          <w:sz w:val="16"/>
        </w:rPr>
      </w:pPr>
      <w:r w:rsidRPr="00E1269E">
        <w:rPr>
          <w:rFonts w:eastAsia="Times New Roman"/>
          <w:u w:val="single"/>
        </w:rPr>
        <w:t>The more people there are, the greater the demand for shelter, food and water</w:t>
      </w:r>
      <w:r w:rsidRPr="00E1269E">
        <w:rPr>
          <w:rFonts w:eastAsia="Times New Roman"/>
          <w:sz w:val="16"/>
        </w:rPr>
        <w:t>. Imagine that you are a poor person living in a remote part of Guinea or the Amazon jungle, and you want to do the thing that is most instinctive for all of us: to stay alive. If you are lucky enough to procure cows, goats or chickens, you need room for a pasture. And if you need wood for fires or to build a house, you chop down the trees. But your own personal needs are nothing in comparison to the demands of agribusiness and industry, which obliterates millions of acres of forestland each year. Between 2000 and 2010, these industries annually consumed some 13 million hectares (50,000 square miles).</w:t>
      </w:r>
    </w:p>
    <w:p w14:paraId="74F86EA1" w14:textId="77777777" w:rsidR="00E1269E" w:rsidRPr="00E1269E" w:rsidRDefault="00E1269E" w:rsidP="00E1269E">
      <w:pPr>
        <w:rPr>
          <w:rFonts w:eastAsia="Times New Roman"/>
          <w:sz w:val="16"/>
        </w:rPr>
      </w:pPr>
      <w:r w:rsidRPr="00E1269E">
        <w:rPr>
          <w:rFonts w:eastAsia="Times New Roman"/>
          <w:highlight w:val="green"/>
          <w:u w:val="single"/>
        </w:rPr>
        <w:t>Clear-cutting</w:t>
      </w:r>
      <w:r w:rsidRPr="00E1269E">
        <w:rPr>
          <w:rFonts w:eastAsia="Times New Roman"/>
          <w:sz w:val="16"/>
        </w:rPr>
        <w:t xml:space="preserve"> – cutting down every tree in an area – </w:t>
      </w:r>
      <w:r w:rsidRPr="00E1269E">
        <w:rPr>
          <w:rFonts w:eastAsia="Times New Roman"/>
          <w:highlight w:val="green"/>
          <w:u w:val="single"/>
        </w:rPr>
        <w:t>brings people in</w:t>
      </w:r>
      <w:r w:rsidRPr="00E1269E">
        <w:rPr>
          <w:rFonts w:eastAsia="Times New Roman"/>
          <w:u w:val="single"/>
        </w:rPr>
        <w:t xml:space="preserve"> closer </w:t>
      </w:r>
      <w:r w:rsidRPr="00E1269E">
        <w:rPr>
          <w:rFonts w:eastAsia="Times New Roman"/>
          <w:highlight w:val="green"/>
          <w:u w:val="single"/>
        </w:rPr>
        <w:t>contact with</w:t>
      </w:r>
      <w:r w:rsidRPr="00E1269E">
        <w:rPr>
          <w:rFonts w:eastAsia="Times New Roman"/>
          <w:u w:val="single"/>
        </w:rPr>
        <w:t xml:space="preserve"> primates, rodents and bats that carry </w:t>
      </w:r>
      <w:r w:rsidRPr="00E1269E">
        <w:rPr>
          <w:rFonts w:eastAsia="Times New Roman"/>
          <w:b/>
          <w:iCs/>
          <w:highlight w:val="green"/>
          <w:u w:val="single"/>
        </w:rPr>
        <w:t>dangerous pathogens</w:t>
      </w:r>
      <w:r w:rsidRPr="00E1269E">
        <w:rPr>
          <w:rFonts w:eastAsia="Times New Roman"/>
          <w:sz w:val="16"/>
        </w:rPr>
        <w:t>. Some researchers believe that ravaged tropical forests and increased human activity in countries such as Liberia and Guinea presented an ideal opportunity for the Ebola virus to jump from its natural reservoir to humans.</w:t>
      </w:r>
    </w:p>
    <w:p w14:paraId="79B90F6B" w14:textId="77777777" w:rsidR="00E1269E" w:rsidRPr="00E1269E" w:rsidRDefault="00E1269E" w:rsidP="00E1269E">
      <w:pPr>
        <w:rPr>
          <w:rFonts w:eastAsia="Times New Roman"/>
          <w:sz w:val="16"/>
        </w:rPr>
      </w:pPr>
      <w:r w:rsidRPr="00E1269E">
        <w:rPr>
          <w:rFonts w:eastAsia="Times New Roman"/>
          <w:highlight w:val="green"/>
          <w:u w:val="single"/>
        </w:rPr>
        <w:t>Defo</w:t>
      </w:r>
      <w:r w:rsidRPr="00E1269E">
        <w:rPr>
          <w:rFonts w:eastAsia="Times New Roman"/>
          <w:u w:val="single"/>
        </w:rPr>
        <w:t xml:space="preserve">restation also </w:t>
      </w:r>
      <w:r w:rsidRPr="00E1269E">
        <w:rPr>
          <w:rFonts w:eastAsia="Times New Roman"/>
          <w:highlight w:val="green"/>
          <w:u w:val="single"/>
        </w:rPr>
        <w:t>leads to</w:t>
      </w:r>
      <w:r w:rsidRPr="00E1269E">
        <w:rPr>
          <w:rFonts w:eastAsia="Times New Roman"/>
          <w:u w:val="single"/>
        </w:rPr>
        <w:t xml:space="preserve"> flooding, which attracts </w:t>
      </w:r>
      <w:r w:rsidRPr="00E1269E">
        <w:rPr>
          <w:rFonts w:eastAsia="Times New Roman"/>
          <w:b/>
          <w:iCs/>
          <w:highlight w:val="green"/>
          <w:u w:val="single"/>
        </w:rPr>
        <w:t>mosquitoes</w:t>
      </w:r>
      <w:r w:rsidRPr="00E1269E">
        <w:rPr>
          <w:rFonts w:eastAsia="Times New Roman"/>
          <w:sz w:val="16"/>
        </w:rPr>
        <w:t xml:space="preserve">. </w:t>
      </w:r>
      <w:r w:rsidRPr="00E1269E">
        <w:rPr>
          <w:rFonts w:eastAsia="Times New Roman"/>
          <w:u w:val="single"/>
        </w:rPr>
        <w:t>The hotter the jungle</w:t>
      </w:r>
      <w:r w:rsidRPr="00E1269E">
        <w:rPr>
          <w:rFonts w:eastAsia="Times New Roman"/>
          <w:sz w:val="16"/>
        </w:rPr>
        <w:t xml:space="preserve"> (and the planet) </w:t>
      </w:r>
      <w:r w:rsidRPr="00E1269E">
        <w:rPr>
          <w:rFonts w:eastAsia="Times New Roman"/>
          <w:u w:val="single"/>
        </w:rPr>
        <w:t>becomes as a result of all this deforestation, the happier mosquitoes are</w:t>
      </w:r>
      <w:r w:rsidRPr="00E1269E">
        <w:rPr>
          <w:rFonts w:eastAsia="Times New Roman"/>
          <w:sz w:val="16"/>
        </w:rPr>
        <w:t>. If you’re living near a forest in Africa and have the leisure to be focused on more than your survival, you may have begun to notice that some amphibians and birds that hunted mosquitoes have disappeared (because they are extinct). Those that are not extinct may have migrated to more northerly realms that are rapidly becoming more hospitable, thanks to global climate change.</w:t>
      </w:r>
    </w:p>
    <w:p w14:paraId="4B918284" w14:textId="77777777" w:rsidR="00E1269E" w:rsidRPr="00E1269E" w:rsidRDefault="00E1269E" w:rsidP="00E1269E">
      <w:pPr>
        <w:rPr>
          <w:rFonts w:eastAsia="Times New Roman"/>
          <w:sz w:val="16"/>
        </w:rPr>
      </w:pPr>
      <w:r w:rsidRPr="00E1269E">
        <w:rPr>
          <w:rFonts w:eastAsia="Times New Roman"/>
          <w:u w:val="single"/>
        </w:rPr>
        <w:t>Viruses such as Ebola, Aids and Zika aren’t like fastidious plants that stay rooted in only one place</w:t>
      </w:r>
      <w:r w:rsidRPr="00E1269E">
        <w:rPr>
          <w:rFonts w:eastAsia="Times New Roman"/>
          <w:sz w:val="16"/>
        </w:rPr>
        <w:t xml:space="preserve">. On any given day, </w:t>
      </w:r>
      <w:r w:rsidRPr="00E1269E">
        <w:rPr>
          <w:rFonts w:eastAsia="Times New Roman"/>
          <w:highlight w:val="green"/>
          <w:u w:val="single"/>
        </w:rPr>
        <w:t>millions of people</w:t>
      </w:r>
      <w:r w:rsidRPr="00E1269E">
        <w:rPr>
          <w:rFonts w:eastAsia="Times New Roman"/>
          <w:u w:val="single"/>
        </w:rPr>
        <w:t xml:space="preserve"> around the world </w:t>
      </w:r>
      <w:r w:rsidRPr="00E1269E">
        <w:rPr>
          <w:rFonts w:eastAsia="Times New Roman"/>
          <w:highlight w:val="green"/>
          <w:u w:val="single"/>
        </w:rPr>
        <w:t>are moving around</w:t>
      </w:r>
      <w:r w:rsidRPr="00E1269E">
        <w:rPr>
          <w:rFonts w:eastAsia="Times New Roman"/>
          <w:u w:val="single"/>
        </w:rPr>
        <w:t xml:space="preserve"> on planes, trains, boats, trucks and automobiles, some from places where </w:t>
      </w:r>
      <w:r w:rsidRPr="00E1269E">
        <w:rPr>
          <w:rFonts w:eastAsia="Times New Roman"/>
          <w:b/>
          <w:iCs/>
          <w:u w:val="single"/>
        </w:rPr>
        <w:t>undiscovered viruses are festering</w:t>
      </w:r>
      <w:r w:rsidRPr="00E1269E">
        <w:rPr>
          <w:rFonts w:eastAsia="Times New Roman"/>
          <w:sz w:val="16"/>
        </w:rPr>
        <w:t xml:space="preserve"> </w:t>
      </w:r>
      <w:r w:rsidRPr="00E1269E">
        <w:rPr>
          <w:rFonts w:eastAsia="Times New Roman"/>
          <w:u w:val="single"/>
        </w:rPr>
        <w:t>in the bloodstreams of wild beasts and fowls</w:t>
      </w:r>
      <w:r w:rsidRPr="00E1269E">
        <w:rPr>
          <w:rFonts w:eastAsia="Times New Roman"/>
          <w:sz w:val="16"/>
        </w:rPr>
        <w:t>. An average of 10 million people a day take to the skies; 3.5 billion passenger flights a year.</w:t>
      </w:r>
    </w:p>
    <w:p w14:paraId="2848EB87" w14:textId="77777777" w:rsidR="00E1269E" w:rsidRPr="00E1269E" w:rsidRDefault="00E1269E" w:rsidP="00E1269E">
      <w:pPr>
        <w:rPr>
          <w:rFonts w:eastAsia="Times New Roman"/>
          <w:sz w:val="16"/>
        </w:rPr>
      </w:pPr>
      <w:r w:rsidRPr="00E1269E">
        <w:rPr>
          <w:rFonts w:eastAsia="Times New Roman"/>
          <w:u w:val="single"/>
        </w:rPr>
        <w:t xml:space="preserve">All </w:t>
      </w:r>
      <w:r w:rsidRPr="00E1269E">
        <w:rPr>
          <w:rFonts w:eastAsia="Times New Roman"/>
          <w:highlight w:val="green"/>
          <w:u w:val="single"/>
        </w:rPr>
        <w:t>this creates</w:t>
      </w:r>
      <w:r w:rsidRPr="00E1269E">
        <w:rPr>
          <w:rFonts w:eastAsia="Times New Roman"/>
          <w:u w:val="single"/>
        </w:rPr>
        <w:t xml:space="preserve"> huge </w:t>
      </w:r>
      <w:r w:rsidRPr="00E1269E">
        <w:rPr>
          <w:rFonts w:eastAsia="Times New Roman"/>
          <w:highlight w:val="green"/>
          <w:u w:val="single"/>
        </w:rPr>
        <w:t>opportunities for</w:t>
      </w:r>
      <w:r w:rsidRPr="00E1269E">
        <w:rPr>
          <w:rFonts w:eastAsia="Times New Roman"/>
          <w:u w:val="single"/>
        </w:rPr>
        <w:t xml:space="preserve"> the </w:t>
      </w:r>
      <w:r w:rsidRPr="00E1269E">
        <w:rPr>
          <w:rFonts w:eastAsia="Times New Roman"/>
          <w:b/>
          <w:iCs/>
          <w:highlight w:val="green"/>
          <w:u w:val="single"/>
        </w:rPr>
        <w:t>transcontinental spread</w:t>
      </w:r>
      <w:r w:rsidRPr="00E1269E">
        <w:rPr>
          <w:rFonts w:eastAsia="Times New Roman"/>
          <w:u w:val="single"/>
        </w:rPr>
        <w:t xml:space="preserve"> of pathogens such as Sars, Ebola or Zika. A person who has been infected in a hot zone won’t feel ill for days or weeks, not until they land in Dallas, Singapore, London or New York</w:t>
      </w:r>
      <w:r w:rsidRPr="00E1269E">
        <w:rPr>
          <w:rFonts w:eastAsia="Times New Roman"/>
          <w:sz w:val="16"/>
        </w:rPr>
        <w:t xml:space="preserve">. And </w:t>
      </w:r>
      <w:r w:rsidRPr="00E1269E">
        <w:rPr>
          <w:rFonts w:eastAsia="Times New Roman"/>
          <w:u w:val="single"/>
        </w:rPr>
        <w:t xml:space="preserve">the </w:t>
      </w:r>
      <w:r w:rsidRPr="00E1269E">
        <w:rPr>
          <w:rFonts w:eastAsia="Times New Roman"/>
          <w:highlight w:val="green"/>
          <w:u w:val="single"/>
        </w:rPr>
        <w:t>duration of the longest</w:t>
      </w:r>
      <w:r w:rsidRPr="00E1269E">
        <w:rPr>
          <w:rFonts w:eastAsia="Times New Roman"/>
          <w:u w:val="single"/>
        </w:rPr>
        <w:t xml:space="preserve"> intercontinental </w:t>
      </w:r>
      <w:r w:rsidRPr="00E1269E">
        <w:rPr>
          <w:rFonts w:eastAsia="Times New Roman"/>
          <w:highlight w:val="green"/>
          <w:u w:val="single"/>
        </w:rPr>
        <w:t>flights is</w:t>
      </w:r>
      <w:r w:rsidRPr="00E1269E">
        <w:rPr>
          <w:rFonts w:eastAsia="Times New Roman"/>
          <w:u w:val="single"/>
        </w:rPr>
        <w:t xml:space="preserve"> now </w:t>
      </w:r>
      <w:r w:rsidRPr="00E1269E">
        <w:rPr>
          <w:rFonts w:eastAsia="Times New Roman"/>
          <w:highlight w:val="green"/>
          <w:u w:val="single"/>
        </w:rPr>
        <w:t xml:space="preserve">greater than the incubation </w:t>
      </w:r>
      <w:r w:rsidRPr="00E1269E">
        <w:rPr>
          <w:rFonts w:eastAsia="Times New Roman"/>
          <w:u w:val="single"/>
        </w:rPr>
        <w:t xml:space="preserve">period </w:t>
      </w:r>
      <w:r w:rsidRPr="00E1269E">
        <w:rPr>
          <w:rFonts w:eastAsia="Times New Roman"/>
          <w:highlight w:val="green"/>
          <w:u w:val="single"/>
        </w:rPr>
        <w:t>of</w:t>
      </w:r>
      <w:r w:rsidRPr="00E1269E">
        <w:rPr>
          <w:rFonts w:eastAsia="Times New Roman"/>
          <w:u w:val="single"/>
        </w:rPr>
        <w:t xml:space="preserve"> several </w:t>
      </w:r>
      <w:r w:rsidRPr="00E1269E">
        <w:rPr>
          <w:rFonts w:eastAsia="Times New Roman"/>
          <w:highlight w:val="green"/>
          <w:u w:val="single"/>
        </w:rPr>
        <w:t>common pathogens</w:t>
      </w:r>
      <w:r w:rsidRPr="00E1269E">
        <w:rPr>
          <w:rFonts w:eastAsia="Times New Roman"/>
          <w:u w:val="single"/>
        </w:rPr>
        <w:t>. A person may be asymptomatic when they get on a jumbo jet in Hong Kong, but by the time they land in New York they will have spread the virus to the crew and passengers</w:t>
      </w:r>
      <w:r w:rsidRPr="00E1269E">
        <w:rPr>
          <w:rFonts w:eastAsia="Times New Roman"/>
          <w:sz w:val="16"/>
        </w:rPr>
        <w:t>.</w:t>
      </w:r>
    </w:p>
    <w:p w14:paraId="10807143" w14:textId="77777777" w:rsidR="00E1269E" w:rsidRPr="00E1269E" w:rsidRDefault="00E1269E" w:rsidP="00E1269E">
      <w:pPr>
        <w:rPr>
          <w:rFonts w:eastAsia="Times New Roman"/>
        </w:rPr>
      </w:pPr>
    </w:p>
    <w:p w14:paraId="2A85DB4D" w14:textId="77777777" w:rsidR="00E1269E" w:rsidRPr="00E1269E" w:rsidRDefault="00E1269E" w:rsidP="00E1269E">
      <w:pPr>
        <w:keepNext/>
        <w:keepLines/>
        <w:spacing w:before="40" w:after="0"/>
        <w:outlineLvl w:val="3"/>
        <w:rPr>
          <w:rFonts w:eastAsia="Times New Roman"/>
          <w:b/>
          <w:bCs/>
          <w:sz w:val="26"/>
          <w:szCs w:val="26"/>
        </w:rPr>
      </w:pPr>
      <w:r w:rsidRPr="00E1269E">
        <w:rPr>
          <w:rFonts w:eastAsia="Times New Roman"/>
          <w:b/>
          <w:bCs/>
          <w:sz w:val="26"/>
          <w:szCs w:val="26"/>
        </w:rPr>
        <w:t xml:space="preserve">Pandemics are the biggest risk to civilization---outweigh and turn other impacts </w:t>
      </w:r>
    </w:p>
    <w:p w14:paraId="6C3AE925" w14:textId="77777777" w:rsidR="00E1269E" w:rsidRPr="00E1269E" w:rsidRDefault="00E1269E" w:rsidP="00E1269E">
      <w:pPr>
        <w:rPr>
          <w:rFonts w:eastAsia="Times New Roman"/>
        </w:rPr>
      </w:pPr>
      <w:r w:rsidRPr="00E1269E">
        <w:rPr>
          <w:rFonts w:eastAsia="Times New Roman"/>
        </w:rPr>
        <w:t xml:space="preserve">Jaime </w:t>
      </w:r>
      <w:r w:rsidRPr="00E1269E">
        <w:rPr>
          <w:rFonts w:eastAsia="Times New Roman"/>
          <w:b/>
          <w:sz w:val="26"/>
        </w:rPr>
        <w:t>Yassif 17</w:t>
      </w:r>
      <w:r w:rsidRPr="00E1269E">
        <w:rPr>
          <w:rFonts w:eastAsia="Times New Roman"/>
        </w:rPr>
        <w:t>, PhD, Program Officer, Biosecurity and Pandemic Preparedness, Open Philanthropy Project, August 2017, “Reducing Global Catastrophic Biological Risks,” Health Security, Vol. 15, No. 4, p. 329-330</w:t>
      </w:r>
    </w:p>
    <w:p w14:paraId="2B0F17EB" w14:textId="77777777" w:rsidR="00E1269E" w:rsidRPr="00E1269E" w:rsidRDefault="00E1269E" w:rsidP="00E1269E">
      <w:pPr>
        <w:rPr>
          <w:rFonts w:eastAsia="Times New Roman"/>
          <w:sz w:val="16"/>
        </w:rPr>
      </w:pPr>
      <w:r w:rsidRPr="00E1269E">
        <w:rPr>
          <w:rFonts w:eastAsia="Times New Roman"/>
          <w:u w:val="single"/>
        </w:rPr>
        <w:t>Reducing global catastrophic risks</w:t>
      </w:r>
      <w:r w:rsidRPr="00E1269E">
        <w:rPr>
          <w:rFonts w:eastAsia="Times New Roman"/>
          <w:sz w:val="16"/>
        </w:rPr>
        <w:t xml:space="preserve"> (GCRs) </w:t>
      </w:r>
      <w:r w:rsidRPr="00E1269E">
        <w:rPr>
          <w:rFonts w:eastAsia="Times New Roman"/>
          <w:u w:val="single"/>
        </w:rPr>
        <w:t>is one of our top priorities</w:t>
      </w:r>
      <w:r w:rsidRPr="00E1269E">
        <w:rPr>
          <w:rFonts w:eastAsia="Times New Roman"/>
          <w:sz w:val="16"/>
        </w:rPr>
        <w:t xml:space="preserve"> at the Open Philanthropy Project. * </w:t>
      </w:r>
      <w:r w:rsidRPr="00E1269E">
        <w:rPr>
          <w:rFonts w:eastAsia="Times New Roman"/>
          <w:highlight w:val="green"/>
          <w:u w:val="single"/>
        </w:rPr>
        <w:t>We</w:t>
      </w:r>
      <w:r w:rsidRPr="00E1269E">
        <w:rPr>
          <w:rFonts w:eastAsia="Times New Roman"/>
          <w:sz w:val="16"/>
        </w:rPr>
        <w:t xml:space="preserve"> have a particular interest in addressing GCRs from biological sources—or global catastrophic biological risks (GCBRs), to use the term coined by the Johns Hopkins Center for Health Security. As we build our new biosecurity and pandemic preparedness (BPP) program, we're putting a lot of thought into our definition of GCBRs and how to make high-impact investments that reduce these risks. We are delighted that the Center for Health Security has initiated this discussion, and we're pleased to have the opportunity to share our thoughts on the topic.</w:t>
      </w:r>
    </w:p>
    <w:p w14:paraId="7D15665D" w14:textId="77777777" w:rsidR="00E1269E" w:rsidRPr="00E1269E" w:rsidRDefault="00E1269E" w:rsidP="00E1269E">
      <w:pPr>
        <w:rPr>
          <w:rFonts w:eastAsia="Times New Roman"/>
          <w:sz w:val="16"/>
        </w:rPr>
      </w:pPr>
      <w:r w:rsidRPr="00E1269E">
        <w:rPr>
          <w:rFonts w:eastAsia="Times New Roman"/>
          <w:sz w:val="16"/>
        </w:rPr>
        <w:t xml:space="preserve">In establishing GCRs as one of our program areas and biosecurity and pandemic preparedness as one of our specific focuses, the Open Philanthropy Project systematically </w:t>
      </w:r>
      <w:r w:rsidRPr="00E1269E">
        <w:rPr>
          <w:rFonts w:eastAsia="Times New Roman"/>
          <w:highlight w:val="green"/>
          <w:u w:val="single"/>
        </w:rPr>
        <w:t>assessed a</w:t>
      </w:r>
      <w:r w:rsidRPr="00E1269E">
        <w:rPr>
          <w:rFonts w:eastAsia="Times New Roman"/>
          <w:u w:val="single"/>
        </w:rPr>
        <w:t xml:space="preserve"> </w:t>
      </w:r>
      <w:r w:rsidRPr="00E1269E">
        <w:rPr>
          <w:rFonts w:eastAsia="Times New Roman"/>
          <w:b/>
          <w:iCs/>
          <w:u w:val="single"/>
        </w:rPr>
        <w:t xml:space="preserve">wide </w:t>
      </w:r>
      <w:r w:rsidRPr="00E1269E">
        <w:rPr>
          <w:rFonts w:eastAsia="Times New Roman"/>
          <w:b/>
          <w:iCs/>
          <w:highlight w:val="green"/>
          <w:u w:val="single"/>
        </w:rPr>
        <w:t>range of</w:t>
      </w:r>
      <w:r w:rsidRPr="00E1269E">
        <w:rPr>
          <w:rFonts w:eastAsia="Times New Roman"/>
          <w:b/>
          <w:iCs/>
          <w:u w:val="single"/>
        </w:rPr>
        <w:t xml:space="preserve"> potential </w:t>
      </w:r>
      <w:r w:rsidRPr="00E1269E">
        <w:rPr>
          <w:rFonts w:eastAsia="Times New Roman"/>
          <w:b/>
          <w:iCs/>
          <w:highlight w:val="green"/>
          <w:u w:val="single"/>
        </w:rPr>
        <w:t>GCR sources</w:t>
      </w:r>
      <w:r w:rsidRPr="00E1269E">
        <w:rPr>
          <w:rFonts w:eastAsia="Times New Roman"/>
          <w:sz w:val="16"/>
        </w:rPr>
        <w:t>—</w:t>
      </w:r>
      <w:r w:rsidRPr="00E1269E">
        <w:rPr>
          <w:rFonts w:eastAsia="Times New Roman"/>
          <w:u w:val="single"/>
        </w:rPr>
        <w:t xml:space="preserve">including </w:t>
      </w:r>
      <w:r w:rsidRPr="00E1269E">
        <w:rPr>
          <w:rFonts w:eastAsia="Times New Roman"/>
          <w:b/>
          <w:iCs/>
          <w:highlight w:val="green"/>
          <w:u w:val="single"/>
        </w:rPr>
        <w:t>climate change</w:t>
      </w:r>
      <w:r w:rsidRPr="00E1269E">
        <w:rPr>
          <w:rFonts w:eastAsia="Times New Roman"/>
          <w:highlight w:val="green"/>
          <w:u w:val="single"/>
        </w:rPr>
        <w:t xml:space="preserve">, </w:t>
      </w:r>
      <w:r w:rsidRPr="00E1269E">
        <w:rPr>
          <w:rFonts w:eastAsia="Times New Roman"/>
          <w:b/>
          <w:iCs/>
          <w:highlight w:val="green"/>
          <w:u w:val="single"/>
        </w:rPr>
        <w:t>nuclear weapons</w:t>
      </w:r>
      <w:r w:rsidRPr="00E1269E">
        <w:rPr>
          <w:rFonts w:eastAsia="Times New Roman"/>
          <w:sz w:val="16"/>
        </w:rPr>
        <w:t xml:space="preserve">, artificial intelligence, asteroids, and volcanos.1 </w:t>
      </w:r>
      <w:r w:rsidRPr="00E1269E">
        <w:rPr>
          <w:rFonts w:eastAsia="Times New Roman"/>
          <w:u w:val="single"/>
        </w:rPr>
        <w:t>We came to the conclusion</w:t>
      </w:r>
      <w:r w:rsidRPr="00E1269E">
        <w:rPr>
          <w:rFonts w:eastAsia="Times New Roman"/>
          <w:sz w:val="16"/>
        </w:rPr>
        <w:t xml:space="preserve"> that </w:t>
      </w:r>
      <w:r w:rsidRPr="00E1269E">
        <w:rPr>
          <w:rFonts w:eastAsia="Times New Roman"/>
          <w:highlight w:val="green"/>
          <w:u w:val="single"/>
        </w:rPr>
        <w:t>pandemics are</w:t>
      </w:r>
      <w:r w:rsidRPr="00E1269E">
        <w:rPr>
          <w:rFonts w:eastAsia="Times New Roman"/>
          <w:u w:val="single"/>
        </w:rPr>
        <w:t xml:space="preserve"> among </w:t>
      </w:r>
      <w:r w:rsidRPr="00E1269E">
        <w:rPr>
          <w:rFonts w:eastAsia="Times New Roman"/>
          <w:highlight w:val="green"/>
          <w:u w:val="single"/>
        </w:rPr>
        <w:t xml:space="preserve">the </w:t>
      </w:r>
      <w:r w:rsidRPr="00E1269E">
        <w:rPr>
          <w:rFonts w:eastAsia="Times New Roman"/>
          <w:b/>
          <w:iCs/>
          <w:highlight w:val="green"/>
          <w:u w:val="single"/>
        </w:rPr>
        <w:t>most important</w:t>
      </w:r>
      <w:r w:rsidRPr="00E1269E">
        <w:rPr>
          <w:rFonts w:eastAsia="Times New Roman"/>
          <w:sz w:val="16"/>
        </w:rPr>
        <w:t xml:space="preserve">, tractable, </w:t>
      </w:r>
      <w:r w:rsidRPr="00E1269E">
        <w:rPr>
          <w:rFonts w:eastAsia="Times New Roman"/>
          <w:highlight w:val="green"/>
          <w:u w:val="single"/>
        </w:rPr>
        <w:t xml:space="preserve">and </w:t>
      </w:r>
      <w:r w:rsidRPr="00E1269E">
        <w:rPr>
          <w:rFonts w:eastAsia="Times New Roman"/>
          <w:b/>
          <w:iCs/>
          <w:highlight w:val="green"/>
          <w:u w:val="single"/>
        </w:rPr>
        <w:t>neglected</w:t>
      </w:r>
      <w:r w:rsidRPr="00E1269E">
        <w:rPr>
          <w:rFonts w:eastAsia="Times New Roman"/>
          <w:highlight w:val="green"/>
          <w:u w:val="single"/>
        </w:rPr>
        <w:t xml:space="preserve"> potential causes of</w:t>
      </w:r>
      <w:r w:rsidRPr="00E1269E">
        <w:rPr>
          <w:rFonts w:eastAsia="Times New Roman"/>
          <w:u w:val="single"/>
        </w:rPr>
        <w:t xml:space="preserve"> such </w:t>
      </w:r>
      <w:r w:rsidRPr="00E1269E">
        <w:rPr>
          <w:rFonts w:eastAsia="Times New Roman"/>
          <w:highlight w:val="green"/>
          <w:u w:val="single"/>
        </w:rPr>
        <w:t>a catastrophic event</w:t>
      </w:r>
      <w:r w:rsidRPr="00E1269E">
        <w:rPr>
          <w:rFonts w:eastAsia="Times New Roman"/>
          <w:sz w:val="16"/>
        </w:rPr>
        <w:t xml:space="preserve">.† </w:t>
      </w:r>
    </w:p>
    <w:p w14:paraId="3904EF61" w14:textId="77777777" w:rsidR="00E1269E" w:rsidRPr="00E1269E" w:rsidRDefault="00E1269E" w:rsidP="00E1269E">
      <w:pPr>
        <w:rPr>
          <w:rFonts w:eastAsia="Times New Roman"/>
          <w:sz w:val="16"/>
        </w:rPr>
      </w:pPr>
      <w:r w:rsidRPr="00E1269E">
        <w:rPr>
          <w:rFonts w:eastAsia="Times New Roman"/>
          <w:sz w:val="16"/>
        </w:rPr>
        <w:t xml:space="preserve">By our working definition, </w:t>
      </w:r>
      <w:r w:rsidRPr="00E1269E">
        <w:rPr>
          <w:rFonts w:eastAsia="Times New Roman"/>
          <w:highlight w:val="green"/>
          <w:u w:val="single"/>
        </w:rPr>
        <w:t>a GCR</w:t>
      </w:r>
      <w:r w:rsidRPr="00E1269E">
        <w:rPr>
          <w:rFonts w:eastAsia="Times New Roman"/>
          <w:sz w:val="16"/>
        </w:rPr>
        <w:t xml:space="preserve"> is something that </w:t>
      </w:r>
      <w:r w:rsidRPr="00E1269E">
        <w:rPr>
          <w:rFonts w:eastAsia="Times New Roman"/>
          <w:highlight w:val="green"/>
          <w:u w:val="single"/>
        </w:rPr>
        <w:t xml:space="preserve">could </w:t>
      </w:r>
      <w:r w:rsidRPr="00E1269E">
        <w:rPr>
          <w:rFonts w:eastAsia="Times New Roman"/>
          <w:b/>
          <w:iCs/>
          <w:highlight w:val="green"/>
          <w:u w:val="single"/>
        </w:rPr>
        <w:t>permanently alter</w:t>
      </w:r>
      <w:r w:rsidRPr="00E1269E">
        <w:rPr>
          <w:rFonts w:eastAsia="Times New Roman"/>
          <w:sz w:val="16"/>
        </w:rPr>
        <w:t xml:space="preserve"> the trajectory of </w:t>
      </w:r>
      <w:r w:rsidRPr="00E1269E">
        <w:rPr>
          <w:rFonts w:eastAsia="Times New Roman"/>
          <w:u w:val="single"/>
        </w:rPr>
        <w:t xml:space="preserve">human </w:t>
      </w:r>
      <w:r w:rsidRPr="00E1269E">
        <w:rPr>
          <w:rFonts w:eastAsia="Times New Roman"/>
          <w:highlight w:val="green"/>
          <w:u w:val="single"/>
        </w:rPr>
        <w:t>civilization</w:t>
      </w:r>
      <w:r w:rsidRPr="00E1269E">
        <w:rPr>
          <w:rFonts w:eastAsia="Times New Roman"/>
          <w:u w:val="single"/>
        </w:rPr>
        <w:t xml:space="preserve"> in a way that would </w:t>
      </w:r>
      <w:r w:rsidRPr="00E1269E">
        <w:rPr>
          <w:rFonts w:eastAsia="Times New Roman"/>
          <w:highlight w:val="green"/>
          <w:u w:val="single"/>
        </w:rPr>
        <w:t>undermine its long-term potential or</w:t>
      </w:r>
      <w:r w:rsidRPr="00E1269E">
        <w:rPr>
          <w:rFonts w:eastAsia="Times New Roman"/>
          <w:sz w:val="16"/>
        </w:rPr>
        <w:t xml:space="preserve">, in the most extreme case, </w:t>
      </w:r>
      <w:r w:rsidRPr="00E1269E">
        <w:rPr>
          <w:rFonts w:eastAsia="Times New Roman"/>
          <w:b/>
          <w:iCs/>
          <w:highlight w:val="green"/>
          <w:u w:val="single"/>
        </w:rPr>
        <w:t>threaten</w:t>
      </w:r>
      <w:r w:rsidRPr="00E1269E">
        <w:rPr>
          <w:rFonts w:eastAsia="Times New Roman"/>
          <w:b/>
          <w:iCs/>
          <w:u w:val="single"/>
        </w:rPr>
        <w:t xml:space="preserve"> its </w:t>
      </w:r>
      <w:r w:rsidRPr="00E1269E">
        <w:rPr>
          <w:rFonts w:eastAsia="Times New Roman"/>
          <w:b/>
          <w:iCs/>
          <w:highlight w:val="green"/>
          <w:u w:val="single"/>
        </w:rPr>
        <w:t>survival</w:t>
      </w:r>
      <w:r w:rsidRPr="00E1269E">
        <w:rPr>
          <w:rFonts w:eastAsia="Times New Roman"/>
          <w:sz w:val="16"/>
        </w:rPr>
        <w:t>. This prompts the question: How severe would a pandemic need to be to create such a catastrophic outcome? Some of my colleagues have suggested that an event on the order of at least 100 million fatalities, and probably much higher, would be necessary. This argument is informed in part by the 1918 Spanish flu pandemic, which caused an estimated 50-100 million fatalities. While it had a devastating impact in terms of loss of life, the pandemic did not appear to alter the long-term trajectory of human civilization. This suggests that a more severe pandemic may be necessary to destabilize civilization over longer time scales.2</w:t>
      </w:r>
    </w:p>
    <w:p w14:paraId="0D601DCE" w14:textId="77777777" w:rsidR="00E1269E" w:rsidRPr="00E1269E" w:rsidRDefault="00E1269E" w:rsidP="00E1269E">
      <w:pPr>
        <w:rPr>
          <w:rFonts w:eastAsia="Times New Roman"/>
          <w:sz w:val="16"/>
        </w:rPr>
      </w:pPr>
      <w:r w:rsidRPr="00E1269E">
        <w:rPr>
          <w:rFonts w:eastAsia="Times New Roman"/>
          <w:sz w:val="16"/>
        </w:rPr>
        <w:t xml:space="preserve">However, these types of estimates are highly uncertain, and they raise challenging questions about the relationship between fatality levels and the resulting second-, third- and higher-order effects that could undermine systems that are necessary to support civilization. For example, </w:t>
      </w:r>
      <w:r w:rsidRPr="00E1269E">
        <w:rPr>
          <w:rFonts w:eastAsia="Times New Roman"/>
          <w:u w:val="single"/>
        </w:rPr>
        <w:t xml:space="preserve">we think it is likely that </w:t>
      </w:r>
      <w:r w:rsidRPr="00E1269E">
        <w:rPr>
          <w:rFonts w:eastAsia="Times New Roman"/>
          <w:highlight w:val="green"/>
          <w:u w:val="single"/>
        </w:rPr>
        <w:t>once fatalities got to a certain level, we could</w:t>
      </w:r>
      <w:r w:rsidRPr="00E1269E">
        <w:rPr>
          <w:rFonts w:eastAsia="Times New Roman"/>
          <w:u w:val="single"/>
        </w:rPr>
        <w:t xml:space="preserve"> expect to </w:t>
      </w:r>
      <w:r w:rsidRPr="00E1269E">
        <w:rPr>
          <w:rFonts w:eastAsia="Times New Roman"/>
          <w:highlight w:val="green"/>
          <w:u w:val="single"/>
        </w:rPr>
        <w:t>see</w:t>
      </w:r>
      <w:r w:rsidRPr="00E1269E">
        <w:rPr>
          <w:rFonts w:eastAsia="Times New Roman"/>
          <w:u w:val="single"/>
        </w:rPr>
        <w:t xml:space="preserve"> a variety of </w:t>
      </w:r>
      <w:r w:rsidRPr="00E1269E">
        <w:rPr>
          <w:rFonts w:eastAsia="Times New Roman"/>
          <w:b/>
          <w:iCs/>
          <w:highlight w:val="green"/>
          <w:u w:val="single"/>
        </w:rPr>
        <w:t>knock-on effects</w:t>
      </w:r>
      <w:r w:rsidRPr="00E1269E">
        <w:rPr>
          <w:rFonts w:eastAsia="Times New Roman"/>
          <w:u w:val="single"/>
        </w:rPr>
        <w:t xml:space="preserve">, including </w:t>
      </w:r>
      <w:r w:rsidRPr="00E1269E">
        <w:rPr>
          <w:rFonts w:eastAsia="Times New Roman"/>
          <w:b/>
          <w:iCs/>
          <w:highlight w:val="green"/>
          <w:u w:val="single"/>
        </w:rPr>
        <w:t>collapsing financial systems</w:t>
      </w:r>
      <w:r w:rsidRPr="00E1269E">
        <w:rPr>
          <w:rFonts w:eastAsia="Times New Roman"/>
          <w:u w:val="single"/>
        </w:rPr>
        <w:t xml:space="preserve">, collapsing </w:t>
      </w:r>
      <w:r w:rsidRPr="00E1269E">
        <w:rPr>
          <w:rFonts w:eastAsia="Times New Roman"/>
          <w:b/>
          <w:iCs/>
          <w:highlight w:val="green"/>
          <w:u w:val="single"/>
        </w:rPr>
        <w:t>healthcare systems</w:t>
      </w:r>
      <w:r w:rsidRPr="00E1269E">
        <w:rPr>
          <w:rFonts w:eastAsia="Times New Roman"/>
          <w:highlight w:val="green"/>
          <w:u w:val="single"/>
        </w:rPr>
        <w:t xml:space="preserve">, disrupted </w:t>
      </w:r>
      <w:r w:rsidRPr="00E1269E">
        <w:rPr>
          <w:rFonts w:eastAsia="Times New Roman"/>
          <w:b/>
          <w:iCs/>
          <w:highlight w:val="green"/>
          <w:u w:val="single"/>
        </w:rPr>
        <w:t>global supply chains</w:t>
      </w:r>
      <w:r w:rsidRPr="00E1269E">
        <w:rPr>
          <w:rFonts w:eastAsia="Times New Roman"/>
          <w:highlight w:val="green"/>
          <w:u w:val="single"/>
        </w:rPr>
        <w:t>, food</w:t>
      </w:r>
      <w:r w:rsidRPr="00E1269E">
        <w:rPr>
          <w:rFonts w:eastAsia="Times New Roman"/>
          <w:u w:val="single"/>
        </w:rPr>
        <w:t xml:space="preserve"> and water </w:t>
      </w:r>
      <w:r w:rsidRPr="00E1269E">
        <w:rPr>
          <w:rFonts w:eastAsia="Times New Roman"/>
          <w:highlight w:val="green"/>
          <w:u w:val="single"/>
        </w:rPr>
        <w:t>shortages</w:t>
      </w:r>
      <w:r w:rsidRPr="00E1269E">
        <w:rPr>
          <w:rFonts w:eastAsia="Times New Roman"/>
          <w:sz w:val="16"/>
        </w:rPr>
        <w:t xml:space="preserve">, power disruptions, </w:t>
      </w:r>
      <w:r w:rsidRPr="00E1269E">
        <w:rPr>
          <w:rFonts w:eastAsia="Times New Roman"/>
          <w:u w:val="single"/>
        </w:rPr>
        <w:t xml:space="preserve">or </w:t>
      </w:r>
      <w:r w:rsidRPr="00E1269E">
        <w:rPr>
          <w:rFonts w:eastAsia="Times New Roman"/>
          <w:b/>
          <w:iCs/>
          <w:highlight w:val="green"/>
          <w:u w:val="single"/>
        </w:rPr>
        <w:t>military conflict</w:t>
      </w:r>
      <w:r w:rsidRPr="00E1269E">
        <w:rPr>
          <w:rFonts w:eastAsia="Times New Roman"/>
          <w:sz w:val="16"/>
        </w:rPr>
        <w:t xml:space="preserve">. How would these cascading system failures play out, and how would they influence the severity of pandemic outcomes? In addition to these considerations, as the Center for Health Security essay astutely points out, a high-fatality event may not be necessary to cause a GCBR. Alternative pathways, such as an organism or molecule that causes widespread negative effects on fertility, could also plausibly lead to such an outcome. </w:t>
      </w:r>
    </w:p>
    <w:p w14:paraId="3B6418D7" w14:textId="77777777" w:rsidR="00E1269E" w:rsidRPr="00E1269E" w:rsidRDefault="00E1269E" w:rsidP="00E1269E">
      <w:pPr>
        <w:rPr>
          <w:rFonts w:eastAsia="Times New Roman"/>
          <w:sz w:val="16"/>
        </w:rPr>
      </w:pPr>
      <w:r w:rsidRPr="00E1269E">
        <w:rPr>
          <w:rFonts w:eastAsia="Times New Roman"/>
          <w:sz w:val="16"/>
        </w:rPr>
        <w:t xml:space="preserve">Another important open question is: What is the most likely source of a GCBR? Our intuition is that, </w:t>
      </w:r>
      <w:r w:rsidRPr="00E1269E">
        <w:rPr>
          <w:rFonts w:eastAsia="Times New Roman"/>
          <w:u w:val="single"/>
        </w:rPr>
        <w:t xml:space="preserve">in the longer term, </w:t>
      </w:r>
      <w:r w:rsidRPr="00E1269E">
        <w:rPr>
          <w:rFonts w:eastAsia="Times New Roman"/>
          <w:highlight w:val="green"/>
          <w:u w:val="single"/>
        </w:rPr>
        <w:t>engineered pathogens</w:t>
      </w:r>
      <w:r w:rsidRPr="00E1269E">
        <w:rPr>
          <w:rFonts w:eastAsia="Times New Roman"/>
          <w:sz w:val="16"/>
        </w:rPr>
        <w:t>—dispersed through a deliberate attack or accidental release—</w:t>
      </w:r>
      <w:r w:rsidRPr="00E1269E">
        <w:rPr>
          <w:rFonts w:eastAsia="Times New Roman"/>
          <w:highlight w:val="green"/>
          <w:u w:val="single"/>
        </w:rPr>
        <w:t>pose the greatest</w:t>
      </w:r>
      <w:r w:rsidRPr="00E1269E">
        <w:rPr>
          <w:rFonts w:eastAsia="Times New Roman"/>
          <w:u w:val="single"/>
        </w:rPr>
        <w:t xml:space="preserve"> potential </w:t>
      </w:r>
      <w:r w:rsidRPr="00E1269E">
        <w:rPr>
          <w:rFonts w:eastAsia="Times New Roman"/>
          <w:highlight w:val="green"/>
          <w:u w:val="single"/>
        </w:rPr>
        <w:t>risk</w:t>
      </w:r>
      <w:r w:rsidRPr="00E1269E">
        <w:rPr>
          <w:rFonts w:eastAsia="Times New Roman"/>
          <w:u w:val="single"/>
        </w:rPr>
        <w:t xml:space="preserve"> for this type of event</w:t>
      </w:r>
      <w:r w:rsidRPr="00E1269E">
        <w:rPr>
          <w:rFonts w:eastAsia="Times New Roman"/>
          <w:sz w:val="16"/>
        </w:rPr>
        <w:t xml:space="preserve">. </w:t>
      </w:r>
      <w:r w:rsidRPr="00E1269E">
        <w:rPr>
          <w:rFonts w:eastAsia="Times New Roman"/>
          <w:highlight w:val="green"/>
          <w:u w:val="single"/>
        </w:rPr>
        <w:t>However, we don't have</w:t>
      </w:r>
      <w:r w:rsidRPr="00E1269E">
        <w:rPr>
          <w:rFonts w:eastAsia="Times New Roman"/>
          <w:u w:val="single"/>
        </w:rPr>
        <w:t xml:space="preserve"> enough </w:t>
      </w:r>
      <w:r w:rsidRPr="00E1269E">
        <w:rPr>
          <w:rFonts w:eastAsia="Times New Roman"/>
          <w:highlight w:val="green"/>
          <w:u w:val="single"/>
        </w:rPr>
        <w:t xml:space="preserve">evidence to </w:t>
      </w:r>
      <w:r w:rsidRPr="00E1269E">
        <w:rPr>
          <w:rFonts w:eastAsia="Times New Roman"/>
          <w:b/>
          <w:iCs/>
          <w:highlight w:val="green"/>
          <w:u w:val="single"/>
        </w:rPr>
        <w:t>dismiss</w:t>
      </w:r>
      <w:r w:rsidRPr="00E1269E">
        <w:rPr>
          <w:rFonts w:eastAsia="Times New Roman"/>
          <w:b/>
          <w:iCs/>
          <w:u w:val="single"/>
        </w:rPr>
        <w:t xml:space="preserve"> the possibility of </w:t>
      </w:r>
      <w:r w:rsidRPr="00E1269E">
        <w:rPr>
          <w:rFonts w:eastAsia="Times New Roman"/>
          <w:b/>
          <w:iCs/>
          <w:highlight w:val="green"/>
          <w:u w:val="single"/>
        </w:rPr>
        <w:t>a GCBR from a natural outbreak</w:t>
      </w:r>
      <w:r w:rsidRPr="00E1269E">
        <w:rPr>
          <w:rFonts w:eastAsia="Times New Roman"/>
          <w:sz w:val="16"/>
        </w:rPr>
        <w:t>. If we saw convincing evidence that countered our intuition, it could lead us to change our working assumptions on this point.</w:t>
      </w:r>
    </w:p>
    <w:p w14:paraId="0A19C201" w14:textId="4ABF7C7F" w:rsidR="00E1269E" w:rsidRPr="00E1269E" w:rsidRDefault="0059574C" w:rsidP="00E1269E">
      <w:pPr>
        <w:keepNext/>
        <w:keepLines/>
        <w:pageBreakBefore/>
        <w:spacing w:before="40" w:after="0"/>
        <w:jc w:val="center"/>
        <w:outlineLvl w:val="2"/>
        <w:rPr>
          <w:rFonts w:eastAsia="Times New Roman"/>
          <w:b/>
          <w:bCs/>
          <w:sz w:val="32"/>
          <w:szCs w:val="32"/>
          <w:u w:val="single"/>
        </w:rPr>
      </w:pPr>
      <w:r w:rsidRPr="00020CF7">
        <w:rPr>
          <w:rFonts w:eastAsia="Times New Roman"/>
          <w:b/>
          <w:bCs/>
          <w:sz w:val="32"/>
          <w:szCs w:val="32"/>
          <w:u w:val="single"/>
        </w:rPr>
        <w:t>2NC—</w:t>
      </w:r>
      <w:r w:rsidRPr="00E1269E">
        <w:rPr>
          <w:rFonts w:eastAsia="Times New Roman"/>
          <w:b/>
          <w:bCs/>
          <w:sz w:val="32"/>
          <w:szCs w:val="32"/>
          <w:u w:val="single"/>
        </w:rPr>
        <w:t>!</w:t>
      </w:r>
      <w:r w:rsidRPr="00020CF7">
        <w:rPr>
          <w:rFonts w:eastAsia="Times New Roman"/>
          <w:b/>
          <w:bCs/>
          <w:sz w:val="32"/>
          <w:szCs w:val="32"/>
          <w:u w:val="single"/>
        </w:rPr>
        <w:t>—</w:t>
      </w:r>
      <w:r w:rsidR="00E1269E" w:rsidRPr="00E1269E">
        <w:rPr>
          <w:rFonts w:eastAsia="Times New Roman"/>
          <w:b/>
          <w:bCs/>
          <w:sz w:val="32"/>
          <w:szCs w:val="32"/>
          <w:u w:val="single"/>
        </w:rPr>
        <w:t>Econ</w:t>
      </w:r>
    </w:p>
    <w:p w14:paraId="1934684C" w14:textId="77777777" w:rsidR="00E1269E" w:rsidRPr="00E1269E" w:rsidRDefault="00E1269E" w:rsidP="00E1269E">
      <w:pPr>
        <w:keepNext/>
        <w:keepLines/>
        <w:spacing w:before="40" w:after="0"/>
        <w:outlineLvl w:val="3"/>
        <w:rPr>
          <w:rFonts w:eastAsia="Times New Roman"/>
          <w:b/>
          <w:bCs/>
          <w:sz w:val="26"/>
          <w:szCs w:val="26"/>
        </w:rPr>
      </w:pPr>
      <w:r w:rsidRPr="00E1269E">
        <w:rPr>
          <w:rFonts w:eastAsia="Times New Roman"/>
          <w:b/>
          <w:bCs/>
          <w:sz w:val="26"/>
          <w:szCs w:val="26"/>
        </w:rPr>
        <w:t>Disease induced pandemics lead to economic collapse</w:t>
      </w:r>
    </w:p>
    <w:p w14:paraId="0A91ED7A" w14:textId="77777777" w:rsidR="00E1269E" w:rsidRPr="00E1269E" w:rsidRDefault="00E1269E" w:rsidP="00E1269E">
      <w:pPr>
        <w:rPr>
          <w:rFonts w:eastAsia="Times New Roman"/>
          <w:sz w:val="16"/>
          <w:szCs w:val="16"/>
        </w:rPr>
      </w:pPr>
      <w:r w:rsidRPr="00E1269E">
        <w:rPr>
          <w:rFonts w:eastAsia="Times New Roman"/>
          <w:b/>
          <w:bCs/>
          <w:sz w:val="24"/>
        </w:rPr>
        <w:t>Kurt 21</w:t>
      </w:r>
      <w:r w:rsidRPr="00E1269E">
        <w:rPr>
          <w:rFonts w:eastAsia="Times New Roman"/>
        </w:rPr>
        <w:t xml:space="preserve"> </w:t>
      </w:r>
      <w:r w:rsidRPr="00E1269E">
        <w:rPr>
          <w:rFonts w:eastAsia="Times New Roman"/>
          <w:sz w:val="16"/>
          <w:szCs w:val="16"/>
        </w:rPr>
        <w:t xml:space="preserve">Daniel Kurt, aniel has 10+ years of experience reporting on investments and personal finance for outlets like AARP Bulletin and Exceptional magazine, in addition to being a column writer for Fatherly “The Special Economic Impact of Pandemics“, December 17, 2021. Investopedia, </w:t>
      </w:r>
      <w:hyperlink r:id="rId13" w:history="1">
        <w:r w:rsidRPr="00E1269E">
          <w:rPr>
            <w:rFonts w:eastAsia="Times New Roman"/>
            <w:sz w:val="16"/>
            <w:szCs w:val="16"/>
          </w:rPr>
          <w:t>https://www.investopedia.com/special</w:t>
        </w:r>
      </w:hyperlink>
      <w:r w:rsidRPr="00E1269E">
        <w:rPr>
          <w:rFonts w:eastAsia="Times New Roman"/>
          <w:sz w:val="16"/>
          <w:szCs w:val="16"/>
        </w:rPr>
        <w:t xml:space="preserve">, </w:t>
      </w:r>
    </w:p>
    <w:p w14:paraId="1B5007D6" w14:textId="77777777" w:rsidR="00E1269E" w:rsidRPr="00E1269E" w:rsidRDefault="00E1269E" w:rsidP="00E1269E">
      <w:pPr>
        <w:rPr>
          <w:rFonts w:eastAsia="Times New Roman"/>
          <w:sz w:val="16"/>
        </w:rPr>
      </w:pPr>
      <w:r w:rsidRPr="00E1269E">
        <w:rPr>
          <w:rFonts w:eastAsia="Times New Roman"/>
          <w:u w:val="single"/>
        </w:rPr>
        <w:t>The advent of a pandemic is a good time to analyze your financial situation and plan for the worst. It’s never too late</w:t>
      </w:r>
      <w:r w:rsidRPr="00E1269E">
        <w:rPr>
          <w:rFonts w:eastAsia="Times New Roman"/>
          <w:sz w:val="16"/>
        </w:rPr>
        <w:t xml:space="preserve">. The Interconnected Economy Certain industries, such as travel and hospitality, felt the pandemic’s impact most directly. Shops and restaurants closed their doors altogether or opened with low seating capacity and low demand to dine in. Nonessential travel evaporated, causing massive lost revenue for not only airlines and cruise ship operators but also smaller businesses that rely on tourism dollars. Those employed in seemingly unrelated industries also felt the secondary effects of social distancing. </w:t>
      </w:r>
      <w:r w:rsidRPr="00E1269E">
        <w:rPr>
          <w:rFonts w:eastAsia="Times New Roman"/>
          <w:u w:val="single"/>
        </w:rPr>
        <w:t>For example, manufacturers—especially outside the medical field—saw fewer orders as shopping slowed down and demand dwindled for nonessential goods, such as new clothes. Banks absorbed the loss of mortgage payments due to government-mandated forbearance rules. 7 And oil companies saw prices plummet as demand weakened due to a sharp decline in everyday travel</w:t>
      </w:r>
      <w:r w:rsidRPr="00E1269E">
        <w:rPr>
          <w:rFonts w:eastAsia="Times New Roman"/>
          <w:sz w:val="16"/>
        </w:rPr>
        <w:t xml:space="preserve">. 8 Fear of the unknown only exacerbated these economic impacts. Even individuals and families with ostensibly stable employment limited their purchases in case the financial aftershock couldn’t be contained. </w:t>
      </w:r>
      <w:r w:rsidRPr="00E1269E">
        <w:rPr>
          <w:rFonts w:eastAsia="Times New Roman"/>
          <w:u w:val="single"/>
        </w:rPr>
        <w:t>Measuring the Effect of a Pandemic Every pandemic is unique, which makes measuring the repercussions of this type of crisis especially challenging. What’s more, there simply aren’t many examples that compare to the worst-case estimates of COVID-19’s effects.</w:t>
      </w:r>
      <w:r w:rsidRPr="00E1269E">
        <w:rPr>
          <w:rFonts w:eastAsia="Times New Roman"/>
          <w:sz w:val="16"/>
        </w:rPr>
        <w:t xml:space="preserve"> For example, the H1N1 flu of 2009 was widespread but not as deadly. The U.S. Centers for Disease Control and Prevention (CDC) estimates that there were 61 million H1N1 cases in the United States, resulting in fewer than 13,000 deaths. </w:t>
      </w:r>
      <w:r w:rsidRPr="00E1269E">
        <w:rPr>
          <w:rFonts w:eastAsia="Times New Roman"/>
          <w:u w:val="single"/>
        </w:rPr>
        <w:t>9 The closest modern comparison to the COVID-19 pandemic occurred more than a century ago, when the so-called Spanish Flu (another H1N1 virus, though a different strain than the 2009 version) ravaged the globe from 1918 to 1919. According to CDC estimates, roughly 500 million people became ill with the disease, which ultimately took about 50 million lives worldwide. 10 Economic data from the early 20th century is scarce. However, an analysis by the Fed of St. Louis estimated that many businesses, particularly service- and entertainment-oriented ones, “suffered double-digit losses in revenue.”</w:t>
      </w:r>
      <w:r w:rsidRPr="00E1269E">
        <w:rPr>
          <w:rFonts w:eastAsia="Times New Roman"/>
          <w:sz w:val="16"/>
        </w:rPr>
        <w:t xml:space="preserve"> 5 Back then, the economic disruption was short-lived, as the underlying health emergency subsided in 1919. How does the current pandemic compare? Though the mortality rate of COVID-19 has been significantly lower than that of the Spanish Flu, its economic toll is already severe. 11 Because the underlying virus is so contagious—a </w:t>
      </w:r>
      <w:r w:rsidRPr="00E1269E">
        <w:rPr>
          <w:rFonts w:eastAsia="Times New Roman"/>
          <w:u w:val="single"/>
        </w:rPr>
        <w:t>group of researchers from the University of Hong Kong and Harvard University estimated that one-quarter to one-half of the world’s population would likely contract</w:t>
      </w:r>
      <w:r w:rsidRPr="00E1269E">
        <w:rPr>
          <w:rFonts w:eastAsia="Times New Roman"/>
          <w:sz w:val="16"/>
        </w:rPr>
        <w:t xml:space="preserve"> the virus “absent drastic control measures or a vaccine”—governments around the world took drastic measures to control its spread. 12 </w:t>
      </w:r>
      <w:r w:rsidRPr="00E1269E">
        <w:rPr>
          <w:rFonts w:eastAsia="Times New Roman"/>
          <w:u w:val="single"/>
        </w:rPr>
        <w:t>But those actions, which included keeping most shoppers and restaurant patrons at home, came at a big economic price</w:t>
      </w:r>
      <w:r w:rsidRPr="00E1269E">
        <w:rPr>
          <w:rFonts w:eastAsia="Times New Roman"/>
          <w:sz w:val="16"/>
        </w:rPr>
        <w:t xml:space="preserve">. 50.3 million The number of COVID-19 cases reported in the United States as of March 19, 2022, which so far have resulted in over 969,000 deaths. 13 The World Health Organization (WHO), meanwhile, reported roughly 271 million confirmed cases and 6.06 million deaths worldwide. 14 The Economic Impact of COVID-19 Many workers and potential shoppers sequestered themselves in the early days of the COVID-19 pandemic, which had a momentous impact on the global economy, as well as that of the United States. For example, U.S. retail sales plunged in April 2020 before recovering by July 2020. 15 </w:t>
      </w:r>
      <w:r w:rsidRPr="00E1269E">
        <w:rPr>
          <w:rFonts w:eastAsia="Times New Roman"/>
          <w:u w:val="single"/>
        </w:rPr>
        <w:t xml:space="preserve">On top of that, Fed data showed the worst dip in manufacturing output since the 1940s, although it has since rebounded. 16 Of course, that sudden drop in demand had a disastrous effect on employment. The national unemployment rate climbed as high as 14.8% in April 2020 before dropping to 6.2% </w:t>
      </w:r>
      <w:r w:rsidRPr="00E1269E">
        <w:rPr>
          <w:rFonts w:eastAsia="Times New Roman"/>
          <w:sz w:val="16"/>
        </w:rPr>
        <w:t xml:space="preserve">in February 2021. By November 2021, it had dropped to 4.2%. 17 Additional estimates indicated more than 25.7 million workers were affected by the pandemic. This figure included those whose hours or compensation were cut and those who were completely unemployed, among others. 18 </w:t>
      </w:r>
      <w:r w:rsidRPr="00E1269E">
        <w:rPr>
          <w:rFonts w:eastAsia="Times New Roman"/>
          <w:u w:val="single"/>
        </w:rPr>
        <w:t>Those economic shockwaves were felt from Beijing to Madrid, creating a drag on the world economy that hasn’t been seen for decades.</w:t>
      </w:r>
    </w:p>
    <w:p w14:paraId="68495E27" w14:textId="77777777" w:rsidR="00E1269E" w:rsidRPr="00E1269E" w:rsidRDefault="00E1269E" w:rsidP="00E1269E">
      <w:pPr>
        <w:keepNext/>
        <w:keepLines/>
        <w:spacing w:before="40" w:after="0"/>
        <w:outlineLvl w:val="3"/>
        <w:rPr>
          <w:rFonts w:eastAsia="Times New Roman"/>
          <w:b/>
          <w:bCs/>
          <w:sz w:val="18"/>
          <w:szCs w:val="18"/>
        </w:rPr>
      </w:pPr>
      <w:r w:rsidRPr="00E1269E">
        <w:rPr>
          <w:rFonts w:eastAsia="Times New Roman"/>
          <w:b/>
          <w:bCs/>
          <w:sz w:val="26"/>
          <w:szCs w:val="26"/>
        </w:rPr>
        <w:t>Economic decline causes nuclear war and global existential accidents. </w:t>
      </w:r>
    </w:p>
    <w:p w14:paraId="61ADEDF6" w14:textId="77777777" w:rsidR="00E1269E" w:rsidRPr="00E1269E" w:rsidRDefault="00E1269E" w:rsidP="00E1269E">
      <w:pPr>
        <w:spacing w:after="0" w:line="240" w:lineRule="auto"/>
        <w:textAlignment w:val="baseline"/>
        <w:rPr>
          <w:rFonts w:eastAsia="Times New Roman"/>
          <w:sz w:val="18"/>
          <w:szCs w:val="18"/>
        </w:rPr>
      </w:pPr>
      <w:r w:rsidRPr="00E1269E">
        <w:rPr>
          <w:rFonts w:eastAsia="Times New Roman"/>
        </w:rPr>
        <w:t xml:space="preserve">Dr. Mathew </w:t>
      </w:r>
      <w:r w:rsidRPr="00E1269E">
        <w:rPr>
          <w:rFonts w:eastAsia="Times New Roman"/>
          <w:b/>
          <w:bCs/>
          <w:sz w:val="24"/>
          <w:szCs w:val="26"/>
        </w:rPr>
        <w:t>Maavak</w:t>
      </w:r>
      <w:r w:rsidRPr="00E1269E">
        <w:rPr>
          <w:rFonts w:eastAsia="Times New Roman"/>
          <w:b/>
          <w:bCs/>
          <w:sz w:val="26"/>
        </w:rPr>
        <w:t xml:space="preserve"> 21</w:t>
      </w:r>
      <w:r w:rsidRPr="00E1269E">
        <w:rPr>
          <w:rFonts w:eastAsia="Times New Roman"/>
        </w:rPr>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 </w:t>
      </w:r>
    </w:p>
    <w:p w14:paraId="688ED081" w14:textId="77777777" w:rsidR="00E1269E" w:rsidRPr="00E1269E" w:rsidRDefault="00E1269E" w:rsidP="00E1269E">
      <w:pPr>
        <w:spacing w:after="0" w:line="240" w:lineRule="auto"/>
        <w:textAlignment w:val="baseline"/>
        <w:rPr>
          <w:rFonts w:eastAsia="Times New Roman"/>
          <w:sz w:val="18"/>
          <w:szCs w:val="18"/>
        </w:rPr>
      </w:pPr>
      <w:r w:rsidRPr="00E1269E">
        <w:rPr>
          <w:rFonts w:eastAsia="Times New Roman"/>
          <w:sz w:val="14"/>
          <w:szCs w:val="14"/>
        </w:rPr>
        <w:t xml:space="preserve">Various </w:t>
      </w:r>
      <w:r w:rsidRPr="00E1269E">
        <w:rPr>
          <w:rFonts w:eastAsia="Times New Roman"/>
          <w:u w:val="single"/>
        </w:rPr>
        <w:t>scholars</w:t>
      </w:r>
      <w:r w:rsidRPr="00E1269E">
        <w:rPr>
          <w:rFonts w:eastAsia="Times New Roman"/>
          <w:sz w:val="14"/>
          <w:szCs w:val="14"/>
        </w:rPr>
        <w:t xml:space="preserve"> and institutions </w:t>
      </w:r>
      <w:r w:rsidRPr="00E1269E">
        <w:rPr>
          <w:rFonts w:eastAsia="Times New Roman"/>
          <w:u w:val="single"/>
        </w:rPr>
        <w:t xml:space="preserve">regard </w:t>
      </w:r>
      <w:r w:rsidRPr="00E1269E">
        <w:rPr>
          <w:rFonts w:eastAsia="Times New Roman"/>
          <w:b/>
          <w:bCs/>
          <w:u w:val="single"/>
        </w:rPr>
        <w:t>global social instability</w:t>
      </w:r>
      <w:r w:rsidRPr="00E1269E">
        <w:rPr>
          <w:rFonts w:eastAsia="Times New Roman"/>
          <w:u w:val="single"/>
        </w:rPr>
        <w:t xml:space="preserve"> as the </w:t>
      </w:r>
      <w:r w:rsidRPr="00E1269E">
        <w:rPr>
          <w:rFonts w:eastAsia="Times New Roman"/>
          <w:b/>
          <w:bCs/>
          <w:u w:val="single"/>
        </w:rPr>
        <w:t>greatest threat</w:t>
      </w:r>
      <w:r w:rsidRPr="00E1269E">
        <w:rPr>
          <w:rFonts w:eastAsia="Times New Roman"/>
          <w:sz w:val="14"/>
          <w:szCs w:val="14"/>
        </w:rPr>
        <w:t xml:space="preserve"> facing this decade. </w:t>
      </w:r>
      <w:r w:rsidRPr="00E1269E">
        <w:rPr>
          <w:rFonts w:eastAsia="Times New Roman"/>
          <w:u w:val="single"/>
        </w:rPr>
        <w:t xml:space="preserve">The catalyst has been postulated to be </w:t>
      </w:r>
      <w:r w:rsidRPr="00E1269E">
        <w:rPr>
          <w:rFonts w:eastAsia="Times New Roman"/>
          <w:u w:val="single"/>
          <w:shd w:val="clear" w:color="auto" w:fill="00FFFF"/>
        </w:rPr>
        <w:t xml:space="preserve">a </w:t>
      </w:r>
      <w:r w:rsidRPr="00E1269E">
        <w:rPr>
          <w:rFonts w:eastAsia="Times New Roman"/>
          <w:b/>
          <w:bCs/>
          <w:u w:val="single"/>
          <w:shd w:val="clear" w:color="auto" w:fill="00FFFF"/>
        </w:rPr>
        <w:t>Second</w:t>
      </w:r>
      <w:r w:rsidRPr="00E1269E">
        <w:rPr>
          <w:rFonts w:eastAsia="Times New Roman"/>
          <w:b/>
          <w:bCs/>
          <w:u w:val="single"/>
        </w:rPr>
        <w:t xml:space="preserve"> Great </w:t>
      </w:r>
      <w:r w:rsidRPr="00E1269E">
        <w:rPr>
          <w:rFonts w:eastAsia="Times New Roman"/>
          <w:b/>
          <w:bCs/>
          <w:u w:val="single"/>
          <w:shd w:val="clear" w:color="auto" w:fill="00FFFF"/>
        </w:rPr>
        <w:t>Depression</w:t>
      </w:r>
      <w:r w:rsidRPr="00E1269E">
        <w:rPr>
          <w:rFonts w:eastAsia="Times New Roman"/>
          <w:u w:val="single"/>
        </w:rPr>
        <w:t xml:space="preserve"> which, in turn, </w:t>
      </w:r>
      <w:r w:rsidRPr="00E1269E">
        <w:rPr>
          <w:rFonts w:eastAsia="Times New Roman"/>
          <w:u w:val="single"/>
          <w:shd w:val="clear" w:color="auto" w:fill="00FFFF"/>
        </w:rPr>
        <w:t>will have</w:t>
      </w:r>
      <w:r w:rsidRPr="00E1269E">
        <w:rPr>
          <w:rFonts w:eastAsia="Times New Roman"/>
          <w:u w:val="single"/>
        </w:rPr>
        <w:t xml:space="preserve"> </w:t>
      </w:r>
      <w:r w:rsidRPr="00E1269E">
        <w:rPr>
          <w:rFonts w:eastAsia="Times New Roman"/>
          <w:b/>
          <w:bCs/>
          <w:u w:val="single"/>
        </w:rPr>
        <w:t xml:space="preserve">profound </w:t>
      </w:r>
      <w:r w:rsidRPr="00E1269E">
        <w:rPr>
          <w:rFonts w:eastAsia="Times New Roman"/>
          <w:b/>
          <w:bCs/>
          <w:u w:val="single"/>
          <w:shd w:val="clear" w:color="auto" w:fill="00FFFF"/>
        </w:rPr>
        <w:t>implications</w:t>
      </w:r>
      <w:r w:rsidRPr="00E1269E">
        <w:rPr>
          <w:rFonts w:eastAsia="Times New Roman"/>
          <w:u w:val="single"/>
          <w:shd w:val="clear" w:color="auto" w:fill="00FFFF"/>
        </w:rPr>
        <w:t xml:space="preserve"> for </w:t>
      </w:r>
      <w:r w:rsidRPr="00E1269E">
        <w:rPr>
          <w:rFonts w:eastAsia="Times New Roman"/>
          <w:b/>
          <w:bCs/>
          <w:u w:val="single"/>
        </w:rPr>
        <w:t xml:space="preserve">global </w:t>
      </w:r>
      <w:r w:rsidRPr="00E1269E">
        <w:rPr>
          <w:rFonts w:eastAsia="Times New Roman"/>
          <w:b/>
          <w:bCs/>
          <w:u w:val="single"/>
          <w:shd w:val="clear" w:color="auto" w:fill="00FFFF"/>
        </w:rPr>
        <w:t>security</w:t>
      </w:r>
      <w:r w:rsidRPr="00E1269E">
        <w:rPr>
          <w:rFonts w:eastAsia="Times New Roman"/>
          <w:u w:val="single"/>
        </w:rPr>
        <w:t xml:space="preserve"> and national integrity</w:t>
      </w:r>
      <w:r w:rsidRPr="00E1269E">
        <w:rPr>
          <w:rFonts w:eastAsia="Times New Roman"/>
          <w:sz w:val="14"/>
          <w:szCs w:val="14"/>
        </w:rPr>
        <w:t xml:space="preserve">. This paper, written from a broad systems perspective, illustrates how </w:t>
      </w:r>
      <w:r w:rsidRPr="00E1269E">
        <w:rPr>
          <w:rFonts w:eastAsia="Times New Roman"/>
          <w:u w:val="single"/>
        </w:rPr>
        <w:t>emerging risks are</w:t>
      </w:r>
      <w:r w:rsidRPr="00E1269E">
        <w:rPr>
          <w:rFonts w:eastAsia="Times New Roman"/>
          <w:sz w:val="14"/>
          <w:szCs w:val="14"/>
        </w:rPr>
        <w:t xml:space="preserve"> getting more complex and </w:t>
      </w:r>
      <w:r w:rsidRPr="00E1269E">
        <w:rPr>
          <w:rFonts w:eastAsia="Times New Roman"/>
          <w:b/>
          <w:bCs/>
          <w:u w:val="single"/>
        </w:rPr>
        <w:t>intertwined</w:t>
      </w:r>
      <w:r w:rsidRPr="00E1269E">
        <w:rPr>
          <w:rFonts w:eastAsia="Times New Roman"/>
          <w:sz w:val="14"/>
          <w:szCs w:val="14"/>
        </w:rPr>
        <w:t xml:space="preserve">; blurring boundaries between the economic, environmental, geopolitical, societal and technological taxonomy used by the World Economic Forum for its annual global risk forecasts. </w:t>
      </w:r>
      <w:r w:rsidRPr="00E1269E">
        <w:rPr>
          <w:rFonts w:eastAsia="Times New Roman"/>
          <w:b/>
          <w:bCs/>
          <w:u w:val="single"/>
        </w:rPr>
        <w:t xml:space="preserve">Tight </w:t>
      </w:r>
      <w:r w:rsidRPr="00E1269E">
        <w:rPr>
          <w:rFonts w:eastAsia="Times New Roman"/>
          <w:b/>
          <w:bCs/>
          <w:u w:val="single"/>
          <w:shd w:val="clear" w:color="auto" w:fill="00FFFF"/>
        </w:rPr>
        <w:t>couplings</w:t>
      </w:r>
      <w:r w:rsidRPr="00E1269E">
        <w:rPr>
          <w:rFonts w:eastAsia="Times New Roman"/>
          <w:u w:val="single"/>
          <w:shd w:val="clear" w:color="auto" w:fill="00FFFF"/>
        </w:rPr>
        <w:t xml:space="preserve"> </w:t>
      </w:r>
      <w:r w:rsidRPr="00E1269E">
        <w:rPr>
          <w:rFonts w:eastAsia="Times New Roman"/>
          <w:u w:val="single"/>
        </w:rPr>
        <w:t>in</w:t>
      </w:r>
      <w:r w:rsidRPr="00E1269E">
        <w:rPr>
          <w:rFonts w:eastAsia="Times New Roman"/>
          <w:sz w:val="14"/>
          <w:szCs w:val="14"/>
        </w:rPr>
        <w:t xml:space="preserve"> our </w:t>
      </w:r>
      <w:r w:rsidRPr="00E1269E">
        <w:rPr>
          <w:rFonts w:eastAsia="Times New Roman"/>
          <w:b/>
          <w:bCs/>
          <w:u w:val="single"/>
        </w:rPr>
        <w:t>global systems</w:t>
      </w:r>
      <w:r w:rsidRPr="00E1269E">
        <w:rPr>
          <w:rFonts w:eastAsia="Times New Roman"/>
          <w:u w:val="single"/>
        </w:rPr>
        <w:t xml:space="preserve"> have</w:t>
      </w:r>
      <w:r w:rsidRPr="00E1269E">
        <w:rPr>
          <w:rFonts w:eastAsia="Times New Roman"/>
          <w:sz w:val="14"/>
          <w:szCs w:val="14"/>
        </w:rPr>
        <w:t xml:space="preserve"> also </w:t>
      </w:r>
      <w:r w:rsidRPr="00E1269E">
        <w:rPr>
          <w:rFonts w:eastAsia="Times New Roman"/>
          <w:u w:val="single"/>
          <w:shd w:val="clear" w:color="auto" w:fill="00FFFF"/>
        </w:rPr>
        <w:t>enabled risks</w:t>
      </w:r>
      <w:r w:rsidRPr="00E1269E">
        <w:rPr>
          <w:rFonts w:eastAsia="Times New Roman"/>
          <w:u w:val="single"/>
        </w:rPr>
        <w:t xml:space="preserve"> accrued </w:t>
      </w:r>
      <w:r w:rsidRPr="00E1269E">
        <w:rPr>
          <w:rFonts w:eastAsia="Times New Roman"/>
          <w:u w:val="single"/>
          <w:shd w:val="clear" w:color="auto" w:fill="00FFFF"/>
        </w:rPr>
        <w:t xml:space="preserve">in </w:t>
      </w:r>
      <w:r w:rsidRPr="00E1269E">
        <w:rPr>
          <w:rFonts w:eastAsia="Times New Roman"/>
          <w:b/>
          <w:bCs/>
          <w:u w:val="single"/>
          <w:shd w:val="clear" w:color="auto" w:fill="00FFFF"/>
        </w:rPr>
        <w:t>one area</w:t>
      </w:r>
      <w:r w:rsidRPr="00E1269E">
        <w:rPr>
          <w:rFonts w:eastAsia="Times New Roman"/>
          <w:u w:val="single"/>
          <w:shd w:val="clear" w:color="auto" w:fill="00FFFF"/>
        </w:rPr>
        <w:t xml:space="preserve"> to </w:t>
      </w:r>
      <w:r w:rsidRPr="00E1269E">
        <w:rPr>
          <w:rFonts w:eastAsia="Times New Roman"/>
          <w:b/>
          <w:bCs/>
          <w:u w:val="single"/>
          <w:shd w:val="clear" w:color="auto" w:fill="00FFFF"/>
        </w:rPr>
        <w:t>snowball</w:t>
      </w:r>
      <w:r w:rsidRPr="00E1269E">
        <w:rPr>
          <w:rFonts w:eastAsia="Times New Roman"/>
          <w:u w:val="single"/>
          <w:shd w:val="clear" w:color="auto" w:fill="00FFFF"/>
        </w:rPr>
        <w:t xml:space="preserve"> </w:t>
      </w:r>
      <w:r w:rsidRPr="00E1269E">
        <w:rPr>
          <w:rFonts w:eastAsia="Times New Roman"/>
          <w:u w:val="single"/>
        </w:rPr>
        <w:t xml:space="preserve">into a </w:t>
      </w:r>
      <w:r w:rsidRPr="00E1269E">
        <w:rPr>
          <w:rFonts w:eastAsia="Times New Roman"/>
          <w:b/>
          <w:bCs/>
          <w:u w:val="single"/>
        </w:rPr>
        <w:t>full-blown crisis</w:t>
      </w:r>
      <w:r w:rsidRPr="00E1269E">
        <w:rPr>
          <w:rFonts w:eastAsia="Times New Roman"/>
          <w:u w:val="single"/>
        </w:rPr>
        <w:t xml:space="preserve"> </w:t>
      </w:r>
      <w:r w:rsidRPr="00E1269E">
        <w:rPr>
          <w:rFonts w:eastAsia="Times New Roman"/>
          <w:b/>
          <w:bCs/>
          <w:u w:val="single"/>
        </w:rPr>
        <w:t>elsewhere</w:t>
      </w:r>
      <w:r w:rsidRPr="00E1269E">
        <w:rPr>
          <w:rFonts w:eastAsia="Times New Roman"/>
          <w:sz w:val="14"/>
          <w:szCs w:val="14"/>
        </w:rPr>
        <w:t xml:space="preserve">.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behaviour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sidRPr="00E1269E">
        <w:rPr>
          <w:rFonts w:eastAsia="Times New Roman"/>
          <w:u w:val="single"/>
          <w:shd w:val="clear" w:color="auto" w:fill="00FFFF"/>
        </w:rPr>
        <w:t>Economic stressors</w:t>
      </w:r>
      <w:r w:rsidRPr="00E1269E">
        <w:rPr>
          <w:rFonts w:eastAsia="Times New Roman"/>
          <w:sz w:val="14"/>
          <w:szCs w:val="14"/>
        </w:rPr>
        <w:t xml:space="preserve">, in transcendent VUCA fashion, </w:t>
      </w:r>
      <w:r w:rsidRPr="00E1269E">
        <w:rPr>
          <w:rFonts w:eastAsia="Times New Roman"/>
          <w:u w:val="single"/>
        </w:rPr>
        <w:t>may</w:t>
      </w:r>
      <w:r w:rsidRPr="00E1269E">
        <w:rPr>
          <w:rFonts w:eastAsia="Times New Roman"/>
          <w:sz w:val="14"/>
          <w:szCs w:val="14"/>
        </w:rPr>
        <w:t xml:space="preserve"> also </w:t>
      </w:r>
      <w:r w:rsidRPr="00E1269E">
        <w:rPr>
          <w:rFonts w:eastAsia="Times New Roman"/>
          <w:u w:val="single"/>
          <w:shd w:val="clear" w:color="auto" w:fill="00FFFF"/>
        </w:rPr>
        <w:t>induce</w:t>
      </w:r>
      <w:r w:rsidRPr="00E1269E">
        <w:rPr>
          <w:rFonts w:eastAsia="Times New Roman"/>
          <w:u w:val="single"/>
        </w:rPr>
        <w:t xml:space="preserve"> </w:t>
      </w:r>
      <w:r w:rsidRPr="00E1269E">
        <w:rPr>
          <w:rFonts w:eastAsia="Times New Roman"/>
          <w:b/>
          <w:bCs/>
          <w:u w:val="single"/>
        </w:rPr>
        <w:t xml:space="preserve">radical </w:t>
      </w:r>
      <w:r w:rsidRPr="00E1269E">
        <w:rPr>
          <w:rFonts w:eastAsia="Times New Roman"/>
          <w:b/>
          <w:bCs/>
          <w:u w:val="single"/>
          <w:shd w:val="clear" w:color="auto" w:fill="00FFFF"/>
        </w:rPr>
        <w:t>geopolitical realignments</w:t>
      </w:r>
      <w:r w:rsidRPr="00E1269E">
        <w:rPr>
          <w:rFonts w:eastAsia="Times New Roman"/>
          <w:u w:val="single"/>
        </w:rPr>
        <w:t xml:space="preserve">. Bullions now carry more weight than NATO’s </w:t>
      </w:r>
      <w:r w:rsidRPr="00E1269E">
        <w:rPr>
          <w:rFonts w:eastAsia="Times New Roman"/>
          <w:b/>
          <w:bCs/>
          <w:u w:val="single"/>
        </w:rPr>
        <w:t>security guarantees</w:t>
      </w:r>
      <w:r w:rsidRPr="00E1269E">
        <w:rPr>
          <w:rFonts w:eastAsia="Times New Roman"/>
          <w:u w:val="single"/>
        </w:rPr>
        <w:t xml:space="preserve"> in </w:t>
      </w:r>
      <w:r w:rsidRPr="00E1269E">
        <w:rPr>
          <w:rFonts w:eastAsia="Times New Roman"/>
          <w:b/>
          <w:bCs/>
          <w:u w:val="single"/>
        </w:rPr>
        <w:t>Eastern Europe</w:t>
      </w:r>
      <w:r w:rsidRPr="00E1269E">
        <w:rPr>
          <w:rFonts w:eastAsia="Times New Roman"/>
          <w:sz w:val="14"/>
          <w:szCs w:val="14"/>
        </w:rPr>
        <w:t xml:space="preserve">. After Poland repatriated 100 tons of gold from the Bank of England in 2019, Slovakia, Serbia and Hungary quickly followed suit. According to former Slovak Premier Robert Fico, </w:t>
      </w:r>
      <w:r w:rsidRPr="00E1269E">
        <w:rPr>
          <w:rFonts w:eastAsia="Times New Roman"/>
          <w:u w:val="single"/>
        </w:rPr>
        <w:t xml:space="preserve">this </w:t>
      </w:r>
      <w:r w:rsidRPr="00E1269E">
        <w:rPr>
          <w:rFonts w:eastAsia="Times New Roman"/>
          <w:b/>
          <w:bCs/>
          <w:u w:val="single"/>
        </w:rPr>
        <w:t>erosion</w:t>
      </w:r>
      <w:r w:rsidRPr="00E1269E">
        <w:rPr>
          <w:rFonts w:eastAsia="Times New Roman"/>
          <w:u w:val="single"/>
        </w:rPr>
        <w:t xml:space="preserve"> in </w:t>
      </w:r>
      <w:r w:rsidRPr="00E1269E">
        <w:rPr>
          <w:rFonts w:eastAsia="Times New Roman"/>
          <w:b/>
          <w:bCs/>
          <w:u w:val="single"/>
        </w:rPr>
        <w:t>regional trust</w:t>
      </w:r>
      <w:r w:rsidRPr="00E1269E">
        <w:rPr>
          <w:rFonts w:eastAsia="Times New Roman"/>
          <w:u w:val="single"/>
        </w:rPr>
        <w:t xml:space="preserve"> was based on historical precedents</w:t>
      </w:r>
      <w:r w:rsidRPr="00E1269E">
        <w:rPr>
          <w:rFonts w:eastAsia="Times New Roman"/>
          <w:sz w:val="14"/>
          <w:szCs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E1269E">
        <w:rPr>
          <w:rFonts w:eastAsia="Times New Roman"/>
          <w:u w:val="single"/>
          <w:shd w:val="clear" w:color="auto" w:fill="00FFFF"/>
        </w:rPr>
        <w:t>with</w:t>
      </w:r>
      <w:r w:rsidRPr="00E1269E">
        <w:rPr>
          <w:rFonts w:eastAsia="Times New Roman"/>
          <w:u w:val="single"/>
        </w:rPr>
        <w:t xml:space="preserve"> two global Titanics – the </w:t>
      </w:r>
      <w:r w:rsidRPr="00E1269E">
        <w:rPr>
          <w:rFonts w:eastAsia="Times New Roman"/>
          <w:b/>
          <w:bCs/>
          <w:u w:val="single"/>
          <w:shd w:val="clear" w:color="auto" w:fill="00FFFF"/>
        </w:rPr>
        <w:t>U</w:t>
      </w:r>
      <w:r w:rsidRPr="00E1269E">
        <w:rPr>
          <w:rFonts w:eastAsia="Times New Roman"/>
          <w:sz w:val="14"/>
          <w:szCs w:val="14"/>
        </w:rPr>
        <w:t xml:space="preserve">nited </w:t>
      </w:r>
      <w:r w:rsidRPr="00E1269E">
        <w:rPr>
          <w:rFonts w:eastAsia="Times New Roman"/>
          <w:b/>
          <w:bCs/>
          <w:u w:val="single"/>
          <w:shd w:val="clear" w:color="auto" w:fill="00FFFF"/>
        </w:rPr>
        <w:t>S</w:t>
      </w:r>
      <w:r w:rsidRPr="00E1269E">
        <w:rPr>
          <w:rFonts w:eastAsia="Times New Roman"/>
          <w:sz w:val="14"/>
          <w:szCs w:val="14"/>
        </w:rPr>
        <w:t xml:space="preserve">tates </w:t>
      </w:r>
      <w:r w:rsidRPr="00E1269E">
        <w:rPr>
          <w:rFonts w:eastAsia="Times New Roman"/>
          <w:u w:val="single"/>
          <w:shd w:val="clear" w:color="auto" w:fill="00FFFF"/>
        </w:rPr>
        <w:t>and China</w:t>
      </w:r>
      <w:r w:rsidRPr="00E1269E">
        <w:rPr>
          <w:rFonts w:eastAsia="Times New Roman"/>
          <w:sz w:val="14"/>
          <w:szCs w:val="14"/>
        </w:rPr>
        <w:t xml:space="preserve"> – set </w:t>
      </w:r>
      <w:r w:rsidRPr="00E1269E">
        <w:rPr>
          <w:rFonts w:eastAsia="Times New Roman"/>
          <w:u w:val="single"/>
        </w:rPr>
        <w:t xml:space="preserve">on a </w:t>
      </w:r>
      <w:r w:rsidRPr="00E1269E">
        <w:rPr>
          <w:rFonts w:eastAsia="Times New Roman"/>
          <w:b/>
          <w:bCs/>
          <w:u w:val="single"/>
        </w:rPr>
        <w:t>collision course</w:t>
      </w:r>
      <w:r w:rsidRPr="00E1269E">
        <w:rPr>
          <w:rFonts w:eastAsia="Times New Roman"/>
          <w:sz w:val="14"/>
          <w:szCs w:val="14"/>
        </w:rPr>
        <w:t xml:space="preserve"> with a quadrillions-denominated iceberg in the middle, and a viral outbreak on its tip, </w:t>
      </w:r>
      <w:r w:rsidRPr="00E1269E">
        <w:rPr>
          <w:rFonts w:eastAsia="Times New Roman"/>
          <w:u w:val="single"/>
        </w:rPr>
        <w:t xml:space="preserve">the </w:t>
      </w:r>
      <w:r w:rsidRPr="00E1269E">
        <w:rPr>
          <w:rFonts w:eastAsia="Times New Roman"/>
          <w:b/>
          <w:bCs/>
          <w:u w:val="single"/>
        </w:rPr>
        <w:t xml:space="preserve">seismic </w:t>
      </w:r>
      <w:r w:rsidRPr="00E1269E">
        <w:rPr>
          <w:rFonts w:eastAsia="Times New Roman"/>
          <w:b/>
          <w:bCs/>
          <w:u w:val="single"/>
          <w:shd w:val="clear" w:color="auto" w:fill="00FFFF"/>
        </w:rPr>
        <w:t>ripples</w:t>
      </w:r>
      <w:r w:rsidRPr="00E1269E">
        <w:rPr>
          <w:rFonts w:eastAsia="Times New Roman"/>
          <w:u w:val="single"/>
          <w:shd w:val="clear" w:color="auto" w:fill="00FFFF"/>
        </w:rPr>
        <w:t xml:space="preserve"> will be felt</w:t>
      </w:r>
      <w:r w:rsidRPr="00E1269E">
        <w:rPr>
          <w:rFonts w:eastAsia="Times New Roman"/>
          <w:u w:val="single"/>
        </w:rPr>
        <w:t xml:space="preserve"> </w:t>
      </w:r>
      <w:r w:rsidRPr="00E1269E">
        <w:rPr>
          <w:rFonts w:eastAsia="Times New Roman"/>
          <w:b/>
          <w:bCs/>
          <w:u w:val="single"/>
        </w:rPr>
        <w:t>far</w:t>
      </w:r>
      <w:r w:rsidRPr="00E1269E">
        <w:rPr>
          <w:rFonts w:eastAsia="Times New Roman"/>
          <w:u w:val="single"/>
        </w:rPr>
        <w:t xml:space="preserve">, </w:t>
      </w:r>
      <w:r w:rsidRPr="00E1269E">
        <w:rPr>
          <w:rFonts w:eastAsia="Times New Roman"/>
          <w:b/>
          <w:bCs/>
          <w:u w:val="single"/>
        </w:rPr>
        <w:t>wide</w:t>
      </w:r>
      <w:r w:rsidRPr="00E1269E">
        <w:rPr>
          <w:rFonts w:eastAsia="Times New Roman"/>
          <w:u w:val="single"/>
        </w:rPr>
        <w:t xml:space="preserve"> and for a </w:t>
      </w:r>
      <w:r w:rsidRPr="00E1269E">
        <w:rPr>
          <w:rFonts w:eastAsia="Times New Roman"/>
          <w:b/>
          <w:bCs/>
          <w:u w:val="single"/>
        </w:rPr>
        <w:t>considerable period</w:t>
      </w:r>
      <w:r w:rsidRPr="00E1269E">
        <w:rPr>
          <w:rFonts w:eastAsia="Times New Roman"/>
          <w:sz w:val="14"/>
          <w:szCs w:val="14"/>
        </w:rPr>
        <w:t xml:space="preserve">. 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sidRPr="00E1269E">
        <w:rPr>
          <w:rFonts w:eastAsia="Times New Roman"/>
          <w:u w:val="single"/>
        </w:rPr>
        <w:t xml:space="preserve">What happens to the </w:t>
      </w:r>
      <w:r w:rsidRPr="00E1269E">
        <w:rPr>
          <w:rFonts w:eastAsia="Times New Roman"/>
          <w:b/>
          <w:bCs/>
          <w:u w:val="single"/>
        </w:rPr>
        <w:t>environment</w:t>
      </w:r>
      <w:r w:rsidRPr="00E1269E">
        <w:rPr>
          <w:rFonts w:eastAsia="Times New Roman"/>
          <w:u w:val="single"/>
        </w:rPr>
        <w:t xml:space="preserve"> when our </w:t>
      </w:r>
      <w:r w:rsidRPr="00E1269E">
        <w:rPr>
          <w:rFonts w:eastAsia="Times New Roman"/>
          <w:b/>
          <w:bCs/>
          <w:u w:val="single"/>
        </w:rPr>
        <w:t>economies implode</w:t>
      </w:r>
      <w:r w:rsidRPr="00E1269E">
        <w:rPr>
          <w:rFonts w:eastAsia="Times New Roman"/>
          <w:u w:val="single"/>
        </w:rPr>
        <w:t xml:space="preserve">? </w:t>
      </w:r>
      <w:r w:rsidRPr="00E1269E">
        <w:rPr>
          <w:rFonts w:eastAsia="Times New Roman"/>
          <w:u w:val="single"/>
          <w:shd w:val="clear" w:color="auto" w:fill="00FFFF"/>
        </w:rPr>
        <w:t>Think of</w:t>
      </w:r>
      <w:r w:rsidRPr="00E1269E">
        <w:rPr>
          <w:rFonts w:eastAsia="Times New Roman"/>
          <w:u w:val="single"/>
        </w:rPr>
        <w:t xml:space="preserve"> a </w:t>
      </w:r>
      <w:r w:rsidRPr="00E1269E">
        <w:rPr>
          <w:rFonts w:eastAsia="Times New Roman"/>
          <w:b/>
          <w:bCs/>
          <w:u w:val="single"/>
          <w:shd w:val="clear" w:color="auto" w:fill="00FFFF"/>
        </w:rPr>
        <w:t>debt-laden</w:t>
      </w:r>
      <w:r w:rsidRPr="00E1269E">
        <w:rPr>
          <w:rFonts w:eastAsia="Times New Roman"/>
          <w:u w:val="single"/>
          <w:shd w:val="clear" w:color="auto" w:fill="00FFFF"/>
        </w:rPr>
        <w:t xml:space="preserve"> workforce at</w:t>
      </w:r>
      <w:r w:rsidRPr="00E1269E">
        <w:rPr>
          <w:rFonts w:eastAsia="Times New Roman"/>
          <w:u w:val="single"/>
        </w:rPr>
        <w:t xml:space="preserve"> sensitive </w:t>
      </w:r>
      <w:r w:rsidRPr="00E1269E">
        <w:rPr>
          <w:rFonts w:eastAsia="Times New Roman"/>
          <w:b/>
          <w:bCs/>
          <w:u w:val="single"/>
          <w:shd w:val="clear" w:color="auto" w:fill="00FFFF"/>
        </w:rPr>
        <w:t>nuclear</w:t>
      </w:r>
      <w:r w:rsidRPr="00E1269E">
        <w:rPr>
          <w:rFonts w:eastAsia="Times New Roman"/>
          <w:u w:val="single"/>
          <w:shd w:val="clear" w:color="auto" w:fill="00FFFF"/>
        </w:rPr>
        <w:t xml:space="preserve"> and </w:t>
      </w:r>
      <w:r w:rsidRPr="00E1269E">
        <w:rPr>
          <w:rFonts w:eastAsia="Times New Roman"/>
          <w:b/>
          <w:bCs/>
          <w:u w:val="single"/>
          <w:shd w:val="clear" w:color="auto" w:fill="00FFFF"/>
        </w:rPr>
        <w:t>chemical plants</w:t>
      </w:r>
      <w:r w:rsidRPr="00E1269E">
        <w:rPr>
          <w:rFonts w:eastAsia="Times New Roman"/>
          <w:u w:val="single"/>
        </w:rPr>
        <w:t xml:space="preserve">, along </w:t>
      </w:r>
      <w:r w:rsidRPr="00E1269E">
        <w:rPr>
          <w:rFonts w:eastAsia="Times New Roman"/>
          <w:u w:val="single"/>
          <w:shd w:val="clear" w:color="auto" w:fill="00FFFF"/>
        </w:rPr>
        <w:t>with a</w:t>
      </w:r>
      <w:r w:rsidRPr="00E1269E">
        <w:rPr>
          <w:rFonts w:eastAsia="Times New Roman"/>
          <w:u w:val="single"/>
        </w:rPr>
        <w:t xml:space="preserve"> concomitant </w:t>
      </w:r>
      <w:r w:rsidRPr="00E1269E">
        <w:rPr>
          <w:rFonts w:eastAsia="Times New Roman"/>
          <w:b/>
          <w:bCs/>
          <w:u w:val="single"/>
          <w:shd w:val="clear" w:color="auto" w:fill="00FFFF"/>
        </w:rPr>
        <w:t>surge</w:t>
      </w:r>
      <w:r w:rsidRPr="00E1269E">
        <w:rPr>
          <w:rFonts w:eastAsia="Times New Roman"/>
          <w:u w:val="single"/>
          <w:shd w:val="clear" w:color="auto" w:fill="00FFFF"/>
        </w:rPr>
        <w:t xml:space="preserve"> in</w:t>
      </w:r>
      <w:r w:rsidRPr="00E1269E">
        <w:rPr>
          <w:rFonts w:eastAsia="Times New Roman"/>
          <w:u w:val="single"/>
        </w:rPr>
        <w:t xml:space="preserve"> </w:t>
      </w:r>
      <w:r w:rsidRPr="00E1269E">
        <w:rPr>
          <w:rFonts w:eastAsia="Times New Roman"/>
          <w:b/>
          <w:bCs/>
          <w:u w:val="single"/>
        </w:rPr>
        <w:t xml:space="preserve">industrial </w:t>
      </w:r>
      <w:r w:rsidRPr="00E1269E">
        <w:rPr>
          <w:rFonts w:eastAsia="Times New Roman"/>
          <w:b/>
          <w:bCs/>
          <w:u w:val="single"/>
          <w:shd w:val="clear" w:color="auto" w:fill="00FFFF"/>
        </w:rPr>
        <w:t>accidents</w:t>
      </w:r>
      <w:r w:rsidRPr="00E1269E">
        <w:rPr>
          <w:rFonts w:eastAsia="Times New Roman"/>
          <w:u w:val="single"/>
        </w:rPr>
        <w:t xml:space="preserve">? </w:t>
      </w:r>
      <w:r w:rsidRPr="00E1269E">
        <w:rPr>
          <w:rFonts w:eastAsia="Times New Roman"/>
          <w:b/>
          <w:bCs/>
          <w:u w:val="single"/>
        </w:rPr>
        <w:t>Economic stressors</w:t>
      </w:r>
      <w:r w:rsidRPr="00E1269E">
        <w:rPr>
          <w:rFonts w:eastAsia="Times New Roman"/>
          <w:sz w:val="14"/>
          <w:szCs w:val="14"/>
        </w:rPr>
        <w:t xml:space="preserve">, workforce demoralization and rampant profiteering – rather than manmade climate change – arguably </w:t>
      </w:r>
      <w:r w:rsidRPr="00E1269E">
        <w:rPr>
          <w:rFonts w:eastAsia="Times New Roman"/>
          <w:u w:val="single"/>
        </w:rPr>
        <w:t xml:space="preserve">pose the </w:t>
      </w:r>
      <w:r w:rsidRPr="00E1269E">
        <w:rPr>
          <w:rFonts w:eastAsia="Times New Roman"/>
          <w:b/>
          <w:bCs/>
          <w:u w:val="single"/>
        </w:rPr>
        <w:t>biggest threats</w:t>
      </w:r>
      <w:r w:rsidRPr="00E1269E">
        <w:rPr>
          <w:rFonts w:eastAsia="Times New Roman"/>
          <w:u w:val="single"/>
        </w:rPr>
        <w:t xml:space="preserve"> to the environment</w:t>
      </w:r>
      <w:r w:rsidRPr="00E1269E">
        <w:rPr>
          <w:rFonts w:eastAsia="Times New Roman"/>
          <w:sz w:val="14"/>
          <w:szCs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E1269E">
        <w:rPr>
          <w:rFonts w:eastAsia="Times New Roman"/>
          <w:u w:val="single"/>
        </w:rPr>
        <w:t>Interlinked ecosystems</w:t>
      </w:r>
      <w:r w:rsidRPr="00E1269E">
        <w:rPr>
          <w:rFonts w:eastAsia="Times New Roman"/>
          <w:sz w:val="14"/>
          <w:szCs w:val="14"/>
        </w:rPr>
        <w:t xml:space="preserve">, particularly water resources, </w:t>
      </w:r>
      <w:r w:rsidRPr="00E1269E">
        <w:rPr>
          <w:rFonts w:eastAsia="Times New Roman"/>
          <w:u w:val="single"/>
        </w:rPr>
        <w:t xml:space="preserve">may be </w:t>
      </w:r>
      <w:r w:rsidRPr="00E1269E">
        <w:rPr>
          <w:rFonts w:eastAsia="Times New Roman"/>
          <w:b/>
          <w:bCs/>
          <w:u w:val="single"/>
        </w:rPr>
        <w:t>hijacked</w:t>
      </w:r>
      <w:r w:rsidRPr="00E1269E">
        <w:rPr>
          <w:rFonts w:eastAsia="Times New Roman"/>
          <w:sz w:val="14"/>
          <w:szCs w:val="14"/>
        </w:rPr>
        <w:t xml:space="preserve"> by nationalist sentiments. </w:t>
      </w:r>
      <w:r w:rsidRPr="00E1269E">
        <w:rPr>
          <w:rFonts w:eastAsia="Times New Roman"/>
          <w:u w:val="single"/>
        </w:rPr>
        <w:t xml:space="preserve">The </w:t>
      </w:r>
      <w:r w:rsidRPr="00E1269E">
        <w:rPr>
          <w:rFonts w:eastAsia="Times New Roman"/>
          <w:b/>
          <w:bCs/>
          <w:u w:val="single"/>
        </w:rPr>
        <w:t>environmental fallouts</w:t>
      </w:r>
      <w:r w:rsidRPr="00E1269E">
        <w:rPr>
          <w:rFonts w:eastAsia="Times New Roman"/>
          <w:sz w:val="14"/>
          <w:szCs w:val="14"/>
        </w:rPr>
        <w:t xml:space="preserve"> of critical infrastructure (CI) breakdowns </w:t>
      </w:r>
      <w:r w:rsidRPr="00E1269E">
        <w:rPr>
          <w:rFonts w:eastAsia="Times New Roman"/>
          <w:u w:val="single"/>
        </w:rPr>
        <w:t xml:space="preserve">loom like a </w:t>
      </w:r>
      <w:r w:rsidRPr="00E1269E">
        <w:rPr>
          <w:rFonts w:eastAsia="Times New Roman"/>
          <w:b/>
          <w:bCs/>
          <w:u w:val="single"/>
        </w:rPr>
        <w:t>Sword of Damocles</w:t>
      </w:r>
      <w:r w:rsidRPr="00E1269E">
        <w:rPr>
          <w:rFonts w:eastAsia="Times New Roman"/>
          <w:u w:val="single"/>
        </w:rPr>
        <w:t xml:space="preserve"> over this decade</w:t>
      </w:r>
      <w:r w:rsidRPr="00E1269E">
        <w:rPr>
          <w:rFonts w:eastAsia="Times New Roman"/>
          <w:sz w:val="14"/>
          <w:szCs w:val="14"/>
        </w:rPr>
        <w:t xml:space="preserve">. GEOPOLITICAL </w:t>
      </w:r>
      <w:r w:rsidRPr="00E1269E">
        <w:rPr>
          <w:rFonts w:eastAsia="Times New Roman"/>
          <w:u w:val="single"/>
        </w:rPr>
        <w:t xml:space="preserve">The </w:t>
      </w:r>
      <w:r w:rsidRPr="00E1269E">
        <w:rPr>
          <w:rFonts w:eastAsia="Times New Roman"/>
          <w:b/>
          <w:bCs/>
          <w:u w:val="single"/>
        </w:rPr>
        <w:t xml:space="preserve">primary </w:t>
      </w:r>
      <w:r w:rsidRPr="00E1269E">
        <w:rPr>
          <w:rFonts w:eastAsia="Times New Roman"/>
          <w:b/>
          <w:bCs/>
          <w:u w:val="single"/>
          <w:shd w:val="clear" w:color="auto" w:fill="00FFFF"/>
        </w:rPr>
        <w:t>catalyst</w:t>
      </w:r>
      <w:r w:rsidRPr="00E1269E">
        <w:rPr>
          <w:rFonts w:eastAsia="Times New Roman"/>
          <w:u w:val="single"/>
          <w:shd w:val="clear" w:color="auto" w:fill="00FFFF"/>
        </w:rPr>
        <w:t xml:space="preserve"> behind </w:t>
      </w:r>
      <w:r w:rsidRPr="00E1269E">
        <w:rPr>
          <w:rFonts w:eastAsia="Times New Roman"/>
          <w:b/>
          <w:bCs/>
          <w:u w:val="single"/>
          <w:shd w:val="clear" w:color="auto" w:fill="00FFFF"/>
        </w:rPr>
        <w:t>WWII</w:t>
      </w:r>
      <w:r w:rsidRPr="00E1269E">
        <w:rPr>
          <w:rFonts w:eastAsia="Times New Roman"/>
          <w:u w:val="single"/>
          <w:shd w:val="clear" w:color="auto" w:fill="00FFFF"/>
        </w:rPr>
        <w:t xml:space="preserve"> was</w:t>
      </w:r>
      <w:r w:rsidRPr="00E1269E">
        <w:rPr>
          <w:rFonts w:eastAsia="Times New Roman"/>
          <w:u w:val="single"/>
        </w:rPr>
        <w:t xml:space="preserve"> the </w:t>
      </w:r>
      <w:r w:rsidRPr="00E1269E">
        <w:rPr>
          <w:rFonts w:eastAsia="Times New Roman"/>
          <w:b/>
          <w:bCs/>
          <w:u w:val="single"/>
        </w:rPr>
        <w:t xml:space="preserve">Great </w:t>
      </w:r>
      <w:r w:rsidRPr="00E1269E">
        <w:rPr>
          <w:rFonts w:eastAsia="Times New Roman"/>
          <w:b/>
          <w:bCs/>
          <w:u w:val="single"/>
          <w:shd w:val="clear" w:color="auto" w:fill="00FFFF"/>
        </w:rPr>
        <w:t>Depression</w:t>
      </w:r>
      <w:r w:rsidRPr="00E1269E">
        <w:rPr>
          <w:rFonts w:eastAsia="Times New Roman"/>
          <w:sz w:val="14"/>
          <w:szCs w:val="14"/>
        </w:rPr>
        <w:t xml:space="preserve">. Since </w:t>
      </w:r>
      <w:r w:rsidRPr="00E1269E">
        <w:rPr>
          <w:rFonts w:eastAsia="Times New Roman"/>
          <w:u w:val="single"/>
          <w:shd w:val="clear" w:color="auto" w:fill="00FFFF"/>
        </w:rPr>
        <w:t>history</w:t>
      </w:r>
      <w:r w:rsidRPr="00E1269E">
        <w:rPr>
          <w:rFonts w:eastAsia="Times New Roman"/>
          <w:u w:val="single"/>
        </w:rPr>
        <w:t xml:space="preserve"> often </w:t>
      </w:r>
      <w:r w:rsidRPr="00E1269E">
        <w:rPr>
          <w:rFonts w:eastAsia="Times New Roman"/>
          <w:b/>
          <w:bCs/>
          <w:u w:val="single"/>
          <w:shd w:val="clear" w:color="auto" w:fill="00FFFF"/>
        </w:rPr>
        <w:t>repeats itself</w:t>
      </w:r>
      <w:r w:rsidRPr="00E1269E">
        <w:rPr>
          <w:rFonts w:eastAsia="Times New Roman"/>
          <w:u w:val="single"/>
        </w:rPr>
        <w:t xml:space="preserve">, expect </w:t>
      </w:r>
      <w:r w:rsidRPr="00E1269E">
        <w:rPr>
          <w:rFonts w:eastAsia="Times New Roman"/>
          <w:b/>
          <w:bCs/>
          <w:u w:val="single"/>
        </w:rPr>
        <w:t>familiar bogeymen</w:t>
      </w:r>
      <w:r w:rsidRPr="00E1269E">
        <w:rPr>
          <w:rFonts w:eastAsia="Times New Roman"/>
          <w:u w:val="single"/>
        </w:rPr>
        <w:t xml:space="preserve"> to </w:t>
      </w:r>
      <w:r w:rsidRPr="00E1269E">
        <w:rPr>
          <w:rFonts w:eastAsia="Times New Roman"/>
          <w:b/>
          <w:bCs/>
          <w:u w:val="single"/>
        </w:rPr>
        <w:t>reappear</w:t>
      </w:r>
      <w:r w:rsidRPr="00E1269E">
        <w:rPr>
          <w:rFonts w:eastAsia="Times New Roman"/>
          <w:sz w:val="14"/>
          <w:szCs w:val="14"/>
        </w:rPr>
        <w:t xml:space="preserve"> </w:t>
      </w:r>
      <w:r w:rsidRPr="00E1269E">
        <w:rPr>
          <w:rFonts w:eastAsia="Times New Roman"/>
          <w:u w:val="single"/>
        </w:rPr>
        <w:t xml:space="preserve">in societies roiling with </w:t>
      </w:r>
      <w:r w:rsidRPr="00E1269E">
        <w:rPr>
          <w:rFonts w:eastAsia="Times New Roman"/>
          <w:b/>
          <w:bCs/>
          <w:u w:val="single"/>
        </w:rPr>
        <w:t>impoverishment</w:t>
      </w:r>
      <w:r w:rsidRPr="00E1269E">
        <w:rPr>
          <w:rFonts w:eastAsia="Times New Roman"/>
          <w:sz w:val="14"/>
          <w:szCs w:val="14"/>
        </w:rPr>
        <w:t xml:space="preserve"> and ideological clefts. </w:t>
      </w:r>
      <w:r w:rsidRPr="00E1269E">
        <w:rPr>
          <w:rFonts w:eastAsia="Times New Roman"/>
          <w:u w:val="single"/>
        </w:rPr>
        <w:t>Anti-Semitism</w:t>
      </w:r>
      <w:r w:rsidRPr="00E1269E">
        <w:rPr>
          <w:rFonts w:eastAsia="Times New Roman"/>
          <w:sz w:val="14"/>
          <w:szCs w:val="14"/>
        </w:rPr>
        <w:t xml:space="preserve"> – a societal risk on its own – </w:t>
      </w:r>
      <w:r w:rsidRPr="00E1269E">
        <w:rPr>
          <w:rFonts w:eastAsia="Times New Roman"/>
          <w:u w:val="single"/>
        </w:rPr>
        <w:t>may reach alarming proportions</w:t>
      </w:r>
      <w:r w:rsidRPr="00E1269E">
        <w:rPr>
          <w:rFonts w:eastAsia="Times New Roman"/>
          <w:sz w:val="14"/>
          <w:szCs w:val="14"/>
        </w:rPr>
        <w:t xml:space="preserve"> in the West (Reuters, 2019), </w:t>
      </w:r>
      <w:r w:rsidRPr="00E1269E">
        <w:rPr>
          <w:rFonts w:eastAsia="Times New Roman"/>
          <w:u w:val="single"/>
        </w:rPr>
        <w:t xml:space="preserve">possibly </w:t>
      </w:r>
      <w:r w:rsidRPr="00E1269E">
        <w:rPr>
          <w:rFonts w:eastAsia="Times New Roman"/>
          <w:b/>
          <w:bCs/>
          <w:u w:val="single"/>
        </w:rPr>
        <w:t>forc</w:t>
      </w:r>
      <w:r w:rsidRPr="00E1269E">
        <w:rPr>
          <w:rFonts w:eastAsia="Times New Roman"/>
          <w:u w:val="single"/>
        </w:rPr>
        <w:t xml:space="preserve">ing Israel to undertake </w:t>
      </w:r>
      <w:r w:rsidRPr="00E1269E">
        <w:rPr>
          <w:rFonts w:eastAsia="Times New Roman"/>
          <w:b/>
          <w:bCs/>
          <w:u w:val="single"/>
        </w:rPr>
        <w:t>reprisal operations</w:t>
      </w:r>
      <w:r w:rsidRPr="00E1269E">
        <w:rPr>
          <w:rFonts w:eastAsia="Times New Roman"/>
          <w:sz w:val="14"/>
          <w:szCs w:val="14"/>
        </w:rPr>
        <w:t xml:space="preserve"> inside allied nations. If that happens, </w:t>
      </w:r>
      <w:r w:rsidRPr="00E1269E">
        <w:rPr>
          <w:rFonts w:eastAsia="Times New Roman"/>
          <w:u w:val="single"/>
        </w:rPr>
        <w:t xml:space="preserve">how will </w:t>
      </w:r>
      <w:r w:rsidRPr="00E1269E">
        <w:rPr>
          <w:rFonts w:eastAsia="Times New Roman"/>
          <w:b/>
          <w:bCs/>
          <w:u w:val="single"/>
        </w:rPr>
        <w:t>affected nations</w:t>
      </w:r>
      <w:r w:rsidRPr="00E1269E">
        <w:rPr>
          <w:rFonts w:eastAsia="Times New Roman"/>
          <w:u w:val="single"/>
        </w:rPr>
        <w:t xml:space="preserve"> react?</w:t>
      </w:r>
      <w:r w:rsidRPr="00E1269E">
        <w:rPr>
          <w:rFonts w:eastAsia="Times New Roman"/>
          <w:sz w:val="14"/>
          <w:szCs w:val="14"/>
        </w:rPr>
        <w:t xml:space="preserve"> Will security resources be reallocated to protect certain minorities (or the Top 1%) while larger segments of society are exposed to restive forces? </w:t>
      </w:r>
      <w:r w:rsidRPr="00E1269E">
        <w:rPr>
          <w:rFonts w:eastAsia="Times New Roman"/>
          <w:b/>
          <w:bCs/>
          <w:u w:val="single"/>
          <w:shd w:val="clear" w:color="auto" w:fill="00FFFF"/>
        </w:rPr>
        <w:t>Balloon effects</w:t>
      </w:r>
      <w:r w:rsidRPr="00E1269E">
        <w:rPr>
          <w:rFonts w:eastAsia="Times New Roman"/>
          <w:sz w:val="14"/>
          <w:szCs w:val="14"/>
        </w:rPr>
        <w:t xml:space="preserve"> like these </w:t>
      </w:r>
      <w:r w:rsidRPr="00E1269E">
        <w:rPr>
          <w:rFonts w:eastAsia="Times New Roman"/>
          <w:u w:val="single"/>
        </w:rPr>
        <w:t>present a classic</w:t>
      </w:r>
      <w:r w:rsidRPr="00E1269E">
        <w:rPr>
          <w:rFonts w:eastAsia="Times New Roman"/>
          <w:sz w:val="14"/>
          <w:szCs w:val="14"/>
        </w:rPr>
        <w:t xml:space="preserve"> VUCA </w:t>
      </w:r>
      <w:r w:rsidRPr="00E1269E">
        <w:rPr>
          <w:rFonts w:eastAsia="Times New Roman"/>
          <w:u w:val="single"/>
        </w:rPr>
        <w:t>problematic</w:t>
      </w:r>
      <w:r w:rsidRPr="00E1269E">
        <w:rPr>
          <w:rFonts w:eastAsia="Times New Roman"/>
          <w:sz w:val="14"/>
          <w:szCs w:val="14"/>
        </w:rPr>
        <w:t xml:space="preserve">. </w:t>
      </w:r>
      <w:r w:rsidRPr="00E1269E">
        <w:rPr>
          <w:rFonts w:eastAsia="Times New Roman"/>
          <w:u w:val="single"/>
        </w:rPr>
        <w:t xml:space="preserve">Contemporary geopolitical risks </w:t>
      </w:r>
      <w:r w:rsidRPr="00E1269E">
        <w:rPr>
          <w:rFonts w:eastAsia="Times New Roman"/>
          <w:u w:val="single"/>
          <w:shd w:val="clear" w:color="auto" w:fill="00FFFF"/>
        </w:rPr>
        <w:t>include</w:t>
      </w:r>
      <w:r w:rsidRPr="00E1269E">
        <w:rPr>
          <w:rFonts w:eastAsia="Times New Roman"/>
          <w:u w:val="single"/>
        </w:rPr>
        <w:t xml:space="preserve"> a possible </w:t>
      </w:r>
      <w:r w:rsidRPr="00E1269E">
        <w:rPr>
          <w:rFonts w:eastAsia="Times New Roman"/>
          <w:b/>
          <w:bCs/>
          <w:u w:val="single"/>
          <w:shd w:val="clear" w:color="auto" w:fill="00FFFF"/>
        </w:rPr>
        <w:t>Iran</w:t>
      </w:r>
      <w:r w:rsidRPr="00E1269E">
        <w:rPr>
          <w:rFonts w:eastAsia="Times New Roman"/>
          <w:b/>
          <w:bCs/>
          <w:u w:val="single"/>
        </w:rPr>
        <w:t xml:space="preserve">-Israel </w:t>
      </w:r>
      <w:r w:rsidRPr="00E1269E">
        <w:rPr>
          <w:rFonts w:eastAsia="Times New Roman"/>
          <w:b/>
          <w:bCs/>
          <w:u w:val="single"/>
          <w:shd w:val="clear" w:color="auto" w:fill="00FFFF"/>
        </w:rPr>
        <w:t>war</w:t>
      </w:r>
      <w:r w:rsidRPr="00E1269E">
        <w:rPr>
          <w:rFonts w:eastAsia="Times New Roman"/>
          <w:u w:val="single"/>
          <w:shd w:val="clear" w:color="auto" w:fill="00FFFF"/>
        </w:rPr>
        <w:t xml:space="preserve">; </w:t>
      </w:r>
      <w:r w:rsidRPr="00E1269E">
        <w:rPr>
          <w:rFonts w:eastAsia="Times New Roman"/>
          <w:b/>
          <w:bCs/>
          <w:u w:val="single"/>
          <w:shd w:val="clear" w:color="auto" w:fill="00FFFF"/>
        </w:rPr>
        <w:t>US-China</w:t>
      </w:r>
      <w:r w:rsidRPr="00E1269E">
        <w:rPr>
          <w:rFonts w:eastAsia="Times New Roman"/>
          <w:b/>
          <w:bCs/>
          <w:u w:val="single"/>
        </w:rPr>
        <w:t xml:space="preserve"> military </w:t>
      </w:r>
      <w:r w:rsidRPr="00E1269E">
        <w:rPr>
          <w:rFonts w:eastAsia="Times New Roman"/>
          <w:b/>
          <w:bCs/>
          <w:u w:val="single"/>
          <w:shd w:val="clear" w:color="auto" w:fill="00FFFF"/>
        </w:rPr>
        <w:t>confrontation</w:t>
      </w:r>
      <w:r w:rsidRPr="00E1269E">
        <w:rPr>
          <w:rFonts w:eastAsia="Times New Roman"/>
          <w:u w:val="single"/>
          <w:shd w:val="clear" w:color="auto" w:fill="00FFFF"/>
        </w:rPr>
        <w:t xml:space="preserve"> over </w:t>
      </w:r>
      <w:r w:rsidRPr="00E1269E">
        <w:rPr>
          <w:rFonts w:eastAsia="Times New Roman"/>
          <w:b/>
          <w:bCs/>
          <w:u w:val="single"/>
          <w:shd w:val="clear" w:color="auto" w:fill="00FFFF"/>
        </w:rPr>
        <w:t>Taiwan</w:t>
      </w:r>
      <w:r w:rsidRPr="00E1269E">
        <w:rPr>
          <w:rFonts w:eastAsia="Times New Roman"/>
          <w:u w:val="single"/>
          <w:shd w:val="clear" w:color="auto" w:fill="00FFFF"/>
        </w:rPr>
        <w:t xml:space="preserve"> or</w:t>
      </w:r>
      <w:r w:rsidRPr="00E1269E">
        <w:rPr>
          <w:rFonts w:eastAsia="Times New Roman"/>
          <w:u w:val="single"/>
        </w:rPr>
        <w:t xml:space="preserve"> the </w:t>
      </w:r>
      <w:r w:rsidRPr="00E1269E">
        <w:rPr>
          <w:rFonts w:eastAsia="Times New Roman"/>
          <w:b/>
          <w:bCs/>
          <w:u w:val="single"/>
          <w:shd w:val="clear" w:color="auto" w:fill="00FFFF"/>
        </w:rPr>
        <w:t>S</w:t>
      </w:r>
      <w:r w:rsidRPr="00E1269E">
        <w:rPr>
          <w:rFonts w:eastAsia="Times New Roman"/>
          <w:u w:val="single"/>
        </w:rPr>
        <w:t xml:space="preserve">outh </w:t>
      </w:r>
      <w:r w:rsidRPr="00E1269E">
        <w:rPr>
          <w:rFonts w:eastAsia="Times New Roman"/>
          <w:b/>
          <w:bCs/>
          <w:u w:val="single"/>
          <w:shd w:val="clear" w:color="auto" w:fill="00FFFF"/>
        </w:rPr>
        <w:t>C</w:t>
      </w:r>
      <w:r w:rsidRPr="00E1269E">
        <w:rPr>
          <w:rFonts w:eastAsia="Times New Roman"/>
          <w:u w:val="single"/>
        </w:rPr>
        <w:t xml:space="preserve">hina </w:t>
      </w:r>
      <w:r w:rsidRPr="00E1269E">
        <w:rPr>
          <w:rFonts w:eastAsia="Times New Roman"/>
          <w:b/>
          <w:bCs/>
          <w:u w:val="single"/>
          <w:shd w:val="clear" w:color="auto" w:fill="00FFFF"/>
        </w:rPr>
        <w:t>S</w:t>
      </w:r>
      <w:r w:rsidRPr="00E1269E">
        <w:rPr>
          <w:rFonts w:eastAsia="Times New Roman"/>
          <w:u w:val="single"/>
        </w:rPr>
        <w:t xml:space="preserve">ea; </w:t>
      </w:r>
      <w:r w:rsidRPr="00E1269E">
        <w:rPr>
          <w:rFonts w:eastAsia="Times New Roman"/>
          <w:b/>
          <w:bCs/>
          <w:u w:val="single"/>
        </w:rPr>
        <w:t xml:space="preserve">North </w:t>
      </w:r>
      <w:r w:rsidRPr="00E1269E">
        <w:rPr>
          <w:rFonts w:eastAsia="Times New Roman"/>
          <w:b/>
          <w:bCs/>
          <w:u w:val="single"/>
          <w:shd w:val="clear" w:color="auto" w:fill="00FFFF"/>
        </w:rPr>
        <w:t>Korean prolif</w:t>
      </w:r>
      <w:r w:rsidRPr="00E1269E">
        <w:rPr>
          <w:rFonts w:eastAsia="Times New Roman"/>
          <w:b/>
          <w:bCs/>
          <w:u w:val="single"/>
        </w:rPr>
        <w:t>eration</w:t>
      </w:r>
      <w:r w:rsidRPr="00E1269E">
        <w:rPr>
          <w:rFonts w:eastAsia="Times New Roman"/>
          <w:u w:val="single"/>
        </w:rPr>
        <w:t xml:space="preserve"> of </w:t>
      </w:r>
      <w:r w:rsidRPr="00E1269E">
        <w:rPr>
          <w:rFonts w:eastAsia="Times New Roman"/>
          <w:b/>
          <w:bCs/>
          <w:u w:val="single"/>
        </w:rPr>
        <w:t>nuclear</w:t>
      </w:r>
      <w:r w:rsidRPr="00E1269E">
        <w:rPr>
          <w:rFonts w:eastAsia="Times New Roman"/>
          <w:u w:val="single"/>
        </w:rPr>
        <w:t xml:space="preserve"> and </w:t>
      </w:r>
      <w:r w:rsidRPr="00E1269E">
        <w:rPr>
          <w:rFonts w:eastAsia="Times New Roman"/>
          <w:b/>
          <w:bCs/>
          <w:u w:val="single"/>
        </w:rPr>
        <w:t>missile technologies</w:t>
      </w:r>
      <w:r w:rsidRPr="00E1269E">
        <w:rPr>
          <w:rFonts w:eastAsia="Times New Roman"/>
          <w:u w:val="single"/>
        </w:rPr>
        <w:t xml:space="preserve">; an </w:t>
      </w:r>
      <w:r w:rsidRPr="00E1269E">
        <w:rPr>
          <w:rFonts w:eastAsia="Times New Roman"/>
          <w:b/>
          <w:bCs/>
          <w:u w:val="single"/>
          <w:shd w:val="clear" w:color="auto" w:fill="00FFFF"/>
        </w:rPr>
        <w:t>India-Pak</w:t>
      </w:r>
      <w:r w:rsidRPr="00E1269E">
        <w:rPr>
          <w:rFonts w:eastAsia="Times New Roman"/>
          <w:b/>
          <w:bCs/>
          <w:u w:val="single"/>
        </w:rPr>
        <w:t xml:space="preserve">istan </w:t>
      </w:r>
      <w:r w:rsidRPr="00E1269E">
        <w:rPr>
          <w:rFonts w:eastAsia="Times New Roman"/>
          <w:b/>
          <w:bCs/>
          <w:u w:val="single"/>
          <w:shd w:val="clear" w:color="auto" w:fill="00FFFF"/>
        </w:rPr>
        <w:t>nuclear war</w:t>
      </w:r>
      <w:r w:rsidRPr="00E1269E">
        <w:rPr>
          <w:rFonts w:eastAsia="Times New Roman"/>
          <w:u w:val="single"/>
        </w:rPr>
        <w:t xml:space="preserve">; an </w:t>
      </w:r>
      <w:r w:rsidRPr="00E1269E">
        <w:rPr>
          <w:rFonts w:eastAsia="Times New Roman"/>
          <w:b/>
          <w:bCs/>
          <w:u w:val="single"/>
        </w:rPr>
        <w:t>Iranian closure</w:t>
      </w:r>
      <w:r w:rsidRPr="00E1269E">
        <w:rPr>
          <w:rFonts w:eastAsia="Times New Roman"/>
          <w:u w:val="single"/>
        </w:rPr>
        <w:t xml:space="preserve"> of the Straits of </w:t>
      </w:r>
      <w:r w:rsidRPr="00E1269E">
        <w:rPr>
          <w:rFonts w:eastAsia="Times New Roman"/>
          <w:b/>
          <w:bCs/>
          <w:u w:val="single"/>
        </w:rPr>
        <w:t>Hormuz</w:t>
      </w:r>
      <w:r w:rsidRPr="00E1269E">
        <w:rPr>
          <w:rFonts w:eastAsia="Times New Roman"/>
          <w:u w:val="single"/>
        </w:rPr>
        <w:t xml:space="preserve">; </w:t>
      </w:r>
      <w:r w:rsidRPr="00E1269E">
        <w:rPr>
          <w:rFonts w:eastAsia="Times New Roman"/>
          <w:b/>
          <w:bCs/>
          <w:u w:val="single"/>
        </w:rPr>
        <w:t>fundamentalist-driven implosion in the Islamic world</w:t>
      </w:r>
      <w:r w:rsidRPr="00E1269E">
        <w:rPr>
          <w:rFonts w:eastAsia="Times New Roman"/>
          <w:u w:val="single"/>
        </w:rPr>
        <w:t xml:space="preserve">; </w:t>
      </w:r>
      <w:r w:rsidRPr="00E1269E">
        <w:rPr>
          <w:rFonts w:eastAsia="Times New Roman"/>
          <w:u w:val="single"/>
          <w:shd w:val="clear" w:color="auto" w:fill="00FFFF"/>
        </w:rPr>
        <w:t>or</w:t>
      </w:r>
      <w:r w:rsidRPr="00E1269E">
        <w:rPr>
          <w:rFonts w:eastAsia="Times New Roman"/>
          <w:u w:val="single"/>
        </w:rPr>
        <w:t xml:space="preserve"> a </w:t>
      </w:r>
      <w:r w:rsidRPr="00E1269E">
        <w:rPr>
          <w:rFonts w:eastAsia="Times New Roman"/>
          <w:b/>
          <w:bCs/>
          <w:u w:val="single"/>
          <w:shd w:val="clear" w:color="auto" w:fill="00FFFF"/>
        </w:rPr>
        <w:t>nuclear confrontation</w:t>
      </w:r>
      <w:r w:rsidRPr="00E1269E">
        <w:rPr>
          <w:rFonts w:eastAsia="Times New Roman"/>
          <w:u w:val="single"/>
          <w:shd w:val="clear" w:color="auto" w:fill="00FFFF"/>
        </w:rPr>
        <w:t xml:space="preserve"> between </w:t>
      </w:r>
      <w:r w:rsidRPr="00E1269E">
        <w:rPr>
          <w:rFonts w:eastAsia="Times New Roman"/>
          <w:b/>
          <w:bCs/>
          <w:u w:val="single"/>
          <w:shd w:val="clear" w:color="auto" w:fill="00FFFF"/>
        </w:rPr>
        <w:t>NATO</w:t>
      </w:r>
      <w:r w:rsidRPr="00E1269E">
        <w:rPr>
          <w:rFonts w:eastAsia="Times New Roman"/>
          <w:u w:val="single"/>
          <w:shd w:val="clear" w:color="auto" w:fill="00FFFF"/>
        </w:rPr>
        <w:t xml:space="preserve"> and </w:t>
      </w:r>
      <w:r w:rsidRPr="00E1269E">
        <w:rPr>
          <w:rFonts w:eastAsia="Times New Roman"/>
          <w:b/>
          <w:bCs/>
          <w:u w:val="single"/>
          <w:shd w:val="clear" w:color="auto" w:fill="00FFFF"/>
        </w:rPr>
        <w:t>Russia</w:t>
      </w:r>
      <w:r w:rsidRPr="00E1269E">
        <w:rPr>
          <w:rFonts w:eastAsia="Times New Roman"/>
          <w:sz w:val="14"/>
          <w:szCs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 </w:t>
      </w:r>
    </w:p>
    <w:p w14:paraId="49E1D268" w14:textId="41CCBB9E" w:rsidR="00E1269E" w:rsidRPr="00E1269E" w:rsidRDefault="0059574C" w:rsidP="00E1269E">
      <w:pPr>
        <w:keepNext/>
        <w:keepLines/>
        <w:pageBreakBefore/>
        <w:spacing w:before="40" w:after="0"/>
        <w:jc w:val="center"/>
        <w:outlineLvl w:val="2"/>
        <w:rPr>
          <w:rFonts w:eastAsia="Times New Roman"/>
          <w:b/>
          <w:bCs/>
          <w:sz w:val="32"/>
          <w:szCs w:val="32"/>
          <w:u w:val="single"/>
        </w:rPr>
      </w:pPr>
      <w:r w:rsidRPr="00020CF7">
        <w:rPr>
          <w:rFonts w:eastAsia="Times New Roman"/>
          <w:b/>
          <w:bCs/>
          <w:sz w:val="32"/>
          <w:szCs w:val="32"/>
          <w:u w:val="single"/>
        </w:rPr>
        <w:t>2NC—</w:t>
      </w:r>
      <w:r w:rsidRPr="00E1269E">
        <w:rPr>
          <w:rFonts w:eastAsia="Times New Roman"/>
          <w:b/>
          <w:bCs/>
          <w:sz w:val="32"/>
          <w:szCs w:val="32"/>
          <w:u w:val="single"/>
        </w:rPr>
        <w:t>!</w:t>
      </w:r>
      <w:r w:rsidRPr="00020CF7">
        <w:rPr>
          <w:rFonts w:eastAsia="Times New Roman"/>
          <w:b/>
          <w:bCs/>
          <w:sz w:val="32"/>
          <w:szCs w:val="32"/>
          <w:u w:val="single"/>
        </w:rPr>
        <w:t>—</w:t>
      </w:r>
      <w:r w:rsidR="00E1269E" w:rsidRPr="00E1269E">
        <w:rPr>
          <w:rFonts w:eastAsia="Times New Roman"/>
          <w:b/>
          <w:bCs/>
          <w:sz w:val="32"/>
          <w:szCs w:val="32"/>
          <w:u w:val="single"/>
        </w:rPr>
        <w:t>War</w:t>
      </w:r>
    </w:p>
    <w:p w14:paraId="7751CF0C" w14:textId="77777777" w:rsidR="00E1269E" w:rsidRPr="00E1269E" w:rsidRDefault="00E1269E" w:rsidP="00E1269E">
      <w:pPr>
        <w:keepNext/>
        <w:keepLines/>
        <w:spacing w:before="40" w:after="0"/>
        <w:outlineLvl w:val="3"/>
        <w:rPr>
          <w:rFonts w:eastAsia="Times New Roman"/>
          <w:b/>
          <w:bCs/>
          <w:sz w:val="26"/>
          <w:szCs w:val="26"/>
        </w:rPr>
      </w:pPr>
      <w:r w:rsidRPr="00E1269E">
        <w:rPr>
          <w:rFonts w:eastAsia="Times New Roman"/>
          <w:b/>
          <w:bCs/>
          <w:sz w:val="26"/>
          <w:szCs w:val="26"/>
        </w:rPr>
        <w:t>Spread of disease leads to war</w:t>
      </w:r>
    </w:p>
    <w:p w14:paraId="1880F573" w14:textId="77777777" w:rsidR="00E1269E" w:rsidRPr="00E1269E" w:rsidRDefault="00E1269E" w:rsidP="00E1269E">
      <w:pPr>
        <w:rPr>
          <w:rFonts w:eastAsia="Times New Roman"/>
        </w:rPr>
      </w:pPr>
      <w:r w:rsidRPr="00E1269E">
        <w:rPr>
          <w:rFonts w:eastAsia="Times New Roman"/>
        </w:rPr>
        <w:t xml:space="preserve">Lazar </w:t>
      </w:r>
      <w:r w:rsidRPr="00E1269E">
        <w:rPr>
          <w:rFonts w:eastAsia="Times New Roman"/>
          <w:b/>
          <w:bCs/>
          <w:sz w:val="28"/>
          <w:szCs w:val="28"/>
        </w:rPr>
        <w:t xml:space="preserve">Berman 20, </w:t>
      </w:r>
      <w:r w:rsidRPr="00E1269E">
        <w:rPr>
          <w:rFonts w:eastAsia="Times New Roman"/>
        </w:rPr>
        <w:t xml:space="preserve">is a researcher at the Israel Defense Force Dado Center for Interdisciplinary Military Studies and is a fellow at the Jerusalem Institute for Strategy and Security. He is a reserve officer in the Israel Defense Force, </w:t>
      </w:r>
      <w:r w:rsidRPr="00E1269E">
        <w:rPr>
          <w:rFonts w:eastAsia="Times New Roman"/>
          <w:b/>
          <w:bCs/>
          <w:sz w:val="28"/>
          <w:szCs w:val="28"/>
        </w:rPr>
        <w:t>“</w:t>
      </w:r>
      <w:r w:rsidRPr="00E1269E">
        <w:rPr>
          <w:rFonts w:eastAsia="Times New Roman"/>
        </w:rPr>
        <w:t>After the Calamity: Unexpected Effects of Epidemics on War”, july 30 2020, https://thestrategybridge.org/the-bridge/2020/7/30/after-the-calamity-unexpected-effects-of-epidemics-on-war</w:t>
      </w:r>
    </w:p>
    <w:p w14:paraId="2654FA72" w14:textId="77777777" w:rsidR="00E1269E" w:rsidRPr="00E1269E" w:rsidRDefault="00E1269E" w:rsidP="00E1269E">
      <w:pPr>
        <w:rPr>
          <w:rFonts w:eastAsia="Times New Roman"/>
          <w:sz w:val="16"/>
        </w:rPr>
      </w:pPr>
      <w:r w:rsidRPr="00E1269E">
        <w:rPr>
          <w:rFonts w:eastAsia="Times New Roman"/>
          <w:sz w:val="16"/>
        </w:rPr>
        <w:t xml:space="preserve">The Strategy Bridge After the Calamity: Unexpected Effects of Epidemics on War After the Calamity: Unexpected Effects of Epidemics on War Strategy Bridge July 30, 2020 Lazar Berman and Jennifer Tischler </w:t>
      </w:r>
      <w:r w:rsidRPr="00E1269E">
        <w:rPr>
          <w:rFonts w:eastAsia="Times New Roman"/>
          <w:u w:val="single"/>
        </w:rPr>
        <w:t xml:space="preserve">The COVID-19 pandemic is a novel event. It shut the world down as leading economies lay dormant and citizens stayed home for weeks on end. But pandemics have been shaping history for millennia. </w:t>
      </w:r>
      <w:r w:rsidRPr="00E1269E">
        <w:rPr>
          <w:rFonts w:eastAsia="Times New Roman"/>
          <w:sz w:val="16"/>
        </w:rPr>
        <w:t xml:space="preserve">Ancient populations also quarantined, had their lives disrupted, and raged against authorities as deadly diseases ravaged their communities. </w:t>
      </w:r>
      <w:r w:rsidRPr="00E1269E">
        <w:rPr>
          <w:rFonts w:eastAsia="Times New Roman"/>
          <w:u w:val="single"/>
        </w:rPr>
        <w:t>As the world emerges from the pandemic, states will return to commerce, diplomacy, and war.</w:t>
      </w:r>
      <w:r w:rsidRPr="00E1269E">
        <w:rPr>
          <w:rFonts w:eastAsia="Times New Roman"/>
          <w:sz w:val="16"/>
        </w:rPr>
        <w:t xml:space="preserve"> Pre-existing rivalries will not disappear. However, many countries and non-state actors will emerge fundamentally changed, as will the dynamics between them</w:t>
      </w:r>
      <w:r w:rsidRPr="00E1269E">
        <w:rPr>
          <w:rFonts w:eastAsia="Times New Roman"/>
          <w:u w:val="single"/>
        </w:rPr>
        <w:t>. As military and political leaders try to make sense of how the coronavirus has altered relations with hostile actors, they can draw important insights from past epidemics and their effects on persistent conflicts throughout history.</w:t>
      </w:r>
      <w:r w:rsidRPr="00E1269E">
        <w:rPr>
          <w:rFonts w:eastAsia="Times New Roman"/>
          <w:sz w:val="16"/>
        </w:rPr>
        <w:t xml:space="preserve"> This article examines past epidemics, from the Peloponnesian War in 430 BCE through the modern era, to extract lessons on incentives for aggression, power balancing, alliances, and internal legitimacy. By studying the past, contemporary decision-makers will be better equipped to anticipate challenges and avoid recurring dangers in the wake of pandemics. LESSONS FROM PAST EPIDEMICS </w:t>
      </w:r>
      <w:r w:rsidRPr="00E1269E">
        <w:rPr>
          <w:rFonts w:eastAsia="Times New Roman"/>
          <w:u w:val="single"/>
        </w:rPr>
        <w:t>Disease weakens states and their ability to project military power. However, epidemics have also spurred stricken societies to military action, making them more aggressive in the short term</w:t>
      </w:r>
      <w:r w:rsidRPr="00E1269E">
        <w:rPr>
          <w:rFonts w:eastAsia="Times New Roman"/>
          <w:sz w:val="16"/>
        </w:rPr>
        <w:t xml:space="preserve">. In 430 BCE, Athens was in year two of the Second Peloponnesian War against Sparta and its allies. Athenian leader Pericles gathered the population behind the Long Walls while the Spartans ravaged the countryside. A ghastly plague reached the port of Athens and then swept through the crowded city. At the height of the outbreak, Pericles sent a large expeditionary force—four thousand hoplites and three hundred cavalry––to raid the Peloponnesian coast. Why would he order a major amphibious operation while his city disintegrated from within and Spartans destroyed their fields? Pericles believed an offensive would likely lift Athenian spirits and, perhaps more importantly, protect a major part of its combat power by removing it from the diseased city.[1] View fullsize “Plague in an Ancient City” by Michiel Sweerts (Wikimedia) “Plague in an Ancient City” by Michiel Sweerts (Wikimedia) The Iroquois Confederacy—five tribes in modern New York State—traditionally fought what scholars call mourning wars. After losses in battle, Iroquois raiding parties would set out in search of captives. While some captives were ritually tortured, many were adopted into the tribe to replace the fallen warriors: "A father who has lost his son adopts a young prisoner in his place. An orphan takes a father or mother; a widow a husband.“[2] On a societal level, mourning wars served to maintain population numbers; on a familial level, they assured the physical and spiritual continuity of clans; and they helped individuals deal emotionally with loss.[3] The Iroquois were hit by smallpox and influenza, which likely arrived before they had ever seen Europeans. By the early 1640s, roughly half the Iroquois were dead.[4] Smallpox struck the Mohawk in 1647, the Onondaga in 1656-7, the Oneida, Onondaga, Cayuga, and Seneca in 1661-1663 and again in 1668.[5] The Seneca were also ravaged by influenza in 1676.[6] The Iroquois found themselves in a violent cycle. </w:t>
      </w:r>
      <w:r w:rsidRPr="00E1269E">
        <w:rPr>
          <w:rFonts w:eastAsia="Times New Roman"/>
          <w:u w:val="single"/>
        </w:rPr>
        <w:t>Disease led to more mourning wars, which were now deadlier with the introduction of muskets.</w:t>
      </w:r>
      <w:r w:rsidRPr="00E1269E">
        <w:rPr>
          <w:rFonts w:eastAsia="Times New Roman"/>
          <w:sz w:val="16"/>
        </w:rPr>
        <w:t xml:space="preserve"> The need to acquire guns further increased the importance of beaver furs, which resulted in wars with French-allied tribes. Deaths in these conflicts led to more mourning wars.[7] On the northern Plains, smallpox moved up from Mexico in the 1780s and wiped out up to half the population of semi-sedentary tribes on the upper Missouri River, including the Arikara.[8] The nomadic western Sioux tribes were barely touched and came to dominate their stricken neighbors. But as the Arikara huddled into what were effectively refugee camps with survivors from other tribes, some chiefs led attacks solely for the purpose of proving themselves and gaining new followers.[9] View fullsize Native Americans and the Smallpox Epidemic (DeWerWeld) Native Americans and the Smallpox Epidemic (DeWerWeld) Despite the evidence of short-term aggressiveness, in the long run, epidemics sap the will of societies to fight. Though Pericles was initially adventurous in 430 BCE, Athenian pluck did not last the summer. Patience with Pericles wore thin. Athenians eager to make peace with Sparta sent emissaries to try to find a way out of the war. Unfortunately for Athens, the effort failed. The fighting spirit of Athens remained dampened for years. In 428, the island of Lesbos revolted. Athens, which in the past crushed similar rebellions, looked for reasons not to act.[10] Only when diplomatic efforts were exhausted did it besiege the Lesbian city Mytilene. In July 1914, in the opening act of the First World War, Austria-Hungary invaded Serbia. Despite initial Serbian successes, it lost Belgrade in November as civilians fled south. Typhus began to appear and quickly spread among these refugees.[11] The epidemic swept rapidly through the country via the movement of refugees and soldiers. Within six months, one in five Serbs had developed typhus, with the overall mortality rate at 20%. Serbia was quickly overwhelmed—its few hospitals were filled and 126 of the country’s 400 doctors died of the disease.[12] Typhus left Serbia unable to defend itself; killing 70,000 in the military alone.[13] Renewed Austro-Hungarian offensives from October 1915, combined with Bulgaria’s entrance into the war, put Serbia in a perilous position. Typhus and combat casualties reduced its army from 300,000 men at the start of the war to 75,000, and half of Serbia fell under Central Powers control.[14] View fullsize A Ukrainian family with Typhus in 1921 (Wikimedia) A Ukrainian family with Typhus in 1921 (Wikimedia) One might assume that if one side in a conflict—like Austria-Hungary or Sparta—is unaffected by an epidemic, it will strike its weakened opponent, but history shows this is not always the case. Though it did not afflict Sparta, the plague seems to have diminished its desire to fight Athens directly. The Peloponnesians left Attica early in 430 BCE when they heard of the disease and witnessed its horror.[15] In addition, the Spartans invaded Attica every year from 431-425 BCE, except for 429 and 426 BCE. Both of those years followed major outbreaks of the plague.[16] Sparta could have pressed its advantage while Athens tended to its sick and dying, but its leaders chose to avoid it entirely. Austria-Hungary behaved similarly. Despite declaring war on Serbia in July 1914, it did not invade again until late 1915. Having seen the devastating impact of typhus on Serbia, Austro-Hungarian commanders were loath to expose their armies to the disease. By waiting, Austria-Hungary lost an opportunity to tip the balance of power towards the Central Powers.[17] Stricken countries like Serbia are badly weakened in the long-term but are not helpless. </w:t>
      </w:r>
      <w:r w:rsidRPr="00E1269E">
        <w:rPr>
          <w:rFonts w:eastAsia="Times New Roman"/>
          <w:u w:val="single"/>
        </w:rPr>
        <w:t>History shows that these actors often seek new allies to help offset the dangerous erosion in national power.</w:t>
      </w:r>
      <w:r w:rsidRPr="00E1269E">
        <w:rPr>
          <w:rFonts w:eastAsia="Times New Roman"/>
          <w:sz w:val="16"/>
        </w:rPr>
        <w:t xml:space="preserve"> In the winter of 1621, Massasoit, a sachem from the Wampanoag confederacy in what is today southeastern Massachusetts, concluded a peace agreement with the Pilgrims in Plymouth. Massasoit did not negotiate with the settlers because he was afraid of them.[18] Sick and desperate, only about fifty had survived the winter. They did provide access to guns, which was probably less important than many assume. Massasoit was likely embarking on a complex and risky political endeavor in the wake of a cataclysmic plague. The epidemic ravaging the Wampanoag confederacy reached its peak in 1617, and lasted until 1619. It is not clear what it was, but the plague killed most of the native population from Boston Harbor to Plymouth. A contemporary chronicler wrote, “Thousands of men have lived there, which died in a great plague not long since.”[19] By 1621, Massasoit ruled a devastated confederation. Even worse for the Wampanoag, the plague did not reach the Narragansett, their bitter rivals to the west. Massasoit therefore viewed the Pilgrims in the context of the now perilous power imbalance with the Narragansett. The alliance could deter the Wampanoags’ rivals in two ways. The Narragansett did not necessarily know of the settlers’ pitiful state, and the pact could make Massasoit seem more powerful than he was. The Narragansetts also benefited greatly from their position as middlemen between English traders and other tribes. Massasoit may well have calculated the Narragansett would not want to risk their economic position by attacking allies of an English settlement.[20] View fullsize "The First Thanksgiving at Plymouth" by Jennie A. Brownscombe. How do plague and disease ask us to reexamine this narrative? (Wikimedia) "The First Thanksgiving at Plymouth" by Jennie A. Brownscombe. How do plague and disease ask us to reexamine this narrative? (Wikimedia) The semi-sedentary northern Plains tribes—the Mandan, Hidatsa, and Arikara—were devastated by smallpox starting in the 1780s and looked to a drastic new alliance structure to balance against the Sioux. Initially the Arikara joined the Sioux in attacks on the Mandan and Hidatsa, but soon allied with the latter, moving into consolidated villages for mutual defense. Despite sometimes fatal tensions in these multilingual villages, the three tribes at times managed to put aside differences to fight the Sioux. In 1811, American traders encountered 300 warriors from the three tribes on their way to attack the Sioux.[21] </w:t>
      </w:r>
      <w:r w:rsidRPr="00E1269E">
        <w:rPr>
          <w:rFonts w:eastAsia="Times New Roman"/>
          <w:u w:val="single"/>
        </w:rPr>
        <w:t>Epidemics also have profound effects within afflicted societies themselves. In both well-organized states and tribal societies, one of the most pronounced impacts is the populace's rejection of traditional practices and sources of authority</w:t>
      </w:r>
    </w:p>
    <w:p w14:paraId="10C18A04" w14:textId="77777777" w:rsidR="00E1269E" w:rsidRPr="001B763F" w:rsidRDefault="00E1269E" w:rsidP="001B763F">
      <w:pPr>
        <w:rPr>
          <w:rFonts w:eastAsia="Times New Roman"/>
          <w:sz w:val="14"/>
        </w:rPr>
      </w:pPr>
    </w:p>
    <w:p w14:paraId="06BCED41" w14:textId="77777777" w:rsidR="00D60CD1" w:rsidRDefault="00D60CD1" w:rsidP="00D60CD1">
      <w:pPr>
        <w:pStyle w:val="Heading2"/>
      </w:pPr>
    </w:p>
    <w:p w14:paraId="54BBC695" w14:textId="396A423C" w:rsidR="00A238FA" w:rsidRPr="00020CF7" w:rsidRDefault="00E6397F" w:rsidP="00A238FA">
      <w:pPr>
        <w:pStyle w:val="Heading1"/>
        <w:rPr>
          <w:rFonts w:cs="Arial"/>
        </w:rPr>
      </w:pPr>
      <w:r w:rsidRPr="00020CF7">
        <w:rPr>
          <w:rFonts w:cs="Arial"/>
        </w:rPr>
        <w:t xml:space="preserve">*AFF </w:t>
      </w:r>
      <w:r w:rsidR="00D60CD1">
        <w:rPr>
          <w:rFonts w:cs="Arial"/>
        </w:rPr>
        <w:t>Answers to</w:t>
      </w:r>
      <w:r w:rsidRPr="00020CF7">
        <w:rPr>
          <w:rFonts w:cs="Arial"/>
        </w:rPr>
        <w:t xml:space="preserve">: </w:t>
      </w:r>
      <w:r w:rsidR="00D60CD1">
        <w:rPr>
          <w:rFonts w:cs="Arial"/>
        </w:rPr>
        <w:t>Public Interest</w:t>
      </w:r>
      <w:r w:rsidR="00A238FA" w:rsidRPr="00020CF7">
        <w:rPr>
          <w:rFonts w:cs="Arial"/>
        </w:rPr>
        <w:t xml:space="preserve"> </w:t>
      </w:r>
      <w:r w:rsidRPr="00020CF7">
        <w:rPr>
          <w:rFonts w:cs="Arial"/>
        </w:rPr>
        <w:t>DA</w:t>
      </w:r>
    </w:p>
    <w:p w14:paraId="410FE8C3" w14:textId="630EA306" w:rsidR="00097B96" w:rsidRPr="00020CF7" w:rsidRDefault="00097B96" w:rsidP="00097B96">
      <w:pPr>
        <w:pStyle w:val="Heading1"/>
        <w:rPr>
          <w:rFonts w:cs="Arial"/>
        </w:rPr>
      </w:pPr>
      <w:r w:rsidRPr="00020CF7">
        <w:rPr>
          <w:rFonts w:cs="Arial"/>
        </w:rPr>
        <w:t>2AC—Green Tech</w:t>
      </w:r>
    </w:p>
    <w:p w14:paraId="5F859E8B" w14:textId="2E7476BC" w:rsidR="0025020F" w:rsidRDefault="0025020F" w:rsidP="00B0199E">
      <w:pPr>
        <w:pStyle w:val="Heading2"/>
        <w:rPr>
          <w:rFonts w:cs="Arial"/>
        </w:rPr>
      </w:pPr>
      <w:r w:rsidRPr="00020CF7">
        <w:rPr>
          <w:rFonts w:cs="Arial"/>
        </w:rPr>
        <w:t>UQ</w:t>
      </w:r>
    </w:p>
    <w:p w14:paraId="61FD038D" w14:textId="02DAAB7C" w:rsidR="00511F08" w:rsidRPr="00020CF7" w:rsidRDefault="00511F08" w:rsidP="00511F08">
      <w:pPr>
        <w:pStyle w:val="Heading3"/>
        <w:rPr>
          <w:rFonts w:cs="Arial"/>
        </w:rPr>
      </w:pPr>
      <w:r w:rsidRPr="00020CF7">
        <w:rPr>
          <w:rFonts w:cs="Arial"/>
        </w:rPr>
        <w:t>2AC—</w:t>
      </w:r>
      <w:r>
        <w:rPr>
          <w:rFonts w:cs="Arial"/>
        </w:rPr>
        <w:t>UQ—Green Tech Low</w:t>
      </w:r>
    </w:p>
    <w:p w14:paraId="6A15DBA7" w14:textId="3C63F6BA" w:rsidR="00511F08" w:rsidRPr="00511F08" w:rsidRDefault="00511F08" w:rsidP="00511F08">
      <w:pPr>
        <w:rPr>
          <w:rStyle w:val="StyleUnderline"/>
        </w:rPr>
      </w:pPr>
    </w:p>
    <w:p w14:paraId="00CD8A38" w14:textId="7951A47D" w:rsidR="0025020F" w:rsidRPr="00020CF7" w:rsidRDefault="00361DD2" w:rsidP="00361DD2">
      <w:pPr>
        <w:pStyle w:val="Heading4"/>
        <w:rPr>
          <w:rFonts w:cs="Arial"/>
        </w:rPr>
      </w:pPr>
      <w:r w:rsidRPr="00020CF7">
        <w:rPr>
          <w:rFonts w:cs="Arial"/>
        </w:rPr>
        <w:t xml:space="preserve">US green tech innovation is </w:t>
      </w:r>
      <w:r w:rsidRPr="00020CF7">
        <w:rPr>
          <w:rFonts w:cs="Arial"/>
          <w:u w:val="single"/>
        </w:rPr>
        <w:t>tanking</w:t>
      </w:r>
      <w:r w:rsidRPr="00020CF7">
        <w:rPr>
          <w:rFonts w:cs="Arial"/>
        </w:rPr>
        <w:t xml:space="preserve"> and China </w:t>
      </w:r>
      <w:r w:rsidRPr="00020CF7">
        <w:rPr>
          <w:rFonts w:cs="Arial"/>
          <w:u w:val="single"/>
        </w:rPr>
        <w:t>fills in</w:t>
      </w:r>
      <w:r w:rsidRPr="00020CF7">
        <w:rPr>
          <w:rFonts w:cs="Arial"/>
        </w:rPr>
        <w:t>.</w:t>
      </w:r>
    </w:p>
    <w:p w14:paraId="4C88FDDC" w14:textId="5EB95BBB" w:rsidR="0025020F" w:rsidRPr="00020CF7" w:rsidRDefault="0025020F" w:rsidP="0025020F">
      <w:r w:rsidRPr="00020CF7">
        <w:rPr>
          <w:rStyle w:val="Style13ptBold"/>
        </w:rPr>
        <w:t>Gómez 6/12</w:t>
      </w:r>
      <w:r w:rsidRPr="00020CF7">
        <w:t xml:space="preserve">—Vice chair for the implementation of the UN Climate Convention, founder of Climate Resilient (Juan Carlos Monterrey. “America Is Losing the Clean Energy Race to China.” </w:t>
      </w:r>
      <w:r w:rsidRPr="00020CF7">
        <w:rPr>
          <w:i/>
          <w:iCs/>
        </w:rPr>
        <w:t>The Boston Globe</w:t>
      </w:r>
      <w:r w:rsidRPr="00020CF7">
        <w:t>, June 12, https://www.bostonglobe.com/2024/06/12/opinion/clean-energy-race-china)//mgm</w:t>
      </w:r>
    </w:p>
    <w:p w14:paraId="7882B6AC" w14:textId="77777777" w:rsidR="0025020F" w:rsidRPr="00020CF7" w:rsidRDefault="0025020F" w:rsidP="0025020F">
      <w:pPr>
        <w:rPr>
          <w:sz w:val="16"/>
        </w:rPr>
      </w:pPr>
      <w:r w:rsidRPr="00020CF7">
        <w:rPr>
          <w:sz w:val="16"/>
        </w:rPr>
        <w:t xml:space="preserve">The Biden administration’s ongoing war against TikTok is obscuring a far greater peril: </w:t>
      </w:r>
      <w:r w:rsidRPr="00020CF7">
        <w:rPr>
          <w:b/>
          <w:bCs/>
          <w:u w:val="single"/>
        </w:rPr>
        <w:t>China’s</w:t>
      </w:r>
      <w:r w:rsidRPr="00020CF7">
        <w:rPr>
          <w:u w:val="single"/>
        </w:rPr>
        <w:t xml:space="preserve"> </w:t>
      </w:r>
      <w:r w:rsidRPr="00020CF7">
        <w:rPr>
          <w:b/>
          <w:bCs/>
          <w:u w:val="single"/>
        </w:rPr>
        <w:t>rapidly expanding technological</w:t>
      </w:r>
      <w:r w:rsidRPr="00020CF7">
        <w:rPr>
          <w:u w:val="single"/>
        </w:rPr>
        <w:t xml:space="preserve"> </w:t>
      </w:r>
      <w:r w:rsidRPr="00020CF7">
        <w:rPr>
          <w:b/>
          <w:bCs/>
          <w:u w:val="single"/>
        </w:rPr>
        <w:t>dominance</w:t>
      </w:r>
      <w:r w:rsidRPr="00020CF7">
        <w:rPr>
          <w:u w:val="single"/>
        </w:rPr>
        <w:t xml:space="preserve">, particularly in </w:t>
      </w:r>
      <w:r w:rsidRPr="00020CF7">
        <w:rPr>
          <w:b/>
          <w:bCs/>
          <w:u w:val="single"/>
        </w:rPr>
        <w:t>burgeoning clean energy industries</w:t>
      </w:r>
      <w:r w:rsidRPr="00020CF7">
        <w:rPr>
          <w:sz w:val="16"/>
        </w:rPr>
        <w:t>.</w:t>
      </w:r>
    </w:p>
    <w:p w14:paraId="2426F419" w14:textId="77777777" w:rsidR="0025020F" w:rsidRPr="00020CF7" w:rsidRDefault="0025020F" w:rsidP="0025020F">
      <w:pPr>
        <w:rPr>
          <w:u w:val="single"/>
        </w:rPr>
      </w:pPr>
      <w:r w:rsidRPr="00020CF7">
        <w:rPr>
          <w:u w:val="single"/>
        </w:rPr>
        <w:t xml:space="preserve">China now produces </w:t>
      </w:r>
      <w:r w:rsidRPr="00020CF7">
        <w:rPr>
          <w:b/>
          <w:bCs/>
          <w:u w:val="single"/>
        </w:rPr>
        <w:t xml:space="preserve">80 percent </w:t>
      </w:r>
      <w:r w:rsidRPr="00020CF7">
        <w:rPr>
          <w:u w:val="single"/>
        </w:rPr>
        <w:t xml:space="preserve">of the world’s </w:t>
      </w:r>
      <w:r w:rsidRPr="00020CF7">
        <w:rPr>
          <w:b/>
          <w:bCs/>
          <w:u w:val="single"/>
        </w:rPr>
        <w:t>solar panel</w:t>
      </w:r>
      <w:r w:rsidRPr="00020CF7">
        <w:rPr>
          <w:u w:val="single"/>
        </w:rPr>
        <w:t xml:space="preserve"> components, </w:t>
      </w:r>
      <w:r w:rsidRPr="00020CF7">
        <w:rPr>
          <w:b/>
          <w:bCs/>
          <w:u w:val="single"/>
        </w:rPr>
        <w:t>86 percent of its lithium-ion batteries</w:t>
      </w:r>
      <w:r w:rsidRPr="00020CF7">
        <w:rPr>
          <w:u w:val="single"/>
        </w:rPr>
        <w:t xml:space="preserve">, </w:t>
      </w:r>
      <w:r w:rsidRPr="00020CF7">
        <w:rPr>
          <w:b/>
          <w:bCs/>
          <w:u w:val="single"/>
        </w:rPr>
        <w:t>67 percent of wind</w:t>
      </w:r>
      <w:r w:rsidRPr="00020CF7">
        <w:rPr>
          <w:u w:val="single"/>
        </w:rPr>
        <w:t xml:space="preserve"> </w:t>
      </w:r>
      <w:r w:rsidRPr="00020CF7">
        <w:rPr>
          <w:b/>
          <w:bCs/>
          <w:u w:val="single"/>
        </w:rPr>
        <w:t>turbine generator covers</w:t>
      </w:r>
      <w:r w:rsidRPr="00020CF7">
        <w:rPr>
          <w:u w:val="single"/>
        </w:rPr>
        <w:t xml:space="preserve">, and almost </w:t>
      </w:r>
      <w:r w:rsidRPr="00020CF7">
        <w:rPr>
          <w:b/>
          <w:bCs/>
          <w:u w:val="single"/>
        </w:rPr>
        <w:t>two-thirds</w:t>
      </w:r>
      <w:r w:rsidRPr="00020CF7">
        <w:rPr>
          <w:u w:val="single"/>
        </w:rPr>
        <w:t xml:space="preserve"> of all </w:t>
      </w:r>
      <w:r w:rsidRPr="00020CF7">
        <w:rPr>
          <w:b/>
          <w:bCs/>
          <w:u w:val="single"/>
        </w:rPr>
        <w:t>electric</w:t>
      </w:r>
      <w:r w:rsidRPr="00020CF7">
        <w:rPr>
          <w:u w:val="single"/>
        </w:rPr>
        <w:t xml:space="preserve"> </w:t>
      </w:r>
      <w:r w:rsidRPr="00020CF7">
        <w:rPr>
          <w:b/>
          <w:bCs/>
          <w:u w:val="single"/>
        </w:rPr>
        <w:t>vehicles</w:t>
      </w:r>
      <w:r w:rsidRPr="00020CF7">
        <w:rPr>
          <w:u w:val="single"/>
        </w:rPr>
        <w:t xml:space="preserve">. Its </w:t>
      </w:r>
      <w:r w:rsidRPr="00020CF7">
        <w:rPr>
          <w:b/>
          <w:bCs/>
          <w:u w:val="single"/>
        </w:rPr>
        <w:t>investments in clean energy</w:t>
      </w:r>
      <w:r w:rsidRPr="00020CF7">
        <w:rPr>
          <w:u w:val="single"/>
        </w:rPr>
        <w:t xml:space="preserve"> and </w:t>
      </w:r>
      <w:r w:rsidRPr="00020CF7">
        <w:rPr>
          <w:b/>
          <w:bCs/>
          <w:u w:val="single"/>
        </w:rPr>
        <w:t>low-carbon manufacturing</w:t>
      </w:r>
      <w:r w:rsidRPr="00020CF7">
        <w:rPr>
          <w:u w:val="single"/>
        </w:rPr>
        <w:t xml:space="preserve"> accounted for nearly 50 percent of global spending </w:t>
      </w:r>
      <w:r w:rsidRPr="00020CF7">
        <w:rPr>
          <w:sz w:val="16"/>
        </w:rPr>
        <w:t xml:space="preserve">on such technologiesin 2022, </w:t>
      </w:r>
      <w:r w:rsidRPr="00020CF7">
        <w:rPr>
          <w:u w:val="single"/>
        </w:rPr>
        <w:t>about $</w:t>
      </w:r>
      <w:r w:rsidRPr="00020CF7">
        <w:rPr>
          <w:b/>
          <w:bCs/>
          <w:u w:val="single"/>
        </w:rPr>
        <w:t>546 billion</w:t>
      </w:r>
      <w:r w:rsidRPr="00020CF7">
        <w:rPr>
          <w:u w:val="single"/>
        </w:rPr>
        <w:t xml:space="preserve">. The United States spent just </w:t>
      </w:r>
      <w:r w:rsidRPr="00020CF7">
        <w:rPr>
          <w:b/>
          <w:bCs/>
          <w:u w:val="single"/>
        </w:rPr>
        <w:t>$141 billion in the same</w:t>
      </w:r>
      <w:r w:rsidRPr="00020CF7">
        <w:rPr>
          <w:u w:val="single"/>
        </w:rPr>
        <w:t xml:space="preserve"> </w:t>
      </w:r>
      <w:r w:rsidRPr="00020CF7">
        <w:rPr>
          <w:b/>
          <w:bCs/>
          <w:u w:val="single"/>
        </w:rPr>
        <w:t>year</w:t>
      </w:r>
      <w:r w:rsidRPr="00020CF7">
        <w:rPr>
          <w:u w:val="single"/>
        </w:rPr>
        <w:t>.</w:t>
      </w:r>
    </w:p>
    <w:p w14:paraId="14FA3882" w14:textId="77777777" w:rsidR="0025020F" w:rsidRPr="00020CF7" w:rsidRDefault="0025020F" w:rsidP="0025020F">
      <w:pPr>
        <w:rPr>
          <w:sz w:val="16"/>
          <w:szCs w:val="18"/>
        </w:rPr>
      </w:pPr>
      <w:r w:rsidRPr="00020CF7">
        <w:rPr>
          <w:sz w:val="16"/>
          <w:szCs w:val="18"/>
        </w:rPr>
        <w:t>At last year’s UN Climate Change Conference in Dubai, the UAE Consensus was signed into action by 198 countries. Among other things, it solidified a promise to transition away from fossil fuels and triple the capacity of renewable energy. In March, conference president Sultan Al Jaber urged fossil fuel producers at an industry event in Texas to leverage their “engineering know-how, capability, talent, technology, and resources” to execute a transition away from fossil fuels.</w:t>
      </w:r>
    </w:p>
    <w:p w14:paraId="39634E96" w14:textId="77777777" w:rsidR="0025020F" w:rsidRPr="00020CF7" w:rsidRDefault="0025020F" w:rsidP="0025020F">
      <w:pPr>
        <w:rPr>
          <w:u w:val="single"/>
        </w:rPr>
      </w:pPr>
      <w:r w:rsidRPr="00020CF7">
        <w:rPr>
          <w:sz w:val="16"/>
        </w:rPr>
        <w:t xml:space="preserve">The shift toward renewable energy is now inevitable — at least in many countries. Despite PresidentBiden’s promises to “spur innovation, unleash new opportunities, drive competitiveness” and “ship </w:t>
      </w:r>
      <w:r w:rsidRPr="00020CF7">
        <w:rPr>
          <w:u w:val="single"/>
        </w:rPr>
        <w:t>American</w:t>
      </w:r>
      <w:r w:rsidRPr="00020CF7">
        <w:rPr>
          <w:sz w:val="16"/>
        </w:rPr>
        <w:t xml:space="preserve">-made, </w:t>
      </w:r>
      <w:r w:rsidRPr="00020CF7">
        <w:rPr>
          <w:b/>
          <w:bCs/>
          <w:u w:val="single"/>
        </w:rPr>
        <w:t>clean energy products</w:t>
      </w:r>
      <w:r w:rsidRPr="00020CF7">
        <w:rPr>
          <w:sz w:val="16"/>
        </w:rPr>
        <w:t xml:space="preserve"> — like EV batteries — around the world,” </w:t>
      </w:r>
      <w:r w:rsidRPr="00020CF7">
        <w:rPr>
          <w:u w:val="single"/>
        </w:rPr>
        <w:t>the United States is</w:t>
      </w:r>
      <w:r w:rsidRPr="00020CF7">
        <w:rPr>
          <w:b/>
          <w:bCs/>
          <w:u w:val="single"/>
        </w:rPr>
        <w:t xml:space="preserve"> lagging far behind</w:t>
      </w:r>
      <w:r w:rsidRPr="00020CF7">
        <w:rPr>
          <w:u w:val="single"/>
        </w:rPr>
        <w:t>.</w:t>
      </w:r>
    </w:p>
    <w:p w14:paraId="489BDD8A" w14:textId="77777777" w:rsidR="0025020F" w:rsidRPr="00020CF7" w:rsidRDefault="0025020F" w:rsidP="0025020F">
      <w:pPr>
        <w:rPr>
          <w:sz w:val="16"/>
        </w:rPr>
      </w:pPr>
      <w:r w:rsidRPr="00020CF7">
        <w:rPr>
          <w:u w:val="single"/>
        </w:rPr>
        <w:t xml:space="preserve">Biden’s </w:t>
      </w:r>
      <w:r w:rsidRPr="00020CF7">
        <w:rPr>
          <w:b/>
          <w:bCs/>
          <w:u w:val="single"/>
        </w:rPr>
        <w:t>noble</w:t>
      </w:r>
      <w:r w:rsidRPr="00020CF7">
        <w:rPr>
          <w:u w:val="single"/>
        </w:rPr>
        <w:t xml:space="preserve"> </w:t>
      </w:r>
      <w:r w:rsidRPr="00020CF7">
        <w:rPr>
          <w:b/>
          <w:bCs/>
          <w:u w:val="single"/>
        </w:rPr>
        <w:t>ideals</w:t>
      </w:r>
      <w:r w:rsidRPr="00020CF7">
        <w:rPr>
          <w:u w:val="single"/>
        </w:rPr>
        <w:t xml:space="preserve"> have</w:t>
      </w:r>
      <w:r w:rsidRPr="00020CF7">
        <w:rPr>
          <w:b/>
          <w:bCs/>
          <w:u w:val="single"/>
        </w:rPr>
        <w:t xml:space="preserve"> yet to materialize</w:t>
      </w:r>
      <w:r w:rsidRPr="00020CF7">
        <w:rPr>
          <w:sz w:val="16"/>
        </w:rPr>
        <w:t xml:space="preserve"> </w:t>
      </w:r>
      <w:r w:rsidRPr="00020CF7">
        <w:rPr>
          <w:u w:val="single"/>
        </w:rPr>
        <w:t xml:space="preserve">as </w:t>
      </w:r>
      <w:r w:rsidRPr="00020CF7">
        <w:rPr>
          <w:b/>
          <w:bCs/>
          <w:u w:val="single"/>
        </w:rPr>
        <w:t>USproduction</w:t>
      </w:r>
      <w:r w:rsidRPr="00020CF7">
        <w:rPr>
          <w:u w:val="single"/>
        </w:rPr>
        <w:t xml:space="preserve"> of </w:t>
      </w:r>
      <w:r w:rsidRPr="00020CF7">
        <w:rPr>
          <w:b/>
          <w:bCs/>
          <w:u w:val="single"/>
        </w:rPr>
        <w:t xml:space="preserve">electric vehicles stalls </w:t>
      </w:r>
      <w:r w:rsidRPr="00020CF7">
        <w:rPr>
          <w:u w:val="single"/>
        </w:rPr>
        <w:t>and</w:t>
      </w:r>
      <w:r w:rsidRPr="00020CF7">
        <w:rPr>
          <w:b/>
          <w:bCs/>
          <w:u w:val="single"/>
        </w:rPr>
        <w:t xml:space="preserve"> </w:t>
      </w:r>
      <w:r w:rsidRPr="00020CF7">
        <w:rPr>
          <w:u w:val="single"/>
        </w:rPr>
        <w:t xml:space="preserve">the </w:t>
      </w:r>
      <w:r w:rsidRPr="00020CF7">
        <w:rPr>
          <w:b/>
          <w:bCs/>
          <w:u w:val="single"/>
        </w:rPr>
        <w:t>vast majority</w:t>
      </w:r>
      <w:r w:rsidRPr="00020CF7">
        <w:rPr>
          <w:u w:val="single"/>
        </w:rPr>
        <w:t xml:space="preserve"> of the US power grid </w:t>
      </w:r>
      <w:r w:rsidRPr="00020CF7">
        <w:rPr>
          <w:b/>
          <w:bCs/>
          <w:u w:val="single"/>
        </w:rPr>
        <w:t>remains reliant on fossil fuels</w:t>
      </w:r>
      <w:r w:rsidRPr="00020CF7">
        <w:rPr>
          <w:u w:val="single"/>
        </w:rPr>
        <w:t>.</w:t>
      </w:r>
      <w:r w:rsidRPr="00020CF7">
        <w:rPr>
          <w:sz w:val="16"/>
        </w:rPr>
        <w:t xml:space="preserve"> </w:t>
      </w:r>
      <w:r w:rsidRPr="00020CF7">
        <w:rPr>
          <w:u w:val="single"/>
        </w:rPr>
        <w:t xml:space="preserve">If the United States </w:t>
      </w:r>
      <w:r w:rsidRPr="00020CF7">
        <w:rPr>
          <w:b/>
          <w:bCs/>
          <w:u w:val="single"/>
        </w:rPr>
        <w:t>can’t make headway</w:t>
      </w:r>
      <w:r w:rsidRPr="00020CF7">
        <w:rPr>
          <w:u w:val="single"/>
        </w:rPr>
        <w:t xml:space="preserve"> developing and </w:t>
      </w:r>
      <w:r w:rsidRPr="00020CF7">
        <w:rPr>
          <w:b/>
          <w:bCs/>
          <w:u w:val="single"/>
        </w:rPr>
        <w:t>commercializing clean technologies</w:t>
      </w:r>
      <w:r w:rsidRPr="00020CF7">
        <w:rPr>
          <w:u w:val="single"/>
        </w:rPr>
        <w:t xml:space="preserve"> for use within its own borders, then it certainly isn’t ready for global leadership. </w:t>
      </w:r>
      <w:r w:rsidRPr="00020CF7">
        <w:rPr>
          <w:b/>
          <w:bCs/>
          <w:u w:val="single"/>
        </w:rPr>
        <w:t>China</w:t>
      </w:r>
      <w:r w:rsidRPr="00020CF7">
        <w:rPr>
          <w:u w:val="single"/>
        </w:rPr>
        <w:t xml:space="preserve">, meanwhile, is </w:t>
      </w:r>
      <w:r w:rsidRPr="00020CF7">
        <w:rPr>
          <w:b/>
          <w:bCs/>
          <w:u w:val="single"/>
        </w:rPr>
        <w:t>poised to take control</w:t>
      </w:r>
      <w:r w:rsidRPr="00020CF7">
        <w:rPr>
          <w:u w:val="single"/>
        </w:rPr>
        <w:t xml:space="preserve"> of the blossoming clean technology sector</w:t>
      </w:r>
      <w:r w:rsidRPr="00020CF7">
        <w:rPr>
          <w:sz w:val="16"/>
        </w:rPr>
        <w:t xml:space="preserve"> — projected to be worth $650 billion per year by 2030.</w:t>
      </w:r>
    </w:p>
    <w:p w14:paraId="69160511" w14:textId="77777777" w:rsidR="0025020F" w:rsidRPr="00020CF7" w:rsidRDefault="0025020F" w:rsidP="0025020F">
      <w:pPr>
        <w:rPr>
          <w:sz w:val="16"/>
          <w:szCs w:val="18"/>
        </w:rPr>
      </w:pPr>
      <w:r w:rsidRPr="00020CF7">
        <w:rPr>
          <w:sz w:val="16"/>
          <w:szCs w:val="18"/>
        </w:rPr>
        <w:t>The Biden administration has made protectionist gestures to curb US dependence on Chinese technologies and promote the clean energy sector at home, such as stricter tariffs on Chinese electric vehicles and lithium-ion batteries, but they are doomed to fail if domestic manufacturing can’t keep up. General Motors, for example, is struggling to reach its commitment of making 1 million electric vehicles in North America by 2025, due to the slow pace of building battery plants.</w:t>
      </w:r>
    </w:p>
    <w:p w14:paraId="38907CF2" w14:textId="77777777" w:rsidR="0025020F" w:rsidRPr="00020CF7" w:rsidRDefault="0025020F" w:rsidP="0025020F">
      <w:pPr>
        <w:rPr>
          <w:u w:val="single"/>
        </w:rPr>
      </w:pPr>
      <w:r w:rsidRPr="00020CF7">
        <w:rPr>
          <w:sz w:val="16"/>
        </w:rPr>
        <w:t xml:space="preserve">Although the administration has committed a serious amount of money to developing expertise within the United States, </w:t>
      </w:r>
      <w:r w:rsidRPr="00020CF7">
        <w:rPr>
          <w:u w:val="single"/>
        </w:rPr>
        <w:t xml:space="preserve">there are still </w:t>
      </w:r>
      <w:r w:rsidRPr="00020CF7">
        <w:rPr>
          <w:b/>
          <w:bCs/>
          <w:u w:val="single"/>
        </w:rPr>
        <w:t>several hurdles</w:t>
      </w:r>
      <w:r w:rsidRPr="00020CF7">
        <w:rPr>
          <w:u w:val="single"/>
        </w:rPr>
        <w:t xml:space="preserve"> to </w:t>
      </w:r>
      <w:r w:rsidRPr="00020CF7">
        <w:rPr>
          <w:b/>
          <w:bCs/>
          <w:u w:val="single"/>
        </w:rPr>
        <w:t>jump</w:t>
      </w:r>
      <w:r w:rsidRPr="00020CF7">
        <w:rPr>
          <w:u w:val="single"/>
        </w:rPr>
        <w:t xml:space="preserve"> </w:t>
      </w:r>
      <w:r w:rsidRPr="00020CF7">
        <w:rPr>
          <w:b/>
          <w:bCs/>
          <w:u w:val="single"/>
        </w:rPr>
        <w:t>over</w:t>
      </w:r>
      <w:r w:rsidRPr="00020CF7">
        <w:rPr>
          <w:u w:val="single"/>
        </w:rPr>
        <w:t xml:space="preserve"> before those funds can be put to use. </w:t>
      </w:r>
      <w:r w:rsidRPr="00020CF7">
        <w:rPr>
          <w:sz w:val="16"/>
        </w:rPr>
        <w:t xml:space="preserve">A </w:t>
      </w:r>
      <w:r w:rsidRPr="00020CF7">
        <w:rPr>
          <w:u w:val="single"/>
        </w:rPr>
        <w:t xml:space="preserve">trillion-dollar investment package, the bipartisan Infrastructure Investment and Jobs Act, remains </w:t>
      </w:r>
      <w:r w:rsidRPr="00020CF7">
        <w:rPr>
          <w:b/>
          <w:bCs/>
          <w:u w:val="single"/>
        </w:rPr>
        <w:t>tied up in bureaucracy</w:t>
      </w:r>
      <w:r w:rsidRPr="00020CF7">
        <w:rPr>
          <w:u w:val="single"/>
        </w:rPr>
        <w:t xml:space="preserve">, and a recent analysis shows that </w:t>
      </w:r>
      <w:r w:rsidRPr="00020CF7">
        <w:rPr>
          <w:b/>
          <w:bCs/>
          <w:u w:val="single"/>
        </w:rPr>
        <w:t>less than 17 percent</w:t>
      </w:r>
      <w:r w:rsidRPr="00020CF7">
        <w:rPr>
          <w:u w:val="single"/>
        </w:rPr>
        <w:t xml:space="preserve"> of the money has been spent.</w:t>
      </w:r>
    </w:p>
    <w:p w14:paraId="5BA0AD13" w14:textId="77777777" w:rsidR="0025020F" w:rsidRPr="00020CF7" w:rsidRDefault="0025020F" w:rsidP="0025020F">
      <w:pPr>
        <w:rPr>
          <w:sz w:val="16"/>
        </w:rPr>
      </w:pPr>
      <w:r w:rsidRPr="00020CF7">
        <w:rPr>
          <w:u w:val="single"/>
        </w:rPr>
        <w:t xml:space="preserve">Among the main barriers are challenges in the </w:t>
      </w:r>
      <w:r w:rsidRPr="00020CF7">
        <w:rPr>
          <w:b/>
          <w:bCs/>
          <w:u w:val="single"/>
        </w:rPr>
        <w:t>siting</w:t>
      </w:r>
      <w:r w:rsidRPr="00020CF7">
        <w:rPr>
          <w:u w:val="single"/>
        </w:rPr>
        <w:t xml:space="preserve">, </w:t>
      </w:r>
      <w:r w:rsidRPr="00020CF7">
        <w:rPr>
          <w:b/>
          <w:bCs/>
          <w:u w:val="single"/>
        </w:rPr>
        <w:t>leasing</w:t>
      </w:r>
      <w:r w:rsidRPr="00020CF7">
        <w:rPr>
          <w:u w:val="single"/>
        </w:rPr>
        <w:t xml:space="preserve">, and </w:t>
      </w:r>
      <w:r w:rsidRPr="00020CF7">
        <w:rPr>
          <w:b/>
          <w:bCs/>
          <w:u w:val="single"/>
        </w:rPr>
        <w:t>permitting stages</w:t>
      </w:r>
      <w:r w:rsidRPr="00020CF7">
        <w:rPr>
          <w:u w:val="single"/>
        </w:rPr>
        <w:t xml:space="preserve"> of </w:t>
      </w:r>
      <w:r w:rsidRPr="00020CF7">
        <w:rPr>
          <w:b/>
          <w:bCs/>
          <w:u w:val="single"/>
        </w:rPr>
        <w:t>renewables projects</w:t>
      </w:r>
      <w:r w:rsidRPr="00020CF7">
        <w:rPr>
          <w:sz w:val="16"/>
        </w:rPr>
        <w:t>. According to a nationwide analysis by USA Today</w:t>
      </w:r>
      <w:r w:rsidRPr="00020CF7">
        <w:rPr>
          <w:u w:val="single"/>
        </w:rPr>
        <w:t xml:space="preserve">, at least </w:t>
      </w:r>
      <w:r w:rsidRPr="00020CF7">
        <w:rPr>
          <w:b/>
          <w:bCs/>
          <w:u w:val="single"/>
        </w:rPr>
        <w:t>15 percent of US counties</w:t>
      </w:r>
      <w:r w:rsidRPr="00020CF7">
        <w:rPr>
          <w:u w:val="single"/>
        </w:rPr>
        <w:t xml:space="preserve"> have either </w:t>
      </w:r>
      <w:r w:rsidRPr="00020CF7">
        <w:rPr>
          <w:b/>
          <w:bCs/>
          <w:u w:val="single"/>
        </w:rPr>
        <w:t>banned</w:t>
      </w:r>
      <w:r w:rsidRPr="00020CF7">
        <w:rPr>
          <w:u w:val="single"/>
        </w:rPr>
        <w:t xml:space="preserve"> or </w:t>
      </w:r>
      <w:r w:rsidRPr="00020CF7">
        <w:rPr>
          <w:b/>
          <w:bCs/>
          <w:u w:val="single"/>
        </w:rPr>
        <w:t>restricted large</w:t>
      </w:r>
      <w:r w:rsidRPr="00020CF7">
        <w:rPr>
          <w:u w:val="single"/>
        </w:rPr>
        <w:t>-</w:t>
      </w:r>
      <w:r w:rsidRPr="00020CF7">
        <w:rPr>
          <w:b/>
          <w:bCs/>
          <w:u w:val="single"/>
        </w:rPr>
        <w:t>scale</w:t>
      </w:r>
      <w:r w:rsidRPr="00020CF7">
        <w:rPr>
          <w:u w:val="single"/>
        </w:rPr>
        <w:t xml:space="preserve"> </w:t>
      </w:r>
      <w:r w:rsidRPr="00020CF7">
        <w:rPr>
          <w:b/>
          <w:bCs/>
          <w:u w:val="single"/>
        </w:rPr>
        <w:t>renewablesdevelopments</w:t>
      </w:r>
      <w:r w:rsidRPr="00020CF7">
        <w:rPr>
          <w:u w:val="single"/>
        </w:rPr>
        <w:t xml:space="preserve"> </w:t>
      </w:r>
      <w:r w:rsidRPr="00020CF7">
        <w:rPr>
          <w:sz w:val="16"/>
        </w:rPr>
        <w:t>out of concern that solar or wind farms could reduce property values, impact the local environment, or cause disputes between landowners. In Midwestern states such as Iowa and Ohio, these restrictive permitting ordinances are allowing wind and solar potential to go to waste as developers grapple with navigating county-level requirements.</w:t>
      </w:r>
    </w:p>
    <w:p w14:paraId="68D36210" w14:textId="77777777" w:rsidR="0025020F" w:rsidRPr="00020CF7" w:rsidRDefault="0025020F" w:rsidP="0025020F">
      <w:pPr>
        <w:rPr>
          <w:sz w:val="16"/>
        </w:rPr>
      </w:pPr>
      <w:r w:rsidRPr="00020CF7">
        <w:rPr>
          <w:sz w:val="16"/>
        </w:rPr>
        <w:t xml:space="preserve">And </w:t>
      </w:r>
      <w:r w:rsidRPr="00020CF7">
        <w:rPr>
          <w:u w:val="single"/>
        </w:rPr>
        <w:t>although natural gas pipelines are rapidly approved at the federal leve</w:t>
      </w:r>
      <w:r w:rsidRPr="00020CF7">
        <w:rPr>
          <w:sz w:val="16"/>
        </w:rPr>
        <w:t xml:space="preserve">l, </w:t>
      </w:r>
      <w:r w:rsidRPr="00020CF7">
        <w:rPr>
          <w:u w:val="single"/>
        </w:rPr>
        <w:t xml:space="preserve">infrastructure to transport renewable electricity to existing power grids takes more than </w:t>
      </w:r>
      <w:r w:rsidRPr="00020CF7">
        <w:rPr>
          <w:b/>
          <w:bCs/>
          <w:u w:val="single"/>
        </w:rPr>
        <w:t>twice as long to be approved</w:t>
      </w:r>
      <w:r w:rsidRPr="00020CF7">
        <w:rPr>
          <w:u w:val="single"/>
        </w:rPr>
        <w:t xml:space="preserve"> by various state and interstate bodies</w:t>
      </w:r>
      <w:r w:rsidRPr="00020CF7">
        <w:rPr>
          <w:sz w:val="16"/>
        </w:rPr>
        <w:t xml:space="preserve">. These </w:t>
      </w:r>
      <w:r w:rsidRPr="00020CF7">
        <w:rPr>
          <w:b/>
          <w:bCs/>
          <w:u w:val="single"/>
        </w:rPr>
        <w:t>delays are only getting worse</w:t>
      </w:r>
      <w:r w:rsidRPr="00020CF7">
        <w:rPr>
          <w:sz w:val="16"/>
        </w:rPr>
        <w:t>. Between 2011 and 2021, it took an average of 3.7 years to get renewable power hooked up to an existing electrical grid, up from 2.1 years in the previous decade.</w:t>
      </w:r>
    </w:p>
    <w:p w14:paraId="0A8C3102" w14:textId="77777777" w:rsidR="0025020F" w:rsidRPr="00020CF7" w:rsidRDefault="0025020F" w:rsidP="0025020F"/>
    <w:p w14:paraId="73BC4822" w14:textId="7EA37327" w:rsidR="00B0199E" w:rsidRPr="00020CF7" w:rsidRDefault="00B0199E" w:rsidP="00B0199E">
      <w:pPr>
        <w:pStyle w:val="Heading2"/>
        <w:rPr>
          <w:rFonts w:cs="Arial"/>
        </w:rPr>
      </w:pPr>
      <w:r w:rsidRPr="00020CF7">
        <w:rPr>
          <w:rFonts w:cs="Arial"/>
        </w:rPr>
        <w:t>Link</w:t>
      </w:r>
    </w:p>
    <w:p w14:paraId="4B4A3B03" w14:textId="2CDB4B85" w:rsidR="00A12926" w:rsidRPr="00020CF7" w:rsidRDefault="00E6397F" w:rsidP="00A12926">
      <w:pPr>
        <w:pStyle w:val="Heading3"/>
        <w:rPr>
          <w:rFonts w:cs="Arial"/>
        </w:rPr>
      </w:pPr>
      <w:r w:rsidRPr="00020CF7">
        <w:rPr>
          <w:rFonts w:cs="Arial"/>
        </w:rPr>
        <w:t>2</w:t>
      </w:r>
      <w:r w:rsidR="00097B96" w:rsidRPr="00020CF7">
        <w:rPr>
          <w:rFonts w:cs="Arial"/>
        </w:rPr>
        <w:t>A</w:t>
      </w:r>
      <w:r w:rsidRPr="00020CF7">
        <w:rPr>
          <w:rFonts w:cs="Arial"/>
        </w:rPr>
        <w:t>C—L/T</w:t>
      </w:r>
      <w:r w:rsidR="00F334DD" w:rsidRPr="00020CF7">
        <w:rPr>
          <w:rFonts w:cs="Arial"/>
        </w:rPr>
        <w:t>—Innovation</w:t>
      </w:r>
    </w:p>
    <w:p w14:paraId="4D4D624C" w14:textId="7475B92F" w:rsidR="00A12926" w:rsidRPr="00020CF7" w:rsidRDefault="00A12926" w:rsidP="00A12926">
      <w:pPr>
        <w:pStyle w:val="Heading4"/>
        <w:rPr>
          <w:rFonts w:cs="Arial"/>
        </w:rPr>
      </w:pPr>
      <w:r w:rsidRPr="00020CF7">
        <w:rPr>
          <w:rFonts w:cs="Arial"/>
        </w:rPr>
        <w:t xml:space="preserve">Permanent injunctions are good: </w:t>
      </w:r>
      <w:r w:rsidRPr="00020CF7">
        <w:rPr>
          <w:rFonts w:cs="Arial"/>
          <w:i/>
        </w:rPr>
        <w:t>eBay</w:t>
      </w:r>
      <w:r w:rsidRPr="00020CF7">
        <w:rPr>
          <w:rFonts w:cs="Arial"/>
        </w:rPr>
        <w:t xml:space="preserve"> </w:t>
      </w:r>
      <w:r w:rsidRPr="00020CF7">
        <w:rPr>
          <w:rFonts w:cs="Arial"/>
          <w:u w:val="single"/>
        </w:rPr>
        <w:t>decked</w:t>
      </w:r>
      <w:r w:rsidRPr="00020CF7">
        <w:rPr>
          <w:rFonts w:cs="Arial"/>
        </w:rPr>
        <w:t xml:space="preserve"> </w:t>
      </w:r>
      <w:r w:rsidR="00040907" w:rsidRPr="00020CF7">
        <w:rPr>
          <w:rFonts w:cs="Arial"/>
        </w:rPr>
        <w:t xml:space="preserve">the </w:t>
      </w:r>
      <w:r w:rsidRPr="00020CF7">
        <w:rPr>
          <w:rFonts w:cs="Arial"/>
        </w:rPr>
        <w:t xml:space="preserve">innovation </w:t>
      </w:r>
      <w:r w:rsidR="00040907" w:rsidRPr="00020CF7">
        <w:rPr>
          <w:rFonts w:cs="Arial"/>
        </w:rPr>
        <w:t xml:space="preserve">economy by enabling </w:t>
      </w:r>
      <w:r w:rsidR="00040907" w:rsidRPr="00020CF7">
        <w:rPr>
          <w:rFonts w:cs="Arial"/>
          <w:u w:val="single"/>
        </w:rPr>
        <w:t>predatory infringement</w:t>
      </w:r>
      <w:r w:rsidR="00040907" w:rsidRPr="00020CF7">
        <w:rPr>
          <w:rFonts w:cs="Arial"/>
        </w:rPr>
        <w:t>.</w:t>
      </w:r>
    </w:p>
    <w:p w14:paraId="27179037" w14:textId="0543E019" w:rsidR="00DA26EC" w:rsidRPr="00020CF7" w:rsidRDefault="00D06B28" w:rsidP="00DA26EC">
      <w:r w:rsidRPr="00020CF7">
        <w:rPr>
          <w:rStyle w:val="Style13ptBold"/>
        </w:rPr>
        <w:t>Osenga 24</w:t>
      </w:r>
      <w:r w:rsidRPr="00020CF7">
        <w:t>—</w:t>
      </w:r>
      <w:r w:rsidR="00CB7A9A" w:rsidRPr="00020CF7">
        <w:t xml:space="preserve">Austin E. Owen Research Scholar and Professor of Law at the University of Richmond School of Law </w:t>
      </w:r>
      <w:r w:rsidRPr="00020CF7">
        <w:t xml:space="preserve">(Kristen. </w:t>
      </w:r>
      <w:r w:rsidRPr="00020CF7">
        <w:rPr>
          <w:i/>
          <w:iCs/>
        </w:rPr>
        <w:t>The Loss of Injunctions under eBay: Evidence of the Negative Impact on the Innovation Economy</w:t>
      </w:r>
      <w:r w:rsidRPr="00020CF7">
        <w:t>. Hudson Institute, 28 Feb. 2024, https://www.hudson.org/regulation/loss-injunctions-under-ebay-evidence-negative-impact-innovation-economy)//mgm</w:t>
      </w:r>
    </w:p>
    <w:p w14:paraId="242DB526" w14:textId="77777777" w:rsidR="00DA26EC" w:rsidRPr="00020CF7" w:rsidRDefault="00DA26EC" w:rsidP="00DA26EC">
      <w:pPr>
        <w:rPr>
          <w:sz w:val="16"/>
        </w:rPr>
      </w:pPr>
      <w:r w:rsidRPr="00020CF7">
        <w:rPr>
          <w:sz w:val="16"/>
        </w:rPr>
        <w:t xml:space="preserve">In 2006, the Supreme Court changed the landscape of patent law with its decision in </w:t>
      </w:r>
      <w:r w:rsidRPr="00DE0356">
        <w:rPr>
          <w:b/>
          <w:bCs/>
          <w:highlight w:val="green"/>
          <w:u w:val="single"/>
        </w:rPr>
        <w:t>eBay</w:t>
      </w:r>
      <w:r w:rsidRPr="00020CF7">
        <w:rPr>
          <w:b/>
          <w:bCs/>
          <w:u w:val="single"/>
        </w:rPr>
        <w:t xml:space="preserve"> v. MercExchange</w:t>
      </w:r>
      <w:r w:rsidRPr="00020CF7">
        <w:rPr>
          <w:sz w:val="16"/>
        </w:rPr>
        <w:t xml:space="preserve">,1 </w:t>
      </w:r>
      <w:r w:rsidRPr="00020CF7">
        <w:rPr>
          <w:u w:val="single"/>
        </w:rPr>
        <w:t xml:space="preserve">creating a new test for injunctions that </w:t>
      </w:r>
      <w:r w:rsidRPr="00DE0356">
        <w:rPr>
          <w:b/>
          <w:bCs/>
          <w:highlight w:val="green"/>
          <w:u w:val="single"/>
        </w:rPr>
        <w:t>significantly</w:t>
      </w:r>
      <w:r w:rsidRPr="00DE0356">
        <w:rPr>
          <w:highlight w:val="green"/>
          <w:u w:val="single"/>
        </w:rPr>
        <w:t xml:space="preserve"> </w:t>
      </w:r>
      <w:r w:rsidRPr="00DE0356">
        <w:rPr>
          <w:b/>
          <w:bCs/>
          <w:highlight w:val="green"/>
          <w:u w:val="single"/>
        </w:rPr>
        <w:t>altered</w:t>
      </w:r>
      <w:r w:rsidRPr="00020CF7">
        <w:rPr>
          <w:u w:val="single"/>
        </w:rPr>
        <w:t xml:space="preserve"> this </w:t>
      </w:r>
      <w:r w:rsidRPr="00020CF7">
        <w:rPr>
          <w:b/>
          <w:bCs/>
          <w:u w:val="single"/>
        </w:rPr>
        <w:t xml:space="preserve">longstanding </w:t>
      </w:r>
      <w:r w:rsidRPr="00DE0356">
        <w:rPr>
          <w:b/>
          <w:bCs/>
          <w:highlight w:val="green"/>
          <w:u w:val="single"/>
        </w:rPr>
        <w:t>remedy</w:t>
      </w:r>
      <w:r w:rsidRPr="00DE0356">
        <w:rPr>
          <w:highlight w:val="green"/>
          <w:u w:val="single"/>
        </w:rPr>
        <w:t xml:space="preserve"> for</w:t>
      </w:r>
      <w:r w:rsidRPr="00020CF7">
        <w:rPr>
          <w:u w:val="single"/>
        </w:rPr>
        <w:t xml:space="preserve"> </w:t>
      </w:r>
      <w:r w:rsidRPr="00020CF7">
        <w:rPr>
          <w:b/>
          <w:bCs/>
          <w:u w:val="single"/>
        </w:rPr>
        <w:t xml:space="preserve">patent </w:t>
      </w:r>
      <w:r w:rsidRPr="00DE0356">
        <w:rPr>
          <w:b/>
          <w:bCs/>
          <w:highlight w:val="green"/>
          <w:u w:val="single"/>
        </w:rPr>
        <w:t>infringement</w:t>
      </w:r>
      <w:r w:rsidRPr="00020CF7">
        <w:rPr>
          <w:sz w:val="16"/>
        </w:rPr>
        <w:t xml:space="preserve">. </w:t>
      </w:r>
      <w:r w:rsidRPr="00DE0356">
        <w:rPr>
          <w:b/>
          <w:bCs/>
          <w:highlight w:val="green"/>
          <w:u w:val="single"/>
        </w:rPr>
        <w:t>Injunctive relief</w:t>
      </w:r>
      <w:r w:rsidRPr="00020CF7">
        <w:rPr>
          <w:u w:val="single"/>
        </w:rPr>
        <w:t xml:space="preserve"> for patent infringement was </w:t>
      </w:r>
      <w:r w:rsidRPr="00DE0356">
        <w:rPr>
          <w:highlight w:val="green"/>
          <w:u w:val="single"/>
        </w:rPr>
        <w:t>no longer certain</w:t>
      </w:r>
      <w:r w:rsidRPr="00020CF7">
        <w:rPr>
          <w:sz w:val="16"/>
        </w:rPr>
        <w:t xml:space="preserve">. In fact, some patent owners could be almost certain that they would not be granted a permanent injunction against an infringer, with </w:t>
      </w:r>
      <w:r w:rsidRPr="00020CF7">
        <w:rPr>
          <w:u w:val="single"/>
        </w:rPr>
        <w:t>courts instead setting “</w:t>
      </w:r>
      <w:r w:rsidRPr="00020CF7">
        <w:rPr>
          <w:b/>
          <w:bCs/>
          <w:u w:val="single"/>
        </w:rPr>
        <w:t>ongoing royalties</w:t>
      </w:r>
      <w:r w:rsidRPr="00020CF7">
        <w:rPr>
          <w:u w:val="single"/>
        </w:rPr>
        <w:t>”</w:t>
      </w:r>
      <w:r w:rsidRPr="00020CF7">
        <w:rPr>
          <w:sz w:val="16"/>
        </w:rPr>
        <w:t xml:space="preserve"> for the continuing infringement. </w:t>
      </w:r>
      <w:r w:rsidRPr="00DE0356">
        <w:rPr>
          <w:rStyle w:val="StyleUnderline"/>
          <w:highlight w:val="green"/>
        </w:rPr>
        <w:t>Infringers</w:t>
      </w:r>
      <w:r w:rsidRPr="00020CF7">
        <w:rPr>
          <w:rStyle w:val="StyleUnderline"/>
        </w:rPr>
        <w:t>, knowing that they are unlikely to be enjoined, are</w:t>
      </w:r>
      <w:r w:rsidRPr="00020CF7">
        <w:rPr>
          <w:sz w:val="16"/>
        </w:rPr>
        <w:t>—in certain cases—</w:t>
      </w:r>
      <w:r w:rsidRPr="00DE0356">
        <w:rPr>
          <w:highlight w:val="green"/>
          <w:u w:val="single"/>
        </w:rPr>
        <w:t>taking the risk to “</w:t>
      </w:r>
      <w:r w:rsidRPr="00DE0356">
        <w:rPr>
          <w:b/>
          <w:bCs/>
          <w:highlight w:val="green"/>
          <w:u w:val="single"/>
        </w:rPr>
        <w:t>infringe now, pay later</w:t>
      </w:r>
      <w:r w:rsidRPr="00020CF7">
        <w:rPr>
          <w:u w:val="single"/>
        </w:rPr>
        <w:t xml:space="preserve">.” This mindset is known as </w:t>
      </w:r>
      <w:r w:rsidRPr="00DE0356">
        <w:rPr>
          <w:b/>
          <w:bCs/>
          <w:highlight w:val="green"/>
          <w:u w:val="single"/>
        </w:rPr>
        <w:t>predatory infringement</w:t>
      </w:r>
      <w:r w:rsidRPr="00020CF7">
        <w:rPr>
          <w:sz w:val="16"/>
        </w:rPr>
        <w:t>.2</w:t>
      </w:r>
    </w:p>
    <w:p w14:paraId="5D6DC825" w14:textId="77777777" w:rsidR="00DA26EC" w:rsidRPr="00020CF7" w:rsidRDefault="00DA26EC" w:rsidP="00DA26EC">
      <w:pPr>
        <w:rPr>
          <w:sz w:val="16"/>
        </w:rPr>
      </w:pPr>
      <w:r w:rsidRPr="00020CF7">
        <w:rPr>
          <w:sz w:val="16"/>
        </w:rPr>
        <w:t xml:space="preserve">As the twentieth anniversary of this landmark opinion looms, </w:t>
      </w:r>
      <w:r w:rsidRPr="00DE0356">
        <w:rPr>
          <w:b/>
          <w:bCs/>
          <w:highlight w:val="green"/>
          <w:u w:val="single"/>
        </w:rPr>
        <w:t>evidence</w:t>
      </w:r>
      <w:r w:rsidRPr="00DE0356">
        <w:rPr>
          <w:highlight w:val="green"/>
          <w:u w:val="single"/>
        </w:rPr>
        <w:t xml:space="preserve"> of</w:t>
      </w:r>
      <w:r w:rsidRPr="00020CF7">
        <w:rPr>
          <w:u w:val="single"/>
        </w:rPr>
        <w:t xml:space="preserve"> a </w:t>
      </w:r>
      <w:r w:rsidRPr="00020CF7">
        <w:rPr>
          <w:b/>
          <w:bCs/>
          <w:u w:val="single"/>
        </w:rPr>
        <w:t xml:space="preserve">more </w:t>
      </w:r>
      <w:r w:rsidRPr="00DE0356">
        <w:rPr>
          <w:b/>
          <w:bCs/>
          <w:highlight w:val="green"/>
          <w:u w:val="single"/>
        </w:rPr>
        <w:t>insidious fallout</w:t>
      </w:r>
      <w:r w:rsidRPr="00020CF7">
        <w:rPr>
          <w:u w:val="single"/>
        </w:rPr>
        <w:t xml:space="preserve"> from </w:t>
      </w:r>
      <w:r w:rsidRPr="00020CF7">
        <w:rPr>
          <w:b/>
          <w:bCs/>
          <w:u w:val="single"/>
        </w:rPr>
        <w:t xml:space="preserve">eBay </w:t>
      </w:r>
      <w:r w:rsidRPr="00DE0356">
        <w:rPr>
          <w:b/>
          <w:bCs/>
          <w:highlight w:val="green"/>
          <w:u w:val="single"/>
        </w:rPr>
        <w:t>is accumulating</w:t>
      </w:r>
      <w:r w:rsidRPr="00020CF7">
        <w:rPr>
          <w:sz w:val="16"/>
        </w:rPr>
        <w:t xml:space="preserve">. </w:t>
      </w:r>
      <w:r w:rsidRPr="00020CF7">
        <w:rPr>
          <w:u w:val="single"/>
        </w:rPr>
        <w:t xml:space="preserve">Not only does the </w:t>
      </w:r>
      <w:r w:rsidRPr="00DE0356">
        <w:rPr>
          <w:b/>
          <w:bCs/>
          <w:highlight w:val="green"/>
          <w:u w:val="single"/>
        </w:rPr>
        <w:t>lack of injunctive relief no longer serve as a deterrent to infringement</w:t>
      </w:r>
      <w:r w:rsidRPr="00DE0356">
        <w:rPr>
          <w:highlight w:val="green"/>
          <w:u w:val="single"/>
        </w:rPr>
        <w:t>,</w:t>
      </w:r>
      <w:r w:rsidRPr="00020CF7">
        <w:rPr>
          <w:u w:val="single"/>
        </w:rPr>
        <w:t xml:space="preserve"> but it </w:t>
      </w:r>
      <w:r w:rsidRPr="00DE0356">
        <w:rPr>
          <w:highlight w:val="green"/>
          <w:u w:val="single"/>
        </w:rPr>
        <w:t xml:space="preserve">also </w:t>
      </w:r>
      <w:r w:rsidRPr="00DE0356">
        <w:rPr>
          <w:b/>
          <w:bCs/>
          <w:highlight w:val="green"/>
          <w:u w:val="single"/>
        </w:rPr>
        <w:t>negatively impacts</w:t>
      </w:r>
      <w:r w:rsidRPr="00020CF7">
        <w:rPr>
          <w:u w:val="single"/>
        </w:rPr>
        <w:t xml:space="preserve"> the </w:t>
      </w:r>
      <w:r w:rsidRPr="00020CF7">
        <w:rPr>
          <w:b/>
          <w:bCs/>
          <w:u w:val="single"/>
        </w:rPr>
        <w:t>functioning</w:t>
      </w:r>
      <w:r w:rsidRPr="00020CF7">
        <w:rPr>
          <w:u w:val="single"/>
        </w:rPr>
        <w:t xml:space="preserve"> of </w:t>
      </w:r>
      <w:r w:rsidRPr="00DE0356">
        <w:rPr>
          <w:b/>
          <w:bCs/>
          <w:highlight w:val="green"/>
          <w:u w:val="single"/>
        </w:rPr>
        <w:t xml:space="preserve">efficient markets </w:t>
      </w:r>
      <w:r w:rsidRPr="00DE0356">
        <w:rPr>
          <w:highlight w:val="green"/>
          <w:u w:val="single"/>
        </w:rPr>
        <w:t>and negotiations of</w:t>
      </w:r>
      <w:r w:rsidRPr="00020CF7">
        <w:rPr>
          <w:u w:val="single"/>
        </w:rPr>
        <w:t xml:space="preserve"> </w:t>
      </w:r>
      <w:r w:rsidRPr="00020CF7">
        <w:rPr>
          <w:b/>
          <w:bCs/>
          <w:u w:val="single"/>
        </w:rPr>
        <w:t xml:space="preserve">fair </w:t>
      </w:r>
      <w:r w:rsidRPr="00DE0356">
        <w:rPr>
          <w:b/>
          <w:bCs/>
          <w:highlight w:val="green"/>
          <w:u w:val="single"/>
        </w:rPr>
        <w:t>market value</w:t>
      </w:r>
      <w:r w:rsidRPr="00020CF7">
        <w:rPr>
          <w:u w:val="single"/>
        </w:rPr>
        <w:t>.</w:t>
      </w:r>
      <w:r w:rsidRPr="00020CF7">
        <w:rPr>
          <w:sz w:val="16"/>
        </w:rPr>
        <w:t xml:space="preserve"> As economists have long explained, injunctions are the legal means by which property owners are able to set terms in commercial negotiations that result in business deals and other economic activities in the innovation economy. Specifically, when an injunction is available, a patent owner, like any other property owner, can say during the course of negotiations, “No, I will not license my patent to you at the price you are offering to me.” Parties who wish to use the patented technology will either need to pay the patent owner’s asking price or will need to opt for different technology. </w:t>
      </w:r>
    </w:p>
    <w:p w14:paraId="4F054DA4" w14:textId="77777777" w:rsidR="00DA26EC" w:rsidRPr="00020CF7" w:rsidRDefault="00DA26EC" w:rsidP="00DA26EC">
      <w:pPr>
        <w:rPr>
          <w:sz w:val="16"/>
        </w:rPr>
      </w:pPr>
      <w:r w:rsidRPr="00020CF7">
        <w:rPr>
          <w:sz w:val="16"/>
        </w:rPr>
        <w:t xml:space="preserve">In contrast, </w:t>
      </w:r>
      <w:r w:rsidRPr="00020CF7">
        <w:rPr>
          <w:u w:val="single"/>
        </w:rPr>
        <w:t xml:space="preserve">where an injunction is not available, </w:t>
      </w:r>
      <w:r w:rsidRPr="00DE0356">
        <w:rPr>
          <w:highlight w:val="green"/>
          <w:u w:val="single"/>
        </w:rPr>
        <w:t>parties</w:t>
      </w:r>
      <w:r w:rsidRPr="00020CF7">
        <w:rPr>
          <w:u w:val="single"/>
        </w:rPr>
        <w:t xml:space="preserve"> who wish to use the technology </w:t>
      </w:r>
      <w:r w:rsidRPr="00DE0356">
        <w:rPr>
          <w:b/>
          <w:bCs/>
          <w:highlight w:val="green"/>
          <w:u w:val="single"/>
        </w:rPr>
        <w:t>have no need to negotiate</w:t>
      </w:r>
      <w:r w:rsidRPr="00020CF7">
        <w:rPr>
          <w:b/>
          <w:bCs/>
          <w:u w:val="single"/>
        </w:rPr>
        <w:t xml:space="preserve"> in good</w:t>
      </w:r>
      <w:r w:rsidRPr="00020CF7">
        <w:rPr>
          <w:u w:val="single"/>
        </w:rPr>
        <w:t xml:space="preserve"> </w:t>
      </w:r>
      <w:r w:rsidRPr="00020CF7">
        <w:rPr>
          <w:b/>
          <w:bCs/>
          <w:u w:val="single"/>
        </w:rPr>
        <w:t>faith</w:t>
      </w:r>
      <w:r w:rsidRPr="00020CF7">
        <w:rPr>
          <w:u w:val="single"/>
        </w:rPr>
        <w:t xml:space="preserve">—or at all. These parties </w:t>
      </w:r>
      <w:r w:rsidRPr="00DE0356">
        <w:rPr>
          <w:highlight w:val="green"/>
          <w:u w:val="single"/>
        </w:rPr>
        <w:t>can coerce a “</w:t>
      </w:r>
      <w:r w:rsidRPr="00DE0356">
        <w:rPr>
          <w:b/>
          <w:bCs/>
          <w:highlight w:val="green"/>
          <w:u w:val="single"/>
        </w:rPr>
        <w:t>compulsory license</w:t>
      </w:r>
      <w:r w:rsidRPr="00DE0356">
        <w:rPr>
          <w:highlight w:val="green"/>
          <w:u w:val="single"/>
        </w:rPr>
        <w:t xml:space="preserve">” to </w:t>
      </w:r>
      <w:r w:rsidRPr="00DE0356">
        <w:rPr>
          <w:b/>
          <w:bCs/>
          <w:highlight w:val="green"/>
          <w:u w:val="single"/>
        </w:rPr>
        <w:t>use</w:t>
      </w:r>
      <w:r w:rsidRPr="00020CF7">
        <w:rPr>
          <w:u w:val="single"/>
        </w:rPr>
        <w:t xml:space="preserve"> the </w:t>
      </w:r>
      <w:r w:rsidRPr="00DE0356">
        <w:rPr>
          <w:b/>
          <w:bCs/>
          <w:highlight w:val="green"/>
          <w:u w:val="single"/>
        </w:rPr>
        <w:t>technology</w:t>
      </w:r>
      <w:r w:rsidRPr="00DE0356">
        <w:rPr>
          <w:highlight w:val="green"/>
          <w:u w:val="single"/>
        </w:rPr>
        <w:t xml:space="preserve"> through </w:t>
      </w:r>
      <w:r w:rsidRPr="00DE0356">
        <w:rPr>
          <w:b/>
          <w:bCs/>
          <w:highlight w:val="green"/>
          <w:u w:val="single"/>
        </w:rPr>
        <w:t>predatory infringement</w:t>
      </w:r>
      <w:r w:rsidRPr="00020CF7">
        <w:rPr>
          <w:u w:val="single"/>
        </w:rPr>
        <w:t xml:space="preserve">, having only to </w:t>
      </w:r>
      <w:r w:rsidRPr="00020CF7">
        <w:rPr>
          <w:b/>
          <w:bCs/>
          <w:u w:val="single"/>
        </w:rPr>
        <w:t>accept whatever “price</w:t>
      </w:r>
      <w:r w:rsidRPr="00020CF7">
        <w:rPr>
          <w:u w:val="single"/>
        </w:rPr>
        <w:t>” is set after the fact by courts or regulators</w:t>
      </w:r>
      <w:r w:rsidRPr="00020CF7">
        <w:rPr>
          <w:sz w:val="16"/>
        </w:rPr>
        <w:t xml:space="preserve">. Of course, not all parties will be willing to infringe, whether due to an ongoing relationship with the patent owner or reputational concerns. However, this </w:t>
      </w:r>
      <w:r w:rsidRPr="00DE0356">
        <w:rPr>
          <w:rStyle w:val="StyleUnderline"/>
          <w:highlight w:val="green"/>
        </w:rPr>
        <w:t>lack</w:t>
      </w:r>
      <w:r w:rsidRPr="00DE0356">
        <w:rPr>
          <w:b/>
          <w:bCs/>
          <w:highlight w:val="green"/>
          <w:u w:val="single"/>
        </w:rPr>
        <w:t xml:space="preserve"> of injunctive relief </w:t>
      </w:r>
      <w:r w:rsidRPr="00DE0356">
        <w:rPr>
          <w:highlight w:val="green"/>
          <w:u w:val="single"/>
        </w:rPr>
        <w:t xml:space="preserve">leads to a </w:t>
      </w:r>
      <w:r w:rsidRPr="00DE0356">
        <w:rPr>
          <w:b/>
          <w:bCs/>
          <w:highlight w:val="green"/>
          <w:u w:val="single"/>
        </w:rPr>
        <w:t xml:space="preserve">distorted market </w:t>
      </w:r>
      <w:r w:rsidRPr="00DE0356">
        <w:rPr>
          <w:highlight w:val="green"/>
          <w:u w:val="single"/>
        </w:rPr>
        <w:t xml:space="preserve">in which patents are </w:t>
      </w:r>
      <w:r w:rsidRPr="00DE0356">
        <w:rPr>
          <w:b/>
          <w:bCs/>
          <w:highlight w:val="green"/>
          <w:u w:val="single"/>
        </w:rPr>
        <w:t>devalued</w:t>
      </w:r>
      <w:r w:rsidRPr="00020CF7">
        <w:rPr>
          <w:u w:val="single"/>
        </w:rPr>
        <w:t xml:space="preserve"> as an asset class.</w:t>
      </w:r>
    </w:p>
    <w:p w14:paraId="706CAB71" w14:textId="77777777" w:rsidR="00DA26EC" w:rsidRPr="00020CF7" w:rsidRDefault="00DA26EC" w:rsidP="00DA26EC">
      <w:pPr>
        <w:rPr>
          <w:b/>
          <w:bCs/>
          <w:u w:val="single"/>
        </w:rPr>
      </w:pPr>
      <w:r w:rsidRPr="00020CF7">
        <w:rPr>
          <w:sz w:val="16"/>
        </w:rPr>
        <w:t xml:space="preserve">While this could be considered simply a side effect of predatory infringement, </w:t>
      </w:r>
      <w:r w:rsidRPr="00DE0356">
        <w:rPr>
          <w:highlight w:val="green"/>
          <w:u w:val="single"/>
        </w:rPr>
        <w:t>it</w:t>
      </w:r>
      <w:r w:rsidRPr="00020CF7">
        <w:rPr>
          <w:u w:val="single"/>
        </w:rPr>
        <w:t xml:space="preserve"> </w:t>
      </w:r>
      <w:r w:rsidRPr="00DE0356">
        <w:rPr>
          <w:highlight w:val="green"/>
          <w:u w:val="single"/>
        </w:rPr>
        <w:t>is</w:t>
      </w:r>
      <w:r w:rsidRPr="00020CF7">
        <w:rPr>
          <w:sz w:val="16"/>
        </w:rPr>
        <w:t xml:space="preserve"> actually </w:t>
      </w:r>
      <w:r w:rsidRPr="00020CF7">
        <w:rPr>
          <w:u w:val="single"/>
        </w:rPr>
        <w:t xml:space="preserve">a </w:t>
      </w:r>
      <w:r w:rsidRPr="00020CF7">
        <w:rPr>
          <w:sz w:val="16"/>
        </w:rPr>
        <w:t xml:space="preserve">more </w:t>
      </w:r>
      <w:r w:rsidRPr="00DE0356">
        <w:rPr>
          <w:b/>
          <w:bCs/>
          <w:highlight w:val="green"/>
          <w:u w:val="single"/>
        </w:rPr>
        <w:t>significant</w:t>
      </w:r>
      <w:r w:rsidRPr="00020CF7">
        <w:rPr>
          <w:b/>
          <w:bCs/>
          <w:u w:val="single"/>
        </w:rPr>
        <w:t xml:space="preserve"> problem</w:t>
      </w:r>
      <w:r w:rsidRPr="00020CF7">
        <w:rPr>
          <w:sz w:val="16"/>
        </w:rPr>
        <w:t xml:space="preserve">. </w:t>
      </w:r>
      <w:r w:rsidRPr="00020CF7">
        <w:rPr>
          <w:u w:val="single"/>
        </w:rPr>
        <w:t xml:space="preserve">The </w:t>
      </w:r>
      <w:r w:rsidRPr="00DE0356">
        <w:rPr>
          <w:b/>
          <w:bCs/>
          <w:highlight w:val="green"/>
          <w:u w:val="single"/>
        </w:rPr>
        <w:t>lack of injunctive relief is harming</w:t>
      </w:r>
      <w:r w:rsidRPr="00DE0356">
        <w:rPr>
          <w:highlight w:val="green"/>
          <w:u w:val="single"/>
        </w:rPr>
        <w:t xml:space="preserve"> </w:t>
      </w:r>
      <w:r w:rsidRPr="00DE0356">
        <w:rPr>
          <w:b/>
          <w:bCs/>
          <w:highlight w:val="green"/>
          <w:u w:val="single"/>
        </w:rPr>
        <w:t>patent owners</w:t>
      </w:r>
      <w:r w:rsidRPr="00020CF7">
        <w:rPr>
          <w:u w:val="single"/>
        </w:rPr>
        <w:t xml:space="preserve"> even where predatory infringement is not occurring; the </w:t>
      </w:r>
      <w:r w:rsidRPr="00020CF7">
        <w:rPr>
          <w:b/>
          <w:bCs/>
          <w:u w:val="single"/>
        </w:rPr>
        <w:t>value of all patents is diminished</w:t>
      </w:r>
      <w:r w:rsidRPr="00020CF7">
        <w:rPr>
          <w:u w:val="single"/>
        </w:rPr>
        <w:t xml:space="preserve"> because the </w:t>
      </w:r>
      <w:r w:rsidRPr="00020CF7">
        <w:rPr>
          <w:b/>
          <w:bCs/>
          <w:u w:val="single"/>
        </w:rPr>
        <w:t>lack of injunctions</w:t>
      </w:r>
      <w:r w:rsidRPr="00020CF7">
        <w:rPr>
          <w:u w:val="single"/>
        </w:rPr>
        <w:t xml:space="preserve"> alters </w:t>
      </w:r>
      <w:r w:rsidRPr="00020CF7">
        <w:rPr>
          <w:b/>
          <w:bCs/>
          <w:u w:val="single"/>
        </w:rPr>
        <w:t>licensing negotiations</w:t>
      </w:r>
      <w:r w:rsidRPr="00020CF7">
        <w:rPr>
          <w:u w:val="single"/>
        </w:rPr>
        <w:t xml:space="preserve">. </w:t>
      </w:r>
      <w:r w:rsidRPr="00020CF7">
        <w:rPr>
          <w:sz w:val="16"/>
        </w:rPr>
        <w:t xml:space="preserve">Most patent licensing occurs in secret, so it is difficult to measure the harm that eBay has caused in this respect. However, </w:t>
      </w:r>
      <w:r w:rsidRPr="00020CF7">
        <w:rPr>
          <w:u w:val="single"/>
        </w:rPr>
        <w:t xml:space="preserve">a </w:t>
      </w:r>
      <w:r w:rsidRPr="00DE0356">
        <w:rPr>
          <w:highlight w:val="green"/>
          <w:u w:val="single"/>
        </w:rPr>
        <w:t>recent study</w:t>
      </w:r>
      <w:r w:rsidRPr="00020CF7">
        <w:rPr>
          <w:sz w:val="16"/>
        </w:rPr>
        <w:t xml:space="preserve"> conducted by AUTM (known previously as the Association of University Technology Managers) </w:t>
      </w:r>
      <w:r w:rsidRPr="00020CF7">
        <w:rPr>
          <w:rStyle w:val="StyleUnderline"/>
        </w:rPr>
        <w:t>provides an insight</w:t>
      </w:r>
      <w:r w:rsidRPr="00020CF7">
        <w:rPr>
          <w:sz w:val="16"/>
        </w:rPr>
        <w:t xml:space="preserve"> into the eBay effect: </w:t>
      </w:r>
      <w:r w:rsidRPr="00DE0356">
        <w:rPr>
          <w:b/>
          <w:bCs/>
          <w:highlight w:val="green"/>
          <w:u w:val="single"/>
        </w:rPr>
        <w:t>exclusive licenses</w:t>
      </w:r>
      <w:r w:rsidRPr="00020CF7">
        <w:rPr>
          <w:u w:val="single"/>
        </w:rPr>
        <w:t xml:space="preserve">, which are generally higher-valued, </w:t>
      </w:r>
      <w:r w:rsidRPr="00DE0356">
        <w:rPr>
          <w:highlight w:val="green"/>
          <w:u w:val="single"/>
        </w:rPr>
        <w:t xml:space="preserve">have </w:t>
      </w:r>
      <w:r w:rsidRPr="00DE0356">
        <w:rPr>
          <w:b/>
          <w:bCs/>
          <w:highlight w:val="green"/>
          <w:u w:val="single"/>
        </w:rPr>
        <w:t>decreased</w:t>
      </w:r>
      <w:r w:rsidRPr="00020CF7">
        <w:rPr>
          <w:u w:val="single"/>
        </w:rPr>
        <w:t xml:space="preserve"> </w:t>
      </w:r>
      <w:r w:rsidRPr="00020CF7">
        <w:rPr>
          <w:sz w:val="16"/>
        </w:rPr>
        <w:t xml:space="preserve">while non-exclusive licenses, which are generally lower-valued, have increased in the years since the eBay decision. This is evidence of how the </w:t>
      </w:r>
      <w:r w:rsidRPr="00DE0356">
        <w:rPr>
          <w:b/>
          <w:bCs/>
          <w:highlight w:val="green"/>
          <w:u w:val="single"/>
        </w:rPr>
        <w:t>loss of injunctions</w:t>
      </w:r>
      <w:r w:rsidRPr="00DE0356">
        <w:rPr>
          <w:highlight w:val="green"/>
          <w:u w:val="single"/>
        </w:rPr>
        <w:t xml:space="preserve">, resulting in a </w:t>
      </w:r>
      <w:r w:rsidRPr="00DE0356">
        <w:rPr>
          <w:b/>
          <w:bCs/>
          <w:highlight w:val="green"/>
          <w:u w:val="single"/>
        </w:rPr>
        <w:t>zero value for exclusivity</w:t>
      </w:r>
      <w:r w:rsidRPr="00020CF7">
        <w:rPr>
          <w:u w:val="single"/>
        </w:rPr>
        <w:t xml:space="preserve"> in a license deal, has </w:t>
      </w:r>
      <w:r w:rsidRPr="00DE0356">
        <w:rPr>
          <w:b/>
          <w:bCs/>
          <w:highlight w:val="green"/>
          <w:u w:val="single"/>
        </w:rPr>
        <w:t xml:space="preserve">negatively impacted commercial transactions </w:t>
      </w:r>
      <w:r w:rsidRPr="00DE0356">
        <w:rPr>
          <w:highlight w:val="green"/>
          <w:u w:val="single"/>
        </w:rPr>
        <w:t>and</w:t>
      </w:r>
      <w:r w:rsidRPr="00DE0356">
        <w:rPr>
          <w:b/>
          <w:bCs/>
          <w:highlight w:val="green"/>
          <w:u w:val="single"/>
        </w:rPr>
        <w:t xml:space="preserve"> devalued</w:t>
      </w:r>
      <w:r w:rsidRPr="00020CF7">
        <w:rPr>
          <w:b/>
          <w:bCs/>
          <w:u w:val="single"/>
        </w:rPr>
        <w:t xml:space="preserve"> patents generally.</w:t>
      </w:r>
    </w:p>
    <w:p w14:paraId="749A7A34" w14:textId="5EDB4A74" w:rsidR="00DA26EC" w:rsidRPr="00020CF7" w:rsidRDefault="00DA26EC" w:rsidP="00DA26EC">
      <w:pPr>
        <w:rPr>
          <w:sz w:val="16"/>
        </w:rPr>
      </w:pPr>
      <w:r w:rsidRPr="00020CF7">
        <w:rPr>
          <w:sz w:val="16"/>
        </w:rPr>
        <w:t xml:space="preserve">Before presenting this important data, this policy memo first explains the law of injunctions for patent infringement, both before and after eBay. It then details the evidence of how </w:t>
      </w:r>
      <w:r w:rsidRPr="00020CF7">
        <w:rPr>
          <w:u w:val="single"/>
        </w:rPr>
        <w:t>eBay has resulted in courts issuing fewer injunctions against infringers of patents</w:t>
      </w:r>
      <w:r w:rsidRPr="00020CF7">
        <w:rPr>
          <w:sz w:val="16"/>
        </w:rPr>
        <w:t xml:space="preserve">. Many policy analysts and commentators focus only on this litigation data and stop there, but this legal fact matters because of its </w:t>
      </w:r>
      <w:r w:rsidRPr="00DE0356">
        <w:rPr>
          <w:b/>
          <w:bCs/>
          <w:highlight w:val="green"/>
          <w:u w:val="single"/>
        </w:rPr>
        <w:t>negative impact</w:t>
      </w:r>
      <w:r w:rsidRPr="00DE0356">
        <w:rPr>
          <w:highlight w:val="green"/>
          <w:u w:val="single"/>
        </w:rPr>
        <w:t xml:space="preserve"> on </w:t>
      </w:r>
      <w:r w:rsidRPr="00DE0356">
        <w:rPr>
          <w:b/>
          <w:bCs/>
          <w:highlight w:val="green"/>
          <w:u w:val="single"/>
        </w:rPr>
        <w:t>markets</w:t>
      </w:r>
      <w:r w:rsidRPr="00DE0356">
        <w:rPr>
          <w:highlight w:val="green"/>
          <w:u w:val="single"/>
        </w:rPr>
        <w:t xml:space="preserve"> for </w:t>
      </w:r>
      <w:r w:rsidRPr="00DE0356">
        <w:rPr>
          <w:b/>
          <w:bCs/>
          <w:highlight w:val="green"/>
          <w:u w:val="single"/>
        </w:rPr>
        <w:t>technology</w:t>
      </w:r>
      <w:r w:rsidRPr="00DE0356">
        <w:rPr>
          <w:highlight w:val="green"/>
          <w:u w:val="single"/>
        </w:rPr>
        <w:t xml:space="preserve"> and the </w:t>
      </w:r>
      <w:r w:rsidRPr="00DE0356">
        <w:rPr>
          <w:b/>
          <w:bCs/>
          <w:highlight w:val="green"/>
          <w:u w:val="single"/>
        </w:rPr>
        <w:t>innovation economy</w:t>
      </w:r>
      <w:r w:rsidRPr="00020CF7">
        <w:rPr>
          <w:sz w:val="16"/>
        </w:rPr>
        <w:t xml:space="preserve">. The policy memo thus describes how the </w:t>
      </w:r>
      <w:r w:rsidRPr="00DE0356">
        <w:rPr>
          <w:b/>
          <w:bCs/>
          <w:highlight w:val="green"/>
          <w:u w:val="single"/>
        </w:rPr>
        <w:t>lack of injunctive</w:t>
      </w:r>
      <w:r w:rsidRPr="00DE0356">
        <w:rPr>
          <w:highlight w:val="green"/>
          <w:u w:val="single"/>
        </w:rPr>
        <w:t xml:space="preserve"> </w:t>
      </w:r>
      <w:r w:rsidRPr="00DE0356">
        <w:rPr>
          <w:b/>
          <w:bCs/>
          <w:highlight w:val="green"/>
          <w:u w:val="single"/>
        </w:rPr>
        <w:t>relief</w:t>
      </w:r>
      <w:r w:rsidRPr="00020CF7">
        <w:rPr>
          <w:u w:val="single"/>
        </w:rPr>
        <w:t xml:space="preserve"> is </w:t>
      </w:r>
      <w:r w:rsidRPr="00DE0356">
        <w:rPr>
          <w:b/>
          <w:bCs/>
          <w:highlight w:val="green"/>
          <w:u w:val="single"/>
        </w:rPr>
        <w:t>negatively impacting</w:t>
      </w:r>
      <w:r w:rsidRPr="00020CF7">
        <w:rPr>
          <w:u w:val="single"/>
        </w:rPr>
        <w:t xml:space="preserve"> the </w:t>
      </w:r>
      <w:r w:rsidRPr="00DE0356">
        <w:rPr>
          <w:highlight w:val="green"/>
          <w:u w:val="single"/>
        </w:rPr>
        <w:t>ability of patent owners to</w:t>
      </w:r>
      <w:r w:rsidRPr="00020CF7">
        <w:rPr>
          <w:u w:val="single"/>
        </w:rPr>
        <w:t xml:space="preserve"> </w:t>
      </w:r>
      <w:r w:rsidRPr="00020CF7">
        <w:rPr>
          <w:b/>
          <w:bCs/>
          <w:u w:val="single"/>
        </w:rPr>
        <w:t xml:space="preserve">successfully </w:t>
      </w:r>
      <w:r w:rsidRPr="00DE0356">
        <w:rPr>
          <w:b/>
          <w:bCs/>
          <w:highlight w:val="green"/>
          <w:u w:val="single"/>
        </w:rPr>
        <w:t>negotiate</w:t>
      </w:r>
      <w:r w:rsidRPr="00020CF7">
        <w:rPr>
          <w:u w:val="single"/>
        </w:rPr>
        <w:t xml:space="preserve"> high-valued licenses in the marketplace</w:t>
      </w:r>
      <w:r w:rsidRPr="00020CF7">
        <w:rPr>
          <w:sz w:val="16"/>
        </w:rPr>
        <w:t xml:space="preserve">. Policy discussions about eBay and injunctive relief must account for the economic function of </w:t>
      </w:r>
      <w:r w:rsidRPr="00DE0356">
        <w:rPr>
          <w:highlight w:val="green"/>
          <w:u w:val="single"/>
        </w:rPr>
        <w:t>injunctions</w:t>
      </w:r>
      <w:r w:rsidRPr="00020CF7">
        <w:rPr>
          <w:sz w:val="16"/>
        </w:rPr>
        <w:t xml:space="preserve">—how this remedy for infringement </w:t>
      </w:r>
      <w:r w:rsidRPr="00DE0356">
        <w:rPr>
          <w:highlight w:val="green"/>
          <w:u w:val="single"/>
        </w:rPr>
        <w:t>facilitates</w:t>
      </w:r>
      <w:r w:rsidRPr="00020CF7">
        <w:rPr>
          <w:u w:val="single"/>
        </w:rPr>
        <w:t xml:space="preserve"> the commercial transactions that grow </w:t>
      </w:r>
      <w:r w:rsidRPr="00DE0356">
        <w:rPr>
          <w:highlight w:val="green"/>
          <w:u w:val="single"/>
        </w:rPr>
        <w:t xml:space="preserve">the </w:t>
      </w:r>
      <w:r w:rsidRPr="00DE0356">
        <w:rPr>
          <w:b/>
          <w:bCs/>
          <w:highlight w:val="green"/>
          <w:u w:val="single"/>
        </w:rPr>
        <w:t>innovation</w:t>
      </w:r>
      <w:r w:rsidRPr="00DE0356">
        <w:rPr>
          <w:highlight w:val="green"/>
          <w:u w:val="single"/>
        </w:rPr>
        <w:t xml:space="preserve"> </w:t>
      </w:r>
      <w:r w:rsidRPr="00DE0356">
        <w:rPr>
          <w:b/>
          <w:bCs/>
          <w:highlight w:val="green"/>
          <w:u w:val="single"/>
        </w:rPr>
        <w:t xml:space="preserve">economy </w:t>
      </w:r>
      <w:r w:rsidRPr="00DE0356">
        <w:rPr>
          <w:highlight w:val="green"/>
          <w:u w:val="single"/>
        </w:rPr>
        <w:t>and</w:t>
      </w:r>
      <w:r w:rsidRPr="00DE0356">
        <w:rPr>
          <w:b/>
          <w:bCs/>
          <w:highlight w:val="green"/>
          <w:u w:val="single"/>
        </w:rPr>
        <w:t xml:space="preserve"> create jobs</w:t>
      </w:r>
      <w:r w:rsidRPr="00020CF7">
        <w:rPr>
          <w:sz w:val="16"/>
        </w:rPr>
        <w:t>.</w:t>
      </w:r>
    </w:p>
    <w:p w14:paraId="477709B2" w14:textId="77777777" w:rsidR="00BD7CFF" w:rsidRPr="00020CF7" w:rsidRDefault="00BD7CFF" w:rsidP="00DA26EC">
      <w:pPr>
        <w:rPr>
          <w:sz w:val="16"/>
        </w:rPr>
      </w:pPr>
    </w:p>
    <w:p w14:paraId="6B504EAF" w14:textId="1702BD72" w:rsidR="00BD7CFF" w:rsidRPr="00020CF7" w:rsidRDefault="005360E5" w:rsidP="00BD7CFF">
      <w:pPr>
        <w:pStyle w:val="Heading2"/>
        <w:rPr>
          <w:rFonts w:cs="Arial"/>
        </w:rPr>
      </w:pPr>
      <w:r w:rsidRPr="00020CF7">
        <w:rPr>
          <w:rFonts w:cs="Arial"/>
        </w:rPr>
        <w:t>Impact</w:t>
      </w:r>
    </w:p>
    <w:p w14:paraId="02E78D4F" w14:textId="045AB931" w:rsidR="00BD7CFF" w:rsidRPr="00020CF7" w:rsidRDefault="00BD7CFF" w:rsidP="00BD7CFF">
      <w:pPr>
        <w:pStyle w:val="Heading3"/>
        <w:rPr>
          <w:rFonts w:cs="Arial"/>
        </w:rPr>
      </w:pPr>
      <w:r w:rsidRPr="00020CF7">
        <w:rPr>
          <w:rFonts w:cs="Arial"/>
        </w:rPr>
        <w:t>2AC—</w:t>
      </w:r>
      <w:r w:rsidR="005360E5" w:rsidRPr="00020CF7">
        <w:rPr>
          <w:rFonts w:cs="Arial"/>
        </w:rPr>
        <w:t>Green Tech Fails</w:t>
      </w:r>
    </w:p>
    <w:p w14:paraId="06787F9E" w14:textId="0193FDDE" w:rsidR="006871BB" w:rsidRPr="006871BB" w:rsidRDefault="006871BB" w:rsidP="006871BB">
      <w:pPr>
        <w:pStyle w:val="Heading4"/>
        <w:rPr>
          <w:u w:val="single"/>
        </w:rPr>
      </w:pPr>
      <w:r>
        <w:t xml:space="preserve">Green tech’s </w:t>
      </w:r>
      <w:r>
        <w:rPr>
          <w:u w:val="single"/>
        </w:rPr>
        <w:t>fiction</w:t>
      </w:r>
      <w:r>
        <w:t xml:space="preserve">—no </w:t>
      </w:r>
      <w:r w:rsidRPr="006871BB">
        <w:rPr>
          <w:u w:val="single"/>
        </w:rPr>
        <w:t>capability</w:t>
      </w:r>
      <w:r>
        <w:t xml:space="preserve"> or </w:t>
      </w:r>
      <w:r w:rsidRPr="006871BB">
        <w:rPr>
          <w:u w:val="single"/>
        </w:rPr>
        <w:t>political will.</w:t>
      </w:r>
    </w:p>
    <w:p w14:paraId="0A9AAFA0" w14:textId="5DB4B8CF" w:rsidR="00BD7CFF" w:rsidRPr="007E0BC9" w:rsidRDefault="007E0BC9" w:rsidP="007E0BC9">
      <w:r w:rsidRPr="00355E72">
        <w:rPr>
          <w:rStyle w:val="Style13ptBold"/>
        </w:rPr>
        <w:t>Allwood</w:t>
      </w:r>
      <w:r w:rsidR="00355E72" w:rsidRPr="00355E72">
        <w:rPr>
          <w:rStyle w:val="Style13ptBold"/>
        </w:rPr>
        <w:t xml:space="preserve"> 21</w:t>
      </w:r>
      <w:r>
        <w:t>—</w:t>
      </w:r>
      <w:r w:rsidR="00355E72">
        <w:t>P</w:t>
      </w:r>
      <w:r w:rsidR="00355E72" w:rsidRPr="00355E72">
        <w:t xml:space="preserve">rofessor of engineering and the environment at the University of Cambridge Department of Engineering and fellow of the Royal Academy of Engineering </w:t>
      </w:r>
      <w:r>
        <w:t>(</w:t>
      </w:r>
      <w:r w:rsidRPr="007E0BC9">
        <w:t xml:space="preserve">Julian. “Technology Will Not Solve the Problem of Climate Change.” </w:t>
      </w:r>
      <w:r w:rsidRPr="007E0BC9">
        <w:rPr>
          <w:i/>
          <w:iCs/>
        </w:rPr>
        <w:t>Financial Times,</w:t>
      </w:r>
      <w:r w:rsidRPr="007E0BC9">
        <w:t xml:space="preserve"> 16 Nov. 2021, https://www.ft.com/content/207a8762-e00c-4926-addd-38a487a0995f)//mgm</w:t>
      </w:r>
    </w:p>
    <w:p w14:paraId="7E5D94BC" w14:textId="77777777" w:rsidR="007B53C7" w:rsidRPr="006871BB" w:rsidRDefault="007B53C7" w:rsidP="007B53C7">
      <w:pPr>
        <w:rPr>
          <w:sz w:val="16"/>
        </w:rPr>
      </w:pPr>
      <w:r w:rsidRPr="006871BB">
        <w:rPr>
          <w:sz w:val="16"/>
        </w:rPr>
        <w:t xml:space="preserve">The climate summit in Glasgow was a failure because it was predicated on the </w:t>
      </w:r>
      <w:r w:rsidRPr="007B53C7">
        <w:rPr>
          <w:b/>
          <w:bCs/>
          <w:u w:val="single"/>
        </w:rPr>
        <w:t>fiction that technology will solve the problem of climate change</w:t>
      </w:r>
      <w:r w:rsidRPr="006871BB">
        <w:rPr>
          <w:sz w:val="16"/>
        </w:rPr>
        <w:t xml:space="preserve">. </w:t>
      </w:r>
      <w:r w:rsidRPr="007B53C7">
        <w:rPr>
          <w:b/>
          <w:bCs/>
          <w:u w:val="single"/>
        </w:rPr>
        <w:t>Technology will not solve the problem</w:t>
      </w:r>
      <w:r w:rsidRPr="007B53C7">
        <w:rPr>
          <w:u w:val="single"/>
        </w:rPr>
        <w:t xml:space="preserve"> because it cannot be </w:t>
      </w:r>
      <w:r w:rsidRPr="007B53C7">
        <w:rPr>
          <w:b/>
          <w:bCs/>
          <w:u w:val="single"/>
        </w:rPr>
        <w:t>scaled sufficiently in time</w:t>
      </w:r>
      <w:r w:rsidRPr="007B53C7">
        <w:rPr>
          <w:u w:val="single"/>
        </w:rPr>
        <w:t>.</w:t>
      </w:r>
      <w:r w:rsidRPr="006871BB">
        <w:rPr>
          <w:sz w:val="16"/>
        </w:rPr>
        <w:t xml:space="preserve"> But basing the entire meeting on that assumption </w:t>
      </w:r>
      <w:r w:rsidRPr="007B53C7">
        <w:rPr>
          <w:u w:val="single"/>
        </w:rPr>
        <w:t>prevented any discussion of the real solutions</w:t>
      </w:r>
      <w:r w:rsidRPr="006871BB">
        <w:rPr>
          <w:sz w:val="16"/>
        </w:rPr>
        <w:t xml:space="preserve"> which require specific restraints on a number of activities in rich countries and which can scale rapidly.</w:t>
      </w:r>
    </w:p>
    <w:p w14:paraId="4CB6AE90" w14:textId="77777777" w:rsidR="007B53C7" w:rsidRPr="007B53C7" w:rsidRDefault="007B53C7" w:rsidP="007B53C7">
      <w:pPr>
        <w:rPr>
          <w:b/>
          <w:bCs/>
          <w:u w:val="single"/>
        </w:rPr>
      </w:pPr>
      <w:r w:rsidRPr="007B53C7">
        <w:rPr>
          <w:b/>
          <w:bCs/>
          <w:u w:val="single"/>
        </w:rPr>
        <w:t>Every technological solution</w:t>
      </w:r>
      <w:r w:rsidRPr="006871BB">
        <w:rPr>
          <w:sz w:val="16"/>
        </w:rPr>
        <w:t xml:space="preserve"> discussed at COP26 </w:t>
      </w:r>
      <w:r w:rsidRPr="007B53C7">
        <w:rPr>
          <w:u w:val="single"/>
        </w:rPr>
        <w:t xml:space="preserve">depends on just </w:t>
      </w:r>
      <w:r w:rsidRPr="007B53C7">
        <w:rPr>
          <w:b/>
          <w:bCs/>
          <w:u w:val="single"/>
        </w:rPr>
        <w:t>three resources: nelectricity</w:t>
      </w:r>
      <w:r w:rsidRPr="007B53C7">
        <w:rPr>
          <w:u w:val="single"/>
        </w:rPr>
        <w:t xml:space="preserve"> (non-emitting electricity generated by </w:t>
      </w:r>
      <w:r w:rsidRPr="007B53C7">
        <w:rPr>
          <w:b/>
          <w:bCs/>
          <w:u w:val="single"/>
        </w:rPr>
        <w:t>hydropower</w:t>
      </w:r>
      <w:r w:rsidRPr="007B53C7">
        <w:rPr>
          <w:u w:val="single"/>
        </w:rPr>
        <w:t xml:space="preserve">, </w:t>
      </w:r>
      <w:r w:rsidRPr="007B53C7">
        <w:rPr>
          <w:b/>
          <w:bCs/>
          <w:u w:val="single"/>
        </w:rPr>
        <w:t>renewables</w:t>
      </w:r>
      <w:r w:rsidRPr="007B53C7">
        <w:rPr>
          <w:u w:val="single"/>
        </w:rPr>
        <w:t xml:space="preserve"> or nuclear </w:t>
      </w:r>
      <w:r w:rsidRPr="007B53C7">
        <w:rPr>
          <w:b/>
          <w:bCs/>
          <w:u w:val="single"/>
        </w:rPr>
        <w:t>fission</w:t>
      </w:r>
      <w:r w:rsidRPr="007B53C7">
        <w:rPr>
          <w:u w:val="single"/>
        </w:rPr>
        <w:t>), carbon capture and storage (</w:t>
      </w:r>
      <w:r w:rsidRPr="007B53C7">
        <w:rPr>
          <w:b/>
          <w:bCs/>
          <w:u w:val="single"/>
        </w:rPr>
        <w:t>CCS</w:t>
      </w:r>
      <w:r w:rsidRPr="007B53C7">
        <w:rPr>
          <w:u w:val="single"/>
        </w:rPr>
        <w:t xml:space="preserve">) or </w:t>
      </w:r>
      <w:r w:rsidRPr="007B53C7">
        <w:rPr>
          <w:b/>
          <w:bCs/>
          <w:u w:val="single"/>
        </w:rPr>
        <w:t>biomass</w:t>
      </w:r>
      <w:r w:rsidRPr="007B53C7">
        <w:rPr>
          <w:u w:val="single"/>
        </w:rPr>
        <w:t xml:space="preserve">. The total </w:t>
      </w:r>
      <w:r w:rsidRPr="007B53C7">
        <w:rPr>
          <w:b/>
          <w:bCs/>
          <w:u w:val="single"/>
        </w:rPr>
        <w:t>demand f</w:t>
      </w:r>
      <w:r w:rsidRPr="007B53C7">
        <w:rPr>
          <w:u w:val="single"/>
        </w:rPr>
        <w:t xml:space="preserve">or those resources required </w:t>
      </w:r>
      <w:r w:rsidRPr="006871BB">
        <w:rPr>
          <w:sz w:val="16"/>
        </w:rPr>
        <w:t xml:space="preserve">by the plans discussed at COP26 </w:t>
      </w:r>
      <w:r w:rsidRPr="007B53C7">
        <w:rPr>
          <w:b/>
          <w:bCs/>
          <w:u w:val="single"/>
        </w:rPr>
        <w:t>cannot be met.</w:t>
      </w:r>
    </w:p>
    <w:p w14:paraId="00234E74" w14:textId="77777777" w:rsidR="007B53C7" w:rsidRPr="006871BB" w:rsidRDefault="007B53C7" w:rsidP="007B53C7">
      <w:pPr>
        <w:rPr>
          <w:b/>
          <w:bCs/>
          <w:sz w:val="16"/>
        </w:rPr>
      </w:pPr>
      <w:r w:rsidRPr="006871BB">
        <w:rPr>
          <w:sz w:val="16"/>
        </w:rPr>
        <w:t xml:space="preserve">Here are the numbers. Averaged over the world, </w:t>
      </w:r>
      <w:r w:rsidRPr="007B53C7">
        <w:rPr>
          <w:u w:val="single"/>
        </w:rPr>
        <w:t>we</w:t>
      </w:r>
      <w:r w:rsidRPr="006871BB">
        <w:rPr>
          <w:sz w:val="16"/>
        </w:rPr>
        <w:t xml:space="preserve"> currently </w:t>
      </w:r>
      <w:r w:rsidRPr="007B53C7">
        <w:rPr>
          <w:u w:val="single"/>
        </w:rPr>
        <w:t xml:space="preserve">have 4kWh/day of </w:t>
      </w:r>
      <w:r w:rsidRPr="007B53C7">
        <w:rPr>
          <w:b/>
          <w:bCs/>
          <w:u w:val="single"/>
        </w:rPr>
        <w:t>nelectricity</w:t>
      </w:r>
      <w:r w:rsidRPr="007B53C7">
        <w:rPr>
          <w:u w:val="single"/>
        </w:rPr>
        <w:t xml:space="preserve"> per person, growing at 0.1Wh/day annually.</w:t>
      </w:r>
      <w:r w:rsidRPr="006871BB">
        <w:rPr>
          <w:sz w:val="16"/>
        </w:rPr>
        <w:t xml:space="preserve"> But the COP26 plans re</w:t>
      </w:r>
      <w:r w:rsidRPr="007B53C7">
        <w:rPr>
          <w:u w:val="single"/>
        </w:rPr>
        <w:t>quire 32 (range 16-48). We currently have 6kg of CCS per person per year, growing at 0.1kg/year annually, but</w:t>
      </w:r>
      <w:r w:rsidRPr="006871BB">
        <w:rPr>
          <w:sz w:val="16"/>
        </w:rPr>
        <w:t xml:space="preserve"> the COP26 plans </w:t>
      </w:r>
      <w:r w:rsidRPr="007B53C7">
        <w:rPr>
          <w:b/>
          <w:bCs/>
          <w:u w:val="single"/>
        </w:rPr>
        <w:t>require 3,600</w:t>
      </w:r>
      <w:r w:rsidRPr="006871BB">
        <w:rPr>
          <w:sz w:val="16"/>
        </w:rPr>
        <w:t xml:space="preserve"> (range 1,400-5,700). </w:t>
      </w:r>
      <w:r w:rsidRPr="007B53C7">
        <w:rPr>
          <w:u w:val="single"/>
        </w:rPr>
        <w:t>We</w:t>
      </w:r>
      <w:r w:rsidRPr="006871BB">
        <w:rPr>
          <w:sz w:val="16"/>
        </w:rPr>
        <w:t xml:space="preserve"> currently </w:t>
      </w:r>
      <w:r w:rsidRPr="007B53C7">
        <w:rPr>
          <w:u w:val="single"/>
        </w:rPr>
        <w:t xml:space="preserve">eat 100kg plant-based food per person each year, but producing enough bio-kerosene to fly at today’s levels </w:t>
      </w:r>
      <w:r w:rsidRPr="00083198">
        <w:rPr>
          <w:b/>
          <w:bCs/>
          <w:u w:val="single"/>
        </w:rPr>
        <w:t>requires 200kg</w:t>
      </w:r>
      <w:r w:rsidRPr="007B53C7">
        <w:rPr>
          <w:u w:val="single"/>
        </w:rPr>
        <w:t xml:space="preserve"> </w:t>
      </w:r>
      <w:r w:rsidRPr="00083198">
        <w:rPr>
          <w:b/>
          <w:bCs/>
          <w:u w:val="single"/>
        </w:rPr>
        <w:t>of additional harvest</w:t>
      </w:r>
      <w:r w:rsidRPr="006871BB">
        <w:rPr>
          <w:b/>
          <w:bCs/>
          <w:sz w:val="16"/>
        </w:rPr>
        <w:t>.</w:t>
      </w:r>
    </w:p>
    <w:p w14:paraId="4BAC307E" w14:textId="77777777" w:rsidR="007B53C7" w:rsidRPr="006871BB" w:rsidRDefault="007B53C7" w:rsidP="007B53C7">
      <w:pPr>
        <w:rPr>
          <w:sz w:val="16"/>
        </w:rPr>
      </w:pPr>
      <w:r w:rsidRPr="006871BB">
        <w:rPr>
          <w:sz w:val="16"/>
        </w:rPr>
        <w:t xml:space="preserve">In the 28 years we have left to reach net zero emissions, </w:t>
      </w:r>
      <w:r w:rsidRPr="00083198">
        <w:rPr>
          <w:u w:val="single"/>
        </w:rPr>
        <w:t xml:space="preserve">there is </w:t>
      </w:r>
      <w:r w:rsidRPr="00083198">
        <w:rPr>
          <w:b/>
          <w:bCs/>
          <w:u w:val="single"/>
        </w:rPr>
        <w:t>no possibility</w:t>
      </w:r>
      <w:r w:rsidRPr="00083198">
        <w:rPr>
          <w:u w:val="single"/>
        </w:rPr>
        <w:t xml:space="preserve"> that our supplies of </w:t>
      </w:r>
      <w:r w:rsidRPr="00083198">
        <w:rPr>
          <w:b/>
          <w:bCs/>
          <w:u w:val="single"/>
        </w:rPr>
        <w:t>nelectricity</w:t>
      </w:r>
      <w:r w:rsidRPr="00083198">
        <w:rPr>
          <w:u w:val="single"/>
        </w:rPr>
        <w:t xml:space="preserve">, </w:t>
      </w:r>
      <w:r w:rsidRPr="00083198">
        <w:rPr>
          <w:b/>
          <w:bCs/>
          <w:u w:val="single"/>
        </w:rPr>
        <w:t>CCS</w:t>
      </w:r>
      <w:r w:rsidRPr="00083198">
        <w:rPr>
          <w:u w:val="single"/>
        </w:rPr>
        <w:t xml:space="preserve"> and </w:t>
      </w:r>
      <w:r w:rsidRPr="00083198">
        <w:rPr>
          <w:b/>
          <w:bCs/>
          <w:u w:val="single"/>
        </w:rPr>
        <w:t>biomass</w:t>
      </w:r>
      <w:r w:rsidRPr="00083198">
        <w:rPr>
          <w:u w:val="single"/>
        </w:rPr>
        <w:t xml:space="preserve"> will </w:t>
      </w:r>
      <w:r w:rsidRPr="00083198">
        <w:rPr>
          <w:b/>
          <w:bCs/>
          <w:u w:val="single"/>
        </w:rPr>
        <w:t>scale to anywhere near the levels required</w:t>
      </w:r>
      <w:r w:rsidRPr="00083198">
        <w:rPr>
          <w:u w:val="single"/>
        </w:rPr>
        <w:t xml:space="preserve"> </w:t>
      </w:r>
      <w:r w:rsidRPr="006871BB">
        <w:rPr>
          <w:sz w:val="16"/>
        </w:rPr>
        <w:t>by the plans discussed at COP26. And scale is the only thing that matters when we discuss plans for mitigating climate change.</w:t>
      </w:r>
    </w:p>
    <w:p w14:paraId="058A9226" w14:textId="77777777" w:rsidR="007B53C7" w:rsidRPr="00083198" w:rsidRDefault="007B53C7" w:rsidP="007B53C7">
      <w:pPr>
        <w:rPr>
          <w:b/>
          <w:bCs/>
          <w:u w:val="single"/>
        </w:rPr>
      </w:pPr>
      <w:r w:rsidRPr="006871BB">
        <w:rPr>
          <w:sz w:val="16"/>
        </w:rPr>
        <w:t xml:space="preserve">COP26 was a failure because all the discussion was based </w:t>
      </w:r>
      <w:r w:rsidRPr="00083198">
        <w:rPr>
          <w:u w:val="single"/>
        </w:rPr>
        <w:t xml:space="preserve">on an </w:t>
      </w:r>
      <w:r w:rsidRPr="00083198">
        <w:rPr>
          <w:b/>
          <w:bCs/>
          <w:u w:val="single"/>
        </w:rPr>
        <w:t>entirely fictional, unrealisable solution</w:t>
      </w:r>
      <w:r w:rsidRPr="006871BB">
        <w:rPr>
          <w:sz w:val="16"/>
        </w:rPr>
        <w:t xml:space="preserve"> to a real, pressing societal catastrophe. As the climate change campaigner Greta Thunberg put it, accurately, in a speech during the summit: “</w:t>
      </w:r>
      <w:r w:rsidRPr="00083198">
        <w:rPr>
          <w:u w:val="single"/>
        </w:rPr>
        <w:t xml:space="preserve">We </w:t>
      </w:r>
      <w:r w:rsidRPr="00083198">
        <w:rPr>
          <w:b/>
          <w:bCs/>
          <w:u w:val="single"/>
        </w:rPr>
        <w:t>don’t have a technology solution that will get anywhere even close.”</w:t>
      </w:r>
    </w:p>
    <w:p w14:paraId="437A3663" w14:textId="77777777" w:rsidR="007B53C7" w:rsidRPr="006871BB" w:rsidRDefault="007B53C7" w:rsidP="007B53C7">
      <w:pPr>
        <w:rPr>
          <w:sz w:val="14"/>
          <w:szCs w:val="14"/>
        </w:rPr>
      </w:pPr>
      <w:r w:rsidRPr="006871BB">
        <w:rPr>
          <w:sz w:val="14"/>
          <w:szCs w:val="14"/>
        </w:rPr>
        <w:t>She later observed at a rally during the gathering in Glasgow that the goal of COP26 was to “maintain business as usual”. Indeed, this was a great COP for the oil and gas industry, fossil aviation, emitting cement, blast furnace steel, fossil shipping and ruminant farmers. To reach net zero, all of their activities would have to cease completely within 28 years, but no one said so.</w:t>
      </w:r>
    </w:p>
    <w:p w14:paraId="0D37DE55" w14:textId="77777777" w:rsidR="007B53C7" w:rsidRPr="006871BB" w:rsidRDefault="007B53C7" w:rsidP="007B53C7">
      <w:pPr>
        <w:rPr>
          <w:sz w:val="16"/>
        </w:rPr>
      </w:pPr>
      <w:r w:rsidRPr="006871BB">
        <w:rPr>
          <w:sz w:val="16"/>
        </w:rPr>
        <w:t>Thunberg also noted that “</w:t>
      </w:r>
      <w:r w:rsidRPr="001F3BDC">
        <w:rPr>
          <w:u w:val="single"/>
        </w:rPr>
        <w:t xml:space="preserve">our leaders are not leading, they are </w:t>
      </w:r>
      <w:r w:rsidRPr="001F3BDC">
        <w:rPr>
          <w:b/>
          <w:bCs/>
          <w:u w:val="single"/>
        </w:rPr>
        <w:t>actively creating loopholes</w:t>
      </w:r>
      <w:r w:rsidRPr="001F3BDC">
        <w:rPr>
          <w:u w:val="single"/>
        </w:rPr>
        <w:t xml:space="preserve"> while we need immediate, drastic annual cuts</w:t>
      </w:r>
      <w:r w:rsidRPr="006871BB">
        <w:rPr>
          <w:sz w:val="16"/>
        </w:rPr>
        <w:t>”. The only agreements at COP26 were on future targets, with no specific commitments to implementation, yet, according to the UN’s report on the “production gap”, we must cut all emissions by 6 per cent year on year, starting now.</w:t>
      </w:r>
    </w:p>
    <w:p w14:paraId="7D5C3FFA" w14:textId="77777777" w:rsidR="007B53C7" w:rsidRPr="006871BB" w:rsidRDefault="007B53C7" w:rsidP="007B53C7">
      <w:pPr>
        <w:rPr>
          <w:u w:val="single"/>
        </w:rPr>
      </w:pPr>
      <w:r w:rsidRPr="006871BB">
        <w:rPr>
          <w:sz w:val="16"/>
        </w:rPr>
        <w:t xml:space="preserve">The UK government’s leadership, trumpeted in a Net Zero Strategy published before COP26 and </w:t>
      </w:r>
      <w:r w:rsidRPr="006871BB">
        <w:rPr>
          <w:u w:val="single"/>
        </w:rPr>
        <w:t xml:space="preserve">based on the loophole word “ambition” rather than “commitment”, is undermined by its continuing support for </w:t>
      </w:r>
      <w:r w:rsidRPr="006871BB">
        <w:rPr>
          <w:b/>
          <w:bCs/>
          <w:u w:val="single"/>
        </w:rPr>
        <w:t>expanding</w:t>
      </w:r>
      <w:r w:rsidRPr="006871BB">
        <w:rPr>
          <w:u w:val="single"/>
        </w:rPr>
        <w:t xml:space="preserve"> </w:t>
      </w:r>
      <w:r w:rsidRPr="006871BB">
        <w:rPr>
          <w:b/>
          <w:bCs/>
          <w:u w:val="single"/>
        </w:rPr>
        <w:t>the fossil sectors</w:t>
      </w:r>
      <w:r w:rsidRPr="006871BB">
        <w:rPr>
          <w:u w:val="single"/>
        </w:rPr>
        <w:t xml:space="preserve">, </w:t>
      </w:r>
      <w:r w:rsidRPr="006871BB">
        <w:rPr>
          <w:b/>
          <w:bCs/>
          <w:u w:val="single"/>
        </w:rPr>
        <w:t>removing air passenger duty</w:t>
      </w:r>
      <w:r w:rsidRPr="006871BB">
        <w:rPr>
          <w:u w:val="single"/>
        </w:rPr>
        <w:t xml:space="preserve">, </w:t>
      </w:r>
      <w:r w:rsidRPr="006871BB">
        <w:rPr>
          <w:b/>
          <w:bCs/>
          <w:u w:val="single"/>
        </w:rPr>
        <w:t>lack of funding</w:t>
      </w:r>
      <w:r w:rsidRPr="006871BB">
        <w:rPr>
          <w:u w:val="single"/>
        </w:rPr>
        <w:t xml:space="preserve"> and </w:t>
      </w:r>
      <w:r w:rsidRPr="006871BB">
        <w:rPr>
          <w:b/>
          <w:bCs/>
          <w:u w:val="single"/>
        </w:rPr>
        <w:t>denial</w:t>
      </w:r>
      <w:r w:rsidRPr="006871BB">
        <w:rPr>
          <w:u w:val="single"/>
        </w:rPr>
        <w:t xml:space="preserve"> about social participation.</w:t>
      </w:r>
    </w:p>
    <w:p w14:paraId="5539066E" w14:textId="77777777" w:rsidR="007B53C7" w:rsidRPr="00020CF7" w:rsidRDefault="007B53C7" w:rsidP="007B53C7"/>
    <w:p w14:paraId="274D667D" w14:textId="77777777" w:rsidR="005360E5" w:rsidRPr="005360E5" w:rsidRDefault="005360E5" w:rsidP="005360E5">
      <w:pPr>
        <w:keepNext/>
        <w:keepLines/>
        <w:spacing w:before="40" w:after="0"/>
        <w:outlineLvl w:val="3"/>
        <w:rPr>
          <w:rFonts w:eastAsia="Times New Roman"/>
          <w:b/>
          <w:bCs/>
          <w:sz w:val="26"/>
          <w:szCs w:val="26"/>
        </w:rPr>
      </w:pPr>
      <w:r w:rsidRPr="005360E5">
        <w:rPr>
          <w:rFonts w:eastAsia="Times New Roman"/>
          <w:b/>
          <w:bCs/>
          <w:sz w:val="26"/>
          <w:szCs w:val="26"/>
        </w:rPr>
        <w:t>Tech can’t solve environmental problems -- Jevons paradox</w:t>
      </w:r>
    </w:p>
    <w:p w14:paraId="5F618DF8" w14:textId="77777777" w:rsidR="005360E5" w:rsidRPr="005360E5" w:rsidRDefault="005360E5" w:rsidP="005360E5">
      <w:pPr>
        <w:rPr>
          <w:rFonts w:eastAsia="Times New Roman"/>
        </w:rPr>
      </w:pPr>
      <w:r w:rsidRPr="005360E5">
        <w:rPr>
          <w:rFonts w:eastAsia="Times New Roman"/>
          <w:b/>
          <w:sz w:val="26"/>
        </w:rPr>
        <w:t>Alexander, 15</w:t>
      </w:r>
      <w:r w:rsidRPr="005360E5">
        <w:rPr>
          <w:rFonts w:eastAsia="Times New Roman"/>
        </w:rPr>
        <w:t>- lecturer at the Office for Environmental Programs at the University of Melbourne who wrote his PhD thesis on degrowth (Samuel Alexander, 2015, “Prosperous Descent: Crisis as Opportunity in an Age of Limits,” published by The Simplicity Institute, pg. 68-69)</w:t>
      </w:r>
    </w:p>
    <w:p w14:paraId="3C9044A7" w14:textId="77777777" w:rsidR="005360E5" w:rsidRPr="005360E5" w:rsidRDefault="005360E5" w:rsidP="005360E5">
      <w:pPr>
        <w:rPr>
          <w:rFonts w:eastAsia="Times New Roman"/>
          <w:sz w:val="16"/>
          <w:bdr w:val="single" w:sz="8" w:space="0" w:color="auto"/>
        </w:rPr>
      </w:pPr>
      <w:r w:rsidRPr="005360E5">
        <w:rPr>
          <w:rFonts w:eastAsia="Times New Roman"/>
          <w:sz w:val="16"/>
        </w:rPr>
        <w:t xml:space="preserve">This mainstream vision of how to achieve a sustainable world is coherent in theory, at best, but demonstrably it does not reflect empirical reality (see Alexander, 2014). </w:t>
      </w:r>
      <w:r w:rsidRPr="005360E5">
        <w:rPr>
          <w:rFonts w:eastAsia="Times New Roman"/>
          <w:u w:val="single"/>
        </w:rPr>
        <w:t>Although</w:t>
      </w:r>
      <w:r w:rsidRPr="005360E5">
        <w:rPr>
          <w:rFonts w:eastAsia="Times New Roman"/>
          <w:sz w:val="16"/>
        </w:rPr>
        <w:t xml:space="preserve"> many</w:t>
      </w:r>
      <w:r w:rsidRPr="005360E5">
        <w:rPr>
          <w:rFonts w:eastAsia="Times New Roman"/>
          <w:u w:val="single"/>
        </w:rPr>
        <w:t xml:space="preserve"> economies around the world are </w:t>
      </w:r>
      <w:r w:rsidRPr="005360E5">
        <w:rPr>
          <w:rFonts w:eastAsia="Times New Roman"/>
          <w:sz w:val="16"/>
        </w:rPr>
        <w:t xml:space="preserve">indeed </w:t>
      </w:r>
      <w:r w:rsidRPr="005360E5">
        <w:rPr>
          <w:rFonts w:eastAsia="Times New Roman"/>
          <w:u w:val="single"/>
        </w:rPr>
        <w:t>getting better at producing commodities more cleanly and efficiently</w:t>
      </w:r>
      <w:r w:rsidRPr="005360E5">
        <w:rPr>
          <w:rFonts w:eastAsia="Times New Roman"/>
          <w:sz w:val="16"/>
        </w:rPr>
        <w:t xml:space="preserve"> (a process known as ‘relative decoupling’), </w:t>
      </w:r>
      <w:r w:rsidRPr="005360E5">
        <w:rPr>
          <w:rFonts w:eastAsia="Times New Roman"/>
          <w:u w:val="single"/>
        </w:rPr>
        <w:t>overall ecological impact is</w:t>
      </w:r>
      <w:r w:rsidRPr="005360E5">
        <w:rPr>
          <w:rFonts w:eastAsia="Times New Roman"/>
          <w:sz w:val="16"/>
        </w:rPr>
        <w:t xml:space="preserve"> nevertheless still </w:t>
      </w:r>
      <w:r w:rsidRPr="005360E5">
        <w:rPr>
          <w:rFonts w:eastAsia="Times New Roman"/>
          <w:u w:val="single"/>
        </w:rPr>
        <w:t>increasing, because</w:t>
      </w:r>
      <w:r w:rsidRPr="005360E5">
        <w:rPr>
          <w:rFonts w:eastAsia="Times New Roman"/>
          <w:sz w:val="16"/>
        </w:rPr>
        <w:t xml:space="preserve"> every year </w:t>
      </w:r>
      <w:r w:rsidRPr="005360E5">
        <w:rPr>
          <w:rFonts w:eastAsia="Times New Roman"/>
          <w:u w:val="single"/>
        </w:rPr>
        <w:t>increasing numbers of commodities are being produced, exchanged, and consumed as a result of growing economies</w:t>
      </w:r>
      <w:r w:rsidRPr="005360E5">
        <w:rPr>
          <w:rFonts w:eastAsia="Times New Roman"/>
          <w:sz w:val="16"/>
        </w:rPr>
        <w:t xml:space="preserve"> (Jackson, 2009, Ch. 5). </w:t>
      </w:r>
      <w:r w:rsidRPr="005360E5">
        <w:rPr>
          <w:rFonts w:eastAsia="Times New Roman"/>
          <w:u w:val="single"/>
        </w:rPr>
        <w:t>We might have more fuel-efficient cars,</w:t>
      </w:r>
      <w:r w:rsidRPr="005360E5">
        <w:rPr>
          <w:rFonts w:eastAsia="Times New Roman"/>
          <w:sz w:val="16"/>
        </w:rPr>
        <w:t xml:space="preserve"> for example, </w:t>
      </w:r>
      <w:r w:rsidRPr="005360E5">
        <w:rPr>
          <w:rFonts w:eastAsia="Times New Roman"/>
          <w:u w:val="single"/>
        </w:rPr>
        <w:t>but</w:t>
      </w:r>
      <w:r w:rsidRPr="005360E5">
        <w:rPr>
          <w:rFonts w:eastAsia="Times New Roman"/>
          <w:sz w:val="16"/>
        </w:rPr>
        <w:t xml:space="preserve"> the rebound effect is that </w:t>
      </w:r>
      <w:r w:rsidRPr="005360E5">
        <w:rPr>
          <w:rFonts w:eastAsia="Times New Roman"/>
          <w:u w:val="single"/>
        </w:rPr>
        <w:t>we are also driving more and buying more cars. This is</w:t>
      </w:r>
      <w:r w:rsidRPr="005360E5">
        <w:rPr>
          <w:rFonts w:eastAsia="Times New Roman"/>
          <w:sz w:val="16"/>
        </w:rPr>
        <w:t xml:space="preserve"> but </w:t>
      </w:r>
      <w:r w:rsidRPr="005360E5">
        <w:rPr>
          <w:rFonts w:eastAsia="Times New Roman"/>
          <w:u w:val="single"/>
        </w:rPr>
        <w:t xml:space="preserve">one example of the </w:t>
      </w:r>
      <w:r w:rsidRPr="005360E5">
        <w:rPr>
          <w:rFonts w:eastAsia="Times New Roman"/>
          <w:b/>
          <w:iCs/>
          <w:u w:val="single"/>
        </w:rPr>
        <w:t>‘Jevons paradox’</w:t>
      </w:r>
      <w:r w:rsidRPr="005360E5">
        <w:rPr>
          <w:rFonts w:eastAsia="Times New Roman"/>
          <w:sz w:val="16"/>
        </w:rPr>
        <w:t xml:space="preserve"> that</w:t>
      </w:r>
      <w:r w:rsidRPr="005360E5">
        <w:rPr>
          <w:rFonts w:eastAsia="Times New Roman"/>
          <w:b/>
          <w:iCs/>
          <w:u w:val="single"/>
        </w:rPr>
        <w:t xml:space="preserve"> permeates market societies</w:t>
      </w:r>
      <w:r w:rsidRPr="005360E5">
        <w:rPr>
          <w:rFonts w:eastAsia="Times New Roman"/>
          <w:sz w:val="16"/>
        </w:rPr>
        <w:t xml:space="preserve"> and beyond (Polimeni et al., 2009) – a paradox, so-called, because </w:t>
      </w:r>
      <w:r w:rsidRPr="005360E5">
        <w:rPr>
          <w:rFonts w:eastAsia="Times New Roman"/>
          <w:b/>
          <w:iCs/>
          <w:u w:val="single"/>
        </w:rPr>
        <w:t xml:space="preserve">a per unit reduction </w:t>
      </w:r>
      <w:r w:rsidRPr="005360E5">
        <w:rPr>
          <w:rFonts w:eastAsia="Times New Roman"/>
          <w:sz w:val="16"/>
        </w:rPr>
        <w:t xml:space="preserve">in the throughput of commodities </w:t>
      </w:r>
      <w:r w:rsidRPr="005360E5">
        <w:rPr>
          <w:rFonts w:eastAsia="Times New Roman"/>
          <w:b/>
          <w:iCs/>
          <w:u w:val="single"/>
        </w:rPr>
        <w:t>does not</w:t>
      </w:r>
      <w:r w:rsidRPr="005360E5">
        <w:rPr>
          <w:rFonts w:eastAsia="Times New Roman"/>
          <w:sz w:val="16"/>
        </w:rPr>
        <w:t xml:space="preserve"> always </w:t>
      </w:r>
      <w:r w:rsidRPr="005360E5">
        <w:rPr>
          <w:rFonts w:eastAsia="Times New Roman"/>
          <w:b/>
          <w:iCs/>
          <w:u w:val="single"/>
        </w:rPr>
        <w:t>lead to reduced ecological impact, since</w:t>
      </w:r>
      <w:r w:rsidRPr="005360E5">
        <w:rPr>
          <w:rFonts w:eastAsia="Times New Roman"/>
          <w:sz w:val="16"/>
        </w:rPr>
        <w:t xml:space="preserve"> those </w:t>
      </w:r>
      <w:r w:rsidRPr="005360E5">
        <w:rPr>
          <w:rFonts w:eastAsia="Times New Roman"/>
          <w:b/>
          <w:iCs/>
          <w:u w:val="single"/>
        </w:rPr>
        <w:t>efficiency improvements are</w:t>
      </w:r>
      <w:r w:rsidRPr="005360E5">
        <w:rPr>
          <w:rFonts w:eastAsia="Times New Roman"/>
          <w:sz w:val="16"/>
        </w:rPr>
        <w:t xml:space="preserve"> often </w:t>
      </w:r>
      <w:r w:rsidRPr="005360E5">
        <w:rPr>
          <w:rFonts w:eastAsia="Times New Roman"/>
          <w:b/>
          <w:iCs/>
          <w:u w:val="single"/>
        </w:rPr>
        <w:t>outweighed by</w:t>
      </w:r>
      <w:r w:rsidRPr="005360E5">
        <w:rPr>
          <w:rFonts w:eastAsia="Times New Roman"/>
          <w:sz w:val="16"/>
        </w:rPr>
        <w:t xml:space="preserve"> the </w:t>
      </w:r>
      <w:r w:rsidRPr="005360E5">
        <w:rPr>
          <w:rFonts w:eastAsia="Times New Roman"/>
          <w:b/>
          <w:iCs/>
          <w:u w:val="single"/>
        </w:rPr>
        <w:t>increasing amounts of commodities</w:t>
      </w:r>
      <w:r w:rsidRPr="005360E5">
        <w:rPr>
          <w:rFonts w:eastAsia="Times New Roman"/>
          <w:sz w:val="16"/>
        </w:rPr>
        <w:t xml:space="preserve"> that are</w:t>
      </w:r>
      <w:r w:rsidRPr="005360E5">
        <w:rPr>
          <w:rFonts w:eastAsia="Times New Roman"/>
          <w:b/>
          <w:iCs/>
          <w:u w:val="single"/>
        </w:rPr>
        <w:t xml:space="preserve"> consumed</w:t>
      </w:r>
      <w:r w:rsidRPr="005360E5">
        <w:rPr>
          <w:rFonts w:eastAsia="Times New Roman"/>
          <w:sz w:val="16"/>
        </w:rPr>
        <w:t xml:space="preserve"> (Holm and Englund, 2009). </w:t>
      </w:r>
      <w:r w:rsidRPr="005360E5">
        <w:rPr>
          <w:rFonts w:eastAsia="Times New Roman"/>
          <w:u w:val="single"/>
        </w:rPr>
        <w:t xml:space="preserve">The implication of this is that </w:t>
      </w:r>
      <w:r w:rsidRPr="005360E5">
        <w:rPr>
          <w:rFonts w:eastAsia="Times New Roman"/>
          <w:b/>
          <w:iCs/>
          <w:u w:val="single"/>
        </w:rPr>
        <w:t>technology and efficiency improvements are not going to solve the ecological crisis</w:t>
      </w:r>
      <w:r w:rsidRPr="005360E5">
        <w:rPr>
          <w:rFonts w:eastAsia="Times New Roman"/>
          <w:sz w:val="16"/>
        </w:rPr>
        <w:t xml:space="preserve">, as their most optimistic advocates and popular consciousness seem to assume they can (Lovins, 1998) – at least, not </w:t>
      </w:r>
      <w:r w:rsidRPr="005360E5">
        <w:rPr>
          <w:rFonts w:eastAsia="Times New Roman"/>
          <w:sz w:val="16"/>
          <w:szCs w:val="16"/>
        </w:rPr>
        <w:t>unless the highly developed nations also transition away from growth economics</w:t>
      </w:r>
      <w:r w:rsidRPr="005360E5">
        <w:rPr>
          <w:rFonts w:eastAsia="Times New Roman"/>
          <w:u w:val="single"/>
        </w:rPr>
        <w:t>.</w:t>
      </w:r>
      <w:r w:rsidRPr="005360E5">
        <w:rPr>
          <w:rFonts w:eastAsia="Times New Roman"/>
          <w:sz w:val="16"/>
        </w:rPr>
        <w:t xml:space="preserve"> Efficiency without sufficiency is lost.</w:t>
      </w:r>
    </w:p>
    <w:p w14:paraId="3C11F0DD" w14:textId="257D74A2" w:rsidR="005360E5" w:rsidRPr="00020CF7" w:rsidRDefault="00144006" w:rsidP="00144006">
      <w:pPr>
        <w:pStyle w:val="Heading3"/>
        <w:rPr>
          <w:rFonts w:cs="Arial"/>
        </w:rPr>
      </w:pPr>
      <w:r w:rsidRPr="00020CF7">
        <w:rPr>
          <w:rFonts w:cs="Arial"/>
        </w:rPr>
        <w:t>2AC—A2: !—Warming</w:t>
      </w:r>
    </w:p>
    <w:p w14:paraId="4D7C3631" w14:textId="77777777" w:rsidR="00144006" w:rsidRPr="00144006" w:rsidRDefault="00144006" w:rsidP="00144006">
      <w:pPr>
        <w:keepNext/>
        <w:keepLines/>
        <w:spacing w:before="40" w:after="0"/>
        <w:outlineLvl w:val="3"/>
        <w:rPr>
          <w:rFonts w:eastAsia="Times New Roman"/>
          <w:b/>
          <w:bCs/>
          <w:sz w:val="26"/>
          <w:szCs w:val="26"/>
        </w:rPr>
      </w:pPr>
      <w:r w:rsidRPr="00144006">
        <w:rPr>
          <w:rFonts w:eastAsia="Times New Roman"/>
          <w:b/>
          <w:bCs/>
          <w:sz w:val="26"/>
          <w:szCs w:val="26"/>
        </w:rPr>
        <w:t>No climate impact---</w:t>
      </w:r>
      <w:r w:rsidRPr="00144006">
        <w:rPr>
          <w:rFonts w:eastAsia="Times New Roman"/>
          <w:b/>
          <w:bCs/>
          <w:sz w:val="26"/>
          <w:szCs w:val="26"/>
          <w:u w:val="single"/>
        </w:rPr>
        <w:t>bad studies</w:t>
      </w:r>
      <w:r w:rsidRPr="00144006">
        <w:rPr>
          <w:rFonts w:eastAsia="Times New Roman"/>
          <w:b/>
          <w:bCs/>
          <w:sz w:val="26"/>
          <w:szCs w:val="26"/>
        </w:rPr>
        <w:t xml:space="preserve"> and </w:t>
      </w:r>
      <w:r w:rsidRPr="00144006">
        <w:rPr>
          <w:rFonts w:eastAsia="Times New Roman"/>
          <w:b/>
          <w:bCs/>
          <w:sz w:val="26"/>
          <w:szCs w:val="26"/>
          <w:u w:val="single"/>
        </w:rPr>
        <w:t>adaption</w:t>
      </w:r>
      <w:r w:rsidRPr="00144006">
        <w:rPr>
          <w:rFonts w:eastAsia="Times New Roman"/>
          <w:b/>
          <w:bCs/>
          <w:sz w:val="26"/>
          <w:szCs w:val="26"/>
        </w:rPr>
        <w:t>.</w:t>
      </w:r>
    </w:p>
    <w:p w14:paraId="3137D39D" w14:textId="77777777" w:rsidR="00144006" w:rsidRPr="00144006" w:rsidRDefault="00144006" w:rsidP="00144006">
      <w:pPr>
        <w:rPr>
          <w:rFonts w:eastAsia="Times New Roman"/>
          <w:b/>
          <w:sz w:val="26"/>
        </w:rPr>
      </w:pPr>
      <w:r w:rsidRPr="00144006">
        <w:rPr>
          <w:rFonts w:eastAsia="Times New Roman"/>
          <w:b/>
          <w:sz w:val="26"/>
        </w:rPr>
        <w:t>Gleditsch 2021</w:t>
      </w:r>
    </w:p>
    <w:p w14:paraId="45BDFCDC" w14:textId="77777777" w:rsidR="00144006" w:rsidRPr="00144006" w:rsidRDefault="00144006" w:rsidP="00144006">
      <w:pPr>
        <w:rPr>
          <w:rFonts w:eastAsia="Times New Roman"/>
          <w:sz w:val="18"/>
          <w:szCs w:val="18"/>
        </w:rPr>
      </w:pPr>
      <w:r w:rsidRPr="00144006">
        <w:rPr>
          <w:rFonts w:eastAsia="Times New Roman"/>
          <w:sz w:val="18"/>
          <w:szCs w:val="18"/>
        </w:rPr>
        <w:t>[Nils P., Research Professor at the Peace Research Institute Oslo, “This time is different! Or is it? NeoMalthusians and environmental optimists in the age of climate change,” Journal of Peace Research, pg. 5-6, 2021, SAGE]</w:t>
      </w:r>
    </w:p>
    <w:p w14:paraId="249A610F" w14:textId="77777777" w:rsidR="00144006" w:rsidRPr="00144006" w:rsidRDefault="00144006" w:rsidP="00144006">
      <w:pPr>
        <w:rPr>
          <w:rFonts w:eastAsia="Times New Roman"/>
          <w:sz w:val="16"/>
        </w:rPr>
      </w:pPr>
      <w:r w:rsidRPr="00144006">
        <w:rPr>
          <w:rFonts w:eastAsia="Times New Roman"/>
          <w:sz w:val="16"/>
        </w:rPr>
        <w:t xml:space="preserve">The most extreme contrarian position is, of course, to deny one or both key conclusions of the IPCC: the reality of global warming or the human contribution to it. However, most </w:t>
      </w:r>
      <w:r w:rsidRPr="00144006">
        <w:rPr>
          <w:rFonts w:eastAsia="Times New Roman"/>
          <w:u w:val="single"/>
        </w:rPr>
        <w:t xml:space="preserve">environmental </w:t>
      </w:r>
      <w:r w:rsidRPr="00144006">
        <w:rPr>
          <w:rFonts w:eastAsia="Times New Roman"/>
          <w:b/>
          <w:iCs/>
          <w:u w:val="single"/>
        </w:rPr>
        <w:t>optimists</w:t>
      </w:r>
      <w:r w:rsidRPr="00144006">
        <w:rPr>
          <w:rFonts w:eastAsia="Times New Roman"/>
          <w:sz w:val="16"/>
        </w:rPr>
        <w:t xml:space="preserve"> accept these two key conclusions but </w:t>
      </w:r>
      <w:r w:rsidRPr="00144006">
        <w:rPr>
          <w:rFonts w:eastAsia="Times New Roman"/>
          <w:highlight w:val="green"/>
          <w:u w:val="single"/>
        </w:rPr>
        <w:t>raise</w:t>
      </w:r>
      <w:r w:rsidRPr="00144006">
        <w:rPr>
          <w:rFonts w:eastAsia="Times New Roman"/>
          <w:sz w:val="16"/>
        </w:rPr>
        <w:t xml:space="preserve"> other </w:t>
      </w:r>
      <w:r w:rsidRPr="00144006">
        <w:rPr>
          <w:rFonts w:eastAsia="Times New Roman"/>
          <w:highlight w:val="green"/>
          <w:u w:val="single"/>
        </w:rPr>
        <w:t>problem</w:t>
      </w:r>
      <w:r w:rsidRPr="00144006">
        <w:rPr>
          <w:rFonts w:eastAsia="Times New Roman"/>
          <w:u w:val="single"/>
        </w:rPr>
        <w:t xml:space="preserve">s </w:t>
      </w:r>
      <w:r w:rsidRPr="00144006">
        <w:rPr>
          <w:rFonts w:eastAsia="Times New Roman"/>
          <w:highlight w:val="green"/>
          <w:u w:val="single"/>
        </w:rPr>
        <w:t>with</w:t>
      </w:r>
      <w:r w:rsidRPr="00144006">
        <w:rPr>
          <w:rFonts w:eastAsia="Times New Roman"/>
          <w:u w:val="single"/>
        </w:rPr>
        <w:t xml:space="preserve"> the</w:t>
      </w:r>
      <w:r w:rsidRPr="00144006">
        <w:rPr>
          <w:rFonts w:eastAsia="Times New Roman"/>
          <w:sz w:val="16"/>
        </w:rPr>
        <w:t xml:space="preserve"> panel’s </w:t>
      </w:r>
      <w:r w:rsidRPr="00144006">
        <w:rPr>
          <w:rFonts w:eastAsia="Times New Roman"/>
          <w:u w:val="single"/>
        </w:rPr>
        <w:t>discussion of</w:t>
      </w:r>
      <w:r w:rsidRPr="00144006">
        <w:rPr>
          <w:rFonts w:eastAsia="Times New Roman"/>
          <w:sz w:val="16"/>
        </w:rPr>
        <w:t xml:space="preserve"> the social </w:t>
      </w:r>
      <w:r w:rsidRPr="00144006">
        <w:rPr>
          <w:rFonts w:eastAsia="Times New Roman"/>
          <w:b/>
          <w:iCs/>
          <w:u w:val="single"/>
        </w:rPr>
        <w:t>effects of climate</w:t>
      </w:r>
      <w:r w:rsidRPr="00144006">
        <w:rPr>
          <w:rFonts w:eastAsia="Times New Roman"/>
          <w:u w:val="single"/>
        </w:rPr>
        <w:t xml:space="preserve"> </w:t>
      </w:r>
      <w:r w:rsidRPr="00144006">
        <w:rPr>
          <w:rFonts w:eastAsia="Times New Roman"/>
          <w:b/>
          <w:iCs/>
          <w:u w:val="single"/>
        </w:rPr>
        <w:t>change</w:t>
      </w:r>
      <w:r w:rsidRPr="00144006">
        <w:rPr>
          <w:rFonts w:eastAsia="Times New Roman"/>
          <w:u w:val="single"/>
        </w:rPr>
        <w:t xml:space="preserve"> and</w:t>
      </w:r>
      <w:r w:rsidRPr="00144006">
        <w:rPr>
          <w:rFonts w:eastAsia="Times New Roman"/>
          <w:sz w:val="16"/>
        </w:rPr>
        <w:t xml:space="preserve"> even </w:t>
      </w:r>
      <w:r w:rsidRPr="00144006">
        <w:rPr>
          <w:rFonts w:eastAsia="Times New Roman"/>
          <w:u w:val="single"/>
        </w:rPr>
        <w:t>more so with</w:t>
      </w:r>
      <w:r w:rsidRPr="00144006">
        <w:rPr>
          <w:rFonts w:eastAsia="Times New Roman"/>
          <w:sz w:val="16"/>
        </w:rPr>
        <w:t xml:space="preserve"> </w:t>
      </w:r>
      <w:r w:rsidRPr="00144006">
        <w:rPr>
          <w:rFonts w:eastAsia="Times New Roman"/>
          <w:b/>
          <w:iCs/>
          <w:highlight w:val="green"/>
          <w:u w:val="single"/>
        </w:rPr>
        <w:t>popular interp</w:t>
      </w:r>
      <w:r w:rsidRPr="00144006">
        <w:rPr>
          <w:rFonts w:eastAsia="Times New Roman"/>
          <w:b/>
          <w:iCs/>
          <w:u w:val="single"/>
        </w:rPr>
        <w:t>retations</w:t>
      </w:r>
      <w:r w:rsidRPr="00144006">
        <w:rPr>
          <w:rFonts w:eastAsia="Times New Roman"/>
          <w:sz w:val="16"/>
        </w:rPr>
        <w:t xml:space="preserve"> of the panel reports. For instance, Hausfather &amp; Peters (2020), by no means ‘climate deniers’, </w:t>
      </w:r>
      <w:r w:rsidRPr="00144006">
        <w:rPr>
          <w:rFonts w:eastAsia="Times New Roman"/>
          <w:u w:val="single"/>
        </w:rPr>
        <w:t xml:space="preserve">decry the </w:t>
      </w:r>
      <w:r w:rsidRPr="00144006">
        <w:rPr>
          <w:rFonts w:eastAsia="Times New Roman"/>
          <w:b/>
          <w:iCs/>
          <w:u w:val="single"/>
        </w:rPr>
        <w:t>common</w:t>
      </w:r>
      <w:r w:rsidRPr="00144006">
        <w:rPr>
          <w:rFonts w:eastAsia="Times New Roman"/>
          <w:u w:val="single"/>
        </w:rPr>
        <w:t xml:space="preserve"> use </w:t>
      </w:r>
      <w:r w:rsidRPr="00144006">
        <w:rPr>
          <w:rFonts w:eastAsia="Times New Roman"/>
          <w:highlight w:val="green"/>
          <w:u w:val="single"/>
        </w:rPr>
        <w:t>of</w:t>
      </w:r>
      <w:r w:rsidRPr="00144006">
        <w:rPr>
          <w:rFonts w:eastAsia="Times New Roman"/>
          <w:u w:val="single"/>
        </w:rPr>
        <w:t xml:space="preserve"> choosing </w:t>
      </w:r>
      <w:r w:rsidRPr="00144006">
        <w:rPr>
          <w:rFonts w:eastAsia="Times New Roman"/>
          <w:highlight w:val="green"/>
          <w:u w:val="single"/>
        </w:rPr>
        <w:t xml:space="preserve">the </w:t>
      </w:r>
      <w:r w:rsidRPr="00144006">
        <w:rPr>
          <w:rFonts w:eastAsia="Times New Roman"/>
          <w:b/>
          <w:iCs/>
          <w:highlight w:val="green"/>
          <w:u w:val="single"/>
        </w:rPr>
        <w:t>high-risk</w:t>
      </w:r>
      <w:r w:rsidRPr="00144006">
        <w:rPr>
          <w:rFonts w:eastAsia="Times New Roman"/>
          <w:u w:val="single"/>
        </w:rPr>
        <w:t xml:space="preserve"> </w:t>
      </w:r>
      <w:r w:rsidRPr="00144006">
        <w:rPr>
          <w:rFonts w:eastAsia="Times New Roman"/>
          <w:b/>
          <w:iCs/>
          <w:highlight w:val="green"/>
          <w:u w:val="single"/>
        </w:rPr>
        <w:t>[scenario]</w:t>
      </w:r>
      <w:r w:rsidRPr="00144006">
        <w:rPr>
          <w:rFonts w:eastAsia="Times New Roman"/>
          <w:sz w:val="16"/>
        </w:rPr>
        <w:t xml:space="preserve"> RCP8.59 </w:t>
      </w:r>
      <w:r w:rsidRPr="00144006">
        <w:rPr>
          <w:rFonts w:eastAsia="Times New Roman"/>
          <w:u w:val="single"/>
        </w:rPr>
        <w:t xml:space="preserve">to illustrate </w:t>
      </w:r>
      <w:r w:rsidRPr="00144006">
        <w:rPr>
          <w:rFonts w:eastAsia="Times New Roman"/>
          <w:b/>
          <w:iCs/>
          <w:u w:val="single"/>
        </w:rPr>
        <w:t xml:space="preserve">‘business </w:t>
      </w:r>
      <w:r w:rsidRPr="00144006">
        <w:rPr>
          <w:rFonts w:eastAsia="Times New Roman"/>
          <w:b/>
          <w:iCs/>
          <w:highlight w:val="green"/>
          <w:u w:val="single"/>
        </w:rPr>
        <w:t>as usual’</w:t>
      </w:r>
      <w:r w:rsidRPr="00144006">
        <w:rPr>
          <w:rFonts w:eastAsia="Times New Roman"/>
          <w:highlight w:val="green"/>
          <w:u w:val="single"/>
        </w:rPr>
        <w:t xml:space="preserve"> as </w:t>
      </w:r>
      <w:r w:rsidRPr="00144006">
        <w:rPr>
          <w:rFonts w:eastAsia="Times New Roman"/>
          <w:b/>
          <w:iCs/>
          <w:highlight w:val="green"/>
          <w:u w:val="single"/>
        </w:rPr>
        <w:t>misleading</w:t>
      </w:r>
      <w:r w:rsidRPr="00144006">
        <w:rPr>
          <w:rFonts w:eastAsia="Times New Roman"/>
          <w:sz w:val="16"/>
        </w:rPr>
        <w:t xml:space="preserve">. The </w:t>
      </w:r>
      <w:r w:rsidRPr="00144006">
        <w:rPr>
          <w:rFonts w:eastAsia="Times New Roman"/>
          <w:highlight w:val="green"/>
          <w:u w:val="single"/>
        </w:rPr>
        <w:t>causal chain</w:t>
      </w:r>
      <w:r w:rsidRPr="00144006">
        <w:rPr>
          <w:rFonts w:eastAsia="Times New Roman"/>
          <w:u w:val="single"/>
        </w:rPr>
        <w:t>s from climate change to</w:t>
      </w:r>
      <w:r w:rsidRPr="00144006">
        <w:rPr>
          <w:rFonts w:eastAsia="Times New Roman"/>
          <w:sz w:val="16"/>
        </w:rPr>
        <w:t xml:space="preserve"> the </w:t>
      </w:r>
      <w:r w:rsidRPr="00144006">
        <w:rPr>
          <w:rFonts w:eastAsia="Times New Roman"/>
          <w:b/>
          <w:iCs/>
          <w:u w:val="single"/>
        </w:rPr>
        <w:t>proposed</w:t>
      </w:r>
      <w:r w:rsidRPr="00144006">
        <w:rPr>
          <w:rFonts w:eastAsia="Times New Roman"/>
          <w:u w:val="single"/>
        </w:rPr>
        <w:t xml:space="preserve"> effects on human beings </w:t>
      </w:r>
      <w:r w:rsidRPr="00144006">
        <w:rPr>
          <w:rFonts w:eastAsia="Times New Roman"/>
          <w:highlight w:val="green"/>
          <w:u w:val="single"/>
        </w:rPr>
        <w:t>are</w:t>
      </w:r>
      <w:r w:rsidRPr="00144006">
        <w:rPr>
          <w:rFonts w:eastAsia="Times New Roman"/>
          <w:sz w:val="16"/>
        </w:rPr>
        <w:t xml:space="preserve"> </w:t>
      </w:r>
      <w:r w:rsidRPr="00144006">
        <w:rPr>
          <w:rFonts w:eastAsia="Times New Roman"/>
          <w:b/>
          <w:iCs/>
          <w:highlight w:val="green"/>
          <w:u w:val="single"/>
        </w:rPr>
        <w:t>long</w:t>
      </w:r>
      <w:r w:rsidRPr="00144006">
        <w:rPr>
          <w:rFonts w:eastAsia="Times New Roman"/>
          <w:u w:val="single"/>
        </w:rPr>
        <w:t xml:space="preserve"> and </w:t>
      </w:r>
      <w:r w:rsidRPr="00144006">
        <w:rPr>
          <w:rFonts w:eastAsia="Times New Roman"/>
          <w:b/>
          <w:iCs/>
          <w:u w:val="single"/>
        </w:rPr>
        <w:t>complex</w:t>
      </w:r>
      <w:r w:rsidRPr="00144006">
        <w:rPr>
          <w:rFonts w:eastAsia="Times New Roman"/>
          <w:u w:val="single"/>
        </w:rPr>
        <w:t xml:space="preserve">, </w:t>
      </w:r>
      <w:r w:rsidRPr="00144006">
        <w:rPr>
          <w:rFonts w:eastAsia="Times New Roman"/>
          <w:highlight w:val="green"/>
          <w:u w:val="single"/>
        </w:rPr>
        <w:t>and</w:t>
      </w:r>
      <w:r w:rsidRPr="00144006">
        <w:rPr>
          <w:rFonts w:eastAsia="Times New Roman"/>
          <w:sz w:val="16"/>
        </w:rPr>
        <w:t xml:space="preserve"> the </w:t>
      </w:r>
      <w:r w:rsidRPr="00144006">
        <w:rPr>
          <w:rFonts w:eastAsia="Times New Roman"/>
          <w:b/>
          <w:iCs/>
          <w:highlight w:val="green"/>
          <w:u w:val="single"/>
        </w:rPr>
        <w:t>uncertain</w:t>
      </w:r>
      <w:r w:rsidRPr="00144006">
        <w:rPr>
          <w:rFonts w:eastAsia="Times New Roman"/>
          <w:b/>
          <w:iCs/>
          <w:u w:val="single"/>
        </w:rPr>
        <w:t>ty increases every step</w:t>
      </w:r>
      <w:r w:rsidRPr="00144006">
        <w:rPr>
          <w:rFonts w:eastAsia="Times New Roman"/>
          <w:u w:val="single"/>
        </w:rPr>
        <w:t xml:space="preserve"> of the way</w:t>
      </w:r>
      <w:r w:rsidRPr="00144006">
        <w:rPr>
          <w:rFonts w:eastAsia="Times New Roman"/>
          <w:sz w:val="16"/>
        </w:rPr>
        <w:t xml:space="preserve">. </w:t>
      </w:r>
      <w:r w:rsidRPr="00144006">
        <w:rPr>
          <w:rFonts w:eastAsia="Times New Roman"/>
          <w:u w:val="single"/>
        </w:rPr>
        <w:t>In the literature</w:t>
      </w:r>
      <w:r w:rsidRPr="00144006">
        <w:rPr>
          <w:rFonts w:eastAsia="Times New Roman"/>
          <w:sz w:val="16"/>
        </w:rPr>
        <w:t xml:space="preserve"> </w:t>
      </w:r>
      <w:r w:rsidRPr="00144006">
        <w:rPr>
          <w:rFonts w:eastAsia="Times New Roman"/>
          <w:u w:val="single"/>
        </w:rPr>
        <w:t>on</w:t>
      </w:r>
      <w:r w:rsidRPr="00144006">
        <w:rPr>
          <w:rFonts w:eastAsia="Times New Roman"/>
          <w:sz w:val="16"/>
        </w:rPr>
        <w:t xml:space="preserve"> the social </w:t>
      </w:r>
      <w:r w:rsidRPr="00144006">
        <w:rPr>
          <w:rFonts w:eastAsia="Times New Roman"/>
          <w:u w:val="single"/>
        </w:rPr>
        <w:t>effects of climate change, including</w:t>
      </w:r>
      <w:r w:rsidRPr="00144006">
        <w:rPr>
          <w:rFonts w:eastAsia="Times New Roman"/>
          <w:sz w:val="16"/>
        </w:rPr>
        <w:t xml:space="preserve"> the </w:t>
      </w:r>
      <w:r w:rsidRPr="00144006">
        <w:rPr>
          <w:rFonts w:eastAsia="Times New Roman"/>
          <w:b/>
          <w:iCs/>
          <w:u w:val="single"/>
        </w:rPr>
        <w:t xml:space="preserve">IPCC </w:t>
      </w:r>
      <w:r w:rsidRPr="00144006">
        <w:rPr>
          <w:rFonts w:eastAsia="Times New Roman"/>
          <w:b/>
          <w:iCs/>
          <w:highlight w:val="green"/>
          <w:u w:val="single"/>
        </w:rPr>
        <w:t>reports</w:t>
      </w:r>
      <w:r w:rsidRPr="00144006">
        <w:rPr>
          <w:rFonts w:eastAsia="Times New Roman"/>
          <w:u w:val="single"/>
        </w:rPr>
        <w:t xml:space="preserve">, </w:t>
      </w:r>
      <w:r w:rsidRPr="00144006">
        <w:rPr>
          <w:rFonts w:eastAsia="Times New Roman"/>
          <w:b/>
          <w:iCs/>
          <w:u w:val="single"/>
        </w:rPr>
        <w:t>statements</w:t>
      </w:r>
      <w:r w:rsidRPr="00144006">
        <w:rPr>
          <w:rFonts w:eastAsia="Times New Roman"/>
          <w:u w:val="single"/>
        </w:rPr>
        <w:t xml:space="preserve"> abound</w:t>
      </w:r>
      <w:r w:rsidRPr="00144006">
        <w:rPr>
          <w:rFonts w:eastAsia="Times New Roman"/>
          <w:sz w:val="16"/>
        </w:rPr>
        <w:t xml:space="preserve"> that </w:t>
      </w:r>
      <w:r w:rsidRPr="00144006">
        <w:rPr>
          <w:rFonts w:eastAsia="Times New Roman"/>
          <w:u w:val="single"/>
        </w:rPr>
        <w:t xml:space="preserve">something </w:t>
      </w:r>
      <w:r w:rsidRPr="00144006">
        <w:rPr>
          <w:rFonts w:eastAsia="Times New Roman"/>
          <w:b/>
          <w:iCs/>
          <w:u w:val="single"/>
        </w:rPr>
        <w:t>‘may’ lead</w:t>
      </w:r>
      <w:r w:rsidRPr="00144006">
        <w:rPr>
          <w:rFonts w:eastAsia="Times New Roman"/>
          <w:u w:val="single"/>
        </w:rPr>
        <w:t xml:space="preserve"> to something else, or</w:t>
      </w:r>
      <w:r w:rsidRPr="00144006">
        <w:rPr>
          <w:rFonts w:eastAsia="Times New Roman"/>
          <w:sz w:val="16"/>
        </w:rPr>
        <w:t xml:space="preserve"> that </w:t>
      </w:r>
      <w:r w:rsidRPr="00144006">
        <w:rPr>
          <w:rFonts w:eastAsia="Times New Roman"/>
          <w:u w:val="single"/>
        </w:rPr>
        <w:t xml:space="preserve">a variable </w:t>
      </w:r>
      <w:r w:rsidRPr="00144006">
        <w:rPr>
          <w:rFonts w:eastAsia="Times New Roman"/>
          <w:b/>
          <w:iCs/>
          <w:u w:val="single"/>
        </w:rPr>
        <w:t>‘is sensitive to’ another</w:t>
      </w:r>
      <w:r w:rsidRPr="00144006">
        <w:rPr>
          <w:rFonts w:eastAsia="Times New Roman"/>
          <w:u w:val="single"/>
        </w:rPr>
        <w:t xml:space="preserve">, </w:t>
      </w:r>
      <w:r w:rsidRPr="00144006">
        <w:rPr>
          <w:rFonts w:eastAsia="Times New Roman"/>
          <w:highlight w:val="green"/>
          <w:u w:val="single"/>
        </w:rPr>
        <w:t>without</w:t>
      </w:r>
      <w:r w:rsidRPr="00144006">
        <w:rPr>
          <w:rFonts w:eastAsia="Times New Roman"/>
          <w:sz w:val="16"/>
        </w:rPr>
        <w:t xml:space="preserve"> any </w:t>
      </w:r>
      <w:r w:rsidRPr="00144006">
        <w:rPr>
          <w:rFonts w:eastAsia="Times New Roman"/>
          <w:highlight w:val="green"/>
          <w:u w:val="single"/>
        </w:rPr>
        <w:t>guidelines</w:t>
      </w:r>
      <w:r w:rsidRPr="00144006">
        <w:rPr>
          <w:rFonts w:eastAsia="Times New Roman"/>
          <w:u w:val="single"/>
        </w:rPr>
        <w:t xml:space="preserve"> for </w:t>
      </w:r>
      <w:r w:rsidRPr="00144006">
        <w:rPr>
          <w:rFonts w:eastAsia="Times New Roman"/>
          <w:highlight w:val="green"/>
          <w:u w:val="single"/>
        </w:rPr>
        <w:t xml:space="preserve">how to </w:t>
      </w:r>
      <w:r w:rsidRPr="00144006">
        <w:rPr>
          <w:rFonts w:eastAsia="Times New Roman"/>
          <w:b/>
          <w:iCs/>
          <w:highlight w:val="green"/>
          <w:u w:val="single"/>
        </w:rPr>
        <w:t>translate</w:t>
      </w:r>
      <w:r w:rsidRPr="00144006">
        <w:rPr>
          <w:rFonts w:eastAsia="Times New Roman"/>
          <w:u w:val="single"/>
        </w:rPr>
        <w:t xml:space="preserve"> this </w:t>
      </w:r>
      <w:r w:rsidRPr="00144006">
        <w:rPr>
          <w:rFonts w:eastAsia="Times New Roman"/>
          <w:highlight w:val="green"/>
          <w:u w:val="single"/>
        </w:rPr>
        <w:t xml:space="preserve">into </w:t>
      </w:r>
      <w:r w:rsidRPr="00144006">
        <w:rPr>
          <w:rFonts w:eastAsia="Times New Roman"/>
          <w:b/>
          <w:iCs/>
          <w:highlight w:val="green"/>
          <w:u w:val="single"/>
        </w:rPr>
        <w:t>probabilities</w:t>
      </w:r>
      <w:r w:rsidRPr="00144006">
        <w:rPr>
          <w:rFonts w:eastAsia="Times New Roman"/>
          <w:sz w:val="16"/>
        </w:rPr>
        <w:t xml:space="preserve"> (Gleditsch &amp; Nordås, 2014: 87f). </w:t>
      </w:r>
      <w:r w:rsidRPr="00144006">
        <w:rPr>
          <w:rFonts w:eastAsia="Times New Roman"/>
          <w:u w:val="single"/>
        </w:rPr>
        <w:t xml:space="preserve">Uncritical use of the </w:t>
      </w:r>
      <w:r w:rsidRPr="00144006">
        <w:rPr>
          <w:rFonts w:eastAsia="Times New Roman"/>
          <w:b/>
          <w:iCs/>
          <w:highlight w:val="green"/>
          <w:u w:val="single"/>
        </w:rPr>
        <w:t>precautionary principle</w:t>
      </w:r>
      <w:r w:rsidRPr="00144006">
        <w:rPr>
          <w:rFonts w:eastAsia="Times New Roman"/>
          <w:u w:val="single"/>
        </w:rPr>
        <w:t xml:space="preserve">, where </w:t>
      </w:r>
      <w:r w:rsidRPr="00144006">
        <w:rPr>
          <w:rFonts w:eastAsia="Times New Roman"/>
          <w:b/>
          <w:iCs/>
          <w:u w:val="single"/>
        </w:rPr>
        <w:t>a</w:t>
      </w:r>
      <w:r w:rsidRPr="00144006">
        <w:rPr>
          <w:rFonts w:eastAsia="Times New Roman"/>
          <w:sz w:val="16"/>
        </w:rPr>
        <w:t xml:space="preserve">ny </w:t>
      </w:r>
      <w:r w:rsidRPr="00144006">
        <w:rPr>
          <w:rFonts w:eastAsia="Times New Roman"/>
          <w:b/>
          <w:iCs/>
          <w:u w:val="single"/>
        </w:rPr>
        <w:t>remotely</w:t>
      </w:r>
      <w:r w:rsidRPr="00144006">
        <w:rPr>
          <w:rFonts w:eastAsia="Times New Roman"/>
          <w:u w:val="single"/>
        </w:rPr>
        <w:t xml:space="preserve"> possible</w:t>
      </w:r>
      <w:r w:rsidRPr="00144006">
        <w:rPr>
          <w:rFonts w:eastAsia="Times New Roman"/>
          <w:sz w:val="16"/>
        </w:rPr>
        <w:t xml:space="preserve"> </w:t>
      </w:r>
      <w:r w:rsidRPr="00144006">
        <w:rPr>
          <w:rFonts w:eastAsia="Times New Roman"/>
          <w:u w:val="single"/>
        </w:rPr>
        <w:t>calamity unwittingly becomes</w:t>
      </w:r>
      <w:r w:rsidRPr="00144006">
        <w:rPr>
          <w:rFonts w:eastAsia="Times New Roman"/>
          <w:sz w:val="16"/>
        </w:rPr>
        <w:t xml:space="preserve"> a </w:t>
      </w:r>
      <w:r w:rsidRPr="00144006">
        <w:rPr>
          <w:rFonts w:eastAsia="Times New Roman"/>
          <w:u w:val="single"/>
        </w:rPr>
        <w:t>probable</w:t>
      </w:r>
      <w:r w:rsidRPr="00144006">
        <w:rPr>
          <w:rFonts w:eastAsia="Times New Roman"/>
          <w:sz w:val="16"/>
        </w:rPr>
        <w:t xml:space="preserve"> event, </w:t>
      </w:r>
      <w:r w:rsidRPr="00144006">
        <w:rPr>
          <w:rFonts w:eastAsia="Times New Roman"/>
          <w:b/>
          <w:iCs/>
          <w:highlight w:val="green"/>
          <w:u w:val="single"/>
        </w:rPr>
        <w:t>is not helpful</w:t>
      </w:r>
      <w:r w:rsidRPr="00144006">
        <w:rPr>
          <w:rFonts w:eastAsia="Times New Roman"/>
          <w:sz w:val="16"/>
        </w:rPr>
        <w:t xml:space="preserve">. </w:t>
      </w:r>
      <w:r w:rsidRPr="00144006">
        <w:rPr>
          <w:rFonts w:eastAsia="Times New Roman"/>
          <w:u w:val="single"/>
        </w:rPr>
        <w:t>Gleditsch &amp; Nordås</w:t>
      </w:r>
      <w:r w:rsidRPr="00144006">
        <w:rPr>
          <w:rFonts w:eastAsia="Times New Roman"/>
          <w:sz w:val="16"/>
        </w:rPr>
        <w:t xml:space="preserve"> (2014: 85) note that while AR5 (IPCC, 2014) </w:t>
      </w:r>
      <w:r w:rsidRPr="00144006">
        <w:rPr>
          <w:rFonts w:eastAsia="Times New Roman"/>
          <w:u w:val="single"/>
        </w:rPr>
        <w:t xml:space="preserve">did </w:t>
      </w:r>
      <w:r w:rsidRPr="00144006">
        <w:rPr>
          <w:rFonts w:eastAsia="Times New Roman"/>
          <w:b/>
          <w:iCs/>
          <w:highlight w:val="green"/>
          <w:u w:val="single"/>
        </w:rPr>
        <w:t>no</w:t>
      </w:r>
      <w:r w:rsidRPr="00144006">
        <w:rPr>
          <w:rFonts w:eastAsia="Times New Roman"/>
          <w:u w:val="single"/>
        </w:rPr>
        <w:t xml:space="preserve">t find </w:t>
      </w:r>
      <w:r w:rsidRPr="00144006">
        <w:rPr>
          <w:rFonts w:eastAsia="Times New Roman"/>
          <w:b/>
          <w:iCs/>
          <w:highlight w:val="green"/>
          <w:u w:val="single"/>
        </w:rPr>
        <w:t>strong evidence</w:t>
      </w:r>
      <w:r w:rsidRPr="00144006">
        <w:rPr>
          <w:rFonts w:eastAsia="Times New Roman"/>
          <w:highlight w:val="green"/>
          <w:u w:val="single"/>
        </w:rPr>
        <w:t xml:space="preserve"> for</w:t>
      </w:r>
      <w:r w:rsidRPr="00144006">
        <w:rPr>
          <w:rFonts w:eastAsia="Times New Roman"/>
          <w:u w:val="single"/>
        </w:rPr>
        <w:t xml:space="preserve"> a </w:t>
      </w:r>
      <w:r w:rsidRPr="00144006">
        <w:rPr>
          <w:rFonts w:eastAsia="Times New Roman"/>
          <w:b/>
          <w:iCs/>
          <w:highlight w:val="green"/>
          <w:u w:val="single"/>
        </w:rPr>
        <w:t>direct</w:t>
      </w:r>
      <w:r w:rsidRPr="00144006">
        <w:rPr>
          <w:rFonts w:eastAsia="Times New Roman"/>
          <w:highlight w:val="green"/>
          <w:u w:val="single"/>
        </w:rPr>
        <w:t xml:space="preserve"> link between climate</w:t>
      </w:r>
      <w:r w:rsidRPr="00144006">
        <w:rPr>
          <w:rFonts w:eastAsia="Times New Roman"/>
          <w:u w:val="single"/>
        </w:rPr>
        <w:t xml:space="preserve"> change </w:t>
      </w:r>
      <w:r w:rsidRPr="00144006">
        <w:rPr>
          <w:rFonts w:eastAsia="Times New Roman"/>
          <w:highlight w:val="green"/>
          <w:u w:val="single"/>
        </w:rPr>
        <w:t>and conflict</w:t>
      </w:r>
      <w:r w:rsidRPr="00144006">
        <w:rPr>
          <w:rFonts w:eastAsia="Times New Roman"/>
          <w:sz w:val="16"/>
        </w:rPr>
        <w:t xml:space="preserve">, it </w:t>
      </w:r>
      <w:r w:rsidRPr="00144006">
        <w:rPr>
          <w:rFonts w:eastAsia="Times New Roman"/>
          <w:b/>
          <w:iCs/>
          <w:u w:val="single"/>
        </w:rPr>
        <w:t>argue</w:t>
      </w:r>
      <w:r w:rsidRPr="00144006">
        <w:rPr>
          <w:rFonts w:eastAsia="Times New Roman"/>
          <w:sz w:val="16"/>
        </w:rPr>
        <w:t xml:space="preserve">d that </w:t>
      </w:r>
      <w:r w:rsidRPr="00144006">
        <w:rPr>
          <w:rFonts w:eastAsia="Times New Roman"/>
          <w:u w:val="single"/>
        </w:rPr>
        <w:t>climate</w:t>
      </w:r>
      <w:r w:rsidRPr="00144006">
        <w:rPr>
          <w:rFonts w:eastAsia="Times New Roman"/>
          <w:sz w:val="16"/>
        </w:rPr>
        <w:t xml:space="preserve"> </w:t>
      </w:r>
      <w:r w:rsidRPr="00144006">
        <w:rPr>
          <w:rFonts w:eastAsia="Times New Roman"/>
          <w:u w:val="single"/>
        </w:rPr>
        <w:t>change</w:t>
      </w:r>
      <w:r w:rsidRPr="00144006">
        <w:rPr>
          <w:rFonts w:eastAsia="Times New Roman"/>
          <w:sz w:val="16"/>
        </w:rPr>
        <w:t xml:space="preserve"> is likely to </w:t>
      </w:r>
      <w:r w:rsidRPr="00144006">
        <w:rPr>
          <w:rFonts w:eastAsia="Times New Roman"/>
          <w:u w:val="single"/>
        </w:rPr>
        <w:t>impact</w:t>
      </w:r>
      <w:r w:rsidRPr="00144006">
        <w:rPr>
          <w:rFonts w:eastAsia="Times New Roman"/>
          <w:sz w:val="16"/>
        </w:rPr>
        <w:t xml:space="preserve"> known </w:t>
      </w:r>
      <w:r w:rsidRPr="00144006">
        <w:rPr>
          <w:rFonts w:eastAsia="Times New Roman"/>
          <w:b/>
          <w:iCs/>
          <w:u w:val="single"/>
        </w:rPr>
        <w:t>conflict-inducing factors</w:t>
      </w:r>
      <w:r w:rsidRPr="00144006">
        <w:rPr>
          <w:rFonts w:eastAsia="Times New Roman"/>
          <w:sz w:val="16"/>
        </w:rPr>
        <w:t xml:space="preserve"> like poverty and inconsistent political institutions and therefore might have an indirect effect on conflict. But </w:t>
      </w:r>
      <w:r w:rsidRPr="00144006">
        <w:rPr>
          <w:rFonts w:eastAsia="Times New Roman"/>
          <w:u w:val="single"/>
        </w:rPr>
        <w:t>this</w:t>
      </w:r>
      <w:r w:rsidRPr="00144006">
        <w:rPr>
          <w:rFonts w:eastAsia="Times New Roman"/>
          <w:sz w:val="16"/>
        </w:rPr>
        <w:t xml:space="preserve"> </w:t>
      </w:r>
      <w:r w:rsidRPr="00144006">
        <w:rPr>
          <w:rFonts w:eastAsia="Times New Roman"/>
          <w:highlight w:val="green"/>
          <w:u w:val="single"/>
        </w:rPr>
        <w:t>assumes</w:t>
      </w:r>
      <w:r w:rsidRPr="00144006">
        <w:rPr>
          <w:rFonts w:eastAsia="Times New Roman"/>
          <w:sz w:val="16"/>
        </w:rPr>
        <w:t xml:space="preserve"> that </w:t>
      </w:r>
      <w:r w:rsidRPr="00144006">
        <w:rPr>
          <w:rFonts w:eastAsia="Times New Roman"/>
          <w:highlight w:val="green"/>
          <w:u w:val="single"/>
        </w:rPr>
        <w:t xml:space="preserve">correlations are </w:t>
      </w:r>
      <w:r w:rsidRPr="00144006">
        <w:rPr>
          <w:rFonts w:eastAsia="Times New Roman"/>
          <w:b/>
          <w:iCs/>
          <w:highlight w:val="green"/>
          <w:u w:val="single"/>
        </w:rPr>
        <w:t>transitive</w:t>
      </w:r>
      <w:r w:rsidRPr="00144006">
        <w:rPr>
          <w:rFonts w:eastAsia="Times New Roman"/>
          <w:u w:val="single"/>
        </w:rPr>
        <w:t>, which is not generally the case</w:t>
      </w:r>
      <w:r w:rsidRPr="00144006">
        <w:rPr>
          <w:rFonts w:eastAsia="Times New Roman"/>
          <w:sz w:val="16"/>
        </w:rPr>
        <w:t xml:space="preserve">. </w:t>
      </w:r>
      <w:r w:rsidRPr="00144006">
        <w:rPr>
          <w:rFonts w:eastAsia="Times New Roman"/>
          <w:u w:val="single"/>
        </w:rPr>
        <w:t xml:space="preserve">If </w:t>
      </w:r>
      <w:r w:rsidRPr="00144006">
        <w:rPr>
          <w:rFonts w:eastAsia="Times New Roman"/>
          <w:b/>
          <w:iCs/>
          <w:u w:val="single"/>
        </w:rPr>
        <w:t>A correlates with B</w:t>
      </w:r>
      <w:r w:rsidRPr="00144006">
        <w:rPr>
          <w:rFonts w:eastAsia="Times New Roman"/>
          <w:u w:val="single"/>
        </w:rPr>
        <w:t xml:space="preserve"> and </w:t>
      </w:r>
      <w:r w:rsidRPr="00144006">
        <w:rPr>
          <w:rFonts w:eastAsia="Times New Roman"/>
          <w:b/>
          <w:iCs/>
          <w:u w:val="single"/>
        </w:rPr>
        <w:t>B with C</w:t>
      </w:r>
      <w:r w:rsidRPr="00144006">
        <w:rPr>
          <w:rFonts w:eastAsia="Times New Roman"/>
          <w:u w:val="single"/>
        </w:rPr>
        <w:t xml:space="preserve">, we know nothing about how </w:t>
      </w:r>
      <w:r w:rsidRPr="00144006">
        <w:rPr>
          <w:rFonts w:eastAsia="Times New Roman"/>
          <w:b/>
          <w:iCs/>
          <w:u w:val="single"/>
        </w:rPr>
        <w:t>A relates to C</w:t>
      </w:r>
      <w:r w:rsidRPr="00144006">
        <w:rPr>
          <w:rFonts w:eastAsia="Times New Roman"/>
          <w:u w:val="single"/>
        </w:rPr>
        <w:t xml:space="preserve"> unless</w:t>
      </w:r>
      <w:r w:rsidRPr="00144006">
        <w:rPr>
          <w:rFonts w:eastAsia="Times New Roman"/>
          <w:sz w:val="16"/>
        </w:rPr>
        <w:t xml:space="preserve"> </w:t>
      </w:r>
      <w:r w:rsidRPr="00144006">
        <w:rPr>
          <w:rFonts w:eastAsia="Times New Roman"/>
          <w:b/>
          <w:iCs/>
          <w:u w:val="single"/>
        </w:rPr>
        <w:t>both</w:t>
      </w:r>
      <w:r w:rsidRPr="00144006">
        <w:rPr>
          <w:rFonts w:eastAsia="Times New Roman"/>
          <w:u w:val="single"/>
        </w:rPr>
        <w:t xml:space="preserve"> correlations</w:t>
      </w:r>
      <w:r w:rsidRPr="00144006">
        <w:rPr>
          <w:rFonts w:eastAsia="Times New Roman"/>
          <w:sz w:val="16"/>
        </w:rPr>
        <w:t xml:space="preserve"> </w:t>
      </w:r>
      <w:r w:rsidRPr="00144006">
        <w:rPr>
          <w:rFonts w:eastAsia="Times New Roman"/>
          <w:u w:val="single"/>
        </w:rPr>
        <w:t xml:space="preserve">are </w:t>
      </w:r>
      <w:r w:rsidRPr="00144006">
        <w:rPr>
          <w:rFonts w:eastAsia="Times New Roman"/>
          <w:b/>
          <w:iCs/>
          <w:u w:val="single"/>
        </w:rPr>
        <w:t>extremely high</w:t>
      </w:r>
      <w:r w:rsidRPr="00144006">
        <w:rPr>
          <w:rFonts w:eastAsia="Times New Roman"/>
          <w:sz w:val="16"/>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144006">
        <w:rPr>
          <w:rFonts w:eastAsia="Times New Roman"/>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 </w:t>
      </w:r>
      <w:r w:rsidRPr="00144006">
        <w:rPr>
          <w:rFonts w:eastAsia="Times New Roman"/>
          <w:sz w:val="16"/>
        </w:rPr>
        <w:t xml:space="preserve">The </w:t>
      </w:r>
      <w:r w:rsidRPr="00144006">
        <w:rPr>
          <w:rFonts w:eastAsia="Times New Roman"/>
          <w:u w:val="single"/>
        </w:rPr>
        <w:t>argument</w:t>
      </w:r>
      <w:r w:rsidRPr="00144006">
        <w:rPr>
          <w:rFonts w:eastAsia="Times New Roman"/>
          <w:sz w:val="16"/>
        </w:rPr>
        <w:t xml:space="preserve"> about </w:t>
      </w:r>
      <w:r w:rsidRPr="00144006">
        <w:rPr>
          <w:rFonts w:eastAsia="Times New Roman"/>
          <w:u w:val="single"/>
        </w:rPr>
        <w:t>how climate change</w:t>
      </w:r>
      <w:r w:rsidRPr="00144006">
        <w:rPr>
          <w:rFonts w:eastAsia="Times New Roman"/>
          <w:sz w:val="16"/>
        </w:rPr>
        <w:t xml:space="preserve"> may </w:t>
      </w:r>
      <w:r w:rsidRPr="00144006">
        <w:rPr>
          <w:rFonts w:eastAsia="Times New Roman"/>
          <w:u w:val="single"/>
        </w:rPr>
        <w:t xml:space="preserve">indirectly impact </w:t>
      </w:r>
      <w:r w:rsidRPr="00144006">
        <w:rPr>
          <w:rFonts w:eastAsia="Times New Roman"/>
          <w:b/>
          <w:iCs/>
          <w:u w:val="single"/>
        </w:rPr>
        <w:t>conflict</w:t>
      </w:r>
      <w:r w:rsidRPr="00144006">
        <w:rPr>
          <w:rFonts w:eastAsia="Times New Roman"/>
          <w:u w:val="single"/>
        </w:rPr>
        <w:t xml:space="preserve"> leans heavily on</w:t>
      </w:r>
      <w:r w:rsidRPr="00144006">
        <w:rPr>
          <w:rFonts w:eastAsia="Times New Roman"/>
          <w:sz w:val="16"/>
        </w:rPr>
        <w:t xml:space="preserve"> the </w:t>
      </w:r>
      <w:r w:rsidRPr="00144006">
        <w:rPr>
          <w:rFonts w:eastAsia="Times New Roman"/>
          <w:b/>
          <w:iCs/>
          <w:u w:val="single"/>
        </w:rPr>
        <w:t>negative economic consequences</w:t>
      </w:r>
      <w:r w:rsidRPr="00144006">
        <w:rPr>
          <w:rFonts w:eastAsia="Times New Roman"/>
          <w:u w:val="single"/>
        </w:rPr>
        <w:t xml:space="preserve"> of climate change</w:t>
      </w:r>
      <w:r w:rsidRPr="00144006">
        <w:rPr>
          <w:rFonts w:eastAsia="Times New Roman"/>
          <w:sz w:val="16"/>
        </w:rPr>
        <w:t xml:space="preserve">, but </w:t>
      </w:r>
      <w:r w:rsidRPr="00144006">
        <w:rPr>
          <w:rFonts w:eastAsia="Times New Roman"/>
          <w:u w:val="single"/>
        </w:rPr>
        <w:t xml:space="preserve">with little or </w:t>
      </w:r>
      <w:r w:rsidRPr="00144006">
        <w:rPr>
          <w:rFonts w:eastAsia="Times New Roman"/>
          <w:b/>
          <w:iCs/>
          <w:u w:val="single"/>
        </w:rPr>
        <w:t>no reference</w:t>
      </w:r>
      <w:r w:rsidRPr="00144006">
        <w:rPr>
          <w:rFonts w:eastAsia="Times New Roman"/>
          <w:u w:val="single"/>
        </w:rPr>
        <w:t xml:space="preserve"> to</w:t>
      </w:r>
      <w:r w:rsidRPr="00144006">
        <w:rPr>
          <w:rFonts w:eastAsia="Times New Roman"/>
          <w:sz w:val="16"/>
        </w:rPr>
        <w:t xml:space="preserve"> the </w:t>
      </w:r>
      <w:r w:rsidRPr="00144006">
        <w:rPr>
          <w:rFonts w:eastAsia="Times New Roman"/>
          <w:u w:val="single"/>
        </w:rPr>
        <w:t>research that</w:t>
      </w:r>
      <w:r w:rsidRPr="00144006">
        <w:rPr>
          <w:rFonts w:eastAsia="Times New Roman"/>
          <w:sz w:val="16"/>
        </w:rPr>
        <w:t xml:space="preserve"> explicitly </w:t>
      </w:r>
      <w:r w:rsidRPr="00144006">
        <w:rPr>
          <w:rFonts w:eastAsia="Times New Roman"/>
          <w:u w:val="single"/>
        </w:rPr>
        <w:t>deals with this topic</w:t>
      </w:r>
      <w:r w:rsidRPr="00144006">
        <w:rPr>
          <w:rFonts w:eastAsia="Times New Roman"/>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144006">
        <w:rPr>
          <w:rFonts w:eastAsia="Times New Roman"/>
          <w:u w:val="single"/>
        </w:rPr>
        <w:t>century of climate change will have</w:t>
      </w:r>
      <w:r w:rsidRPr="00144006">
        <w:rPr>
          <w:rFonts w:eastAsia="Times New Roman"/>
          <w:sz w:val="16"/>
        </w:rPr>
        <w:t xml:space="preserve"> about </w:t>
      </w:r>
      <w:r w:rsidRPr="00144006">
        <w:rPr>
          <w:rFonts w:eastAsia="Times New Roman"/>
          <w:u w:val="single"/>
        </w:rPr>
        <w:t>the</w:t>
      </w:r>
      <w:r w:rsidRPr="00144006">
        <w:rPr>
          <w:rFonts w:eastAsia="Times New Roman"/>
          <w:sz w:val="16"/>
        </w:rPr>
        <w:t xml:space="preserve"> </w:t>
      </w:r>
      <w:r w:rsidRPr="00144006">
        <w:rPr>
          <w:rFonts w:eastAsia="Times New Roman"/>
          <w:b/>
          <w:iCs/>
          <w:u w:val="single"/>
        </w:rPr>
        <w:t>same impact</w:t>
      </w:r>
      <w:r w:rsidRPr="00144006">
        <w:rPr>
          <w:rFonts w:eastAsia="Times New Roman"/>
          <w:u w:val="single"/>
        </w:rPr>
        <w:t xml:space="preserve"> on the economy as the </w:t>
      </w:r>
      <w:r w:rsidRPr="00144006">
        <w:rPr>
          <w:rFonts w:eastAsia="Times New Roman"/>
          <w:b/>
          <w:iCs/>
          <w:u w:val="single"/>
        </w:rPr>
        <w:t>loss of one year</w:t>
      </w:r>
      <w:r w:rsidRPr="00144006">
        <w:rPr>
          <w:rFonts w:eastAsia="Times New Roman"/>
          <w:u w:val="single"/>
        </w:rPr>
        <w:t xml:space="preserve"> of economic growth</w:t>
      </w:r>
      <w:r w:rsidRPr="00144006">
        <w:rPr>
          <w:rFonts w:eastAsia="Times New Roman"/>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144006">
        <w:rPr>
          <w:rFonts w:eastAsia="Times New Roman"/>
          <w:highlight w:val="green"/>
          <w:u w:val="single"/>
        </w:rPr>
        <w:t>Models</w:t>
      </w:r>
      <w:r w:rsidRPr="00144006">
        <w:rPr>
          <w:rFonts w:eastAsia="Times New Roman"/>
          <w:sz w:val="16"/>
        </w:rPr>
        <w:t xml:space="preserve"> generally </w:t>
      </w:r>
      <w:r w:rsidRPr="00144006">
        <w:rPr>
          <w:rFonts w:eastAsia="Times New Roman"/>
          <w:u w:val="single"/>
        </w:rPr>
        <w:t>used in the</w:t>
      </w:r>
      <w:r w:rsidRPr="00144006">
        <w:rPr>
          <w:rFonts w:eastAsia="Times New Roman"/>
          <w:sz w:val="16"/>
        </w:rPr>
        <w:t xml:space="preserve"> </w:t>
      </w:r>
      <w:r w:rsidRPr="00144006">
        <w:rPr>
          <w:rFonts w:eastAsia="Times New Roman"/>
          <w:b/>
          <w:iCs/>
          <w:u w:val="single"/>
        </w:rPr>
        <w:t>assessment</w:t>
      </w:r>
      <w:r w:rsidRPr="00144006">
        <w:rPr>
          <w:rFonts w:eastAsia="Times New Roman"/>
          <w:u w:val="single"/>
        </w:rPr>
        <w:t xml:space="preserve"> of</w:t>
      </w:r>
      <w:r w:rsidRPr="00144006">
        <w:rPr>
          <w:rFonts w:eastAsia="Times New Roman"/>
          <w:sz w:val="16"/>
        </w:rPr>
        <w:t xml:space="preserve"> the </w:t>
      </w:r>
      <w:r w:rsidRPr="00144006">
        <w:rPr>
          <w:rFonts w:eastAsia="Times New Roman"/>
          <w:u w:val="single"/>
        </w:rPr>
        <w:t xml:space="preserve">economics of climate change </w:t>
      </w:r>
      <w:r w:rsidRPr="00144006">
        <w:rPr>
          <w:rFonts w:eastAsia="Times New Roman"/>
          <w:highlight w:val="green"/>
          <w:u w:val="single"/>
        </w:rPr>
        <w:t xml:space="preserve">are </w:t>
      </w:r>
      <w:r w:rsidRPr="00144006">
        <w:rPr>
          <w:rFonts w:eastAsia="Times New Roman"/>
          <w:b/>
          <w:iCs/>
          <w:highlight w:val="green"/>
          <w:u w:val="single"/>
        </w:rPr>
        <w:t>not accurate</w:t>
      </w:r>
      <w:r w:rsidRPr="00144006">
        <w:rPr>
          <w:rFonts w:eastAsia="Times New Roman"/>
          <w:b/>
          <w:iCs/>
          <w:u w:val="single"/>
        </w:rPr>
        <w:t xml:space="preserve"> enough</w:t>
      </w:r>
      <w:r w:rsidRPr="00144006">
        <w:rPr>
          <w:rFonts w:eastAsia="Times New Roman"/>
          <w:u w:val="single"/>
        </w:rPr>
        <w:t xml:space="preserve"> </w:t>
      </w:r>
      <w:r w:rsidRPr="00144006">
        <w:rPr>
          <w:rFonts w:eastAsia="Times New Roman"/>
          <w:highlight w:val="green"/>
          <w:u w:val="single"/>
        </w:rPr>
        <w:t>to</w:t>
      </w:r>
      <w:r w:rsidRPr="00144006">
        <w:rPr>
          <w:rFonts w:eastAsia="Times New Roman"/>
          <w:u w:val="single"/>
        </w:rPr>
        <w:t xml:space="preserve"> </w:t>
      </w:r>
      <w:r w:rsidRPr="00144006">
        <w:rPr>
          <w:rFonts w:eastAsia="Times New Roman"/>
          <w:highlight w:val="green"/>
          <w:u w:val="single"/>
        </w:rPr>
        <w:t>provide</w:t>
      </w:r>
      <w:r w:rsidRPr="00144006">
        <w:rPr>
          <w:rFonts w:eastAsia="Times New Roman"/>
          <w:sz w:val="16"/>
        </w:rPr>
        <w:t xml:space="preserve"> </w:t>
      </w:r>
      <w:r w:rsidRPr="00144006">
        <w:rPr>
          <w:rFonts w:eastAsia="Times New Roman"/>
          <w:b/>
          <w:iCs/>
          <w:u w:val="single"/>
        </w:rPr>
        <w:t>quantitative insights</w:t>
      </w:r>
      <w:r w:rsidRPr="00144006">
        <w:rPr>
          <w:rFonts w:eastAsia="Times New Roman"/>
          <w:u w:val="single"/>
        </w:rPr>
        <w:t xml:space="preserve"> and</w:t>
      </w:r>
      <w:r w:rsidRPr="00144006">
        <w:rPr>
          <w:rFonts w:eastAsia="Times New Roman"/>
          <w:sz w:val="16"/>
        </w:rPr>
        <w:t xml:space="preserve"> should </w:t>
      </w:r>
      <w:r w:rsidRPr="00144006">
        <w:rPr>
          <w:rFonts w:eastAsia="Times New Roman"/>
          <w:u w:val="single"/>
        </w:rPr>
        <w:t xml:space="preserve">not be taken as </w:t>
      </w:r>
      <w:r w:rsidRPr="00144006">
        <w:rPr>
          <w:rFonts w:eastAsia="Times New Roman"/>
          <w:b/>
          <w:iCs/>
          <w:highlight w:val="green"/>
          <w:u w:val="single"/>
        </w:rPr>
        <w:t>serious</w:t>
      </w:r>
      <w:r w:rsidRPr="00144006">
        <w:rPr>
          <w:rFonts w:eastAsia="Times New Roman"/>
          <w:highlight w:val="green"/>
          <w:u w:val="single"/>
        </w:rPr>
        <w:t xml:space="preserve"> forecasts</w:t>
      </w:r>
      <w:r w:rsidRPr="00144006">
        <w:rPr>
          <w:rFonts w:eastAsia="Times New Roman"/>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144006">
        <w:rPr>
          <w:rFonts w:eastAsia="Times New Roman"/>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144006">
        <w:rPr>
          <w:rFonts w:eastAsia="Times New Roman"/>
          <w:sz w:val="16"/>
        </w:rPr>
        <w:t xml:space="preserve">The response of the </w:t>
      </w:r>
      <w:r w:rsidRPr="00144006">
        <w:rPr>
          <w:rFonts w:eastAsia="Times New Roman"/>
          <w:u w:val="single"/>
        </w:rPr>
        <w:t>environmental optimists</w:t>
      </w:r>
      <w:r w:rsidRPr="00144006">
        <w:rPr>
          <w:rFonts w:eastAsia="Times New Roman"/>
          <w:sz w:val="16"/>
        </w:rPr>
        <w:t xml:space="preserve"> continues to </w:t>
      </w:r>
      <w:r w:rsidRPr="00144006">
        <w:rPr>
          <w:rFonts w:eastAsia="Times New Roman"/>
          <w:u w:val="single"/>
        </w:rPr>
        <w:t>emphasize the role of</w:t>
      </w:r>
      <w:r w:rsidRPr="00144006">
        <w:rPr>
          <w:rFonts w:eastAsia="Times New Roman"/>
          <w:sz w:val="16"/>
        </w:rPr>
        <w:t xml:space="preserve"> </w:t>
      </w:r>
      <w:r w:rsidRPr="00144006">
        <w:rPr>
          <w:rFonts w:eastAsia="Times New Roman"/>
          <w:b/>
          <w:iCs/>
          <w:highlight w:val="green"/>
          <w:u w:val="single"/>
        </w:rPr>
        <w:t>innovation</w:t>
      </w:r>
      <w:r w:rsidRPr="00144006">
        <w:rPr>
          <w:rFonts w:eastAsia="Times New Roman"/>
          <w:b/>
          <w:iCs/>
          <w:u w:val="single"/>
        </w:rPr>
        <w:t>s</w:t>
      </w:r>
      <w:r w:rsidRPr="00144006">
        <w:rPr>
          <w:rFonts w:eastAsia="Times New Roman"/>
          <w:sz w:val="16"/>
        </w:rPr>
        <w:t xml:space="preserve">; technological innovations, </w:t>
      </w:r>
      <w:r w:rsidRPr="00144006">
        <w:rPr>
          <w:rFonts w:eastAsia="Times New Roman"/>
          <w:highlight w:val="green"/>
          <w:u w:val="single"/>
        </w:rPr>
        <w:t>such as</w:t>
      </w:r>
      <w:r w:rsidRPr="00144006">
        <w:rPr>
          <w:rFonts w:eastAsia="Times New Roman"/>
          <w:u w:val="single"/>
        </w:rPr>
        <w:t xml:space="preserve"> </w:t>
      </w:r>
      <w:r w:rsidRPr="00144006">
        <w:rPr>
          <w:rFonts w:eastAsia="Times New Roman"/>
          <w:b/>
          <w:iCs/>
          <w:u w:val="single"/>
        </w:rPr>
        <w:t xml:space="preserve">improvements in battery </w:t>
      </w:r>
      <w:r w:rsidRPr="00144006">
        <w:rPr>
          <w:rFonts w:eastAsia="Times New Roman"/>
          <w:b/>
          <w:iCs/>
          <w:highlight w:val="green"/>
          <w:u w:val="single"/>
        </w:rPr>
        <w:t>tech</w:t>
      </w:r>
      <w:r w:rsidRPr="00144006">
        <w:rPr>
          <w:rFonts w:eastAsia="Times New Roman"/>
          <w:b/>
          <w:iCs/>
          <w:u w:val="single"/>
        </w:rPr>
        <w:t>nology</w:t>
      </w:r>
      <w:r w:rsidRPr="00144006">
        <w:rPr>
          <w:rFonts w:eastAsia="Times New Roman"/>
          <w:sz w:val="16"/>
        </w:rPr>
        <w:t xml:space="preserve">, the key element in the 2019 Nobel Prize in chemistry,11 </w:t>
      </w:r>
      <w:r w:rsidRPr="00144006">
        <w:rPr>
          <w:rFonts w:eastAsia="Times New Roman"/>
          <w:u w:val="single"/>
        </w:rPr>
        <w:t xml:space="preserve">but </w:t>
      </w:r>
      <w:r w:rsidRPr="00144006">
        <w:rPr>
          <w:rFonts w:eastAsia="Times New Roman"/>
          <w:highlight w:val="green"/>
          <w:u w:val="single"/>
        </w:rPr>
        <w:t>also</w:t>
      </w:r>
      <w:r w:rsidRPr="00144006">
        <w:rPr>
          <w:rFonts w:eastAsia="Times New Roman"/>
          <w:sz w:val="16"/>
        </w:rPr>
        <w:t xml:space="preserve"> </w:t>
      </w:r>
      <w:r w:rsidRPr="00144006">
        <w:rPr>
          <w:rFonts w:eastAsia="Times New Roman"/>
          <w:highlight w:val="green"/>
          <w:u w:val="single"/>
        </w:rPr>
        <w:t>social</w:t>
      </w:r>
      <w:r w:rsidRPr="00144006">
        <w:rPr>
          <w:rFonts w:eastAsia="Times New Roman"/>
          <w:u w:val="single"/>
        </w:rPr>
        <w:t xml:space="preserve"> innovations</w:t>
      </w:r>
      <w:r w:rsidRPr="00144006">
        <w:rPr>
          <w:rFonts w:eastAsia="Times New Roman"/>
          <w:sz w:val="16"/>
        </w:rPr>
        <w:t xml:space="preserve">, as </w:t>
      </w:r>
      <w:r w:rsidRPr="00144006">
        <w:rPr>
          <w:rFonts w:eastAsia="Times New Roman"/>
          <w:u w:val="single"/>
        </w:rPr>
        <w:t xml:space="preserve">exemplified by the </w:t>
      </w:r>
      <w:r w:rsidRPr="00144006">
        <w:rPr>
          <w:rFonts w:eastAsia="Times New Roman"/>
          <w:b/>
          <w:iCs/>
          <w:u w:val="single"/>
        </w:rPr>
        <w:t>experimental</w:t>
      </w:r>
      <w:r w:rsidRPr="00144006">
        <w:rPr>
          <w:rFonts w:eastAsia="Times New Roman"/>
          <w:u w:val="single"/>
        </w:rPr>
        <w:t xml:space="preserve"> </w:t>
      </w:r>
      <w:r w:rsidRPr="00144006">
        <w:rPr>
          <w:rFonts w:eastAsia="Times New Roman"/>
          <w:b/>
          <w:iCs/>
          <w:u w:val="single"/>
        </w:rPr>
        <w:t>approach</w:t>
      </w:r>
      <w:r w:rsidRPr="00144006">
        <w:rPr>
          <w:rFonts w:eastAsia="Times New Roman"/>
          <w:u w:val="single"/>
        </w:rPr>
        <w:t xml:space="preserve"> to the alleviation of </w:t>
      </w:r>
      <w:r w:rsidRPr="00144006">
        <w:rPr>
          <w:rFonts w:eastAsia="Times New Roman"/>
          <w:b/>
          <w:iCs/>
          <w:u w:val="single"/>
        </w:rPr>
        <w:t>poverty</w:t>
      </w:r>
      <w:r w:rsidRPr="00144006">
        <w:rPr>
          <w:rFonts w:eastAsia="Times New Roman"/>
          <w:sz w:val="16"/>
        </w:rPr>
        <w:t xml:space="preserve">, rewarded in the same year by the Nobel Prize in economics.12 While the most important countermeasures will be directed at the mitigation of climate change, </w:t>
      </w:r>
      <w:r w:rsidRPr="00144006">
        <w:rPr>
          <w:rFonts w:eastAsia="Times New Roman"/>
          <w:u w:val="single"/>
        </w:rPr>
        <w:t>there is</w:t>
      </w:r>
      <w:r w:rsidRPr="00144006">
        <w:rPr>
          <w:rFonts w:eastAsia="Times New Roman"/>
          <w:sz w:val="16"/>
        </w:rPr>
        <w:t xml:space="preserve"> also </w:t>
      </w:r>
      <w:r w:rsidRPr="00144006">
        <w:rPr>
          <w:rFonts w:eastAsia="Times New Roman"/>
          <w:u w:val="single"/>
        </w:rPr>
        <w:t xml:space="preserve">a </w:t>
      </w:r>
      <w:r w:rsidRPr="00144006">
        <w:rPr>
          <w:rFonts w:eastAsia="Times New Roman"/>
          <w:highlight w:val="green"/>
          <w:u w:val="single"/>
        </w:rPr>
        <w:t>strong</w:t>
      </w:r>
      <w:r w:rsidRPr="00144006">
        <w:rPr>
          <w:rFonts w:eastAsia="Times New Roman"/>
          <w:u w:val="single"/>
        </w:rPr>
        <w:t xml:space="preserve"> case for </w:t>
      </w:r>
      <w:r w:rsidRPr="00144006">
        <w:rPr>
          <w:rFonts w:eastAsia="Times New Roman"/>
          <w:b/>
          <w:iCs/>
          <w:highlight w:val="green"/>
          <w:u w:val="single"/>
        </w:rPr>
        <w:t>adaptation</w:t>
      </w:r>
      <w:r w:rsidRPr="00144006">
        <w:rPr>
          <w:rFonts w:eastAsia="Times New Roman"/>
          <w:sz w:val="16"/>
        </w:rPr>
        <w:t xml:space="preserve">. If sea-level rise cannot be totally prevented, </w:t>
      </w:r>
      <w:r w:rsidRPr="00144006">
        <w:rPr>
          <w:rFonts w:eastAsia="Times New Roman"/>
          <w:u w:val="single"/>
        </w:rPr>
        <w:t xml:space="preserve">dikes and flood barriers will </w:t>
      </w:r>
      <w:r w:rsidRPr="00144006">
        <w:rPr>
          <w:rFonts w:eastAsia="Times New Roman"/>
          <w:highlight w:val="green"/>
          <w:u w:val="single"/>
        </w:rPr>
        <w:t>be</w:t>
      </w:r>
      <w:r w:rsidRPr="00144006">
        <w:rPr>
          <w:rFonts w:eastAsia="Times New Roman"/>
          <w:u w:val="single"/>
        </w:rPr>
        <w:t xml:space="preserve"> </w:t>
      </w:r>
      <w:r w:rsidRPr="00144006">
        <w:rPr>
          <w:rFonts w:eastAsia="Times New Roman"/>
          <w:b/>
          <w:iCs/>
          <w:highlight w:val="green"/>
          <w:u w:val="single"/>
        </w:rPr>
        <w:t>cost-effective</w:t>
      </w:r>
      <w:r w:rsidRPr="00144006">
        <w:rPr>
          <w:rFonts w:eastAsia="Times New Roman"/>
          <w:u w:val="single"/>
        </w:rPr>
        <w:t xml:space="preserve"> and </w:t>
      </w:r>
      <w:r w:rsidRPr="00144006">
        <w:rPr>
          <w:rFonts w:eastAsia="Times New Roman"/>
          <w:b/>
          <w:iCs/>
          <w:u w:val="single"/>
        </w:rPr>
        <w:t>necessary</w:t>
      </w:r>
      <w:r w:rsidRPr="00144006">
        <w:rPr>
          <w:rFonts w:eastAsia="Times New Roman"/>
          <w:sz w:val="16"/>
        </w:rPr>
        <w:t xml:space="preserve">, at least in high-value urban areas. If parts of Africa suffer from drought, </w:t>
      </w:r>
      <w:r w:rsidRPr="00144006">
        <w:rPr>
          <w:rFonts w:eastAsia="Times New Roman"/>
          <w:u w:val="single"/>
        </w:rPr>
        <w:t xml:space="preserve">there will be increased use for </w:t>
      </w:r>
      <w:r w:rsidRPr="00144006">
        <w:rPr>
          <w:rFonts w:eastAsia="Times New Roman"/>
          <w:b/>
          <w:iCs/>
          <w:highlight w:val="green"/>
          <w:u w:val="single"/>
        </w:rPr>
        <w:t>new crops</w:t>
      </w:r>
      <w:r w:rsidRPr="00144006">
        <w:rPr>
          <w:rFonts w:eastAsia="Times New Roman"/>
          <w:sz w:val="16"/>
        </w:rPr>
        <w:t xml:space="preserve"> that are </w:t>
      </w:r>
      <w:r w:rsidRPr="00144006">
        <w:rPr>
          <w:rFonts w:eastAsia="Times New Roman"/>
          <w:b/>
          <w:iCs/>
          <w:u w:val="single"/>
        </w:rPr>
        <w:t>more suitable</w:t>
      </w:r>
      <w:r w:rsidRPr="00144006">
        <w:rPr>
          <w:rFonts w:eastAsia="Times New Roman"/>
          <w:u w:val="single"/>
        </w:rPr>
        <w:t xml:space="preserve"> for a </w:t>
      </w:r>
      <w:r w:rsidRPr="00144006">
        <w:rPr>
          <w:rFonts w:eastAsia="Times New Roman"/>
          <w:b/>
          <w:iCs/>
          <w:u w:val="single"/>
        </w:rPr>
        <w:t>dry</w:t>
      </w:r>
      <w:r w:rsidRPr="00144006">
        <w:rPr>
          <w:rFonts w:eastAsia="Times New Roman"/>
          <w:u w:val="single"/>
        </w:rPr>
        <w:t xml:space="preserve"> climate</w:t>
      </w:r>
      <w:r w:rsidRPr="00144006">
        <w:rPr>
          <w:rFonts w:eastAsia="Times New Roman"/>
          <w:sz w:val="16"/>
        </w:rPr>
        <w:t xml:space="preserve">, possibly </w:t>
      </w:r>
      <w:r w:rsidRPr="00144006">
        <w:rPr>
          <w:rFonts w:eastAsia="Times New Roman"/>
          <w:u w:val="single"/>
        </w:rPr>
        <w:t xml:space="preserve">developed in part by </w:t>
      </w:r>
      <w:r w:rsidRPr="00144006">
        <w:rPr>
          <w:rFonts w:eastAsia="Times New Roman"/>
          <w:b/>
          <w:iCs/>
          <w:u w:val="single"/>
        </w:rPr>
        <w:t>GMO technology</w:t>
      </w:r>
      <w:r w:rsidRPr="00144006">
        <w:rPr>
          <w:rFonts w:eastAsia="Times New Roman"/>
          <w:sz w:val="16"/>
        </w:rPr>
        <w:t xml:space="preserve">. </w:t>
      </w:r>
      <w:r w:rsidRPr="00144006">
        <w:rPr>
          <w:rFonts w:eastAsia="Times New Roman"/>
          <w:b/>
          <w:iCs/>
          <w:highlight w:val="green"/>
          <w:u w:val="single"/>
        </w:rPr>
        <w:t>Industrialization</w:t>
      </w:r>
      <w:r w:rsidRPr="00144006">
        <w:rPr>
          <w:rFonts w:eastAsia="Times New Roman"/>
          <w:sz w:val="16"/>
        </w:rPr>
        <w:t xml:space="preserve"> in Africa can </w:t>
      </w:r>
      <w:r w:rsidRPr="00144006">
        <w:rPr>
          <w:rFonts w:eastAsia="Times New Roman"/>
          <w:highlight w:val="green"/>
          <w:u w:val="single"/>
        </w:rPr>
        <w:t>decrease</w:t>
      </w:r>
      <w:r w:rsidRPr="00144006">
        <w:rPr>
          <w:rFonts w:eastAsia="Times New Roman"/>
          <w:u w:val="single"/>
        </w:rPr>
        <w:t xml:space="preserve"> the </w:t>
      </w:r>
      <w:r w:rsidRPr="00144006">
        <w:rPr>
          <w:rFonts w:eastAsia="Times New Roman"/>
          <w:b/>
          <w:iCs/>
          <w:u w:val="single"/>
        </w:rPr>
        <w:t xml:space="preserve">one-sided </w:t>
      </w:r>
      <w:r w:rsidRPr="00144006">
        <w:rPr>
          <w:rFonts w:eastAsia="Times New Roman"/>
          <w:b/>
          <w:iCs/>
          <w:highlight w:val="green"/>
          <w:u w:val="single"/>
        </w:rPr>
        <w:t>reliance</w:t>
      </w:r>
      <w:r w:rsidRPr="00144006">
        <w:rPr>
          <w:rFonts w:eastAsia="Times New Roman"/>
          <w:u w:val="single"/>
        </w:rPr>
        <w:t xml:space="preserve"> on rain-fed</w:t>
      </w:r>
      <w:r w:rsidRPr="00144006">
        <w:rPr>
          <w:rFonts w:eastAsia="Times New Roman"/>
          <w:sz w:val="16"/>
        </w:rPr>
        <w:t xml:space="preserve"> </w:t>
      </w:r>
      <w:r w:rsidRPr="00144006">
        <w:rPr>
          <w:rFonts w:eastAsia="Times New Roman"/>
          <w:u w:val="single"/>
        </w:rPr>
        <w:t>agriculture</w:t>
      </w:r>
      <w:r w:rsidRPr="00144006">
        <w:rPr>
          <w:rFonts w:eastAsia="Times New Roman"/>
          <w:sz w:val="16"/>
        </w:rPr>
        <w:t xml:space="preserve">, as it has </w:t>
      </w:r>
      <w:r w:rsidRPr="00144006">
        <w:rPr>
          <w:rFonts w:eastAsia="Times New Roman"/>
          <w:u w:val="single"/>
        </w:rPr>
        <w:t>in</w:t>
      </w:r>
      <w:r w:rsidRPr="00144006">
        <w:rPr>
          <w:rFonts w:eastAsia="Times New Roman"/>
          <w:sz w:val="16"/>
        </w:rPr>
        <w:t xml:space="preserve"> other parts of </w:t>
      </w:r>
      <w:r w:rsidRPr="00144006">
        <w:rPr>
          <w:rFonts w:eastAsia="Times New Roman"/>
          <w:u w:val="single"/>
        </w:rPr>
        <w:t>the world</w:t>
      </w:r>
      <w:r w:rsidRPr="00144006">
        <w:rPr>
          <w:rFonts w:eastAsia="Times New Roman"/>
          <w:sz w:val="16"/>
        </w:rPr>
        <w:t xml:space="preserve">, which have moved human resources from the primary sector to industry (and then to services). Continuing </w:t>
      </w:r>
      <w:r w:rsidRPr="00144006">
        <w:rPr>
          <w:rFonts w:eastAsia="Times New Roman"/>
          <w:highlight w:val="green"/>
          <w:u w:val="single"/>
        </w:rPr>
        <w:t>urbanization</w:t>
      </w:r>
      <w:r w:rsidRPr="00144006">
        <w:rPr>
          <w:rFonts w:eastAsia="Times New Roman"/>
          <w:u w:val="single"/>
        </w:rPr>
        <w:t xml:space="preserve"> will</w:t>
      </w:r>
      <w:r w:rsidRPr="00144006">
        <w:rPr>
          <w:rFonts w:eastAsia="Times New Roman"/>
          <w:sz w:val="16"/>
        </w:rPr>
        <w:t xml:space="preserve"> </w:t>
      </w:r>
      <w:r w:rsidRPr="00144006">
        <w:rPr>
          <w:rFonts w:eastAsia="Times New Roman"/>
          <w:highlight w:val="green"/>
          <w:u w:val="single"/>
        </w:rPr>
        <w:t>move</w:t>
      </w:r>
      <w:r w:rsidRPr="00144006">
        <w:rPr>
          <w:rFonts w:eastAsia="Times New Roman"/>
          <w:u w:val="single"/>
        </w:rPr>
        <w:t xml:space="preserve"> millions </w:t>
      </w:r>
      <w:r w:rsidRPr="00144006">
        <w:rPr>
          <w:rFonts w:eastAsia="Times New Roman"/>
          <w:highlight w:val="green"/>
          <w:u w:val="single"/>
        </w:rPr>
        <w:t>out</w:t>
      </w:r>
      <w:r w:rsidRPr="00144006">
        <w:rPr>
          <w:rFonts w:eastAsia="Times New Roman"/>
          <w:u w:val="single"/>
        </w:rPr>
        <w:t xml:space="preserve"> of the </w:t>
      </w:r>
      <w:r w:rsidRPr="00144006">
        <w:rPr>
          <w:rFonts w:eastAsia="Times New Roman"/>
          <w:b/>
          <w:iCs/>
          <w:u w:val="single"/>
        </w:rPr>
        <w:t xml:space="preserve">most </w:t>
      </w:r>
      <w:r w:rsidRPr="00144006">
        <w:rPr>
          <w:rFonts w:eastAsia="Times New Roman"/>
          <w:b/>
          <w:iCs/>
          <w:highlight w:val="green"/>
          <w:u w:val="single"/>
        </w:rPr>
        <w:t>vulnerable communities</w:t>
      </w:r>
      <w:r w:rsidRPr="00144006">
        <w:rPr>
          <w:rFonts w:eastAsia="Times New Roman"/>
          <w:sz w:val="16"/>
        </w:rPr>
        <w:t xml:space="preserve"> (Collier, 2010). While structural change failed to produce economic growth in Latin America and Africa after 1990, Africa has experienced a turnaround in the new millennium (McMillan &amp; Rodrik, 2014) and </w:t>
      </w:r>
      <w:r w:rsidRPr="00144006">
        <w:rPr>
          <w:rFonts w:eastAsia="Times New Roman"/>
          <w:u w:val="single"/>
        </w:rPr>
        <w:t>there are</w:t>
      </w:r>
      <w:r w:rsidRPr="00144006">
        <w:rPr>
          <w:rFonts w:eastAsia="Times New Roman"/>
          <w:sz w:val="16"/>
        </w:rPr>
        <w:t xml:space="preserve"> also </w:t>
      </w:r>
      <w:r w:rsidRPr="00144006">
        <w:rPr>
          <w:rFonts w:eastAsia="Times New Roman"/>
          <w:u w:val="single"/>
        </w:rPr>
        <w:t xml:space="preserve">potentials for </w:t>
      </w:r>
      <w:r w:rsidRPr="00144006">
        <w:rPr>
          <w:rFonts w:eastAsia="Times New Roman"/>
          <w:highlight w:val="green"/>
          <w:u w:val="single"/>
        </w:rPr>
        <w:t xml:space="preserve">increasing </w:t>
      </w:r>
      <w:r w:rsidRPr="00144006">
        <w:rPr>
          <w:rFonts w:eastAsia="Times New Roman"/>
          <w:b/>
          <w:iCs/>
          <w:highlight w:val="green"/>
          <w:u w:val="single"/>
        </w:rPr>
        <w:t>productivity</w:t>
      </w:r>
      <w:r w:rsidRPr="00144006">
        <w:rPr>
          <w:rFonts w:eastAsia="Times New Roman"/>
          <w:highlight w:val="green"/>
          <w:u w:val="single"/>
        </w:rPr>
        <w:t xml:space="preserve"> by </w:t>
      </w:r>
      <w:r w:rsidRPr="00144006">
        <w:rPr>
          <w:rFonts w:eastAsia="Times New Roman"/>
          <w:b/>
          <w:iCs/>
          <w:highlight w:val="green"/>
          <w:u w:val="single"/>
        </w:rPr>
        <w:t>structural</w:t>
      </w:r>
      <w:r w:rsidRPr="00144006">
        <w:rPr>
          <w:rFonts w:eastAsia="Times New Roman"/>
          <w:u w:val="single"/>
        </w:rPr>
        <w:t xml:space="preserve"> </w:t>
      </w:r>
      <w:r w:rsidRPr="00144006">
        <w:rPr>
          <w:rFonts w:eastAsia="Times New Roman"/>
          <w:b/>
          <w:iCs/>
          <w:highlight w:val="green"/>
          <w:u w:val="single"/>
        </w:rPr>
        <w:t>change</w:t>
      </w:r>
      <w:r w:rsidRPr="00144006">
        <w:rPr>
          <w:rFonts w:eastAsia="Times New Roman"/>
          <w:u w:val="single"/>
        </w:rPr>
        <w:t xml:space="preserve"> within agriculture</w:t>
      </w:r>
      <w:r w:rsidRPr="00144006">
        <w:rPr>
          <w:rFonts w:eastAsia="Times New Roman"/>
          <w:sz w:val="16"/>
        </w:rPr>
        <w:t xml:space="preserve"> in Africa (McCullough, 2017).</w:t>
      </w:r>
    </w:p>
    <w:p w14:paraId="10F3153B" w14:textId="77777777" w:rsidR="00144006" w:rsidRPr="00020CF7" w:rsidRDefault="00144006" w:rsidP="00144006"/>
    <w:p w14:paraId="2883AF3A" w14:textId="6DF75264" w:rsidR="00396B36" w:rsidRPr="00020CF7" w:rsidRDefault="00396B36" w:rsidP="00396B36">
      <w:pPr>
        <w:pStyle w:val="Heading1"/>
        <w:rPr>
          <w:rFonts w:cs="Arial"/>
        </w:rPr>
      </w:pPr>
      <w:r w:rsidRPr="00020CF7">
        <w:rPr>
          <w:rFonts w:cs="Arial"/>
        </w:rPr>
        <w:t>2AC—</w:t>
      </w:r>
      <w:r w:rsidR="00057C75" w:rsidRPr="00020CF7">
        <w:rPr>
          <w:rFonts w:cs="Arial"/>
        </w:rPr>
        <w:t>Med Tech</w:t>
      </w:r>
    </w:p>
    <w:p w14:paraId="16E69F8D" w14:textId="75168658" w:rsidR="00396B36" w:rsidRPr="00020CF7" w:rsidRDefault="00174948" w:rsidP="00174948">
      <w:pPr>
        <w:pStyle w:val="Heading2"/>
        <w:rPr>
          <w:rFonts w:cs="Arial"/>
        </w:rPr>
      </w:pPr>
      <w:r w:rsidRPr="00020CF7">
        <w:rPr>
          <w:rFonts w:cs="Arial"/>
        </w:rPr>
        <w:t>UQ</w:t>
      </w:r>
    </w:p>
    <w:p w14:paraId="1760B3DF" w14:textId="79C0B024" w:rsidR="00DA26EC" w:rsidRDefault="00174948" w:rsidP="00174948">
      <w:pPr>
        <w:pStyle w:val="Heading3"/>
        <w:rPr>
          <w:rFonts w:cs="Arial"/>
        </w:rPr>
      </w:pPr>
      <w:r w:rsidRPr="00020CF7">
        <w:rPr>
          <w:rFonts w:cs="Arial"/>
        </w:rPr>
        <w:t>2AC—UQ</w:t>
      </w:r>
      <w:r w:rsidR="005C6268">
        <w:rPr>
          <w:rFonts w:cs="Arial"/>
        </w:rPr>
        <w:t>—MedTech Low</w:t>
      </w:r>
    </w:p>
    <w:p w14:paraId="0B0B2DE7" w14:textId="6CFF0A81" w:rsidR="00425135" w:rsidRPr="00425135" w:rsidRDefault="00425135" w:rsidP="00425135">
      <w:pPr>
        <w:pStyle w:val="Heading4"/>
      </w:pPr>
      <w:r>
        <w:t>Medtech innovation slow now—</w:t>
      </w:r>
      <w:r w:rsidRPr="00A6300E">
        <w:rPr>
          <w:u w:val="single"/>
        </w:rPr>
        <w:t>6 warrants</w:t>
      </w:r>
      <w:r>
        <w:t>.</w:t>
      </w:r>
    </w:p>
    <w:p w14:paraId="14D5E078" w14:textId="3E2451CB" w:rsidR="00DA553D" w:rsidRDefault="00DA553D" w:rsidP="00DA553D">
      <w:r w:rsidRPr="00DA553D">
        <w:rPr>
          <w:rStyle w:val="Style13ptBold"/>
        </w:rPr>
        <w:t>Gielen 23</w:t>
      </w:r>
      <w:r>
        <w:t xml:space="preserve">—MD, </w:t>
      </w:r>
      <w:r w:rsidRPr="00DA553D">
        <w:t xml:space="preserve">Cardiologist &amp; Internal Medicine Specialist </w:t>
      </w:r>
      <w:r>
        <w:t>(</w:t>
      </w:r>
      <w:r w:rsidRPr="00DA553D">
        <w:t xml:space="preserve">Willem. “Why Is It So Hard for Tech to Innovate in Healthcare?” </w:t>
      </w:r>
      <w:r w:rsidRPr="00DA553D">
        <w:rPr>
          <w:i/>
          <w:iCs/>
        </w:rPr>
        <w:t>Medium</w:t>
      </w:r>
      <w:r w:rsidRPr="00DA553D">
        <w:t xml:space="preserve">, 13 June 2023, </w:t>
      </w:r>
      <w:hyperlink r:id="rId14" w:history="1">
        <w:r w:rsidRPr="005408AB">
          <w:rPr>
            <w:rStyle w:val="Hyperlink"/>
          </w:rPr>
          <w:t>https://medium.com/@w.gielen/why-is-it-so-hard-for-tech-to-innovate-in-healthcare-17ebbb1b25bd)mgm</w:t>
        </w:r>
      </w:hyperlink>
    </w:p>
    <w:p w14:paraId="48287466" w14:textId="13D94C7C" w:rsidR="00DA553D" w:rsidRPr="00425135" w:rsidRDefault="00DA553D" w:rsidP="00DA553D">
      <w:pPr>
        <w:rPr>
          <w:sz w:val="16"/>
        </w:rPr>
      </w:pPr>
      <w:r w:rsidRPr="00425135">
        <w:rPr>
          <w:sz w:val="16"/>
        </w:rPr>
        <w:t xml:space="preserve">In recent years, we’ve seen technology revolutionize industries from transport to commerce. However, </w:t>
      </w:r>
      <w:r w:rsidRPr="00EF512E">
        <w:rPr>
          <w:u w:val="single"/>
        </w:rPr>
        <w:t xml:space="preserve">one area that hasn’t </w:t>
      </w:r>
      <w:r w:rsidRPr="00EF512E">
        <w:rPr>
          <w:b/>
          <w:bCs/>
          <w:u w:val="single"/>
        </w:rPr>
        <w:t>seen the same level of innovation is healthcare</w:t>
      </w:r>
      <w:r w:rsidRPr="00EF512E">
        <w:rPr>
          <w:u w:val="single"/>
        </w:rPr>
        <w:t xml:space="preserve">. </w:t>
      </w:r>
      <w:r w:rsidRPr="00425135">
        <w:rPr>
          <w:sz w:val="16"/>
        </w:rPr>
        <w:t>Despite the potential for life-saving and life-enhancing advances,</w:t>
      </w:r>
      <w:r w:rsidRPr="00EF512E">
        <w:rPr>
          <w:u w:val="single"/>
        </w:rPr>
        <w:t xml:space="preserve"> the </w:t>
      </w:r>
      <w:r w:rsidRPr="00EF512E">
        <w:rPr>
          <w:b/>
          <w:bCs/>
          <w:u w:val="single"/>
        </w:rPr>
        <w:t>pace</w:t>
      </w:r>
      <w:r w:rsidRPr="00EF512E">
        <w:rPr>
          <w:u w:val="single"/>
        </w:rPr>
        <w:t xml:space="preserve"> of </w:t>
      </w:r>
      <w:r w:rsidRPr="00EF512E">
        <w:rPr>
          <w:b/>
          <w:bCs/>
          <w:u w:val="single"/>
        </w:rPr>
        <w:t>technological disruption in</w:t>
      </w:r>
      <w:r w:rsidRPr="00EF512E">
        <w:rPr>
          <w:u w:val="single"/>
        </w:rPr>
        <w:t xml:space="preserve"> healthcare seems to be </w:t>
      </w:r>
      <w:r w:rsidRPr="00425135">
        <w:rPr>
          <w:sz w:val="16"/>
        </w:rPr>
        <w:t>relatively</w:t>
      </w:r>
      <w:r w:rsidRPr="00EF512E">
        <w:rPr>
          <w:u w:val="single"/>
        </w:rPr>
        <w:t xml:space="preserve"> </w:t>
      </w:r>
      <w:r w:rsidRPr="00EF512E">
        <w:rPr>
          <w:b/>
          <w:bCs/>
          <w:u w:val="single"/>
        </w:rPr>
        <w:t>slow</w:t>
      </w:r>
      <w:r w:rsidRPr="00425135">
        <w:rPr>
          <w:sz w:val="16"/>
        </w:rPr>
        <w:t>. In this article, would like to explore some of the key reasons why tech companies are finding it difficult to innovate in healthcare.</w:t>
      </w:r>
    </w:p>
    <w:p w14:paraId="62BF55AB" w14:textId="3D7A0957" w:rsidR="00DA553D" w:rsidRPr="00EF512E" w:rsidRDefault="00DA553D" w:rsidP="00DA553D">
      <w:pPr>
        <w:rPr>
          <w:b/>
          <w:bCs/>
          <w:u w:val="single"/>
        </w:rPr>
      </w:pPr>
      <w:r>
        <w:t xml:space="preserve">1. </w:t>
      </w:r>
      <w:r w:rsidRPr="00EF512E">
        <w:rPr>
          <w:b/>
          <w:bCs/>
          <w:u w:val="single"/>
        </w:rPr>
        <w:t>Regulatory Hurdles</w:t>
      </w:r>
    </w:p>
    <w:p w14:paraId="61466C1E" w14:textId="77777777" w:rsidR="00DA553D" w:rsidRPr="00EF512E" w:rsidRDefault="00DA553D" w:rsidP="00DA553D">
      <w:pPr>
        <w:rPr>
          <w:u w:val="single"/>
        </w:rPr>
      </w:pPr>
      <w:r w:rsidRPr="00425135">
        <w:rPr>
          <w:sz w:val="16"/>
        </w:rPr>
        <w:t xml:space="preserve">One of the most significant barriers to entry in the healthcare sector is the </w:t>
      </w:r>
      <w:r w:rsidRPr="00EF512E">
        <w:rPr>
          <w:u w:val="single"/>
        </w:rPr>
        <w:t>stringent regulatory environment</w:t>
      </w:r>
      <w:r w:rsidRPr="00425135">
        <w:rPr>
          <w:sz w:val="16"/>
        </w:rPr>
        <w:t xml:space="preserve">. Healthcare-related products and services often </w:t>
      </w:r>
      <w:r w:rsidRPr="00EF512E">
        <w:rPr>
          <w:u w:val="single"/>
        </w:rPr>
        <w:t xml:space="preserve">require approval from government bodies such as the </w:t>
      </w:r>
      <w:r w:rsidRPr="00EF512E">
        <w:rPr>
          <w:b/>
          <w:bCs/>
          <w:u w:val="single"/>
        </w:rPr>
        <w:t>FDA</w:t>
      </w:r>
      <w:r w:rsidRPr="00425135">
        <w:rPr>
          <w:sz w:val="16"/>
        </w:rPr>
        <w:t xml:space="preserve"> (Food and Drug Administration), EMA (European Medicines Agency) or EU-MDR (European Union Medical Device Regulation) before they can be released to market. </w:t>
      </w:r>
      <w:r w:rsidRPr="00EF512E">
        <w:rPr>
          <w:u w:val="single"/>
        </w:rPr>
        <w:t xml:space="preserve">The process for obtaining these approvals can be </w:t>
      </w:r>
      <w:r w:rsidRPr="00EF512E">
        <w:rPr>
          <w:b/>
          <w:bCs/>
          <w:u w:val="single"/>
        </w:rPr>
        <w:t>lengthy</w:t>
      </w:r>
      <w:r w:rsidRPr="00EF512E">
        <w:rPr>
          <w:u w:val="single"/>
        </w:rPr>
        <w:t xml:space="preserve">, </w:t>
      </w:r>
      <w:r w:rsidRPr="00EF512E">
        <w:rPr>
          <w:b/>
          <w:bCs/>
          <w:u w:val="single"/>
        </w:rPr>
        <w:t>costly</w:t>
      </w:r>
      <w:r w:rsidRPr="00EF512E">
        <w:rPr>
          <w:u w:val="single"/>
        </w:rPr>
        <w:t xml:space="preserve">, and </w:t>
      </w:r>
      <w:r w:rsidRPr="00EF512E">
        <w:rPr>
          <w:b/>
          <w:bCs/>
          <w:u w:val="single"/>
        </w:rPr>
        <w:t>uncertain</w:t>
      </w:r>
      <w:r w:rsidRPr="00EF512E">
        <w:rPr>
          <w:u w:val="single"/>
        </w:rPr>
        <w:t xml:space="preserve"> — posing a considerable </w:t>
      </w:r>
      <w:r w:rsidRPr="00EF512E">
        <w:rPr>
          <w:b/>
          <w:bCs/>
          <w:u w:val="single"/>
        </w:rPr>
        <w:t>challenge</w:t>
      </w:r>
      <w:r w:rsidRPr="00EF512E">
        <w:rPr>
          <w:u w:val="single"/>
        </w:rPr>
        <w:t xml:space="preserve"> for innovators seeking to bring their </w:t>
      </w:r>
      <w:r w:rsidRPr="00EF512E">
        <w:rPr>
          <w:b/>
          <w:bCs/>
          <w:u w:val="single"/>
        </w:rPr>
        <w:t>solutions to patients</w:t>
      </w:r>
      <w:r w:rsidRPr="00EF512E">
        <w:rPr>
          <w:u w:val="single"/>
        </w:rPr>
        <w:t>.</w:t>
      </w:r>
    </w:p>
    <w:p w14:paraId="77C04EFB" w14:textId="0D8F3283" w:rsidR="00DA553D" w:rsidRPr="00EF512E" w:rsidRDefault="00DA553D" w:rsidP="00DA553D">
      <w:pPr>
        <w:rPr>
          <w:b/>
          <w:bCs/>
          <w:u w:val="single"/>
        </w:rPr>
      </w:pPr>
      <w:r>
        <w:t xml:space="preserve">2. </w:t>
      </w:r>
      <w:r w:rsidRPr="00EF512E">
        <w:rPr>
          <w:b/>
          <w:bCs/>
          <w:u w:val="single"/>
        </w:rPr>
        <w:t>Privacy Concerns</w:t>
      </w:r>
    </w:p>
    <w:p w14:paraId="27A2F0D7" w14:textId="77777777" w:rsidR="00DA553D" w:rsidRPr="00EF512E" w:rsidRDefault="00DA553D" w:rsidP="00DA553D">
      <w:pPr>
        <w:rPr>
          <w:u w:val="single"/>
        </w:rPr>
      </w:pPr>
      <w:r w:rsidRPr="00EF512E">
        <w:rPr>
          <w:u w:val="single"/>
        </w:rPr>
        <w:t>Healthcare deals with sensitive patient information that must be handled with utmost care due to privacy concerns</w:t>
      </w:r>
      <w:r w:rsidRPr="00425135">
        <w:rPr>
          <w:sz w:val="16"/>
        </w:rPr>
        <w:t xml:space="preserve"> and various data protection regulations </w:t>
      </w:r>
      <w:r w:rsidRPr="00EF512E">
        <w:rPr>
          <w:u w:val="single"/>
        </w:rPr>
        <w:t>like HIPAA</w:t>
      </w:r>
      <w:r w:rsidRPr="00425135">
        <w:rPr>
          <w:sz w:val="16"/>
        </w:rPr>
        <w:t xml:space="preserve"> (Health Insurance Portability and Accountability Act) in the US or GDPR (General Data Protection Regulation) in Europe. Tech </w:t>
      </w:r>
      <w:r w:rsidRPr="00EF512E">
        <w:rPr>
          <w:u w:val="single"/>
        </w:rPr>
        <w:t xml:space="preserve">companies need robust security measures </w:t>
      </w:r>
      <w:r w:rsidRPr="00EF512E">
        <w:rPr>
          <w:b/>
          <w:bCs/>
          <w:u w:val="single"/>
        </w:rPr>
        <w:t>and strict compliance guidelines</w:t>
      </w:r>
      <w:r w:rsidRPr="00425135">
        <w:rPr>
          <w:sz w:val="16"/>
        </w:rPr>
        <w:t xml:space="preserve"> when handling patient data, which can </w:t>
      </w:r>
      <w:r w:rsidRPr="00EF512E">
        <w:rPr>
          <w:u w:val="single"/>
        </w:rPr>
        <w:t xml:space="preserve">lead to </w:t>
      </w:r>
      <w:r w:rsidRPr="00EF512E">
        <w:rPr>
          <w:b/>
          <w:bCs/>
          <w:u w:val="single"/>
        </w:rPr>
        <w:t>additional costs</w:t>
      </w:r>
      <w:r w:rsidRPr="00EF512E">
        <w:rPr>
          <w:u w:val="single"/>
        </w:rPr>
        <w:t xml:space="preserve"> and </w:t>
      </w:r>
      <w:r w:rsidRPr="00EF512E">
        <w:rPr>
          <w:b/>
          <w:bCs/>
          <w:u w:val="single"/>
        </w:rPr>
        <w:t>complexities</w:t>
      </w:r>
      <w:r w:rsidRPr="00EF512E">
        <w:rPr>
          <w:u w:val="single"/>
        </w:rPr>
        <w:t xml:space="preserve"> during development.</w:t>
      </w:r>
    </w:p>
    <w:p w14:paraId="22FB8C32" w14:textId="5521EB3F" w:rsidR="00DA553D" w:rsidRPr="00C46A96" w:rsidRDefault="00DA553D" w:rsidP="00DA553D">
      <w:pPr>
        <w:rPr>
          <w:b/>
          <w:bCs/>
          <w:u w:val="single"/>
        </w:rPr>
      </w:pPr>
      <w:r>
        <w:t xml:space="preserve">3. </w:t>
      </w:r>
      <w:r w:rsidRPr="00C46A96">
        <w:rPr>
          <w:b/>
          <w:bCs/>
          <w:u w:val="single"/>
        </w:rPr>
        <w:t>Fragmented Systems</w:t>
      </w:r>
    </w:p>
    <w:p w14:paraId="273E1788" w14:textId="77777777" w:rsidR="00DA553D" w:rsidRPr="00C46A96" w:rsidRDefault="00DA553D" w:rsidP="00DA553D">
      <w:pPr>
        <w:rPr>
          <w:b/>
          <w:bCs/>
          <w:u w:val="single"/>
        </w:rPr>
      </w:pPr>
      <w:r w:rsidRPr="00C46A96">
        <w:rPr>
          <w:u w:val="single"/>
        </w:rPr>
        <w:t xml:space="preserve">The healthcare industry is notorious for its </w:t>
      </w:r>
      <w:r w:rsidRPr="00C46A96">
        <w:rPr>
          <w:b/>
          <w:bCs/>
          <w:u w:val="single"/>
        </w:rPr>
        <w:t>fragmentation</w:t>
      </w:r>
      <w:r w:rsidRPr="00425135">
        <w:rPr>
          <w:sz w:val="16"/>
        </w:rPr>
        <w:t xml:space="preserve"> — many providers use different systems that don’t easily communicate with one another. This </w:t>
      </w:r>
      <w:r w:rsidRPr="00C46A96">
        <w:rPr>
          <w:u w:val="single"/>
        </w:rPr>
        <w:t xml:space="preserve">makes it </w:t>
      </w:r>
      <w:r w:rsidRPr="00C46A96">
        <w:rPr>
          <w:b/>
          <w:bCs/>
          <w:u w:val="single"/>
        </w:rPr>
        <w:t>difficult</w:t>
      </w:r>
      <w:r w:rsidRPr="00C46A96">
        <w:rPr>
          <w:u w:val="single"/>
        </w:rPr>
        <w:t xml:space="preserve"> for tech companies to create solutions that seamlessly </w:t>
      </w:r>
      <w:r w:rsidRPr="00C46A96">
        <w:rPr>
          <w:b/>
          <w:bCs/>
          <w:u w:val="single"/>
        </w:rPr>
        <w:t>integrate</w:t>
      </w:r>
      <w:r w:rsidRPr="00C46A96">
        <w:rPr>
          <w:u w:val="single"/>
        </w:rPr>
        <w:t xml:space="preserve"> into existing workflows without causing disruptions or </w:t>
      </w:r>
      <w:r w:rsidRPr="00C46A96">
        <w:rPr>
          <w:b/>
          <w:bCs/>
          <w:u w:val="single"/>
        </w:rPr>
        <w:t>requiring</w:t>
      </w:r>
      <w:r w:rsidRPr="00C46A96">
        <w:rPr>
          <w:u w:val="single"/>
        </w:rPr>
        <w:t xml:space="preserve"> </w:t>
      </w:r>
      <w:r w:rsidRPr="00C46A96">
        <w:rPr>
          <w:b/>
          <w:bCs/>
          <w:u w:val="single"/>
        </w:rPr>
        <w:t>massive</w:t>
      </w:r>
      <w:r w:rsidRPr="00C46A96">
        <w:rPr>
          <w:u w:val="single"/>
        </w:rPr>
        <w:t xml:space="preserve"> </w:t>
      </w:r>
      <w:r w:rsidRPr="00C46A96">
        <w:rPr>
          <w:b/>
          <w:bCs/>
          <w:u w:val="single"/>
        </w:rPr>
        <w:t xml:space="preserve">overhauls </w:t>
      </w:r>
      <w:r w:rsidRPr="00C46A96">
        <w:rPr>
          <w:u w:val="single"/>
        </w:rPr>
        <w:t>of</w:t>
      </w:r>
      <w:r w:rsidRPr="00C46A96">
        <w:rPr>
          <w:b/>
          <w:bCs/>
          <w:u w:val="single"/>
        </w:rPr>
        <w:t xml:space="preserve"> current systems.</w:t>
      </w:r>
    </w:p>
    <w:p w14:paraId="3349F035" w14:textId="114ABC16" w:rsidR="00DA553D" w:rsidRPr="00C46A96" w:rsidRDefault="00DA553D" w:rsidP="00DA553D">
      <w:pPr>
        <w:rPr>
          <w:b/>
          <w:bCs/>
          <w:u w:val="single"/>
        </w:rPr>
      </w:pPr>
      <w:r>
        <w:t xml:space="preserve">4. </w:t>
      </w:r>
      <w:r w:rsidRPr="00C46A96">
        <w:rPr>
          <w:b/>
          <w:bCs/>
          <w:u w:val="single"/>
        </w:rPr>
        <w:t>Resistance to Change</w:t>
      </w:r>
    </w:p>
    <w:p w14:paraId="3690FA92" w14:textId="77777777" w:rsidR="00DA553D" w:rsidRPr="00425135" w:rsidRDefault="00DA553D" w:rsidP="00DA553D">
      <w:pPr>
        <w:rPr>
          <w:sz w:val="16"/>
        </w:rPr>
      </w:pPr>
      <w:r w:rsidRPr="00C46A96">
        <w:rPr>
          <w:u w:val="single"/>
        </w:rPr>
        <w:t xml:space="preserve">Healthcare professionals are often </w:t>
      </w:r>
      <w:r w:rsidRPr="00C46A96">
        <w:rPr>
          <w:b/>
          <w:bCs/>
          <w:u w:val="single"/>
        </w:rPr>
        <w:t>reluctant to adopt new technologies</w:t>
      </w:r>
      <w:r w:rsidRPr="00C46A96">
        <w:rPr>
          <w:u w:val="single"/>
        </w:rPr>
        <w:t xml:space="preserve"> because they’re risk-averse by nature</w:t>
      </w:r>
      <w:r w:rsidRPr="00425135">
        <w:rPr>
          <w:sz w:val="16"/>
        </w:rPr>
        <w:t xml:space="preserve"> — this cautiousness undoubtedly helps protect patients but also </w:t>
      </w:r>
      <w:r w:rsidRPr="00C46A96">
        <w:rPr>
          <w:u w:val="single"/>
        </w:rPr>
        <w:t xml:space="preserve">creates an </w:t>
      </w:r>
      <w:r w:rsidRPr="00C46A96">
        <w:rPr>
          <w:b/>
          <w:bCs/>
          <w:u w:val="single"/>
        </w:rPr>
        <w:t>environment resistant to change</w:t>
      </w:r>
      <w:r w:rsidRPr="00425135">
        <w:rPr>
          <w:sz w:val="16"/>
        </w:rPr>
        <w:t>. Some medical professionals may be skeptical of new technologies, concerned about lack of evidence supporting their efficacy or worried that the tech could replace them. Tech companies must overcome these barriers by building trust and demonstrating the real-world benefits of their innovations to healthcare providers.</w:t>
      </w:r>
    </w:p>
    <w:p w14:paraId="0205857D" w14:textId="18DD7CDF" w:rsidR="00DA553D" w:rsidRPr="00425135" w:rsidRDefault="00DA553D" w:rsidP="00DA553D">
      <w:pPr>
        <w:rPr>
          <w:b/>
          <w:bCs/>
          <w:u w:val="single"/>
        </w:rPr>
      </w:pPr>
      <w:r>
        <w:t xml:space="preserve">5. </w:t>
      </w:r>
      <w:r w:rsidRPr="00425135">
        <w:rPr>
          <w:b/>
          <w:bCs/>
          <w:u w:val="single"/>
        </w:rPr>
        <w:t>Long Development Cycles</w:t>
      </w:r>
    </w:p>
    <w:p w14:paraId="28DEB1A7" w14:textId="77777777" w:rsidR="00DA553D" w:rsidRPr="00425135" w:rsidRDefault="00DA553D" w:rsidP="00DA553D">
      <w:pPr>
        <w:rPr>
          <w:sz w:val="16"/>
        </w:rPr>
      </w:pPr>
      <w:r w:rsidRPr="00425135">
        <w:rPr>
          <w:u w:val="single"/>
        </w:rPr>
        <w:t xml:space="preserve">Developing healthcare technology can be </w:t>
      </w:r>
      <w:r w:rsidRPr="00425135">
        <w:rPr>
          <w:b/>
          <w:bCs/>
          <w:u w:val="single"/>
        </w:rPr>
        <w:t>time-consuming</w:t>
      </w:r>
      <w:r w:rsidRPr="00425135">
        <w:rPr>
          <w:u w:val="single"/>
        </w:rPr>
        <w:t>,</w:t>
      </w:r>
      <w:r w:rsidRPr="00425135">
        <w:rPr>
          <w:sz w:val="16"/>
        </w:rPr>
        <w:t xml:space="preserve"> especially when dealing with complex medical devices or software systems that </w:t>
      </w:r>
      <w:r w:rsidRPr="00425135">
        <w:rPr>
          <w:u w:val="single"/>
        </w:rPr>
        <w:t xml:space="preserve">require </w:t>
      </w:r>
      <w:r w:rsidRPr="00425135">
        <w:rPr>
          <w:b/>
          <w:bCs/>
          <w:u w:val="single"/>
        </w:rPr>
        <w:t>extensive testing</w:t>
      </w:r>
      <w:r w:rsidRPr="00425135">
        <w:rPr>
          <w:u w:val="single"/>
        </w:rPr>
        <w:t xml:space="preserve"> and </w:t>
      </w:r>
      <w:r w:rsidRPr="00425135">
        <w:rPr>
          <w:b/>
          <w:bCs/>
          <w:u w:val="single"/>
        </w:rPr>
        <w:t>validation</w:t>
      </w:r>
      <w:r w:rsidRPr="00425135">
        <w:rPr>
          <w:sz w:val="16"/>
        </w:rPr>
        <w:t xml:space="preserve">. These </w:t>
      </w:r>
      <w:r w:rsidRPr="00425135">
        <w:rPr>
          <w:u w:val="single"/>
        </w:rPr>
        <w:t>prolonged development cycles make it more challenging f</w:t>
      </w:r>
      <w:r w:rsidRPr="00425135">
        <w:rPr>
          <w:sz w:val="16"/>
        </w:rPr>
        <w:t xml:space="preserve">or tech startups </w:t>
      </w:r>
      <w:r w:rsidRPr="00425135">
        <w:rPr>
          <w:u w:val="single"/>
        </w:rPr>
        <w:t xml:space="preserve">to </w:t>
      </w:r>
      <w:r w:rsidRPr="00425135">
        <w:rPr>
          <w:b/>
          <w:bCs/>
          <w:u w:val="single"/>
        </w:rPr>
        <w:t xml:space="preserve">gain momentum </w:t>
      </w:r>
      <w:r w:rsidRPr="00425135">
        <w:rPr>
          <w:u w:val="single"/>
        </w:rPr>
        <w:t xml:space="preserve">and attract </w:t>
      </w:r>
      <w:r w:rsidRPr="00425135">
        <w:rPr>
          <w:b/>
          <w:bCs/>
          <w:u w:val="single"/>
        </w:rPr>
        <w:t>investors</w:t>
      </w:r>
      <w:r w:rsidRPr="00425135">
        <w:rPr>
          <w:sz w:val="16"/>
        </w:rPr>
        <w:t xml:space="preserve"> who are looking for quicker returns on their investment.</w:t>
      </w:r>
    </w:p>
    <w:p w14:paraId="217E4CE2" w14:textId="040C3475" w:rsidR="00DA553D" w:rsidRDefault="00DA553D" w:rsidP="00DA553D">
      <w:r>
        <w:t xml:space="preserve">6. </w:t>
      </w:r>
      <w:r w:rsidRPr="00425135">
        <w:rPr>
          <w:b/>
          <w:bCs/>
          <w:u w:val="single"/>
        </w:rPr>
        <w:t>High Stakes</w:t>
      </w:r>
    </w:p>
    <w:p w14:paraId="41B6AE98" w14:textId="055844D0" w:rsidR="00DA553D" w:rsidRDefault="00DA553D" w:rsidP="00DA553D">
      <w:pPr>
        <w:rPr>
          <w:u w:val="single"/>
        </w:rPr>
      </w:pPr>
      <w:r w:rsidRPr="00425135">
        <w:rPr>
          <w:sz w:val="16"/>
        </w:rPr>
        <w:t xml:space="preserve">In healthcare, the stakes are incredibly high. Unlike other industries where a failed product might result in financial losses or inconvenience, </w:t>
      </w:r>
      <w:r w:rsidRPr="00425135">
        <w:rPr>
          <w:u w:val="single"/>
        </w:rPr>
        <w:t>failure</w:t>
      </w:r>
      <w:r w:rsidRPr="00425135">
        <w:rPr>
          <w:sz w:val="16"/>
        </w:rPr>
        <w:t xml:space="preserve"> in healthcare can </w:t>
      </w:r>
      <w:r w:rsidRPr="00425135">
        <w:rPr>
          <w:u w:val="single"/>
        </w:rPr>
        <w:t>have severe consequences</w:t>
      </w:r>
      <w:r w:rsidRPr="00425135">
        <w:rPr>
          <w:sz w:val="16"/>
        </w:rPr>
        <w:t xml:space="preserve"> — sometimes even life-and-death implications. This </w:t>
      </w:r>
      <w:r w:rsidRPr="00425135">
        <w:rPr>
          <w:u w:val="single"/>
        </w:rPr>
        <w:t xml:space="preserve">puts </w:t>
      </w:r>
      <w:r w:rsidRPr="00425135">
        <w:rPr>
          <w:b/>
          <w:bCs/>
          <w:u w:val="single"/>
        </w:rPr>
        <w:t>immense pressure</w:t>
      </w:r>
      <w:r w:rsidRPr="00425135">
        <w:rPr>
          <w:u w:val="single"/>
        </w:rPr>
        <w:t xml:space="preserve"> on innovators to get things right the first time around while also navigating the challenges mentioned above.</w:t>
      </w:r>
    </w:p>
    <w:p w14:paraId="6D983579" w14:textId="77777777" w:rsidR="00425135" w:rsidRPr="00425135" w:rsidRDefault="00425135" w:rsidP="00DA553D">
      <w:pPr>
        <w:rPr>
          <w:u w:val="single"/>
        </w:rPr>
      </w:pPr>
    </w:p>
    <w:p w14:paraId="2123CD39" w14:textId="77777777" w:rsidR="007C70A9" w:rsidRPr="007C70A9" w:rsidRDefault="007C70A9" w:rsidP="007C70A9">
      <w:pPr>
        <w:keepNext/>
        <w:keepLines/>
        <w:spacing w:before="40" w:after="0"/>
        <w:outlineLvl w:val="3"/>
        <w:rPr>
          <w:rFonts w:eastAsia="Times New Roman"/>
          <w:b/>
          <w:sz w:val="28"/>
          <w:szCs w:val="28"/>
        </w:rPr>
      </w:pPr>
      <w:r w:rsidRPr="007C70A9">
        <w:rPr>
          <w:rFonts w:eastAsia="Times New Roman"/>
          <w:b/>
          <w:sz w:val="28"/>
          <w:szCs w:val="28"/>
        </w:rPr>
        <w:t xml:space="preserve">Nonuq – ebay vs merchexchange did not stop courts from removing medical supplies from the market  </w:t>
      </w:r>
    </w:p>
    <w:p w14:paraId="7584B66E" w14:textId="77777777" w:rsidR="007C70A9" w:rsidRPr="007C70A9" w:rsidRDefault="007C70A9" w:rsidP="007C70A9">
      <w:pPr>
        <w:rPr>
          <w:rFonts w:eastAsia="Times New Roman"/>
          <w:b/>
          <w:bCs/>
          <w:i/>
          <w:iCs/>
        </w:rPr>
      </w:pPr>
      <w:r w:rsidRPr="007C70A9">
        <w:rPr>
          <w:rFonts w:eastAsia="Times New Roman"/>
          <w:b/>
          <w:sz w:val="28"/>
          <w:szCs w:val="28"/>
        </w:rPr>
        <w:t>Wyatt 13</w:t>
      </w:r>
      <w:r w:rsidRPr="007C70A9">
        <w:rPr>
          <w:rFonts w:eastAsia="Times New Roman"/>
          <w:b/>
        </w:rPr>
        <w:t xml:space="preserve"> </w:t>
      </w:r>
      <w:r w:rsidRPr="007C70A9">
        <w:rPr>
          <w:rFonts w:eastAsia="Times New Roman"/>
          <w:color w:val="000000"/>
        </w:rPr>
        <w:t>Lance Wyatt</w:t>
      </w:r>
      <w:r w:rsidRPr="007C70A9">
        <w:rPr>
          <w:rFonts w:eastAsia="Times New Roman"/>
          <w:b/>
          <w:color w:val="000000"/>
        </w:rPr>
        <w:t>, </w:t>
      </w:r>
      <w:r w:rsidRPr="007C70A9">
        <w:rPr>
          <w:rFonts w:eastAsia="Times New Roman"/>
          <w:color w:val="000000"/>
          <w:shd w:val="clear" w:color="auto" w:fill="FFFFFF"/>
        </w:rPr>
        <w:t xml:space="preserve">attorney Lance Wyatt at Fish &amp; Richardson via law news provider JD Supra </w:t>
      </w:r>
      <w:r w:rsidRPr="007C70A9">
        <w:rPr>
          <w:rFonts w:eastAsia="Times New Roman"/>
          <w:color w:val="001C34"/>
          <w:shd w:val="clear" w:color="auto" w:fill="F4F7F8"/>
        </w:rPr>
        <w:t>extensive experience practicing in U.S. District Courts around the country</w:t>
      </w:r>
      <w:r w:rsidRPr="007C70A9">
        <w:rPr>
          <w:rFonts w:eastAsia="Times New Roman"/>
          <w:b/>
          <w:bCs/>
          <w:color w:val="000000"/>
          <w:shd w:val="clear" w:color="auto" w:fill="FFFFFF"/>
        </w:rPr>
        <w:t xml:space="preserve">, </w:t>
      </w:r>
      <w:r w:rsidRPr="007C70A9">
        <w:rPr>
          <w:rFonts w:eastAsia="Times New Roman"/>
          <w:color w:val="000000"/>
        </w:rPr>
        <w:t>Rebuttable Presumption of Public Interest in Protecting the Public Health --The Necessity for Denying Injunctive Relief in Medically-Related Patent Infringement Cases after Ebay v. Mercexchange, 13 Chi.-Kent J. Intell. Prop. 298 (2013).</w:t>
      </w:r>
      <w:r w:rsidRPr="007C70A9">
        <w:rPr>
          <w:rFonts w:eastAsia="Times New Roman"/>
          <w:color w:val="000000"/>
        </w:rPr>
        <w:br/>
        <w:t xml:space="preserve">Available at: </w:t>
      </w:r>
      <w:hyperlink r:id="rId15" w:history="1">
        <w:r w:rsidRPr="007C70A9">
          <w:rPr>
            <w:rFonts w:eastAsia="Times New Roman"/>
          </w:rPr>
          <w:t>https://scholarship.kentlaw.iit.edu/ckjip/vol13/iss1/12 /</w:t>
        </w:r>
      </w:hyperlink>
      <w:r w:rsidRPr="007C70A9">
        <w:rPr>
          <w:rFonts w:eastAsia="Times New Roman"/>
          <w:color w:val="000000"/>
        </w:rPr>
        <w:t xml:space="preserve"> </w:t>
      </w:r>
      <w:r w:rsidRPr="007C70A9">
        <w:rPr>
          <w:rFonts w:eastAsia="Times New Roman"/>
          <w:i/>
          <w:iCs/>
          <w:color w:val="000000"/>
        </w:rPr>
        <w:t>em</w:t>
      </w:r>
    </w:p>
    <w:p w14:paraId="7F579909" w14:textId="77777777" w:rsidR="007C70A9" w:rsidRPr="007C70A9" w:rsidRDefault="007C70A9" w:rsidP="007C70A9">
      <w:pPr>
        <w:rPr>
          <w:rFonts w:eastAsia="Times New Roman"/>
          <w:sz w:val="16"/>
        </w:rPr>
      </w:pPr>
      <w:r w:rsidRPr="007C70A9">
        <w:rPr>
          <w:rFonts w:eastAsia="Times New Roman"/>
          <w:sz w:val="16"/>
        </w:rPr>
        <w:t xml:space="preserve">REBUTTABLE PRESUMPTION OF PUBLIC INTEREST IN PROTECTING THE PUBLIC HEALTH-THE NECESSITY FOR DENYING INJUNCTIVE RELIEF IN MEDICALLY-RELATED PATENT INFRINGEMENT CASES AFTER EBAY V. MERCEXCHANGE Lance Wyatt INTRODUCTION The public's interest in medicine and good health is substantial. However, this interest is harmed when important medical devices or pharmaceuticals, although infringing on valid patents, are suddenly taken off the market after a court grants a permanent injunction. </w:t>
      </w:r>
      <w:r w:rsidRPr="007C70A9">
        <w:rPr>
          <w:rFonts w:eastAsia="Times New Roman"/>
          <w:u w:val="single"/>
        </w:rPr>
        <w:t xml:space="preserve">While permanent injunctions were automatically granted by the Federal Circuit before the Supreme Court's holding in eBay v. MercExchange, courts now have more discretion to deny injunctive relief. Now that courts have this newfound discretion after eBay, the public should no longer expect to be harmed by the sudden removal of medical supplies from the marketplace. </w:t>
      </w:r>
      <w:r w:rsidRPr="007C70A9">
        <w:rPr>
          <w:rFonts w:eastAsia="Times New Roman"/>
          <w:b/>
          <w:bCs/>
          <w:u w:val="single"/>
        </w:rPr>
        <w:t>Unfortunately, this has not been the course that all courts have taken post-eBay</w:t>
      </w:r>
      <w:r w:rsidRPr="007C70A9">
        <w:rPr>
          <w:rFonts w:eastAsia="Times New Roman"/>
          <w:u w:val="single"/>
        </w:rPr>
        <w:t>.</w:t>
      </w:r>
      <w:r w:rsidRPr="007C70A9">
        <w:rPr>
          <w:rFonts w:eastAsia="Times New Roman"/>
          <w:sz w:val="16"/>
        </w:rPr>
        <w:t xml:space="preserve"> To protect the public interest, courts should apply a rebuttable presumption in medically-related patent cases, finding that the public interest weighs against granting an injunction. This Comment highlights the necessity for this rebuttable presumption to help protect the public health. Part I provides a brief overview of the history of injunctive relief in patent infringement cases prior to 2006 and the few exceptions applied to deny injunctions. Part II analyzes the eBay v. MercExchange case, from its beginning in the district court to its remand back to the district court after the landmark decision in the Supreme Court. Next, Part III provides an overview of general trends regarding injunctive relief in patent infringement cases post-eBay and also analyzes the courts' treatment of injunctive relief in recent cases in the medical patent space. Finally, in Part IV expresses the importance of the public interest in medicine and the public health and lays out the multiple reasons why it is necessary that the courts to apply a rebuttable presumption of public interest to deny injunctive relief in patent cases involving medically-related patents. Lastly, a set of hypothetical situations is offered to emphasize the necessity of the rebuttable presumption. Copyright © 2014 Lance Wyatt. J.D. Candidate, 2014, SMU Dedman School of Law; B.S. Biomedical Engineering, 2011, Texas A&amp;M University. The author would like to thank his family for their unending support. No. 1] Rebuttable Presumption of Public Interest in Protecting the Public Health 299 I. INJUNCTIVE RELIEF IN PATENT INFRINGEMENT CASES PRIOR TO 2006 A. Injunctive Relief Overview The United States Constitution provides Congress with the enumerated power "to promote the progress of science and useful arts, by securing for limited times to ... inventors the exclusive right to their respective ... discoveries."1 Pursuant to this power, the Patent Act of 1952, as amended, governs patent law in the United States.2 A patent grants its holder the "right to exclude others from making, using, offering for sale, or selling the invention throughout the United States" for a certain amount of time.3 When this right to exclude is infringed upon, courts "may grant injunctions in accordance with the principles of equity to prevent the violation of any right secured by patent, on such terms as the court deems reasonable."4 </w:t>
      </w:r>
      <w:r w:rsidRPr="007C70A9">
        <w:rPr>
          <w:rFonts w:eastAsia="Times New Roman"/>
          <w:u w:val="single"/>
        </w:rPr>
        <w:t xml:space="preserve">Courts have traditionally established that a plaintiff seeking a permanent injunction must satisfy a four-factor test before being granted such relief.' These factors include: (1) that [the plaintiff]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w:t>
      </w:r>
      <w:r w:rsidRPr="007C70A9">
        <w:rPr>
          <w:rFonts w:eastAsia="Times New Roman"/>
          <w:sz w:val="16"/>
        </w:rPr>
        <w:t xml:space="preserve">by a permanent injunction.6 However, not all courts have followed this four-factor test. B. Federal Circuit's "General Rule" The Federal Circuit Court of Appeals, established in 1982 and given exclusive patent appellate jurisdiction,' did not follow this traditional four-factor test prior to 2006.8 </w:t>
      </w:r>
      <w:r w:rsidRPr="007C70A9">
        <w:rPr>
          <w:rFonts w:eastAsia="Times New Roman"/>
          <w:u w:val="single"/>
        </w:rPr>
        <w:t>Instead, the Federal Circuit followed a "general rule that an injunction will issue when infringement has been adjudged, absent a sound reason for denying it."9 This "automatic injunction rule," or "general rule,</w:t>
      </w:r>
      <w:r w:rsidRPr="007C70A9">
        <w:rPr>
          <w:rFonts w:eastAsia="Times New Roman"/>
          <w:sz w:val="16"/>
        </w:rPr>
        <w:t xml:space="preserve">" arose U.S. CONST. art. I, § 8, cl. 8. 2 35 U.S.C. § 101 (2006); see Sue Ann Mota, eBay v. MercExchange: Traditional Four-Factor </w:t>
      </w:r>
      <w:r w:rsidRPr="007C70A9">
        <w:rPr>
          <w:rFonts w:eastAsia="Times New Roman"/>
          <w:u w:val="single"/>
        </w:rPr>
        <w:t>Test for Injunctive Relief Applies to Patent Cases.</w:t>
      </w:r>
    </w:p>
    <w:p w14:paraId="6508C937" w14:textId="1101D49A" w:rsidR="00174948" w:rsidRPr="00020CF7" w:rsidRDefault="00174948" w:rsidP="00CD1D81">
      <w:pPr>
        <w:pStyle w:val="Heading2"/>
        <w:rPr>
          <w:rFonts w:cs="Arial"/>
        </w:rPr>
      </w:pPr>
      <w:r w:rsidRPr="00020CF7">
        <w:rPr>
          <w:rFonts w:cs="Arial"/>
        </w:rPr>
        <w:t>Link</w:t>
      </w:r>
    </w:p>
    <w:p w14:paraId="625B7F11" w14:textId="62A813B4" w:rsidR="00C0157F" w:rsidRDefault="00F334DD" w:rsidP="00F334DD">
      <w:pPr>
        <w:pStyle w:val="Heading3"/>
        <w:rPr>
          <w:rFonts w:cs="Arial"/>
        </w:rPr>
      </w:pPr>
      <w:r w:rsidRPr="00020CF7">
        <w:rPr>
          <w:rFonts w:cs="Arial"/>
        </w:rPr>
        <w:t>2AC—L/T: Medical Tech</w:t>
      </w:r>
    </w:p>
    <w:p w14:paraId="1E12624A" w14:textId="77777777" w:rsidR="00511385" w:rsidRPr="00020CF7" w:rsidRDefault="00511385" w:rsidP="00511385"/>
    <w:p w14:paraId="42517179" w14:textId="77777777" w:rsidR="00511385" w:rsidRPr="00020CF7" w:rsidRDefault="00511385" w:rsidP="00511385">
      <w:pPr>
        <w:pStyle w:val="Heading4"/>
        <w:rPr>
          <w:rFonts w:cs="Arial"/>
        </w:rPr>
      </w:pPr>
      <w:r w:rsidRPr="00020CF7">
        <w:rPr>
          <w:rFonts w:cs="Arial"/>
          <w:i/>
        </w:rPr>
        <w:t>eBay’s</w:t>
      </w:r>
      <w:r w:rsidRPr="00020CF7">
        <w:rPr>
          <w:rFonts w:cs="Arial"/>
        </w:rPr>
        <w:t xml:space="preserve"> </w:t>
      </w:r>
      <w:r w:rsidRPr="00020CF7">
        <w:rPr>
          <w:rFonts w:cs="Arial"/>
          <w:u w:val="single"/>
        </w:rPr>
        <w:t>judicial activism</w:t>
      </w:r>
      <w:r w:rsidRPr="00020CF7">
        <w:rPr>
          <w:rFonts w:cs="Arial"/>
        </w:rPr>
        <w:t xml:space="preserve"> that </w:t>
      </w:r>
      <w:r w:rsidRPr="00020CF7">
        <w:rPr>
          <w:rFonts w:cs="Arial"/>
          <w:u w:val="single"/>
        </w:rPr>
        <w:t>chills</w:t>
      </w:r>
      <w:r w:rsidRPr="00020CF7">
        <w:rPr>
          <w:rFonts w:cs="Arial"/>
        </w:rPr>
        <w:t xml:space="preserve"> medical tech development—ruins key incentives based on exclusive rights. </w:t>
      </w:r>
    </w:p>
    <w:p w14:paraId="497AF876" w14:textId="77777777" w:rsidR="00511385" w:rsidRPr="00020CF7" w:rsidRDefault="00511385" w:rsidP="00511385">
      <w:r w:rsidRPr="00020CF7">
        <w:rPr>
          <w:rStyle w:val="Style13ptBold"/>
        </w:rPr>
        <w:t>Masterson 14</w:t>
      </w:r>
      <w:r w:rsidRPr="00020CF7">
        <w:t xml:space="preserve">—JD from Boston University School of Law, Counsel at Norton Rose Fulbright (Laura. "The Future of Medical Device Patents: Categorical Exclusion after eBay, Inc. v. MercExchange, L.L.C." </w:t>
      </w:r>
      <w:r w:rsidRPr="00020CF7">
        <w:rPr>
          <w:i/>
          <w:iCs/>
        </w:rPr>
        <w:t>Boston University Journal of Science and Technology Law</w:t>
      </w:r>
      <w:r w:rsidRPr="00020CF7">
        <w:t>, vol. 20, no. 2, Summer 2014. https://heinonline.org/HOL/P?h=hein.journals/jstl20&amp;i=292)//mgm</w:t>
      </w:r>
    </w:p>
    <w:p w14:paraId="0D9AA7FA" w14:textId="77777777" w:rsidR="00511385" w:rsidRPr="00020CF7" w:rsidRDefault="00511385" w:rsidP="00511385">
      <w:pPr>
        <w:rPr>
          <w:u w:val="single"/>
        </w:rPr>
      </w:pPr>
      <w:r w:rsidRPr="00020CF7">
        <w:rPr>
          <w:u w:val="single"/>
        </w:rPr>
        <w:t>It is</w:t>
      </w:r>
      <w:r w:rsidRPr="00020CF7">
        <w:rPr>
          <w:sz w:val="16"/>
        </w:rPr>
        <w:t xml:space="preserve"> somewhat </w:t>
      </w:r>
      <w:r w:rsidRPr="00020CF7">
        <w:rPr>
          <w:b/>
          <w:bCs/>
          <w:u w:val="single"/>
        </w:rPr>
        <w:t>circular</w:t>
      </w:r>
      <w:r w:rsidRPr="00020CF7">
        <w:rPr>
          <w:sz w:val="16"/>
        </w:rPr>
        <w:t xml:space="preserve"> for </w:t>
      </w:r>
      <w:r w:rsidRPr="00020CF7">
        <w:rPr>
          <w:u w:val="single"/>
        </w:rPr>
        <w:t xml:space="preserve">courts to hold that the public </w:t>
      </w:r>
      <w:r w:rsidRPr="00020CF7">
        <w:rPr>
          <w:b/>
          <w:bCs/>
          <w:u w:val="single"/>
        </w:rPr>
        <w:t>interest supporting</w:t>
      </w:r>
      <w:r w:rsidRPr="00020CF7">
        <w:rPr>
          <w:u w:val="single"/>
        </w:rPr>
        <w:t xml:space="preserve"> the </w:t>
      </w:r>
      <w:r w:rsidRPr="00020CF7">
        <w:rPr>
          <w:b/>
          <w:bCs/>
          <w:u w:val="single"/>
        </w:rPr>
        <w:t>denial</w:t>
      </w:r>
      <w:r w:rsidRPr="00020CF7">
        <w:rPr>
          <w:u w:val="single"/>
        </w:rPr>
        <w:t xml:space="preserve"> of a </w:t>
      </w:r>
      <w:r w:rsidRPr="00020CF7">
        <w:rPr>
          <w:b/>
          <w:bCs/>
          <w:u w:val="single"/>
        </w:rPr>
        <w:t>permanent injunction</w:t>
      </w:r>
      <w:r w:rsidRPr="00020CF7">
        <w:rPr>
          <w:u w:val="single"/>
        </w:rPr>
        <w:t xml:space="preserve"> is the </w:t>
      </w:r>
      <w:r w:rsidRPr="00020CF7">
        <w:rPr>
          <w:b/>
          <w:bCs/>
          <w:u w:val="single"/>
        </w:rPr>
        <w:t>harm</w:t>
      </w:r>
      <w:r w:rsidRPr="00020CF7">
        <w:rPr>
          <w:u w:val="single"/>
        </w:rPr>
        <w:t xml:space="preserve"> resulting from the </w:t>
      </w:r>
      <w:r w:rsidRPr="00020CF7">
        <w:rPr>
          <w:b/>
          <w:bCs/>
          <w:u w:val="single"/>
        </w:rPr>
        <w:t>availability of only one medical option</w:t>
      </w:r>
      <w:r w:rsidRPr="00020CF7">
        <w:rPr>
          <w:u w:val="single"/>
        </w:rPr>
        <w:t>.</w:t>
      </w:r>
      <w:r w:rsidRPr="00020CF7">
        <w:rPr>
          <w:sz w:val="16"/>
        </w:rPr>
        <w:t xml:space="preserve"> </w:t>
      </w:r>
      <w:r w:rsidRPr="00020CF7">
        <w:rPr>
          <w:u w:val="single"/>
        </w:rPr>
        <w:t xml:space="preserve">The </w:t>
      </w:r>
      <w:r w:rsidRPr="00020CF7">
        <w:rPr>
          <w:b/>
          <w:bCs/>
          <w:u w:val="single"/>
        </w:rPr>
        <w:t>fundamental basis of patent</w:t>
      </w:r>
      <w:r w:rsidRPr="00020CF7">
        <w:rPr>
          <w:u w:val="single"/>
        </w:rPr>
        <w:t xml:space="preserve"> law is to grant </w:t>
      </w:r>
      <w:r w:rsidRPr="00020CF7">
        <w:rPr>
          <w:b/>
          <w:bCs/>
          <w:u w:val="single"/>
        </w:rPr>
        <w:t xml:space="preserve">exclusive rights </w:t>
      </w:r>
      <w:r w:rsidRPr="00020CF7">
        <w:rPr>
          <w:u w:val="single"/>
        </w:rPr>
        <w:t xml:space="preserve">for a </w:t>
      </w:r>
      <w:r w:rsidRPr="00020CF7">
        <w:rPr>
          <w:b/>
          <w:bCs/>
          <w:u w:val="single"/>
        </w:rPr>
        <w:t>limited</w:t>
      </w:r>
      <w:r w:rsidRPr="00020CF7">
        <w:rPr>
          <w:u w:val="single"/>
        </w:rPr>
        <w:t xml:space="preserve"> </w:t>
      </w:r>
      <w:r w:rsidRPr="00020CF7">
        <w:rPr>
          <w:b/>
          <w:bCs/>
          <w:u w:val="single"/>
        </w:rPr>
        <w:t>time</w:t>
      </w:r>
      <w:r w:rsidRPr="00020CF7">
        <w:rPr>
          <w:sz w:val="16"/>
        </w:rPr>
        <w:t xml:space="preserve">.248 In other words, the desired effect of the patent system is precisely to have only one option for statutorily limited time. Taken to its logical conclusion, this argument seems to indicate that it is contrary to public interest to allow any patent protection for medical procedures and medical devices in an effort to foster competition and increase the availability of alternative products. Still, in Bard, the court deemed the two devices at issue interchangeable.249 If that is the case, </w:t>
      </w:r>
      <w:r w:rsidRPr="00020CF7">
        <w:rPr>
          <w:u w:val="single"/>
        </w:rPr>
        <w:t xml:space="preserve">does the </w:t>
      </w:r>
      <w:r w:rsidRPr="00020CF7">
        <w:rPr>
          <w:b/>
          <w:bCs/>
          <w:u w:val="single"/>
        </w:rPr>
        <w:t>denial of a permanent</w:t>
      </w:r>
      <w:r w:rsidRPr="00020CF7">
        <w:rPr>
          <w:u w:val="single"/>
        </w:rPr>
        <w:t xml:space="preserve"> </w:t>
      </w:r>
      <w:r w:rsidRPr="00020CF7">
        <w:rPr>
          <w:b/>
          <w:bCs/>
          <w:u w:val="single"/>
        </w:rPr>
        <w:t>injunction</w:t>
      </w:r>
      <w:r w:rsidRPr="00020CF7">
        <w:rPr>
          <w:u w:val="single"/>
        </w:rPr>
        <w:t xml:space="preserve"> </w:t>
      </w:r>
      <w:r w:rsidRPr="00020CF7">
        <w:rPr>
          <w:b/>
          <w:bCs/>
          <w:u w:val="single"/>
        </w:rPr>
        <w:t>actually serve</w:t>
      </w:r>
      <w:r w:rsidRPr="00020CF7">
        <w:rPr>
          <w:u w:val="single"/>
        </w:rPr>
        <w:t xml:space="preserve"> the purpose of </w:t>
      </w:r>
      <w:r w:rsidRPr="00020CF7">
        <w:rPr>
          <w:b/>
          <w:bCs/>
          <w:u w:val="single"/>
        </w:rPr>
        <w:t>providing more options to the public?</w:t>
      </w:r>
      <w:r w:rsidRPr="00020CF7">
        <w:rPr>
          <w:u w:val="single"/>
        </w:rPr>
        <w:t xml:space="preserve"> </w:t>
      </w:r>
    </w:p>
    <w:p w14:paraId="012AE4E3" w14:textId="77777777" w:rsidR="00511385" w:rsidRPr="00020CF7" w:rsidRDefault="00511385" w:rsidP="00511385">
      <w:pPr>
        <w:rPr>
          <w:sz w:val="16"/>
        </w:rPr>
      </w:pPr>
      <w:r w:rsidRPr="00020CF7">
        <w:rPr>
          <w:u w:val="single"/>
        </w:rPr>
        <w:t xml:space="preserve">Public interest is not solely allocated to concerns regarding the cost and availability of health care. Society also has an </w:t>
      </w:r>
      <w:r w:rsidRPr="00020CF7">
        <w:rPr>
          <w:b/>
          <w:bCs/>
          <w:u w:val="single"/>
        </w:rPr>
        <w:t>interest</w:t>
      </w:r>
      <w:r w:rsidRPr="00020CF7">
        <w:rPr>
          <w:u w:val="single"/>
        </w:rPr>
        <w:t xml:space="preserve"> in </w:t>
      </w:r>
      <w:r w:rsidRPr="00020CF7">
        <w:rPr>
          <w:b/>
          <w:bCs/>
          <w:u w:val="single"/>
        </w:rPr>
        <w:t>incentivizing innovation</w:t>
      </w:r>
      <w:r w:rsidRPr="00020CF7">
        <w:rPr>
          <w:u w:val="single"/>
        </w:rPr>
        <w:t xml:space="preserve">, from which the </w:t>
      </w:r>
      <w:r w:rsidRPr="00020CF7">
        <w:rPr>
          <w:b/>
          <w:bCs/>
          <w:u w:val="single"/>
        </w:rPr>
        <w:t>public benefits</w:t>
      </w:r>
      <w:r w:rsidRPr="00020CF7">
        <w:rPr>
          <w:u w:val="single"/>
        </w:rPr>
        <w:t xml:space="preserve"> during the patent term </w:t>
      </w:r>
      <w:r w:rsidRPr="00020CF7">
        <w:rPr>
          <w:sz w:val="16"/>
        </w:rPr>
        <w:t xml:space="preserve">(though perhaps at a higher cost) and, more importantly, </w:t>
      </w:r>
      <w:r w:rsidRPr="00020CF7">
        <w:rPr>
          <w:u w:val="single"/>
        </w:rPr>
        <w:t xml:space="preserve">after the </w:t>
      </w:r>
      <w:r w:rsidRPr="00020CF7">
        <w:rPr>
          <w:b/>
          <w:bCs/>
          <w:u w:val="single"/>
        </w:rPr>
        <w:t xml:space="preserve">patent term </w:t>
      </w:r>
      <w:r w:rsidRPr="00020CF7">
        <w:rPr>
          <w:u w:val="single"/>
        </w:rPr>
        <w:t xml:space="preserve">upon the invention's entrance to the </w:t>
      </w:r>
      <w:r w:rsidRPr="00020CF7">
        <w:rPr>
          <w:b/>
          <w:bCs/>
          <w:u w:val="single"/>
        </w:rPr>
        <w:t>public</w:t>
      </w:r>
      <w:r w:rsidRPr="00020CF7">
        <w:rPr>
          <w:u w:val="single"/>
        </w:rPr>
        <w:t xml:space="preserve"> </w:t>
      </w:r>
      <w:r w:rsidRPr="00020CF7">
        <w:rPr>
          <w:b/>
          <w:bCs/>
          <w:u w:val="single"/>
        </w:rPr>
        <w:t>domain.</w:t>
      </w:r>
      <w:r w:rsidRPr="00020CF7">
        <w:rPr>
          <w:sz w:val="16"/>
        </w:rPr>
        <w:t xml:space="preserve">250 </w:t>
      </w:r>
      <w:r w:rsidRPr="00020CF7">
        <w:rPr>
          <w:u w:val="single"/>
        </w:rPr>
        <w:t xml:space="preserve">Patent law aims to </w:t>
      </w:r>
      <w:r w:rsidRPr="00020CF7">
        <w:rPr>
          <w:b/>
          <w:bCs/>
          <w:u w:val="single"/>
        </w:rPr>
        <w:t>foster competition</w:t>
      </w:r>
      <w:r w:rsidRPr="00020CF7">
        <w:rPr>
          <w:u w:val="single"/>
        </w:rPr>
        <w:t xml:space="preserve"> only </w:t>
      </w:r>
      <w:r w:rsidRPr="00020CF7">
        <w:rPr>
          <w:b/>
          <w:bCs/>
          <w:u w:val="single"/>
        </w:rPr>
        <w:t>after the patent term expires</w:t>
      </w:r>
      <w:r w:rsidRPr="00020CF7">
        <w:rPr>
          <w:sz w:val="16"/>
        </w:rPr>
        <w:t>.251</w:t>
      </w:r>
    </w:p>
    <w:p w14:paraId="659B7B61" w14:textId="77777777" w:rsidR="00511385" w:rsidRPr="00020CF7" w:rsidRDefault="00511385" w:rsidP="00511385">
      <w:pPr>
        <w:rPr>
          <w:b/>
          <w:bCs/>
          <w:sz w:val="24"/>
          <w:szCs w:val="28"/>
          <w:u w:val="single"/>
        </w:rPr>
      </w:pPr>
      <w:r w:rsidRPr="00020CF7">
        <w:rPr>
          <w:u w:val="single"/>
        </w:rPr>
        <w:t xml:space="preserve">There is </w:t>
      </w:r>
      <w:r w:rsidRPr="00020CF7">
        <w:rPr>
          <w:b/>
          <w:bCs/>
          <w:u w:val="single"/>
        </w:rPr>
        <w:t>significant concern</w:t>
      </w:r>
      <w:r w:rsidRPr="00020CF7">
        <w:rPr>
          <w:u w:val="single"/>
        </w:rPr>
        <w:t xml:space="preserve"> about the impact rulings like these could have on the </w:t>
      </w:r>
      <w:r w:rsidRPr="00020CF7">
        <w:rPr>
          <w:b/>
          <w:bCs/>
          <w:u w:val="single"/>
        </w:rPr>
        <w:t>business decisions</w:t>
      </w:r>
      <w:r w:rsidRPr="00020CF7">
        <w:rPr>
          <w:u w:val="single"/>
        </w:rPr>
        <w:t xml:space="preserve"> behind </w:t>
      </w:r>
      <w:r w:rsidRPr="00020CF7">
        <w:rPr>
          <w:b/>
          <w:bCs/>
          <w:u w:val="single"/>
        </w:rPr>
        <w:t>medical device production</w:t>
      </w:r>
      <w:r w:rsidRPr="00020CF7">
        <w:rPr>
          <w:u w:val="single"/>
        </w:rPr>
        <w:t xml:space="preserve"> if </w:t>
      </w:r>
      <w:r w:rsidRPr="00020CF7">
        <w:rPr>
          <w:b/>
          <w:bCs/>
          <w:u w:val="single"/>
        </w:rPr>
        <w:t>investors</w:t>
      </w:r>
      <w:r w:rsidRPr="00020CF7">
        <w:rPr>
          <w:u w:val="single"/>
        </w:rPr>
        <w:t xml:space="preserve"> and </w:t>
      </w:r>
      <w:r w:rsidRPr="00020CF7">
        <w:rPr>
          <w:b/>
          <w:bCs/>
          <w:u w:val="single"/>
        </w:rPr>
        <w:t>patent holders</w:t>
      </w:r>
      <w:r w:rsidRPr="00020CF7">
        <w:rPr>
          <w:u w:val="single"/>
        </w:rPr>
        <w:t xml:space="preserve"> </w:t>
      </w:r>
      <w:r w:rsidRPr="00020CF7">
        <w:rPr>
          <w:b/>
          <w:bCs/>
          <w:u w:val="single"/>
        </w:rPr>
        <w:t>cannot rely on robust</w:t>
      </w:r>
      <w:r w:rsidRPr="00020CF7">
        <w:rPr>
          <w:u w:val="single"/>
        </w:rPr>
        <w:t xml:space="preserve"> </w:t>
      </w:r>
      <w:r w:rsidRPr="00020CF7">
        <w:rPr>
          <w:b/>
          <w:bCs/>
          <w:u w:val="single"/>
        </w:rPr>
        <w:t>preservation</w:t>
      </w:r>
      <w:r w:rsidRPr="00020CF7">
        <w:rPr>
          <w:u w:val="single"/>
        </w:rPr>
        <w:t xml:space="preserve"> of their </w:t>
      </w:r>
      <w:r w:rsidRPr="00020CF7">
        <w:rPr>
          <w:b/>
          <w:bCs/>
          <w:u w:val="single"/>
        </w:rPr>
        <w:t>exclusive rights</w:t>
      </w:r>
      <w:r w:rsidRPr="00020CF7">
        <w:rPr>
          <w:sz w:val="16"/>
        </w:rPr>
        <w:t xml:space="preserve">.252 "The </w:t>
      </w:r>
      <w:r w:rsidRPr="00020CF7">
        <w:rPr>
          <w:b/>
          <w:bCs/>
          <w:u w:val="single"/>
        </w:rPr>
        <w:t>eBay</w:t>
      </w:r>
      <w:r w:rsidRPr="00020CF7">
        <w:rPr>
          <w:sz w:val="16"/>
        </w:rPr>
        <w:t xml:space="preserve"> decision </w:t>
      </w:r>
      <w:r w:rsidRPr="00020CF7">
        <w:rPr>
          <w:u w:val="single"/>
        </w:rPr>
        <w:t xml:space="preserve">applies both to </w:t>
      </w:r>
      <w:r w:rsidRPr="00020CF7">
        <w:rPr>
          <w:b/>
          <w:bCs/>
          <w:u w:val="single"/>
        </w:rPr>
        <w:t>previously issued</w:t>
      </w:r>
      <w:r w:rsidRPr="00020CF7">
        <w:rPr>
          <w:u w:val="single"/>
        </w:rPr>
        <w:t xml:space="preserve"> patents and to patents applied for in the </w:t>
      </w:r>
      <w:r w:rsidRPr="00020CF7">
        <w:rPr>
          <w:b/>
          <w:bCs/>
          <w:u w:val="single"/>
        </w:rPr>
        <w:t>future</w:t>
      </w:r>
      <w:r w:rsidRPr="00020CF7">
        <w:rPr>
          <w:sz w:val="16"/>
        </w:rPr>
        <w:t xml:space="preserve">."253 </w:t>
      </w:r>
      <w:r w:rsidRPr="00020CF7">
        <w:rPr>
          <w:u w:val="single"/>
        </w:rPr>
        <w:t>Many of the business decisions to patent and licenses new devices were based</w:t>
      </w:r>
      <w:r w:rsidRPr="00020CF7">
        <w:rPr>
          <w:sz w:val="16"/>
        </w:rPr>
        <w:t xml:space="preserve">, in part, </w:t>
      </w:r>
      <w:r w:rsidRPr="00020CF7">
        <w:rPr>
          <w:u w:val="single"/>
        </w:rPr>
        <w:t xml:space="preserve">on the understanding that court </w:t>
      </w:r>
      <w:r w:rsidRPr="00020CF7">
        <w:rPr>
          <w:b/>
          <w:bCs/>
          <w:u w:val="single"/>
        </w:rPr>
        <w:t>would enforce exclusive rights</w:t>
      </w:r>
      <w:r w:rsidRPr="00020CF7">
        <w:rPr>
          <w:sz w:val="16"/>
        </w:rPr>
        <w:t xml:space="preserve">.254 The fast-tracked 510(k) approval process combined with the courts' willingness to award compulsory licensing or on- going royalties in lieu of permanent injunctive relief also shifts business incentives, ultimately increasing the likelihood of a generic medical device market.255 </w:t>
      </w:r>
      <w:r w:rsidRPr="00020CF7">
        <w:rPr>
          <w:u w:val="single"/>
        </w:rPr>
        <w:t>A large company could decide that it makes more financial sense to manufacture a device "</w:t>
      </w:r>
      <w:r w:rsidRPr="00020CF7">
        <w:rPr>
          <w:b/>
          <w:bCs/>
          <w:u w:val="single"/>
        </w:rPr>
        <w:t>substantially similar</w:t>
      </w:r>
      <w:r w:rsidRPr="00020CF7">
        <w:rPr>
          <w:u w:val="single"/>
        </w:rPr>
        <w:t xml:space="preserve">" to a </w:t>
      </w:r>
      <w:r w:rsidRPr="00020CF7">
        <w:rPr>
          <w:b/>
          <w:bCs/>
          <w:u w:val="single"/>
        </w:rPr>
        <w:t>patented device</w:t>
      </w:r>
      <w:r w:rsidRPr="00020CF7">
        <w:rPr>
          <w:sz w:val="16"/>
        </w:rPr>
        <w:t xml:space="preserve">, spend less on the 510(k) process, </w:t>
      </w:r>
      <w:r w:rsidRPr="00020CF7">
        <w:rPr>
          <w:u w:val="single"/>
        </w:rPr>
        <w:t xml:space="preserve">and risk </w:t>
      </w:r>
      <w:r w:rsidRPr="00020CF7">
        <w:rPr>
          <w:b/>
          <w:bCs/>
          <w:u w:val="single"/>
        </w:rPr>
        <w:t>compulsory licensing</w:t>
      </w:r>
      <w:r w:rsidRPr="00020CF7">
        <w:rPr>
          <w:u w:val="single"/>
        </w:rPr>
        <w:t xml:space="preserve"> fees for </w:t>
      </w:r>
      <w:r w:rsidRPr="00020CF7">
        <w:rPr>
          <w:b/>
          <w:bCs/>
          <w:u w:val="single"/>
        </w:rPr>
        <w:t>infringement</w:t>
      </w:r>
      <w:r w:rsidRPr="00020CF7">
        <w:rPr>
          <w:u w:val="single"/>
        </w:rPr>
        <w:t xml:space="preserve"> than go through the process of </w:t>
      </w:r>
      <w:r w:rsidRPr="00020CF7">
        <w:rPr>
          <w:b/>
          <w:bCs/>
          <w:u w:val="single"/>
        </w:rPr>
        <w:t>creating a pioneer device</w:t>
      </w:r>
      <w:r w:rsidRPr="00020CF7">
        <w:rPr>
          <w:sz w:val="16"/>
        </w:rPr>
        <w:t xml:space="preserve">. Likewise, the company may reasonably calculate it could capture enough of the market share to cover those costs. This possibility </w:t>
      </w:r>
      <w:r w:rsidRPr="00020CF7">
        <w:rPr>
          <w:b/>
          <w:bCs/>
          <w:u w:val="single"/>
        </w:rPr>
        <w:t>reduces</w:t>
      </w:r>
      <w:r w:rsidRPr="00020CF7">
        <w:rPr>
          <w:u w:val="single"/>
        </w:rPr>
        <w:t xml:space="preserve"> the </w:t>
      </w:r>
      <w:r w:rsidRPr="00020CF7">
        <w:rPr>
          <w:b/>
          <w:bCs/>
          <w:u w:val="single"/>
        </w:rPr>
        <w:t>value</w:t>
      </w:r>
      <w:r w:rsidRPr="00020CF7">
        <w:rPr>
          <w:u w:val="single"/>
        </w:rPr>
        <w:t xml:space="preserve"> of a </w:t>
      </w:r>
      <w:r w:rsidRPr="00020CF7">
        <w:rPr>
          <w:b/>
          <w:bCs/>
          <w:u w:val="single"/>
        </w:rPr>
        <w:t>medical device patent</w:t>
      </w:r>
      <w:r w:rsidRPr="00020CF7">
        <w:rPr>
          <w:u w:val="single"/>
        </w:rPr>
        <w:t xml:space="preserve"> and makes </w:t>
      </w:r>
      <w:r w:rsidRPr="00020CF7">
        <w:rPr>
          <w:b/>
          <w:bCs/>
          <w:u w:val="single"/>
        </w:rPr>
        <w:t>investing</w:t>
      </w:r>
      <w:r w:rsidRPr="00020CF7">
        <w:rPr>
          <w:u w:val="single"/>
        </w:rPr>
        <w:t xml:space="preserve"> in these opportunities </w:t>
      </w:r>
      <w:r w:rsidRPr="00020CF7">
        <w:rPr>
          <w:b/>
          <w:bCs/>
          <w:u w:val="single"/>
        </w:rPr>
        <w:t>less attractive</w:t>
      </w:r>
      <w:r w:rsidRPr="00020CF7">
        <w:rPr>
          <w:u w:val="single"/>
        </w:rPr>
        <w:t xml:space="preserve"> and further may actually </w:t>
      </w:r>
      <w:r w:rsidRPr="00020CF7">
        <w:rPr>
          <w:b/>
          <w:bCs/>
          <w:sz w:val="24"/>
          <w:szCs w:val="28"/>
          <w:u w:val="single"/>
        </w:rPr>
        <w:t xml:space="preserve">chill the development of such technologies. </w:t>
      </w:r>
    </w:p>
    <w:p w14:paraId="18D92ACF" w14:textId="77777777" w:rsidR="00511385" w:rsidRPr="00020CF7" w:rsidRDefault="00511385" w:rsidP="00511385">
      <w:pPr>
        <w:rPr>
          <w:b/>
          <w:bCs/>
          <w:u w:val="single"/>
        </w:rPr>
      </w:pPr>
      <w:r w:rsidRPr="00020CF7">
        <w:rPr>
          <w:sz w:val="16"/>
        </w:rPr>
        <w:t xml:space="preserve">There is evidence that the Patent Act has been interpreted by the courts in a way that may seem to limit the scope of patent protection.256 Here, however, Congress has had several opportunities to redefine the scope of patent protection for medical devices and procedures but declined to do so.257 </w:t>
      </w:r>
      <w:r w:rsidRPr="00020CF7">
        <w:rPr>
          <w:b/>
          <w:bCs/>
          <w:u w:val="single"/>
        </w:rPr>
        <w:t>Judicial activism</w:t>
      </w:r>
      <w:r w:rsidRPr="00020CF7">
        <w:rPr>
          <w:u w:val="single"/>
        </w:rPr>
        <w:t xml:space="preserve"> is particularly </w:t>
      </w:r>
      <w:r w:rsidRPr="00020CF7">
        <w:rPr>
          <w:b/>
          <w:bCs/>
          <w:u w:val="single"/>
        </w:rPr>
        <w:t>problematic</w:t>
      </w:r>
      <w:r w:rsidRPr="00020CF7">
        <w:rPr>
          <w:u w:val="single"/>
        </w:rPr>
        <w:t xml:space="preserve"> given the </w:t>
      </w:r>
      <w:r w:rsidRPr="00020CF7">
        <w:rPr>
          <w:b/>
          <w:bCs/>
          <w:u w:val="single"/>
        </w:rPr>
        <w:t>disproportionate impact</w:t>
      </w:r>
      <w:r w:rsidRPr="00020CF7">
        <w:rPr>
          <w:u w:val="single"/>
        </w:rPr>
        <w:t xml:space="preserve"> of the </w:t>
      </w:r>
      <w:r w:rsidRPr="00020CF7">
        <w:rPr>
          <w:b/>
          <w:bCs/>
          <w:u w:val="single"/>
        </w:rPr>
        <w:t>eBay decision on medical patents.</w:t>
      </w:r>
    </w:p>
    <w:p w14:paraId="0FCF4839" w14:textId="77777777" w:rsidR="00511385" w:rsidRPr="00511385" w:rsidRDefault="00511385" w:rsidP="00511385"/>
    <w:p w14:paraId="16D8377B" w14:textId="77777777" w:rsidR="006B7061" w:rsidRPr="006B7061" w:rsidRDefault="006B7061" w:rsidP="006B7061">
      <w:pPr>
        <w:keepNext/>
        <w:keepLines/>
        <w:spacing w:before="40" w:after="0"/>
        <w:outlineLvl w:val="3"/>
        <w:rPr>
          <w:rFonts w:eastAsia="Times New Roman"/>
          <w:b/>
          <w:bCs/>
          <w:sz w:val="26"/>
          <w:szCs w:val="26"/>
        </w:rPr>
      </w:pPr>
      <w:r w:rsidRPr="006B7061">
        <w:rPr>
          <w:rFonts w:eastAsia="Times New Roman"/>
          <w:b/>
          <w:bCs/>
          <w:sz w:val="26"/>
          <w:szCs w:val="26"/>
        </w:rPr>
        <w:t xml:space="preserve">Turn – Injunctions are crucial to the innovation of the pharmaceutical industry  </w:t>
      </w:r>
    </w:p>
    <w:p w14:paraId="7FD53A61" w14:textId="77777777" w:rsidR="006B7061" w:rsidRPr="006B7061" w:rsidRDefault="006B7061" w:rsidP="006B7061">
      <w:pPr>
        <w:rPr>
          <w:rFonts w:eastAsia="Times New Roman"/>
          <w:sz w:val="16"/>
          <w:szCs w:val="16"/>
        </w:rPr>
      </w:pPr>
      <w:r w:rsidRPr="006B7061">
        <w:rPr>
          <w:rFonts w:eastAsia="Times New Roman"/>
          <w:b/>
          <w:bCs/>
          <w:sz w:val="28"/>
          <w:szCs w:val="28"/>
        </w:rPr>
        <w:t>Beyklin 07</w:t>
      </w:r>
      <w:r w:rsidRPr="006B7061">
        <w:rPr>
          <w:rFonts w:eastAsia="Times New Roman"/>
        </w:rPr>
        <w:t xml:space="preserve"> </w:t>
      </w:r>
      <w:r w:rsidRPr="006B7061">
        <w:rPr>
          <w:rFonts w:eastAsia="Times New Roman"/>
          <w:sz w:val="16"/>
          <w:szCs w:val="16"/>
        </w:rPr>
        <w:t>Michael Beylkin,  a J.D. Candidate at the University of Colorado (2008) and Production Editor of the Journal on Telecommunications and High Technology Law. He will be serving as a judicial clerk for the Honorable Timothy M. Tymkovich on the U.S. Court of Appeals for the Tenth Circuit in Fall 2008, Michael Beylkin “Much Ado About Nothing: The Biotech and Pharmaceutical Industries Have Little to Fear in the Post-eBay World”(2007), Journal on Telecommunications and High Technology Law, Volume 6, http://www.jthtl.org/content/articles/V6I1/JTHTLv6i1_Beylkin.PDF,</w:t>
      </w:r>
    </w:p>
    <w:p w14:paraId="322D8D21" w14:textId="77777777" w:rsidR="006B7061" w:rsidRPr="006B7061" w:rsidRDefault="006B7061" w:rsidP="006B7061">
      <w:pPr>
        <w:rPr>
          <w:rFonts w:eastAsia="Times New Roman"/>
          <w:b/>
          <w:bCs/>
          <w:u w:val="single"/>
        </w:rPr>
      </w:pPr>
      <w:r w:rsidRPr="006B7061">
        <w:rPr>
          <w:rFonts w:eastAsia="Times New Roman"/>
          <w:sz w:val="14"/>
        </w:rPr>
        <w:t xml:space="preserve">Nevertheless, MercExchange contended that the remaining two factors, even if considered, would almost always favor the patentee. </w:t>
      </w:r>
      <w:r w:rsidRPr="006B7061">
        <w:rPr>
          <w:rFonts w:eastAsia="Times New Roman"/>
          <w:u w:val="single"/>
        </w:rPr>
        <w:t>The balance of the hardships would rarely favor the infringing party,</w:t>
      </w:r>
      <w:r w:rsidRPr="006B7061">
        <w:rPr>
          <w:rFonts w:eastAsia="Times New Roman"/>
          <w:sz w:val="14"/>
        </w:rPr>
        <w:t xml:space="preserve"> except 122. See Brief for Respondent, supra note 42, at 23 n.27. 123. See id. at 25 nn.28-29. 124. See id. at 26. Part of this argument is based on the underlying purpose of the Federal Circuit which was created, in part, to generate uniformity in intellectual property law. 125. 15 U.S.C. § 1116(a) (2006). 126. 17 U.S.C. § 502(a) (2006). 127. See Brief for Respondent, supra note 42, at 26. 128. See id. at 27 (arguing that Weinberger, 456 U.S. at 312, did not create any test for equitable relief). 129. See id. at 28. This is similar to a trespass on real property. Damages would be insufficient to recompense for the invasion since the trespasser would not be forced off the land. </w:t>
      </w:r>
      <w:r w:rsidRPr="006B7061">
        <w:rPr>
          <w:rFonts w:eastAsia="Times New Roman"/>
          <w:u w:val="single"/>
        </w:rPr>
        <w:t>An injunction, therefore, is the only remedy that compensates for the trespass and prevents future trespass without the necessity for successive lawsuits.</w:t>
      </w:r>
      <w:r w:rsidRPr="006B7061">
        <w:rPr>
          <w:rFonts w:eastAsia="Times New Roman"/>
          <w:sz w:val="14"/>
        </w:rPr>
        <w:t xml:space="preserve"> See Kaiser Aetna v. United States, 444 U.S. 164, 176-79 (1979) (holding that the right to exclude is a fundamental element of the property right); Smith Int’l, Inc. v. Hughes Tool Co., 718 F.2d 1573, 1578 (Fed. Cir. 1983) (holding that the right to exclude would be of much less value without the injunctive remedy). 2007] MUCH ADO ABOUT NOTHING 197 in unusual circumstances where disproportionate harm would result. However, according to MercExchange, any financial benefits derived from the infringement should not be considered. Similarly, MercExchange argued that “[a]n injunction serves the public interest by protecting the value of patent rights . . . [such as] encouraging the creation, development, disclosure, and commercialization” of new inventions.130 Following this argument to its logical conclusion, the Federal Circuit’s general rule in favor of an injunction in all but extraordinary circumstances was, therefore, entirely consistent with the purpose, language, and historical practice surrounding the Patent Act. B. Biotech &amp; Pharma Weigh In Although eBay and MercExchange were the primary parties to the dispute, </w:t>
      </w:r>
      <w:r w:rsidRPr="006B7061">
        <w:rPr>
          <w:rFonts w:eastAsia="Times New Roman"/>
        </w:rPr>
        <w:t>other important players decided to weigh in through amicus briefs – especially players such as the pharmaceutical and biotechnology industries.</w:t>
      </w:r>
      <w:r w:rsidRPr="006B7061">
        <w:rPr>
          <w:rFonts w:eastAsia="Times New Roman"/>
          <w:u w:val="single"/>
        </w:rPr>
        <w:t xml:space="preserve"> The primary concern of the pharmaceutical and biotechnology industries surrounding the eBay case and its implications on the injunctive remedy for patent infringement revolves around economics“The promise of exclusionary rights . . . provides the investment incentive for the research and development of innovative products” that are essential for the public good.131 The primary asset of most small biotech companies is intellectual property, vis-à-vis patents, and the commensurate right to exclude is essential to justify the high cost and risk of investment.132 Consequently, an inability to enjoin infringement would diminish economic power and value of patent rights.133 As a whole, the biotech industry filed over forty thousand new patents in 2003.134 However, most of the companies that comprise the biotechnology sector are small and lack significant financial assets. As a result, their primary means of financing research and development is through private investment and negotiations. Consequently, they argued </w:t>
      </w:r>
      <w:r w:rsidRPr="006B7061">
        <w:rPr>
          <w:rFonts w:eastAsia="Times New Roman"/>
          <w:b/>
          <w:bCs/>
          <w:u w:val="single"/>
        </w:rPr>
        <w:t>that any change or even uncertainty in the injunctive remedy could have a deleterious effect on negotiations with private investment sources, and thereby reduce the potential for future drug discovery</w:t>
      </w:r>
      <w:r w:rsidRPr="006B7061">
        <w:rPr>
          <w:rFonts w:eastAsia="Times New Roman"/>
          <w:b/>
          <w:bCs/>
          <w:sz w:val="14"/>
        </w:rPr>
        <w:t>.</w:t>
      </w:r>
      <w:r w:rsidRPr="006B7061">
        <w:rPr>
          <w:rFonts w:eastAsia="Times New Roman"/>
          <w:sz w:val="14"/>
        </w:rPr>
        <w:t xml:space="preserve">135 Additionally, many biotech companies and research institutions do 130. See Brief for Respondent, supra note 42, at 33. 131. Brief for Biotechnology Industry Organization as Amicus Curiae Supporting Respondent at 1, eBay, 126 S. Ct. 1837 (2006) (No. 05-130) [hereinafter Brief for BIO]. 132. See id. at 2; see also Brief for Pharmaceutical Research and Manufacturers of America Brief as Amicus Curiae Supporting Respondent at 7, eBay, 126 S. Ct. 1837 (2006) (No. 05-130) [hereinafter Brief for Pharma]. 133. See Brief for BIO, supra note 131, at 8. 134. Id. at 1. 135. See id. at 5. 198 J. ON TELECOMM. &amp; HIGH TECH. L. [Vol. 6 not immediately practice or develop their patented inventions.136 </w:t>
      </w:r>
      <w:r w:rsidRPr="006B7061">
        <w:rPr>
          <w:rFonts w:eastAsia="Times New Roman"/>
          <w:u w:val="single"/>
        </w:rPr>
        <w:t>In some circumstances this may be due to lack of financing, expertise, or manufacturing capacity.</w:t>
      </w:r>
      <w:r w:rsidRPr="006B7061">
        <w:rPr>
          <w:rFonts w:eastAsia="Times New Roman"/>
          <w:sz w:val="14"/>
        </w:rPr>
        <w:t xml:space="preserve"> Also, licensing may not be strategically or economically beneficial. </w:t>
      </w:r>
      <w:r w:rsidRPr="006B7061">
        <w:rPr>
          <w:rFonts w:eastAsia="Times New Roman"/>
          <w:u w:val="single"/>
        </w:rPr>
        <w:t xml:space="preserve">If the injunctive remedy was removed as a protection against infringement, the biotech industry would be forced to seek protections under different legal regimes, such as trade secrets, and </w:t>
      </w:r>
      <w:r w:rsidRPr="006B7061">
        <w:rPr>
          <w:rFonts w:eastAsia="Times New Roman"/>
          <w:b/>
          <w:bCs/>
          <w:u w:val="single"/>
        </w:rPr>
        <w:t>this may not be in the best interests of the industry or the public as a whole</w:t>
      </w:r>
      <w:r w:rsidRPr="006B7061">
        <w:rPr>
          <w:rFonts w:eastAsia="Times New Roman"/>
          <w:sz w:val="14"/>
        </w:rPr>
        <w:t xml:space="preserve">.137 The rewards of new medicines and improvements to public heaalth and safety may be diminished or lost as a result. Likewise, </w:t>
      </w:r>
      <w:r w:rsidRPr="006B7061">
        <w:rPr>
          <w:rFonts w:eastAsia="Times New Roman"/>
          <w:u w:val="single"/>
        </w:rPr>
        <w:t xml:space="preserve">the pharmaceutical industry argued that the presumption in favor of a permanent injunction as a remedy for patent infringement is essential. As their amicus brief stated, </w:t>
      </w:r>
      <w:r w:rsidRPr="006B7061">
        <w:rPr>
          <w:rFonts w:eastAsia="Times New Roman"/>
          <w:b/>
          <w:bCs/>
          <w:u w:val="single"/>
        </w:rPr>
        <w:t>the “pharmaceutical industry depends for its very existence upon strong, reliable patent protection</w:t>
      </w:r>
      <w:r w:rsidRPr="006B7061">
        <w:rPr>
          <w:rFonts w:eastAsia="Times New Roman"/>
          <w:sz w:val="14"/>
        </w:rPr>
        <w:t xml:space="preserve">.”138 The high research and development costs associated with the long process from idea to FDA approval and the high likelihood of failure of most research compounds are subsidized by the products that successfully make it to the drug market.139 Pharmaceutical drugs usually contain a single, easily identifiable compound that may qualify for patent protection.140 </w:t>
      </w:r>
      <w:r w:rsidRPr="006B7061">
        <w:rPr>
          <w:rFonts w:eastAsia="Times New Roman"/>
          <w:u w:val="single"/>
        </w:rPr>
        <w:t xml:space="preserve">While an injunction would lead parties to negotiate and reach a fair market price for use, compulsory licensing, as a judicial remedy, rarely factors in the true research and development costs.141 </w:t>
      </w:r>
      <w:r w:rsidRPr="006B7061">
        <w:rPr>
          <w:rFonts w:eastAsia="Times New Roman"/>
          <w:b/>
          <w:bCs/>
          <w:u w:val="single"/>
        </w:rPr>
        <w:t>Therefore</w:t>
      </w:r>
      <w:r w:rsidRPr="006B7061">
        <w:rPr>
          <w:rFonts w:eastAsia="Times New Roman"/>
          <w:u w:val="single"/>
        </w:rPr>
        <w:t xml:space="preserve">, </w:t>
      </w:r>
      <w:r w:rsidRPr="006B7061">
        <w:rPr>
          <w:rFonts w:eastAsia="Times New Roman"/>
          <w:b/>
          <w:bCs/>
          <w:u w:val="single"/>
        </w:rPr>
        <w:t>according to the pharmaceutical industry</w:t>
      </w:r>
      <w:r w:rsidRPr="006B7061">
        <w:rPr>
          <w:rFonts w:eastAsia="Times New Roman"/>
          <w:u w:val="single"/>
        </w:rPr>
        <w:t xml:space="preserve">, a </w:t>
      </w:r>
      <w:r w:rsidRPr="006B7061">
        <w:rPr>
          <w:rFonts w:eastAsia="Times New Roman"/>
          <w:b/>
          <w:bCs/>
          <w:u w:val="single"/>
        </w:rPr>
        <w:t>failure</w:t>
      </w:r>
      <w:r w:rsidRPr="006B7061">
        <w:rPr>
          <w:rFonts w:eastAsia="Times New Roman"/>
          <w:u w:val="single"/>
        </w:rPr>
        <w:t xml:space="preserve"> of the right </w:t>
      </w:r>
      <w:r w:rsidRPr="006B7061">
        <w:rPr>
          <w:rFonts w:eastAsia="Times New Roman"/>
          <w:b/>
          <w:bCs/>
          <w:u w:val="single"/>
        </w:rPr>
        <w:t>to exclude in any given circumstance could be disastrous</w:t>
      </w:r>
      <w:r w:rsidRPr="006B7061">
        <w:rPr>
          <w:rFonts w:eastAsia="Times New Roman"/>
          <w:u w:val="single"/>
        </w:rPr>
        <w:t>.</w:t>
      </w:r>
      <w:r w:rsidRPr="006B7061">
        <w:rPr>
          <w:rFonts w:eastAsia="Times New Roman"/>
          <w:sz w:val="14"/>
        </w:rPr>
        <w:t xml:space="preserve"> Nevertheless, Teva Pharmaceuticals, a generic drug manufacturer, presented a strong counterargument against a near-automatic injunction rule.142 It argued that injunctions should not issue where the infringement is due to the presence of a “de minimis” or “mere “trifling” 136. See id. at 17. 137. See id. at 9-10. The patent system protects innovation for a limited time in exchange for a dedication of the technology to the public domain at the end of that limited period. See, e.g., Universal Oil Prods. Co. v. Globe Oil &amp; Ref. Co., 322 U.S. 471, 484 (1944). Trade secrets would be a disadvantage to both industry as well as the public. For example, industry would not be protected from reverse engineering or other copying of the technology. See, e.g., Kewanee Oil Co. v. Bicron Corp., 416 U.S. 470, 475-76 (1974). And because trade secrets could, in theory, exist in perpetuity, many innovations may either never make it to market or be limited in supply or distribution, hurting access to it by the general public and limiting the potential innovation on that technology going forward. 138. Brief for Pharma, supra note 132, at 5. 139. See id. at 5-8. 140. See id. at 7. 141. See id. at 13-15. </w:t>
      </w:r>
      <w:r w:rsidRPr="006B7061">
        <w:rPr>
          <w:rFonts w:eastAsia="Times New Roman"/>
          <w:b/>
          <w:bCs/>
          <w:u w:val="single"/>
        </w:rPr>
        <w:t>Research and development costs of patented drugs are not easily calculable because pharmaceutical companies usually offset the costs of failed drug candidates</w:t>
      </w:r>
      <w:r w:rsidRPr="006B7061">
        <w:rPr>
          <w:rFonts w:eastAsia="Times New Roman"/>
          <w:u w:val="single"/>
        </w:rPr>
        <w:t>. See id. Consequently, the pharmaceutical industry argued that court-imposed licenses would “directly impact the number of new drugs brought to market. Pharmaceutical companies would be unable to raise as much money to invest in R&amp;D,</w:t>
      </w:r>
      <w:r w:rsidRPr="006B7061">
        <w:rPr>
          <w:rFonts w:eastAsia="Times New Roman"/>
          <w:sz w:val="14"/>
        </w:rPr>
        <w:t xml:space="preserve"> </w:t>
      </w:r>
      <w:r w:rsidRPr="006B7061">
        <w:rPr>
          <w:rFonts w:eastAsia="Times New Roman"/>
          <w:b/>
          <w:bCs/>
          <w:u w:val="single"/>
        </w:rPr>
        <w:t>and the resulting decrease in R&amp;D funding would translate directly into fewer new drugs.”</w:t>
      </w:r>
    </w:p>
    <w:p w14:paraId="122C18B3" w14:textId="77777777" w:rsidR="00CD578E" w:rsidRPr="00CD578E" w:rsidRDefault="00CD578E" w:rsidP="00CD578E">
      <w:pPr>
        <w:keepNext/>
        <w:keepLines/>
        <w:spacing w:before="40" w:after="0"/>
        <w:outlineLvl w:val="3"/>
        <w:rPr>
          <w:rFonts w:eastAsia="Times New Roman"/>
          <w:b/>
          <w:bCs/>
          <w:sz w:val="26"/>
          <w:szCs w:val="26"/>
        </w:rPr>
      </w:pPr>
      <w:r w:rsidRPr="00CD578E">
        <w:rPr>
          <w:rFonts w:eastAsia="Times New Roman"/>
          <w:b/>
          <w:bCs/>
          <w:sz w:val="26"/>
          <w:szCs w:val="26"/>
        </w:rPr>
        <w:t xml:space="preserve">Turn- Automatic injunctions ensure research and development from small biotech companies that result in crucial medical technology </w:t>
      </w:r>
    </w:p>
    <w:p w14:paraId="40BC3D4E" w14:textId="77777777" w:rsidR="00CD578E" w:rsidRPr="00CD578E" w:rsidRDefault="00CD578E" w:rsidP="00CD578E">
      <w:pPr>
        <w:rPr>
          <w:rFonts w:eastAsia="Times New Roman"/>
        </w:rPr>
      </w:pPr>
      <w:r w:rsidRPr="00CD578E">
        <w:rPr>
          <w:rFonts w:eastAsia="Times New Roman"/>
        </w:rPr>
        <w:t xml:space="preserve">Engey </w:t>
      </w:r>
      <w:r w:rsidRPr="00CD578E">
        <w:rPr>
          <w:rFonts w:eastAsia="Times New Roman"/>
          <w:b/>
          <w:bCs/>
          <w:sz w:val="28"/>
          <w:szCs w:val="28"/>
        </w:rPr>
        <w:t>Elrefaie 10,</w:t>
      </w:r>
      <w:r w:rsidRPr="00CD578E">
        <w:rPr>
          <w:rFonts w:eastAsia="Times New Roman"/>
        </w:rPr>
        <w:t xml:space="preserve"> Injunctive Relief Post eBay and the Various Applications of the Four-Factor Test in Differing Technological Industries, 2 Hastings Sci. &amp; Tech. L.J. 219 (2010). Available at: https://repository.uchastings.edu/hastings_science_technology_law_journal/vol2/iss2/3</w:t>
      </w:r>
    </w:p>
    <w:p w14:paraId="1088AE9C" w14:textId="77777777" w:rsidR="00CD578E" w:rsidRPr="00CD578E" w:rsidRDefault="00CD578E" w:rsidP="00CD578E">
      <w:pPr>
        <w:rPr>
          <w:rFonts w:eastAsia="Times New Roman"/>
          <w:sz w:val="16"/>
        </w:rPr>
      </w:pPr>
      <w:r w:rsidRPr="00CD578E">
        <w:rPr>
          <w:rFonts w:eastAsia="Times New Roman"/>
          <w:sz w:val="16"/>
        </w:rPr>
        <w:t>Pharmaceutical Research and Manufacturing of America and Biotechnology Industry Organization The Pharmaceutical Research and Manufacturers of America ("PhRMA") is a nonprofit association representing the nation's leading research-based pharmaceutical and biotechnology companies</w:t>
      </w:r>
      <w:r w:rsidRPr="00CD578E">
        <w:rPr>
          <w:rFonts w:eastAsia="Times New Roman"/>
          <w:u w:val="single"/>
        </w:rPr>
        <w:t>.' The PhRMA brief focused on the critical importance of the protection of patent rights; given the time and financial expenditures of the drug development process, which can last up to fifteen years,</w:t>
      </w:r>
      <w:r w:rsidRPr="00CD578E">
        <w:rPr>
          <w:rFonts w:eastAsia="Times New Roman"/>
          <w:sz w:val="16"/>
        </w:rPr>
        <w:t>22 it is imperative that companies be able to protect their patents</w:t>
      </w:r>
      <w:r w:rsidRPr="00CD578E">
        <w:rPr>
          <w:rFonts w:eastAsia="Times New Roman"/>
          <w:u w:val="single"/>
        </w:rPr>
        <w:t>. The brief also pointed to the amici's strong interest in the protection of the right to exclude through permanent injunctions, in order to ensure "future innovation and the timely development of new medicines." 2 3 This strong patent protection would help patentees recoup their particularly costly investments.24 With a market perspective similar to PhRMA's, the Biotechnology Industry Organization ("BIO") is a trade association representing more than 1,100 companies, academic institutions, and biotechnology centers.</w:t>
      </w:r>
      <w:r w:rsidRPr="00CD578E">
        <w:rPr>
          <w:rFonts w:eastAsia="Times New Roman"/>
          <w:sz w:val="16"/>
        </w:rPr>
        <w:t xml:space="preserve">2 Members are involved in the research and development of healthcare, agricultural, and environmental products. 26 The BIO brief asserted that the "promise of exclusionary rights in validly patented subject matter provides the investment incentive for research and development of innovative products."2 </w:t>
      </w:r>
      <w:r w:rsidRPr="00CD578E">
        <w:rPr>
          <w:rFonts w:eastAsia="Times New Roman"/>
          <w:u w:val="single"/>
        </w:rPr>
        <w:t>1 Lack of this incentive, BIO argued, would "negatively impact the amount of research and development resources available to membercompanies" and "negatively impact public health and welfare.</w:t>
      </w:r>
      <w:r w:rsidRPr="00CD578E">
        <w:rPr>
          <w:rFonts w:eastAsia="Times New Roman"/>
          <w:sz w:val="16"/>
        </w:rPr>
        <w:t xml:space="preserve">" 2 8PhRMA's theory rested on the assertion that </w:t>
      </w:r>
      <w:r w:rsidRPr="00CD578E">
        <w:rPr>
          <w:rFonts w:eastAsia="Times New Roman"/>
          <w:u w:val="single"/>
        </w:rPr>
        <w:t>barring injunctive relief as a remedy for infringement would "weaken the patent system dramatically," profoundly impacting "all industries that rely upon strong patent protection</w:t>
      </w:r>
      <w:r w:rsidRPr="00CD578E">
        <w:rPr>
          <w:rFonts w:eastAsia="Times New Roman"/>
          <w:sz w:val="16"/>
        </w:rPr>
        <w:t xml:space="preserve">."9 Their position demonstrates the essential difference between the pharmaceutical/biotechnology industry's support for a stronger patent system and the software/IT industry's desire for a more fluid system that promotes licensing and provides trial courts with more discretion to decide whether injunctive relief is appropriate. </w:t>
      </w:r>
      <w:r w:rsidRPr="00CD578E">
        <w:rPr>
          <w:rFonts w:eastAsia="Times New Roman"/>
          <w:u w:val="single"/>
        </w:rPr>
        <w:t xml:space="preserve">PhRMA and BIO both argued that because biotechnology companies rely on private investors to fund development of risky and expensive new products, the industry's economic growth depends on the protection offered by a strong patent system.3 " As BIO articulated in its brief, </w:t>
      </w:r>
      <w:r w:rsidRPr="00CD578E">
        <w:rPr>
          <w:rFonts w:eastAsia="Times New Roman"/>
          <w:b/>
          <w:bCs/>
          <w:u w:val="single"/>
        </w:rPr>
        <w:t>the majority of biotechnology companies are small with little or no operating income</w:t>
      </w:r>
      <w:r w:rsidRPr="00CD578E">
        <w:rPr>
          <w:rFonts w:eastAsia="Times New Roman"/>
          <w:u w:val="single"/>
        </w:rPr>
        <w:t>, and so are in constant search of investors willing to risk "hundreds of millions of dollars on a very slim chance of the therapy reaching market and turning a profit</w:t>
      </w:r>
      <w:r w:rsidRPr="00CD578E">
        <w:rPr>
          <w:rFonts w:eastAsia="Times New Roman"/>
          <w:sz w:val="16"/>
        </w:rPr>
        <w:t xml:space="preserve">.",3 It is through the patent's right to exclude that the incentive for expensive, high-risk research and development exists, thereby allowing members to attract requisite funds for the development of new </w:t>
      </w:r>
      <w:r w:rsidRPr="00CD578E">
        <w:rPr>
          <w:rFonts w:eastAsia="Times New Roman"/>
          <w:u w:val="single"/>
        </w:rPr>
        <w:t>products. PhRMA reiterated this point, arguing that the "high cost of research and development and the low probability of finding and marketing a successful product" merit the need for the pharmaceutical industry to have "strong assurances that any resulting intellectual property will be protected."</w:t>
      </w:r>
      <w:r w:rsidRPr="00CD578E">
        <w:rPr>
          <w:rFonts w:eastAsia="Times New Roman"/>
          <w:sz w:val="16"/>
        </w:rPr>
        <w:t xml:space="preserve">3 The ease of reverse engineering pharmaceutical products, combined with the profits available in this endeavor, indicate the need for injunctive relief, which "offers in many circumstances the only effective protection."34 Focusing on the patent law's central purpose of incentivizing innovation and knowledge sharing, </w:t>
      </w:r>
      <w:r w:rsidRPr="00CD578E">
        <w:rPr>
          <w:rFonts w:eastAsia="Times New Roman"/>
          <w:u w:val="single"/>
        </w:rPr>
        <w:t xml:space="preserve">PhRMA asserted that a functioning patent system that enables inventors to profit must provide the "temporary right to exclude others from the fruits of their labors.", </w:t>
      </w:r>
      <w:r w:rsidRPr="00CD578E">
        <w:rPr>
          <w:rFonts w:eastAsia="Times New Roman"/>
          <w:sz w:val="16"/>
        </w:rPr>
        <w:t xml:space="preserve">Alternatives to the right to exclude are "inadequate, imprecise, and ultimately inhibit the development of voluntary 29. See PhRMA, supra note 21 at 2. 30. See PhRMA, supra note 21 at 7; BIO, supra note 25 at 1-2. 31. See BIO, supra note 25 at 5. 32. See PhRMA, supra note 21 at 7. 33. Id. at 3. 34. Id. 35. Id. 7 - ELREFAIE - INJUNCTIVE RELIEF POST EBAY - 050610 CB.DOC (Do NO DELEIE) 5/14/2010 9:32:42 AM SUMMER 2010] INJUNCTIVE RELIEF POST-eBA Y 225 institutions that would otherwise reduce transaction costs by allowing parties to set prices."" </w:t>
      </w:r>
      <w:r w:rsidRPr="00CD578E">
        <w:rPr>
          <w:rFonts w:eastAsia="Times New Roman"/>
          <w:u w:val="single"/>
        </w:rPr>
        <w:t>With respect to the overall public interest, PhRMA concluded that the "short-term increases in competition" that would ensue from replacing automatic injunctive relief with a supposed "functioning and reliable" patent system would be of no benefit to the public or the inventor</w:t>
      </w:r>
      <w:r w:rsidRPr="00CD578E">
        <w:rPr>
          <w:rFonts w:eastAsia="Times New Roman"/>
          <w:sz w:val="16"/>
        </w:rPr>
        <w:t xml:space="preserve">. 1 From PhRMA's perspective, </w:t>
      </w:r>
      <w:r w:rsidRPr="00CD578E">
        <w:rPr>
          <w:rFonts w:eastAsia="Times New Roman"/>
          <w:u w:val="single"/>
        </w:rPr>
        <w:t>the long-term effects of providing pharmaceutical companies with strong incentives for future research and development investment better serves the American public than the short-term effects of cheaper, but infringing, versions of the same drugs."</w:t>
      </w:r>
      <w:r w:rsidRPr="00CD578E">
        <w:rPr>
          <w:rFonts w:eastAsia="Times New Roman"/>
          <w:sz w:val="16"/>
        </w:rPr>
        <w:t xml:space="preserve"> One commonly noted difference between the biotechnology and software industries is the nature of their typical patents. As noted in the BIO brief, a biotechnology patent usually encompasses just a few patents in order to adequately protect an entire marketed product; a typical software/IT patent, on the other hand, covers a single component of a multi-component product . In response to the software industry's push for more trial court discretion with respect to enjoining the production of an infringing multi-component product, the BIO brief suggested that there is no need to alter the general right to injunctive relief because issuance of a permanent injunction is: (1) based on a presumptively valid patent being infringed; (2) rarely a surprise; (3) tailored to prevent the infringement of the "claimed invention"; and (4) granted in light of the fact that the infringer has the choices of removing the component, designing a component that does not infringe the valid patent, or waiting for the patent to expire to use the single element in the multi-component product. </w:t>
      </w:r>
    </w:p>
    <w:p w14:paraId="19ED958A" w14:textId="77777777" w:rsidR="006B7061" w:rsidRPr="006B7061" w:rsidRDefault="006B7061" w:rsidP="006B7061">
      <w:pPr>
        <w:keepNext/>
        <w:keepLines/>
        <w:spacing w:before="40" w:after="0"/>
        <w:outlineLvl w:val="3"/>
        <w:rPr>
          <w:rFonts w:eastAsia="Times New Roman"/>
          <w:b/>
          <w:bCs/>
          <w:sz w:val="26"/>
          <w:szCs w:val="26"/>
          <w:u w:val="single"/>
        </w:rPr>
      </w:pPr>
      <w:r w:rsidRPr="006B7061">
        <w:rPr>
          <w:rFonts w:eastAsia="Times New Roman"/>
          <w:b/>
          <w:bCs/>
          <w:sz w:val="26"/>
          <w:szCs w:val="26"/>
        </w:rPr>
        <w:t xml:space="preserve">Automatic Injunctions are key to creating medtech innovations through </w:t>
      </w:r>
      <w:r w:rsidRPr="006B7061">
        <w:rPr>
          <w:rFonts w:eastAsia="Times New Roman"/>
          <w:b/>
          <w:bCs/>
          <w:sz w:val="26"/>
          <w:szCs w:val="26"/>
          <w:u w:val="single"/>
        </w:rPr>
        <w:t xml:space="preserve">ensured competition </w:t>
      </w:r>
    </w:p>
    <w:p w14:paraId="4A8E9A5C" w14:textId="77777777" w:rsidR="006B7061" w:rsidRPr="006B7061" w:rsidRDefault="006B7061" w:rsidP="006B7061">
      <w:pPr>
        <w:rPr>
          <w:rFonts w:eastAsia="Times New Roman"/>
          <w:i/>
          <w:iCs/>
        </w:rPr>
      </w:pPr>
      <w:r w:rsidRPr="006B7061">
        <w:rPr>
          <w:rFonts w:eastAsia="Times New Roman"/>
        </w:rPr>
        <w:t xml:space="preserve">Will </w:t>
      </w:r>
      <w:r w:rsidRPr="006B7061">
        <w:rPr>
          <w:rFonts w:eastAsia="Times New Roman"/>
          <w:b/>
          <w:sz w:val="26"/>
        </w:rPr>
        <w:t>Rinehart 14</w:t>
      </w:r>
      <w:r w:rsidRPr="006B7061">
        <w:rPr>
          <w:rFonts w:eastAsia="Times New Roman"/>
        </w:rPr>
        <w:t xml:space="preserve">, Director of Technology and Innovation Policy at the American Action Forum, 7-29-2014, "Intellectual Property Underpinnings of Pharmaceutical Innovation: A Primer," </w:t>
      </w:r>
      <w:hyperlink r:id="rId16" w:history="1">
        <w:r w:rsidRPr="006B7061">
          <w:rPr>
            <w:rFonts w:eastAsia="Times New Roman"/>
          </w:rPr>
          <w:t>https://www.americanactionforum.org/research/intellectual-property-underpinnings-of-pharmaceutical-innovation-a-primer/</w:t>
        </w:r>
      </w:hyperlink>
      <w:r w:rsidRPr="006B7061">
        <w:rPr>
          <w:rFonts w:eastAsia="Times New Roman"/>
        </w:rPr>
        <w:t xml:space="preserve"> </w:t>
      </w:r>
      <w:r w:rsidRPr="006B7061">
        <w:rPr>
          <w:rFonts w:eastAsia="Times New Roman"/>
          <w:i/>
          <w:iCs/>
        </w:rPr>
        <w:t>em</w:t>
      </w:r>
    </w:p>
    <w:p w14:paraId="5BC4A359" w14:textId="77777777" w:rsidR="006B7061" w:rsidRPr="006B7061" w:rsidRDefault="006B7061" w:rsidP="006B7061">
      <w:pPr>
        <w:rPr>
          <w:rFonts w:eastAsia="Times New Roman"/>
          <w:u w:val="single"/>
        </w:rPr>
      </w:pPr>
      <w:r w:rsidRPr="006B7061">
        <w:rPr>
          <w:rFonts w:eastAsia="Times New Roman"/>
          <w:sz w:val="16"/>
        </w:rPr>
        <w:t>Being that it is an exclusive right to a piece of knowledge, patents are often considered to be a kind of monopoly</w:t>
      </w:r>
      <w:r w:rsidRPr="006B7061">
        <w:rPr>
          <w:rFonts w:eastAsia="Times New Roman"/>
          <w:u w:val="single"/>
        </w:rPr>
        <w:t xml:space="preserve">. Criticism has been heaped upon patents in exactly the way one would expect given this definition. The creation of </w:t>
      </w:r>
      <w:r w:rsidRPr="006B7061">
        <w:rPr>
          <w:rFonts w:eastAsia="Times New Roman"/>
          <w:highlight w:val="green"/>
          <w:u w:val="single"/>
        </w:rPr>
        <w:t>intellectual property rights creates</w:t>
      </w:r>
      <w:r w:rsidRPr="006B7061">
        <w:rPr>
          <w:rFonts w:eastAsia="Times New Roman"/>
          <w:u w:val="single"/>
        </w:rPr>
        <w:t xml:space="preserve"> an allowable </w:t>
      </w:r>
      <w:r w:rsidRPr="006B7061">
        <w:rPr>
          <w:rFonts w:eastAsia="Times New Roman"/>
          <w:b/>
          <w:bCs/>
          <w:highlight w:val="green"/>
          <w:u w:val="single"/>
        </w:rPr>
        <w:t>exclusivity</w:t>
      </w:r>
      <w:r w:rsidRPr="006B7061">
        <w:rPr>
          <w:rFonts w:eastAsia="Times New Roman"/>
          <w:highlight w:val="green"/>
          <w:u w:val="single"/>
        </w:rPr>
        <w:t xml:space="preserve">. </w:t>
      </w:r>
      <w:r w:rsidRPr="006B7061">
        <w:rPr>
          <w:rFonts w:eastAsia="Times New Roman"/>
          <w:u w:val="single"/>
        </w:rPr>
        <w:t>Yet</w:t>
      </w:r>
      <w:r w:rsidRPr="006B7061">
        <w:rPr>
          <w:rFonts w:eastAsia="Times New Roman"/>
          <w:highlight w:val="green"/>
          <w:u w:val="single"/>
        </w:rPr>
        <w:t>,</w:t>
      </w:r>
      <w:r w:rsidRPr="006B7061">
        <w:rPr>
          <w:rFonts w:eastAsia="Times New Roman"/>
          <w:u w:val="single"/>
        </w:rPr>
        <w:t xml:space="preserve"> it should be immediately apparent that patents do </w:t>
      </w:r>
      <w:r w:rsidRPr="006B7061">
        <w:rPr>
          <w:rFonts w:eastAsia="Times New Roman"/>
          <w:highlight w:val="green"/>
          <w:u w:val="single"/>
        </w:rPr>
        <w:t xml:space="preserve">not </w:t>
      </w:r>
      <w:r w:rsidRPr="006B7061">
        <w:rPr>
          <w:rFonts w:eastAsia="Times New Roman"/>
          <w:u w:val="single"/>
        </w:rPr>
        <w:t xml:space="preserve">automatically confer </w:t>
      </w:r>
      <w:r w:rsidRPr="006B7061">
        <w:rPr>
          <w:rFonts w:eastAsia="Times New Roman"/>
          <w:highlight w:val="green"/>
          <w:u w:val="single"/>
        </w:rPr>
        <w:t>a monopoly over an industry</w:t>
      </w:r>
      <w:r w:rsidRPr="006B7061">
        <w:rPr>
          <w:rFonts w:eastAsia="Times New Roman"/>
          <w:u w:val="single"/>
        </w:rPr>
        <w:t xml:space="preserve">. For example, </w:t>
      </w:r>
      <w:r w:rsidRPr="006B7061">
        <w:rPr>
          <w:rFonts w:eastAsia="Times New Roman"/>
          <w:highlight w:val="green"/>
          <w:u w:val="single"/>
        </w:rPr>
        <w:t>a pharmaceutical company</w:t>
      </w:r>
      <w:r w:rsidRPr="006B7061">
        <w:rPr>
          <w:rFonts w:eastAsia="Times New Roman"/>
          <w:u w:val="single"/>
        </w:rPr>
        <w:t xml:space="preserve"> that invents a new and improved cancer medicine </w:t>
      </w:r>
      <w:r w:rsidRPr="006B7061">
        <w:rPr>
          <w:rFonts w:eastAsia="Times New Roman"/>
          <w:highlight w:val="green"/>
          <w:u w:val="single"/>
        </w:rPr>
        <w:t>is still in</w:t>
      </w:r>
      <w:r w:rsidRPr="006B7061">
        <w:rPr>
          <w:rFonts w:eastAsia="Times New Roman"/>
          <w:u w:val="single"/>
        </w:rPr>
        <w:t xml:space="preserve"> </w:t>
      </w:r>
      <w:r w:rsidRPr="006B7061">
        <w:rPr>
          <w:rFonts w:eastAsia="Times New Roman"/>
          <w:highlight w:val="green"/>
          <w:u w:val="single"/>
        </w:rPr>
        <w:t>competition with alternatives</w:t>
      </w:r>
      <w:r w:rsidRPr="006B7061">
        <w:rPr>
          <w:rFonts w:eastAsia="Times New Roman"/>
          <w:u w:val="single"/>
        </w:rPr>
        <w:t xml:space="preserve"> from other companies, </w:t>
      </w:r>
      <w:r w:rsidRPr="006B7061">
        <w:rPr>
          <w:rFonts w:eastAsia="Times New Roman"/>
          <w:highlight w:val="green"/>
          <w:u w:val="single"/>
        </w:rPr>
        <w:t>which ultimately acts as</w:t>
      </w:r>
      <w:r w:rsidRPr="006B7061">
        <w:rPr>
          <w:rFonts w:eastAsia="Times New Roman"/>
          <w:u w:val="single"/>
        </w:rPr>
        <w:t xml:space="preserve"> a </w:t>
      </w:r>
      <w:r w:rsidRPr="006B7061">
        <w:rPr>
          <w:rFonts w:eastAsia="Times New Roman"/>
          <w:highlight w:val="green"/>
          <w:u w:val="single"/>
        </w:rPr>
        <w:t>constraint on their</w:t>
      </w:r>
      <w:r w:rsidRPr="006B7061">
        <w:rPr>
          <w:rFonts w:eastAsia="Times New Roman"/>
          <w:u w:val="single"/>
        </w:rPr>
        <w:t xml:space="preserve"> ability to charge prices above a </w:t>
      </w:r>
      <w:r w:rsidRPr="006B7061">
        <w:rPr>
          <w:rFonts w:eastAsia="Times New Roman"/>
          <w:highlight w:val="green"/>
          <w:u w:val="single"/>
        </w:rPr>
        <w:t>competitive level.</w:t>
      </w:r>
    </w:p>
    <w:p w14:paraId="21BB64B3" w14:textId="77777777" w:rsidR="006B7061" w:rsidRPr="006B7061" w:rsidRDefault="006B7061" w:rsidP="006B7061">
      <w:pPr>
        <w:rPr>
          <w:rFonts w:eastAsia="Times New Roman"/>
          <w:u w:val="single"/>
        </w:rPr>
      </w:pPr>
      <w:r w:rsidRPr="006B7061">
        <w:rPr>
          <w:rFonts w:eastAsia="Times New Roman"/>
          <w:sz w:val="16"/>
        </w:rPr>
        <w:t xml:space="preserve">Commercial success is tied to more than just an innovative idea; superior marketing, management, positioning, and other factors are likely to be more important than the patent itself. Moreover, individuals and companies will seek multiple solutions to the same problem, whether that might be in new commercial arrangements or products. By limiting a particular avenue for competitors, </w:t>
      </w:r>
      <w:r w:rsidRPr="006B7061">
        <w:rPr>
          <w:rFonts w:eastAsia="Times New Roman"/>
          <w:highlight w:val="green"/>
          <w:u w:val="single"/>
        </w:rPr>
        <w:t>patents</w:t>
      </w:r>
      <w:r w:rsidRPr="006B7061">
        <w:rPr>
          <w:rFonts w:eastAsia="Times New Roman"/>
          <w:u w:val="single"/>
        </w:rPr>
        <w:t xml:space="preserve"> </w:t>
      </w:r>
      <w:r w:rsidRPr="006B7061">
        <w:rPr>
          <w:rFonts w:eastAsia="Times New Roman"/>
          <w:highlight w:val="green"/>
          <w:u w:val="single"/>
        </w:rPr>
        <w:t>have the</w:t>
      </w:r>
      <w:r w:rsidRPr="006B7061">
        <w:rPr>
          <w:rFonts w:eastAsia="Times New Roman"/>
          <w:u w:val="single"/>
        </w:rPr>
        <w:t xml:space="preserve"> potential </w:t>
      </w:r>
      <w:r w:rsidRPr="006B7061">
        <w:rPr>
          <w:rFonts w:eastAsia="Times New Roman"/>
          <w:highlight w:val="green"/>
          <w:u w:val="single"/>
        </w:rPr>
        <w:t>effect of promoting</w:t>
      </w:r>
      <w:r w:rsidRPr="006B7061">
        <w:rPr>
          <w:rFonts w:eastAsia="Times New Roman"/>
          <w:u w:val="single"/>
        </w:rPr>
        <w:t xml:space="preserve"> further </w:t>
      </w:r>
      <w:r w:rsidRPr="006B7061">
        <w:rPr>
          <w:rFonts w:eastAsia="Times New Roman"/>
          <w:highlight w:val="green"/>
          <w:u w:val="single"/>
        </w:rPr>
        <w:t>innovation by encouraging others to develop new products.</w:t>
      </w:r>
    </w:p>
    <w:p w14:paraId="2D12F8ED" w14:textId="77777777" w:rsidR="006B7061" w:rsidRPr="006B7061" w:rsidRDefault="006B7061" w:rsidP="006B7061">
      <w:pPr>
        <w:rPr>
          <w:rFonts w:eastAsia="Times New Roman"/>
          <w:sz w:val="16"/>
        </w:rPr>
      </w:pPr>
      <w:r w:rsidRPr="006B7061">
        <w:rPr>
          <w:rFonts w:eastAsia="Times New Roman"/>
          <w:sz w:val="16"/>
        </w:rPr>
        <w:t>PATENTS IN PHARMACEUTICALS</w:t>
      </w:r>
    </w:p>
    <w:p w14:paraId="4BE46407" w14:textId="77777777" w:rsidR="006B7061" w:rsidRPr="006B7061" w:rsidRDefault="006B7061" w:rsidP="006B7061">
      <w:pPr>
        <w:rPr>
          <w:rFonts w:eastAsia="Times New Roman"/>
          <w:sz w:val="16"/>
        </w:rPr>
      </w:pPr>
      <w:r w:rsidRPr="006B7061">
        <w:rPr>
          <w:rFonts w:eastAsia="Times New Roman"/>
          <w:sz w:val="16"/>
        </w:rPr>
        <w:t>The medical field presents a strong case for patents, and because of its unique features, allows for a better understanding of the current tensions in other areas of patent policy.</w:t>
      </w:r>
    </w:p>
    <w:p w14:paraId="13DE48C5" w14:textId="77777777" w:rsidR="006B7061" w:rsidRPr="006B7061" w:rsidRDefault="006B7061" w:rsidP="006B7061">
      <w:pPr>
        <w:rPr>
          <w:rFonts w:eastAsia="Times New Roman"/>
          <w:sz w:val="16"/>
        </w:rPr>
      </w:pPr>
      <w:r w:rsidRPr="006B7061">
        <w:rPr>
          <w:rFonts w:eastAsia="Times New Roman"/>
          <w:u w:val="single"/>
        </w:rPr>
        <w:t xml:space="preserve">The medical field has a lone inventor myth, which is exemplified in the belief of the cure for cancer. The truth is that there is unlikely to be any sole cure, but rather </w:t>
      </w:r>
      <w:r w:rsidRPr="006B7061">
        <w:rPr>
          <w:rFonts w:eastAsia="Times New Roman"/>
          <w:highlight w:val="green"/>
          <w:u w:val="single"/>
        </w:rPr>
        <w:t>through research and applied innovation</w:t>
      </w:r>
      <w:r w:rsidRPr="006B7061">
        <w:rPr>
          <w:rFonts w:eastAsia="Times New Roman"/>
          <w:u w:val="single"/>
        </w:rPr>
        <w:t xml:space="preserve">, effective methods and </w:t>
      </w:r>
      <w:r w:rsidRPr="006B7061">
        <w:rPr>
          <w:rFonts w:eastAsia="Times New Roman"/>
          <w:highlight w:val="green"/>
          <w:u w:val="single"/>
        </w:rPr>
        <w:t>treatments for</w:t>
      </w:r>
      <w:r w:rsidRPr="006B7061">
        <w:rPr>
          <w:rFonts w:eastAsia="Times New Roman"/>
          <w:u w:val="single"/>
        </w:rPr>
        <w:t xml:space="preserve"> dealing with these </w:t>
      </w:r>
      <w:r w:rsidRPr="006B7061">
        <w:rPr>
          <w:rFonts w:eastAsia="Times New Roman"/>
          <w:highlight w:val="green"/>
          <w:u w:val="single"/>
        </w:rPr>
        <w:t>diseases will be found</w:t>
      </w:r>
      <w:r w:rsidRPr="006B7061">
        <w:rPr>
          <w:rFonts w:eastAsia="Times New Roman"/>
          <w:sz w:val="16"/>
        </w:rPr>
        <w:t xml:space="preserve">. Of course, this means that the entire endeavor will be expensive. As with any piece of property, the bounds of intellectual property must be set, which is where we first encounter the variance that can exist between industries under patent protection. Compared to software patents where there is far less clarity in breadth of patents, medical patents tend to be more discreet in their delineation. It is relatively clear what constitutes a new drug and what does not. </w:t>
      </w:r>
    </w:p>
    <w:p w14:paraId="519A7A71" w14:textId="77777777" w:rsidR="006B7061" w:rsidRPr="006B7061" w:rsidRDefault="006B7061" w:rsidP="006B7061">
      <w:pPr>
        <w:rPr>
          <w:rFonts w:eastAsia="Times New Roman"/>
          <w:sz w:val="16"/>
        </w:rPr>
      </w:pPr>
      <w:r w:rsidRPr="006B7061">
        <w:rPr>
          <w:rFonts w:eastAsia="Times New Roman"/>
          <w:sz w:val="16"/>
        </w:rPr>
        <w:t xml:space="preserve">Pharmaceutical companies also differ from other industries in their cost structure, including the time and resources needed to bring an innovation to market. Both the research phase and the regulatory approval process are costly and time intensive. </w:t>
      </w:r>
    </w:p>
    <w:p w14:paraId="2E5828D4" w14:textId="77777777" w:rsidR="006B7061" w:rsidRPr="006B7061" w:rsidRDefault="006B7061" w:rsidP="006B7061">
      <w:pPr>
        <w:rPr>
          <w:rFonts w:eastAsia="Times New Roman"/>
          <w:sz w:val="16"/>
        </w:rPr>
      </w:pPr>
      <w:r w:rsidRPr="006B7061">
        <w:rPr>
          <w:rFonts w:eastAsia="Times New Roman"/>
          <w:highlight w:val="green"/>
          <w:u w:val="single"/>
        </w:rPr>
        <w:t>Biopharmaceutical discovery has benefited from</w:t>
      </w:r>
      <w:r w:rsidRPr="006B7061">
        <w:rPr>
          <w:rFonts w:eastAsia="Times New Roman"/>
          <w:u w:val="single"/>
        </w:rPr>
        <w:t xml:space="preserve"> a remarkable shift in </w:t>
      </w:r>
      <w:r w:rsidRPr="006B7061">
        <w:rPr>
          <w:rFonts w:eastAsia="Times New Roman"/>
          <w:highlight w:val="green"/>
          <w:u w:val="single"/>
        </w:rPr>
        <w:t>research and technology</w:t>
      </w:r>
      <w:r w:rsidRPr="006B7061">
        <w:rPr>
          <w:rFonts w:eastAsia="Times New Roman"/>
          <w:u w:val="single"/>
        </w:rPr>
        <w:t>. Even in the last 10 years, the methods to innovation have been revolutionized, spurred on by better understandings of genetic relationships.</w:t>
      </w:r>
      <w:r w:rsidRPr="006B7061">
        <w:rPr>
          <w:rFonts w:eastAsia="Times New Roman"/>
          <w:sz w:val="16"/>
        </w:rPr>
        <w:t xml:space="preserve"> Take for example, Gleevec, a treatment for chronic myeloid leukemia. Before the drug was introduced, less than a third of those diagnosed with chronic myeloid leukemia were alive five years later, but after it became available that figure jumped to 90 percent. The method of research responsible for its development was extremely innovative and as such the total development was costly. Gleevec and the drugs that followed it are part of a new breed of drugs that are far more complex than their predecessors.</w:t>
      </w:r>
    </w:p>
    <w:p w14:paraId="07231673" w14:textId="77777777" w:rsidR="006B7061" w:rsidRPr="006B7061" w:rsidRDefault="006B7061" w:rsidP="006B7061">
      <w:pPr>
        <w:rPr>
          <w:rFonts w:eastAsia="Times New Roman"/>
          <w:sz w:val="16"/>
        </w:rPr>
      </w:pPr>
      <w:r w:rsidRPr="006B7061">
        <w:rPr>
          <w:rFonts w:eastAsia="Times New Roman"/>
          <w:sz w:val="16"/>
        </w:rPr>
        <w:t xml:space="preserve">Even with biopharmaceutical innovations, estimates place the average cost of bringing a successful new drug to market at around $1.2 billion. After compounds are screened for use to treat a condition, only about 1 out of the 6 that make it to clinical trials will eventually obtain FDA approval. The table below shows that total industry research and development (R&amp;D) has increased in recent years. </w:t>
      </w:r>
    </w:p>
    <w:p w14:paraId="6820ED8D" w14:textId="77777777" w:rsidR="006B7061" w:rsidRPr="006B7061" w:rsidRDefault="006B7061" w:rsidP="006B7061">
      <w:pPr>
        <w:rPr>
          <w:rFonts w:eastAsia="Times New Roman"/>
          <w:sz w:val="16"/>
        </w:rPr>
      </w:pPr>
      <w:r w:rsidRPr="006B7061">
        <w:rPr>
          <w:rFonts w:eastAsia="Times New Roman"/>
          <w:sz w:val="16"/>
        </w:rPr>
        <w:t>The marginal cost of another pill is often miniscule compared to the initial investment cost. Prices for generic drugs are substantially lower than the original brand because these new firms don’t have to amortize the initial R&amp;D costs over a drugs patent life. Additionally, pharmaceutical firms face high risks in their ventures as well as high costs of entry compared to other industries.</w:t>
      </w:r>
    </w:p>
    <w:p w14:paraId="524627C4" w14:textId="77777777" w:rsidR="006B7061" w:rsidRPr="006B7061" w:rsidRDefault="006B7061" w:rsidP="006B7061">
      <w:pPr>
        <w:rPr>
          <w:rFonts w:eastAsia="Times New Roman"/>
          <w:sz w:val="16"/>
        </w:rPr>
      </w:pPr>
      <w:r w:rsidRPr="006B7061">
        <w:rPr>
          <w:rFonts w:eastAsia="Times New Roman"/>
          <w:sz w:val="16"/>
        </w:rPr>
        <w:t>Clinical trials provide an example of the costs to develop a market ready drug. As the Tufts Group has shown, the average length of a clinical trial increased by 70 percent from 1999 to 2005. In that same time period, the average number of routine procedures per trial increased by 65 percent. To add to that, the average clinical trial staff work burden increased by 67 percent. To top it all off, enrollment criteria and trial protocols resulted in 21 percent fewer volunteers being admitted into trials and 30 percent more enrollees dropping out before completion of the tests.</w:t>
      </w:r>
    </w:p>
    <w:p w14:paraId="68707978" w14:textId="77777777" w:rsidR="006B7061" w:rsidRPr="006B7061" w:rsidRDefault="006B7061" w:rsidP="006B7061">
      <w:pPr>
        <w:rPr>
          <w:rFonts w:eastAsia="Times New Roman"/>
          <w:sz w:val="16"/>
        </w:rPr>
      </w:pPr>
      <w:r w:rsidRPr="006B7061">
        <w:rPr>
          <w:rFonts w:eastAsia="Times New Roman"/>
          <w:u w:val="single"/>
        </w:rPr>
        <w:t>Overall, the regulatory process of drug approval levies a heavy risk for manufacturers and innovators.</w:t>
      </w:r>
      <w:r w:rsidRPr="006B7061">
        <w:rPr>
          <w:rFonts w:eastAsia="Times New Roman"/>
          <w:sz w:val="16"/>
        </w:rPr>
        <w:t xml:space="preserve"> For every one drug that passes through the regulatory approval process, manufacturers usually assess 5,000-10,000 substances. This is a time consuming and expensive process where innovators hope to see a return on their investment over the long-term. The FDA aims to strike a balance between access to life-saving treatments and assuring the public with standards of safety in all pharmaceuticals.</w:t>
      </w:r>
    </w:p>
    <w:p w14:paraId="3DF0E6AE" w14:textId="77777777" w:rsidR="006B7061" w:rsidRPr="006B7061" w:rsidRDefault="006B7061" w:rsidP="006B7061">
      <w:pPr>
        <w:rPr>
          <w:rFonts w:eastAsia="Times New Roman"/>
          <w:sz w:val="16"/>
        </w:rPr>
      </w:pPr>
      <w:r w:rsidRPr="006B7061">
        <w:rPr>
          <w:rFonts w:eastAsia="Times New Roman"/>
          <w:sz w:val="16"/>
        </w:rPr>
        <w:t>The final step in pending drug approval usually involves hundreds to thousands of participants in a blind study of the drug. This part of the process now represents about 40 percent of pharmaceutical companies’ R&amp;D expenditures. However, this often-cited statistic actually understates the amount spent. R&amp;D expenditures include all pharmaceutical candidates that a company tests—including hundreds that never reach this trial stage. An analysis conducted by the Manhattan Institute found that for the drugs that are actually approved, these clinical trials typically represent 90 percent or more of the cost of developing an individual drug all the way from laboratory to pharmacy.</w:t>
      </w:r>
    </w:p>
    <w:p w14:paraId="5DCE853D" w14:textId="77777777" w:rsidR="006B7061" w:rsidRPr="006B7061" w:rsidRDefault="006B7061" w:rsidP="006B7061">
      <w:pPr>
        <w:rPr>
          <w:rFonts w:eastAsia="Times New Roman"/>
          <w:sz w:val="16"/>
        </w:rPr>
      </w:pPr>
      <w:r w:rsidRPr="006B7061">
        <w:rPr>
          <w:rFonts w:eastAsia="Times New Roman"/>
          <w:sz w:val="16"/>
        </w:rPr>
        <w:t>CONCLUSION</w:t>
      </w:r>
    </w:p>
    <w:p w14:paraId="56DA61CE" w14:textId="77777777" w:rsidR="006B7061" w:rsidRPr="006B7061" w:rsidRDefault="006B7061" w:rsidP="006B7061">
      <w:pPr>
        <w:rPr>
          <w:rFonts w:eastAsia="Times New Roman"/>
          <w:sz w:val="16"/>
        </w:rPr>
      </w:pPr>
      <w:r w:rsidRPr="006B7061">
        <w:rPr>
          <w:rFonts w:eastAsia="Times New Roman"/>
          <w:highlight w:val="green"/>
          <w:u w:val="single"/>
        </w:rPr>
        <w:t>Medical treatments are</w:t>
      </w:r>
      <w:r w:rsidRPr="006B7061">
        <w:rPr>
          <w:rFonts w:eastAsia="Times New Roman"/>
          <w:u w:val="single"/>
        </w:rPr>
        <w:t xml:space="preserve"> among </w:t>
      </w:r>
      <w:r w:rsidRPr="006B7061">
        <w:rPr>
          <w:rFonts w:eastAsia="Times New Roman"/>
          <w:highlight w:val="green"/>
          <w:u w:val="single"/>
        </w:rPr>
        <w:t>the best cases where intellectual property</w:t>
      </w:r>
      <w:r w:rsidRPr="006B7061">
        <w:rPr>
          <w:rFonts w:eastAsia="Times New Roman"/>
          <w:u w:val="single"/>
        </w:rPr>
        <w:t xml:space="preserve"> law has gotten things right. Patents are an important way to ensure that the benefits of research are captured by the creator</w:t>
      </w:r>
      <w:r w:rsidRPr="006B7061">
        <w:rPr>
          <w:rFonts w:eastAsia="Times New Roman"/>
          <w:sz w:val="16"/>
        </w:rPr>
        <w:t xml:space="preserve">. Solving the 21st Century’s problems will require complex solutions that will only come about because of intense research and development. </w:t>
      </w:r>
      <w:r w:rsidRPr="006B7061">
        <w:rPr>
          <w:rFonts w:eastAsia="Times New Roman"/>
          <w:u w:val="single"/>
        </w:rPr>
        <w:t xml:space="preserve">Patents </w:t>
      </w:r>
      <w:r w:rsidRPr="006B7061">
        <w:rPr>
          <w:rFonts w:eastAsia="Times New Roman"/>
          <w:highlight w:val="green"/>
          <w:u w:val="single"/>
        </w:rPr>
        <w:t>ensure</w:t>
      </w:r>
      <w:r w:rsidRPr="006B7061">
        <w:rPr>
          <w:rFonts w:eastAsia="Times New Roman"/>
          <w:u w:val="single"/>
        </w:rPr>
        <w:t xml:space="preserve"> that </w:t>
      </w:r>
      <w:r w:rsidRPr="006B7061">
        <w:rPr>
          <w:rFonts w:eastAsia="Times New Roman"/>
          <w:highlight w:val="green"/>
          <w:u w:val="single"/>
        </w:rPr>
        <w:t>this research takes place</w:t>
      </w:r>
      <w:r w:rsidRPr="006B7061">
        <w:rPr>
          <w:rFonts w:eastAsia="Times New Roman"/>
          <w:u w:val="single"/>
        </w:rPr>
        <w:t>.</w:t>
      </w:r>
      <w:r w:rsidRPr="006B7061">
        <w:rPr>
          <w:rFonts w:eastAsia="Times New Roman"/>
          <w:sz w:val="16"/>
        </w:rPr>
        <w:t xml:space="preserve"> Even though some have criticized aspects of the patent regime, the system itself still serves as a testament to and an enabler of American innovation.</w:t>
      </w:r>
    </w:p>
    <w:p w14:paraId="4FDD7001" w14:textId="77777777" w:rsidR="00CD578E" w:rsidRPr="00020CF7" w:rsidRDefault="00CD578E" w:rsidP="005969B3">
      <w:pPr>
        <w:rPr>
          <w:b/>
          <w:bCs/>
          <w:u w:val="single"/>
        </w:rPr>
      </w:pPr>
    </w:p>
    <w:p w14:paraId="3D7B5538" w14:textId="77777777" w:rsidR="003930B7" w:rsidRPr="00020CF7" w:rsidRDefault="003930B7" w:rsidP="003930B7">
      <w:pPr>
        <w:pStyle w:val="Heading4"/>
        <w:rPr>
          <w:rFonts w:cs="Arial"/>
        </w:rPr>
      </w:pPr>
      <w:r w:rsidRPr="00020CF7">
        <w:rPr>
          <w:rFonts w:cs="Arial"/>
        </w:rPr>
        <w:t>Patent protections are key to biopharmaceutical technology</w:t>
      </w:r>
    </w:p>
    <w:p w14:paraId="3F812A59" w14:textId="77777777" w:rsidR="003930B7" w:rsidRPr="00020CF7" w:rsidRDefault="003930B7" w:rsidP="003930B7">
      <w:pPr>
        <w:rPr>
          <w:i/>
          <w:iCs/>
        </w:rPr>
      </w:pPr>
      <w:r w:rsidRPr="00020CF7">
        <w:rPr>
          <w:rStyle w:val="Style13ptBold"/>
        </w:rPr>
        <w:t>OECD 4</w:t>
      </w:r>
      <w:r w:rsidRPr="00020CF7">
        <w:t xml:space="preserve">, Organization for Economic Cooperation and Development, 2004, “Patents and Innovation: Trends and Policy Challenges,” </w:t>
      </w:r>
      <w:hyperlink r:id="rId17" w:history="1">
        <w:r w:rsidRPr="00020CF7">
          <w:rPr>
            <w:rStyle w:val="Hyperlink"/>
          </w:rPr>
          <w:t>https://www.oecd.org/sti/sci-tech/24508541.pdf /</w:t>
        </w:r>
      </w:hyperlink>
      <w:r w:rsidRPr="00020CF7">
        <w:t xml:space="preserve"> </w:t>
      </w:r>
      <w:r w:rsidRPr="00020CF7">
        <w:rPr>
          <w:i/>
          <w:iCs/>
        </w:rPr>
        <w:t>em</w:t>
      </w:r>
    </w:p>
    <w:p w14:paraId="59426C7A" w14:textId="77777777" w:rsidR="003930B7" w:rsidRPr="00020CF7" w:rsidRDefault="003930B7" w:rsidP="003930B7">
      <w:pPr>
        <w:rPr>
          <w:sz w:val="16"/>
        </w:rPr>
      </w:pPr>
      <w:r w:rsidRPr="00020CF7">
        <w:rPr>
          <w:sz w:val="16"/>
        </w:rPr>
        <w:t xml:space="preserve">The </w:t>
      </w:r>
      <w:r w:rsidRPr="00DE0356">
        <w:rPr>
          <w:rStyle w:val="StyleUnderline"/>
          <w:highlight w:val="green"/>
        </w:rPr>
        <w:t>biological sciences</w:t>
      </w:r>
      <w:r w:rsidRPr="00020CF7">
        <w:rPr>
          <w:rStyle w:val="StyleUnderline"/>
        </w:rPr>
        <w:t xml:space="preserve"> are </w:t>
      </w:r>
      <w:r w:rsidRPr="00DE0356">
        <w:rPr>
          <w:rStyle w:val="StyleUnderline"/>
          <w:highlight w:val="green"/>
        </w:rPr>
        <w:t>yield</w:t>
      </w:r>
      <w:r w:rsidRPr="00020CF7">
        <w:rPr>
          <w:rStyle w:val="StyleUnderline"/>
        </w:rPr>
        <w:t xml:space="preserve">ing an impressive array of </w:t>
      </w:r>
      <w:r w:rsidRPr="00DE0356">
        <w:rPr>
          <w:rStyle w:val="StyleUnderline"/>
          <w:highlight w:val="green"/>
        </w:rPr>
        <w:t>inventions which involve</w:t>
      </w:r>
      <w:r w:rsidRPr="00020CF7">
        <w:rPr>
          <w:rStyle w:val="StyleUnderline"/>
        </w:rPr>
        <w:t xml:space="preserve"> the </w:t>
      </w:r>
      <w:r w:rsidRPr="00DE0356">
        <w:rPr>
          <w:rStyle w:val="StyleUnderline"/>
          <w:highlight w:val="green"/>
        </w:rPr>
        <w:t>manipulation</w:t>
      </w:r>
      <w:r w:rsidRPr="00020CF7">
        <w:rPr>
          <w:rStyle w:val="StyleUnderline"/>
        </w:rPr>
        <w:t xml:space="preserve"> and use </w:t>
      </w:r>
      <w:r w:rsidRPr="00DE0356">
        <w:rPr>
          <w:rStyle w:val="StyleUnderline"/>
          <w:highlight w:val="green"/>
        </w:rPr>
        <w:t>of genes</w:t>
      </w:r>
      <w:r w:rsidRPr="00020CF7">
        <w:rPr>
          <w:rStyle w:val="StyleUnderline"/>
        </w:rPr>
        <w:t xml:space="preserve"> and </w:t>
      </w:r>
      <w:r w:rsidRPr="00020CF7">
        <w:rPr>
          <w:rStyle w:val="Emphasis"/>
        </w:rPr>
        <w:t>genetic elements</w:t>
      </w:r>
      <w:r w:rsidRPr="00020CF7">
        <w:rPr>
          <w:sz w:val="16"/>
        </w:rPr>
        <w:t xml:space="preserve">, </w:t>
      </w:r>
      <w:r w:rsidRPr="00020CF7">
        <w:rPr>
          <w:rStyle w:val="StyleUnderline"/>
        </w:rPr>
        <w:t xml:space="preserve">and </w:t>
      </w:r>
      <w:r w:rsidRPr="00DE0356">
        <w:rPr>
          <w:rStyle w:val="StyleUnderline"/>
          <w:highlight w:val="green"/>
        </w:rPr>
        <w:t>there has been a surge in patenting in this area</w:t>
      </w:r>
      <w:r w:rsidRPr="00020CF7">
        <w:rPr>
          <w:rStyle w:val="StyleUnderline"/>
        </w:rPr>
        <w:t xml:space="preserve"> in recent years</w:t>
      </w:r>
      <w:r w:rsidRPr="00020CF7">
        <w:rPr>
          <w:sz w:val="16"/>
        </w:rPr>
        <w:t xml:space="preserve">. </w:t>
      </w:r>
      <w:r w:rsidRPr="00DE0356">
        <w:rPr>
          <w:rStyle w:val="StyleUnderline"/>
          <w:highlight w:val="green"/>
        </w:rPr>
        <w:t xml:space="preserve">Patents have emerged as the </w:t>
      </w:r>
      <w:r w:rsidRPr="00DE0356">
        <w:rPr>
          <w:rStyle w:val="Emphasis"/>
          <w:highlight w:val="green"/>
        </w:rPr>
        <w:t>most important</w:t>
      </w:r>
      <w:r w:rsidRPr="00DE0356">
        <w:rPr>
          <w:sz w:val="16"/>
          <w:highlight w:val="green"/>
        </w:rPr>
        <w:t xml:space="preserve"> </w:t>
      </w:r>
      <w:r w:rsidRPr="00DE0356">
        <w:rPr>
          <w:rStyle w:val="StyleUnderline"/>
          <w:highlight w:val="green"/>
        </w:rPr>
        <w:t>form of</w:t>
      </w:r>
      <w:r w:rsidRPr="00020CF7">
        <w:rPr>
          <w:rStyle w:val="StyleUnderline"/>
        </w:rPr>
        <w:t xml:space="preserve"> </w:t>
      </w:r>
      <w:r w:rsidRPr="00020CF7">
        <w:rPr>
          <w:rStyle w:val="Emphasis"/>
        </w:rPr>
        <w:t>i</w:t>
      </w:r>
      <w:r w:rsidRPr="00020CF7">
        <w:rPr>
          <w:rStyle w:val="StyleUnderline"/>
        </w:rPr>
        <w:t xml:space="preserve">ntellectual </w:t>
      </w:r>
      <w:r w:rsidRPr="00020CF7">
        <w:rPr>
          <w:rStyle w:val="Emphasis"/>
        </w:rPr>
        <w:t>p</w:t>
      </w:r>
      <w:r w:rsidRPr="00020CF7">
        <w:rPr>
          <w:rStyle w:val="StyleUnderline"/>
        </w:rPr>
        <w:t xml:space="preserve">roperty </w:t>
      </w:r>
      <w:r w:rsidRPr="00DE0356">
        <w:rPr>
          <w:rStyle w:val="StyleUnderline"/>
          <w:highlight w:val="green"/>
        </w:rPr>
        <w:t>protection for</w:t>
      </w:r>
      <w:r w:rsidRPr="00020CF7">
        <w:rPr>
          <w:rStyle w:val="StyleUnderline"/>
        </w:rPr>
        <w:t xml:space="preserve"> much of the </w:t>
      </w:r>
      <w:r w:rsidRPr="00DE0356">
        <w:rPr>
          <w:rStyle w:val="StyleUnderline"/>
          <w:highlight w:val="green"/>
        </w:rPr>
        <w:t>biotechnology</w:t>
      </w:r>
      <w:r w:rsidRPr="00020CF7">
        <w:rPr>
          <w:rStyle w:val="StyleUnderline"/>
        </w:rPr>
        <w:t xml:space="preserve"> industry, in particular the biopharmaceutical sector.</w:t>
      </w:r>
    </w:p>
    <w:p w14:paraId="64485D7C" w14:textId="77777777" w:rsidR="003930B7" w:rsidRPr="00020CF7" w:rsidRDefault="003930B7" w:rsidP="003930B7">
      <w:pPr>
        <w:rPr>
          <w:sz w:val="16"/>
        </w:rPr>
      </w:pPr>
      <w:r w:rsidRPr="00020CF7">
        <w:rPr>
          <w:sz w:val="16"/>
        </w:rPr>
        <w:t xml:space="preserve">Patent protection for biotechnology inventions has been available for over 20 years. Each year, thousands of biotechnology patents are issued worldwide, leading to the successful development of new products, services, and tools in fields as diverse as agriculture, pharmaceuticals, environmental clean-up, and industrial products and processes. An important early legal landmark was the 1980 US Supreme Court </w:t>
      </w:r>
      <w:r w:rsidRPr="00020CF7">
        <w:rPr>
          <w:i/>
          <w:iCs/>
          <w:sz w:val="16"/>
        </w:rPr>
        <w:t xml:space="preserve">Diamond vs. Chakrabarty </w:t>
      </w:r>
      <w:r w:rsidRPr="00020CF7">
        <w:rPr>
          <w:sz w:val="16"/>
        </w:rPr>
        <w:t xml:space="preserve">decision on the patentability of a genetically modified bacterium, after which inventions involving life forms were deemed patentable in the United States. Over time, court decisions, legislation (such as the 1998 EC Biotechnology Directive), multilateral trade agreements and examination guidelines at the major patent offices have confirmed the patentability of biotechnology-based inventions. </w:t>
      </w:r>
      <w:r w:rsidRPr="00020CF7">
        <w:rPr>
          <w:rStyle w:val="StyleUnderline"/>
        </w:rPr>
        <w:t xml:space="preserve">The </w:t>
      </w:r>
      <w:r w:rsidRPr="00DE0356">
        <w:rPr>
          <w:rStyle w:val="StyleUnderline"/>
          <w:highlight w:val="green"/>
        </w:rPr>
        <w:t>categories of patentable biotechnology inventions</w:t>
      </w:r>
      <w:r w:rsidRPr="00020CF7">
        <w:rPr>
          <w:rStyle w:val="StyleUnderline"/>
        </w:rPr>
        <w:t xml:space="preserve"> in many OECD countries </w:t>
      </w:r>
      <w:r w:rsidRPr="00DE0356">
        <w:rPr>
          <w:rStyle w:val="StyleUnderline"/>
          <w:highlight w:val="green"/>
        </w:rPr>
        <w:t>have expanded</w:t>
      </w:r>
      <w:r w:rsidRPr="00020CF7">
        <w:rPr>
          <w:rStyle w:val="StyleUnderline"/>
        </w:rPr>
        <w:t xml:space="preserve"> over the years </w:t>
      </w:r>
      <w:r w:rsidRPr="00DE0356">
        <w:rPr>
          <w:rStyle w:val="StyleUnderline"/>
          <w:highlight w:val="green"/>
        </w:rPr>
        <w:t xml:space="preserve">to include genes, </w:t>
      </w:r>
      <w:r w:rsidRPr="00020CF7">
        <w:rPr>
          <w:rStyle w:val="StyleUnderline"/>
        </w:rPr>
        <w:t xml:space="preserve">gene fragments and </w:t>
      </w:r>
      <w:r w:rsidRPr="00DE0356">
        <w:rPr>
          <w:rStyle w:val="StyleUnderline"/>
          <w:highlight w:val="green"/>
        </w:rPr>
        <w:t>genetic-based tools</w:t>
      </w:r>
      <w:r w:rsidRPr="00020CF7">
        <w:rPr>
          <w:rStyle w:val="StyleUnderline"/>
        </w:rPr>
        <w:t xml:space="preserve"> and diagnostics, </w:t>
      </w:r>
      <w:r w:rsidRPr="00DE0356">
        <w:rPr>
          <w:rStyle w:val="StyleUnderline"/>
          <w:highlight w:val="green"/>
        </w:rPr>
        <w:t>genetically modified plants and animals, and</w:t>
      </w:r>
      <w:r w:rsidRPr="00020CF7">
        <w:rPr>
          <w:rStyle w:val="StyleUnderline"/>
        </w:rPr>
        <w:t xml:space="preserve"> a host </w:t>
      </w:r>
      <w:r w:rsidRPr="00DE0356">
        <w:rPr>
          <w:rStyle w:val="StyleUnderline"/>
          <w:highlight w:val="green"/>
        </w:rPr>
        <w:t>of inventions derived from</w:t>
      </w:r>
      <w:r w:rsidRPr="00020CF7">
        <w:rPr>
          <w:rStyle w:val="StyleUnderline"/>
        </w:rPr>
        <w:t xml:space="preserve"> the revolutions in genomics, proteomics and </w:t>
      </w:r>
      <w:r w:rsidRPr="00DE0356">
        <w:rPr>
          <w:rStyle w:val="StyleUnderline"/>
          <w:highlight w:val="green"/>
        </w:rPr>
        <w:t>pathway</w:t>
      </w:r>
      <w:r w:rsidRPr="00020CF7">
        <w:rPr>
          <w:rStyle w:val="StyleUnderline"/>
        </w:rPr>
        <w:t xml:space="preserve"> </w:t>
      </w:r>
      <w:r w:rsidRPr="00DE0356">
        <w:rPr>
          <w:rStyle w:val="Emphasis"/>
          <w:highlight w:val="green"/>
        </w:rPr>
        <w:t>engineering</w:t>
      </w:r>
      <w:r w:rsidRPr="00020CF7">
        <w:rPr>
          <w:rStyle w:val="StyleUnderline"/>
        </w:rPr>
        <w:t>.</w:t>
      </w:r>
    </w:p>
    <w:p w14:paraId="47373DBB" w14:textId="77777777" w:rsidR="003930B7" w:rsidRPr="00020CF7" w:rsidRDefault="003930B7" w:rsidP="003930B7">
      <w:pPr>
        <w:rPr>
          <w:sz w:val="16"/>
        </w:rPr>
      </w:pPr>
      <w:r w:rsidRPr="00020CF7">
        <w:rPr>
          <w:sz w:val="16"/>
        </w:rPr>
        <w:t xml:space="preserve">Biotechnology patent statistics show some special characteristics. First, there has been a rapid rise in patent grants. From 1990 to 2000, the number of patents granted in biotechnology rose by 15% a year at the USPTO, and by 10.5% at the EPO, compared with a 5% increase in overall patents. Second, </w:t>
      </w:r>
      <w:r w:rsidRPr="00020CF7">
        <w:rPr>
          <w:rStyle w:val="StyleUnderline"/>
        </w:rPr>
        <w:t>the share of US organisations granted patents is much higher in this sector than in other sectors</w:t>
      </w:r>
      <w:r w:rsidRPr="00020CF7">
        <w:rPr>
          <w:sz w:val="16"/>
        </w:rPr>
        <w:t>. Third, the public sector has played an important role in the growth of patents for biotechnological inventions. For example, US and European PROs own 30% of all the patents for DNA sequences filed between 1996 and 1999. Finally, start-up companies have a higher share of biotechnology patents than do large, established pharmaceutical companies.</w:t>
      </w:r>
    </w:p>
    <w:p w14:paraId="2D48070D" w14:textId="77777777" w:rsidR="003930B7" w:rsidRPr="00020CF7" w:rsidRDefault="003930B7" w:rsidP="003930B7">
      <w:pPr>
        <w:rPr>
          <w:sz w:val="16"/>
        </w:rPr>
      </w:pPr>
      <w:r w:rsidRPr="00020CF7">
        <w:rPr>
          <w:rStyle w:val="StyleUnderline"/>
        </w:rPr>
        <w:t xml:space="preserve">Industrial surveys on the effectiveness of patents in protecting inventions across sectors show that </w:t>
      </w:r>
      <w:r w:rsidRPr="00DE0356">
        <w:rPr>
          <w:rStyle w:val="Emphasis"/>
          <w:highlight w:val="green"/>
        </w:rPr>
        <w:t>pharmaceutical firms</w:t>
      </w:r>
      <w:r w:rsidRPr="00020CF7">
        <w:rPr>
          <w:rStyle w:val="Emphasis"/>
        </w:rPr>
        <w:t xml:space="preserve"> traditionally </w:t>
      </w:r>
      <w:r w:rsidRPr="00DE0356">
        <w:rPr>
          <w:rStyle w:val="Emphasis"/>
          <w:highlight w:val="green"/>
        </w:rPr>
        <w:t>place a high value on patents for protecting</w:t>
      </w:r>
      <w:r w:rsidRPr="00020CF7">
        <w:rPr>
          <w:rStyle w:val="Emphasis"/>
        </w:rPr>
        <w:t xml:space="preserve"> </w:t>
      </w:r>
      <w:r w:rsidRPr="00DE0356">
        <w:rPr>
          <w:rStyle w:val="Emphasis"/>
          <w:highlight w:val="green"/>
        </w:rPr>
        <w:t>i</w:t>
      </w:r>
      <w:r w:rsidRPr="00020CF7">
        <w:rPr>
          <w:rStyle w:val="Emphasis"/>
        </w:rPr>
        <w:t xml:space="preserve">ntellectual </w:t>
      </w:r>
      <w:r w:rsidRPr="00DE0356">
        <w:rPr>
          <w:rStyle w:val="Emphasis"/>
          <w:highlight w:val="green"/>
        </w:rPr>
        <w:t>p</w:t>
      </w:r>
      <w:r w:rsidRPr="00020CF7">
        <w:rPr>
          <w:rStyle w:val="Emphasis"/>
        </w:rPr>
        <w:t>roperty</w:t>
      </w:r>
      <w:r w:rsidRPr="00020CF7">
        <w:rPr>
          <w:sz w:val="16"/>
        </w:rPr>
        <w:t xml:space="preserve"> – </w:t>
      </w:r>
      <w:r w:rsidRPr="00020CF7">
        <w:rPr>
          <w:rStyle w:val="StyleUnderline"/>
        </w:rPr>
        <w:t>more so than do other industries</w:t>
      </w:r>
      <w:r w:rsidRPr="00020CF7">
        <w:rPr>
          <w:sz w:val="16"/>
        </w:rPr>
        <w:t xml:space="preserve"> (Levin </w:t>
      </w:r>
      <w:r w:rsidRPr="00020CF7">
        <w:rPr>
          <w:i/>
          <w:iCs/>
          <w:sz w:val="16"/>
        </w:rPr>
        <w:t xml:space="preserve">et al, </w:t>
      </w:r>
      <w:r w:rsidRPr="00020CF7">
        <w:rPr>
          <w:sz w:val="16"/>
        </w:rPr>
        <w:t xml:space="preserve">1987; Cohen </w:t>
      </w:r>
      <w:r w:rsidRPr="00020CF7">
        <w:rPr>
          <w:i/>
          <w:iCs/>
          <w:sz w:val="16"/>
        </w:rPr>
        <w:t>et al.</w:t>
      </w:r>
      <w:r w:rsidRPr="00020CF7">
        <w:rPr>
          <w:sz w:val="16"/>
        </w:rPr>
        <w:t xml:space="preserve">, 2000). </w:t>
      </w:r>
      <w:r w:rsidRPr="00020CF7">
        <w:rPr>
          <w:rStyle w:val="StyleUnderline"/>
        </w:rPr>
        <w:t xml:space="preserve">In the pharmaceutical sector, where </w:t>
      </w:r>
      <w:r w:rsidRPr="00DE0356">
        <w:rPr>
          <w:rStyle w:val="StyleUnderline"/>
          <w:highlight w:val="green"/>
        </w:rPr>
        <w:t>innovation costs are</w:t>
      </w:r>
      <w:r w:rsidRPr="00020CF7">
        <w:rPr>
          <w:rStyle w:val="StyleUnderline"/>
        </w:rPr>
        <w:t xml:space="preserve"> very </w:t>
      </w:r>
      <w:r w:rsidRPr="00DE0356">
        <w:rPr>
          <w:rStyle w:val="StyleUnderline"/>
          <w:highlight w:val="green"/>
        </w:rPr>
        <w:t>high</w:t>
      </w:r>
      <w:r w:rsidRPr="00020CF7">
        <w:rPr>
          <w:rStyle w:val="StyleUnderline"/>
        </w:rPr>
        <w:t xml:space="preserve">, regulatory approval substantially increases time-to-market, </w:t>
      </w:r>
      <w:r w:rsidRPr="00DE0356">
        <w:rPr>
          <w:rStyle w:val="StyleUnderline"/>
          <w:highlight w:val="green"/>
        </w:rPr>
        <w:t>and few</w:t>
      </w:r>
      <w:r w:rsidRPr="00020CF7">
        <w:rPr>
          <w:rStyle w:val="StyleUnderline"/>
        </w:rPr>
        <w:t xml:space="preserve"> R&amp;D </w:t>
      </w:r>
      <w:r w:rsidRPr="00DE0356">
        <w:rPr>
          <w:rStyle w:val="StyleUnderline"/>
          <w:highlight w:val="green"/>
        </w:rPr>
        <w:t>projects result in marketed drugs, patents are considered</w:t>
      </w:r>
      <w:r w:rsidRPr="00020CF7">
        <w:rPr>
          <w:rStyle w:val="StyleUnderline"/>
        </w:rPr>
        <w:t xml:space="preserve"> an </w:t>
      </w:r>
      <w:r w:rsidRPr="00DE0356">
        <w:rPr>
          <w:rStyle w:val="StyleUnderline"/>
          <w:highlight w:val="green"/>
        </w:rPr>
        <w:t>essential</w:t>
      </w:r>
      <w:r w:rsidRPr="00020CF7">
        <w:rPr>
          <w:rStyle w:val="StyleUnderline"/>
        </w:rPr>
        <w:t xml:space="preserve"> factor </w:t>
      </w:r>
      <w:r w:rsidRPr="00DE0356">
        <w:rPr>
          <w:rStyle w:val="StyleUnderline"/>
          <w:highlight w:val="green"/>
        </w:rPr>
        <w:t>in protecting competitive advantage</w:t>
      </w:r>
      <w:r w:rsidRPr="00020CF7">
        <w:rPr>
          <w:rStyle w:val="StyleUnderline"/>
        </w:rPr>
        <w:t>.</w:t>
      </w:r>
      <w:r w:rsidRPr="00020CF7">
        <w:rPr>
          <w:sz w:val="16"/>
        </w:rPr>
        <w:t xml:space="preserve"> </w:t>
      </w:r>
      <w:r w:rsidRPr="00020CF7">
        <w:rPr>
          <w:rStyle w:val="StyleUnderline"/>
        </w:rPr>
        <w:t xml:space="preserve">Patents are also very important to start-ups and university spin-offs in the biomedical field because both rely on protected </w:t>
      </w:r>
      <w:r w:rsidRPr="00020CF7">
        <w:rPr>
          <w:rStyle w:val="Emphasis"/>
        </w:rPr>
        <w:t>i</w:t>
      </w:r>
      <w:r w:rsidRPr="00020CF7">
        <w:rPr>
          <w:rStyle w:val="StyleUnderline"/>
        </w:rPr>
        <w:t xml:space="preserve">ntellectual </w:t>
      </w:r>
      <w:r w:rsidRPr="00020CF7">
        <w:rPr>
          <w:rStyle w:val="Emphasis"/>
        </w:rPr>
        <w:t>p</w:t>
      </w:r>
      <w:r w:rsidRPr="00020CF7">
        <w:rPr>
          <w:rStyle w:val="StyleUnderline"/>
        </w:rPr>
        <w:t>roperty as their main asset in raising capital for development.</w:t>
      </w:r>
      <w:r w:rsidRPr="00020CF7">
        <w:rPr>
          <w:sz w:val="16"/>
        </w:rPr>
        <w:t xml:space="preserve"> The importance of patent protection for public sector research is more controversial. Commercial innovations are generally considered a by-product of government-funded basic research. Whether patent protection helps or hinders the development and use of these innovations by others is still unclear</w:t>
      </w:r>
    </w:p>
    <w:p w14:paraId="27C4A1AE" w14:textId="553C81D6" w:rsidR="003930B7" w:rsidRPr="00020CF7" w:rsidRDefault="00047F97" w:rsidP="00B7794A">
      <w:pPr>
        <w:pStyle w:val="Heading2"/>
        <w:rPr>
          <w:rFonts w:cs="Arial"/>
          <w:b w:val="0"/>
          <w:bCs/>
          <w:u w:val="single"/>
        </w:rPr>
      </w:pPr>
      <w:r w:rsidRPr="00020CF7">
        <w:rPr>
          <w:rFonts w:cs="Arial"/>
        </w:rPr>
        <w:t>Impact</w:t>
      </w:r>
    </w:p>
    <w:p w14:paraId="6326C039" w14:textId="3D6DF48F" w:rsidR="007C70A9" w:rsidRPr="007C70A9" w:rsidRDefault="00047F97" w:rsidP="007C70A9">
      <w:pPr>
        <w:keepNext/>
        <w:keepLines/>
        <w:pageBreakBefore/>
        <w:spacing w:before="40" w:after="0"/>
        <w:jc w:val="center"/>
        <w:outlineLvl w:val="2"/>
        <w:rPr>
          <w:rFonts w:eastAsia="Times New Roman"/>
          <w:b/>
          <w:bCs/>
          <w:sz w:val="32"/>
          <w:szCs w:val="32"/>
          <w:u w:val="single"/>
        </w:rPr>
      </w:pPr>
      <w:r w:rsidRPr="00020CF7">
        <w:rPr>
          <w:rFonts w:eastAsia="Times New Roman"/>
          <w:b/>
          <w:bCs/>
          <w:sz w:val="32"/>
          <w:szCs w:val="32"/>
          <w:u w:val="single"/>
        </w:rPr>
        <w:t>2AC—</w:t>
      </w:r>
      <w:r w:rsidR="007C70A9" w:rsidRPr="007C70A9">
        <w:rPr>
          <w:rFonts w:eastAsia="Times New Roman"/>
          <w:b/>
          <w:bCs/>
          <w:sz w:val="32"/>
          <w:szCs w:val="32"/>
          <w:u w:val="single"/>
        </w:rPr>
        <w:t>A</w:t>
      </w:r>
      <w:r w:rsidRPr="00020CF7">
        <w:rPr>
          <w:rFonts w:eastAsia="Times New Roman"/>
          <w:b/>
          <w:bCs/>
          <w:sz w:val="32"/>
          <w:szCs w:val="32"/>
          <w:u w:val="single"/>
        </w:rPr>
        <w:t>2:</w:t>
      </w:r>
      <w:r w:rsidR="007C70A9" w:rsidRPr="007C70A9">
        <w:rPr>
          <w:rFonts w:eastAsia="Times New Roman"/>
          <w:b/>
          <w:bCs/>
          <w:sz w:val="32"/>
          <w:szCs w:val="32"/>
          <w:u w:val="single"/>
        </w:rPr>
        <w:t xml:space="preserve"> </w:t>
      </w:r>
      <w:r w:rsidRPr="00020CF7">
        <w:rPr>
          <w:rFonts w:eastAsia="Times New Roman"/>
          <w:b/>
          <w:bCs/>
          <w:sz w:val="32"/>
          <w:szCs w:val="32"/>
          <w:u w:val="single"/>
        </w:rPr>
        <w:t>!—</w:t>
      </w:r>
      <w:r w:rsidR="007C70A9" w:rsidRPr="007C70A9">
        <w:rPr>
          <w:rFonts w:eastAsia="Times New Roman"/>
          <w:b/>
          <w:bCs/>
          <w:sz w:val="32"/>
          <w:szCs w:val="32"/>
          <w:u w:val="single"/>
        </w:rPr>
        <w:t>Disease</w:t>
      </w:r>
    </w:p>
    <w:p w14:paraId="60A9236C" w14:textId="77777777" w:rsidR="007C70A9" w:rsidRPr="007C70A9" w:rsidRDefault="007C70A9" w:rsidP="007C70A9">
      <w:pPr>
        <w:keepNext/>
        <w:keepLines/>
        <w:spacing w:before="40" w:after="0"/>
        <w:outlineLvl w:val="3"/>
        <w:rPr>
          <w:rFonts w:eastAsia="Times New Roman"/>
          <w:b/>
          <w:bCs/>
          <w:sz w:val="26"/>
          <w:szCs w:val="26"/>
        </w:rPr>
      </w:pPr>
      <w:r w:rsidRPr="007C70A9">
        <w:rPr>
          <w:rFonts w:eastAsia="Times New Roman"/>
          <w:b/>
          <w:bCs/>
          <w:sz w:val="26"/>
          <w:szCs w:val="26"/>
        </w:rPr>
        <w:t>No extinction from disease – adaptation, resilience, intervening actors, and burnout prevent unchecked spread</w:t>
      </w:r>
    </w:p>
    <w:p w14:paraId="53C0C278" w14:textId="77777777" w:rsidR="007C70A9" w:rsidRPr="007C70A9" w:rsidRDefault="007C70A9" w:rsidP="007C70A9">
      <w:pPr>
        <w:rPr>
          <w:rFonts w:eastAsia="Times New Roman"/>
        </w:rPr>
      </w:pPr>
      <w:r w:rsidRPr="007C70A9">
        <w:rPr>
          <w:rFonts w:eastAsia="Times New Roman"/>
          <w:b/>
          <w:sz w:val="26"/>
        </w:rPr>
        <w:t>Adalja</w:t>
      </w:r>
      <w:r w:rsidRPr="007C70A9">
        <w:rPr>
          <w:rFonts w:eastAsia="Times New Roman"/>
        </w:rPr>
        <w:t xml:space="preserve"> </w:t>
      </w:r>
      <w:r w:rsidRPr="007C70A9">
        <w:rPr>
          <w:rFonts w:eastAsia="Times New Roman"/>
          <w:b/>
          <w:sz w:val="26"/>
        </w:rPr>
        <w:t>16</w:t>
      </w:r>
      <w:r w:rsidRPr="007C70A9">
        <w:rPr>
          <w:rFonts w:eastAsia="Times New Roman"/>
        </w:rPr>
        <w:t xml:space="preserve"> (Amesh, epidemiologist and physician at the University of Pittsburgh, "Why Hasn't Disease Wiped out the Human Race?," The Atlantic, 6/17/16, </w:t>
      </w:r>
      <w:hyperlink r:id="rId18" w:history="1">
        <w:r w:rsidRPr="007C70A9">
          <w:rPr>
            <w:rFonts w:eastAsia="Times New Roman"/>
          </w:rPr>
          <w:t>https://www.theatlantic.com/health/archive/2016/06/infectious-diseases-extinction/487514/)</w:t>
        </w:r>
      </w:hyperlink>
    </w:p>
    <w:p w14:paraId="24F16670" w14:textId="77777777" w:rsidR="007C70A9" w:rsidRPr="007C70A9" w:rsidRDefault="007C70A9" w:rsidP="007C70A9">
      <w:pPr>
        <w:rPr>
          <w:rFonts w:eastAsia="Times New Roman"/>
          <w:b/>
          <w:u w:val="single"/>
        </w:rPr>
      </w:pPr>
      <w:r w:rsidRPr="007C70A9">
        <w:rPr>
          <w:rFonts w:eastAsia="Times New Roman"/>
          <w:u w:val="single"/>
        </w:rPr>
        <w:t>Any yet</w:t>
      </w:r>
      <w:r w:rsidRPr="007C70A9">
        <w:rPr>
          <w:rFonts w:eastAsia="Times New Roman"/>
          <w:sz w:val="16"/>
        </w:rPr>
        <w:t xml:space="preserve">, of course, </w:t>
      </w:r>
      <w:r w:rsidRPr="007C70A9">
        <w:rPr>
          <w:rFonts w:eastAsia="Times New Roman"/>
          <w:u w:val="single"/>
        </w:rPr>
        <w:t>humanity continued to flourish. Our species’ recent explosion in lifespan is almost exclusively the result of the control of infectious diseases through sanitation, vaccination, and antimicrobial therapies</w:t>
      </w:r>
      <w:r w:rsidRPr="007C70A9">
        <w:rPr>
          <w:rFonts w:eastAsia="Times New Roman"/>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r w:rsidRPr="007C70A9">
        <w:rPr>
          <w:rFonts w:eastAsia="Times New Roman"/>
          <w:sz w:val="12"/>
        </w:rPr>
        <w:t xml:space="preserve">¶ </w:t>
      </w:r>
      <w:r w:rsidRPr="007C70A9">
        <w:rPr>
          <w:rFonts w:eastAsia="Times New Roman"/>
          <w:sz w:val="16"/>
        </w:rPr>
        <w:t xml:space="preserve">So </w:t>
      </w:r>
      <w:r w:rsidRPr="007C70A9">
        <w:rPr>
          <w:rFonts w:eastAsia="Times New Roman"/>
          <w:u w:val="single"/>
        </w:rPr>
        <w:t>what would it take for a disease to wipe out humanity now?</w:t>
      </w:r>
      <w:r w:rsidRPr="007C70A9">
        <w:rPr>
          <w:rFonts w:eastAsia="Times New Roman"/>
          <w:sz w:val="12"/>
        </w:rPr>
        <w:t>¶</w:t>
      </w:r>
      <w:r w:rsidRPr="007C70A9">
        <w:rPr>
          <w:rFonts w:eastAsia="Times New Roman"/>
          <w:sz w:val="12"/>
          <w:u w:val="single"/>
        </w:rPr>
        <w:t xml:space="preserve"> </w:t>
      </w:r>
      <w:r w:rsidRPr="007C70A9">
        <w:rPr>
          <w:rFonts w:eastAsia="Times New Roman"/>
          <w:u w:val="single"/>
        </w:rPr>
        <w:t>In</w:t>
      </w:r>
      <w:r w:rsidRPr="007C70A9">
        <w:rPr>
          <w:rFonts w:eastAsia="Times New Roman"/>
          <w:sz w:val="16"/>
        </w:rPr>
        <w:t xml:space="preserve"> Michael </w:t>
      </w:r>
      <w:r w:rsidRPr="007C70A9">
        <w:rPr>
          <w:rFonts w:eastAsia="Times New Roman"/>
          <w:u w:val="single"/>
        </w:rPr>
        <w:t>Crichton’s The Andromeda Strain</w:t>
      </w:r>
      <w:r w:rsidRPr="007C70A9">
        <w:rPr>
          <w:rFonts w:eastAsia="Times New Roman"/>
          <w:sz w:val="16"/>
        </w:rPr>
        <w:t xml:space="preserve">, the canonical book in the disease-outbreak genre, </w:t>
      </w:r>
      <w:r w:rsidRPr="007C70A9">
        <w:rPr>
          <w:rFonts w:eastAsia="Times New Roman"/>
          <w:u w:val="single"/>
        </w:rPr>
        <w:t>an alien microbe threatens the human race</w:t>
      </w:r>
      <w:r w:rsidRPr="007C70A9">
        <w:rPr>
          <w:rFonts w:eastAsia="Times New Roman"/>
          <w:sz w:val="16"/>
        </w:rPr>
        <w:t xml:space="preserve"> with extinction, and humanity’s best minds are marshaled to combat the enemy organism. </w:t>
      </w:r>
      <w:r w:rsidRPr="007C70A9">
        <w:rPr>
          <w:rFonts w:eastAsia="Times New Roman"/>
          <w:u w:val="single"/>
        </w:rPr>
        <w:t>Fortunately, outside of fiction, there’s no reason to expect alien pathogens to wage war on the human race any time soon, and</w:t>
      </w:r>
      <w:r w:rsidRPr="007C70A9">
        <w:rPr>
          <w:rFonts w:eastAsia="Times New Roman"/>
          <w:sz w:val="16"/>
        </w:rPr>
        <w:t xml:space="preserve"> my </w:t>
      </w:r>
      <w:r w:rsidRPr="007C70A9">
        <w:rPr>
          <w:rFonts w:eastAsia="Times New Roman"/>
          <w:u w:val="single"/>
        </w:rPr>
        <w:t>analysis suggests that any real-life domestic microbe reaching an extinction level of threat probably is just as unlikely.</w:t>
      </w:r>
      <w:r w:rsidRPr="007C70A9">
        <w:rPr>
          <w:rFonts w:eastAsia="Times New Roman"/>
          <w:sz w:val="12"/>
        </w:rPr>
        <w:t>¶</w:t>
      </w:r>
      <w:r w:rsidRPr="007C70A9">
        <w:rPr>
          <w:rFonts w:eastAsia="Times New Roman"/>
          <w:sz w:val="12"/>
          <w:u w:val="single"/>
        </w:rPr>
        <w:t xml:space="preserve"> </w:t>
      </w:r>
      <w:r w:rsidRPr="007C70A9">
        <w:rPr>
          <w:rFonts w:eastAsia="Times New Roman"/>
          <w:u w:val="single"/>
        </w:rPr>
        <w:t>Any apocalyptic pathogen would need to possess a very special combination of two attributes</w:t>
      </w:r>
      <w:r w:rsidRPr="007C70A9">
        <w:rPr>
          <w:rFonts w:eastAsia="Times New Roman"/>
          <w:sz w:val="16"/>
        </w:rPr>
        <w:t xml:space="preserve">. First, </w:t>
      </w:r>
      <w:r w:rsidRPr="007C70A9">
        <w:rPr>
          <w:rFonts w:eastAsia="Times New Roman"/>
          <w:u w:val="single"/>
        </w:rPr>
        <w:t>it would have to be so unfamiliar that no existing therapy or vaccine could be applied to</w:t>
      </w:r>
      <w:r w:rsidRPr="007C70A9">
        <w:rPr>
          <w:rFonts w:eastAsia="Times New Roman"/>
          <w:sz w:val="16"/>
        </w:rPr>
        <w:t xml:space="preserve"> it. Second, </w:t>
      </w:r>
      <w:r w:rsidRPr="007C70A9">
        <w:rPr>
          <w:rFonts w:eastAsia="Times New Roman"/>
          <w:u w:val="single"/>
        </w:rPr>
        <w:t>it would need to have a high and surreptitious transmissibility before symptoms occur</w:t>
      </w:r>
      <w:r w:rsidRPr="007C70A9">
        <w:rPr>
          <w:rFonts w:eastAsia="Times New Roman"/>
          <w:sz w:val="16"/>
        </w:rPr>
        <w:t xml:space="preserve">. The first is essential because </w:t>
      </w:r>
      <w:r w:rsidRPr="007C70A9">
        <w:rPr>
          <w:rFonts w:eastAsia="Times New Roman"/>
          <w:b/>
          <w:iCs/>
          <w:u w:val="single"/>
        </w:rPr>
        <w:t>any microbe from a known class of pathogens would, by definition, have family members that could serve as models for containment and countermeasures</w:t>
      </w:r>
      <w:r w:rsidRPr="007C70A9">
        <w:rPr>
          <w:rFonts w:eastAsia="Times New Roman"/>
          <w:sz w:val="16"/>
        </w:rPr>
        <w:t>. The second would allow the hypothetical disease to spread without being detected by even the most astute clinicians.</w:t>
      </w:r>
      <w:r w:rsidRPr="007C70A9">
        <w:rPr>
          <w:rFonts w:eastAsia="Times New Roman"/>
          <w:sz w:val="12"/>
        </w:rPr>
        <w:t xml:space="preserve">¶ </w:t>
      </w:r>
      <w:r w:rsidRPr="007C70A9">
        <w:rPr>
          <w:rFonts w:eastAsia="Times New Roman"/>
          <w:u w:val="single"/>
        </w:rPr>
        <w:t>The three infectious diseases most likely to be considered extinction-level threats in the world today—influenza, HIV, and Ebola—</w:t>
      </w:r>
      <w:r w:rsidRPr="007C70A9">
        <w:rPr>
          <w:rFonts w:eastAsia="Times New Roman"/>
          <w:b/>
          <w:iCs/>
          <w:u w:val="single"/>
        </w:rPr>
        <w:t>don’t meet these two requirements</w:t>
      </w:r>
      <w:r w:rsidRPr="007C70A9">
        <w:rPr>
          <w:rFonts w:eastAsia="Times New Roman"/>
          <w:u w:val="single"/>
        </w:rPr>
        <w:t>. Influenza</w:t>
      </w:r>
      <w:r w:rsidRPr="007C70A9">
        <w:rPr>
          <w:rFonts w:eastAsia="Times New Roman"/>
          <w:sz w:val="16"/>
        </w:rPr>
        <w:t xml:space="preserve">, for instance, despite its well-established ability to kill on a large scale, its contagiousness, and its unrivaled ability to shift and drift away from our vaccines, </w:t>
      </w:r>
      <w:r w:rsidRPr="007C70A9">
        <w:rPr>
          <w:rFonts w:eastAsia="Times New Roman"/>
          <w:u w:val="single"/>
        </w:rPr>
        <w:t>is still</w:t>
      </w:r>
      <w:r w:rsidRPr="007C70A9">
        <w:rPr>
          <w:rFonts w:eastAsia="Times New Roman"/>
          <w:sz w:val="16"/>
        </w:rPr>
        <w:t xml:space="preserve"> what I would call </w:t>
      </w:r>
      <w:r w:rsidRPr="007C70A9">
        <w:rPr>
          <w:rFonts w:eastAsia="Times New Roman"/>
          <w:u w:val="single"/>
        </w:rPr>
        <w:t>a “known unknown</w:t>
      </w:r>
      <w:r w:rsidRPr="007C70A9">
        <w:rPr>
          <w:rFonts w:eastAsia="Times New Roman"/>
          <w:sz w:val="16"/>
        </w:rPr>
        <w:t xml:space="preserve">.” </w:t>
      </w:r>
      <w:r w:rsidRPr="007C70A9">
        <w:rPr>
          <w:rFonts w:eastAsia="Times New Roman"/>
          <w:u w:val="single"/>
        </w:rPr>
        <w:t>While there are many mysteries about how new flu strains emerge</w:t>
      </w:r>
      <w:r w:rsidRPr="007C70A9">
        <w:rPr>
          <w:rFonts w:eastAsia="Times New Roman"/>
          <w:sz w:val="16"/>
        </w:rPr>
        <w:t xml:space="preserve">, from at least the time of Hippocrates, </w:t>
      </w:r>
      <w:r w:rsidRPr="007C70A9">
        <w:rPr>
          <w:rFonts w:eastAsia="Times New Roman"/>
          <w:u w:val="single"/>
        </w:rPr>
        <w:t>humans have been attuned to its risk</w:t>
      </w:r>
      <w:r w:rsidRPr="007C70A9">
        <w:rPr>
          <w:rFonts w:eastAsia="Times New Roman"/>
          <w:sz w:val="16"/>
          <w:u w:val="single"/>
        </w:rPr>
        <w:t xml:space="preserve">. </w:t>
      </w:r>
      <w:r w:rsidRPr="007C70A9">
        <w:rPr>
          <w:rFonts w:eastAsia="Times New Roman"/>
          <w:u w:val="single"/>
        </w:rPr>
        <w:t xml:space="preserve">And </w:t>
      </w:r>
      <w:r w:rsidRPr="007C70A9">
        <w:rPr>
          <w:rFonts w:eastAsia="Times New Roman"/>
          <w:b/>
          <w:iCs/>
          <w:u w:val="single"/>
        </w:rPr>
        <w:t>in the modern era, a full-fledged industry of influenza preparedness exists, with effective vaccine strategies and antiviral therapies</w:t>
      </w:r>
      <w:r w:rsidRPr="007C70A9">
        <w:rPr>
          <w:rFonts w:eastAsia="Times New Roman"/>
          <w:sz w:val="16"/>
        </w:rPr>
        <w:t>.</w:t>
      </w:r>
      <w:r w:rsidRPr="007C70A9">
        <w:rPr>
          <w:rFonts w:eastAsia="Times New Roman"/>
          <w:sz w:val="12"/>
        </w:rPr>
        <w:t xml:space="preserve">¶ </w:t>
      </w:r>
      <w:r w:rsidRPr="007C70A9">
        <w:rPr>
          <w:rFonts w:eastAsia="Times New Roman"/>
          <w:u w:val="single"/>
        </w:rPr>
        <w:t>HIV</w:t>
      </w:r>
      <w:r w:rsidRPr="007C70A9">
        <w:rPr>
          <w:rFonts w:eastAsia="Times New Roman"/>
          <w:sz w:val="16"/>
        </w:rPr>
        <w:t xml:space="preserve">, which has killed 39 million people over several decades, </w:t>
      </w:r>
      <w:r w:rsidRPr="007C70A9">
        <w:rPr>
          <w:rFonts w:eastAsia="Times New Roman"/>
          <w:u w:val="single"/>
        </w:rPr>
        <w:t>is similarly limited due to several factors</w:t>
      </w:r>
      <w:r w:rsidRPr="007C70A9">
        <w:rPr>
          <w:rFonts w:eastAsia="Times New Roman"/>
          <w:sz w:val="16"/>
        </w:rPr>
        <w:t xml:space="preserve">. Most importantly, </w:t>
      </w:r>
      <w:r w:rsidRPr="007C70A9">
        <w:rPr>
          <w:rFonts w:eastAsia="Times New Roman"/>
          <w:u w:val="single"/>
        </w:rPr>
        <w:t>HIV’s dependency on blood and body fluid for transmis</w:t>
      </w:r>
      <w:r w:rsidRPr="007C70A9">
        <w:rPr>
          <w:rFonts w:eastAsia="Times New Roman"/>
          <w:sz w:val="16"/>
        </w:rPr>
        <w:t xml:space="preserve">sion (similar to Ebola) </w:t>
      </w:r>
      <w:r w:rsidRPr="007C70A9">
        <w:rPr>
          <w:rFonts w:eastAsia="Times New Roman"/>
          <w:u w:val="single"/>
        </w:rPr>
        <w:t>requires intimate human-to-human contact, which limits contagion</w:t>
      </w:r>
      <w:r w:rsidRPr="007C70A9">
        <w:rPr>
          <w:rFonts w:eastAsia="Times New Roman"/>
          <w:sz w:val="16"/>
        </w:rPr>
        <w:t xml:space="preserve">. Highly potent </w:t>
      </w:r>
      <w:r w:rsidRPr="007C70A9">
        <w:rPr>
          <w:rFonts w:eastAsia="Times New Roman"/>
          <w:u w:val="single"/>
        </w:rPr>
        <w:t>antiviral therapy allows most people to live normally with the disease, and a substantial group of the population has genetic mutations that render them impervious to infection in the first place</w:t>
      </w:r>
      <w:r w:rsidRPr="007C70A9">
        <w:rPr>
          <w:rFonts w:eastAsia="Times New Roman"/>
          <w:sz w:val="16"/>
        </w:rPr>
        <w:t xml:space="preserve">. Lastly, </w:t>
      </w:r>
      <w:r w:rsidRPr="007C70A9">
        <w:rPr>
          <w:rFonts w:eastAsia="Times New Roman"/>
          <w:u w:val="single"/>
        </w:rPr>
        <w:t>simple prevention strategies such as needle exchange for injection drug users and barrier contraceptives—when available—can curtail transmission risk</w:t>
      </w:r>
      <w:r w:rsidRPr="007C70A9">
        <w:rPr>
          <w:rFonts w:eastAsia="Times New Roman"/>
          <w:sz w:val="16"/>
        </w:rPr>
        <w:t>.</w:t>
      </w:r>
      <w:r w:rsidRPr="007C70A9">
        <w:rPr>
          <w:rFonts w:eastAsia="Times New Roman"/>
          <w:sz w:val="12"/>
        </w:rPr>
        <w:t xml:space="preserve">¶ </w:t>
      </w:r>
      <w:r w:rsidRPr="007C70A9">
        <w:rPr>
          <w:rFonts w:eastAsia="Times New Roman"/>
          <w:u w:val="single"/>
        </w:rPr>
        <w:t>Ebola</w:t>
      </w:r>
      <w:r w:rsidRPr="007C70A9">
        <w:rPr>
          <w:rFonts w:eastAsia="Times New Roman"/>
          <w:sz w:val="16"/>
        </w:rPr>
        <w:t xml:space="preserve">, for many of the same reasons as HIV as well as several others, </w:t>
      </w:r>
      <w:r w:rsidRPr="007C70A9">
        <w:rPr>
          <w:rFonts w:eastAsia="Times New Roman"/>
          <w:u w:val="single"/>
        </w:rPr>
        <w:t>also falls short of the mark</w:t>
      </w:r>
      <w:r w:rsidRPr="007C70A9">
        <w:rPr>
          <w:rFonts w:eastAsia="Times New Roman"/>
          <w:sz w:val="16"/>
        </w:rPr>
        <w:t xml:space="preserve">. This is especially </w:t>
      </w:r>
      <w:r w:rsidRPr="007C70A9">
        <w:rPr>
          <w:rFonts w:eastAsia="Times New Roman"/>
          <w:u w:val="single"/>
        </w:rPr>
        <w:t>due to the fact that it spreads almost exclusively through people with easily recognizable symptoms, plus the taming of its once unfathomable 90 percent mortality rate by simple supportive care.</w:t>
      </w:r>
      <w:r w:rsidRPr="007C70A9">
        <w:rPr>
          <w:rFonts w:eastAsia="Times New Roman"/>
          <w:sz w:val="12"/>
        </w:rPr>
        <w:t>¶</w:t>
      </w:r>
      <w:r w:rsidRPr="007C70A9">
        <w:rPr>
          <w:rFonts w:eastAsia="Times New Roman"/>
          <w:sz w:val="12"/>
          <w:u w:val="single"/>
        </w:rPr>
        <w:t xml:space="preserve"> </w:t>
      </w:r>
      <w:r w:rsidRPr="007C70A9">
        <w:rPr>
          <w:rFonts w:eastAsia="Times New Roman"/>
          <w:sz w:val="16"/>
        </w:rPr>
        <w:t xml:space="preserve">Beyond those three, </w:t>
      </w:r>
      <w:r w:rsidRPr="007C70A9">
        <w:rPr>
          <w:rFonts w:eastAsia="Times New Roman"/>
          <w:b/>
          <w:iCs/>
          <w:u w:val="single"/>
        </w:rPr>
        <w:t>every other known disease falls short of what seems required to wipe out humans</w:t>
      </w:r>
      <w:r w:rsidRPr="007C70A9">
        <w:rPr>
          <w:rFonts w:eastAsia="Times New Roman"/>
          <w:sz w:val="16"/>
        </w:rPr>
        <w:t>—</w:t>
      </w:r>
      <w:r w:rsidRPr="007C70A9">
        <w:rPr>
          <w:rFonts w:eastAsia="Times New Roman"/>
          <w:u w:val="single"/>
        </w:rPr>
        <w:t>which is</w:t>
      </w:r>
      <w:r w:rsidRPr="007C70A9">
        <w:rPr>
          <w:rFonts w:eastAsia="Times New Roman"/>
          <w:sz w:val="16"/>
        </w:rPr>
        <w:t xml:space="preserve">, of course, </w:t>
      </w:r>
      <w:r w:rsidRPr="007C70A9">
        <w:rPr>
          <w:rFonts w:eastAsia="Times New Roman"/>
          <w:u w:val="single"/>
        </w:rPr>
        <w:t>why we’re still here</w:t>
      </w:r>
      <w:r w:rsidRPr="007C70A9">
        <w:rPr>
          <w:rFonts w:eastAsia="Times New Roman"/>
          <w:sz w:val="16"/>
        </w:rPr>
        <w:t xml:space="preserve">. And it’s not that diseases are ineffective. On the contrary, </w:t>
      </w:r>
      <w:r w:rsidRPr="007C70A9">
        <w:rPr>
          <w:rFonts w:eastAsia="Times New Roman"/>
          <w:b/>
          <w:iCs/>
          <w:u w:val="single"/>
        </w:rPr>
        <w:t>diseases’ failure to knock us out is a testament to just how resilient humans are</w:t>
      </w:r>
      <w:r w:rsidRPr="007C70A9">
        <w:rPr>
          <w:rFonts w:eastAsia="Times New Roman"/>
          <w:sz w:val="16"/>
        </w:rPr>
        <w:t xml:space="preserve">. </w:t>
      </w:r>
      <w:r w:rsidRPr="007C70A9">
        <w:rPr>
          <w:rFonts w:eastAsia="Times New Roman"/>
          <w:u w:val="single"/>
        </w:rPr>
        <w:t>Part of our evolutionary heritage is our immune system, one of the most complex on the planet, even without the benefit of vaccines or the helping hand of antimicrobial drugs. This system,</w:t>
      </w:r>
      <w:r w:rsidRPr="007C70A9">
        <w:rPr>
          <w:rFonts w:eastAsia="Times New Roman"/>
          <w:sz w:val="16"/>
        </w:rPr>
        <w:t xml:space="preserve"> when viewed at a species level, </w:t>
      </w:r>
      <w:r w:rsidRPr="007C70A9">
        <w:rPr>
          <w:rFonts w:eastAsia="Times New Roman"/>
          <w:b/>
          <w:iCs/>
          <w:u w:val="single"/>
        </w:rPr>
        <w:t>can adapt to almost any enemy imaginable</w:t>
      </w:r>
      <w:r w:rsidRPr="007C70A9">
        <w:rPr>
          <w:rFonts w:eastAsia="Times New Roman"/>
          <w:sz w:val="16"/>
        </w:rPr>
        <w:t xml:space="preserve">. </w:t>
      </w:r>
      <w:r w:rsidRPr="007C70A9">
        <w:rPr>
          <w:rFonts w:eastAsia="Times New Roman"/>
          <w:u w:val="single"/>
        </w:rPr>
        <w:t>Coupled to genetic variations amongst humans</w:t>
      </w:r>
      <w:r w:rsidRPr="007C70A9">
        <w:rPr>
          <w:rFonts w:eastAsia="Times New Roman"/>
          <w:sz w:val="16"/>
        </w:rPr>
        <w:t>—which open up the possibility for a range of advantages, from imperviousness to infection to a tendency for mild symptoms—</w:t>
      </w:r>
      <w:r w:rsidRPr="007C70A9">
        <w:rPr>
          <w:rFonts w:eastAsia="Times New Roman"/>
          <w:b/>
          <w:iCs/>
          <w:u w:val="single"/>
        </w:rPr>
        <w:t>this adaptability ensures that almost any infectious disease onslaught will leave a large proportion of the population alive to rebuild</w:t>
      </w:r>
      <w:r w:rsidRPr="007C70A9">
        <w:rPr>
          <w:rFonts w:eastAsia="Times New Roman"/>
          <w:sz w:val="16"/>
        </w:rPr>
        <w:t>, in contrast to the fictional Hollywood versions.</w:t>
      </w:r>
      <w:r w:rsidRPr="007C70A9">
        <w:rPr>
          <w:rFonts w:eastAsia="Times New Roman"/>
          <w:sz w:val="12"/>
        </w:rPr>
        <w:t xml:space="preserve">¶ </w:t>
      </w:r>
      <w:r w:rsidRPr="007C70A9">
        <w:rPr>
          <w:rFonts w:eastAsia="Times New Roman"/>
          <w:sz w:val="16"/>
        </w:rPr>
        <w:t xml:space="preserve">While the immune system’s role can never be understated, </w:t>
      </w:r>
      <w:r w:rsidRPr="007C70A9">
        <w:rPr>
          <w:rFonts w:eastAsia="Times New Roman"/>
          <w:u w:val="single"/>
        </w:rPr>
        <w:t>an even more powerful protector is the faculty of consciousness</w:t>
      </w:r>
      <w:r w:rsidRPr="007C70A9">
        <w:rPr>
          <w:rFonts w:eastAsia="Times New Roman"/>
          <w:sz w:val="16"/>
        </w:rPr>
        <w:t xml:space="preserve">. Humans are not the most prolific, quickly evolving, or strongest organisms on the planet, but as Aristotle identified, </w:t>
      </w:r>
      <w:r w:rsidRPr="007C70A9">
        <w:rPr>
          <w:rFonts w:eastAsia="Times New Roman"/>
          <w:u w:val="single"/>
        </w:rPr>
        <w:t>humans are the rational animals</w:t>
      </w:r>
      <w:r w:rsidRPr="007C70A9">
        <w:rPr>
          <w:rFonts w:eastAsia="Times New Roman"/>
          <w:sz w:val="16"/>
        </w:rPr>
        <w:t>—</w:t>
      </w:r>
      <w:r w:rsidRPr="007C70A9">
        <w:rPr>
          <w:rFonts w:eastAsia="Times New Roman"/>
          <w:u w:val="single"/>
        </w:rPr>
        <w:t>and</w:t>
      </w:r>
      <w:r w:rsidRPr="007C70A9">
        <w:rPr>
          <w:rFonts w:eastAsia="Times New Roman"/>
          <w:sz w:val="16"/>
        </w:rPr>
        <w:t xml:space="preserve"> it is </w:t>
      </w:r>
      <w:r w:rsidRPr="007C70A9">
        <w:rPr>
          <w:rFonts w:eastAsia="Times New Roman"/>
          <w:u w:val="single"/>
        </w:rPr>
        <w:t>this fundamental</w:t>
      </w:r>
      <w:r w:rsidRPr="007C70A9">
        <w:rPr>
          <w:rFonts w:eastAsia="Times New Roman"/>
          <w:sz w:val="16"/>
        </w:rPr>
        <w:t xml:space="preserve"> distinguishing </w:t>
      </w:r>
      <w:r w:rsidRPr="007C70A9">
        <w:rPr>
          <w:rFonts w:eastAsia="Times New Roman"/>
          <w:u w:val="single"/>
        </w:rPr>
        <w:t>characteristic</w:t>
      </w:r>
      <w:r w:rsidRPr="007C70A9">
        <w:rPr>
          <w:rFonts w:eastAsia="Times New Roman"/>
          <w:sz w:val="16"/>
        </w:rPr>
        <w:t xml:space="preserve"> that </w:t>
      </w:r>
      <w:r w:rsidRPr="007C70A9">
        <w:rPr>
          <w:rFonts w:eastAsia="Times New Roman"/>
          <w:u w:val="single"/>
        </w:rPr>
        <w:t>allows humans to form abstractions, think in principles, and plan long-range</w:t>
      </w:r>
      <w:r w:rsidRPr="007C70A9">
        <w:rPr>
          <w:rFonts w:eastAsia="Times New Roman"/>
          <w:sz w:val="16"/>
        </w:rPr>
        <w:t xml:space="preserve">. </w:t>
      </w:r>
      <w:r w:rsidRPr="007C70A9">
        <w:rPr>
          <w:rFonts w:eastAsia="Times New Roman"/>
          <w:u w:val="single"/>
        </w:rPr>
        <w:t>These capacities</w:t>
      </w:r>
      <w:r w:rsidRPr="007C70A9">
        <w:rPr>
          <w:rFonts w:eastAsia="Times New Roman"/>
          <w:sz w:val="16"/>
        </w:rPr>
        <w:t xml:space="preserve">, in turn, </w:t>
      </w:r>
      <w:r w:rsidRPr="007C70A9">
        <w:rPr>
          <w:rFonts w:eastAsia="Times New Roman"/>
          <w:u w:val="single"/>
        </w:rPr>
        <w:t>allow humans to modify, alter, and improve themselves and their environments</w:t>
      </w:r>
      <w:r w:rsidRPr="007C70A9">
        <w:rPr>
          <w:rFonts w:eastAsia="Times New Roman"/>
          <w:sz w:val="16"/>
        </w:rPr>
        <w:t xml:space="preserve">. </w:t>
      </w:r>
      <w:r w:rsidRPr="007C70A9">
        <w:rPr>
          <w:rFonts w:eastAsia="Times New Roman"/>
          <w:b/>
          <w:iCs/>
          <w:u w:val="single"/>
        </w:rPr>
        <w:t>Consciousness equips us</w:t>
      </w:r>
      <w:r w:rsidRPr="007C70A9">
        <w:rPr>
          <w:rFonts w:eastAsia="Times New Roman"/>
          <w:sz w:val="16"/>
        </w:rPr>
        <w:t xml:space="preserve">, at an individual and a species level, </w:t>
      </w:r>
      <w:r w:rsidRPr="007C70A9">
        <w:rPr>
          <w:rFonts w:eastAsia="Times New Roman"/>
          <w:b/>
          <w:iCs/>
          <w:u w:val="single"/>
        </w:rPr>
        <w:t>to make nature safe for the species through such technological marvels as antibiotics, antivirals, vaccines, and sanitation</w:t>
      </w:r>
      <w:r w:rsidRPr="007C70A9">
        <w:rPr>
          <w:rFonts w:eastAsia="Times New Roman"/>
          <w:sz w:val="16"/>
        </w:rPr>
        <w:t xml:space="preserve">. </w:t>
      </w:r>
      <w:r w:rsidRPr="007C70A9">
        <w:rPr>
          <w:rFonts w:eastAsia="Times New Roman"/>
          <w:u w:val="single"/>
        </w:rPr>
        <w:t>When humans began to focus their minds on the problems posed by infectious disease, human life ceased being nasty, brutish, and short. In many ways, human consciousness became infectious diseases’ worthiest adversary</w:t>
      </w:r>
      <w:r w:rsidRPr="007C70A9">
        <w:rPr>
          <w:rFonts w:eastAsia="Times New Roman"/>
          <w:sz w:val="16"/>
        </w:rPr>
        <w:t>.</w:t>
      </w:r>
      <w:r w:rsidRPr="007C70A9">
        <w:rPr>
          <w:rFonts w:eastAsia="Times New Roman"/>
          <w:sz w:val="12"/>
        </w:rPr>
        <w:t xml:space="preserve">¶ </w:t>
      </w:r>
      <w:r w:rsidRPr="007C70A9">
        <w:rPr>
          <w:rFonts w:eastAsia="Times New Roman"/>
          <w:sz w:val="16"/>
        </w:rPr>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r w:rsidRPr="007C70A9">
        <w:rPr>
          <w:rFonts w:eastAsia="Times New Roman"/>
          <w:sz w:val="12"/>
        </w:rPr>
        <w:t xml:space="preserve">¶ </w:t>
      </w:r>
      <w:r w:rsidRPr="007C70A9">
        <w:rPr>
          <w:rFonts w:eastAsia="Times New Roman"/>
          <w:sz w:val="16"/>
        </w:rPr>
        <w:t xml:space="preserve">When it comes to infectious diseases, I’m worried about the failure of institutions to understand the full impact of outbreaks. I’m worried about countries that don’t have the infrastructure or resources to combat these outbreaks when they come. But </w:t>
      </w:r>
      <w:r w:rsidRPr="007C70A9">
        <w:rPr>
          <w:rFonts w:eastAsia="Times New Roman"/>
          <w:b/>
          <w:iCs/>
          <w:u w:val="single"/>
        </w:rPr>
        <w:t>as long as we can keep adapting, I’m not worried about the future of the human race</w:t>
      </w:r>
    </w:p>
    <w:p w14:paraId="5BF39F4B" w14:textId="77777777" w:rsidR="007C70A9" w:rsidRPr="007C70A9" w:rsidRDefault="007C70A9" w:rsidP="007C70A9">
      <w:pPr>
        <w:keepNext/>
        <w:keepLines/>
        <w:spacing w:before="40" w:after="0"/>
        <w:outlineLvl w:val="3"/>
        <w:rPr>
          <w:rFonts w:eastAsia="Times New Roman"/>
          <w:b/>
          <w:bCs/>
          <w:sz w:val="26"/>
          <w:szCs w:val="26"/>
        </w:rPr>
      </w:pPr>
      <w:r w:rsidRPr="007C70A9">
        <w:rPr>
          <w:rFonts w:eastAsia="Times New Roman"/>
          <w:b/>
          <w:bCs/>
          <w:sz w:val="26"/>
          <w:szCs w:val="26"/>
        </w:rPr>
        <w:t xml:space="preserve">Infectious diseases don’t cause extinction </w:t>
      </w:r>
    </w:p>
    <w:p w14:paraId="2C32DA76" w14:textId="77777777" w:rsidR="007C70A9" w:rsidRPr="007C70A9" w:rsidRDefault="007C70A9" w:rsidP="007C70A9">
      <w:pPr>
        <w:rPr>
          <w:rFonts w:eastAsia="Times New Roman"/>
        </w:rPr>
      </w:pPr>
      <w:r w:rsidRPr="007C70A9">
        <w:rPr>
          <w:rFonts w:eastAsia="Times New Roman"/>
        </w:rPr>
        <w:t>Owen Cotton-</w:t>
      </w:r>
      <w:r w:rsidRPr="007C70A9">
        <w:rPr>
          <w:rFonts w:eastAsia="Times New Roman"/>
          <w:b/>
          <w:sz w:val="26"/>
        </w:rPr>
        <w:t>Barratt 17</w:t>
      </w:r>
      <w:r w:rsidRPr="007C70A9">
        <w:rPr>
          <w:rFonts w:eastAsia="Times New Roman"/>
        </w:rPr>
        <w:t>, et al, PhD in Pure Mathematics, Oxford, Lecturer in Mathematics at Oxford, Research Associate at the Future of Humanity Institute, 2/3/2017, Existential Risk: Diplomacy and Governance, https://www.fhi.ox.ac.uk/wp-content/uploads/Existential-Risks-2017-01-23.pdf</w:t>
      </w:r>
    </w:p>
    <w:p w14:paraId="35F3AF05" w14:textId="77777777" w:rsidR="007C70A9" w:rsidRPr="007C70A9" w:rsidRDefault="007C70A9" w:rsidP="007C70A9">
      <w:pPr>
        <w:rPr>
          <w:rFonts w:eastAsia="Times New Roman"/>
          <w:sz w:val="16"/>
        </w:rPr>
      </w:pPr>
      <w:r w:rsidRPr="007C70A9">
        <w:rPr>
          <w:rFonts w:eastAsia="Times New Roman"/>
          <w:sz w:val="16"/>
        </w:rPr>
        <w:t>For most of human history, natural pandemics have posed the greatest risk of mass global fatalities.37 However, there are some reasons to believe that</w:t>
      </w:r>
      <w:r w:rsidRPr="007C70A9">
        <w:rPr>
          <w:rFonts w:eastAsia="Times New Roman"/>
          <w:u w:val="single"/>
        </w:rPr>
        <w:t xml:space="preserve"> natural pandemics are </w:t>
      </w:r>
      <w:r w:rsidRPr="007C70A9">
        <w:rPr>
          <w:rFonts w:eastAsia="Times New Roman"/>
          <w:b/>
          <w:iCs/>
          <w:u w:val="single"/>
        </w:rPr>
        <w:t>very unlikely to cause human extinction</w:t>
      </w:r>
      <w:r w:rsidRPr="007C70A9">
        <w:rPr>
          <w:rFonts w:eastAsia="Times New Roman"/>
          <w:u w:val="single"/>
        </w:rPr>
        <w:t>.</w:t>
      </w:r>
      <w:r w:rsidRPr="007C70A9">
        <w:rPr>
          <w:rFonts w:eastAsia="Times New Roman"/>
          <w:sz w:val="16"/>
        </w:rPr>
        <w:t xml:space="preserve"> Analysis of the International Union for Conservation of Nature (IUCN) red list database has shown that</w:t>
      </w:r>
      <w:r w:rsidRPr="007C70A9">
        <w:rPr>
          <w:rFonts w:eastAsia="Times New Roman"/>
          <w:u w:val="single"/>
        </w:rPr>
        <w:t xml:space="preserve"> of the 833 recorded plant and animal species extinctions known to have occurred since 1500, </w:t>
      </w:r>
      <w:r w:rsidRPr="007C70A9">
        <w:rPr>
          <w:rFonts w:eastAsia="Times New Roman"/>
          <w:b/>
          <w:iCs/>
          <w:u w:val="single"/>
        </w:rPr>
        <w:t>less than 4%</w:t>
      </w:r>
      <w:r w:rsidRPr="007C70A9">
        <w:rPr>
          <w:rFonts w:eastAsia="Times New Roman"/>
          <w:u w:val="single"/>
        </w:rPr>
        <w:t xml:space="preserve"> (31 species) were ascribed to infectious disease</w:t>
      </w:r>
      <w:r w:rsidRPr="007C70A9">
        <w:rPr>
          <w:rFonts w:eastAsia="Times New Roman"/>
          <w:sz w:val="16"/>
        </w:rPr>
        <w:t xml:space="preserve">.38 </w:t>
      </w:r>
      <w:r w:rsidRPr="007C70A9">
        <w:rPr>
          <w:rFonts w:eastAsia="Times New Roman"/>
          <w:u w:val="single"/>
        </w:rPr>
        <w:t>None of the mammals and amphibians on this list were globally dispersed, and other factors aside from infectious disease also contributed to their extinction.</w:t>
      </w:r>
      <w:r w:rsidRPr="007C70A9">
        <w:rPr>
          <w:rFonts w:eastAsia="Times New Roman"/>
          <w:sz w:val="16"/>
        </w:rPr>
        <w:t xml:space="preserve"> </w:t>
      </w:r>
      <w:r w:rsidRPr="007C70A9">
        <w:rPr>
          <w:rFonts w:eastAsia="Times New Roman"/>
          <w:u w:val="single"/>
        </w:rPr>
        <w:t xml:space="preserve">It </w:t>
      </w:r>
      <w:r w:rsidRPr="007C70A9">
        <w:rPr>
          <w:rFonts w:eastAsia="Times New Roman"/>
          <w:sz w:val="16"/>
        </w:rPr>
        <w:t xml:space="preserve">therefore </w:t>
      </w:r>
      <w:r w:rsidRPr="007C70A9">
        <w:rPr>
          <w:rFonts w:eastAsia="Times New Roman"/>
          <w:u w:val="single"/>
        </w:rPr>
        <w:t xml:space="preserve">seems that our own species, which is </w:t>
      </w:r>
      <w:r w:rsidRPr="007C70A9">
        <w:rPr>
          <w:rFonts w:eastAsia="Times New Roman"/>
          <w:b/>
          <w:iCs/>
          <w:u w:val="single"/>
        </w:rPr>
        <w:t>very numerous</w:t>
      </w:r>
      <w:r w:rsidRPr="007C70A9">
        <w:rPr>
          <w:rFonts w:eastAsia="Times New Roman"/>
          <w:u w:val="single"/>
        </w:rPr>
        <w:t xml:space="preserve">, </w:t>
      </w:r>
      <w:r w:rsidRPr="007C70A9">
        <w:rPr>
          <w:rFonts w:eastAsia="Times New Roman"/>
          <w:b/>
          <w:iCs/>
          <w:u w:val="single"/>
        </w:rPr>
        <w:t>globally dispersed</w:t>
      </w:r>
      <w:r w:rsidRPr="007C70A9">
        <w:rPr>
          <w:rFonts w:eastAsia="Times New Roman"/>
          <w:u w:val="single"/>
        </w:rPr>
        <w:t xml:space="preserve">, and capable of a </w:t>
      </w:r>
      <w:r w:rsidRPr="007C70A9">
        <w:rPr>
          <w:rFonts w:eastAsia="Times New Roman"/>
          <w:b/>
          <w:iCs/>
          <w:u w:val="single"/>
        </w:rPr>
        <w:t>rational response to problems</w:t>
      </w:r>
      <w:r w:rsidRPr="007C70A9">
        <w:rPr>
          <w:rFonts w:eastAsia="Times New Roman"/>
          <w:u w:val="single"/>
        </w:rPr>
        <w:t>, is very unlikely to be killed off by a natural pandemic.</w:t>
      </w:r>
    </w:p>
    <w:p w14:paraId="608E1799" w14:textId="77777777" w:rsidR="007C70A9" w:rsidRPr="007C70A9" w:rsidRDefault="007C70A9" w:rsidP="007C70A9">
      <w:pPr>
        <w:rPr>
          <w:rFonts w:eastAsia="Times New Roman"/>
          <w:sz w:val="16"/>
        </w:rPr>
      </w:pPr>
      <w:r w:rsidRPr="007C70A9">
        <w:rPr>
          <w:rFonts w:eastAsia="Times New Roman"/>
          <w:sz w:val="16"/>
        </w:rPr>
        <w:t xml:space="preserve">One underlying explanation for this is </w:t>
      </w:r>
      <w:r w:rsidRPr="007C70A9">
        <w:rPr>
          <w:rFonts w:eastAsia="Times New Roman"/>
          <w:u w:val="single"/>
        </w:rPr>
        <w:t>that highly lethal pathogens can kill their hosts before they have a chance to spread</w:t>
      </w:r>
      <w:r w:rsidRPr="007C70A9">
        <w:rPr>
          <w:rFonts w:eastAsia="Times New Roman"/>
          <w:sz w:val="16"/>
        </w:rPr>
        <w:t xml:space="preserve">, so </w:t>
      </w:r>
      <w:r w:rsidRPr="007C70A9">
        <w:rPr>
          <w:rFonts w:eastAsia="Times New Roman"/>
          <w:u w:val="single"/>
        </w:rPr>
        <w:t xml:space="preserve">there is a </w:t>
      </w:r>
      <w:r w:rsidRPr="007C70A9">
        <w:rPr>
          <w:rFonts w:eastAsia="Times New Roman"/>
          <w:b/>
          <w:iCs/>
          <w:u w:val="single"/>
        </w:rPr>
        <w:t>selective pressure for pathogens not to be highly lethal</w:t>
      </w:r>
      <w:r w:rsidRPr="007C70A9">
        <w:rPr>
          <w:rFonts w:eastAsia="Times New Roman"/>
          <w:sz w:val="16"/>
        </w:rPr>
        <w:t>. Therefore, pathogens are likely to co-evolve with their hosts rather than kill all possible hosts.39</w:t>
      </w:r>
    </w:p>
    <w:p w14:paraId="7E825A01" w14:textId="4386D43C" w:rsidR="00047F97" w:rsidRPr="007C70A9" w:rsidRDefault="00047F97" w:rsidP="00047F97">
      <w:pPr>
        <w:keepNext/>
        <w:keepLines/>
        <w:pageBreakBefore/>
        <w:spacing w:before="40" w:after="0"/>
        <w:jc w:val="center"/>
        <w:outlineLvl w:val="2"/>
        <w:rPr>
          <w:rFonts w:eastAsia="Times New Roman"/>
          <w:b/>
          <w:bCs/>
          <w:sz w:val="32"/>
          <w:szCs w:val="32"/>
          <w:u w:val="single"/>
        </w:rPr>
      </w:pPr>
      <w:r w:rsidRPr="00020CF7">
        <w:rPr>
          <w:rFonts w:eastAsia="Times New Roman"/>
          <w:b/>
          <w:bCs/>
          <w:sz w:val="32"/>
          <w:szCs w:val="32"/>
          <w:u w:val="single"/>
        </w:rPr>
        <w:t>2AC—</w:t>
      </w:r>
      <w:r w:rsidRPr="007C70A9">
        <w:rPr>
          <w:rFonts w:eastAsia="Times New Roman"/>
          <w:b/>
          <w:bCs/>
          <w:sz w:val="32"/>
          <w:szCs w:val="32"/>
          <w:u w:val="single"/>
        </w:rPr>
        <w:t>A</w:t>
      </w:r>
      <w:r w:rsidRPr="00020CF7">
        <w:rPr>
          <w:rFonts w:eastAsia="Times New Roman"/>
          <w:b/>
          <w:bCs/>
          <w:sz w:val="32"/>
          <w:szCs w:val="32"/>
          <w:u w:val="single"/>
        </w:rPr>
        <w:t>2:</w:t>
      </w:r>
      <w:r w:rsidRPr="007C70A9">
        <w:rPr>
          <w:rFonts w:eastAsia="Times New Roman"/>
          <w:b/>
          <w:bCs/>
          <w:sz w:val="32"/>
          <w:szCs w:val="32"/>
          <w:u w:val="single"/>
        </w:rPr>
        <w:t xml:space="preserve"> </w:t>
      </w:r>
      <w:r w:rsidRPr="00020CF7">
        <w:rPr>
          <w:rFonts w:eastAsia="Times New Roman"/>
          <w:b/>
          <w:bCs/>
          <w:sz w:val="32"/>
          <w:szCs w:val="32"/>
          <w:u w:val="single"/>
        </w:rPr>
        <w:t>!—Econ</w:t>
      </w:r>
    </w:p>
    <w:p w14:paraId="2A7B6981" w14:textId="77777777" w:rsidR="007C70A9" w:rsidRPr="007C70A9" w:rsidRDefault="007C70A9" w:rsidP="007C70A9">
      <w:pPr>
        <w:keepNext/>
        <w:keepLines/>
        <w:spacing w:before="40" w:after="0"/>
        <w:outlineLvl w:val="3"/>
        <w:rPr>
          <w:rFonts w:eastAsia="Times New Roman"/>
          <w:b/>
          <w:bCs/>
          <w:sz w:val="28"/>
          <w:szCs w:val="28"/>
        </w:rPr>
      </w:pPr>
      <w:r w:rsidRPr="007C70A9">
        <w:rPr>
          <w:rFonts w:eastAsia="Times New Roman"/>
          <w:b/>
          <w:bCs/>
          <w:sz w:val="28"/>
          <w:szCs w:val="28"/>
        </w:rPr>
        <w:t>Econ decline does not cause extinction. </w:t>
      </w:r>
    </w:p>
    <w:p w14:paraId="5B8B51E7" w14:textId="77777777" w:rsidR="007C70A9" w:rsidRPr="007C70A9" w:rsidRDefault="007C70A9" w:rsidP="007C70A9">
      <w:pPr>
        <w:spacing w:after="0" w:line="240" w:lineRule="auto"/>
        <w:textAlignment w:val="baseline"/>
        <w:rPr>
          <w:rFonts w:eastAsia="Times New Roman"/>
          <w:sz w:val="18"/>
          <w:szCs w:val="18"/>
        </w:rPr>
      </w:pPr>
      <w:r w:rsidRPr="007C70A9">
        <w:rPr>
          <w:rFonts w:eastAsia="Times New Roman"/>
          <w:b/>
          <w:bCs/>
          <w:sz w:val="26"/>
        </w:rPr>
        <w:t xml:space="preserve">Walt 20 </w:t>
      </w:r>
      <w:r w:rsidRPr="007C70A9">
        <w:rPr>
          <w:rFonts w:eastAsia="Times New Roman"/>
        </w:rPr>
        <w:t xml:space="preserve">Stephen Walt Robert and Renée Belfer professor of IR at Harvard University, PhD in Political Science from Berkeley, formerly: Resident Associate of the Carnegie Endowment for Peace, Guest Scholar at the Brookings Institution, consultant for the Institute of Defense Analyses, the Center for Naval Analyses, and the National Defense University; 5-13-20; “Will a Global Depression Trigger Another World War?” ;Foreign Policy; </w:t>
      </w:r>
      <w:hyperlink r:id="rId19" w:tgtFrame="_blank" w:history="1">
        <w:r w:rsidRPr="007C70A9">
          <w:rPr>
            <w:rFonts w:eastAsia="Times New Roman"/>
            <w:color w:val="0563C1"/>
            <w:u w:val="single"/>
          </w:rPr>
          <w:t>https://foreignpolicy.com/2020/05/13/coronavirus-pandemic-depression-economy-world-war/</w:t>
        </w:r>
      </w:hyperlink>
      <w:r w:rsidRPr="007C70A9">
        <w:rPr>
          <w:rFonts w:eastAsia="Times New Roman"/>
        </w:rPr>
        <w:t> </w:t>
      </w:r>
    </w:p>
    <w:p w14:paraId="0AD1F52B" w14:textId="77777777" w:rsidR="007C70A9" w:rsidRPr="007C70A9" w:rsidRDefault="007C70A9" w:rsidP="007C70A9">
      <w:pPr>
        <w:rPr>
          <w:rFonts w:eastAsia="Times New Roman"/>
          <w:u w:val="single"/>
        </w:rPr>
      </w:pPr>
      <w:r w:rsidRPr="007C70A9">
        <w:rPr>
          <w:rFonts w:eastAsia="Times New Roman"/>
          <w:u w:val="single"/>
        </w:rPr>
        <w:t>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 For these reasons, the pandemic itself may be conducive to peace</w:t>
      </w:r>
      <w:r w:rsidRPr="007C70A9">
        <w:rPr>
          <w:rFonts w:eastAsia="Times New Roman"/>
          <w:sz w:val="16"/>
        </w:rPr>
        <w:t xml:space="preserv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 One familiar argument is the so-called diversionary (or “scapegoat”) theory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 </w:t>
      </w:r>
      <w:r w:rsidRPr="007C70A9">
        <w:rPr>
          <w:rFonts w:eastAsia="Times New Roman"/>
          <w:u w:val="single"/>
        </w:rPr>
        <w:t>This outcome strikes me as unlikely, even if one ignores the logical and empirical flaws in the theory itself. War is always a gamble</w:t>
      </w:r>
      <w:r w:rsidRPr="007C70A9">
        <w:rPr>
          <w:rFonts w:eastAsia="Times New Roman"/>
          <w:sz w:val="16"/>
        </w:rPr>
        <w:t xml:space="preserv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7C70A9">
        <w:rPr>
          <w:rFonts w:eastAsia="Times New Roman"/>
          <w:u w:val="single"/>
        </w:rPr>
        <w:t xml:space="preserve">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 Another familiar folk theory is “military Keynesianism.” War generates a lot of economic demand, and it can sometimes lift depressed economies out of the doldrums and back toward prosperity and full employment. </w:t>
      </w:r>
      <w:r w:rsidRPr="007C70A9">
        <w:rPr>
          <w:rFonts w:eastAsia="Times New Roman"/>
          <w:sz w:val="16"/>
        </w:rPr>
        <w:t xml:space="preserve">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w:t>
      </w:r>
      <w:r w:rsidRPr="007C70A9">
        <w:rPr>
          <w:rFonts w:eastAsia="Times New Roman"/>
          <w:u w:val="single"/>
        </w:rPr>
        <w:t>I doubt it. It takes a really big war to generate a significant stimulus, and it is hard to imagine any country launching a large-scale war—with all its attendant risks—</w:t>
      </w:r>
      <w:r w:rsidRPr="007C70A9">
        <w:rPr>
          <w:rFonts w:eastAsia="Times New Roman"/>
          <w:sz w:val="16"/>
        </w:rPr>
        <w:t xml:space="preserve">at a moment when debt levels are already soaring. </w:t>
      </w:r>
      <w:r w:rsidRPr="007C70A9">
        <w:rPr>
          <w:rFonts w:eastAsia="Times New Roman"/>
          <w:u w:val="single"/>
        </w:rPr>
        <w:t>More importantly, there are lots of easier and more direct ways to stimulate the economy—infrastructure spending, unemployment insurance, even “helicopter payments”—and launching a war has to be one of the least efficient methods available</w:t>
      </w:r>
      <w:r w:rsidRPr="007C70A9">
        <w:rPr>
          <w:rFonts w:eastAsia="Times New Roman"/>
          <w:sz w:val="16"/>
        </w:rPr>
        <w:t xml:space="preserve">. The threat of war usually spooks investors too, which any politician with their eye on the stock market would be loath to do. 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 I cannot think of any country in similar circumstances today.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I do not think that even the extraordinary economic conditions we are witnessing today are going to have much impact on the likelihood of war. Why? First of all, if depressions were a powerful cause of war, there would be a lot more of the latter. </w:t>
      </w:r>
      <w:r w:rsidRPr="007C70A9">
        <w:rPr>
          <w:rFonts w:eastAsia="Times New Roman"/>
          <w:u w:val="single"/>
        </w:rPr>
        <w:t>To take one example, the United States has suffered 40 or more recessions since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w:t>
      </w:r>
      <w:r w:rsidRPr="007C70A9">
        <w:rPr>
          <w:rFonts w:eastAsia="Times New Roman"/>
          <w:sz w:val="16"/>
        </w:rPr>
        <w:t xml:space="preserve"> Second, states do not start wars unless they believe they will win a quick and relatively cheap victory. As John Mearsheimer showed in his classic book Conventional Deterrence, national leaders avoid war when they are convinced it will be long, bloody, costly, and uncertain.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No matter what a country’s economic condition might be, its leaders will not go to war unless they think they can do so quickly, cheaply, and with a reasonable probability of success. </w:t>
      </w:r>
      <w:r w:rsidRPr="007C70A9">
        <w:rPr>
          <w:rFonts w:eastAsia="Times New Roman"/>
          <w:u w:val="single"/>
        </w:rPr>
        <w:t>Third, and most important, the primary motivation for most wars is the desire for security, not economic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7C70A9">
        <w:rPr>
          <w:rFonts w:eastAsia="Times New Roman"/>
          <w:sz w:val="16"/>
        </w:rPr>
        <w:t xml:space="preserve">. The historian A.J.P. Taylor once observed that “every war between Great Powers [between 1848 and 1918] … started as a preventive war, not as a war of conquest,” and that remains true of most wars fought since then. The bottom line: Economic conditions (i.e., a depression) may affect the broader political environment in which decisions for war or peace are made, but they are only one factor among many and rarely the most significant. </w:t>
      </w:r>
      <w:r w:rsidRPr="007C70A9">
        <w:rPr>
          <w:rFonts w:eastAsia="Times New Roman"/>
          <w:u w:val="single"/>
        </w:rPr>
        <w:t xml:space="preserve">Even if the COVID-19 pandemic has large, lasting, and negative effects on the world economy—as seems quite likely—it is not likely to affect the probability of war very much, especially in the short term. </w:t>
      </w:r>
    </w:p>
    <w:p w14:paraId="33B73BD4" w14:textId="77777777" w:rsidR="007C70A9" w:rsidRPr="007C70A9" w:rsidRDefault="007C70A9" w:rsidP="007C70A9">
      <w:pPr>
        <w:rPr>
          <w:rFonts w:eastAsia="Times New Roman"/>
        </w:rPr>
      </w:pPr>
    </w:p>
    <w:p w14:paraId="177EF941" w14:textId="77777777" w:rsidR="007C70A9" w:rsidRPr="007C70A9" w:rsidRDefault="007C70A9" w:rsidP="007C70A9">
      <w:pPr>
        <w:rPr>
          <w:rFonts w:eastAsia="Times New Roman"/>
        </w:rPr>
      </w:pPr>
    </w:p>
    <w:p w14:paraId="24C33637" w14:textId="77777777" w:rsidR="007C70A9" w:rsidRPr="00020CF7" w:rsidRDefault="007C70A9" w:rsidP="005969B3">
      <w:pPr>
        <w:rPr>
          <w:b/>
          <w:bCs/>
          <w:u w:val="single"/>
        </w:rPr>
      </w:pPr>
    </w:p>
    <w:sectPr w:rsidR="007C70A9" w:rsidRPr="00020CF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4340900">
    <w:abstractNumId w:val="10"/>
  </w:num>
  <w:num w:numId="2" w16cid:durableId="522986729">
    <w:abstractNumId w:val="8"/>
  </w:num>
  <w:num w:numId="3" w16cid:durableId="589704181">
    <w:abstractNumId w:val="7"/>
  </w:num>
  <w:num w:numId="4" w16cid:durableId="1871801208">
    <w:abstractNumId w:val="6"/>
  </w:num>
  <w:num w:numId="5" w16cid:durableId="1928879364">
    <w:abstractNumId w:val="5"/>
  </w:num>
  <w:num w:numId="6" w16cid:durableId="1853252970">
    <w:abstractNumId w:val="9"/>
  </w:num>
  <w:num w:numId="7" w16cid:durableId="1497568886">
    <w:abstractNumId w:val="4"/>
  </w:num>
  <w:num w:numId="8" w16cid:durableId="873621146">
    <w:abstractNumId w:val="3"/>
  </w:num>
  <w:num w:numId="9" w16cid:durableId="117458206">
    <w:abstractNumId w:val="2"/>
  </w:num>
  <w:num w:numId="10" w16cid:durableId="1045758664">
    <w:abstractNumId w:val="1"/>
  </w:num>
  <w:num w:numId="11" w16cid:durableId="1822842479">
    <w:abstractNumId w:val="0"/>
  </w:num>
  <w:num w:numId="12" w16cid:durableId="1277520451">
    <w:abstractNumId w:val="14"/>
  </w:num>
  <w:num w:numId="13" w16cid:durableId="1377700010">
    <w:abstractNumId w:val="13"/>
  </w:num>
  <w:num w:numId="14" w16cid:durableId="444664092">
    <w:abstractNumId w:val="12"/>
  </w:num>
  <w:num w:numId="15" w16cid:durableId="5200475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6246303888"/>
    <w:docVar w:name="VerbatimMac" w:val="True"/>
    <w:docVar w:name="VerbatimVersion" w:val="5.0"/>
  </w:docVars>
  <w:rsids>
    <w:rsidRoot w:val="00B25FA8"/>
    <w:rsid w:val="000029E3"/>
    <w:rsid w:val="000029E8"/>
    <w:rsid w:val="00004225"/>
    <w:rsid w:val="000066CA"/>
    <w:rsid w:val="00007264"/>
    <w:rsid w:val="000076A9"/>
    <w:rsid w:val="00014FAD"/>
    <w:rsid w:val="00015D2A"/>
    <w:rsid w:val="00017294"/>
    <w:rsid w:val="00020CF7"/>
    <w:rsid w:val="00023D71"/>
    <w:rsid w:val="0002490B"/>
    <w:rsid w:val="00026465"/>
    <w:rsid w:val="00030204"/>
    <w:rsid w:val="000312A0"/>
    <w:rsid w:val="00032DEE"/>
    <w:rsid w:val="0003396C"/>
    <w:rsid w:val="00035337"/>
    <w:rsid w:val="00035644"/>
    <w:rsid w:val="00040907"/>
    <w:rsid w:val="00043577"/>
    <w:rsid w:val="00043F76"/>
    <w:rsid w:val="00044E3D"/>
    <w:rsid w:val="00047A6B"/>
    <w:rsid w:val="00047F97"/>
    <w:rsid w:val="00050567"/>
    <w:rsid w:val="00052FB1"/>
    <w:rsid w:val="00054276"/>
    <w:rsid w:val="000547B1"/>
    <w:rsid w:val="00057C75"/>
    <w:rsid w:val="0006091E"/>
    <w:rsid w:val="000638C1"/>
    <w:rsid w:val="00065FEE"/>
    <w:rsid w:val="00066E3C"/>
    <w:rsid w:val="00067153"/>
    <w:rsid w:val="000720CE"/>
    <w:rsid w:val="00072718"/>
    <w:rsid w:val="0007381E"/>
    <w:rsid w:val="00076094"/>
    <w:rsid w:val="00083198"/>
    <w:rsid w:val="00083729"/>
    <w:rsid w:val="00083C6A"/>
    <w:rsid w:val="0008622F"/>
    <w:rsid w:val="0008785F"/>
    <w:rsid w:val="00090CBE"/>
    <w:rsid w:val="00094DEC"/>
    <w:rsid w:val="00097B96"/>
    <w:rsid w:val="000A1DF7"/>
    <w:rsid w:val="000A24A9"/>
    <w:rsid w:val="000A2D8A"/>
    <w:rsid w:val="000C3789"/>
    <w:rsid w:val="000C3F54"/>
    <w:rsid w:val="000D26A6"/>
    <w:rsid w:val="000D2B90"/>
    <w:rsid w:val="000D5CC9"/>
    <w:rsid w:val="000D6ED8"/>
    <w:rsid w:val="000D717B"/>
    <w:rsid w:val="000E4D54"/>
    <w:rsid w:val="000F2C6E"/>
    <w:rsid w:val="00100B28"/>
    <w:rsid w:val="001020C5"/>
    <w:rsid w:val="00104917"/>
    <w:rsid w:val="00114D42"/>
    <w:rsid w:val="0011541B"/>
    <w:rsid w:val="00117316"/>
    <w:rsid w:val="001209B4"/>
    <w:rsid w:val="00122C99"/>
    <w:rsid w:val="00123BE5"/>
    <w:rsid w:val="00130127"/>
    <w:rsid w:val="00132216"/>
    <w:rsid w:val="00144006"/>
    <w:rsid w:val="00144E6A"/>
    <w:rsid w:val="00157436"/>
    <w:rsid w:val="00165FA8"/>
    <w:rsid w:val="00172F58"/>
    <w:rsid w:val="00174567"/>
    <w:rsid w:val="00174948"/>
    <w:rsid w:val="001761FC"/>
    <w:rsid w:val="00177D3A"/>
    <w:rsid w:val="00182655"/>
    <w:rsid w:val="001840F2"/>
    <w:rsid w:val="00185134"/>
    <w:rsid w:val="001856C6"/>
    <w:rsid w:val="00186EAB"/>
    <w:rsid w:val="00190703"/>
    <w:rsid w:val="00190D33"/>
    <w:rsid w:val="00191B5F"/>
    <w:rsid w:val="00192038"/>
    <w:rsid w:val="00192487"/>
    <w:rsid w:val="00192DC4"/>
    <w:rsid w:val="00193416"/>
    <w:rsid w:val="00195073"/>
    <w:rsid w:val="0019668D"/>
    <w:rsid w:val="001A25FD"/>
    <w:rsid w:val="001A5371"/>
    <w:rsid w:val="001A72C7"/>
    <w:rsid w:val="001B69BB"/>
    <w:rsid w:val="001B73E3"/>
    <w:rsid w:val="001B763F"/>
    <w:rsid w:val="001C316D"/>
    <w:rsid w:val="001D1A0D"/>
    <w:rsid w:val="001D1AB8"/>
    <w:rsid w:val="001D1DB9"/>
    <w:rsid w:val="001D32F7"/>
    <w:rsid w:val="001D36BF"/>
    <w:rsid w:val="001D4C28"/>
    <w:rsid w:val="001E0B1F"/>
    <w:rsid w:val="001E0C0F"/>
    <w:rsid w:val="001E1E0B"/>
    <w:rsid w:val="001E2EBD"/>
    <w:rsid w:val="001E419F"/>
    <w:rsid w:val="001F1173"/>
    <w:rsid w:val="001F3BDC"/>
    <w:rsid w:val="001F788D"/>
    <w:rsid w:val="001F7BED"/>
    <w:rsid w:val="002005A8"/>
    <w:rsid w:val="00203DD8"/>
    <w:rsid w:val="00204912"/>
    <w:rsid w:val="00204E1D"/>
    <w:rsid w:val="00204EED"/>
    <w:rsid w:val="002059BD"/>
    <w:rsid w:val="00207FD8"/>
    <w:rsid w:val="00210FAF"/>
    <w:rsid w:val="00212256"/>
    <w:rsid w:val="00213B1E"/>
    <w:rsid w:val="00215284"/>
    <w:rsid w:val="002168F2"/>
    <w:rsid w:val="00223F0E"/>
    <w:rsid w:val="0022589F"/>
    <w:rsid w:val="002335B4"/>
    <w:rsid w:val="00234171"/>
    <w:rsid w:val="002343FE"/>
    <w:rsid w:val="002355D5"/>
    <w:rsid w:val="00235F7B"/>
    <w:rsid w:val="0023785F"/>
    <w:rsid w:val="0024232B"/>
    <w:rsid w:val="002442C3"/>
    <w:rsid w:val="00245783"/>
    <w:rsid w:val="002469BE"/>
    <w:rsid w:val="0024755B"/>
    <w:rsid w:val="0025020F"/>
    <w:rsid w:val="002502CF"/>
    <w:rsid w:val="00251353"/>
    <w:rsid w:val="00251FC4"/>
    <w:rsid w:val="002551EE"/>
    <w:rsid w:val="00265CAC"/>
    <w:rsid w:val="00267EBB"/>
    <w:rsid w:val="0027023B"/>
    <w:rsid w:val="00272808"/>
    <w:rsid w:val="00272B75"/>
    <w:rsid w:val="00272F3F"/>
    <w:rsid w:val="00274EDB"/>
    <w:rsid w:val="002754B1"/>
    <w:rsid w:val="0027729E"/>
    <w:rsid w:val="002843B2"/>
    <w:rsid w:val="00284ED6"/>
    <w:rsid w:val="00287067"/>
    <w:rsid w:val="00287F7F"/>
    <w:rsid w:val="00290C5A"/>
    <w:rsid w:val="00290C92"/>
    <w:rsid w:val="0029647A"/>
    <w:rsid w:val="00296504"/>
    <w:rsid w:val="002A30EB"/>
    <w:rsid w:val="002A47B6"/>
    <w:rsid w:val="002B5511"/>
    <w:rsid w:val="002B7ACF"/>
    <w:rsid w:val="002D3E0B"/>
    <w:rsid w:val="002D78E5"/>
    <w:rsid w:val="002E0643"/>
    <w:rsid w:val="002E2819"/>
    <w:rsid w:val="002E36F2"/>
    <w:rsid w:val="002E392E"/>
    <w:rsid w:val="002E45A4"/>
    <w:rsid w:val="002E4C33"/>
    <w:rsid w:val="002E6BBC"/>
    <w:rsid w:val="002E7BC3"/>
    <w:rsid w:val="002F1BA9"/>
    <w:rsid w:val="002F6E74"/>
    <w:rsid w:val="00304B6F"/>
    <w:rsid w:val="003106B3"/>
    <w:rsid w:val="00311CCD"/>
    <w:rsid w:val="00312541"/>
    <w:rsid w:val="0031385D"/>
    <w:rsid w:val="00313E04"/>
    <w:rsid w:val="00314C0B"/>
    <w:rsid w:val="003171AB"/>
    <w:rsid w:val="003223B2"/>
    <w:rsid w:val="00322A67"/>
    <w:rsid w:val="00323253"/>
    <w:rsid w:val="00323B5D"/>
    <w:rsid w:val="00330E13"/>
    <w:rsid w:val="00335A23"/>
    <w:rsid w:val="00340707"/>
    <w:rsid w:val="00341C61"/>
    <w:rsid w:val="00351841"/>
    <w:rsid w:val="003522B4"/>
    <w:rsid w:val="00353A8F"/>
    <w:rsid w:val="00355E72"/>
    <w:rsid w:val="00357A2D"/>
    <w:rsid w:val="00361DD2"/>
    <w:rsid w:val="003624A6"/>
    <w:rsid w:val="00364ADF"/>
    <w:rsid w:val="00365C8D"/>
    <w:rsid w:val="003670D9"/>
    <w:rsid w:val="0036780F"/>
    <w:rsid w:val="00370B41"/>
    <w:rsid w:val="00371B27"/>
    <w:rsid w:val="003726C3"/>
    <w:rsid w:val="0037289D"/>
    <w:rsid w:val="0037412E"/>
    <w:rsid w:val="00375D2E"/>
    <w:rsid w:val="00381554"/>
    <w:rsid w:val="00381BF6"/>
    <w:rsid w:val="00383071"/>
    <w:rsid w:val="00383B19"/>
    <w:rsid w:val="00384CBC"/>
    <w:rsid w:val="003930B7"/>
    <w:rsid w:val="003933F9"/>
    <w:rsid w:val="00394559"/>
    <w:rsid w:val="00395864"/>
    <w:rsid w:val="00396557"/>
    <w:rsid w:val="00396B36"/>
    <w:rsid w:val="00397316"/>
    <w:rsid w:val="003A248F"/>
    <w:rsid w:val="003A38DA"/>
    <w:rsid w:val="003A4D9C"/>
    <w:rsid w:val="003A5244"/>
    <w:rsid w:val="003B1668"/>
    <w:rsid w:val="003C1938"/>
    <w:rsid w:val="003C5F4C"/>
    <w:rsid w:val="003D1CEB"/>
    <w:rsid w:val="003D5EA8"/>
    <w:rsid w:val="003D7B28"/>
    <w:rsid w:val="003E099E"/>
    <w:rsid w:val="003E305E"/>
    <w:rsid w:val="003E34DB"/>
    <w:rsid w:val="003E5302"/>
    <w:rsid w:val="003E5BF1"/>
    <w:rsid w:val="003F2452"/>
    <w:rsid w:val="003F41EA"/>
    <w:rsid w:val="003F42B0"/>
    <w:rsid w:val="003F7DF0"/>
    <w:rsid w:val="004039AF"/>
    <w:rsid w:val="00407AFF"/>
    <w:rsid w:val="0041155D"/>
    <w:rsid w:val="00416B64"/>
    <w:rsid w:val="004170BF"/>
    <w:rsid w:val="00420B59"/>
    <w:rsid w:val="00425135"/>
    <w:rsid w:val="004270E3"/>
    <w:rsid w:val="00431E14"/>
    <w:rsid w:val="00434616"/>
    <w:rsid w:val="004348DC"/>
    <w:rsid w:val="00434921"/>
    <w:rsid w:val="0043544B"/>
    <w:rsid w:val="00442018"/>
    <w:rsid w:val="00446567"/>
    <w:rsid w:val="00447B10"/>
    <w:rsid w:val="00452EE4"/>
    <w:rsid w:val="00452F0B"/>
    <w:rsid w:val="004536D6"/>
    <w:rsid w:val="00457224"/>
    <w:rsid w:val="00462F50"/>
    <w:rsid w:val="004640F3"/>
    <w:rsid w:val="00466F02"/>
    <w:rsid w:val="0047482C"/>
    <w:rsid w:val="00475436"/>
    <w:rsid w:val="0048047E"/>
    <w:rsid w:val="00482A87"/>
    <w:rsid w:val="00482AF9"/>
    <w:rsid w:val="00486FBA"/>
    <w:rsid w:val="0048701B"/>
    <w:rsid w:val="004878A5"/>
    <w:rsid w:val="00492042"/>
    <w:rsid w:val="004942F1"/>
    <w:rsid w:val="00494A8A"/>
    <w:rsid w:val="00496BB2"/>
    <w:rsid w:val="004974A0"/>
    <w:rsid w:val="004A0696"/>
    <w:rsid w:val="004A376C"/>
    <w:rsid w:val="004B1BC0"/>
    <w:rsid w:val="004B37B4"/>
    <w:rsid w:val="004B72B4"/>
    <w:rsid w:val="004C0314"/>
    <w:rsid w:val="004C0D3D"/>
    <w:rsid w:val="004C213E"/>
    <w:rsid w:val="004C376C"/>
    <w:rsid w:val="004C657F"/>
    <w:rsid w:val="004D17D8"/>
    <w:rsid w:val="004D52D8"/>
    <w:rsid w:val="004D58F0"/>
    <w:rsid w:val="004E355B"/>
    <w:rsid w:val="004E4349"/>
    <w:rsid w:val="004F6D29"/>
    <w:rsid w:val="005028E5"/>
    <w:rsid w:val="00503735"/>
    <w:rsid w:val="0050708A"/>
    <w:rsid w:val="00511385"/>
    <w:rsid w:val="00511F08"/>
    <w:rsid w:val="00514486"/>
    <w:rsid w:val="00516A88"/>
    <w:rsid w:val="00522065"/>
    <w:rsid w:val="005224F2"/>
    <w:rsid w:val="0052293F"/>
    <w:rsid w:val="005300E5"/>
    <w:rsid w:val="00533F1C"/>
    <w:rsid w:val="0053477A"/>
    <w:rsid w:val="005360E5"/>
    <w:rsid w:val="00536D8B"/>
    <w:rsid w:val="005379C3"/>
    <w:rsid w:val="00537B32"/>
    <w:rsid w:val="005401CE"/>
    <w:rsid w:val="00544551"/>
    <w:rsid w:val="005513E5"/>
    <w:rsid w:val="005519C2"/>
    <w:rsid w:val="005523E0"/>
    <w:rsid w:val="0055320F"/>
    <w:rsid w:val="0055699B"/>
    <w:rsid w:val="00557572"/>
    <w:rsid w:val="0056020A"/>
    <w:rsid w:val="00560A73"/>
    <w:rsid w:val="00560E2C"/>
    <w:rsid w:val="00563D3D"/>
    <w:rsid w:val="00564E01"/>
    <w:rsid w:val="005659AA"/>
    <w:rsid w:val="0056666D"/>
    <w:rsid w:val="005676E8"/>
    <w:rsid w:val="00577C12"/>
    <w:rsid w:val="00580BFC"/>
    <w:rsid w:val="00581048"/>
    <w:rsid w:val="00581203"/>
    <w:rsid w:val="0058349C"/>
    <w:rsid w:val="00585E92"/>
    <w:rsid w:val="00585FBE"/>
    <w:rsid w:val="005870E8"/>
    <w:rsid w:val="0058717E"/>
    <w:rsid w:val="0058789C"/>
    <w:rsid w:val="0059173C"/>
    <w:rsid w:val="0059574C"/>
    <w:rsid w:val="005969B3"/>
    <w:rsid w:val="00597F7D"/>
    <w:rsid w:val="005A2FB2"/>
    <w:rsid w:val="005A4D4E"/>
    <w:rsid w:val="005A7237"/>
    <w:rsid w:val="005B21FA"/>
    <w:rsid w:val="005B3244"/>
    <w:rsid w:val="005B4046"/>
    <w:rsid w:val="005B5111"/>
    <w:rsid w:val="005B6EE8"/>
    <w:rsid w:val="005B7731"/>
    <w:rsid w:val="005B7BBB"/>
    <w:rsid w:val="005C326B"/>
    <w:rsid w:val="005C3950"/>
    <w:rsid w:val="005C4515"/>
    <w:rsid w:val="005C5602"/>
    <w:rsid w:val="005C6268"/>
    <w:rsid w:val="005C74A6"/>
    <w:rsid w:val="005D3B4D"/>
    <w:rsid w:val="005D615C"/>
    <w:rsid w:val="005D6D0C"/>
    <w:rsid w:val="005E1860"/>
    <w:rsid w:val="005E2459"/>
    <w:rsid w:val="005E2BE2"/>
    <w:rsid w:val="005E6CB6"/>
    <w:rsid w:val="005E6D0E"/>
    <w:rsid w:val="005F063B"/>
    <w:rsid w:val="005F13CA"/>
    <w:rsid w:val="005F192D"/>
    <w:rsid w:val="005F24C8"/>
    <w:rsid w:val="005F26AF"/>
    <w:rsid w:val="006018A8"/>
    <w:rsid w:val="0060279E"/>
    <w:rsid w:val="006047A2"/>
    <w:rsid w:val="00607D6C"/>
    <w:rsid w:val="006118ED"/>
    <w:rsid w:val="00613171"/>
    <w:rsid w:val="006135E6"/>
    <w:rsid w:val="0061383D"/>
    <w:rsid w:val="00614D69"/>
    <w:rsid w:val="00617030"/>
    <w:rsid w:val="00620910"/>
    <w:rsid w:val="00621301"/>
    <w:rsid w:val="0062173F"/>
    <w:rsid w:val="006235FB"/>
    <w:rsid w:val="00626A15"/>
    <w:rsid w:val="00630A7E"/>
    <w:rsid w:val="006345E4"/>
    <w:rsid w:val="00635194"/>
    <w:rsid w:val="006379E9"/>
    <w:rsid w:val="00643673"/>
    <w:rsid w:val="006438CB"/>
    <w:rsid w:val="006529B9"/>
    <w:rsid w:val="00654081"/>
    <w:rsid w:val="00654695"/>
    <w:rsid w:val="0065500A"/>
    <w:rsid w:val="00655217"/>
    <w:rsid w:val="0065727C"/>
    <w:rsid w:val="00657D67"/>
    <w:rsid w:val="00672AD2"/>
    <w:rsid w:val="00674A78"/>
    <w:rsid w:val="00674F53"/>
    <w:rsid w:val="00680B81"/>
    <w:rsid w:val="006871BB"/>
    <w:rsid w:val="00687ED6"/>
    <w:rsid w:val="00691AD5"/>
    <w:rsid w:val="006941CC"/>
    <w:rsid w:val="00696A16"/>
    <w:rsid w:val="006A0FF3"/>
    <w:rsid w:val="006A42A4"/>
    <w:rsid w:val="006A4840"/>
    <w:rsid w:val="006A52A0"/>
    <w:rsid w:val="006A7A7F"/>
    <w:rsid w:val="006A7E1D"/>
    <w:rsid w:val="006B4771"/>
    <w:rsid w:val="006B50DD"/>
    <w:rsid w:val="006B7061"/>
    <w:rsid w:val="006C3A56"/>
    <w:rsid w:val="006C437B"/>
    <w:rsid w:val="006D13F4"/>
    <w:rsid w:val="006D3B23"/>
    <w:rsid w:val="006D6AED"/>
    <w:rsid w:val="006D79C1"/>
    <w:rsid w:val="006D7ECA"/>
    <w:rsid w:val="006E6D0B"/>
    <w:rsid w:val="006F126E"/>
    <w:rsid w:val="006F32C9"/>
    <w:rsid w:val="006F3834"/>
    <w:rsid w:val="006F4883"/>
    <w:rsid w:val="006F5693"/>
    <w:rsid w:val="006F5D4C"/>
    <w:rsid w:val="00700340"/>
    <w:rsid w:val="007019B1"/>
    <w:rsid w:val="00705830"/>
    <w:rsid w:val="0071119A"/>
    <w:rsid w:val="007118BB"/>
    <w:rsid w:val="00714840"/>
    <w:rsid w:val="00717B01"/>
    <w:rsid w:val="00720D19"/>
    <w:rsid w:val="00720F39"/>
    <w:rsid w:val="007227D9"/>
    <w:rsid w:val="0072491F"/>
    <w:rsid w:val="00725598"/>
    <w:rsid w:val="00732B6E"/>
    <w:rsid w:val="00736BD0"/>
    <w:rsid w:val="007374A1"/>
    <w:rsid w:val="00740DD5"/>
    <w:rsid w:val="00744B3A"/>
    <w:rsid w:val="00752712"/>
    <w:rsid w:val="00752895"/>
    <w:rsid w:val="00753A84"/>
    <w:rsid w:val="00755099"/>
    <w:rsid w:val="00755C6B"/>
    <w:rsid w:val="00756589"/>
    <w:rsid w:val="0076006E"/>
    <w:rsid w:val="0076043E"/>
    <w:rsid w:val="0076059B"/>
    <w:rsid w:val="007610F8"/>
    <w:rsid w:val="007611F5"/>
    <w:rsid w:val="007619E4"/>
    <w:rsid w:val="00761E75"/>
    <w:rsid w:val="00763E17"/>
    <w:rsid w:val="0076421D"/>
    <w:rsid w:val="0076495E"/>
    <w:rsid w:val="00765FC8"/>
    <w:rsid w:val="00773887"/>
    <w:rsid w:val="00775694"/>
    <w:rsid w:val="00786512"/>
    <w:rsid w:val="00793E55"/>
    <w:rsid w:val="00793F46"/>
    <w:rsid w:val="00796ECE"/>
    <w:rsid w:val="007A1325"/>
    <w:rsid w:val="007A1A18"/>
    <w:rsid w:val="007A3BAF"/>
    <w:rsid w:val="007B15A7"/>
    <w:rsid w:val="007B53C7"/>
    <w:rsid w:val="007B53D8"/>
    <w:rsid w:val="007C1B1D"/>
    <w:rsid w:val="007C22C5"/>
    <w:rsid w:val="007C450B"/>
    <w:rsid w:val="007C503B"/>
    <w:rsid w:val="007C57E1"/>
    <w:rsid w:val="007C5811"/>
    <w:rsid w:val="007C5C80"/>
    <w:rsid w:val="007C6A92"/>
    <w:rsid w:val="007C70A9"/>
    <w:rsid w:val="007D2DF5"/>
    <w:rsid w:val="007D451A"/>
    <w:rsid w:val="007D5E3E"/>
    <w:rsid w:val="007D713B"/>
    <w:rsid w:val="007D7596"/>
    <w:rsid w:val="007E00E2"/>
    <w:rsid w:val="007E0952"/>
    <w:rsid w:val="007E0BC9"/>
    <w:rsid w:val="007E1627"/>
    <w:rsid w:val="007E242C"/>
    <w:rsid w:val="007E6271"/>
    <w:rsid w:val="007E6631"/>
    <w:rsid w:val="007F0D72"/>
    <w:rsid w:val="007F251D"/>
    <w:rsid w:val="007F70D9"/>
    <w:rsid w:val="00803A12"/>
    <w:rsid w:val="00805417"/>
    <w:rsid w:val="008067A2"/>
    <w:rsid w:val="0081005B"/>
    <w:rsid w:val="008239E0"/>
    <w:rsid w:val="008266F9"/>
    <w:rsid w:val="008267E2"/>
    <w:rsid w:val="00826A9B"/>
    <w:rsid w:val="0083115D"/>
    <w:rsid w:val="00831D91"/>
    <w:rsid w:val="0083364E"/>
    <w:rsid w:val="00834842"/>
    <w:rsid w:val="00835628"/>
    <w:rsid w:val="00837008"/>
    <w:rsid w:val="00840E7B"/>
    <w:rsid w:val="008536AF"/>
    <w:rsid w:val="008539AD"/>
    <w:rsid w:val="00853D40"/>
    <w:rsid w:val="008564FC"/>
    <w:rsid w:val="008579EC"/>
    <w:rsid w:val="00862615"/>
    <w:rsid w:val="008638F1"/>
    <w:rsid w:val="00864E76"/>
    <w:rsid w:val="008701DC"/>
    <w:rsid w:val="00872581"/>
    <w:rsid w:val="0087459D"/>
    <w:rsid w:val="0087680F"/>
    <w:rsid w:val="00876D81"/>
    <w:rsid w:val="00881D86"/>
    <w:rsid w:val="00883306"/>
    <w:rsid w:val="00886C4E"/>
    <w:rsid w:val="008904F9"/>
    <w:rsid w:val="00890E4C"/>
    <w:rsid w:val="00890E74"/>
    <w:rsid w:val="00892798"/>
    <w:rsid w:val="0089418F"/>
    <w:rsid w:val="00895441"/>
    <w:rsid w:val="00897C29"/>
    <w:rsid w:val="008A1A9C"/>
    <w:rsid w:val="008A4633"/>
    <w:rsid w:val="008B032E"/>
    <w:rsid w:val="008B40E8"/>
    <w:rsid w:val="008B49BC"/>
    <w:rsid w:val="008B56B3"/>
    <w:rsid w:val="008C0FA2"/>
    <w:rsid w:val="008C2342"/>
    <w:rsid w:val="008C77B6"/>
    <w:rsid w:val="008D1B91"/>
    <w:rsid w:val="008D724A"/>
    <w:rsid w:val="008E7A3E"/>
    <w:rsid w:val="008F1B2E"/>
    <w:rsid w:val="008F1DE6"/>
    <w:rsid w:val="008F40EF"/>
    <w:rsid w:val="008F41FD"/>
    <w:rsid w:val="008F4479"/>
    <w:rsid w:val="008F4BA0"/>
    <w:rsid w:val="00901726"/>
    <w:rsid w:val="0091292E"/>
    <w:rsid w:val="00912C08"/>
    <w:rsid w:val="00920E6A"/>
    <w:rsid w:val="00924A0A"/>
    <w:rsid w:val="00926030"/>
    <w:rsid w:val="00927804"/>
    <w:rsid w:val="00931816"/>
    <w:rsid w:val="00932C71"/>
    <w:rsid w:val="0094762C"/>
    <w:rsid w:val="009509D5"/>
    <w:rsid w:val="009538F5"/>
    <w:rsid w:val="00957187"/>
    <w:rsid w:val="00960255"/>
    <w:rsid w:val="009603E1"/>
    <w:rsid w:val="00960AB9"/>
    <w:rsid w:val="00961C9D"/>
    <w:rsid w:val="00963065"/>
    <w:rsid w:val="0096390F"/>
    <w:rsid w:val="0096466B"/>
    <w:rsid w:val="0097151F"/>
    <w:rsid w:val="009724EC"/>
    <w:rsid w:val="00973777"/>
    <w:rsid w:val="009742EA"/>
    <w:rsid w:val="00975768"/>
    <w:rsid w:val="00976E78"/>
    <w:rsid w:val="00977378"/>
    <w:rsid w:val="009775C0"/>
    <w:rsid w:val="00981F23"/>
    <w:rsid w:val="009828FE"/>
    <w:rsid w:val="009834F5"/>
    <w:rsid w:val="0098646D"/>
    <w:rsid w:val="00990634"/>
    <w:rsid w:val="00991733"/>
    <w:rsid w:val="00992078"/>
    <w:rsid w:val="00992BE3"/>
    <w:rsid w:val="00993EF6"/>
    <w:rsid w:val="0099574E"/>
    <w:rsid w:val="009A1467"/>
    <w:rsid w:val="009A39C2"/>
    <w:rsid w:val="009A3BA7"/>
    <w:rsid w:val="009A6464"/>
    <w:rsid w:val="009B0749"/>
    <w:rsid w:val="009B1554"/>
    <w:rsid w:val="009B364C"/>
    <w:rsid w:val="009B69F5"/>
    <w:rsid w:val="009C5FF7"/>
    <w:rsid w:val="009C6292"/>
    <w:rsid w:val="009C7B30"/>
    <w:rsid w:val="009C7E59"/>
    <w:rsid w:val="009D1483"/>
    <w:rsid w:val="009D15DB"/>
    <w:rsid w:val="009D2756"/>
    <w:rsid w:val="009D3133"/>
    <w:rsid w:val="009E05E7"/>
    <w:rsid w:val="009E160D"/>
    <w:rsid w:val="009E24E9"/>
    <w:rsid w:val="009E6CE6"/>
    <w:rsid w:val="009E7DF7"/>
    <w:rsid w:val="009F0FF8"/>
    <w:rsid w:val="009F1CBB"/>
    <w:rsid w:val="009F3305"/>
    <w:rsid w:val="009F6FB2"/>
    <w:rsid w:val="00A00BCF"/>
    <w:rsid w:val="00A05DBD"/>
    <w:rsid w:val="00A0638F"/>
    <w:rsid w:val="00A06AB9"/>
    <w:rsid w:val="00A071C0"/>
    <w:rsid w:val="00A12926"/>
    <w:rsid w:val="00A22670"/>
    <w:rsid w:val="00A238FA"/>
    <w:rsid w:val="00A24747"/>
    <w:rsid w:val="00A24B35"/>
    <w:rsid w:val="00A24CA6"/>
    <w:rsid w:val="00A271BA"/>
    <w:rsid w:val="00A27F86"/>
    <w:rsid w:val="00A347E8"/>
    <w:rsid w:val="00A34E6D"/>
    <w:rsid w:val="00A35990"/>
    <w:rsid w:val="00A431C6"/>
    <w:rsid w:val="00A44CBC"/>
    <w:rsid w:val="00A54273"/>
    <w:rsid w:val="00A54315"/>
    <w:rsid w:val="00A60FBC"/>
    <w:rsid w:val="00A621BB"/>
    <w:rsid w:val="00A6300E"/>
    <w:rsid w:val="00A65AC7"/>
    <w:rsid w:val="00A65C0B"/>
    <w:rsid w:val="00A708EA"/>
    <w:rsid w:val="00A73FE8"/>
    <w:rsid w:val="00A748F4"/>
    <w:rsid w:val="00A750B2"/>
    <w:rsid w:val="00A776BA"/>
    <w:rsid w:val="00A815B6"/>
    <w:rsid w:val="00A81FD2"/>
    <w:rsid w:val="00A8441A"/>
    <w:rsid w:val="00A855EB"/>
    <w:rsid w:val="00A8674A"/>
    <w:rsid w:val="00A96E24"/>
    <w:rsid w:val="00AA1326"/>
    <w:rsid w:val="00AA212E"/>
    <w:rsid w:val="00AA306D"/>
    <w:rsid w:val="00AA4C8C"/>
    <w:rsid w:val="00AA6F6E"/>
    <w:rsid w:val="00AB122B"/>
    <w:rsid w:val="00AB21B0"/>
    <w:rsid w:val="00AB48D3"/>
    <w:rsid w:val="00AD3865"/>
    <w:rsid w:val="00AE0243"/>
    <w:rsid w:val="00AE13FA"/>
    <w:rsid w:val="00AE14CB"/>
    <w:rsid w:val="00AE1BAD"/>
    <w:rsid w:val="00AE1DC0"/>
    <w:rsid w:val="00AE2124"/>
    <w:rsid w:val="00AE24BC"/>
    <w:rsid w:val="00AE29D4"/>
    <w:rsid w:val="00AE3E3F"/>
    <w:rsid w:val="00AE4488"/>
    <w:rsid w:val="00AF2516"/>
    <w:rsid w:val="00AF4760"/>
    <w:rsid w:val="00AF55D4"/>
    <w:rsid w:val="00B0199E"/>
    <w:rsid w:val="00B0483D"/>
    <w:rsid w:val="00B0505F"/>
    <w:rsid w:val="00B05A9F"/>
    <w:rsid w:val="00B05C2D"/>
    <w:rsid w:val="00B12933"/>
    <w:rsid w:val="00B12B88"/>
    <w:rsid w:val="00B137E0"/>
    <w:rsid w:val="00B13BC8"/>
    <w:rsid w:val="00B24662"/>
    <w:rsid w:val="00B25FA8"/>
    <w:rsid w:val="00B32277"/>
    <w:rsid w:val="00B3317F"/>
    <w:rsid w:val="00B34947"/>
    <w:rsid w:val="00B3569C"/>
    <w:rsid w:val="00B43676"/>
    <w:rsid w:val="00B44441"/>
    <w:rsid w:val="00B46C7B"/>
    <w:rsid w:val="00B51D7A"/>
    <w:rsid w:val="00B523C8"/>
    <w:rsid w:val="00B5602D"/>
    <w:rsid w:val="00B60125"/>
    <w:rsid w:val="00B6656B"/>
    <w:rsid w:val="00B67A6F"/>
    <w:rsid w:val="00B67C81"/>
    <w:rsid w:val="00B71625"/>
    <w:rsid w:val="00B75C54"/>
    <w:rsid w:val="00B7794A"/>
    <w:rsid w:val="00B815AE"/>
    <w:rsid w:val="00B84705"/>
    <w:rsid w:val="00B8710E"/>
    <w:rsid w:val="00B90331"/>
    <w:rsid w:val="00B92A93"/>
    <w:rsid w:val="00B92BBD"/>
    <w:rsid w:val="00B96ED6"/>
    <w:rsid w:val="00BA0F53"/>
    <w:rsid w:val="00BA17A8"/>
    <w:rsid w:val="00BA24AB"/>
    <w:rsid w:val="00BA3C30"/>
    <w:rsid w:val="00BA3C33"/>
    <w:rsid w:val="00BB0878"/>
    <w:rsid w:val="00BB1879"/>
    <w:rsid w:val="00BC0ABE"/>
    <w:rsid w:val="00BC30DB"/>
    <w:rsid w:val="00BC64FF"/>
    <w:rsid w:val="00BC7C37"/>
    <w:rsid w:val="00BD2244"/>
    <w:rsid w:val="00BD7CFF"/>
    <w:rsid w:val="00BE6472"/>
    <w:rsid w:val="00BF0D43"/>
    <w:rsid w:val="00BF0DAA"/>
    <w:rsid w:val="00BF29B8"/>
    <w:rsid w:val="00BF46EA"/>
    <w:rsid w:val="00BF719B"/>
    <w:rsid w:val="00BF72B9"/>
    <w:rsid w:val="00C0157F"/>
    <w:rsid w:val="00C05FB2"/>
    <w:rsid w:val="00C06E94"/>
    <w:rsid w:val="00C07769"/>
    <w:rsid w:val="00C07D05"/>
    <w:rsid w:val="00C10856"/>
    <w:rsid w:val="00C10C72"/>
    <w:rsid w:val="00C1703F"/>
    <w:rsid w:val="00C203FA"/>
    <w:rsid w:val="00C244F5"/>
    <w:rsid w:val="00C3164F"/>
    <w:rsid w:val="00C31B5E"/>
    <w:rsid w:val="00C34D3E"/>
    <w:rsid w:val="00C35B37"/>
    <w:rsid w:val="00C3747A"/>
    <w:rsid w:val="00C37F29"/>
    <w:rsid w:val="00C4425D"/>
    <w:rsid w:val="00C46A96"/>
    <w:rsid w:val="00C56DCC"/>
    <w:rsid w:val="00C57075"/>
    <w:rsid w:val="00C65412"/>
    <w:rsid w:val="00C67E89"/>
    <w:rsid w:val="00C72AFE"/>
    <w:rsid w:val="00C81619"/>
    <w:rsid w:val="00C81AE5"/>
    <w:rsid w:val="00C85352"/>
    <w:rsid w:val="00C9265B"/>
    <w:rsid w:val="00C943D0"/>
    <w:rsid w:val="00C956CD"/>
    <w:rsid w:val="00CA013C"/>
    <w:rsid w:val="00CA6D6D"/>
    <w:rsid w:val="00CB0BB0"/>
    <w:rsid w:val="00CB347F"/>
    <w:rsid w:val="00CB4E98"/>
    <w:rsid w:val="00CB7A9A"/>
    <w:rsid w:val="00CC3307"/>
    <w:rsid w:val="00CC67F1"/>
    <w:rsid w:val="00CC7A4E"/>
    <w:rsid w:val="00CD0CEA"/>
    <w:rsid w:val="00CD1359"/>
    <w:rsid w:val="00CD1D81"/>
    <w:rsid w:val="00CD339C"/>
    <w:rsid w:val="00CD4C83"/>
    <w:rsid w:val="00CD578E"/>
    <w:rsid w:val="00CE251F"/>
    <w:rsid w:val="00CF24A9"/>
    <w:rsid w:val="00CF334B"/>
    <w:rsid w:val="00D01258"/>
    <w:rsid w:val="00D01EDC"/>
    <w:rsid w:val="00D06B28"/>
    <w:rsid w:val="00D078AA"/>
    <w:rsid w:val="00D10058"/>
    <w:rsid w:val="00D11618"/>
    <w:rsid w:val="00D11978"/>
    <w:rsid w:val="00D13551"/>
    <w:rsid w:val="00D147BF"/>
    <w:rsid w:val="00D15E30"/>
    <w:rsid w:val="00D16129"/>
    <w:rsid w:val="00D21369"/>
    <w:rsid w:val="00D21FE4"/>
    <w:rsid w:val="00D25DBD"/>
    <w:rsid w:val="00D26929"/>
    <w:rsid w:val="00D30845"/>
    <w:rsid w:val="00D30CBD"/>
    <w:rsid w:val="00D30D9E"/>
    <w:rsid w:val="00D330B7"/>
    <w:rsid w:val="00D33908"/>
    <w:rsid w:val="00D354F2"/>
    <w:rsid w:val="00D36C30"/>
    <w:rsid w:val="00D37C90"/>
    <w:rsid w:val="00D402F3"/>
    <w:rsid w:val="00D40CFD"/>
    <w:rsid w:val="00D43A8C"/>
    <w:rsid w:val="00D52440"/>
    <w:rsid w:val="00D53072"/>
    <w:rsid w:val="00D571A6"/>
    <w:rsid w:val="00D60CD1"/>
    <w:rsid w:val="00D61A4E"/>
    <w:rsid w:val="00D6310F"/>
    <w:rsid w:val="00D634EA"/>
    <w:rsid w:val="00D64034"/>
    <w:rsid w:val="00D713A1"/>
    <w:rsid w:val="00D77956"/>
    <w:rsid w:val="00D80F0C"/>
    <w:rsid w:val="00D92077"/>
    <w:rsid w:val="00D951E2"/>
    <w:rsid w:val="00D9565A"/>
    <w:rsid w:val="00DA26EC"/>
    <w:rsid w:val="00DA553D"/>
    <w:rsid w:val="00DB2337"/>
    <w:rsid w:val="00DB5F87"/>
    <w:rsid w:val="00DB699B"/>
    <w:rsid w:val="00DC0376"/>
    <w:rsid w:val="00DC099B"/>
    <w:rsid w:val="00DC28A5"/>
    <w:rsid w:val="00DC2BE5"/>
    <w:rsid w:val="00DC3724"/>
    <w:rsid w:val="00DC4CF1"/>
    <w:rsid w:val="00DC50BD"/>
    <w:rsid w:val="00DD4CD4"/>
    <w:rsid w:val="00DD65A2"/>
    <w:rsid w:val="00DD6770"/>
    <w:rsid w:val="00DE02FF"/>
    <w:rsid w:val="00DE0356"/>
    <w:rsid w:val="00DE0749"/>
    <w:rsid w:val="00DE1CE2"/>
    <w:rsid w:val="00DE6321"/>
    <w:rsid w:val="00DE754D"/>
    <w:rsid w:val="00DF1210"/>
    <w:rsid w:val="00DF31E9"/>
    <w:rsid w:val="00DF400D"/>
    <w:rsid w:val="00DF5527"/>
    <w:rsid w:val="00DF5C23"/>
    <w:rsid w:val="00E01DAD"/>
    <w:rsid w:val="00E021DC"/>
    <w:rsid w:val="00E03F91"/>
    <w:rsid w:val="00E064EF"/>
    <w:rsid w:val="00E064F2"/>
    <w:rsid w:val="00E06FF8"/>
    <w:rsid w:val="00E0717B"/>
    <w:rsid w:val="00E1269E"/>
    <w:rsid w:val="00E15598"/>
    <w:rsid w:val="00E204A4"/>
    <w:rsid w:val="00E20D65"/>
    <w:rsid w:val="00E3335E"/>
    <w:rsid w:val="00E353A2"/>
    <w:rsid w:val="00E36881"/>
    <w:rsid w:val="00E42E4C"/>
    <w:rsid w:val="00E47013"/>
    <w:rsid w:val="00E532AB"/>
    <w:rsid w:val="00E541F9"/>
    <w:rsid w:val="00E564C3"/>
    <w:rsid w:val="00E57B79"/>
    <w:rsid w:val="00E627D5"/>
    <w:rsid w:val="00E63419"/>
    <w:rsid w:val="00E6397F"/>
    <w:rsid w:val="00E64496"/>
    <w:rsid w:val="00E663E0"/>
    <w:rsid w:val="00E72115"/>
    <w:rsid w:val="00E81306"/>
    <w:rsid w:val="00E8322E"/>
    <w:rsid w:val="00E85CA3"/>
    <w:rsid w:val="00E903E0"/>
    <w:rsid w:val="00E943DE"/>
    <w:rsid w:val="00E95F9B"/>
    <w:rsid w:val="00EA1115"/>
    <w:rsid w:val="00EA39EB"/>
    <w:rsid w:val="00EA4AA8"/>
    <w:rsid w:val="00EA58CE"/>
    <w:rsid w:val="00EB33FF"/>
    <w:rsid w:val="00EB3D1A"/>
    <w:rsid w:val="00EB7726"/>
    <w:rsid w:val="00EC2759"/>
    <w:rsid w:val="00EC3719"/>
    <w:rsid w:val="00EC4FED"/>
    <w:rsid w:val="00EC7106"/>
    <w:rsid w:val="00EC781B"/>
    <w:rsid w:val="00ED0120"/>
    <w:rsid w:val="00ED3BBA"/>
    <w:rsid w:val="00ED4E12"/>
    <w:rsid w:val="00ED770E"/>
    <w:rsid w:val="00EE051B"/>
    <w:rsid w:val="00EE098D"/>
    <w:rsid w:val="00EE1C62"/>
    <w:rsid w:val="00EE3DDB"/>
    <w:rsid w:val="00EE54B4"/>
    <w:rsid w:val="00EF0B6C"/>
    <w:rsid w:val="00EF1AD8"/>
    <w:rsid w:val="00EF2B5C"/>
    <w:rsid w:val="00EF4B87"/>
    <w:rsid w:val="00EF512E"/>
    <w:rsid w:val="00EF7794"/>
    <w:rsid w:val="00F00998"/>
    <w:rsid w:val="00F02046"/>
    <w:rsid w:val="00F04807"/>
    <w:rsid w:val="00F053D8"/>
    <w:rsid w:val="00F07888"/>
    <w:rsid w:val="00F1313D"/>
    <w:rsid w:val="00F201E7"/>
    <w:rsid w:val="00F204E0"/>
    <w:rsid w:val="00F204F3"/>
    <w:rsid w:val="00F20B16"/>
    <w:rsid w:val="00F21C79"/>
    <w:rsid w:val="00F238C9"/>
    <w:rsid w:val="00F23CA5"/>
    <w:rsid w:val="00F250C0"/>
    <w:rsid w:val="00F2684B"/>
    <w:rsid w:val="00F26EC6"/>
    <w:rsid w:val="00F277AA"/>
    <w:rsid w:val="00F30394"/>
    <w:rsid w:val="00F31578"/>
    <w:rsid w:val="00F31955"/>
    <w:rsid w:val="00F334DD"/>
    <w:rsid w:val="00F34C06"/>
    <w:rsid w:val="00F43EA3"/>
    <w:rsid w:val="00F46FE9"/>
    <w:rsid w:val="00F50C55"/>
    <w:rsid w:val="00F57FFB"/>
    <w:rsid w:val="00F601E6"/>
    <w:rsid w:val="00F67A98"/>
    <w:rsid w:val="00F67FDB"/>
    <w:rsid w:val="00F73954"/>
    <w:rsid w:val="00F772A5"/>
    <w:rsid w:val="00F84494"/>
    <w:rsid w:val="00F94060"/>
    <w:rsid w:val="00FA56F6"/>
    <w:rsid w:val="00FB0C25"/>
    <w:rsid w:val="00FB329D"/>
    <w:rsid w:val="00FB734C"/>
    <w:rsid w:val="00FC27E3"/>
    <w:rsid w:val="00FC5334"/>
    <w:rsid w:val="00FC74C7"/>
    <w:rsid w:val="00FC7DF4"/>
    <w:rsid w:val="00FD451D"/>
    <w:rsid w:val="00FD5B22"/>
    <w:rsid w:val="00FD7598"/>
    <w:rsid w:val="00FE1071"/>
    <w:rsid w:val="00FE1B01"/>
    <w:rsid w:val="00FE75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F6C89"/>
  <w14:defaultImageDpi w14:val="300"/>
  <w15:docId w15:val="{F47D5810-AC5A-9B4F-B07B-2C3CD39E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0CD1"/>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D60C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0C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60C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D60C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0CD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D60C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CD1"/>
  </w:style>
  <w:style w:type="character" w:customStyle="1" w:styleId="Heading1Char">
    <w:name w:val="Heading 1 Char"/>
    <w:aliases w:val="Pocket Char"/>
    <w:basedOn w:val="DefaultParagraphFont"/>
    <w:link w:val="Heading1"/>
    <w:rsid w:val="00D60C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0C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0CD1"/>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D60CD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0CD1"/>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D60CD1"/>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D60C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0CD1"/>
    <w:rPr>
      <w:color w:val="auto"/>
      <w:u w:val="none"/>
    </w:rPr>
  </w:style>
  <w:style w:type="character" w:styleId="Hyperlink">
    <w:name w:val="Hyperlink"/>
    <w:basedOn w:val="DefaultParagraphFont"/>
    <w:uiPriority w:val="99"/>
    <w:unhideWhenUsed/>
    <w:rsid w:val="00D60CD1"/>
    <w:rPr>
      <w:color w:val="0000FF" w:themeColor="hyperlink"/>
      <w:u w:val="single"/>
    </w:rPr>
  </w:style>
  <w:style w:type="paragraph" w:styleId="DocumentMap">
    <w:name w:val="Document Map"/>
    <w:basedOn w:val="Normal"/>
    <w:link w:val="DocumentMapChar"/>
    <w:uiPriority w:val="99"/>
    <w:semiHidden/>
    <w:unhideWhenUsed/>
    <w:rsid w:val="001B76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B763F"/>
    <w:rPr>
      <w:rFonts w:ascii="Lucida Grande" w:hAnsi="Lucida Grande" w:cs="Lucida Grande"/>
    </w:rPr>
  </w:style>
  <w:style w:type="paragraph" w:styleId="ListParagraph">
    <w:name w:val="List Paragraph"/>
    <w:basedOn w:val="Normal"/>
    <w:uiPriority w:val="34"/>
    <w:qFormat/>
    <w:rsid w:val="005969B3"/>
    <w:pPr>
      <w:ind w:left="720"/>
      <w:contextualSpacing/>
    </w:pPr>
  </w:style>
  <w:style w:type="character" w:styleId="UnresolvedMention">
    <w:name w:val="Unresolved Mention"/>
    <w:basedOn w:val="DefaultParagraphFont"/>
    <w:uiPriority w:val="99"/>
    <w:semiHidden/>
    <w:unhideWhenUsed/>
    <w:rsid w:val="00D60CD1"/>
    <w:rPr>
      <w:color w:val="605E5C"/>
      <w:shd w:val="clear" w:color="auto" w:fill="E1DFDD"/>
    </w:rPr>
  </w:style>
  <w:style w:type="paragraph" w:customStyle="1" w:styleId="Emphasis1">
    <w:name w:val="Emphasis1"/>
    <w:basedOn w:val="Normal"/>
    <w:link w:val="Emphasis"/>
    <w:autoRedefine/>
    <w:uiPriority w:val="8"/>
    <w:qFormat/>
    <w:rsid w:val="003930B7"/>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Heading5Char">
    <w:name w:val="Heading 5 Char"/>
    <w:basedOn w:val="DefaultParagraphFont"/>
    <w:link w:val="Heading5"/>
    <w:uiPriority w:val="9"/>
    <w:semiHidden/>
    <w:rsid w:val="00D60CD1"/>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D60CD1"/>
    <w:rPr>
      <w:b/>
      <w:bCs/>
    </w:rPr>
  </w:style>
  <w:style w:type="character" w:styleId="BookTitle">
    <w:name w:val="Book Title"/>
    <w:basedOn w:val="DefaultParagraphFont"/>
    <w:uiPriority w:val="33"/>
    <w:qFormat/>
    <w:rsid w:val="00D60CD1"/>
    <w:rPr>
      <w:b/>
      <w:bCs/>
      <w:i/>
      <w:iCs/>
      <w:spacing w:val="5"/>
    </w:rPr>
  </w:style>
  <w:style w:type="numbering" w:styleId="111111">
    <w:name w:val="Outline List 2"/>
    <w:basedOn w:val="NoList"/>
    <w:uiPriority w:val="99"/>
    <w:semiHidden/>
    <w:unhideWhenUsed/>
    <w:rsid w:val="00D60CD1"/>
  </w:style>
  <w:style w:type="paragraph" w:styleId="Header">
    <w:name w:val="header"/>
    <w:basedOn w:val="Normal"/>
    <w:link w:val="HeaderChar"/>
    <w:uiPriority w:val="99"/>
    <w:semiHidden/>
    <w:rsid w:val="00D60C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0CD1"/>
    <w:rPr>
      <w:rFonts w:ascii="Calibri" w:eastAsiaTheme="minorHAnsi" w:hAnsi="Calibri" w:cs="Calibri"/>
      <w:sz w:val="22"/>
      <w:szCs w:val="22"/>
    </w:rPr>
  </w:style>
  <w:style w:type="paragraph" w:styleId="Footer">
    <w:name w:val="footer"/>
    <w:basedOn w:val="Normal"/>
    <w:link w:val="FooterChar"/>
    <w:uiPriority w:val="99"/>
    <w:semiHidden/>
    <w:rsid w:val="00D60C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0CD1"/>
    <w:rPr>
      <w:rFonts w:ascii="Calibri" w:eastAsiaTheme="minorHAnsi" w:hAnsi="Calibri" w:cs="Calibri"/>
      <w:sz w:val="22"/>
      <w:szCs w:val="22"/>
    </w:rPr>
  </w:style>
  <w:style w:type="paragraph" w:styleId="BodyText">
    <w:name w:val="Body Text"/>
    <w:basedOn w:val="Normal"/>
    <w:link w:val="BodyTextChar"/>
    <w:uiPriority w:val="99"/>
    <w:semiHidden/>
    <w:unhideWhenUsed/>
    <w:rsid w:val="00D60CD1"/>
    <w:pPr>
      <w:spacing w:after="120"/>
    </w:pPr>
  </w:style>
  <w:style w:type="character" w:customStyle="1" w:styleId="BodyTextChar">
    <w:name w:val="Body Text Char"/>
    <w:basedOn w:val="DefaultParagraphFont"/>
    <w:link w:val="BodyText"/>
    <w:uiPriority w:val="99"/>
    <w:semiHidden/>
    <w:rsid w:val="00D60CD1"/>
    <w:rPr>
      <w:rFonts w:ascii="Calibri" w:eastAsiaTheme="minorHAnsi" w:hAnsi="Calibri" w:cs="Calibri"/>
      <w:sz w:val="22"/>
      <w:szCs w:val="22"/>
    </w:rPr>
  </w:style>
  <w:style w:type="paragraph" w:styleId="NoSpacing">
    <w:name w:val="No Spacing"/>
    <w:link w:val="NoSpacingChar"/>
    <w:uiPriority w:val="99"/>
    <w:unhideWhenUsed/>
    <w:qFormat/>
    <w:rsid w:val="00D60CD1"/>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D60CD1"/>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21382">
      <w:bodyDiv w:val="1"/>
      <w:marLeft w:val="0"/>
      <w:marRight w:val="0"/>
      <w:marTop w:val="0"/>
      <w:marBottom w:val="0"/>
      <w:divBdr>
        <w:top w:val="none" w:sz="0" w:space="0" w:color="auto"/>
        <w:left w:val="none" w:sz="0" w:space="0" w:color="auto"/>
        <w:bottom w:val="none" w:sz="0" w:space="0" w:color="auto"/>
        <w:right w:val="none" w:sz="0" w:space="0" w:color="auto"/>
      </w:divBdr>
      <w:divsChild>
        <w:div w:id="865293341">
          <w:marLeft w:val="480"/>
          <w:marRight w:val="0"/>
          <w:marTop w:val="0"/>
          <w:marBottom w:val="0"/>
          <w:divBdr>
            <w:top w:val="none" w:sz="0" w:space="0" w:color="auto"/>
            <w:left w:val="none" w:sz="0" w:space="0" w:color="auto"/>
            <w:bottom w:val="none" w:sz="0" w:space="0" w:color="auto"/>
            <w:right w:val="none" w:sz="0" w:space="0" w:color="auto"/>
          </w:divBdr>
          <w:divsChild>
            <w:div w:id="21067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55900">
      <w:bodyDiv w:val="1"/>
      <w:marLeft w:val="0"/>
      <w:marRight w:val="0"/>
      <w:marTop w:val="0"/>
      <w:marBottom w:val="0"/>
      <w:divBdr>
        <w:top w:val="none" w:sz="0" w:space="0" w:color="auto"/>
        <w:left w:val="none" w:sz="0" w:space="0" w:color="auto"/>
        <w:bottom w:val="none" w:sz="0" w:space="0" w:color="auto"/>
        <w:right w:val="none" w:sz="0" w:space="0" w:color="auto"/>
      </w:divBdr>
      <w:divsChild>
        <w:div w:id="970987282">
          <w:marLeft w:val="240"/>
          <w:marRight w:val="240"/>
          <w:marTop w:val="0"/>
          <w:marBottom w:val="0"/>
          <w:divBdr>
            <w:top w:val="none" w:sz="0" w:space="0" w:color="auto"/>
            <w:left w:val="none" w:sz="0" w:space="0" w:color="auto"/>
            <w:bottom w:val="none" w:sz="0" w:space="0" w:color="auto"/>
            <w:right w:val="none" w:sz="0" w:space="0" w:color="auto"/>
          </w:divBdr>
        </w:div>
        <w:div w:id="486556257">
          <w:marLeft w:val="240"/>
          <w:marRight w:val="240"/>
          <w:marTop w:val="0"/>
          <w:marBottom w:val="0"/>
          <w:divBdr>
            <w:top w:val="none" w:sz="0" w:space="0" w:color="auto"/>
            <w:left w:val="none" w:sz="0" w:space="0" w:color="auto"/>
            <w:bottom w:val="none" w:sz="0" w:space="0" w:color="auto"/>
            <w:right w:val="none" w:sz="0" w:space="0" w:color="auto"/>
          </w:divBdr>
        </w:div>
      </w:divsChild>
    </w:div>
    <w:div w:id="1095858962">
      <w:bodyDiv w:val="1"/>
      <w:marLeft w:val="0"/>
      <w:marRight w:val="0"/>
      <w:marTop w:val="0"/>
      <w:marBottom w:val="0"/>
      <w:divBdr>
        <w:top w:val="none" w:sz="0" w:space="0" w:color="auto"/>
        <w:left w:val="none" w:sz="0" w:space="0" w:color="auto"/>
        <w:bottom w:val="none" w:sz="0" w:space="0" w:color="auto"/>
        <w:right w:val="none" w:sz="0" w:space="0" w:color="auto"/>
      </w:divBdr>
      <w:divsChild>
        <w:div w:id="1282959949">
          <w:marLeft w:val="480"/>
          <w:marRight w:val="0"/>
          <w:marTop w:val="0"/>
          <w:marBottom w:val="0"/>
          <w:divBdr>
            <w:top w:val="none" w:sz="0" w:space="0" w:color="auto"/>
            <w:left w:val="none" w:sz="0" w:space="0" w:color="auto"/>
            <w:bottom w:val="none" w:sz="0" w:space="0" w:color="auto"/>
            <w:right w:val="none" w:sz="0" w:space="0" w:color="auto"/>
          </w:divBdr>
          <w:divsChild>
            <w:div w:id="7013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16606">
      <w:bodyDiv w:val="1"/>
      <w:marLeft w:val="0"/>
      <w:marRight w:val="0"/>
      <w:marTop w:val="0"/>
      <w:marBottom w:val="0"/>
      <w:divBdr>
        <w:top w:val="none" w:sz="0" w:space="0" w:color="auto"/>
        <w:left w:val="none" w:sz="0" w:space="0" w:color="auto"/>
        <w:bottom w:val="none" w:sz="0" w:space="0" w:color="auto"/>
        <w:right w:val="none" w:sz="0" w:space="0" w:color="auto"/>
      </w:divBdr>
      <w:divsChild>
        <w:div w:id="62679179">
          <w:marLeft w:val="480"/>
          <w:marRight w:val="0"/>
          <w:marTop w:val="0"/>
          <w:marBottom w:val="0"/>
          <w:divBdr>
            <w:top w:val="none" w:sz="0" w:space="0" w:color="auto"/>
            <w:left w:val="none" w:sz="0" w:space="0" w:color="auto"/>
            <w:bottom w:val="none" w:sz="0" w:space="0" w:color="auto"/>
            <w:right w:val="none" w:sz="0" w:space="0" w:color="auto"/>
          </w:divBdr>
          <w:divsChild>
            <w:div w:id="17428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5047">
      <w:bodyDiv w:val="1"/>
      <w:marLeft w:val="0"/>
      <w:marRight w:val="0"/>
      <w:marTop w:val="0"/>
      <w:marBottom w:val="0"/>
      <w:divBdr>
        <w:top w:val="none" w:sz="0" w:space="0" w:color="auto"/>
        <w:left w:val="none" w:sz="0" w:space="0" w:color="auto"/>
        <w:bottom w:val="none" w:sz="0" w:space="0" w:color="auto"/>
        <w:right w:val="none" w:sz="0" w:space="0" w:color="auto"/>
      </w:divBdr>
      <w:divsChild>
        <w:div w:id="510066797">
          <w:marLeft w:val="480"/>
          <w:marRight w:val="0"/>
          <w:marTop w:val="0"/>
          <w:marBottom w:val="0"/>
          <w:divBdr>
            <w:top w:val="none" w:sz="0" w:space="0" w:color="auto"/>
            <w:left w:val="none" w:sz="0" w:space="0" w:color="auto"/>
            <w:bottom w:val="none" w:sz="0" w:space="0" w:color="auto"/>
            <w:right w:val="none" w:sz="0" w:space="0" w:color="auto"/>
          </w:divBdr>
          <w:divsChild>
            <w:div w:id="6554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2495">
      <w:bodyDiv w:val="1"/>
      <w:marLeft w:val="0"/>
      <w:marRight w:val="0"/>
      <w:marTop w:val="0"/>
      <w:marBottom w:val="0"/>
      <w:divBdr>
        <w:top w:val="none" w:sz="0" w:space="0" w:color="auto"/>
        <w:left w:val="none" w:sz="0" w:space="0" w:color="auto"/>
        <w:bottom w:val="none" w:sz="0" w:space="0" w:color="auto"/>
        <w:right w:val="none" w:sz="0" w:space="0" w:color="auto"/>
      </w:divBdr>
      <w:divsChild>
        <w:div w:id="1827279689">
          <w:marLeft w:val="480"/>
          <w:marRight w:val="0"/>
          <w:marTop w:val="0"/>
          <w:marBottom w:val="0"/>
          <w:divBdr>
            <w:top w:val="none" w:sz="0" w:space="0" w:color="auto"/>
            <w:left w:val="none" w:sz="0" w:space="0" w:color="auto"/>
            <w:bottom w:val="none" w:sz="0" w:space="0" w:color="auto"/>
            <w:right w:val="none" w:sz="0" w:space="0" w:color="auto"/>
          </w:divBdr>
          <w:divsChild>
            <w:div w:id="18410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7561">
      <w:bodyDiv w:val="1"/>
      <w:marLeft w:val="0"/>
      <w:marRight w:val="0"/>
      <w:marTop w:val="0"/>
      <w:marBottom w:val="0"/>
      <w:divBdr>
        <w:top w:val="none" w:sz="0" w:space="0" w:color="auto"/>
        <w:left w:val="none" w:sz="0" w:space="0" w:color="auto"/>
        <w:bottom w:val="none" w:sz="0" w:space="0" w:color="auto"/>
        <w:right w:val="none" w:sz="0" w:space="0" w:color="auto"/>
      </w:divBdr>
      <w:divsChild>
        <w:div w:id="326440051">
          <w:marLeft w:val="0"/>
          <w:marRight w:val="0"/>
          <w:marTop w:val="0"/>
          <w:marBottom w:val="0"/>
          <w:divBdr>
            <w:top w:val="none" w:sz="0" w:space="0" w:color="auto"/>
            <w:left w:val="none" w:sz="0" w:space="0" w:color="auto"/>
            <w:bottom w:val="none" w:sz="0" w:space="0" w:color="auto"/>
            <w:right w:val="none" w:sz="0" w:space="0" w:color="auto"/>
          </w:divBdr>
          <w:divsChild>
            <w:div w:id="862089488">
              <w:marLeft w:val="0"/>
              <w:marRight w:val="0"/>
              <w:marTop w:val="0"/>
              <w:marBottom w:val="0"/>
              <w:divBdr>
                <w:top w:val="none" w:sz="0" w:space="0" w:color="auto"/>
                <w:left w:val="none" w:sz="0" w:space="0" w:color="auto"/>
                <w:bottom w:val="none" w:sz="0" w:space="0" w:color="auto"/>
                <w:right w:val="none" w:sz="0" w:space="0" w:color="auto"/>
              </w:divBdr>
              <w:divsChild>
                <w:div w:id="214238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vestopedia.com/special" TargetMode="External"/><Relationship Id="rId18" Type="http://schemas.openxmlformats.org/officeDocument/2006/relationships/hyperlink" Target="http://thediplomat.com/2015/07/chinas-confucius-institutes-and-the-soft-war/"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nymag.com/intelligencer/2021/05/climate-biden-green-tech-innovation.html)//mgm" TargetMode="External"/><Relationship Id="rId17" Type="http://schemas.openxmlformats.org/officeDocument/2006/relationships/hyperlink" Target="https://www.oecd.org/sti/sci-tech/24508541.pdf%20/" TargetMode="External"/><Relationship Id="rId2" Type="http://schemas.openxmlformats.org/officeDocument/2006/relationships/customXml" Target="../customXml/item2.xml"/><Relationship Id="rId16" Type="http://schemas.openxmlformats.org/officeDocument/2006/relationships/hyperlink" Target="https://www.americanactionforum.org/research/intellectual-property-underpinnings-of-pharmaceutical-innovation-a-prim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holarship.law.duke.edu/dltr/vol9/iss1/12)//mgm" TargetMode="External"/><Relationship Id="rId5" Type="http://schemas.openxmlformats.org/officeDocument/2006/relationships/numbering" Target="numbering.xml"/><Relationship Id="rId15" Type="http://schemas.openxmlformats.org/officeDocument/2006/relationships/hyperlink" Target="https://scholarship.kentlaw.iit.edu/ckjip/vol13/iss1/12%20/" TargetMode="External"/><Relationship Id="rId10" Type="http://schemas.openxmlformats.org/officeDocument/2006/relationships/hyperlink" Target="https://time.com/collection/americas-top-greentech-companies-2024)//mgm" TargetMode="External"/><Relationship Id="rId19" Type="http://schemas.openxmlformats.org/officeDocument/2006/relationships/hyperlink" Target="https://foreignpolicy.com/2020/05/13/coronavirus-pandemic-depression-economy-world-war/" TargetMode="External"/><Relationship Id="rId4" Type="http://schemas.openxmlformats.org/officeDocument/2006/relationships/customXml" Target="../customXml/item4.xml"/><Relationship Id="rId9" Type="http://schemas.openxmlformats.org/officeDocument/2006/relationships/hyperlink" Target="https://52a87f3e-7945-4bb1-abbf-9aa66cd4e93e.filesusr.com/ugd/148cb0_a0d7c18a1bf64e698a9c8c8f18a42889.pdf)//mgm" TargetMode="External"/><Relationship Id="rId14" Type="http://schemas.openxmlformats.org/officeDocument/2006/relationships/hyperlink" Target="https://medium.com/@w.gielen/why-is-it-so-hard-for-tech-to-innovate-in-healthcare-17ebbb1b25bd)mg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329</TotalTime>
  <Pages>1</Pages>
  <Words>40960</Words>
  <Characters>233477</Characters>
  <Application>Microsoft Office Word</Application>
  <DocSecurity>0</DocSecurity>
  <Lines>1945</Lines>
  <Paragraphs>547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273890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Mateo Mijares</dc:creator>
  <cp:keywords>5.2</cp:keywords>
  <dc:description/>
  <cp:lastModifiedBy>Mike Shackelford</cp:lastModifiedBy>
  <cp:revision>440</cp:revision>
  <dcterms:created xsi:type="dcterms:W3CDTF">2024-05-28T19:24:00Z</dcterms:created>
  <dcterms:modified xsi:type="dcterms:W3CDTF">2024-06-23T22:32:00Z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