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74624" w14:textId="77777777" w:rsidR="005D388F" w:rsidRDefault="00055D5E" w:rsidP="00055D5E">
      <w:pPr>
        <w:pStyle w:val="Heading1"/>
      </w:pPr>
      <w:r>
        <w:t>Settler Colonialism Kritik – CNDI 2024</w:t>
      </w:r>
    </w:p>
    <w:p w14:paraId="58CACA70" w14:textId="77777777" w:rsidR="008D7E27" w:rsidRDefault="008D7E27" w:rsidP="00312D4C">
      <w:pPr>
        <w:pStyle w:val="Heading2"/>
      </w:pPr>
      <w:r>
        <w:t>1NCs</w:t>
      </w:r>
    </w:p>
    <w:p w14:paraId="76C51229" w14:textId="77777777" w:rsidR="008D7E27" w:rsidRDefault="008D7E27" w:rsidP="008D7E27">
      <w:pPr>
        <w:pStyle w:val="Heading3"/>
      </w:pPr>
      <w:r>
        <w:t xml:space="preserve">Generic </w:t>
      </w:r>
    </w:p>
    <w:p w14:paraId="0156A92F" w14:textId="77777777" w:rsidR="008D7E27" w:rsidRPr="008C6177" w:rsidRDefault="008D7E27" w:rsidP="008C6177">
      <w:pPr>
        <w:pStyle w:val="Heading4"/>
      </w:pPr>
      <w:r w:rsidRPr="008C6177">
        <w:t>Genocidal settlement is not a one-off event, but a structuring ontological logic of elimination constantly manifested in the everyday reiteration of the very modes of spatial inhabitance and subjective modes of being that define settler identity</w:t>
      </w:r>
    </w:p>
    <w:p w14:paraId="74A50DF8" w14:textId="77777777" w:rsidR="008D7E27" w:rsidRPr="00312D4C" w:rsidRDefault="008D7E27" w:rsidP="008D7E27">
      <w:r w:rsidRPr="00312D4C">
        <w:rPr>
          <w:rStyle w:val="Style13ptBold"/>
          <w:rFonts w:asciiTheme="minorHAnsi" w:hAnsiTheme="minorHAnsi" w:cstheme="minorHAnsi"/>
        </w:rPr>
        <w:t xml:space="preserve">Rifkin 14 </w:t>
      </w:r>
      <w:r w:rsidRPr="00312D4C">
        <w:t>(Mark, ‘Settler Common Sense: Queerness and Everyday Colonialism in the American Renaissance,’ pp. 7-10)</w:t>
      </w:r>
    </w:p>
    <w:p w14:paraId="7B15CF23" w14:textId="77777777" w:rsidR="008D7E27" w:rsidRPr="00312D4C" w:rsidRDefault="008D7E27" w:rsidP="008D7E27">
      <w:pPr>
        <w:rPr>
          <w:rFonts w:asciiTheme="minorHAnsi" w:hAnsiTheme="minorHAnsi" w:cstheme="minorHAnsi"/>
          <w:sz w:val="16"/>
        </w:rPr>
      </w:pPr>
      <w:r w:rsidRPr="00312D4C">
        <w:rPr>
          <w:rFonts w:asciiTheme="minorHAnsi" w:hAnsiTheme="minorHAnsi" w:cstheme="minorHAnsi"/>
          <w:sz w:val="16"/>
        </w:rPr>
        <w:t xml:space="preserve">If nineteenth-century American literary studies </w:t>
      </w:r>
      <w:proofErr w:type="gramStart"/>
      <w:r w:rsidRPr="00312D4C">
        <w:rPr>
          <w:rFonts w:asciiTheme="minorHAnsi" w:hAnsiTheme="minorHAnsi" w:cstheme="minorHAnsi"/>
          <w:sz w:val="16"/>
        </w:rPr>
        <w:t>tends</w:t>
      </w:r>
      <w:proofErr w:type="gramEnd"/>
      <w:r w:rsidRPr="00312D4C">
        <w:rPr>
          <w:rFonts w:asciiTheme="minorHAnsi" w:hAnsiTheme="minorHAnsi" w:cstheme="minorHAnsi"/>
          <w:sz w:val="16"/>
        </w:rPr>
        <w:t xml:space="preserve"> to focus on the ways Indians enter the narrative frame and the kinds of meanings and associa- tions they bear, </w:t>
      </w:r>
      <w:r w:rsidRPr="00312D4C">
        <w:rPr>
          <w:rStyle w:val="StyleUnderline"/>
          <w:rFonts w:asciiTheme="minorHAnsi" w:hAnsiTheme="minorHAnsi" w:cstheme="minorHAnsi"/>
        </w:rPr>
        <w:t xml:space="preserve">recent </w:t>
      </w:r>
      <w:r w:rsidRPr="001245FE">
        <w:rPr>
          <w:rStyle w:val="StyleUnderline"/>
          <w:rFonts w:asciiTheme="minorHAnsi" w:hAnsiTheme="minorHAnsi" w:cstheme="minorHAnsi"/>
          <w:highlight w:val="green"/>
        </w:rPr>
        <w:t>attempts to theorize settler colonialism</w:t>
      </w:r>
      <w:r w:rsidRPr="00312D4C">
        <w:rPr>
          <w:rStyle w:val="StyleUnderline"/>
          <w:rFonts w:asciiTheme="minorHAnsi" w:hAnsiTheme="minorHAnsi" w:cstheme="minorHAnsi"/>
        </w:rPr>
        <w:t xml:space="preserve"> have sought to </w:t>
      </w:r>
      <w:r w:rsidRPr="001245FE">
        <w:rPr>
          <w:rStyle w:val="Emphasis"/>
          <w:rFonts w:asciiTheme="minorHAnsi" w:hAnsiTheme="minorHAnsi" w:cstheme="minorHAnsi"/>
          <w:highlight w:val="green"/>
        </w:rPr>
        <w:t>shift attention from its effects</w:t>
      </w:r>
      <w:r w:rsidRPr="00312D4C">
        <w:rPr>
          <w:rStyle w:val="Emphasis"/>
          <w:rFonts w:asciiTheme="minorHAnsi" w:hAnsiTheme="minorHAnsi" w:cstheme="minorHAnsi"/>
        </w:rPr>
        <w:t xml:space="preserve"> on Indigenous subjects</w:t>
      </w:r>
      <w:r w:rsidRPr="00312D4C">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 xml:space="preserve">to its implications for </w:t>
      </w:r>
      <w:r w:rsidRPr="001245FE">
        <w:rPr>
          <w:rStyle w:val="Emphasis"/>
          <w:rFonts w:asciiTheme="minorHAnsi" w:hAnsiTheme="minorHAnsi" w:cstheme="minorHAnsi"/>
          <w:highlight w:val="green"/>
        </w:rPr>
        <w:t>nonnative political attachments, forms of inhabitance, and modes of being</w:t>
      </w:r>
      <w:r w:rsidRPr="00312D4C">
        <w:rPr>
          <w:rFonts w:asciiTheme="minorHAnsi" w:hAnsiTheme="minorHAnsi" w:cstheme="minorHAnsi"/>
          <w:sz w:val="16"/>
        </w:rPr>
        <w:t xml:space="preserve">, illuminating and </w:t>
      </w:r>
      <w:r w:rsidRPr="001245FE">
        <w:rPr>
          <w:rStyle w:val="StyleUnderline"/>
          <w:rFonts w:asciiTheme="minorHAnsi" w:hAnsiTheme="minorHAnsi" w:cstheme="minorHAnsi"/>
          <w:highlight w:val="green"/>
        </w:rPr>
        <w:t xml:space="preserve">tracking the </w:t>
      </w:r>
      <w:r w:rsidRPr="001245FE">
        <w:rPr>
          <w:rStyle w:val="Emphasis"/>
          <w:rFonts w:asciiTheme="minorHAnsi" w:hAnsiTheme="minorHAnsi" w:cstheme="minorHAnsi"/>
          <w:highlight w:val="green"/>
        </w:rPr>
        <w:t>pervasive operation of settlement as a system</w:t>
      </w:r>
      <w:r w:rsidRPr="00312D4C">
        <w:rPr>
          <w:rFonts w:asciiTheme="minorHAnsi" w:hAnsiTheme="minorHAnsi" w:cstheme="minorHAnsi"/>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1245FE">
        <w:rPr>
          <w:rStyle w:val="Emphasis"/>
          <w:rFonts w:asciiTheme="minorHAnsi" w:hAnsiTheme="minorHAnsi" w:cstheme="minorHAnsi"/>
          <w:highlight w:val="green"/>
        </w:rPr>
        <w:t>invasion is a structure not an event</w:t>
      </w:r>
      <w:r w:rsidRPr="00312D4C">
        <w:rPr>
          <w:rFonts w:asciiTheme="minorHAnsi" w:hAnsiTheme="minorHAnsi" w:cstheme="minorHAnsi"/>
          <w:sz w:val="16"/>
        </w:rPr>
        <w:t xml:space="preserve">” (2).6 He suggests that </w:t>
      </w:r>
      <w:r w:rsidRPr="001245FE">
        <w:rPr>
          <w:rStyle w:val="StyleUnderline"/>
          <w:rFonts w:asciiTheme="minorHAnsi" w:hAnsiTheme="minorHAnsi" w:cstheme="minorHAnsi"/>
          <w:highlight w:val="green"/>
        </w:rPr>
        <w:t>a “logic of elimination” drives settler</w:t>
      </w:r>
      <w:r w:rsidRPr="00312D4C">
        <w:rPr>
          <w:rStyle w:val="StyleUnderline"/>
          <w:rFonts w:asciiTheme="minorHAnsi" w:hAnsiTheme="minorHAnsi" w:cstheme="minorHAnsi"/>
        </w:rPr>
        <w:t xml:space="preserve"> governance and </w:t>
      </w:r>
      <w:r w:rsidRPr="001245FE">
        <w:rPr>
          <w:rStyle w:val="StyleUnderline"/>
          <w:rFonts w:asciiTheme="minorHAnsi" w:hAnsiTheme="minorHAnsi" w:cstheme="minorHAnsi"/>
          <w:highlight w:val="green"/>
        </w:rPr>
        <w:t>sociality</w:t>
      </w:r>
      <w:r w:rsidRPr="00312D4C">
        <w:rPr>
          <w:rFonts w:asciiTheme="minorHAnsi" w:hAnsiTheme="minorHAnsi" w:cstheme="minorHAnsi"/>
          <w:sz w:val="16"/>
        </w:rPr>
        <w:t>, describing “</w:t>
      </w:r>
      <w:r w:rsidRPr="00312D4C">
        <w:rPr>
          <w:rStyle w:val="StyleUnderline"/>
          <w:rFonts w:asciiTheme="minorHAnsi" w:hAnsiTheme="minorHAnsi" w:cstheme="minorHAnsi"/>
        </w:rPr>
        <w:t>the settler-colonial will</w:t>
      </w:r>
      <w:r w:rsidRPr="00312D4C">
        <w:rPr>
          <w:rFonts w:asciiTheme="minorHAnsi" w:hAnsiTheme="minorHAnsi" w:cstheme="minorHAnsi"/>
          <w:sz w:val="16"/>
        </w:rPr>
        <w:t xml:space="preserve">” as “a historical force that </w:t>
      </w:r>
      <w:r w:rsidRPr="00312D4C">
        <w:rPr>
          <w:rStyle w:val="StyleUnderline"/>
          <w:rFonts w:asciiTheme="minorHAnsi" w:hAnsiTheme="minorHAnsi" w:cstheme="minorHAnsi"/>
        </w:rPr>
        <w:t>ultimately derives from the primal drive to expansion</w:t>
      </w:r>
      <w:r w:rsidRPr="00312D4C">
        <w:rPr>
          <w:rFonts w:asciiTheme="minorHAnsi" w:hAnsiTheme="minorHAnsi" w:cstheme="minorHAnsi"/>
          <w:sz w:val="16"/>
        </w:rPr>
        <w:t xml:space="preserve"> that is generally glossed as capitalism” (167), and in “Settler Colonialism and the Elimination of the Native,” he observes that “</w:t>
      </w:r>
      <w:r w:rsidRPr="001245FE">
        <w:rPr>
          <w:rStyle w:val="StyleUnderline"/>
          <w:rFonts w:asciiTheme="minorHAnsi" w:hAnsiTheme="minorHAnsi" w:cstheme="minorHAnsi"/>
          <w:highlight w:val="green"/>
        </w:rPr>
        <w:t xml:space="preserve">elimination is an </w:t>
      </w:r>
      <w:r w:rsidRPr="001245FE">
        <w:rPr>
          <w:rStyle w:val="Emphasis"/>
          <w:rFonts w:asciiTheme="minorHAnsi" w:hAnsiTheme="minorHAnsi" w:cstheme="minorHAnsi"/>
          <w:highlight w:val="green"/>
        </w:rPr>
        <w:t>organizing principle of settler-colonial society</w:t>
      </w:r>
      <w:r w:rsidRPr="001245FE">
        <w:rPr>
          <w:rStyle w:val="StyleUnderline"/>
          <w:rFonts w:asciiTheme="minorHAnsi" w:hAnsiTheme="minorHAnsi" w:cstheme="minorHAnsi"/>
          <w:highlight w:val="green"/>
        </w:rPr>
        <w:t xml:space="preserve"> rather than a one-off</w:t>
      </w:r>
      <w:r w:rsidRPr="00312D4C">
        <w:rPr>
          <w:rStyle w:val="StyleUnderline"/>
          <w:rFonts w:asciiTheme="minorHAnsi" w:hAnsiTheme="minorHAnsi" w:cstheme="minorHAnsi"/>
        </w:rPr>
        <w:t xml:space="preserve"> (and superceded) </w:t>
      </w:r>
      <w:r w:rsidRPr="001245FE">
        <w:rPr>
          <w:rStyle w:val="StyleUnderline"/>
          <w:rFonts w:asciiTheme="minorHAnsi" w:hAnsiTheme="minorHAnsi" w:cstheme="minorHAnsi"/>
          <w:highlight w:val="green"/>
        </w:rPr>
        <w:t>occurrence</w:t>
      </w:r>
      <w:r w:rsidRPr="00312D4C">
        <w:rPr>
          <w:rFonts w:asciiTheme="minorHAnsi" w:hAnsiTheme="minorHAnsi" w:cstheme="minorHAnsi"/>
          <w:sz w:val="16"/>
        </w:rPr>
        <w:t>” (388). Rather than being superseded after an initial moment/ period of conquest, colonization persists since “</w:t>
      </w:r>
      <w:r w:rsidRPr="00312D4C">
        <w:rPr>
          <w:rStyle w:val="StyleUnderline"/>
          <w:rFonts w:asciiTheme="minorHAnsi" w:hAnsiTheme="minorHAnsi" w:cstheme="minorHAnsi"/>
        </w:rPr>
        <w:t xml:space="preserve">the logic of elimination marks a return whereby </w:t>
      </w:r>
      <w:r w:rsidRPr="001245FE">
        <w:rPr>
          <w:rStyle w:val="Emphasis"/>
          <w:rFonts w:asciiTheme="minorHAnsi" w:hAnsiTheme="minorHAnsi" w:cstheme="minorHAnsi"/>
          <w:highlight w:val="green"/>
        </w:rPr>
        <w:t>the native</w:t>
      </w:r>
      <w:r w:rsidRPr="00312D4C">
        <w:rPr>
          <w:rStyle w:val="Emphasis"/>
          <w:rFonts w:asciiTheme="minorHAnsi" w:hAnsiTheme="minorHAnsi" w:cstheme="minorHAnsi"/>
        </w:rPr>
        <w:t xml:space="preserve"> repressed </w:t>
      </w:r>
      <w:r w:rsidRPr="001245FE">
        <w:rPr>
          <w:rStyle w:val="Emphasis"/>
          <w:rFonts w:asciiTheme="minorHAnsi" w:hAnsiTheme="minorHAnsi" w:cstheme="minorHAnsi"/>
          <w:highlight w:val="green"/>
        </w:rPr>
        <w:t>continues to structure settler- colonial society</w:t>
      </w:r>
      <w:r w:rsidRPr="00312D4C">
        <w:rPr>
          <w:rFonts w:asciiTheme="minorHAnsi" w:hAnsiTheme="minorHAnsi" w:cstheme="minorHAnsi"/>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1245FE">
        <w:rPr>
          <w:rStyle w:val="Emphasis"/>
          <w:rFonts w:asciiTheme="minorHAnsi" w:hAnsiTheme="minorHAnsi" w:cstheme="minorHAnsi"/>
          <w:highlight w:val="green"/>
        </w:rPr>
        <w:t>At an ontological level the structure of subjective possession</w:t>
      </w:r>
      <w:r w:rsidRPr="001245FE">
        <w:rPr>
          <w:rStyle w:val="StyleUnderline"/>
          <w:rFonts w:asciiTheme="minorHAnsi" w:hAnsiTheme="minorHAnsi" w:cstheme="minorHAnsi"/>
          <w:highlight w:val="green"/>
        </w:rPr>
        <w:t xml:space="preserve"> occurs through</w:t>
      </w:r>
      <w:r w:rsidRPr="00312D4C">
        <w:rPr>
          <w:rStyle w:val="StyleUnderline"/>
          <w:rFonts w:asciiTheme="minorHAnsi" w:hAnsiTheme="minorHAnsi" w:cstheme="minorHAnsi"/>
        </w:rPr>
        <w:t xml:space="preserve"> the </w:t>
      </w:r>
      <w:r w:rsidRPr="001245FE">
        <w:rPr>
          <w:rStyle w:val="StyleUnderline"/>
          <w:rFonts w:asciiTheme="minorHAnsi" w:hAnsiTheme="minorHAnsi" w:cstheme="minorHAnsi"/>
          <w:highlight w:val="green"/>
        </w:rPr>
        <w:t>imposition of one’s will-to-be on the thing which is perceived to lack will, thus</w:t>
      </w:r>
      <w:r w:rsidRPr="00312D4C">
        <w:rPr>
          <w:rStyle w:val="StyleUnderline"/>
          <w:rFonts w:asciiTheme="minorHAnsi" w:hAnsiTheme="minorHAnsi" w:cstheme="minorHAnsi"/>
        </w:rPr>
        <w:t xml:space="preserve"> it is </w:t>
      </w:r>
      <w:r w:rsidRPr="001245FE">
        <w:rPr>
          <w:rStyle w:val="Emphasis"/>
          <w:rFonts w:asciiTheme="minorHAnsi" w:hAnsiTheme="minorHAnsi" w:cstheme="minorHAnsi"/>
          <w:highlight w:val="green"/>
        </w:rPr>
        <w:t>open to being possessed</w:t>
      </w:r>
      <w:r w:rsidRPr="00312D4C">
        <w:rPr>
          <w:rFonts w:asciiTheme="minorHAnsi" w:hAnsiTheme="minorHAnsi" w:cstheme="minorHAnsi"/>
          <w:sz w:val="16"/>
        </w:rPr>
        <w:t>,” such that “</w:t>
      </w:r>
      <w:r w:rsidRPr="001245FE">
        <w:rPr>
          <w:rStyle w:val="StyleUnderline"/>
          <w:rFonts w:asciiTheme="minorHAnsi" w:hAnsiTheme="minorHAnsi" w:cstheme="minorHAnsi"/>
          <w:highlight w:val="green"/>
        </w:rPr>
        <w:t>possession . . . forms</w:t>
      </w:r>
      <w:r w:rsidRPr="00312D4C">
        <w:rPr>
          <w:rFonts w:asciiTheme="minorHAnsi" w:hAnsiTheme="minorHAnsi" w:cstheme="minorHAnsi"/>
          <w:sz w:val="16"/>
        </w:rPr>
        <w:t xml:space="preserve"> part of</w:t>
      </w:r>
      <w:r w:rsidRPr="00312D4C">
        <w:rPr>
          <w:rStyle w:val="StyleUnderline"/>
          <w:rFonts w:asciiTheme="minorHAnsi" w:hAnsiTheme="minorHAnsi" w:cstheme="minorHAnsi"/>
        </w:rPr>
        <w:t xml:space="preserve"> </w:t>
      </w:r>
      <w:r w:rsidRPr="001245FE">
        <w:rPr>
          <w:rStyle w:val="Emphasis"/>
          <w:rFonts w:asciiTheme="minorHAnsi" w:hAnsiTheme="minorHAnsi" w:cstheme="minorHAnsi"/>
          <w:highlight w:val="green"/>
        </w:rPr>
        <w:t>the ontological structure of white subjectivity</w:t>
      </w:r>
      <w:r w:rsidRPr="00312D4C">
        <w:rPr>
          <w:rFonts w:asciiTheme="minorHAnsi" w:hAnsiTheme="minorHAnsi" w:cstheme="minorHAnsi"/>
          <w:sz w:val="16"/>
        </w:rPr>
        <w:t>” (83–84). For Jodi Byrd, the deployment of Indianness as a mobile figure works as the principal mode of U.S. settler colonialism. She observes that “</w:t>
      </w:r>
      <w:r w:rsidRPr="001245FE">
        <w:rPr>
          <w:rStyle w:val="StyleUnderline"/>
          <w:rFonts w:asciiTheme="minorHAnsi" w:hAnsiTheme="minorHAnsi" w:cstheme="minorHAnsi"/>
          <w:highlight w:val="green"/>
        </w:rPr>
        <w:t xml:space="preserve">colonization and racialization . . . have </w:t>
      </w:r>
      <w:r w:rsidRPr="001245FE">
        <w:rPr>
          <w:rStyle w:val="Emphasis"/>
          <w:rFonts w:asciiTheme="minorHAnsi" w:hAnsiTheme="minorHAnsi" w:cstheme="minorHAnsi"/>
          <w:highlight w:val="green"/>
        </w:rPr>
        <w:t>often been conflated</w:t>
      </w:r>
      <w:r w:rsidRPr="001245FE">
        <w:rPr>
          <w:rStyle w:val="StyleUnderline"/>
          <w:rFonts w:asciiTheme="minorHAnsi" w:hAnsiTheme="minorHAnsi" w:cstheme="minorHAnsi"/>
          <w:highlight w:val="green"/>
        </w:rPr>
        <w:t>,” in ways that</w:t>
      </w:r>
      <w:r w:rsidRPr="00312D4C">
        <w:rPr>
          <w:rFonts w:asciiTheme="minorHAnsi" w:hAnsiTheme="minorHAnsi" w:cstheme="minorHAnsi"/>
          <w:sz w:val="16"/>
        </w:rPr>
        <w:t xml:space="preserve"> “tend to be sited along the axis of inclusion/exclusion” and that “</w:t>
      </w:r>
      <w:r w:rsidRPr="001245FE">
        <w:rPr>
          <w:rStyle w:val="Emphasis"/>
          <w:rFonts w:asciiTheme="minorHAnsi" w:hAnsiTheme="minorHAnsi" w:cstheme="minorHAnsi"/>
          <w:highlight w:val="green"/>
        </w:rPr>
        <w:t>misdirect and cloud attention from the underlying structures of settler colonialism</w:t>
      </w:r>
      <w:r w:rsidRPr="00312D4C">
        <w:rPr>
          <w:rFonts w:asciiTheme="minorHAnsi" w:hAnsiTheme="minorHAnsi" w:cstheme="minorHAnsi"/>
          <w:sz w:val="16"/>
        </w:rPr>
        <w:t xml:space="preserve">” (xxiii, xvii). She argues that </w:t>
      </w:r>
      <w:r w:rsidRPr="00312D4C">
        <w:rPr>
          <w:rStyle w:val="StyleUnderline"/>
          <w:rFonts w:asciiTheme="minorHAnsi" w:hAnsiTheme="minorHAnsi" w:cstheme="minorHAnsi"/>
        </w:rPr>
        <w:t>settlement works through the translation of indigeneity as Indianness</w:t>
      </w:r>
      <w:r w:rsidRPr="00312D4C">
        <w:rPr>
          <w:rFonts w:asciiTheme="minorHAnsi" w:hAnsiTheme="minorHAnsi" w:cstheme="minorHAnsi"/>
          <w:sz w:val="16"/>
        </w:rPr>
        <w:t>, casting place-based political collec- tivities as (racialized) populations subject to U.S. jurisdiction and manage- ment: “</w:t>
      </w:r>
      <w:r w:rsidRPr="00312D4C">
        <w:rPr>
          <w:rStyle w:val="StyleUnderline"/>
          <w:rFonts w:asciiTheme="minorHAnsi" w:hAnsiTheme="minorHAnsi" w:cstheme="minorHAnsi"/>
        </w:rPr>
        <w:t>the Indian is left nowhere and everywhere within the ontological premises through which U.S. empire orients</w:t>
      </w:r>
      <w:r w:rsidRPr="00312D4C">
        <w:rPr>
          <w:rFonts w:asciiTheme="minorHAnsi" w:hAnsiTheme="minorHAnsi" w:cstheme="minorHAnsi"/>
          <w:sz w:val="16"/>
        </w:rPr>
        <w:t xml:space="preserve">, imagines, and critiques </w:t>
      </w:r>
      <w:proofErr w:type="gramStart"/>
      <w:r w:rsidRPr="00312D4C">
        <w:rPr>
          <w:rStyle w:val="StyleUnderline"/>
          <w:rFonts w:asciiTheme="minorHAnsi" w:hAnsiTheme="minorHAnsi" w:cstheme="minorHAnsi"/>
        </w:rPr>
        <w:t>itself</w:t>
      </w:r>
      <w:r w:rsidRPr="00312D4C">
        <w:rPr>
          <w:rFonts w:asciiTheme="minorHAnsi" w:hAnsiTheme="minorHAnsi" w:cstheme="minorHAnsi"/>
          <w:sz w:val="16"/>
        </w:rPr>
        <w:t xml:space="preserve"> ”</w:t>
      </w:r>
      <w:proofErr w:type="gramEnd"/>
      <w:r w:rsidRPr="00312D4C">
        <w:rPr>
          <w:rFonts w:asciiTheme="minorHAnsi" w:hAnsiTheme="minorHAnsi" w:cstheme="minorHAnsi"/>
          <w:sz w:val="16"/>
        </w:rPr>
        <w:t>; “</w:t>
      </w:r>
      <w:r w:rsidRPr="001245FE">
        <w:rPr>
          <w:rStyle w:val="StyleUnderline"/>
          <w:rFonts w:asciiTheme="minorHAnsi" w:hAnsiTheme="minorHAnsi" w:cstheme="minorHAnsi"/>
          <w:highlight w:val="green"/>
        </w:rPr>
        <w:t>ideas of</w:t>
      </w:r>
      <w:r w:rsidRPr="00312D4C">
        <w:rPr>
          <w:rFonts w:asciiTheme="minorHAnsi" w:hAnsiTheme="minorHAnsi" w:cstheme="minorHAnsi"/>
          <w:sz w:val="16"/>
        </w:rPr>
        <w:t xml:space="preserve"> Indians and </w:t>
      </w:r>
      <w:r w:rsidRPr="001245FE">
        <w:rPr>
          <w:rStyle w:val="StyleUnderline"/>
          <w:rFonts w:asciiTheme="minorHAnsi" w:hAnsiTheme="minorHAnsi" w:cstheme="minorHAnsi"/>
          <w:highlight w:val="green"/>
        </w:rPr>
        <w:t xml:space="preserve">Indianness have served as </w:t>
      </w:r>
      <w:r w:rsidRPr="001245FE">
        <w:rPr>
          <w:rStyle w:val="Emphasis"/>
          <w:rFonts w:asciiTheme="minorHAnsi" w:hAnsiTheme="minorHAnsi" w:cstheme="minorHAnsi"/>
          <w:highlight w:val="green"/>
        </w:rPr>
        <w:t>the ontological ground through which U.S. settler colonialism enacts itself</w:t>
      </w:r>
      <w:r w:rsidRPr="00312D4C">
        <w:rPr>
          <w:rStyle w:val="Emphasis"/>
          <w:rFonts w:asciiTheme="minorHAnsi" w:hAnsiTheme="minorHAnsi" w:cstheme="minorHAnsi"/>
        </w:rPr>
        <w:t xml:space="preserve"> </w:t>
      </w:r>
      <w:r w:rsidRPr="00312D4C">
        <w:rPr>
          <w:rFonts w:asciiTheme="minorHAnsi" w:hAnsiTheme="minorHAnsi" w:cstheme="minorHAnsi"/>
          <w:sz w:val="16"/>
        </w:rPr>
        <w:t>” (xix).</w:t>
      </w:r>
    </w:p>
    <w:p w14:paraId="0EB87A9D" w14:textId="77777777" w:rsidR="008D7E27" w:rsidRPr="000A7F06" w:rsidRDefault="008D7E27" w:rsidP="008D7E27">
      <w:pPr>
        <w:pStyle w:val="Heading4"/>
      </w:pPr>
      <w:r>
        <w:t xml:space="preserve">Intellectual property laws are a tool to justify the appropriation of indigenous cultural and genetic resources. The notion of property and innovation is a construct of western ideologies that facilitates the commodification and control of indigenous life through coercive international agreements. </w:t>
      </w:r>
    </w:p>
    <w:p w14:paraId="5644871D" w14:textId="77777777" w:rsidR="008D7E27" w:rsidRPr="00E31596" w:rsidRDefault="008D7E27" w:rsidP="008D7E27">
      <w:r w:rsidRPr="009576D3">
        <w:rPr>
          <w:b/>
          <w:sz w:val="26"/>
          <w:szCs w:val="26"/>
        </w:rPr>
        <w:t>Whitt 10</w:t>
      </w:r>
      <w:r>
        <w:t xml:space="preserve">[ </w:t>
      </w:r>
      <w:r w:rsidRPr="00E31596">
        <w:t>Laurelyn Whitt</w:t>
      </w:r>
      <w:r>
        <w:t xml:space="preserve"> </w:t>
      </w:r>
      <w:r w:rsidRPr="009576D3">
        <w:t>is a Professor of Native Studies at Brandon University</w:t>
      </w:r>
      <w:r>
        <w:t>, “</w:t>
      </w:r>
      <w:r w:rsidRPr="009576D3">
        <w:t>7 - Intellectual Property Rights as Means and Mechanism of Imperialism</w:t>
      </w:r>
      <w:r>
        <w:t xml:space="preserve">,” </w:t>
      </w:r>
      <w:r w:rsidRPr="009576D3">
        <w:t xml:space="preserve">Science, Colonialism, and Indigenous Peoples </w:t>
      </w:r>
      <w:proofErr w:type="gramStart"/>
      <w:r w:rsidRPr="009576D3">
        <w:t>The</w:t>
      </w:r>
      <w:proofErr w:type="gramEnd"/>
      <w:r w:rsidRPr="009576D3">
        <w:t xml:space="preserve"> Cultural Politics of Law and Knowledge</w:t>
      </w:r>
      <w:r>
        <w:t xml:space="preserve">, </w:t>
      </w:r>
      <w:r w:rsidRPr="009576D3">
        <w:t>Cambridge University Press</w:t>
      </w:r>
      <w:r>
        <w:t xml:space="preserve">] Umar </w:t>
      </w:r>
    </w:p>
    <w:p w14:paraId="147A8973" w14:textId="26304155" w:rsidR="008C6177" w:rsidRDefault="008D7E27" w:rsidP="008D7E27">
      <w:pPr>
        <w:rPr>
          <w:sz w:val="10"/>
          <w:szCs w:val="10"/>
        </w:rPr>
      </w:pPr>
      <w:r w:rsidRPr="0014564F">
        <w:rPr>
          <w:rStyle w:val="StyleUnderline"/>
        </w:rPr>
        <w:t>The me</w:t>
      </w:r>
      <w:r w:rsidRPr="008753A0">
        <w:rPr>
          <w:rStyle w:val="StyleUnderline"/>
        </w:rPr>
        <w:t>ans of justifying the new imperial science are inseparable from the means of its extension; the “rule of law,”– or as it is also known, the “supremacy of law,” – accomplishes both.</w:t>
      </w:r>
      <w:r w:rsidRPr="0014564F">
        <w:rPr>
          <w:sz w:val="10"/>
        </w:rPr>
        <w:t xml:space="preserve"> Law is, Alan Hunt maintains, a “primary agency of the advance of new modalities of power and constitutes distinctive features of their mode of operation.”2 </w:t>
      </w:r>
      <w:r w:rsidRPr="008753A0">
        <w:rPr>
          <w:rStyle w:val="Emphasis"/>
        </w:rPr>
        <w:t xml:space="preserve">The </w:t>
      </w:r>
      <w:r w:rsidRPr="001245FE">
        <w:rPr>
          <w:rStyle w:val="Emphasis"/>
          <w:highlight w:val="green"/>
        </w:rPr>
        <w:t>imposition of the “rule of law”</w:t>
      </w:r>
      <w:r w:rsidRPr="008753A0">
        <w:rPr>
          <w:rStyle w:val="Emphasis"/>
        </w:rPr>
        <w:t xml:space="preserve"> by a dominant nation-state upon other peoples was </w:t>
      </w:r>
      <w:r w:rsidRPr="001245FE">
        <w:rPr>
          <w:rStyle w:val="Emphasis"/>
          <w:highlight w:val="green"/>
        </w:rPr>
        <w:t>a classic</w:t>
      </w:r>
      <w:r w:rsidRPr="008753A0">
        <w:rPr>
          <w:rStyle w:val="Emphasis"/>
        </w:rPr>
        <w:t xml:space="preserve"> means of extending empire, part of the </w:t>
      </w:r>
      <w:r w:rsidRPr="001245FE">
        <w:rPr>
          <w:rStyle w:val="Emphasis"/>
          <w:highlight w:val="green"/>
        </w:rPr>
        <w:t xml:space="preserve">process of colonization. This </w:t>
      </w:r>
      <w:r w:rsidRPr="0014564F">
        <w:rPr>
          <w:rStyle w:val="Emphasis"/>
        </w:rPr>
        <w:t>was</w:t>
      </w:r>
      <w:r w:rsidRPr="008753A0">
        <w:rPr>
          <w:rStyle w:val="Emphasis"/>
        </w:rPr>
        <w:t xml:space="preserve">, and </w:t>
      </w:r>
      <w:r w:rsidRPr="001245FE">
        <w:rPr>
          <w:rStyle w:val="Emphasis"/>
          <w:highlight w:val="green"/>
        </w:rPr>
        <w:t>remains, especially true of property law.</w:t>
      </w:r>
      <w:r w:rsidRPr="008753A0">
        <w:rPr>
          <w:rStyle w:val="Emphasis"/>
        </w:rPr>
        <w:t xml:space="preserve"> </w:t>
      </w:r>
      <w:r w:rsidRPr="0014564F">
        <w:rPr>
          <w:sz w:val="10"/>
        </w:rPr>
        <w:t xml:space="preserve">Indeed, </w:t>
      </w:r>
      <w:r w:rsidRPr="008753A0">
        <w:rPr>
          <w:rStyle w:val="Emphasis"/>
        </w:rPr>
        <w:t>the polit</w:t>
      </w:r>
      <w:r w:rsidRPr="001245FE">
        <w:rPr>
          <w:rStyle w:val="Emphasis"/>
          <w:highlight w:val="green"/>
        </w:rPr>
        <w:t>ics of property has long been the central historical dynamic mediating the relationships between indigenous peoples and imperial states.</w:t>
      </w:r>
      <w:r w:rsidRPr="008753A0">
        <w:rPr>
          <w:rStyle w:val="Emphasis"/>
        </w:rPr>
        <w:t xml:space="preserve"> </w:t>
      </w:r>
      <w:r w:rsidRPr="0014564F">
        <w:rPr>
          <w:sz w:val="10"/>
        </w:rPr>
        <w:t xml:space="preserve">Whereas </w:t>
      </w:r>
      <w:r w:rsidRPr="008753A0">
        <w:rPr>
          <w:rStyle w:val="StyleUnderline"/>
        </w:rPr>
        <w:t xml:space="preserve">sovereignty over indigenous lands was typically justified by appeal to three international legal theories of territorial acquisition – occupation, conquest, and cession – acquisition of less tangible indigenous resources </w:t>
      </w:r>
      <w:r w:rsidRPr="008753A0">
        <w:rPr>
          <w:rStyle w:val="Emphasis"/>
        </w:rPr>
        <w:t xml:space="preserve">– </w:t>
      </w:r>
      <w:r w:rsidRPr="00FA28ED">
        <w:rPr>
          <w:rStyle w:val="Emphasis"/>
        </w:rPr>
        <w:t xml:space="preserve">cultural, intellectual, and genetic – is now widely legitimated by appeal to intellectual property laws. </w:t>
      </w:r>
      <w:r w:rsidRPr="001245FE">
        <w:rPr>
          <w:rStyle w:val="StyleUnderline"/>
          <w:highlight w:val="green"/>
        </w:rPr>
        <w:t>I</w:t>
      </w:r>
      <w:r w:rsidRPr="008753A0">
        <w:rPr>
          <w:rStyle w:val="StyleUnderline"/>
        </w:rPr>
        <w:t xml:space="preserve">ntellectual </w:t>
      </w:r>
      <w:r w:rsidRPr="001245FE">
        <w:rPr>
          <w:rStyle w:val="StyleUnderline"/>
          <w:highlight w:val="green"/>
        </w:rPr>
        <w:t>p</w:t>
      </w:r>
      <w:r w:rsidRPr="008753A0">
        <w:rPr>
          <w:rStyle w:val="StyleUnderline"/>
        </w:rPr>
        <w:t xml:space="preserve">roperty </w:t>
      </w:r>
      <w:r w:rsidRPr="001245FE">
        <w:rPr>
          <w:rStyle w:val="StyleUnderline"/>
          <w:highlight w:val="green"/>
        </w:rPr>
        <w:t>policies are justified</w:t>
      </w:r>
      <w:r w:rsidRPr="008753A0">
        <w:rPr>
          <w:rStyle w:val="StyleUnderline"/>
        </w:rPr>
        <w:t xml:space="preserve"> in the U.S. Constitution </w:t>
      </w:r>
      <w:r w:rsidRPr="001245FE">
        <w:rPr>
          <w:rStyle w:val="StyleUnderline"/>
          <w:highlight w:val="green"/>
        </w:rPr>
        <w:t>on utilitarian grounds</w:t>
      </w:r>
      <w:r w:rsidRPr="008753A0">
        <w:rPr>
          <w:rStyle w:val="StyleUnderline"/>
        </w:rPr>
        <w:t xml:space="preserve"> as a means “to promote the progress of science and useful arts.”3 </w:t>
      </w:r>
      <w:r w:rsidRPr="00FA28ED">
        <w:rPr>
          <w:rStyle w:val="StyleUnderline"/>
        </w:rPr>
        <w:t>Yet the lack of evidential support for the claim that patents and copyrights indeed effectively</w:t>
      </w:r>
      <w:r w:rsidRPr="008753A0">
        <w:rPr>
          <w:rStyle w:val="StyleUnderline"/>
        </w:rPr>
        <w:t xml:space="preserve"> promote these ends has been</w:t>
      </w:r>
      <w:r>
        <w:rPr>
          <w:rStyle w:val="StyleUnderline"/>
        </w:rPr>
        <w:t xml:space="preserve"> </w:t>
      </w:r>
      <w:r w:rsidRPr="008753A0">
        <w:rPr>
          <w:rStyle w:val="StyleUnderline"/>
        </w:rPr>
        <w:t>noted.</w:t>
      </w:r>
      <w:r w:rsidRPr="0014564F">
        <w:rPr>
          <w:sz w:val="10"/>
        </w:rPr>
        <w:t xml:space="preserve">4 In its place, </w:t>
      </w:r>
      <w:r w:rsidRPr="008753A0">
        <w:rPr>
          <w:rStyle w:val="StyleUnderline"/>
        </w:rPr>
        <w:t xml:space="preserve">one is generally offered </w:t>
      </w:r>
      <w:r w:rsidRPr="001245FE">
        <w:rPr>
          <w:rStyle w:val="StyleUnderline"/>
          <w:highlight w:val="green"/>
        </w:rPr>
        <w:t>appeals to “faith”</w:t>
      </w:r>
      <w:r w:rsidRPr="008753A0">
        <w:rPr>
          <w:rStyle w:val="StyleUnderline"/>
        </w:rPr>
        <w:t xml:space="preserve"> that they are doing so, for instance: “Faith in the private sector’s ability to produce beneficial innovations is strong at the moment.”</w:t>
      </w:r>
      <w:r w:rsidRPr="0014564F">
        <w:rPr>
          <w:sz w:val="10"/>
        </w:rPr>
        <w:t xml:space="preserve">5 </w:t>
      </w:r>
      <w:r w:rsidRPr="001245FE">
        <w:rPr>
          <w:rStyle w:val="Emphasis"/>
          <w:highlight w:val="green"/>
        </w:rPr>
        <w:t>I</w:t>
      </w:r>
      <w:r w:rsidRPr="008753A0">
        <w:rPr>
          <w:rStyle w:val="Emphasis"/>
        </w:rPr>
        <w:t xml:space="preserve">ntellectual </w:t>
      </w:r>
      <w:r w:rsidRPr="001245FE">
        <w:rPr>
          <w:rStyle w:val="Emphasis"/>
          <w:highlight w:val="green"/>
        </w:rPr>
        <w:t>p</w:t>
      </w:r>
      <w:r w:rsidRPr="008753A0">
        <w:rPr>
          <w:rStyle w:val="Emphasis"/>
        </w:rPr>
        <w:t xml:space="preserve">roperty </w:t>
      </w:r>
      <w:r w:rsidRPr="001245FE">
        <w:rPr>
          <w:rStyle w:val="Emphasis"/>
          <w:highlight w:val="green"/>
        </w:rPr>
        <w:t>laws</w:t>
      </w:r>
      <w:r w:rsidRPr="008753A0">
        <w:rPr>
          <w:rStyle w:val="Emphasis"/>
        </w:rPr>
        <w:t xml:space="preserve"> have </w:t>
      </w:r>
      <w:r w:rsidRPr="001245FE">
        <w:rPr>
          <w:rStyle w:val="Emphasis"/>
          <w:highlight w:val="green"/>
        </w:rPr>
        <w:t>been</w:t>
      </w:r>
      <w:r w:rsidRPr="008753A0">
        <w:rPr>
          <w:rStyle w:val="Emphasis"/>
        </w:rPr>
        <w:t xml:space="preserve"> a particularly effective </w:t>
      </w:r>
      <w:r w:rsidRPr="001245FE">
        <w:rPr>
          <w:rStyle w:val="Emphasis"/>
          <w:highlight w:val="green"/>
        </w:rPr>
        <w:t>strategy for acquiring, commodifying, and rendering profitable intangible indigenous resources</w:t>
      </w:r>
      <w:r w:rsidRPr="008753A0">
        <w:rPr>
          <w:rStyle w:val="Emphasis"/>
        </w:rPr>
        <w:t>, such as artistic expressions and medicinal and spiritual knowledge.</w:t>
      </w:r>
      <w:r w:rsidRPr="0014564F">
        <w:rPr>
          <w:sz w:val="10"/>
          <w:szCs w:val="10"/>
        </w:rPr>
        <w:t xml:space="preserve"> Current copyright laws, for example, support and facilitate the practice of cultural imperialism by consigning traditional music to the public domain, then providing for its facile “conversion” to private property. The appropriation by American artists and record companies of calypso music is a case in point. Millions of dollars have been made from a single song without any of this being returned to the communities of its origin.6 Patent law enables a similar practice in the case of genetic resources. The U.S. government is currently funding numerous major industry/university consortia which have planted their bioprospecting stakes throughout the world. The concrete repercussions of divergent construals of knowledge – as commodity and as gift – are painfully apparent in Exhibit Three (Chapter 1), in the case of the Guajajara. </w:t>
      </w:r>
      <w:r w:rsidRPr="0014564F">
        <w:rPr>
          <w:sz w:val="10"/>
        </w:rPr>
        <w:t xml:space="preserve">How the law has served to advance new modalities of power, and to regulate their mode of operation, might be better appreciated by considering the origins and development of intellectual property law. I will do so briefly, focusing on copyright law. </w:t>
      </w:r>
      <w:r w:rsidRPr="00706424">
        <w:rPr>
          <w:sz w:val="10"/>
          <w:szCs w:val="10"/>
        </w:rPr>
        <w:t xml:space="preserve">The Origins of Copyright Law While guilds were instrumental in shaping patent and trademark law, mercantile interests played a major role in shaping the formation of copyright law in England. </w:t>
      </w:r>
      <w:proofErr w:type="gramStart"/>
      <w:r w:rsidRPr="00706424">
        <w:rPr>
          <w:sz w:val="10"/>
          <w:szCs w:val="10"/>
        </w:rPr>
        <w:t>In particular, publishers</w:t>
      </w:r>
      <w:proofErr w:type="gramEnd"/>
      <w:r w:rsidRPr="00706424">
        <w:rPr>
          <w:sz w:val="10"/>
          <w:szCs w:val="10"/>
        </w:rPr>
        <w:t xml:space="preserve"> sought to obtain monopoly control over the production of books. This control was challenged in the late seventeenth century by writers who needed to earn their livelihood from the sale of their writing. Copyright is popularly viewed as a law for authors and artists. It originated, however, with publishers and has long benefited entrepreneurs far more than creators.7 Martha Woodmansee has described how writers transformed themselves into “authors” in the modern sense by redefining the nature of writing. She recounts how, prior to the mid-eighteenth century, writing was considered a mere vehicle of received ideas which were already in the public domain, and, as such a vehicle, it too, by extension or analogy, was considered part of the public domain.8 At its best, writing was understood to be a process of inspired craftsmanship, and writers were understood to be a vehicle or instrument, neither distinctly nor personally responsible for their creations. Understood as craftspersons, writers had to prove themselves adept at following the body of rules that had been preserved and handed down to them for manipulating traditional materials to achieve goals dictated by their audience. Understood as inspired, they were equally the subject of independent forces, for the more inspired moments of (their) work – that which is novel and most excellent in it – are not any more the writer’s doing than are its more routine aspects, but are instead attributable to a higher, external agency – if not to a muse, then to divine dictation.9 The production of poetical works, Goethe notes, was “regarded as something sacred, and it was considered close to simony to accept or bargain for an honorarium.”10 As Woodmansee argues, this view of the writer changed, and the view of writer as author emerged, as the element of craftsmanship was eliminated or discarded, and that of inspiration was emphasized. Moreover, the source of inspiration was internalized, seen as emanating from within the writer. Literary inspiration came to be regarded as a matter of “original genius,” and the inspired work came to be regarded as the peculiar and distinctive product, and property, of the writer.11 The struggle between publishers and writers gradually intensified. Publishers attempted to reduce books to their physical foundations: “The book is not an ideal object . . . it is a fabrication made of paper . . . a commodity produced for hard cash.”12 Authors insisted their work transcended their material foundation, yet even so constituted property. It was Fichte who provided the distinction on which subsequent copyright law would largely depend, by describing three distinct shares of property in the book: When the book is sold ownership of the physical object passes to the buyer . . . the material aspect, the content of the book, the thoughts it presents also pass to the buyer. To the extent that (the buyer) is able, through intellectual effort, to appropriate them, these ideas cease to be the exclusive property of the author. . . the form in which these ideas are presented, however, remains the property of the author eternally.13 A book thus emerged as “the intellection of a unique individual.”14 The author, far from being a vehicle of ideas, transformed them, making them the expression of an individual’s own unique mind. That original expression is private intellectual property. It, and the right to any profits from it, is what the copyright protects. In</w:t>
      </w:r>
      <w:r w:rsidRPr="0014564F">
        <w:rPr>
          <w:sz w:val="10"/>
        </w:rPr>
        <w:t xml:space="preserve"> his influential study of law and the information society, Shamans, Software and Spleens, James Boyle critiques this romantic view of authorship and the influence it has had on the commodification of information. He argues that it “blinds us to the importance of the commons – to the importance of the raw material from which information products are constructed.”15 In one influential legal definition, “writings” are defined as “any physical rendering of the fruits of creative, intellectual or aesthetic labor.”16 </w:t>
      </w:r>
      <w:r w:rsidRPr="00E437E0">
        <w:rPr>
          <w:rStyle w:val="StyleUnderline"/>
        </w:rPr>
        <w:t>Copyright law, as we have seen, developed in response to the need for writers</w:t>
      </w:r>
      <w:r>
        <w:rPr>
          <w:rStyle w:val="StyleUnderline"/>
        </w:rPr>
        <w:t xml:space="preserve"> </w:t>
      </w:r>
      <w:r w:rsidRPr="00E437E0">
        <w:rPr>
          <w:rStyle w:val="StyleUnderline"/>
        </w:rPr>
        <w:t xml:space="preserve">to sell their intellectual labor, to turn it into a commodity. </w:t>
      </w:r>
      <w:r w:rsidRPr="0014564F">
        <w:rPr>
          <w:sz w:val="10"/>
        </w:rPr>
        <w:t>As a result of eighteenth-century European writers’ challenge to the existing power relations, publishers no longer retained the exclusive right to sell and profit from their writings. In the future, writers would have to surrender their copyright before this could take place</w:t>
      </w:r>
      <w:r w:rsidRPr="00E437E0">
        <w:rPr>
          <w:rStyle w:val="StyleUnderline"/>
        </w:rPr>
        <w:t xml:space="preserve">. This </w:t>
      </w:r>
      <w:r w:rsidRPr="00FA28ED">
        <w:rPr>
          <w:rStyle w:val="StyleUnderline"/>
        </w:rPr>
        <w:t>inclusion of intellectual laborers in the marketplace required a significant conceptual transformation.</w:t>
      </w:r>
      <w:r w:rsidRPr="00FA28ED">
        <w:rPr>
          <w:rStyle w:val="Emphasis"/>
        </w:rPr>
        <w:t xml:space="preserve"> Not</w:t>
      </w:r>
      <w:r w:rsidRPr="00E437E0">
        <w:rPr>
          <w:rStyle w:val="Emphasis"/>
        </w:rPr>
        <w:t xml:space="preserve"> </w:t>
      </w:r>
      <w:r w:rsidRPr="00FA28ED">
        <w:rPr>
          <w:rStyle w:val="Emphasis"/>
        </w:rPr>
        <w:t>only</w:t>
      </w:r>
      <w:r w:rsidRPr="00E437E0">
        <w:rPr>
          <w:rStyle w:val="Emphasis"/>
        </w:rPr>
        <w:t xml:space="preserve"> did the nature of writing need to be reconceived, but so did the nature </w:t>
      </w:r>
      <w:r w:rsidRPr="00FA28ED">
        <w:rPr>
          <w:rStyle w:val="Emphasis"/>
        </w:rPr>
        <w:t>of knowledge.</w:t>
      </w:r>
      <w:r w:rsidRPr="00E437E0">
        <w:rPr>
          <w:rStyle w:val="Emphasis"/>
        </w:rPr>
        <w:t xml:space="preserve"> </w:t>
      </w:r>
      <w:r w:rsidRPr="001245FE">
        <w:rPr>
          <w:rStyle w:val="Emphasis"/>
          <w:highlight w:val="green"/>
        </w:rPr>
        <w:t>Knowledge</w:t>
      </w:r>
      <w:r w:rsidRPr="00E437E0">
        <w:rPr>
          <w:rStyle w:val="Emphasis"/>
        </w:rPr>
        <w:t xml:space="preserve">, or more exactly ideas, </w:t>
      </w:r>
      <w:r w:rsidRPr="001245FE">
        <w:rPr>
          <w:rStyle w:val="Emphasis"/>
          <w:highlight w:val="green"/>
        </w:rPr>
        <w:t>became</w:t>
      </w:r>
      <w:r w:rsidRPr="00E437E0">
        <w:rPr>
          <w:rStyle w:val="Emphasis"/>
        </w:rPr>
        <w:t xml:space="preserve"> something that no longer needed to remain in the public domain. It was able to be </w:t>
      </w:r>
      <w:r w:rsidRPr="001245FE">
        <w:rPr>
          <w:rStyle w:val="Emphasis"/>
          <w:highlight w:val="green"/>
        </w:rPr>
        <w:t>transformed into private property,</w:t>
      </w:r>
      <w:r w:rsidRPr="00E437E0">
        <w:rPr>
          <w:rStyle w:val="Emphasis"/>
        </w:rPr>
        <w:t xml:space="preserve"> </w:t>
      </w:r>
      <w:proofErr w:type="gramStart"/>
      <w:r w:rsidRPr="00E437E0">
        <w:rPr>
          <w:rStyle w:val="Emphasis"/>
        </w:rPr>
        <w:t>provided that</w:t>
      </w:r>
      <w:proofErr w:type="gramEnd"/>
      <w:r w:rsidRPr="00E437E0">
        <w:rPr>
          <w:rStyle w:val="Emphasis"/>
        </w:rPr>
        <w:t xml:space="preserve"> it was “original” and was fixed in some physical form. It </w:t>
      </w:r>
      <w:r w:rsidRPr="001245FE">
        <w:rPr>
          <w:rStyle w:val="Emphasis"/>
          <w:highlight w:val="green"/>
        </w:rPr>
        <w:t xml:space="preserve">could </w:t>
      </w:r>
      <w:r w:rsidRPr="00FA28ED">
        <w:rPr>
          <w:rStyle w:val="Emphasis"/>
        </w:rPr>
        <w:t>then</w:t>
      </w:r>
      <w:r w:rsidRPr="00E437E0">
        <w:rPr>
          <w:rStyle w:val="Emphasis"/>
        </w:rPr>
        <w:t xml:space="preserve"> </w:t>
      </w:r>
      <w:r w:rsidRPr="001245FE">
        <w:rPr>
          <w:rStyle w:val="Emphasis"/>
          <w:highlight w:val="green"/>
        </w:rPr>
        <w:t>be exchanged in the marketplace, as a commodity</w:t>
      </w:r>
      <w:r w:rsidRPr="00E437E0">
        <w:rPr>
          <w:rStyle w:val="Emphasis"/>
        </w:rPr>
        <w:t xml:space="preserve"> to be bought or sold. Interestingly, the originality requirement, at least in U.S. law, has received a minimalist interpretation.</w:t>
      </w:r>
      <w:r w:rsidRPr="0014564F">
        <w:rPr>
          <w:sz w:val="10"/>
        </w:rPr>
        <w:t xml:space="preserve"> A work is original if it is “one man’s alone”;17 any “distinguishable variation” of a prior work is enough to constitute </w:t>
      </w:r>
      <w:proofErr w:type="gramStart"/>
      <w:r w:rsidRPr="0014564F">
        <w:rPr>
          <w:sz w:val="10"/>
        </w:rPr>
        <w:t>originality, and</w:t>
      </w:r>
      <w:proofErr w:type="gramEnd"/>
      <w:r w:rsidRPr="0014564F">
        <w:rPr>
          <w:sz w:val="10"/>
        </w:rPr>
        <w:t xml:space="preserve"> render it private intellectual property.18 Innovation and Individuality The chasm between “inspired” writing and “original” authorship is deep. As we have seen, the writer, as a vehicle or instrument, was regarded as subject to independent forces that played a crucial role in the writing process. The inspired moments of a work, no less than its more routine moments, were not the writer’s sole doing. </w:t>
      </w:r>
      <w:r w:rsidRPr="00E437E0">
        <w:rPr>
          <w:rStyle w:val="StyleUnderline"/>
        </w:rPr>
        <w:t xml:space="preserve">With the shift to the notion of original authorship, inspiration was </w:t>
      </w:r>
      <w:proofErr w:type="gramStart"/>
      <w:r w:rsidRPr="00E437E0">
        <w:rPr>
          <w:rStyle w:val="StyleUnderline"/>
        </w:rPr>
        <w:t>internalized</w:t>
      </w:r>
      <w:proofErr w:type="gramEnd"/>
      <w:r w:rsidRPr="00E437E0">
        <w:rPr>
          <w:rStyle w:val="StyleUnderline"/>
        </w:rPr>
        <w:t xml:space="preserve"> and the writer was relieved of responsibility to traditions preserved and passed down. Such intellectual labor sprang from the “original genius” of an individual, and hence was that individual’s personal product and property.</w:t>
      </w:r>
      <w:r w:rsidRPr="00E437E0">
        <w:rPr>
          <w:rStyle w:val="Emphasis"/>
        </w:rPr>
        <w:t xml:space="preserve"> The criterion of originality in copyright law to which this led has its counterpart in the requirement of novelty in patent law. The </w:t>
      </w:r>
      <w:r w:rsidRPr="001245FE">
        <w:rPr>
          <w:rStyle w:val="Emphasis"/>
          <w:highlight w:val="green"/>
        </w:rPr>
        <w:t>result was the embedding within western intellectual property law of assumptions about individuality and innovativeness that are</w:t>
      </w:r>
      <w:r w:rsidRPr="00E437E0">
        <w:rPr>
          <w:rStyle w:val="Emphasis"/>
        </w:rPr>
        <w:t xml:space="preserve"> acutely </w:t>
      </w:r>
      <w:r w:rsidRPr="001245FE">
        <w:rPr>
          <w:rStyle w:val="Emphasis"/>
          <w:highlight w:val="green"/>
        </w:rPr>
        <w:t xml:space="preserve">at odds with </w:t>
      </w:r>
      <w:r w:rsidRPr="00BF76C3">
        <w:rPr>
          <w:rStyle w:val="Emphasis"/>
        </w:rPr>
        <w:t>the conceptual</w:t>
      </w:r>
      <w:r w:rsidRPr="00E437E0">
        <w:rPr>
          <w:rStyle w:val="Emphasis"/>
        </w:rPr>
        <w:t xml:space="preserve"> commitments of many </w:t>
      </w:r>
      <w:r w:rsidRPr="001245FE">
        <w:rPr>
          <w:rStyle w:val="Emphasis"/>
          <w:highlight w:val="green"/>
        </w:rPr>
        <w:t xml:space="preserve">indigenous cultures. </w:t>
      </w:r>
      <w:r w:rsidRPr="00BF76C3">
        <w:rPr>
          <w:rStyle w:val="Emphasis"/>
        </w:rPr>
        <w:t>This</w:t>
      </w:r>
      <w:r w:rsidRPr="006C18E0">
        <w:rPr>
          <w:rStyle w:val="Emphasis"/>
        </w:rPr>
        <w:t xml:space="preserve"> </w:t>
      </w:r>
      <w:r w:rsidRPr="001245FE">
        <w:rPr>
          <w:rStyle w:val="Emphasis"/>
          <w:highlight w:val="green"/>
        </w:rPr>
        <w:t>embedding has</w:t>
      </w:r>
      <w:r w:rsidRPr="006C18E0">
        <w:rPr>
          <w:rStyle w:val="Emphasis"/>
        </w:rPr>
        <w:t xml:space="preserve"> directly </w:t>
      </w:r>
      <w:r w:rsidRPr="001245FE">
        <w:rPr>
          <w:rStyle w:val="Emphasis"/>
          <w:highlight w:val="green"/>
        </w:rPr>
        <w:t>enabled the continued expropriation of indigenous cultural and genetic resources.</w:t>
      </w:r>
      <w:r w:rsidRPr="0014564F">
        <w:rPr>
          <w:sz w:val="10"/>
        </w:rPr>
        <w:t xml:space="preserve"> As Aroha Mead comments, I query </w:t>
      </w:r>
      <w:r w:rsidRPr="006C18E0">
        <w:rPr>
          <w:rStyle w:val="StyleUnderline"/>
        </w:rPr>
        <w:t xml:space="preserve">the </w:t>
      </w:r>
      <w:r w:rsidRPr="00BF76C3">
        <w:rPr>
          <w:rStyle w:val="StyleUnderline"/>
        </w:rPr>
        <w:t>concept of “innovation” as defined by western intellectual property laws</w:t>
      </w:r>
      <w:r w:rsidRPr="006C18E0">
        <w:rPr>
          <w:rStyle w:val="StyleUnderline"/>
        </w:rPr>
        <w:t xml:space="preserve"> – particularly when no recognition or value is accorded to the customary knowledge which links a species of plant to a particular usage, and details the most appropriate harvest, portion of the plant . . . and method of preparation.19 </w:t>
      </w:r>
      <w:r w:rsidRPr="001245FE">
        <w:rPr>
          <w:rStyle w:val="StyleUnderline"/>
          <w:highlight w:val="green"/>
        </w:rPr>
        <w:t xml:space="preserve">Indigenous knowledge and </w:t>
      </w:r>
      <w:r w:rsidRPr="00BF76C3">
        <w:rPr>
          <w:rStyle w:val="StyleUnderline"/>
        </w:rPr>
        <w:t>generations</w:t>
      </w:r>
      <w:r w:rsidRPr="006C18E0">
        <w:rPr>
          <w:rStyle w:val="StyleUnderline"/>
        </w:rPr>
        <w:t xml:space="preserve"> of indigenous </w:t>
      </w:r>
      <w:r w:rsidRPr="001245FE">
        <w:rPr>
          <w:rStyle w:val="StyleUnderline"/>
          <w:highlight w:val="green"/>
        </w:rPr>
        <w:t>labor</w:t>
      </w:r>
      <w:r w:rsidRPr="006C18E0">
        <w:rPr>
          <w:rStyle w:val="StyleUnderline"/>
        </w:rPr>
        <w:t xml:space="preserve"> – mental and physical – </w:t>
      </w:r>
      <w:r w:rsidRPr="001245FE">
        <w:rPr>
          <w:rStyle w:val="StyleUnderline"/>
          <w:highlight w:val="green"/>
        </w:rPr>
        <w:t>are discredited.</w:t>
      </w:r>
      <w:r w:rsidRPr="006C18E0">
        <w:rPr>
          <w:rStyle w:val="StyleUnderline"/>
        </w:rPr>
        <w:t xml:space="preserve"> All that is credited is the “chop-shop” labor of individual corporate and academic scientists who interject “novelty” into what they have taken.</w:t>
      </w:r>
      <w:r w:rsidRPr="0014564F">
        <w:rPr>
          <w:sz w:val="10"/>
        </w:rPr>
        <w:t xml:space="preserve"> The justificatory </w:t>
      </w:r>
      <w:r w:rsidRPr="00BF76C3">
        <w:rPr>
          <w:rStyle w:val="StyleUnderline"/>
        </w:rPr>
        <w:t>rhetoric embedded</w:t>
      </w:r>
      <w:r w:rsidRPr="0014564F">
        <w:rPr>
          <w:rStyle w:val="StyleUnderline"/>
        </w:rPr>
        <w:t xml:space="preserve"> in the expropriation of indigenous knowledge and genetic resources is essentially the same as that invoked by those, encountered</w:t>
      </w:r>
      <w:r w:rsidRPr="0014564F">
        <w:rPr>
          <w:sz w:val="10"/>
        </w:rPr>
        <w:t xml:space="preserve"> at the outset of this book, </w:t>
      </w:r>
      <w:r w:rsidRPr="0014564F">
        <w:rPr>
          <w:rStyle w:val="StyleUnderline"/>
        </w:rPr>
        <w:t>actively engaged in the marketing of indigenous spirituality.</w:t>
      </w:r>
      <w:r w:rsidRPr="0014564F">
        <w:rPr>
          <w:sz w:val="10"/>
        </w:rPr>
        <w:t xml:space="preserve"> In such cases, </w:t>
      </w:r>
      <w:r w:rsidRPr="001245FE">
        <w:rPr>
          <w:rStyle w:val="Emphasis"/>
          <w:highlight w:val="green"/>
        </w:rPr>
        <w:t xml:space="preserve">appeals to common property, private property, and usually both in succession constitute the </w:t>
      </w:r>
      <w:r w:rsidRPr="00795AB5">
        <w:rPr>
          <w:rStyle w:val="Emphasis"/>
        </w:rPr>
        <w:t>legitimating</w:t>
      </w:r>
      <w:r w:rsidRPr="0014564F">
        <w:rPr>
          <w:rStyle w:val="Emphasis"/>
        </w:rPr>
        <w:t xml:space="preserve"> </w:t>
      </w:r>
      <w:r w:rsidRPr="001245FE">
        <w:rPr>
          <w:rStyle w:val="Emphasis"/>
          <w:highlight w:val="green"/>
        </w:rPr>
        <w:t xml:space="preserve">rationale of </w:t>
      </w:r>
      <w:r w:rsidRPr="00795AB5">
        <w:rPr>
          <w:rStyle w:val="Emphasis"/>
        </w:rPr>
        <w:t xml:space="preserve">cultural </w:t>
      </w:r>
      <w:r w:rsidRPr="001245FE">
        <w:rPr>
          <w:rStyle w:val="Emphasis"/>
          <w:highlight w:val="green"/>
        </w:rPr>
        <w:t>imperialism</w:t>
      </w:r>
      <w:r w:rsidRPr="0014564F">
        <w:rPr>
          <w:rStyle w:val="Emphasis"/>
        </w:rPr>
        <w:t>.</w:t>
      </w:r>
      <w:r w:rsidRPr="0014564F">
        <w:rPr>
          <w:sz w:val="10"/>
        </w:rPr>
        <w:t xml:space="preserve"> It </w:t>
      </w:r>
      <w:r w:rsidRPr="001245FE">
        <w:rPr>
          <w:rStyle w:val="Emphasis"/>
          <w:highlight w:val="green"/>
        </w:rPr>
        <w:t>enables the dominant culture to secure</w:t>
      </w:r>
      <w:r w:rsidRPr="0014564F">
        <w:rPr>
          <w:rStyle w:val="Emphasis"/>
        </w:rPr>
        <w:t xml:space="preserve"> political and social </w:t>
      </w:r>
      <w:r w:rsidRPr="001245FE">
        <w:rPr>
          <w:rStyle w:val="Emphasis"/>
          <w:highlight w:val="green"/>
        </w:rPr>
        <w:t>control</w:t>
      </w:r>
      <w:r w:rsidRPr="0014564F">
        <w:rPr>
          <w:rStyle w:val="Emphasis"/>
        </w:rPr>
        <w:t xml:space="preserve"> as well as to </w:t>
      </w:r>
      <w:r w:rsidRPr="001245FE">
        <w:rPr>
          <w:rStyle w:val="Emphasis"/>
          <w:highlight w:val="green"/>
        </w:rPr>
        <w:t>profit economically from</w:t>
      </w:r>
      <w:r w:rsidRPr="0014564F">
        <w:rPr>
          <w:rStyle w:val="Emphasis"/>
        </w:rPr>
        <w:t xml:space="preserve"> the cultural and genetic </w:t>
      </w:r>
      <w:r w:rsidRPr="001245FE">
        <w:rPr>
          <w:rStyle w:val="Emphasis"/>
          <w:highlight w:val="green"/>
        </w:rPr>
        <w:t>resources of indigenous cultures.</w:t>
      </w:r>
      <w:r w:rsidRPr="0014564F">
        <w:rPr>
          <w:rStyle w:val="Emphasis"/>
        </w:rPr>
        <w:t xml:space="preserve"> Just a</w:t>
      </w:r>
      <w:r w:rsidRPr="001245FE">
        <w:rPr>
          <w:rStyle w:val="Emphasis"/>
          <w:highlight w:val="green"/>
        </w:rPr>
        <w:t>s the concept of terra nullius</w:t>
      </w:r>
      <w:r w:rsidRPr="0014564F">
        <w:rPr>
          <w:rStyle w:val="Emphasis"/>
        </w:rPr>
        <w:t xml:space="preserve"> once </w:t>
      </w:r>
      <w:r w:rsidRPr="001245FE">
        <w:rPr>
          <w:rStyle w:val="Emphasis"/>
          <w:highlight w:val="green"/>
        </w:rPr>
        <w:t>provided</w:t>
      </w:r>
      <w:r w:rsidRPr="0014564F">
        <w:rPr>
          <w:rStyle w:val="Emphasis"/>
        </w:rPr>
        <w:t xml:space="preserve"> legal and moral </w:t>
      </w:r>
      <w:r w:rsidRPr="001245FE">
        <w:rPr>
          <w:rStyle w:val="Emphasis"/>
          <w:highlight w:val="green"/>
        </w:rPr>
        <w:t>cover for</w:t>
      </w:r>
      <w:r w:rsidRPr="0014564F">
        <w:rPr>
          <w:rStyle w:val="Emphasis"/>
        </w:rPr>
        <w:t xml:space="preserve"> the imperial </w:t>
      </w:r>
      <w:r w:rsidRPr="001245FE">
        <w:rPr>
          <w:rStyle w:val="Emphasis"/>
          <w:highlight w:val="green"/>
        </w:rPr>
        <w:t>powers’</w:t>
      </w:r>
      <w:r w:rsidRPr="0014564F">
        <w:rPr>
          <w:rStyle w:val="Emphasis"/>
        </w:rPr>
        <w:t xml:space="preserve"> treatment of indigenous peoples, </w:t>
      </w:r>
      <w:r w:rsidRPr="001245FE">
        <w:rPr>
          <w:rStyle w:val="Emphasis"/>
          <w:highlight w:val="green"/>
        </w:rPr>
        <w:t>the concept of public domain plays a comparable role</w:t>
      </w:r>
      <w:r w:rsidRPr="0014564F">
        <w:rPr>
          <w:rStyle w:val="Emphasis"/>
        </w:rPr>
        <w:t xml:space="preserve"> within late capitalism.</w:t>
      </w:r>
      <w:r w:rsidRPr="0014564F">
        <w:rPr>
          <w:sz w:val="10"/>
        </w:rPr>
        <w:t xml:space="preserve"> As we have seen in Chapter 1, far from being mutually exclusive, these appeals function together to facilitate a conversion, or privatization, process. When intellectual property laws of the dominant culture are imposed on indigenous peoples, the first appeal to common property, or the public domain, lays the legal groundwork for the private ownership secured by the second. </w:t>
      </w:r>
      <w:r w:rsidRPr="0014564F">
        <w:rPr>
          <w:rStyle w:val="StyleUnderline"/>
        </w:rPr>
        <w:t>What “flows out . . . as the ‘common heritage of mankind’ . . . returns as a commodity.”20 This strategy is particularly effective for acquiring desired but intangible indigenous resources – medicinal and spiritual knowledge, ceremonies, artistic expressions. Ownership of</w:t>
      </w:r>
      <w:r>
        <w:rPr>
          <w:rStyle w:val="StyleUnderline"/>
        </w:rPr>
        <w:t xml:space="preserve"> </w:t>
      </w:r>
      <w:r w:rsidRPr="0014564F">
        <w:rPr>
          <w:sz w:val="10"/>
        </w:rPr>
        <w:t>such</w:t>
      </w:r>
      <w:r w:rsidRPr="0014564F">
        <w:rPr>
          <w:rStyle w:val="StyleUnderline"/>
        </w:rPr>
        <w:t xml:space="preserve"> intangibles may in turn (as in the case of genetic information) lead to control of, and denial of indigenous access to, tangible resources. </w:t>
      </w:r>
      <w:r w:rsidRPr="0014564F">
        <w:rPr>
          <w:sz w:val="10"/>
        </w:rPr>
        <w:t xml:space="preserve">This </w:t>
      </w:r>
      <w:r w:rsidRPr="001245FE">
        <w:rPr>
          <w:rStyle w:val="Emphasis"/>
          <w:highlight w:val="green"/>
        </w:rPr>
        <w:t>control is</w:t>
      </w:r>
      <w:r w:rsidRPr="0014564F">
        <w:rPr>
          <w:rStyle w:val="Emphasis"/>
        </w:rPr>
        <w:t xml:space="preserve"> not only </w:t>
      </w:r>
      <w:r w:rsidRPr="001245FE">
        <w:rPr>
          <w:rStyle w:val="Emphasis"/>
          <w:highlight w:val="green"/>
        </w:rPr>
        <w:t>“legal theft” of indigenous resources,</w:t>
      </w:r>
      <w:r w:rsidRPr="0014564F">
        <w:rPr>
          <w:rStyle w:val="Emphasis"/>
        </w:rPr>
        <w:t xml:space="preserve"> </w:t>
      </w:r>
      <w:proofErr w:type="gramStart"/>
      <w:r w:rsidRPr="0014564F">
        <w:rPr>
          <w:rStyle w:val="Emphasis"/>
        </w:rPr>
        <w:t>it is</w:t>
      </w:r>
      <w:proofErr w:type="gramEnd"/>
      <w:r w:rsidRPr="0014564F">
        <w:rPr>
          <w:rStyle w:val="Emphasis"/>
        </w:rPr>
        <w:t xml:space="preserve"> legally sanctioned and facilitated theft.</w:t>
      </w:r>
      <w:r w:rsidRPr="0014564F">
        <w:rPr>
          <w:sz w:val="10"/>
        </w:rPr>
        <w:t xml:space="preserve"> As Vandana Shiva comments, </w:t>
      </w:r>
      <w:r w:rsidRPr="0014564F">
        <w:rPr>
          <w:rStyle w:val="StyleUnderline"/>
        </w:rPr>
        <w:t>“communities have invested . . . centuries of care, respect, and knowledge” in developing such resources, yet “today, this material and knowledge heritage is being stolen under the garb of IPRs (intellectual property rights).”</w:t>
      </w:r>
      <w:r w:rsidRPr="0014564F">
        <w:rPr>
          <w:sz w:val="10"/>
        </w:rPr>
        <w:t xml:space="preserve">21 The </w:t>
      </w:r>
      <w:r w:rsidRPr="0014564F">
        <w:rPr>
          <w:rStyle w:val="Emphasis"/>
        </w:rPr>
        <w:t>payoff of imperialistic cultural practice is substantial.</w:t>
      </w:r>
      <w:r w:rsidRPr="0014564F">
        <w:rPr>
          <w:sz w:val="10"/>
        </w:rPr>
        <w:t xml:space="preserve"> There is </w:t>
      </w:r>
      <w:r w:rsidRPr="0014564F">
        <w:rPr>
          <w:rStyle w:val="StyleUnderline"/>
        </w:rPr>
        <w:t>considerable economic profit to be reaped from the commodification and marketing of indigenous cultural resources. It is also politically invaluable.</w:t>
      </w:r>
      <w:r w:rsidRPr="0014564F">
        <w:rPr>
          <w:sz w:val="10"/>
        </w:rPr>
        <w:t xml:space="preserve"> As the established legal system extends and enforces the practice of cultural imperialism, it brings with it its own legitimating rationale. The latter is, simply put, a way of speaking about and a way of thinking about what is going on; a rhetoric and a reasoning that plays a politically diversionary role as, at the individual level, it nurtures self-deception.22 </w:t>
      </w:r>
      <w:r w:rsidRPr="0014564F">
        <w:rPr>
          <w:rStyle w:val="Emphasis"/>
        </w:rPr>
        <w:t xml:space="preserve">Ultimately, it </w:t>
      </w:r>
      <w:r w:rsidRPr="001245FE">
        <w:rPr>
          <w:rStyle w:val="Emphasis"/>
          <w:highlight w:val="green"/>
        </w:rPr>
        <w:t>constitutes a logic of domination – a structure of fallacious reasoning that seeks to justify subordination.</w:t>
      </w:r>
      <w:r w:rsidRPr="0014564F">
        <w:rPr>
          <w:rStyle w:val="Emphasis"/>
        </w:rPr>
        <w:t xml:space="preserve"> The dominant conceptual framework is held to have certain features </w:t>
      </w:r>
      <w:proofErr w:type="gramStart"/>
      <w:r w:rsidRPr="0014564F">
        <w:rPr>
          <w:rStyle w:val="Emphasis"/>
        </w:rPr>
        <w:t>that indigenous frameworks</w:t>
      </w:r>
      <w:proofErr w:type="gramEnd"/>
      <w:r w:rsidRPr="0014564F">
        <w:rPr>
          <w:rStyle w:val="Emphasis"/>
        </w:rPr>
        <w:t xml:space="preserve"> lack, and which render it superior. Such alleged superiority, it is assumed, </w:t>
      </w:r>
      <w:r w:rsidRPr="001245FE">
        <w:rPr>
          <w:rStyle w:val="Emphasis"/>
          <w:highlight w:val="green"/>
        </w:rPr>
        <w:t xml:space="preserve">justifies </w:t>
      </w:r>
      <w:r w:rsidRPr="00795AB5">
        <w:rPr>
          <w:rStyle w:val="Emphasis"/>
        </w:rPr>
        <w:t>the</w:t>
      </w:r>
      <w:r w:rsidRPr="0014564F">
        <w:rPr>
          <w:rStyle w:val="Emphasis"/>
        </w:rPr>
        <w:t xml:space="preserve"> </w:t>
      </w:r>
      <w:r w:rsidRPr="001245FE">
        <w:rPr>
          <w:rStyle w:val="Emphasis"/>
          <w:highlight w:val="green"/>
        </w:rPr>
        <w:t>assimilation of those frameworks and cultures to it.23</w:t>
      </w:r>
      <w:r w:rsidRPr="0014564F">
        <w:rPr>
          <w:rStyle w:val="Emphasis"/>
        </w:rPr>
        <w:t xml:space="preserve"> This logic of domination figures vitally in biocolonialism and in cultural imperialism more generally. If strategies of resistance to it are to be effective, they must be situated within the broader social context that informs it. The extension of the commodity form to new areas is one of the principal historical processes associated with the political economy of capitalism. It provides a way of reproducing the social relations needed if capital is to</w:t>
      </w:r>
      <w:r w:rsidRPr="0014564F">
        <w:rPr>
          <w:sz w:val="10"/>
        </w:rPr>
        <w:t xml:space="preserve"> </w:t>
      </w:r>
      <w:r w:rsidRPr="0014564F">
        <w:rPr>
          <w:rStyle w:val="Emphasis"/>
        </w:rPr>
        <w:t>survive and grow in a particular sector.24</w:t>
      </w:r>
      <w:r w:rsidRPr="0014564F">
        <w:rPr>
          <w:sz w:val="10"/>
        </w:rPr>
        <w:t xml:space="preserve"> The development of the </w:t>
      </w:r>
      <w:r w:rsidRPr="0014564F">
        <w:rPr>
          <w:rStyle w:val="StyleUnderline"/>
        </w:rPr>
        <w:t>notion of intellectual property, and the articulation of intellectual property laws, is a significant moment in the self-expansion of capital, another instance of “the relentless extension of market assumptions into areas where the market has not ruled.”25</w:t>
      </w:r>
      <w:r w:rsidRPr="0014564F">
        <w:rPr>
          <w:sz w:val="10"/>
        </w:rPr>
        <w:t xml:space="preserve"> We are, as Christopher Lind protests, “forced to genuflect before the great god market in yet one more area of . . . life.”26 It is also a significant move in the dynamics of power that structures dominant/indigenous relations, in the growth of cultural imperialism. It wrests away from indigenous peoples the power to control their cultural, spiritual, and genetic resources. As Jack Kloppenburg notes, </w:t>
      </w:r>
      <w:r w:rsidRPr="0014564F">
        <w:rPr>
          <w:rStyle w:val="StyleUnderline"/>
        </w:rPr>
        <w:t>“business interests in the developed nations have worked very hard over the past ten years to put in place a legal framework that ensures that genetically engineered materials . . . can be owned.”27 Forged by and in the interests of the dominant powers, particularly the United States, intellectual property laws and western concepts of “originality” and “novelty” are thus imposed on the world through coercive instruments such as the General Agreement on Tariffs and Trade (GATT) and its provisions on Trade-Related Aspects of Intellectual Property Rights (TRIPS).</w:t>
      </w:r>
      <w:r w:rsidRPr="0014564F">
        <w:rPr>
          <w:sz w:val="10"/>
        </w:rPr>
        <w:t xml:space="preserve"> The latter offers an </w:t>
      </w:r>
      <w:r w:rsidRPr="0014564F">
        <w:rPr>
          <w:rStyle w:val="StyleUnderline"/>
        </w:rPr>
        <w:t>interesting twist on an earlier expropriative colonial rationale based on coercive trade policies.</w:t>
      </w:r>
      <w:r w:rsidRPr="0014564F">
        <w:rPr>
          <w:sz w:val="10"/>
        </w:rPr>
        <w:t xml:space="preserve"> English acquisition of indigenous lands was once held to be justified if the “infidels” refused to engage in trade, according to Peckham’s version of the Laws of Nations.28 According to the U.S. initiative in the GATT, </w:t>
      </w:r>
      <w:r w:rsidRPr="001245FE">
        <w:rPr>
          <w:rStyle w:val="Emphasis"/>
          <w:highlight w:val="green"/>
        </w:rPr>
        <w:t>if other nationstates want to engage in trade with the U</w:t>
      </w:r>
      <w:r w:rsidRPr="0014564F">
        <w:rPr>
          <w:rStyle w:val="Emphasis"/>
        </w:rPr>
        <w:t xml:space="preserve">nited </w:t>
      </w:r>
      <w:r w:rsidRPr="001245FE">
        <w:rPr>
          <w:rStyle w:val="Emphasis"/>
          <w:highlight w:val="green"/>
        </w:rPr>
        <w:t>S</w:t>
      </w:r>
      <w:r w:rsidRPr="0014564F">
        <w:rPr>
          <w:rStyle w:val="Emphasis"/>
        </w:rPr>
        <w:t xml:space="preserve">tates, </w:t>
      </w:r>
      <w:r w:rsidRPr="001245FE">
        <w:rPr>
          <w:rStyle w:val="Emphasis"/>
          <w:highlight w:val="green"/>
        </w:rPr>
        <w:t>they must adopt U.S. stipulations regarding intellectual property which are contrary to their customary practice</w:t>
      </w:r>
      <w:r w:rsidRPr="0014564F">
        <w:rPr>
          <w:rStyle w:val="Emphasis"/>
        </w:rPr>
        <w:t xml:space="preserve"> and </w:t>
      </w:r>
      <w:r w:rsidRPr="001245FE">
        <w:rPr>
          <w:rStyle w:val="Emphasis"/>
          <w:highlight w:val="green"/>
        </w:rPr>
        <w:t>which enable acquisition of their</w:t>
      </w:r>
      <w:r w:rsidRPr="0014564F">
        <w:rPr>
          <w:rStyle w:val="Emphasis"/>
        </w:rPr>
        <w:t xml:space="preserve"> genetic and cultural </w:t>
      </w:r>
      <w:r w:rsidRPr="001245FE">
        <w:rPr>
          <w:rStyle w:val="Emphasis"/>
          <w:highlight w:val="green"/>
        </w:rPr>
        <w:t>resources.</w:t>
      </w:r>
      <w:r w:rsidRPr="0014564F">
        <w:rPr>
          <w:rStyle w:val="Emphasis"/>
        </w:rPr>
        <w:t xml:space="preserve"> As one critic notes, TRIPS fail to acknowledge “the more</w:t>
      </w:r>
      <w:r>
        <w:rPr>
          <w:rStyle w:val="Emphasis"/>
        </w:rPr>
        <w:t xml:space="preserve"> </w:t>
      </w:r>
      <w:r w:rsidRPr="0014564F">
        <w:rPr>
          <w:rStyle w:val="Emphasis"/>
        </w:rPr>
        <w:t>informal, communal system of innovation through which Third World farmers produce, select, improve and breed a plethora of diverse crop varieties.”</w:t>
      </w:r>
      <w:r w:rsidRPr="0014564F">
        <w:rPr>
          <w:sz w:val="10"/>
        </w:rPr>
        <w:t>29</w:t>
      </w:r>
      <w:r w:rsidRPr="0014564F">
        <w:rPr>
          <w:rStyle w:val="StyleUnderline"/>
        </w:rPr>
        <w:t xml:space="preserve"> The U.S. government, for some time, pressured Ecuador to ratify a bilateral agreement on intellectual property rights, part of the “strategy to unilaterally push developing countries to broaden the scope of industrial patent law, even beyond the scope that was agreed in GATT.”30 It opened the door to life-form patenting, despite the fact that the Andean Pact Law on Patents forbids any patents on human genes or organs. </w:t>
      </w:r>
      <w:r w:rsidRPr="0014564F">
        <w:rPr>
          <w:sz w:val="10"/>
        </w:rPr>
        <w:t xml:space="preserve">Ecuador’s refusal, in 1996, to ratify this agreement was influenced by </w:t>
      </w:r>
      <w:r w:rsidRPr="0014564F">
        <w:rPr>
          <w:rStyle w:val="StyleUnderline"/>
        </w:rPr>
        <w:t>the indignation of the Ecuadorian public when it learned that the United States held a ten-yearold patent on ayahuasca, a plant sacred to indigenous Amazonians.31 As for indigenous nations – which are not recognized as such by the United Nations – there is usually no pretense of “trading” involved.</w:t>
      </w:r>
      <w:r w:rsidRPr="0014564F">
        <w:rPr>
          <w:rStyle w:val="Emphasis"/>
        </w:rPr>
        <w:t xml:space="preserve"> </w:t>
      </w:r>
      <w:r w:rsidRPr="001245FE">
        <w:rPr>
          <w:rStyle w:val="Emphasis"/>
          <w:highlight w:val="green"/>
        </w:rPr>
        <w:t>Intellectual property rights are “a sophisticated name for modern piracy.”</w:t>
      </w:r>
      <w:r w:rsidRPr="001245FE">
        <w:rPr>
          <w:sz w:val="10"/>
          <w:highlight w:val="green"/>
        </w:rPr>
        <w:t>3</w:t>
      </w:r>
      <w:r w:rsidRPr="0014564F">
        <w:rPr>
          <w:sz w:val="10"/>
        </w:rPr>
        <w:t xml:space="preserve">2 </w:t>
      </w:r>
      <w:r w:rsidRPr="0014564F">
        <w:rPr>
          <w:rStyle w:val="StyleUnderline"/>
        </w:rPr>
        <w:t>Across the planet, at an accelerating pace, collectively owned traditional medicines and seeds are being privatized and commodified.</w:t>
      </w:r>
      <w:r w:rsidRPr="0014564F">
        <w:rPr>
          <w:sz w:val="10"/>
        </w:rPr>
        <w:t xml:space="preserve"> Altered sufficiently to render them patentable, they are transformed into the “inventions” of individual scientists and </w:t>
      </w:r>
      <w:proofErr w:type="gramStart"/>
      <w:r w:rsidRPr="0014564F">
        <w:rPr>
          <w:sz w:val="10"/>
        </w:rPr>
        <w:t>corporations, and</w:t>
      </w:r>
      <w:proofErr w:type="gramEnd"/>
      <w:r w:rsidRPr="0014564F">
        <w:rPr>
          <w:sz w:val="10"/>
        </w:rPr>
        <w:t xml:space="preserve"> placed on sale in the </w:t>
      </w:r>
      <w:r w:rsidRPr="00706424">
        <w:rPr>
          <w:sz w:val="10"/>
          <w:szCs w:val="10"/>
        </w:rPr>
        <w:t xml:space="preserve">genetic marketplace. The knowledge systems that produced the impressive medicinal, pharmaceutical, botanical, and agricultural achievements of indigenous peoples are dismissed as hostile to creativity and change, even as indigenous </w:t>
      </w:r>
      <w:proofErr w:type="gramStart"/>
      <w:r w:rsidRPr="00706424">
        <w:rPr>
          <w:sz w:val="10"/>
          <w:szCs w:val="10"/>
        </w:rPr>
        <w:t>knowledge</w:t>
      </w:r>
      <w:proofErr w:type="gramEnd"/>
      <w:r w:rsidRPr="00706424">
        <w:rPr>
          <w:sz w:val="10"/>
          <w:szCs w:val="10"/>
        </w:rPr>
        <w:t xml:space="preserve"> and genetic resources – carefully nurtured, developed, and preserved for centuries – are expropriated, mined as “raw materials,” processed in labs and through the intellectual property system, to emerge as valuable commodities. This conjunction of western law and technoscience provides the history and context which informs indigenist critiques of the Diversity Project and other biocolonialist initiatives.</w:t>
      </w:r>
    </w:p>
    <w:p w14:paraId="24471B5E" w14:textId="56F1B58C" w:rsidR="00532E03" w:rsidRDefault="00532E03" w:rsidP="008D7E27">
      <w:pPr>
        <w:rPr>
          <w:sz w:val="10"/>
          <w:szCs w:val="10"/>
        </w:rPr>
      </w:pPr>
    </w:p>
    <w:p w14:paraId="3CBF2C4C" w14:textId="4DAC2279" w:rsidR="00532E03" w:rsidRPr="00AA7566" w:rsidRDefault="00532E03" w:rsidP="00532E03">
      <w:pPr>
        <w:pStyle w:val="Heading4"/>
      </w:pPr>
      <w:r>
        <w:t>Settler colonialism</w:t>
      </w:r>
      <w:r w:rsidRPr="00AA7566">
        <w:t xml:space="preserve"> generates a permanent state of exception that is the root cause of the death ethics of war and underwrites a</w:t>
      </w:r>
      <w:r>
        <w:t xml:space="preserve">n existence worth than death – this outweighs and turns the aff. </w:t>
      </w:r>
    </w:p>
    <w:p w14:paraId="0D1324FF" w14:textId="18674AB8" w:rsidR="00532E03" w:rsidRPr="00FD043F" w:rsidRDefault="00532E03" w:rsidP="00532E03">
      <w:pPr>
        <w:rPr>
          <w:b/>
          <w:bCs/>
          <w:sz w:val="26"/>
        </w:rPr>
      </w:pPr>
      <w:r w:rsidRPr="00532E03">
        <w:rPr>
          <w:rStyle w:val="Style13ptBold"/>
        </w:rPr>
        <w:t xml:space="preserve">Maldonado-Toress </w:t>
      </w:r>
      <w:r w:rsidRPr="00532E03">
        <w:rPr>
          <w:rStyle w:val="Style13ptBold"/>
        </w:rPr>
        <w:t>‘</w:t>
      </w:r>
      <w:r w:rsidRPr="00532E03">
        <w:rPr>
          <w:rStyle w:val="Style13ptBold"/>
        </w:rPr>
        <w:t>8</w:t>
      </w:r>
      <w:r>
        <w:rPr>
          <w:rStyle w:val="Style13ptBold"/>
        </w:rPr>
        <w:t xml:space="preserve"> </w:t>
      </w:r>
      <w:r w:rsidRPr="00AA7566">
        <w:t>Nelson Maldonado-Torres is an associate professor of comparative literature at Rutgers. Against War: Views from the Underside of Modernity, p. 217-21. 2008.</w:t>
      </w:r>
    </w:p>
    <w:p w14:paraId="327F05C2" w14:textId="77777777" w:rsidR="00532E03" w:rsidRPr="00FD043F" w:rsidRDefault="00532E03" w:rsidP="00532E03">
      <w:pPr>
        <w:pStyle w:val="Cards"/>
        <w:ind w:left="0" w:right="0"/>
        <w:rPr>
          <w:rFonts w:asciiTheme="minorHAnsi" w:hAnsiTheme="minorHAnsi"/>
          <w:sz w:val="16"/>
        </w:rPr>
      </w:pPr>
      <w:r w:rsidRPr="00FD043F">
        <w:rPr>
          <w:rFonts w:asciiTheme="minorHAnsi" w:hAnsiTheme="minorHAnsi"/>
          <w:sz w:val="16"/>
        </w:rPr>
        <w:t xml:space="preserve">Dussel, Quijano, and Wynter lead us to the understanding that </w:t>
      </w:r>
      <w:r w:rsidRPr="001245FE">
        <w:rPr>
          <w:rStyle w:val="StyleUnderline"/>
          <w:rFonts w:asciiTheme="minorHAnsi" w:eastAsiaTheme="majorEastAsia" w:hAnsiTheme="minorHAnsi"/>
          <w:highlight w:val="green"/>
        </w:rPr>
        <w:t xml:space="preserve">what happened in the Americas was a transformation and naturalization of the </w:t>
      </w:r>
      <w:r w:rsidRPr="001245FE">
        <w:rPr>
          <w:rStyle w:val="Emphasis"/>
          <w:rFonts w:asciiTheme="minorHAnsi" w:eastAsiaTheme="majorEastAsia" w:hAnsiTheme="minorHAnsi"/>
          <w:sz w:val="24"/>
          <w:highlight w:val="green"/>
        </w:rPr>
        <w:t>non-ethics of war</w:t>
      </w:r>
      <w:r w:rsidRPr="00FD043F">
        <w:rPr>
          <w:rFonts w:asciiTheme="minorHAnsi" w:hAnsiTheme="minorHAnsi"/>
          <w:sz w:val="16"/>
        </w:rPr>
        <w:t>—which represented a sort of exception to the ethics that regulate normal conduct in Christian countries—</w:t>
      </w:r>
      <w:r w:rsidRPr="001245FE">
        <w:rPr>
          <w:rStyle w:val="StyleUnderline"/>
          <w:rFonts w:asciiTheme="minorHAnsi" w:eastAsiaTheme="majorEastAsia" w:hAnsiTheme="minorHAnsi"/>
          <w:highlight w:val="green"/>
        </w:rPr>
        <w:t xml:space="preserve">into a more stable and long-standing </w:t>
      </w:r>
      <w:r w:rsidRPr="001245FE">
        <w:rPr>
          <w:rStyle w:val="Emphasis"/>
          <w:rFonts w:asciiTheme="minorHAnsi" w:eastAsiaTheme="majorEastAsia" w:hAnsiTheme="minorHAnsi"/>
          <w:sz w:val="24"/>
          <w:highlight w:val="green"/>
        </w:rPr>
        <w:t>reality of damnation</w:t>
      </w:r>
      <w:r w:rsidRPr="001245FE">
        <w:rPr>
          <w:rStyle w:val="StyleUnderline"/>
          <w:rFonts w:asciiTheme="minorHAnsi" w:eastAsiaTheme="majorEastAsia" w:hAnsiTheme="minorHAnsi"/>
          <w:highlight w:val="green"/>
        </w:rPr>
        <w:t xml:space="preserve">, and that this epistemic and material shift occurred in the colony. </w:t>
      </w:r>
      <w:r w:rsidRPr="001245FE">
        <w:rPr>
          <w:rStyle w:val="Emphasis"/>
          <w:rFonts w:asciiTheme="minorHAnsi" w:eastAsiaTheme="majorEastAsia" w:hAnsiTheme="minorHAnsi"/>
          <w:sz w:val="24"/>
          <w:highlight w:val="green"/>
        </w:rPr>
        <w:t>Damnation, life in hell, is colonialism</w:t>
      </w:r>
      <w:r w:rsidRPr="00FD043F">
        <w:rPr>
          <w:rStyle w:val="StyleUnderline"/>
          <w:rFonts w:asciiTheme="minorHAnsi" w:eastAsiaTheme="majorEastAsia" w:hAnsiTheme="minorHAnsi"/>
        </w:rPr>
        <w:t xml:space="preserve">: a </w:t>
      </w:r>
      <w:r w:rsidRPr="001245FE">
        <w:rPr>
          <w:rStyle w:val="StyleUnderline"/>
          <w:rFonts w:asciiTheme="minorHAnsi" w:eastAsiaTheme="majorEastAsia" w:hAnsiTheme="minorHAnsi"/>
          <w:highlight w:val="green"/>
        </w:rPr>
        <w:t>reality characterized by the naturalization of war by means of the naturalization of slavery</w:t>
      </w:r>
      <w:r w:rsidRPr="00FD043F">
        <w:rPr>
          <w:rFonts w:asciiTheme="minorHAnsi" w:hAnsiTheme="minorHAnsi"/>
          <w:sz w:val="16"/>
        </w:rPr>
        <w:t xml:space="preserve">, now justified in relation to the very constitution of people and no longer solely or principally to their faith or belief. </w:t>
      </w:r>
      <w:r w:rsidRPr="00FD043F">
        <w:rPr>
          <w:rStyle w:val="StyleUnderline"/>
          <w:rFonts w:asciiTheme="minorHAnsi" w:eastAsiaTheme="majorEastAsia" w:hAnsiTheme="minorHAnsi"/>
        </w:rPr>
        <w:t xml:space="preserve">That </w:t>
      </w:r>
      <w:r w:rsidRPr="001245FE">
        <w:rPr>
          <w:rStyle w:val="StyleUnderline"/>
          <w:rFonts w:asciiTheme="minorHAnsi" w:eastAsiaTheme="majorEastAsia" w:hAnsiTheme="minorHAnsi"/>
          <w:highlight w:val="green"/>
        </w:rPr>
        <w:t>human beings become slaves when they are vanquished in a war translates in the Americas into the suspicion that the conquered people,</w:t>
      </w:r>
      <w:r w:rsidRPr="00FD043F">
        <w:rPr>
          <w:rStyle w:val="StyleUnderline"/>
          <w:rFonts w:asciiTheme="minorHAnsi" w:eastAsiaTheme="majorEastAsia" w:hAnsiTheme="minorHAnsi"/>
        </w:rPr>
        <w:t xml:space="preserve"> and then non-European peoples in general, </w:t>
      </w:r>
      <w:r w:rsidRPr="001245FE">
        <w:rPr>
          <w:rStyle w:val="StyleUnderline"/>
          <w:rFonts w:asciiTheme="minorHAnsi" w:eastAsiaTheme="majorEastAsia" w:hAnsiTheme="minorHAnsi"/>
          <w:highlight w:val="green"/>
        </w:rPr>
        <w:t xml:space="preserve">are </w:t>
      </w:r>
      <w:r w:rsidRPr="001245FE">
        <w:rPr>
          <w:rStyle w:val="Emphasis"/>
          <w:rFonts w:asciiTheme="minorHAnsi" w:eastAsiaTheme="majorEastAsia" w:hAnsiTheme="minorHAnsi"/>
          <w:sz w:val="24"/>
          <w:highlight w:val="green"/>
        </w:rPr>
        <w:t>constitutively inferior</w:t>
      </w:r>
      <w:r w:rsidRPr="001245FE">
        <w:rPr>
          <w:rStyle w:val="StyleUnderline"/>
          <w:rFonts w:asciiTheme="minorHAnsi" w:eastAsiaTheme="majorEastAsia" w:hAnsiTheme="minorHAnsi"/>
          <w:highlight w:val="green"/>
        </w:rPr>
        <w:t xml:space="preserve"> and that therefore they should assume a position of </w:t>
      </w:r>
      <w:r w:rsidRPr="001245FE">
        <w:rPr>
          <w:rStyle w:val="Emphasis"/>
          <w:rFonts w:asciiTheme="minorHAnsi" w:eastAsiaTheme="majorEastAsia" w:hAnsiTheme="minorHAnsi"/>
          <w:sz w:val="24"/>
          <w:highlight w:val="green"/>
        </w:rPr>
        <w:t>slavery</w:t>
      </w:r>
      <w:r w:rsidRPr="00FD043F">
        <w:rPr>
          <w:rStyle w:val="StyleUnderline"/>
          <w:rFonts w:asciiTheme="minorHAnsi" w:eastAsiaTheme="majorEastAsia" w:hAnsiTheme="minorHAnsi"/>
        </w:rPr>
        <w:t xml:space="preserve"> and </w:t>
      </w:r>
      <w:r w:rsidRPr="00FD043F">
        <w:rPr>
          <w:rStyle w:val="Emphasis"/>
          <w:rFonts w:asciiTheme="minorHAnsi" w:eastAsiaTheme="majorEastAsia" w:hAnsiTheme="minorHAnsi"/>
          <w:sz w:val="24"/>
        </w:rPr>
        <w:t>serfdom</w:t>
      </w:r>
      <w:r w:rsidRPr="00FD043F">
        <w:rPr>
          <w:rFonts w:asciiTheme="minorHAnsi" w:hAnsiTheme="minorHAnsi"/>
          <w:sz w:val="16"/>
        </w:rPr>
        <w:t xml:space="preserve">. </w:t>
      </w:r>
      <w:proofErr w:type="gramStart"/>
      <w:r w:rsidRPr="00FD043F">
        <w:rPr>
          <w:rFonts w:asciiTheme="minorHAnsi" w:hAnsiTheme="minorHAnsi"/>
          <w:sz w:val="16"/>
        </w:rPr>
        <w:t>Later on</w:t>
      </w:r>
      <w:proofErr w:type="gramEnd"/>
      <w:r w:rsidRPr="00FD043F">
        <w:rPr>
          <w:rFonts w:asciiTheme="minorHAnsi" w:hAnsiTheme="minorHAnsi"/>
          <w:sz w:val="16"/>
        </w:rPr>
        <w:t xml:space="preserve">,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Agarnben's diagnosis, one must say that </w:t>
      </w:r>
      <w:r w:rsidRPr="00FD043F">
        <w:rPr>
          <w:rStyle w:val="StyleUnderline"/>
          <w:rFonts w:asciiTheme="minorHAnsi" w:eastAsiaTheme="majorEastAsia" w:hAnsiTheme="minorHAnsi"/>
        </w:rPr>
        <w:t>the colony--long before the concentration camp and the Nazi politics of extermination--served as the testing ground for the limits and possibilities of modernity, thereby revealing its darkest secrets</w:t>
      </w:r>
      <w:r w:rsidRPr="00FD043F">
        <w:rPr>
          <w:rFonts w:asciiTheme="minorHAnsi" w:hAnsiTheme="minorHAnsi"/>
          <w:sz w:val="16"/>
        </w:rPr>
        <w:t xml:space="preserve">." </w:t>
      </w:r>
      <w:r w:rsidRPr="00FD043F">
        <w:rPr>
          <w:rStyle w:val="StyleUnderline"/>
          <w:rFonts w:asciiTheme="minorHAnsi" w:eastAsiaTheme="majorEastAsia" w:hAnsiTheme="minorHAnsi"/>
        </w:rPr>
        <w:t>It is race, the coloniality of power, and its concomitant Eurocentrism</w:t>
      </w:r>
      <w:r w:rsidRPr="00FD043F">
        <w:rPr>
          <w:rFonts w:asciiTheme="minorHAnsi" w:hAnsiTheme="minorHAnsi"/>
          <w:sz w:val="16"/>
        </w:rPr>
        <w:t xml:space="preserve"> (and not only national socialisms or forms of </w:t>
      </w:r>
      <w:r w:rsidRPr="00FD23C0">
        <w:rPr>
          <w:rFonts w:asciiTheme="minorHAnsi" w:hAnsiTheme="minorHAnsi"/>
          <w:sz w:val="16"/>
        </w:rPr>
        <w:t>fascism)</w:t>
      </w:r>
      <w:r w:rsidRPr="001245FE">
        <w:rPr>
          <w:rFonts w:asciiTheme="minorHAnsi" w:hAnsiTheme="minorHAnsi"/>
          <w:sz w:val="16"/>
          <w:highlight w:val="green"/>
        </w:rPr>
        <w:t xml:space="preserve"> </w:t>
      </w:r>
      <w:r w:rsidRPr="001245FE">
        <w:rPr>
          <w:rStyle w:val="StyleUnderline"/>
          <w:rFonts w:asciiTheme="minorHAnsi" w:eastAsiaTheme="majorEastAsia" w:hAnsiTheme="minorHAnsi"/>
          <w:highlight w:val="green"/>
        </w:rPr>
        <w:t>that allow the "state of exception" to continue to define ordinary relations</w:t>
      </w:r>
      <w:r w:rsidRPr="001245FE">
        <w:rPr>
          <w:rFonts w:asciiTheme="minorHAnsi" w:hAnsiTheme="minorHAnsi"/>
          <w:sz w:val="16"/>
          <w:highlight w:val="green"/>
        </w:rPr>
        <w:t xml:space="preserve"> </w:t>
      </w:r>
      <w:r w:rsidRPr="00FD23C0">
        <w:rPr>
          <w:rFonts w:asciiTheme="minorHAnsi" w:hAnsiTheme="minorHAnsi"/>
          <w:sz w:val="16"/>
        </w:rPr>
        <w:t>in this, our so-called postmodern world</w:t>
      </w:r>
      <w:r w:rsidRPr="001245FE">
        <w:rPr>
          <w:rFonts w:asciiTheme="minorHAnsi" w:hAnsiTheme="minorHAnsi"/>
          <w:sz w:val="16"/>
          <w:highlight w:val="green"/>
        </w:rPr>
        <w:t xml:space="preserve">. </w:t>
      </w:r>
      <w:r w:rsidRPr="001245FE">
        <w:rPr>
          <w:rStyle w:val="StyleUnderline"/>
          <w:rFonts w:asciiTheme="minorHAnsi" w:eastAsiaTheme="majorEastAsia" w:hAnsiTheme="minorHAnsi"/>
          <w:highlight w:val="green"/>
        </w:rPr>
        <w:t xml:space="preserve">Race emerges within a </w:t>
      </w:r>
      <w:r w:rsidRPr="001245FE">
        <w:rPr>
          <w:rStyle w:val="Emphasis"/>
          <w:rFonts w:asciiTheme="minorHAnsi" w:eastAsiaTheme="majorEastAsia" w:hAnsiTheme="minorHAnsi"/>
          <w:sz w:val="24"/>
          <w:highlight w:val="green"/>
        </w:rPr>
        <w:t>permanent state of exception</w:t>
      </w:r>
      <w:r w:rsidRPr="001245FE">
        <w:rPr>
          <w:rStyle w:val="StyleUnderline"/>
          <w:rFonts w:asciiTheme="minorHAnsi" w:eastAsiaTheme="majorEastAsia" w:hAnsiTheme="minorHAnsi"/>
          <w:highlight w:val="green"/>
        </w:rPr>
        <w:t xml:space="preserve"> where forms of behavior that are legitimate in war become a natural part of the ordinary way of life</w:t>
      </w:r>
      <w:r w:rsidRPr="00FD23C0">
        <w:rPr>
          <w:rFonts w:asciiTheme="minorHAnsi" w:hAnsiTheme="minorHAnsi"/>
          <w:sz w:val="16"/>
        </w:rPr>
        <w:t>. In that world, an</w:t>
      </w:r>
      <w:r w:rsidRPr="00FD043F">
        <w:rPr>
          <w:rFonts w:asciiTheme="minorHAnsi" w:hAnsiTheme="minorHAnsi"/>
          <w:sz w:val="16"/>
        </w:rPr>
        <w:t xml:space="preserve"> otherwise extraordinary affair becomes the norm and living in it requires extraordinary effort." </w:t>
      </w:r>
      <w:r w:rsidRPr="001245FE">
        <w:rPr>
          <w:rStyle w:val="StyleUnderline"/>
          <w:rFonts w:asciiTheme="minorHAnsi" w:eastAsiaTheme="majorEastAsia" w:hAnsiTheme="minorHAnsi"/>
          <w:highlight w:val="green"/>
        </w:rPr>
        <w:t>In the racial/ colonial world, the "</w:t>
      </w:r>
      <w:r w:rsidRPr="001245FE">
        <w:rPr>
          <w:rStyle w:val="Emphasis"/>
          <w:rFonts w:asciiTheme="minorHAnsi" w:eastAsiaTheme="majorEastAsia" w:hAnsiTheme="minorHAnsi"/>
          <w:sz w:val="24"/>
          <w:highlight w:val="green"/>
        </w:rPr>
        <w:t>hell" of war</w:t>
      </w:r>
      <w:r w:rsidRPr="001245FE">
        <w:rPr>
          <w:rStyle w:val="StyleUnderline"/>
          <w:rFonts w:asciiTheme="minorHAnsi" w:eastAsiaTheme="majorEastAsia" w:hAnsiTheme="minorHAnsi"/>
          <w:highlight w:val="green"/>
        </w:rPr>
        <w:t xml:space="preserve"> becomes a condition that </w:t>
      </w:r>
      <w:r w:rsidRPr="001245FE">
        <w:rPr>
          <w:rStyle w:val="Emphasis"/>
          <w:rFonts w:asciiTheme="minorHAnsi" w:eastAsiaTheme="majorEastAsia" w:hAnsiTheme="minorHAnsi"/>
          <w:sz w:val="24"/>
          <w:highlight w:val="green"/>
        </w:rPr>
        <w:t>defines the reality</w:t>
      </w:r>
      <w:r w:rsidRPr="001245FE">
        <w:rPr>
          <w:rStyle w:val="StyleUnderline"/>
          <w:rFonts w:asciiTheme="minorHAnsi" w:eastAsiaTheme="majorEastAsia" w:hAnsiTheme="minorHAnsi"/>
          <w:highlight w:val="green"/>
        </w:rPr>
        <w:t xml:space="preserve"> of racialized selves</w:t>
      </w:r>
      <w:r w:rsidRPr="001245FE">
        <w:rPr>
          <w:rFonts w:asciiTheme="minorHAnsi" w:hAnsiTheme="minorHAnsi"/>
          <w:sz w:val="16"/>
          <w:highlight w:val="green"/>
        </w:rPr>
        <w:t>,</w:t>
      </w:r>
      <w:r w:rsidRPr="00FD043F">
        <w:rPr>
          <w:rFonts w:asciiTheme="minorHAnsi" w:hAnsiTheme="minorHAnsi"/>
          <w:sz w:val="16"/>
        </w:rPr>
        <w:t xml:space="preserve"> which Fanon referred to as the damnes de la terre (condemned of the earth). </w:t>
      </w:r>
      <w:r w:rsidRPr="001245FE">
        <w:rPr>
          <w:rStyle w:val="Emphasis"/>
          <w:rFonts w:asciiTheme="minorHAnsi" w:eastAsiaTheme="majorEastAsia" w:hAnsiTheme="minorHAnsi"/>
          <w:sz w:val="24"/>
          <w:highlight w:val="green"/>
        </w:rPr>
        <w:t>The damne (condemned) is a subject who exists in a permanent "hell</w:t>
      </w:r>
      <w:r w:rsidRPr="001245FE">
        <w:rPr>
          <w:rFonts w:asciiTheme="minorHAnsi" w:hAnsiTheme="minorHAnsi"/>
          <w:sz w:val="16"/>
          <w:highlight w:val="green"/>
        </w:rPr>
        <w:t>,"</w:t>
      </w:r>
      <w:r w:rsidRPr="00FD043F">
        <w:rPr>
          <w:rFonts w:asciiTheme="minorHAnsi" w:hAnsiTheme="minorHAnsi"/>
          <w:sz w:val="16"/>
        </w:rPr>
        <w:t xml:space="preserve"> and as such, this figure serves as the main referent or liminal other </w:t>
      </w:r>
      <w:r w:rsidRPr="00FD043F">
        <w:rPr>
          <w:rStyle w:val="StyleUnderline"/>
          <w:rFonts w:asciiTheme="minorHAnsi" w:eastAsiaTheme="majorEastAsia" w:hAnsiTheme="minorHAnsi"/>
        </w:rPr>
        <w:t>that guarantees the continued affirmation of modernity as a paradigm of war</w:t>
      </w:r>
      <w:r w:rsidRPr="00FD043F">
        <w:rPr>
          <w:rFonts w:asciiTheme="minorHAnsi" w:hAnsiTheme="minorHAnsi"/>
          <w:sz w:val="16"/>
        </w:rPr>
        <w:t xml:space="preserve">. </w:t>
      </w:r>
      <w:r w:rsidRPr="00FD043F">
        <w:rPr>
          <w:rStyle w:val="StyleUnderline"/>
          <w:rFonts w:asciiTheme="minorHAnsi" w:eastAsiaTheme="majorEastAsia" w:hAnsiTheme="minorHAnsi"/>
        </w:rPr>
        <w:t>The hell of the condemned is not defined by the alienation of colonized productive forces, but rather signals the dispensability of racialized subjects</w:t>
      </w:r>
      <w:r w:rsidRPr="00FD043F">
        <w:rPr>
          <w:rFonts w:asciiTheme="minorHAnsi" w:hAnsiTheme="minorHAnsi"/>
          <w:sz w:val="16"/>
        </w:rPr>
        <w:t xml:space="preserve">, that is, </w:t>
      </w:r>
      <w:r w:rsidRPr="00FD043F">
        <w:rPr>
          <w:rStyle w:val="StyleUnderline"/>
          <w:rFonts w:asciiTheme="minorHAnsi" w:eastAsiaTheme="majorEastAsia" w:hAnsiTheme="minorHAnsi"/>
        </w:rPr>
        <w:t>the idea that the world would be fundamentally better without them</w:t>
      </w:r>
      <w:r w:rsidRPr="00FD043F">
        <w:rPr>
          <w:rFonts w:asciiTheme="minorHAnsi" w:hAnsiTheme="minorHAnsi"/>
          <w:sz w:val="16"/>
        </w:rPr>
        <w:t xml:space="preserve">. The racialized subject is ultimately a dispensable source of value, and exploitation is conceived in this context as due torture, and not solely as the extraction of surplus value. Moreover, it is this very same conception that gives rise to the </w:t>
      </w:r>
      <w:proofErr w:type="gramStart"/>
      <w:r w:rsidRPr="00FD043F">
        <w:rPr>
          <w:rFonts w:asciiTheme="minorHAnsi" w:hAnsiTheme="minorHAnsi"/>
          <w:sz w:val="16"/>
        </w:rPr>
        <w:t>particular erotic</w:t>
      </w:r>
      <w:proofErr w:type="gramEnd"/>
      <w:r w:rsidRPr="00FD043F">
        <w:rPr>
          <w:rFonts w:asciiTheme="minorHAnsi" w:hAnsiTheme="minorHAnsi"/>
          <w:sz w:val="16"/>
        </w:rPr>
        <w:t xml:space="preserve"> dynamics that characterize the relation between the master and its slaves or racialized workers. </w:t>
      </w:r>
      <w:r w:rsidRPr="001245FE">
        <w:rPr>
          <w:rStyle w:val="StyleUnderline"/>
          <w:rFonts w:asciiTheme="minorHAnsi" w:eastAsiaTheme="majorEastAsia" w:hAnsiTheme="minorHAnsi"/>
          <w:highlight w:val="green"/>
        </w:rPr>
        <w:t>The condemned</w:t>
      </w:r>
      <w:r w:rsidRPr="00FD043F">
        <w:rPr>
          <w:rStyle w:val="StyleUnderline"/>
          <w:rFonts w:asciiTheme="minorHAnsi" w:eastAsiaTheme="majorEastAsia" w:hAnsiTheme="minorHAnsi"/>
        </w:rPr>
        <w:t xml:space="preserve">, in short, </w:t>
      </w:r>
      <w:r w:rsidRPr="001245FE">
        <w:rPr>
          <w:rStyle w:val="StyleUnderline"/>
          <w:rFonts w:asciiTheme="minorHAnsi" w:eastAsiaTheme="majorEastAsia" w:hAnsiTheme="minorHAnsi"/>
          <w:highlight w:val="green"/>
        </w:rPr>
        <w:t xml:space="preserve">inhabit a context in which the confrontation with </w:t>
      </w:r>
      <w:r w:rsidRPr="001245FE">
        <w:rPr>
          <w:rStyle w:val="Emphasis"/>
          <w:rFonts w:asciiTheme="minorHAnsi" w:eastAsiaTheme="majorEastAsia" w:hAnsiTheme="minorHAnsi"/>
          <w:sz w:val="24"/>
          <w:highlight w:val="green"/>
        </w:rPr>
        <w:t>death and murder is ordinary</w:t>
      </w:r>
      <w:r w:rsidRPr="00FD043F">
        <w:rPr>
          <w:rFonts w:asciiTheme="minorHAnsi" w:hAnsiTheme="minorHAnsi"/>
          <w:sz w:val="16"/>
        </w:rPr>
        <w:t xml:space="preserve">. </w:t>
      </w:r>
      <w:r w:rsidRPr="00FD043F">
        <w:rPr>
          <w:rStyle w:val="StyleUnderline"/>
          <w:rFonts w:asciiTheme="minorHAnsi" w:eastAsiaTheme="majorEastAsia" w:hAnsiTheme="minorHAnsi"/>
        </w:rPr>
        <w:t>Their "hell" is not simply "other people,"</w:t>
      </w:r>
      <w:r w:rsidRPr="00FD043F">
        <w:rPr>
          <w:rFonts w:asciiTheme="minorHAnsi" w:hAnsiTheme="minorHAnsi"/>
          <w:sz w:val="16"/>
        </w:rPr>
        <w:t xml:space="preserve"> as Sartre would have put it-at least at one point - </w:t>
      </w:r>
      <w:r w:rsidRPr="00FD043F">
        <w:rPr>
          <w:rStyle w:val="StyleUnderline"/>
          <w:rFonts w:asciiTheme="minorHAnsi" w:eastAsiaTheme="majorEastAsia" w:hAnsiTheme="minorHAnsi"/>
        </w:rPr>
        <w:t>but rather racist perceptions that are responsible for the suspension of ethical behavior toward peoples at the bottom of the color line</w:t>
      </w:r>
      <w:r w:rsidRPr="00FD043F">
        <w:rPr>
          <w:rFonts w:asciiTheme="minorHAnsi" w:hAnsiTheme="minorHAnsi"/>
          <w:sz w:val="16"/>
        </w:rPr>
        <w:t xml:space="preserve">. </w:t>
      </w:r>
      <w:r w:rsidRPr="00FD043F">
        <w:rPr>
          <w:rStyle w:val="StyleUnderline"/>
          <w:rFonts w:asciiTheme="minorHAnsi" w:eastAsiaTheme="majorEastAsia" w:hAnsiTheme="minorHAnsi"/>
        </w:rPr>
        <w:t xml:space="preserve">Through racial conceptions that became central to the modern self, modernity and coloniality produced a </w:t>
      </w:r>
      <w:r w:rsidRPr="00FD043F">
        <w:rPr>
          <w:rStyle w:val="Emphasis"/>
          <w:rFonts w:asciiTheme="minorHAnsi" w:eastAsiaTheme="majorEastAsia" w:hAnsiTheme="minorHAnsi"/>
          <w:sz w:val="24"/>
        </w:rPr>
        <w:t>permanent state of war</w:t>
      </w:r>
      <w:r w:rsidRPr="00FD043F">
        <w:rPr>
          <w:rStyle w:val="StyleUnderline"/>
          <w:rFonts w:asciiTheme="minorHAnsi" w:eastAsiaTheme="majorEastAsia" w:hAnsiTheme="minorHAnsi"/>
        </w:rPr>
        <w:t xml:space="preserve"> that racialized and colonized subjects </w:t>
      </w:r>
      <w:r w:rsidRPr="00FD043F">
        <w:rPr>
          <w:rStyle w:val="Emphasis"/>
          <w:rFonts w:asciiTheme="minorHAnsi" w:eastAsiaTheme="majorEastAsia" w:hAnsiTheme="minorHAnsi"/>
          <w:sz w:val="24"/>
        </w:rPr>
        <w:t>cannot evade or escape</w:t>
      </w:r>
      <w:r w:rsidRPr="00FD043F">
        <w:rPr>
          <w:rStyle w:val="StyleUnderline"/>
          <w:rFonts w:asciiTheme="minorHAnsi" w:eastAsiaTheme="majorEastAsia" w:hAnsiTheme="minorHAnsi"/>
        </w:rPr>
        <w:t>.</w:t>
      </w:r>
      <w:r w:rsidRPr="00FD043F">
        <w:rPr>
          <w:rFonts w:asciiTheme="minorHAnsi" w:hAnsiTheme="minorHAnsi"/>
          <w:sz w:val="16"/>
        </w:rPr>
        <w:t xml:space="preserve"> </w:t>
      </w:r>
      <w:r w:rsidRPr="00FD043F">
        <w:rPr>
          <w:rStyle w:val="StyleUnderline"/>
          <w:rFonts w:asciiTheme="minorHAnsi" w:eastAsiaTheme="majorEastAsia" w:hAnsiTheme="minorHAnsi"/>
        </w:rPr>
        <w:t>The modern function of race and the coloniality of power</w:t>
      </w:r>
      <w:r w:rsidRPr="00FD043F">
        <w:rPr>
          <w:rFonts w:asciiTheme="minorHAnsi" w:hAnsiTheme="minorHAnsi"/>
          <w:sz w:val="16"/>
        </w:rPr>
        <w:t xml:space="preserve">, I am suggesting here, can be </w:t>
      </w:r>
      <w:r w:rsidRPr="00FD043F">
        <w:rPr>
          <w:rStyle w:val="StyleUnderline"/>
          <w:rFonts w:asciiTheme="minorHAnsi" w:eastAsiaTheme="majorEastAsia" w:hAnsiTheme="minorHAnsi"/>
        </w:rPr>
        <w:t>understood as a radicalization and naturalization of the non-ethics of war in colonialism</w:t>
      </w:r>
      <w:r w:rsidRPr="00FD043F">
        <w:rPr>
          <w:rFonts w:asciiTheme="minorHAnsi" w:hAnsiTheme="minorHAnsi"/>
          <w:sz w:val="16"/>
        </w:rPr>
        <w:t xml:space="preserve">." </w:t>
      </w:r>
      <w:r w:rsidRPr="00FD043F">
        <w:rPr>
          <w:rStyle w:val="StyleUnderline"/>
          <w:rFonts w:asciiTheme="minorHAnsi" w:eastAsiaTheme="majorEastAsia" w:hAnsiTheme="minorHAnsi"/>
        </w:rPr>
        <w:t>This non-ethics included the practices of eliminating and enslaving certain subjects</w:t>
      </w:r>
      <w:r w:rsidRPr="00FD043F">
        <w:rPr>
          <w:rFonts w:asciiTheme="minorHAnsi" w:hAnsiTheme="minorHAnsi"/>
          <w:sz w:val="16"/>
        </w:rPr>
        <w:t>-for example, indigenous and black-</w:t>
      </w:r>
      <w:r w:rsidRPr="00FD043F">
        <w:rPr>
          <w:rStyle w:val="StyleUnderline"/>
          <w:rFonts w:asciiTheme="minorHAnsi" w:eastAsiaTheme="majorEastAsia" w:hAnsiTheme="minorHAnsi"/>
        </w:rPr>
        <w:t>as part of the enterprise of colonization</w:t>
      </w:r>
      <w:r w:rsidRPr="00FD043F">
        <w:rPr>
          <w:rFonts w:asciiTheme="minorHAnsi" w:hAnsiTheme="minorHAnsi"/>
          <w:sz w:val="16"/>
        </w:rPr>
        <w:t xml:space="preserve">. From here one could as well refer to them as the </w:t>
      </w:r>
      <w:r w:rsidRPr="00FD043F">
        <w:rPr>
          <w:rStyle w:val="Emphasis"/>
          <w:rFonts w:asciiTheme="minorHAnsi" w:eastAsiaTheme="majorEastAsia" w:hAnsiTheme="minorHAnsi"/>
          <w:sz w:val="24"/>
        </w:rPr>
        <w:t>death ethics of war</w:t>
      </w:r>
      <w:r w:rsidRPr="00FD043F">
        <w:rPr>
          <w:rFonts w:asciiTheme="minorHAnsi" w:hAnsiTheme="minorHAnsi"/>
          <w:sz w:val="16"/>
        </w:rPr>
        <w:t xml:space="preserve">. </w:t>
      </w:r>
      <w:r w:rsidRPr="00FD043F">
        <w:rPr>
          <w:rStyle w:val="StyleUnderline"/>
          <w:rFonts w:asciiTheme="minorHAnsi" w:eastAsiaTheme="majorEastAsia" w:hAnsiTheme="minorHAnsi"/>
        </w:rPr>
        <w:t xml:space="preserve">War, however, is not only about killing or enslaving; it also includes a particular treatment of sexuality and femininity: </w:t>
      </w:r>
      <w:r w:rsidRPr="00FD043F">
        <w:rPr>
          <w:rStyle w:val="Emphasis"/>
          <w:rFonts w:asciiTheme="minorHAnsi" w:eastAsiaTheme="majorEastAsia" w:hAnsiTheme="minorHAnsi"/>
          <w:sz w:val="24"/>
        </w:rPr>
        <w:t>rape</w:t>
      </w:r>
      <w:r w:rsidRPr="00FD043F">
        <w:rPr>
          <w:rStyle w:val="StyleUnderline"/>
          <w:rFonts w:asciiTheme="minorHAnsi" w:eastAsiaTheme="majorEastAsia" w:hAnsiTheme="minorHAnsi"/>
        </w:rPr>
        <w:t>.</w:t>
      </w:r>
      <w:r w:rsidRPr="00FD043F">
        <w:rPr>
          <w:rFonts w:asciiTheme="minorHAnsi" w:hAnsiTheme="minorHAnsi"/>
          <w:sz w:val="16"/>
        </w:rPr>
        <w:t xml:space="preserve"> </w:t>
      </w:r>
      <w:r w:rsidRPr="00FD043F">
        <w:rPr>
          <w:rStyle w:val="StyleUnderline"/>
          <w:rFonts w:asciiTheme="minorHAnsi" w:eastAsiaTheme="majorEastAsia" w:hAnsiTheme="minorHAnsi"/>
        </w:rPr>
        <w:t>Coloniality</w:t>
      </w:r>
      <w:r w:rsidRPr="00FD043F">
        <w:rPr>
          <w:rFonts w:asciiTheme="minorHAnsi" w:hAnsiTheme="minorHAnsi"/>
          <w:sz w:val="16"/>
        </w:rPr>
        <w:t xml:space="preserve"> is an order of things that </w:t>
      </w:r>
      <w:r w:rsidRPr="00FD043F">
        <w:rPr>
          <w:rStyle w:val="StyleUnderline"/>
          <w:rFonts w:asciiTheme="minorHAnsi" w:eastAsiaTheme="majorEastAsia" w:hAnsiTheme="minorHAnsi"/>
        </w:rPr>
        <w:t>places people of color within the murderous and rapist view</w:t>
      </w:r>
      <w:r w:rsidRPr="00FD043F">
        <w:rPr>
          <w:rFonts w:asciiTheme="minorHAnsi" w:hAnsiTheme="minorHAnsi"/>
          <w:sz w:val="16"/>
        </w:rPr>
        <w:t xml:space="preserve"> of a vigilant ego, </w:t>
      </w:r>
      <w:r w:rsidRPr="00FD043F">
        <w:rPr>
          <w:rStyle w:val="StyleUnderline"/>
          <w:rFonts w:asciiTheme="minorHAnsi" w:eastAsiaTheme="majorEastAsia" w:hAnsiTheme="minorHAnsi"/>
        </w:rPr>
        <w:t>and the primary targets of this rape are women. But men of color are also seen through these lenses and feminized, to become fundamentally penetrable subjects</w:t>
      </w:r>
      <w:r w:rsidRPr="00FD043F">
        <w:rPr>
          <w:rFonts w:asciiTheme="minorHAnsi" w:hAnsiTheme="minorHAnsi"/>
          <w:sz w:val="16"/>
        </w:rPr>
        <w:t xml:space="preserve"> for the ego conquiro. </w:t>
      </w:r>
      <w:r w:rsidRPr="00FD043F">
        <w:rPr>
          <w:rStyle w:val="StyleUnderline"/>
          <w:rFonts w:asciiTheme="minorHAnsi" w:eastAsiaTheme="majorEastAsia" w:hAnsiTheme="minorHAnsi"/>
        </w:rPr>
        <w:t>Racialization functions through gender and sex</w:t>
      </w:r>
      <w:r w:rsidRPr="00FD043F">
        <w:rPr>
          <w:rFonts w:asciiTheme="minorHAnsi" w:hAnsiTheme="minorHAnsi"/>
          <w:sz w:val="16"/>
        </w:rPr>
        <w:t xml:space="preserve">, and the ego conquiro is thereby constitutively a phallic ego as well." Dussel. who presents this thesis of the phallic character of the ego cogito, also makes links, albeit indirectly, with the reality of war. And thus, in the beginning of modernity, before Descartes discovered ... a terrifying anthropological dualism in Europe, the Spanish conquistadors arrived in America. The phallic conception of the European-medieval world is now added to the forms of submission of the vanquished Indians. "Males," Bartolome de las Casas writes, are reduced through "the hardest, most horrible, and harshest serfdom"; but this only occurs with those who have remained alive, because many of them have died; however, "in war typically they only leave alive young men (mozos) and women.""5 The indigenous people who survive the massacre or are left alive have to contend with a world that considers them to be dispensable. And since their bodies have been conceived of as inherently inferior or violent, they must be constantly subdued or civilized, which requires renewed acts of conquest and colonization. The survivors continue to live in a world defined by war, and this situation is peculiar in the case of women. AsT. Denean Sharpley-Whiting and Renee T, White put it in the preface to their anthology Spoils oJ War: Women oJ Color, Cultures, and Revolutions: A sexist and/or racist patriarchal culture and order posts and attempts to maintain, through violent acts of </w:t>
      </w:r>
      <w:proofErr w:type="gramStart"/>
      <w:r w:rsidRPr="00FD043F">
        <w:rPr>
          <w:rFonts w:asciiTheme="minorHAnsi" w:hAnsiTheme="minorHAnsi"/>
          <w:sz w:val="16"/>
        </w:rPr>
        <w:t>force</w:t>
      </w:r>
      <w:proofErr w:type="gramEnd"/>
      <w:r w:rsidRPr="00FD043F">
        <w:rPr>
          <w:rFonts w:asciiTheme="minorHAnsi" w:hAnsiTheme="minorHAnsi"/>
          <w:sz w:val="16"/>
        </w:rPr>
        <w:t xml:space="preserve"> if necessary, the subjugation and inferiority of women of color. As Joy James notes, "its explicit, general premise constructs a conceptual framework of male [and/or white] as normative in order to enforce a politicaljracial, economic, cultural. sexual] and intellectual mandate of male [and/or white] as superior." The warfront has always been a "feminized" and "colored" space for women of color. Their experiences and perceptions of war, conA ict, resistance, and struggle emerge from their specific racial-ethnic and gendered locations ... Inter arma silent leges: in time of war the law is silent," Walzer notes. Thus, this volume operates from the premise that war has been and is presently in our midst.” </w:t>
      </w:r>
      <w:r w:rsidRPr="00FD043F">
        <w:rPr>
          <w:rStyle w:val="StyleUnderline"/>
          <w:rFonts w:asciiTheme="minorHAnsi" w:eastAsiaTheme="majorEastAsia" w:hAnsiTheme="minorHAnsi"/>
        </w:rPr>
        <w:t>The links between war, conquest, and the exploitation of women's bodies are hardly accidental</w:t>
      </w:r>
      <w:r w:rsidRPr="00FD043F">
        <w:rPr>
          <w:rFonts w:asciiTheme="minorHAnsi" w:hAnsiTheme="minorHAnsi"/>
          <w:sz w:val="16"/>
        </w:rPr>
        <w:t xml:space="preserve">. In his study of war and gender, Joshua Goldstein argues that conquest usually proceeds through an extension of the rape and exploitation of women in wartime." He argues that to understand conquest, one needs to </w:t>
      </w:r>
      <w:proofErr w:type="gramStart"/>
      <w:r w:rsidRPr="00FD043F">
        <w:rPr>
          <w:rFonts w:asciiTheme="minorHAnsi" w:hAnsiTheme="minorHAnsi"/>
          <w:sz w:val="16"/>
        </w:rPr>
        <w:t>examine:</w:t>
      </w:r>
      <w:proofErr w:type="gramEnd"/>
      <w:r w:rsidRPr="00FD043F">
        <w:rPr>
          <w:rFonts w:asciiTheme="minorHAnsi" w:hAnsiTheme="minorHAnsi"/>
          <w:sz w:val="16"/>
        </w:rPr>
        <w:t xml:space="preserve"> I) male sexuality as a cause of aggression; 2) the feminization of enemies as symbolic domination; and 3) dependence on the exploitation of women's labor-including reproduction." My argument is, first, that </w:t>
      </w:r>
      <w:r w:rsidRPr="00FD043F">
        <w:rPr>
          <w:rStyle w:val="StyleUnderline"/>
          <w:rFonts w:asciiTheme="minorHAnsi" w:eastAsiaTheme="majorEastAsia" w:hAnsiTheme="minorHAnsi"/>
        </w:rPr>
        <w:t>these</w:t>
      </w:r>
      <w:r w:rsidRPr="00FD043F">
        <w:rPr>
          <w:rFonts w:asciiTheme="minorHAnsi" w:hAnsiTheme="minorHAnsi"/>
          <w:sz w:val="16"/>
        </w:rPr>
        <w:t xml:space="preserve"> three </w:t>
      </w:r>
      <w:r w:rsidRPr="00FD043F">
        <w:rPr>
          <w:rStyle w:val="StyleUnderline"/>
          <w:rFonts w:asciiTheme="minorHAnsi" w:eastAsiaTheme="majorEastAsia" w:hAnsiTheme="minorHAnsi"/>
        </w:rPr>
        <w:t>elements came together in a powerful way in the idea of race that began to emerge in the conquest and colonization of the Americas</w:t>
      </w:r>
      <w:r w:rsidRPr="00FD043F">
        <w:rPr>
          <w:rFonts w:asciiTheme="minorHAnsi" w:hAnsiTheme="minorHAnsi"/>
          <w:sz w:val="16"/>
        </w:rPr>
        <w:t xml:space="preserve">. My second point is that </w:t>
      </w:r>
      <w:r w:rsidRPr="00FD043F">
        <w:rPr>
          <w:rStyle w:val="StyleUnderline"/>
          <w:rFonts w:asciiTheme="minorHAnsi" w:eastAsiaTheme="majorEastAsia" w:hAnsiTheme="minorHAnsi"/>
        </w:rPr>
        <w:t>through the idea of race, these elements exceed the activity of conquest and come to define what from that point on passes as the idea of a "normal" world</w:t>
      </w:r>
      <w:r w:rsidRPr="00FD043F">
        <w:rPr>
          <w:rFonts w:asciiTheme="minorHAnsi" w:hAnsiTheme="minorHAnsi"/>
          <w:sz w:val="16"/>
        </w:rPr>
        <w:t xml:space="preserve">. As a result, </w:t>
      </w:r>
      <w:r w:rsidRPr="00FD043F">
        <w:rPr>
          <w:rStyle w:val="StyleUnderline"/>
          <w:rFonts w:asciiTheme="minorHAnsi" w:eastAsiaTheme="majorEastAsia" w:hAnsiTheme="minorHAnsi"/>
        </w:rPr>
        <w:t>the phenomenology of a racial context resembles</w:t>
      </w:r>
      <w:r w:rsidRPr="00FD043F">
        <w:rPr>
          <w:rFonts w:asciiTheme="minorHAnsi" w:hAnsiTheme="minorHAnsi"/>
          <w:sz w:val="16"/>
        </w:rPr>
        <w:t xml:space="preserve">, </w:t>
      </w:r>
      <w:r w:rsidRPr="00FD043F">
        <w:rPr>
          <w:rStyle w:val="StyleUnderline"/>
          <w:rFonts w:asciiTheme="minorHAnsi" w:eastAsiaTheme="majorEastAsia" w:hAnsiTheme="minorHAnsi"/>
        </w:rPr>
        <w:t xml:space="preserve">if it is not fundamentally identical to, the phenomenology of </w:t>
      </w:r>
      <w:r w:rsidRPr="00FD043F">
        <w:rPr>
          <w:rStyle w:val="Emphasis"/>
          <w:rFonts w:asciiTheme="minorHAnsi" w:eastAsiaTheme="majorEastAsia" w:hAnsiTheme="minorHAnsi"/>
          <w:sz w:val="24"/>
        </w:rPr>
        <w:t>war and conquest</w:t>
      </w:r>
      <w:r w:rsidRPr="00FD043F">
        <w:rPr>
          <w:rFonts w:asciiTheme="minorHAnsi" w:hAnsiTheme="minorHAnsi"/>
          <w:sz w:val="16"/>
        </w:rPr>
        <w:t xml:space="preserve">. </w:t>
      </w:r>
      <w:r w:rsidRPr="00FD043F">
        <w:rPr>
          <w:rStyle w:val="StyleUnderline"/>
          <w:rFonts w:asciiTheme="minorHAnsi" w:eastAsiaTheme="majorEastAsia" w:hAnsiTheme="minorHAnsi"/>
        </w:rPr>
        <w:t>Racism posits its targets as racialized and sexualized subjects that, once vanquished, are said to be inherently servile and whose bodies come to form part of an economy of sexual abuse, exploitation, and control</w:t>
      </w:r>
      <w:r w:rsidRPr="00FD043F">
        <w:rPr>
          <w:rFonts w:asciiTheme="minorHAnsi" w:hAnsiTheme="minorHAnsi"/>
          <w:sz w:val="16"/>
        </w:rPr>
        <w:t xml:space="preserve">. The coloniality of power cannot be fully understood without reference to </w:t>
      </w:r>
      <w:r w:rsidRPr="00FD043F">
        <w:rPr>
          <w:rStyle w:val="StyleUnderline"/>
          <w:rFonts w:asciiTheme="minorHAnsi" w:eastAsiaTheme="majorEastAsia" w:hAnsiTheme="minorHAnsi"/>
        </w:rPr>
        <w:t>the transformation and naturalization of war and conquest in modern times</w:t>
      </w:r>
      <w:r w:rsidRPr="00FD043F">
        <w:rPr>
          <w:rFonts w:asciiTheme="minorHAnsi" w:hAnsiTheme="minorHAnsi"/>
          <w:sz w:val="16"/>
        </w:rPr>
        <w:t xml:space="preserve">. </w:t>
      </w:r>
      <w:r w:rsidRPr="001245FE">
        <w:rPr>
          <w:rStyle w:val="Emphasis"/>
          <w:rFonts w:asciiTheme="minorHAnsi" w:eastAsiaTheme="majorEastAsia" w:hAnsiTheme="minorHAnsi"/>
          <w:sz w:val="24"/>
          <w:highlight w:val="green"/>
        </w:rPr>
        <w:t>Hellish existence</w:t>
      </w:r>
      <w:r w:rsidRPr="001245FE">
        <w:rPr>
          <w:rStyle w:val="StyleUnderline"/>
          <w:rFonts w:asciiTheme="minorHAnsi" w:eastAsiaTheme="majorEastAsia" w:hAnsiTheme="minorHAnsi"/>
          <w:highlight w:val="green"/>
        </w:rPr>
        <w:t xml:space="preserve"> in the colonial world carries with it both the racial and the gendered aspects of the naturalization of the non-ethics of war. "</w:t>
      </w:r>
      <w:r w:rsidRPr="001245FE">
        <w:rPr>
          <w:rStyle w:val="Emphasis"/>
          <w:rFonts w:asciiTheme="minorHAnsi" w:eastAsiaTheme="majorEastAsia" w:hAnsiTheme="minorHAnsi"/>
          <w:sz w:val="24"/>
          <w:highlight w:val="green"/>
        </w:rPr>
        <w:t>Killability</w:t>
      </w:r>
      <w:r w:rsidRPr="001245FE">
        <w:rPr>
          <w:rStyle w:val="StyleUnderline"/>
          <w:rFonts w:asciiTheme="minorHAnsi" w:eastAsiaTheme="majorEastAsia" w:hAnsiTheme="minorHAnsi"/>
          <w:highlight w:val="green"/>
        </w:rPr>
        <w:t>" and "</w:t>
      </w:r>
      <w:r w:rsidRPr="001245FE">
        <w:rPr>
          <w:rStyle w:val="Emphasis"/>
          <w:rFonts w:asciiTheme="minorHAnsi" w:eastAsiaTheme="majorEastAsia" w:hAnsiTheme="minorHAnsi"/>
          <w:sz w:val="24"/>
          <w:highlight w:val="green"/>
        </w:rPr>
        <w:t>rapeability</w:t>
      </w:r>
      <w:r w:rsidRPr="001245FE">
        <w:rPr>
          <w:rStyle w:val="StyleUnderline"/>
          <w:rFonts w:asciiTheme="minorHAnsi" w:eastAsiaTheme="majorEastAsia" w:hAnsiTheme="minorHAnsi"/>
          <w:highlight w:val="green"/>
        </w:rPr>
        <w:t>" are inscribed into the images of colonial bodies and deeply mark their ordinary existence</w:t>
      </w:r>
      <w:r w:rsidRPr="001245FE">
        <w:rPr>
          <w:rFonts w:asciiTheme="minorHAnsi" w:hAnsiTheme="minorHAnsi"/>
          <w:sz w:val="16"/>
          <w:highlight w:val="green"/>
        </w:rPr>
        <w:t>.</w:t>
      </w:r>
      <w:r w:rsidRPr="00FD043F">
        <w:rPr>
          <w:rFonts w:asciiTheme="minorHAnsi" w:hAnsiTheme="minorHAnsi"/>
          <w:sz w:val="16"/>
        </w:rPr>
        <w:t xml:space="preserve"> Lacking real authority, colonized men are permanently feminized and simultaneously represent a constant threat for whom any amount of authority, any visible trace of the phallus is multiplied in a symbolic hysteria that knows no lirnits.?"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 "raping" -while the black woman is seen as the most legitimate victim of rape- "being raped." In an antiblack world black women appear as subjects who deserve to be raped and to suffer the consequences-in terms of a lack of protection from the legal system, sexual abuse, and lack of financial assistance to sustain themselves and their families-just as black men deserve to be penalized for raping, even without having committed the act. Both "raping" and "being raped" are attached to blackness as if they form part of the essence of black folk, who are seen as a dispensable population. </w:t>
      </w:r>
      <w:r w:rsidRPr="00FD043F">
        <w:rPr>
          <w:rStyle w:val="StyleUnderline"/>
          <w:rFonts w:asciiTheme="minorHAnsi" w:eastAsiaTheme="majorEastAsia" w:hAnsiTheme="minorHAnsi"/>
        </w:rPr>
        <w:t>Black bodies are seen as excessively violent and erotic, as well as being the legitimate recipients of excessive violence, erotic and otherwise." "Killability" and "rapeability" are part of their essence</w:t>
      </w:r>
      <w:r w:rsidRPr="00FD043F">
        <w:rPr>
          <w:rFonts w:asciiTheme="minorHAnsi" w:hAnsiTheme="minorHAnsi"/>
          <w:sz w:val="16"/>
        </w:rPr>
        <w:t xml:space="preserve">, understood in a phenomenological way. </w:t>
      </w:r>
      <w:r w:rsidRPr="00FD043F">
        <w:rPr>
          <w:rStyle w:val="StyleUnderline"/>
          <w:rFonts w:asciiTheme="minorHAnsi" w:eastAsiaTheme="majorEastAsia" w:hAnsiTheme="minorHAnsi"/>
        </w:rPr>
        <w:t xml:space="preserve">The "essence" of blackness in a colonial anti-black world is part of a larger context of meaning in which the </w:t>
      </w:r>
      <w:r w:rsidRPr="00FD043F">
        <w:rPr>
          <w:rStyle w:val="Emphasis"/>
          <w:rFonts w:asciiTheme="minorHAnsi" w:eastAsiaTheme="majorEastAsia" w:hAnsiTheme="minorHAnsi"/>
          <w:sz w:val="24"/>
        </w:rPr>
        <w:t>death ethics of war</w:t>
      </w:r>
      <w:r w:rsidRPr="00FD043F">
        <w:rPr>
          <w:rStyle w:val="StyleUnderline"/>
          <w:rFonts w:asciiTheme="minorHAnsi" w:eastAsiaTheme="majorEastAsia" w:hAnsiTheme="minorHAnsi"/>
        </w:rPr>
        <w:t xml:space="preserve"> gradually becomes a </w:t>
      </w:r>
      <w:r w:rsidRPr="00FD043F">
        <w:rPr>
          <w:rStyle w:val="Emphasis"/>
          <w:rFonts w:asciiTheme="minorHAnsi" w:eastAsiaTheme="majorEastAsia" w:hAnsiTheme="minorHAnsi"/>
          <w:sz w:val="24"/>
        </w:rPr>
        <w:t>constitutive part</w:t>
      </w:r>
      <w:r w:rsidRPr="00FD043F">
        <w:rPr>
          <w:rStyle w:val="StyleUnderline"/>
          <w:rFonts w:asciiTheme="minorHAnsi" w:eastAsiaTheme="majorEastAsia" w:hAnsiTheme="minorHAnsi"/>
        </w:rPr>
        <w:t xml:space="preserve"> of an allegedly normal world</w:t>
      </w:r>
      <w:r w:rsidRPr="00FD043F">
        <w:rPr>
          <w:rFonts w:asciiTheme="minorHAnsi" w:hAnsiTheme="minorHAnsi"/>
          <w:sz w:val="16"/>
        </w:rPr>
        <w:t xml:space="preserve">. In its modern racial and colonial connotations and uses, blackness is the invention and the projection of a social body oriented by the death ethics of war." This murderous and raping social body projects the features that define it onto sub-Others </w:t>
      </w:r>
      <w:proofErr w:type="gramStart"/>
      <w:r w:rsidRPr="00FD043F">
        <w:rPr>
          <w:rFonts w:asciiTheme="minorHAnsi" w:hAnsiTheme="minorHAnsi"/>
          <w:sz w:val="16"/>
        </w:rPr>
        <w:t>in order to</w:t>
      </w:r>
      <w:proofErr w:type="gramEnd"/>
      <w:r w:rsidRPr="00FD043F">
        <w:rPr>
          <w:rFonts w:asciiTheme="minorHAnsi" w:hAnsiTheme="minorHAnsi"/>
          <w:sz w:val="16"/>
        </w:rPr>
        <w:t xml:space="preserve"> be able to legitimate the same behavior that is allegedly descriptive of them. </w:t>
      </w:r>
      <w:r w:rsidRPr="00FD043F">
        <w:rPr>
          <w:rStyle w:val="StyleUnderline"/>
          <w:rFonts w:asciiTheme="minorHAnsi" w:eastAsiaTheme="majorEastAsia" w:hAnsiTheme="minorHAnsi"/>
        </w:rPr>
        <w:t>The same ideas that inspire perverted acts in war--particularly slavery, murder, and rape--are legitimized in modernity through the idea of race and gradually come to be seen as more or less normal thanks to the alleged obviousness and non-problematic character of black slavery and anti-black racism</w:t>
      </w:r>
      <w:r w:rsidRPr="00FD043F">
        <w:rPr>
          <w:rFonts w:asciiTheme="minorHAnsi" w:hAnsiTheme="minorHAnsi"/>
          <w:sz w:val="16"/>
        </w:rPr>
        <w:t xml:space="preserve">. To be sure, those who suffer the consequences of such a system are primarily blacks and indigenous peoples, but it </w:t>
      </w:r>
      <w:r w:rsidRPr="00FD043F">
        <w:rPr>
          <w:rStyle w:val="StyleUnderline"/>
          <w:rFonts w:asciiTheme="minorHAnsi" w:eastAsiaTheme="majorEastAsia" w:hAnsiTheme="minorHAnsi"/>
        </w:rPr>
        <w:t>also deeply affects all of those who appear as colored or close to darkness</w:t>
      </w:r>
      <w:r w:rsidRPr="00FD043F">
        <w:rPr>
          <w:rFonts w:asciiTheme="minorHAnsi" w:hAnsiTheme="minorHAnsi"/>
          <w:sz w:val="16"/>
        </w:rPr>
        <w:t xml:space="preserve">. In short, </w:t>
      </w:r>
      <w:r w:rsidRPr="00FD043F">
        <w:rPr>
          <w:rStyle w:val="StyleUnderline"/>
          <w:rFonts w:asciiTheme="minorHAnsi" w:eastAsiaTheme="majorEastAsia" w:hAnsiTheme="minorHAnsi"/>
        </w:rPr>
        <w:t>this system of symbolic representations, the material conditions that in part produce and continue to legitimate it, and the existential dynamics that occur therein</w:t>
      </w:r>
      <w:r w:rsidRPr="00FD043F">
        <w:rPr>
          <w:rFonts w:asciiTheme="minorHAnsi" w:hAnsiTheme="minorHAnsi"/>
          <w:sz w:val="16"/>
        </w:rPr>
        <w:t xml:space="preserve"> (which are also at the same time derivative and constitutive of such a context) </w:t>
      </w:r>
      <w:r w:rsidRPr="00FD043F">
        <w:rPr>
          <w:rStyle w:val="StyleUnderline"/>
          <w:rFonts w:asciiTheme="minorHAnsi" w:eastAsiaTheme="majorEastAsia" w:hAnsiTheme="minorHAnsi"/>
        </w:rPr>
        <w:t xml:space="preserve">are part of a process that </w:t>
      </w:r>
      <w:r w:rsidRPr="00FD043F">
        <w:rPr>
          <w:rStyle w:val="Emphasis"/>
          <w:rFonts w:asciiTheme="minorHAnsi" w:eastAsiaTheme="majorEastAsia" w:hAnsiTheme="minorHAnsi"/>
          <w:sz w:val="24"/>
        </w:rPr>
        <w:t>naturalizes the non-ethics or death ethics of war</w:t>
      </w:r>
      <w:r w:rsidRPr="00FD043F">
        <w:rPr>
          <w:rFonts w:asciiTheme="minorHAnsi" w:hAnsiTheme="minorHAnsi"/>
          <w:sz w:val="16"/>
        </w:rPr>
        <w:t xml:space="preserve">. </w:t>
      </w:r>
      <w:r w:rsidRPr="001245FE">
        <w:rPr>
          <w:rStyle w:val="StyleUnderline"/>
          <w:rFonts w:asciiTheme="minorHAnsi" w:eastAsiaTheme="majorEastAsia" w:hAnsiTheme="minorHAnsi"/>
          <w:highlight w:val="green"/>
        </w:rPr>
        <w:t>Sub-ontological difference is the result of such naturalization and is legitimized through the idea of race. In such a world, ontology collapses into a Manicheanism</w:t>
      </w:r>
      <w:r w:rsidRPr="00FD043F">
        <w:rPr>
          <w:rFonts w:asciiTheme="minorHAnsi" w:hAnsiTheme="minorHAnsi"/>
          <w:sz w:val="16"/>
        </w:rPr>
        <w:t xml:space="preserve">, as Fanon suggested." </w:t>
      </w:r>
    </w:p>
    <w:p w14:paraId="4E0CA304" w14:textId="77777777" w:rsidR="00532E03" w:rsidRPr="001367DF" w:rsidRDefault="00532E03" w:rsidP="00532E03"/>
    <w:p w14:paraId="11CE91E1" w14:textId="77777777" w:rsidR="00532E03" w:rsidRDefault="00532E03" w:rsidP="008D7E27">
      <w:pPr>
        <w:rPr>
          <w:sz w:val="10"/>
          <w:szCs w:val="10"/>
        </w:rPr>
      </w:pPr>
    </w:p>
    <w:p w14:paraId="79496D04" w14:textId="77777777" w:rsidR="00B427E5" w:rsidRPr="00532E03" w:rsidRDefault="00B427E5" w:rsidP="00532E03">
      <w:pPr>
        <w:pStyle w:val="Heading4"/>
      </w:pPr>
      <w:r w:rsidRPr="00532E03">
        <w:t>The alternative is incommensurability – decolonization is a project that requires the repatriation of indigenous lands, the abolition of slavery and property, and the dismantling of the imperial metropole including notions of western property.</w:t>
      </w:r>
    </w:p>
    <w:p w14:paraId="10E825EC" w14:textId="77777777" w:rsidR="00B427E5" w:rsidRDefault="00B427E5" w:rsidP="00B427E5">
      <w:r w:rsidRPr="0023687D">
        <w:rPr>
          <w:rStyle w:val="Style13ptBold"/>
        </w:rPr>
        <w:t>Tuck &amp; Yang 12</w:t>
      </w:r>
      <w:r>
        <w:t xml:space="preserve"> [Eve Tuck i</w:t>
      </w:r>
      <w:r w:rsidRPr="00F000D0">
        <w:t>s Associate Professor of Critical Race and Indigenous Studies at the Ontario Institute for Studies in Education (OISE), University of Toronto. She is Canada Research Chair of Indigenous Methodologies with Youth and Communities.</w:t>
      </w:r>
      <w:r>
        <w:t xml:space="preserve">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w:t>
      </w:r>
      <w:proofErr w:type="gramStart"/>
      <w:r>
        <w:t>calls.“</w:t>
      </w:r>
      <w:proofErr w:type="gramEnd"/>
      <w:r>
        <w:t xml:space="preserve">Decolonization is not a metaphor,” </w:t>
      </w:r>
      <w:r>
        <w:rPr>
          <w:i/>
          <w:iCs/>
        </w:rPr>
        <w:t xml:space="preserve">Decolonization: Indigeneity, Education &amp; Society </w:t>
      </w:r>
      <w:r>
        <w:t>Vol 1 No 1 (2012) //tjb]</w:t>
      </w:r>
    </w:p>
    <w:p w14:paraId="35037EC4" w14:textId="77777777" w:rsidR="00B427E5" w:rsidRDefault="00B427E5" w:rsidP="00B427E5">
      <w:pPr>
        <w:rPr>
          <w:sz w:val="16"/>
        </w:rPr>
      </w:pPr>
      <w:r w:rsidRPr="00AB0A73">
        <w:rPr>
          <w:b/>
          <w:bCs/>
          <w:u w:val="single"/>
        </w:rPr>
        <w:t xml:space="preserve">Having elaborated on settler moves to innocence, we give a synopsis of the imbrication of settler colonialism with </w:t>
      </w:r>
      <w:r w:rsidRPr="001245FE">
        <w:rPr>
          <w:b/>
          <w:bCs/>
          <w:highlight w:val="green"/>
          <w:u w:val="single"/>
        </w:rPr>
        <w:t xml:space="preserve">transnationalist, abolitionist, and critical pedagogy </w:t>
      </w:r>
      <w:r w:rsidRPr="00F44F02">
        <w:rPr>
          <w:b/>
          <w:bCs/>
          <w:u w:val="single"/>
        </w:rPr>
        <w:t>movements</w:t>
      </w:r>
      <w:r w:rsidRPr="00AB0A73">
        <w:rPr>
          <w:b/>
          <w:bCs/>
          <w:u w:val="single"/>
        </w:rPr>
        <w:t xml:space="preserve"> - </w:t>
      </w:r>
      <w:r w:rsidRPr="001245FE">
        <w:rPr>
          <w:b/>
          <w:bCs/>
          <w:highlight w:val="green"/>
          <w:u w:val="single"/>
        </w:rPr>
        <w:t>efforts</w:t>
      </w:r>
      <w:r w:rsidRPr="00AB0A73">
        <w:rPr>
          <w:b/>
          <w:bCs/>
          <w:u w:val="single"/>
        </w:rPr>
        <w:t xml:space="preserve"> that </w:t>
      </w:r>
      <w:r w:rsidRPr="001245FE">
        <w:rPr>
          <w:b/>
          <w:bCs/>
          <w:highlight w:val="green"/>
          <w:u w:val="single"/>
        </w:rPr>
        <w:t>are often thought of as exempt from Indigenous decolonizing analyses</w:t>
      </w:r>
      <w:r w:rsidRPr="00AB0A73">
        <w:rPr>
          <w:b/>
          <w:bCs/>
          <w:u w:val="single"/>
        </w:rPr>
        <w:t xml:space="preserve"> </w:t>
      </w:r>
      <w:r w:rsidRPr="001245FE">
        <w:rPr>
          <w:b/>
          <w:bCs/>
          <w:highlight w:val="green"/>
          <w:u w:val="single"/>
        </w:rPr>
        <w:t>-</w:t>
      </w:r>
      <w:r w:rsidRPr="00AB0A73">
        <w:rPr>
          <w:b/>
          <w:bCs/>
          <w:u w:val="single"/>
        </w:rPr>
        <w:t xml:space="preserve"> as a synthesis of how </w:t>
      </w:r>
      <w:r w:rsidRPr="001245FE">
        <w:rPr>
          <w:b/>
          <w:bCs/>
          <w:highlight w:val="green"/>
          <w:u w:val="single"/>
        </w:rPr>
        <w:t>decolonization</w:t>
      </w:r>
      <w:r w:rsidRPr="00AB0A73">
        <w:rPr>
          <w:b/>
          <w:bCs/>
          <w:u w:val="single"/>
        </w:rPr>
        <w:t xml:space="preserve"> as material, not metaphor, </w:t>
      </w:r>
      <w:r w:rsidRPr="001245FE">
        <w:rPr>
          <w:b/>
          <w:bCs/>
          <w:highlight w:val="green"/>
          <w:u w:val="single"/>
        </w:rPr>
        <w:t>unsettles the innocence of these movements.</w:t>
      </w:r>
      <w:r w:rsidRPr="00765807">
        <w:rPr>
          <w:sz w:val="16"/>
        </w:rPr>
        <w:t xml:space="preserve"> </w:t>
      </w:r>
      <w:r w:rsidRPr="001245FE">
        <w:rPr>
          <w:b/>
          <w:bCs/>
          <w:highlight w:val="green"/>
          <w:u w:val="single"/>
        </w:rPr>
        <w:t>These are interruptions which destabilize</w:t>
      </w:r>
      <w:r w:rsidRPr="00AB0A73">
        <w:rPr>
          <w:b/>
          <w:bCs/>
          <w:u w:val="single"/>
        </w:rPr>
        <w:t xml:space="preserve">, un-balance, and repatriate </w:t>
      </w:r>
      <w:r w:rsidRPr="001245FE">
        <w:rPr>
          <w:b/>
          <w:bCs/>
          <w:highlight w:val="green"/>
          <w:u w:val="single"/>
        </w:rPr>
        <w:t>the</w:t>
      </w:r>
      <w:r w:rsidRPr="00AB0A73">
        <w:rPr>
          <w:b/>
          <w:bCs/>
          <w:u w:val="single"/>
        </w:rPr>
        <w:t xml:space="preserve"> very </w:t>
      </w:r>
      <w:r w:rsidRPr="001245FE">
        <w:rPr>
          <w:b/>
          <w:bCs/>
          <w:highlight w:val="green"/>
          <w:u w:val="single"/>
        </w:rPr>
        <w:t>terms</w:t>
      </w:r>
      <w:r w:rsidRPr="00AB0A73">
        <w:rPr>
          <w:b/>
          <w:bCs/>
          <w:u w:val="single"/>
        </w:rPr>
        <w:t xml:space="preserve"> and </w:t>
      </w:r>
      <w:r w:rsidRPr="00F44F02">
        <w:rPr>
          <w:b/>
          <w:bCs/>
          <w:u w:val="single"/>
        </w:rPr>
        <w:t>assumptions</w:t>
      </w:r>
      <w:r w:rsidRPr="00AB0A73">
        <w:rPr>
          <w:b/>
          <w:bCs/>
          <w:u w:val="single"/>
        </w:rPr>
        <w:t xml:space="preserve"> </w:t>
      </w:r>
      <w:r w:rsidRPr="001245FE">
        <w:rPr>
          <w:b/>
          <w:bCs/>
          <w:highlight w:val="green"/>
          <w:u w:val="single"/>
        </w:rPr>
        <w:t>of</w:t>
      </w:r>
      <w:r w:rsidRPr="00AB0A73">
        <w:rPr>
          <w:b/>
          <w:bCs/>
          <w:u w:val="single"/>
        </w:rPr>
        <w:t xml:space="preserve"> some of the most </w:t>
      </w:r>
      <w:r w:rsidRPr="001245FE">
        <w:rPr>
          <w:b/>
          <w:bCs/>
          <w:highlight w:val="green"/>
          <w:u w:val="single"/>
        </w:rPr>
        <w:t>radical efforts to reimagine</w:t>
      </w:r>
      <w:r w:rsidRPr="00AB0A73">
        <w:rPr>
          <w:b/>
          <w:bCs/>
          <w:u w:val="single"/>
        </w:rPr>
        <w:t xml:space="preserve"> human </w:t>
      </w:r>
      <w:r w:rsidRPr="001245FE">
        <w:rPr>
          <w:b/>
          <w:bCs/>
          <w:highlight w:val="green"/>
          <w:u w:val="single"/>
        </w:rPr>
        <w:t>power relations.</w:t>
      </w:r>
      <w:r w:rsidRPr="00AB0A73">
        <w:rPr>
          <w:b/>
          <w:bCs/>
          <w:u w:val="single"/>
        </w:rPr>
        <w:t xml:space="preserve"> We argue that the </w:t>
      </w:r>
      <w:r w:rsidRPr="001245FE">
        <w:rPr>
          <w:b/>
          <w:bCs/>
          <w:highlight w:val="green"/>
          <w:u w:val="single"/>
        </w:rPr>
        <w:t>opportunities for solidarity lie in what is incommensurable rather than what is common</w:t>
      </w:r>
      <w:r w:rsidRPr="00AB0A73">
        <w:rPr>
          <w:b/>
          <w:bCs/>
          <w:u w:val="single"/>
        </w:rPr>
        <w:t xml:space="preserve"> across these efforts</w:t>
      </w:r>
      <w:r w:rsidRPr="001245FE">
        <w:rPr>
          <w:b/>
          <w:bCs/>
          <w:highlight w:val="green"/>
          <w:u w:val="single"/>
        </w:rPr>
        <w:t>.</w:t>
      </w:r>
      <w:r w:rsidRPr="00765807">
        <w:rPr>
          <w:sz w:val="16"/>
        </w:rPr>
        <w:t xml:space="preserve"> </w:t>
      </w:r>
      <w:r w:rsidRPr="00AB0A73">
        <w:rPr>
          <w:b/>
          <w:bCs/>
          <w:u w:val="single"/>
        </w:rPr>
        <w:t xml:space="preserve">We offer these perspectives on unsettling innocence because they are examples of what we might call </w:t>
      </w:r>
      <w:r w:rsidRPr="001245FE">
        <w:rPr>
          <w:b/>
          <w:bCs/>
          <w:highlight w:val="green"/>
          <w:u w:val="single"/>
        </w:rPr>
        <w:t>an ethic of incommensurability</w:t>
      </w:r>
      <w:r w:rsidRPr="00AB0A73">
        <w:rPr>
          <w:b/>
          <w:bCs/>
          <w:u w:val="single"/>
        </w:rPr>
        <w:t xml:space="preserve">, which </w:t>
      </w:r>
      <w:r w:rsidRPr="001245FE">
        <w:rPr>
          <w:b/>
          <w:bCs/>
          <w:highlight w:val="green"/>
          <w:u w:val="single"/>
        </w:rPr>
        <w:t>recognizes what is distinct</w:t>
      </w:r>
      <w:r w:rsidRPr="00AB0A73">
        <w:rPr>
          <w:b/>
          <w:bCs/>
          <w:u w:val="single"/>
        </w:rPr>
        <w:t xml:space="preserve">, what is sovereign </w:t>
      </w:r>
      <w:r w:rsidRPr="001245FE">
        <w:rPr>
          <w:b/>
          <w:bCs/>
          <w:highlight w:val="green"/>
          <w:u w:val="single"/>
        </w:rPr>
        <w:t>for</w:t>
      </w:r>
      <w:r w:rsidRPr="00AB0A73">
        <w:rPr>
          <w:b/>
          <w:bCs/>
          <w:u w:val="single"/>
        </w:rPr>
        <w:t xml:space="preserve"> project(s) of </w:t>
      </w:r>
      <w:r w:rsidRPr="001245FE">
        <w:rPr>
          <w:b/>
          <w:bCs/>
          <w:highlight w:val="green"/>
          <w:u w:val="single"/>
        </w:rPr>
        <w:t>decolonization</w:t>
      </w:r>
      <w:r w:rsidRPr="00AB0A73">
        <w:rPr>
          <w:b/>
          <w:bCs/>
          <w:u w:val="single"/>
        </w:rPr>
        <w:t xml:space="preserve"> in relation to human and civil rights based social justice projects</w:t>
      </w:r>
      <w:r w:rsidRPr="001245FE">
        <w:rPr>
          <w:b/>
          <w:bCs/>
          <w:highlight w:val="green"/>
          <w:u w:val="single"/>
        </w:rPr>
        <w:t>.</w:t>
      </w:r>
      <w:r w:rsidRPr="00765807">
        <w:rPr>
          <w:sz w:val="16"/>
        </w:rPr>
        <w:t xml:space="preserve"> There are portions of these projects that simply cannot speak to one another, cannot be </w:t>
      </w:r>
      <w:proofErr w:type="gramStart"/>
      <w:r w:rsidRPr="00765807">
        <w:rPr>
          <w:sz w:val="16"/>
        </w:rPr>
        <w:t>aligned</w:t>
      </w:r>
      <w:proofErr w:type="gramEnd"/>
      <w:r w:rsidRPr="00765807">
        <w:rPr>
          <w:sz w:val="16"/>
        </w:rPr>
        <w:t xml:space="preserve"> or allied. </w:t>
      </w:r>
      <w:r w:rsidRPr="00AB0A73">
        <w:rPr>
          <w:b/>
          <w:bCs/>
          <w:u w:val="single"/>
        </w:rPr>
        <w:t xml:space="preserve">We make these notations to highlight opportunities for what can only ever be strategic and contingent collaborations, and to indicate the reasons that </w:t>
      </w:r>
      <w:r w:rsidRPr="001245FE">
        <w:rPr>
          <w:b/>
          <w:bCs/>
          <w:highlight w:val="green"/>
          <w:u w:val="single"/>
        </w:rPr>
        <w:t>lasting solidarities may be elusive, even undesirable.</w:t>
      </w:r>
      <w:r w:rsidRPr="00765807">
        <w:rPr>
          <w:sz w:val="16"/>
        </w:rPr>
        <w:t xml:space="preserv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Third world decolonizations </w:t>
      </w:r>
      <w:proofErr w:type="gramStart"/>
      <w:r w:rsidRPr="00AB0A73">
        <w:rPr>
          <w:b/>
          <w:bCs/>
          <w:u w:val="single"/>
        </w:rPr>
        <w:t>The</w:t>
      </w:r>
      <w:proofErr w:type="gramEnd"/>
      <w:r w:rsidRPr="00AB0A73">
        <w:rPr>
          <w:b/>
          <w:bCs/>
          <w:u w:val="single"/>
        </w:rPr>
        <w:t xml:space="preserve"> anti-colonial turn towards the transnational can sometimes involve ignoring the settler colonial context where one resides and how that inhabitation is implicated in settler colonialism, in order to establish “global” solidarities that presumably suffer fewer complicities and complications.</w:t>
      </w:r>
      <w:r w:rsidRPr="00765807">
        <w:rPr>
          <w:sz w:val="16"/>
        </w:rPr>
        <w:t xml:space="preserve"> This deliberate not-seeing is morally convenient but avoids an important feature of the </w:t>
      </w:r>
      <w:proofErr w:type="gramStart"/>
      <w:r w:rsidRPr="00765807">
        <w:rPr>
          <w:sz w:val="16"/>
        </w:rPr>
        <w:t>aforementioned selective</w:t>
      </w:r>
      <w:proofErr w:type="gramEnd"/>
      <w:r w:rsidRPr="00765807">
        <w:rPr>
          <w:sz w:val="16"/>
        </w:rPr>
        <w:t xml:space="preserve"> collapsibility of settler colonial-nations states. Expressions such as “the Global South within the Global North” and “the Third World in the First World” neglect the Four Directions via a Flat Earth perspective and ambiguate First Nations with Third World migrants. </w:t>
      </w:r>
      <w:r w:rsidRPr="00AB0A73">
        <w:rPr>
          <w:b/>
          <w:bCs/>
          <w:u w:val="single"/>
        </w:rPr>
        <w:t>For people writing on Third World decolonizations, but who do so upon Native land, we invite you to consider the permanent settler war as the theater for all imperial wars</w:t>
      </w:r>
      <w:r w:rsidRPr="00765807">
        <w:rPr>
          <w:sz w:val="16"/>
        </w:rPr>
        <w:t xml:space="preserve">: ●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Abolition </w:t>
      </w:r>
      <w:r w:rsidRPr="00AB0A73">
        <w:rPr>
          <w:b/>
          <w:bCs/>
          <w:u w:val="single"/>
        </w:rPr>
        <w:t xml:space="preserve">The abolition of slavery often presumes the expansion of settlers who own Native land and life via inclusion of emancipated slaves and prisoners into the settler nation-state. </w:t>
      </w:r>
      <w:r w:rsidRPr="00765807">
        <w:rPr>
          <w:sz w:val="16"/>
        </w:rPr>
        <w:t xml:space="preserve">As we have noted, it is no accident that the U.S. government promised 40 acres of Indian land as reparations for plantation slavery. Likewise, indentured European laborers were often awarded tracts of ‘unsettled’ Indigenous land as payment at the end of their service (McCoy, forthcoming). </w:t>
      </w:r>
      <w:r w:rsidRPr="00AB0A73">
        <w:rPr>
          <w:b/>
          <w:bCs/>
          <w:u w:val="single"/>
        </w:rPr>
        <w:t>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w:t>
      </w:r>
      <w:r w:rsidRPr="00765807">
        <w:rPr>
          <w:sz w:val="16"/>
        </w:rPr>
        <w:t xml:space="preserve"> For writers on the prison industrial complex, il/legality, and other forms of slavery, we urge you to consider how enslavement is a twofold procedure: removal from land and the creation of property (land and bodies). </w:t>
      </w:r>
      <w:r w:rsidRPr="00AB0A73">
        <w:rPr>
          <w:b/>
          <w:bCs/>
          <w:u w:val="single"/>
        </w:rPr>
        <w:t>Thus, abolition is likewise twofold, requiring the repatriation of land and the abolition of property (land and bodies).</w:t>
      </w:r>
      <w:r w:rsidRPr="00765807">
        <w:rPr>
          <w:sz w:val="16"/>
        </w:rPr>
        <w:t xml:space="preserve"> Abolition means self-possession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Critical pedagogies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w:t>
      </w:r>
      <w:proofErr w:type="gramStart"/>
      <w:r w:rsidRPr="00765807">
        <w:rPr>
          <w:sz w:val="16"/>
        </w:rPr>
        <w:t>detect precisely</w:t>
      </w:r>
      <w:proofErr w:type="gramEnd"/>
      <w:r w:rsidRPr="00765807">
        <w:rPr>
          <w:sz w:val="16"/>
        </w:rPr>
        <w:t xml:space="preserve">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2006) ● Shadow Curriculum (Richardson, 2011) ● Red Pedagogy (Grande, 2004) ● Land Education (McCoy, Tuck, McKenzie, forthcoming) More on incommensurability </w:t>
      </w:r>
      <w:r w:rsidRPr="001245FE">
        <w:rPr>
          <w:rStyle w:val="Emphasis"/>
          <w:highlight w:val="green"/>
        </w:rPr>
        <w:t>Incommensurability is an acknowledgement that decolonization will require a change in the order of the world</w:t>
      </w:r>
      <w:r w:rsidRPr="00765807">
        <w:rPr>
          <w:sz w:val="16"/>
        </w:rPr>
        <w:t xml:space="preserve"> (Fanon, 1963). </w:t>
      </w:r>
      <w:r w:rsidRPr="001245FE">
        <w:rPr>
          <w:rStyle w:val="Emphasis"/>
          <w:highlight w:val="green"/>
        </w:rPr>
        <w:t>This is not to say that Indigenous peoples or Black and brown peoples take positions of dominance over white settlers; the goal is not for everyone to merely swap spots on the settler-colonial triad</w:t>
      </w:r>
      <w:r w:rsidRPr="00AB0A73">
        <w:rPr>
          <w:rStyle w:val="Emphasis"/>
        </w:rPr>
        <w:t>, to take another turn on the merry-go-round</w:t>
      </w:r>
      <w:r w:rsidRPr="001245FE">
        <w:rPr>
          <w:rStyle w:val="Emphasis"/>
          <w:highlight w:val="green"/>
        </w:rPr>
        <w:t>.</w:t>
      </w:r>
      <w:r w:rsidRPr="00AB0A73">
        <w:rPr>
          <w:rStyle w:val="Emphasis"/>
        </w:rPr>
        <w:t xml:space="preserve"> Th</w:t>
      </w:r>
      <w:r w:rsidRPr="001245FE">
        <w:rPr>
          <w:rStyle w:val="Emphasis"/>
          <w:highlight w:val="green"/>
        </w:rPr>
        <w:t>e goal is to break the relentless structuring of the triad - a break and not a compromise</w:t>
      </w:r>
      <w:r w:rsidRPr="00765807">
        <w:rPr>
          <w:sz w:val="16"/>
        </w:rPr>
        <w:t xml:space="preserve"> (Memmi, 1991)</w:t>
      </w:r>
      <w:r w:rsidRPr="001245FE">
        <w:rPr>
          <w:sz w:val="16"/>
          <w:highlight w:val="green"/>
        </w:rPr>
        <w:t>.</w:t>
      </w:r>
      <w:r w:rsidRPr="00765807">
        <w:rPr>
          <w:sz w:val="16"/>
        </w:rPr>
        <w:t xml:space="preserve"> </w:t>
      </w:r>
      <w:r w:rsidRPr="001245FE">
        <w:rPr>
          <w:rStyle w:val="Emphasis"/>
          <w:highlight w:val="green"/>
        </w:rPr>
        <w:t>Breaking the settler colonial triad,</w:t>
      </w:r>
      <w:r w:rsidRPr="00AB0A73">
        <w:rPr>
          <w:rStyle w:val="Emphasis"/>
        </w:rPr>
        <w:t xml:space="preserve"> in direct terms, </w:t>
      </w:r>
      <w:r w:rsidRPr="001245FE">
        <w:rPr>
          <w:rStyle w:val="Emphasis"/>
          <w:highlight w:val="green"/>
        </w:rPr>
        <w:t>means repatriating land to sovereign Native tribes and nations, abolition of slavery in its contemporary forms, and the dismantling of the imperial metropole.</w:t>
      </w:r>
      <w:r w:rsidRPr="00AB0A73">
        <w:rPr>
          <w:rStyle w:val="Emphasis"/>
        </w:rPr>
        <w:t xml:space="preserve"> </w:t>
      </w:r>
      <w:r w:rsidRPr="001245FE">
        <w:rPr>
          <w:b/>
          <w:bCs/>
          <w:highlight w:val="green"/>
          <w:u w:val="single"/>
        </w:rPr>
        <w:t>Decolonization “here” is intimately connected to anti-imperialism elsewhere.</w:t>
      </w:r>
      <w:r w:rsidRPr="00AB0A73">
        <w:rPr>
          <w:b/>
          <w:bCs/>
          <w:u w:val="single"/>
        </w:rPr>
        <w:t xml:space="preserve"> However, </w:t>
      </w:r>
      <w:r w:rsidRPr="001245FE">
        <w:rPr>
          <w:b/>
          <w:bCs/>
          <w:highlight w:val="green"/>
          <w:u w:val="single"/>
        </w:rPr>
        <w:t>decolonial struggles</w:t>
      </w:r>
      <w:r w:rsidRPr="00AB0A73">
        <w:rPr>
          <w:b/>
          <w:bCs/>
          <w:u w:val="single"/>
        </w:rPr>
        <w:t xml:space="preserve"> here/there </w:t>
      </w:r>
      <w:r w:rsidRPr="001245FE">
        <w:rPr>
          <w:b/>
          <w:bCs/>
          <w:highlight w:val="green"/>
          <w:u w:val="single"/>
        </w:rPr>
        <w:t>are not parallel, not shared equally, nor do they bring neat closure to the concerns of all involved - particularly not for settlers.</w:t>
      </w:r>
      <w:r w:rsidRPr="00765807">
        <w:rPr>
          <w:sz w:val="16"/>
        </w:rPr>
        <w:t xml:space="preserve"> Decolonization is not equivocal to other anti-colonial struggles. It is incommensurable. </w:t>
      </w:r>
      <w:r w:rsidRPr="001245FE">
        <w:rPr>
          <w:b/>
          <w:bCs/>
          <w:highlight w:val="green"/>
          <w:u w:val="single"/>
        </w:rPr>
        <w:t>There is so much that is incommensurable, so many overlaps that can’t be figured, that cannot be resolved.</w:t>
      </w:r>
      <w:r w:rsidRPr="00765807">
        <w:rPr>
          <w:sz w:val="16"/>
        </w:rPr>
        <w:t xml:space="preserve"> </w:t>
      </w:r>
      <w:r w:rsidRPr="00AB0A73">
        <w:rPr>
          <w:b/>
          <w:bCs/>
          <w:u w:val="single"/>
        </w:rPr>
        <w:t>Settler colonialism fuels imperialism all around the globe.</w:t>
      </w:r>
      <w:r w:rsidRPr="00765807">
        <w:rPr>
          <w:sz w:val="16"/>
        </w:rPr>
        <w:t xml:space="preserv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r w:rsidRPr="00AB0A73">
        <w:rPr>
          <w:b/>
          <w:bCs/>
          <w:u w:val="single"/>
        </w:rPr>
        <w:t xml:space="preserve">“Indian Country” was/is the term used in Viet Nam, Afghanistan, Iraq by the U.S. military for ‘enemy territory’. </w:t>
      </w:r>
      <w:r w:rsidRPr="00765807">
        <w:rPr>
          <w:sz w:val="16"/>
        </w:rPr>
        <w:t xml:space="preserve">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w:t>
      </w:r>
      <w:r w:rsidRPr="00AB0A73">
        <w:rPr>
          <w:b/>
          <w:bCs/>
          <w:u w:val="single"/>
        </w:rPr>
        <w:t>The technologies of the permanent settler war are reserviced for foreign wars, including boarding schools, colonial schools, urban schools run by military personnel.</w:t>
      </w:r>
      <w:r w:rsidRPr="00765807">
        <w:rPr>
          <w:sz w:val="16"/>
        </w:rPr>
        <w:t xml:space="preserve">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w:t>
      </w:r>
    </w:p>
    <w:p w14:paraId="6222E93C" w14:textId="77777777" w:rsidR="00312D4C" w:rsidRDefault="00312D4C" w:rsidP="00312D4C">
      <w:pPr>
        <w:pStyle w:val="Heading2"/>
      </w:pPr>
      <w:r>
        <w:t xml:space="preserve">Theory of Power </w:t>
      </w:r>
    </w:p>
    <w:p w14:paraId="705AA04D" w14:textId="77777777" w:rsidR="00312D4C" w:rsidRDefault="00312D4C" w:rsidP="00312D4C">
      <w:pPr>
        <w:pStyle w:val="Heading3"/>
      </w:pPr>
      <w:r>
        <w:t>Top – Rifkin</w:t>
      </w:r>
    </w:p>
    <w:p w14:paraId="1FD6EC33" w14:textId="77777777" w:rsidR="00312D4C" w:rsidRPr="00312D4C" w:rsidRDefault="00312D4C" w:rsidP="00312D4C">
      <w:pPr>
        <w:rPr>
          <w:rFonts w:asciiTheme="minorHAnsi" w:hAnsiTheme="minorHAnsi" w:cstheme="minorHAnsi"/>
        </w:rPr>
      </w:pPr>
    </w:p>
    <w:p w14:paraId="133013C8" w14:textId="77777777" w:rsidR="00312D4C" w:rsidRPr="00532E03" w:rsidRDefault="00312D4C" w:rsidP="00532E03">
      <w:pPr>
        <w:pStyle w:val="Heading4"/>
      </w:pPr>
      <w:r w:rsidRPr="00532E03">
        <w:t>Settlement is an everyday process, constituted not only by the initial clearing of the land but the ideological reiteration of the geopolitical and spatial self-evidence of the terrain on which political struggle occurs – disorientation is necessary, a political strategy that makes this space alien to us</w:t>
      </w:r>
    </w:p>
    <w:p w14:paraId="36739C6D" w14:textId="77777777" w:rsidR="00312D4C" w:rsidRPr="00312D4C" w:rsidRDefault="00312D4C" w:rsidP="00312D4C">
      <w:pPr>
        <w:rPr>
          <w:rFonts w:asciiTheme="minorHAnsi" w:hAnsiTheme="minorHAnsi" w:cstheme="minorHAnsi"/>
          <w:b/>
          <w:bCs/>
          <w:sz w:val="26"/>
        </w:rPr>
      </w:pPr>
      <w:r w:rsidRPr="00312D4C">
        <w:rPr>
          <w:rStyle w:val="Style13ptBold"/>
          <w:rFonts w:asciiTheme="minorHAnsi" w:hAnsiTheme="minorHAnsi" w:cstheme="minorHAnsi"/>
        </w:rPr>
        <w:t xml:space="preserve">Rifkin </w:t>
      </w:r>
      <w:r>
        <w:rPr>
          <w:rStyle w:val="Style13ptBold"/>
          <w:rFonts w:asciiTheme="minorHAnsi" w:hAnsiTheme="minorHAnsi" w:cstheme="minorHAnsi"/>
        </w:rPr>
        <w:t xml:space="preserve">13 </w:t>
      </w:r>
      <w:r w:rsidRPr="00312D4C">
        <w:rPr>
          <w:rFonts w:asciiTheme="minorHAnsi" w:hAnsiTheme="minorHAnsi" w:cstheme="minorHAnsi"/>
        </w:rPr>
        <w:t xml:space="preserve">(Mark, “Settler common sense,” </w:t>
      </w:r>
      <w:r w:rsidRPr="00312D4C">
        <w:rPr>
          <w:rFonts w:asciiTheme="minorHAnsi" w:hAnsiTheme="minorHAnsi" w:cstheme="minorHAnsi"/>
          <w:i/>
        </w:rPr>
        <w:t>Settler Colonial Studies</w:t>
      </w:r>
      <w:r w:rsidRPr="00312D4C">
        <w:rPr>
          <w:rFonts w:asciiTheme="minorHAnsi" w:hAnsiTheme="minorHAnsi" w:cstheme="minorHAnsi"/>
        </w:rPr>
        <w:t>, Volume 3, Issue 3, pp. 322-340)</w:t>
      </w:r>
    </w:p>
    <w:p w14:paraId="0C44C0FE" w14:textId="77777777" w:rsidR="00312D4C" w:rsidRPr="00312D4C" w:rsidRDefault="00312D4C" w:rsidP="00312D4C">
      <w:pPr>
        <w:rPr>
          <w:rStyle w:val="Emphasis"/>
          <w:rFonts w:asciiTheme="minorHAnsi" w:hAnsiTheme="minorHAnsi" w:cstheme="minorHAnsi"/>
        </w:rPr>
      </w:pPr>
      <w:r w:rsidRPr="00312D4C">
        <w:rPr>
          <w:rFonts w:asciiTheme="minorHAnsi" w:hAnsiTheme="minorHAnsi" w:cstheme="minorHAnsi"/>
          <w:sz w:val="16"/>
        </w:rPr>
        <w:t xml:space="preserve">As opposed to the sense of withdrawal into a space divorced from contemporary political economy, the text also proposes a reframing of perspective, altering the physical sense of relation to one's surroundings via a suspension of their givenness. In this vein, </w:t>
      </w:r>
      <w:r w:rsidRPr="00312D4C">
        <w:rPr>
          <w:rStyle w:val="StyleUnderline"/>
          <w:rFonts w:asciiTheme="minorHAnsi" w:hAnsiTheme="minorHAnsi" w:cstheme="minorHAnsi"/>
        </w:rPr>
        <w:t>Ahmed suggests, “</w:t>
      </w:r>
      <w:r w:rsidRPr="001245FE">
        <w:rPr>
          <w:rStyle w:val="StyleUnderline"/>
          <w:rFonts w:asciiTheme="minorHAnsi" w:hAnsiTheme="minorHAnsi" w:cstheme="minorHAnsi"/>
          <w:highlight w:val="green"/>
        </w:rPr>
        <w:t>If orientation is</w:t>
      </w:r>
      <w:r w:rsidRPr="00312D4C">
        <w:rPr>
          <w:rStyle w:val="StyleUnderline"/>
          <w:rFonts w:asciiTheme="minorHAnsi" w:hAnsiTheme="minorHAnsi" w:cstheme="minorHAnsi"/>
        </w:rPr>
        <w:t xml:space="preserve"> about </w:t>
      </w:r>
      <w:r w:rsidRPr="001245FE">
        <w:rPr>
          <w:rStyle w:val="StyleUnderline"/>
          <w:rFonts w:asciiTheme="minorHAnsi" w:hAnsiTheme="minorHAnsi" w:cstheme="minorHAnsi"/>
          <w:highlight w:val="green"/>
        </w:rPr>
        <w:t>making</w:t>
      </w:r>
      <w:r w:rsidRPr="00312D4C">
        <w:rPr>
          <w:rStyle w:val="StyleUnderline"/>
          <w:rFonts w:asciiTheme="minorHAnsi" w:hAnsiTheme="minorHAnsi" w:cstheme="minorHAnsi"/>
        </w:rPr>
        <w:t xml:space="preserve"> the strange </w:t>
      </w:r>
      <w:r w:rsidRPr="001245FE">
        <w:rPr>
          <w:rStyle w:val="StyleUnderline"/>
          <w:rFonts w:asciiTheme="minorHAnsi" w:hAnsiTheme="minorHAnsi" w:cstheme="minorHAnsi"/>
          <w:highlight w:val="green"/>
        </w:rPr>
        <w:t>familiar through</w:t>
      </w:r>
      <w:r w:rsidRPr="00312D4C">
        <w:rPr>
          <w:rStyle w:val="StyleUnderline"/>
          <w:rFonts w:asciiTheme="minorHAnsi" w:hAnsiTheme="minorHAnsi" w:cstheme="minorHAnsi"/>
        </w:rPr>
        <w:t xml:space="preserve"> the </w:t>
      </w:r>
      <w:r w:rsidRPr="001245FE">
        <w:rPr>
          <w:rStyle w:val="StyleUnderline"/>
          <w:rFonts w:asciiTheme="minorHAnsi" w:hAnsiTheme="minorHAnsi" w:cstheme="minorHAnsi"/>
          <w:highlight w:val="green"/>
        </w:rPr>
        <w:t xml:space="preserve">extension of bodies into space, then </w:t>
      </w:r>
      <w:r w:rsidRPr="001245FE">
        <w:rPr>
          <w:rStyle w:val="Emphasis"/>
          <w:rFonts w:asciiTheme="minorHAnsi" w:hAnsiTheme="minorHAnsi" w:cstheme="minorHAnsi"/>
          <w:highlight w:val="green"/>
        </w:rPr>
        <w:t>disorientation</w:t>
      </w:r>
      <w:r w:rsidRPr="001245FE">
        <w:rPr>
          <w:rStyle w:val="StyleUnderline"/>
          <w:rFonts w:asciiTheme="minorHAnsi" w:hAnsiTheme="minorHAnsi" w:cstheme="minorHAnsi"/>
          <w:highlight w:val="green"/>
        </w:rPr>
        <w:t xml:space="preserve"> occurs when that extension </w:t>
      </w:r>
      <w:r w:rsidRPr="001245FE">
        <w:rPr>
          <w:rStyle w:val="Emphasis"/>
          <w:rFonts w:asciiTheme="minorHAnsi" w:hAnsiTheme="minorHAnsi" w:cstheme="minorHAnsi"/>
          <w:highlight w:val="green"/>
        </w:rPr>
        <w:t>fails</w:t>
      </w:r>
      <w:r w:rsidRPr="00312D4C">
        <w:rPr>
          <w:rStyle w:val="StyleUnderline"/>
          <w:rFonts w:asciiTheme="minorHAnsi" w:hAnsiTheme="minorHAnsi" w:cstheme="minorHAnsi"/>
        </w:rPr>
        <w:t>”</w:t>
      </w:r>
      <w:r w:rsidRPr="00312D4C">
        <w:rPr>
          <w:rFonts w:asciiTheme="minorHAnsi" w:hAnsiTheme="minorHAnsi" w:cstheme="minorHAnsi"/>
          <w:sz w:val="16"/>
        </w:rPr>
        <w:t xml:space="preserve"> (11). These moments in the text suggest how </w:t>
      </w:r>
      <w:r w:rsidRPr="00312D4C">
        <w:rPr>
          <w:rStyle w:val="StyleUnderline"/>
          <w:rFonts w:asciiTheme="minorHAnsi" w:hAnsiTheme="minorHAnsi" w:cstheme="minorHAnsi"/>
        </w:rPr>
        <w:t xml:space="preserve">the self can become the site for an </w:t>
      </w:r>
      <w:r w:rsidRPr="00312D4C">
        <w:rPr>
          <w:rStyle w:val="Emphasis"/>
          <w:rFonts w:asciiTheme="minorHAnsi" w:hAnsiTheme="minorHAnsi" w:cstheme="minorHAnsi"/>
        </w:rPr>
        <w:t>imaginative break</w:t>
      </w:r>
      <w:r w:rsidRPr="00312D4C">
        <w:rPr>
          <w:rStyle w:val="StyleUnderline"/>
          <w:rFonts w:asciiTheme="minorHAnsi" w:hAnsiTheme="minorHAnsi" w:cstheme="minorHAnsi"/>
        </w:rPr>
        <w:t xml:space="preserve"> with routine that produces a sensuous reorientation</w:t>
      </w:r>
      <w:r w:rsidRPr="00312D4C">
        <w:rPr>
          <w:rFonts w:asciiTheme="minorHAnsi" w:hAnsiTheme="minorHAnsi" w:cstheme="minorHAnsi"/>
          <w:sz w:val="16"/>
        </w:rPr>
        <w:t xml:space="preserve"> (getting “turned round”). </w:t>
      </w:r>
      <w:r w:rsidRPr="001245FE">
        <w:rPr>
          <w:rStyle w:val="StyleUnderline"/>
          <w:rFonts w:asciiTheme="minorHAnsi" w:hAnsiTheme="minorHAnsi" w:cstheme="minorHAnsi"/>
          <w:highlight w:val="green"/>
        </w:rPr>
        <w:t>The critical project</w:t>
      </w:r>
      <w:r w:rsidRPr="00312D4C">
        <w:rPr>
          <w:rFonts w:asciiTheme="minorHAnsi" w:hAnsiTheme="minorHAnsi" w:cstheme="minorHAnsi"/>
          <w:sz w:val="16"/>
        </w:rPr>
        <w:t xml:space="preserve"> of the text </w:t>
      </w:r>
      <w:r w:rsidRPr="001245FE">
        <w:rPr>
          <w:rStyle w:val="StyleUnderline"/>
          <w:rFonts w:asciiTheme="minorHAnsi" w:hAnsiTheme="minorHAnsi" w:cstheme="minorHAnsi"/>
          <w:highlight w:val="green"/>
        </w:rPr>
        <w:t>appears</w:t>
      </w:r>
      <w:r w:rsidRPr="00312D4C">
        <w:rPr>
          <w:rFonts w:asciiTheme="minorHAnsi" w:hAnsiTheme="minorHAnsi" w:cstheme="minorHAnsi"/>
          <w:sz w:val="16"/>
        </w:rPr>
        <w:t xml:space="preserve"> here </w:t>
      </w:r>
      <w:r w:rsidRPr="001245FE">
        <w:rPr>
          <w:rStyle w:val="StyleUnderline"/>
          <w:rFonts w:asciiTheme="minorHAnsi" w:hAnsiTheme="minorHAnsi" w:cstheme="minorHAnsi"/>
          <w:highlight w:val="green"/>
        </w:rPr>
        <w:t>less as locating a space</w:t>
      </w:r>
      <w:r w:rsidRPr="00312D4C">
        <w:rPr>
          <w:rFonts w:asciiTheme="minorHAnsi" w:hAnsiTheme="minorHAnsi" w:cstheme="minorHAnsi"/>
          <w:sz w:val="16"/>
        </w:rPr>
        <w:t xml:space="preserve"> apart </w:t>
      </w:r>
      <w:r w:rsidRPr="001245FE">
        <w:rPr>
          <w:rStyle w:val="StyleUnderline"/>
          <w:rFonts w:asciiTheme="minorHAnsi" w:hAnsiTheme="minorHAnsi" w:cstheme="minorHAnsi"/>
          <w:highlight w:val="green"/>
        </w:rPr>
        <w:t>in which to discover the fullness of the self than</w:t>
      </w:r>
      <w:r w:rsidRPr="00312D4C">
        <w:rPr>
          <w:rFonts w:asciiTheme="minorHAnsi" w:hAnsiTheme="minorHAnsi" w:cstheme="minorHAnsi"/>
          <w:sz w:val="16"/>
        </w:rPr>
        <w:t xml:space="preserve"> as the </w:t>
      </w:r>
      <w:r w:rsidRPr="001245FE">
        <w:rPr>
          <w:rStyle w:val="Emphasis"/>
          <w:rFonts w:asciiTheme="minorHAnsi" w:hAnsiTheme="minorHAnsi" w:cstheme="minorHAnsi"/>
          <w:highlight w:val="green"/>
        </w:rPr>
        <w:t>making alien</w:t>
      </w:r>
      <w:r w:rsidRPr="00312D4C">
        <w:rPr>
          <w:rFonts w:asciiTheme="minorHAnsi" w:hAnsiTheme="minorHAnsi" w:cstheme="minorHAnsi"/>
          <w:sz w:val="16"/>
        </w:rPr>
        <w:t xml:space="preserve"> of </w:t>
      </w:r>
      <w:r w:rsidRPr="001245FE">
        <w:rPr>
          <w:rStyle w:val="Emphasis"/>
          <w:rFonts w:asciiTheme="minorHAnsi" w:hAnsiTheme="minorHAnsi" w:cstheme="minorHAnsi"/>
          <w:highlight w:val="green"/>
        </w:rPr>
        <w:t>an already occupied place</w:t>
      </w:r>
      <w:r w:rsidRPr="001245FE">
        <w:rPr>
          <w:rStyle w:val="StyleUnderline"/>
          <w:rFonts w:asciiTheme="minorHAnsi" w:hAnsiTheme="minorHAnsi" w:cstheme="minorHAnsi"/>
          <w:highlight w:val="green"/>
        </w:rPr>
        <w:t xml:space="preserve">, such that </w:t>
      </w:r>
      <w:r w:rsidRPr="001245FE">
        <w:rPr>
          <w:rStyle w:val="Emphasis"/>
          <w:rFonts w:asciiTheme="minorHAnsi" w:hAnsiTheme="minorHAnsi" w:cstheme="minorHAnsi"/>
          <w:highlight w:val="green"/>
        </w:rPr>
        <w:t>“we should not recognize” it</w:t>
      </w:r>
      <w:r w:rsidRPr="00312D4C">
        <w:rPr>
          <w:rFonts w:asciiTheme="minorHAnsi" w:hAnsiTheme="minorHAnsi" w:cstheme="minorHAnsi"/>
          <w:sz w:val="16"/>
        </w:rPr>
        <w:t xml:space="preserve">. The act of turning round, of </w:t>
      </w:r>
      <w:r w:rsidRPr="00312D4C">
        <w:rPr>
          <w:rStyle w:val="StyleUnderline"/>
          <w:rFonts w:asciiTheme="minorHAnsi" w:hAnsiTheme="minorHAnsi" w:cstheme="minorHAnsi"/>
        </w:rPr>
        <w:t>shifting one's orientation</w:t>
      </w:r>
      <w:r w:rsidRPr="00312D4C">
        <w:rPr>
          <w:rFonts w:asciiTheme="minorHAnsi" w:hAnsiTheme="minorHAnsi" w:cstheme="minorHAnsi"/>
          <w:sz w:val="16"/>
        </w:rPr>
        <w:t xml:space="preserve"> and redirecting the momentum by which one previously was impelled, </w:t>
      </w:r>
      <w:r w:rsidRPr="00312D4C">
        <w:rPr>
          <w:rStyle w:val="StyleUnderline"/>
          <w:rFonts w:asciiTheme="minorHAnsi" w:hAnsiTheme="minorHAnsi" w:cstheme="minorHAnsi"/>
        </w:rPr>
        <w:t>offers possibilities for perceiving differently, for seeing and engaging in ways that less take for granted the jurisdictional matrix of the state</w:t>
      </w:r>
      <w:r w:rsidRPr="00312D4C">
        <w:rPr>
          <w:rFonts w:asciiTheme="minorHAnsi" w:hAnsiTheme="minorHAnsi" w:cstheme="minorHAnsi"/>
          <w:sz w:val="16"/>
        </w:rPr>
        <w:t xml:space="preserve"> and in which contemporary Native peoples can be acknowledged as themselves important “inhabitants of New England” whose indigeneity compels a reconceptualization of the terms of occupancy for everyone.</w:t>
      </w:r>
      <w:r w:rsidR="00824073" w:rsidRPr="00824073">
        <w:rPr>
          <w:rFonts w:asciiTheme="minorHAnsi" w:hAnsiTheme="minorHAnsi" w:cstheme="minorHAnsi"/>
          <w:sz w:val="12"/>
        </w:rPr>
        <w:t>¶</w:t>
      </w:r>
      <w:r w:rsidRPr="00312D4C">
        <w:rPr>
          <w:rFonts w:asciiTheme="minorHAnsi" w:hAnsiTheme="minorHAnsi" w:cstheme="minorHAnsi"/>
          <w:sz w:val="16"/>
        </w:rPr>
        <w:t xml:space="preserve"> </w:t>
      </w:r>
      <w:r w:rsidRPr="001245FE">
        <w:rPr>
          <w:rStyle w:val="Emphasis"/>
          <w:rFonts w:asciiTheme="minorHAnsi" w:hAnsiTheme="minorHAnsi" w:cstheme="minorHAnsi"/>
          <w:highlight w:val="green"/>
        </w:rPr>
        <w:t>Becoming conscious of</w:t>
      </w:r>
      <w:r w:rsidRPr="00312D4C">
        <w:rPr>
          <w:rStyle w:val="Emphasis"/>
          <w:rFonts w:asciiTheme="minorHAnsi" w:hAnsiTheme="minorHAnsi" w:cstheme="minorHAnsi"/>
        </w:rPr>
        <w:t xml:space="preserve"> the </w:t>
      </w:r>
      <w:r w:rsidRPr="001245FE">
        <w:rPr>
          <w:rStyle w:val="Emphasis"/>
          <w:rFonts w:asciiTheme="minorHAnsi" w:hAnsiTheme="minorHAnsi" w:cstheme="minorHAnsi"/>
          <w:highlight w:val="green"/>
        </w:rPr>
        <w:t>everyday enactment of settlement</w:t>
      </w:r>
      <w:r w:rsidRPr="001245FE">
        <w:rPr>
          <w:rStyle w:val="StyleUnderline"/>
          <w:rFonts w:asciiTheme="minorHAnsi" w:hAnsiTheme="minorHAnsi" w:cstheme="minorHAnsi"/>
          <w:highlight w:val="green"/>
        </w:rPr>
        <w:t xml:space="preserve"> involves </w:t>
      </w:r>
      <w:r w:rsidRPr="001245FE">
        <w:rPr>
          <w:rStyle w:val="Emphasis"/>
          <w:rFonts w:asciiTheme="minorHAnsi" w:hAnsiTheme="minorHAnsi" w:cstheme="minorHAnsi"/>
          <w:highlight w:val="green"/>
        </w:rPr>
        <w:t>relinquishing the notion of</w:t>
      </w:r>
      <w:r w:rsidRPr="00312D4C">
        <w:rPr>
          <w:rStyle w:val="Emphasis"/>
          <w:rFonts w:asciiTheme="minorHAnsi" w:hAnsiTheme="minorHAnsi" w:cstheme="minorHAnsi"/>
        </w:rPr>
        <w:t xml:space="preserve"> an </w:t>
      </w:r>
      <w:r w:rsidRPr="001245FE">
        <w:rPr>
          <w:rStyle w:val="Emphasis"/>
          <w:rFonts w:asciiTheme="minorHAnsi" w:hAnsiTheme="minorHAnsi" w:cstheme="minorHAnsi"/>
          <w:highlight w:val="green"/>
        </w:rPr>
        <w:t>autonomous, extra-political selfhood</w:t>
      </w:r>
      <w:r w:rsidRPr="00312D4C">
        <w:rPr>
          <w:rStyle w:val="StyleUnderline"/>
          <w:rFonts w:asciiTheme="minorHAnsi" w:hAnsiTheme="minorHAnsi" w:cstheme="minorHAnsi"/>
        </w:rPr>
        <w:t xml:space="preserve"> existing in a place apart, </w:t>
      </w:r>
      <w:r w:rsidRPr="001245FE">
        <w:rPr>
          <w:rStyle w:val="StyleUnderline"/>
          <w:rFonts w:asciiTheme="minorHAnsi" w:hAnsiTheme="minorHAnsi" w:cstheme="minorHAnsi"/>
          <w:highlight w:val="green"/>
        </w:rPr>
        <w:t xml:space="preserve">instead opening onto a </w:t>
      </w:r>
      <w:r w:rsidRPr="001245FE">
        <w:rPr>
          <w:rStyle w:val="Emphasis"/>
          <w:rFonts w:asciiTheme="minorHAnsi" w:hAnsiTheme="minorHAnsi" w:cstheme="minorHAnsi"/>
          <w:highlight w:val="green"/>
        </w:rPr>
        <w:t>recognition not only of enduring Native presence</w:t>
      </w:r>
      <w:r w:rsidRPr="00312D4C">
        <w:rPr>
          <w:rStyle w:val="StyleUnderline"/>
          <w:rFonts w:asciiTheme="minorHAnsi" w:hAnsiTheme="minorHAnsi" w:cstheme="minorHAnsi"/>
        </w:rPr>
        <w:t xml:space="preserve"> within contemporary political economy </w:t>
      </w:r>
      <w:r w:rsidRPr="001245FE">
        <w:rPr>
          <w:rStyle w:val="StyleUnderline"/>
          <w:rFonts w:asciiTheme="minorHAnsi" w:hAnsiTheme="minorHAnsi" w:cstheme="minorHAnsi"/>
          <w:highlight w:val="green"/>
        </w:rPr>
        <w:t xml:space="preserve">but of the </w:t>
      </w:r>
      <w:r w:rsidRPr="001245FE">
        <w:rPr>
          <w:rStyle w:val="Emphasis"/>
          <w:rFonts w:asciiTheme="minorHAnsi" w:hAnsiTheme="minorHAnsi" w:cstheme="minorHAnsi"/>
          <w:highlight w:val="green"/>
        </w:rPr>
        <w:t>effaced history</w:t>
      </w:r>
      <w:r w:rsidRPr="001245FE">
        <w:rPr>
          <w:rStyle w:val="StyleUnderline"/>
          <w:rFonts w:asciiTheme="minorHAnsi" w:hAnsiTheme="minorHAnsi" w:cstheme="minorHAnsi"/>
          <w:highlight w:val="green"/>
        </w:rPr>
        <w:t xml:space="preserve"> of</w:t>
      </w:r>
      <w:r w:rsidRPr="00312D4C">
        <w:rPr>
          <w:rStyle w:val="StyleUnderline"/>
          <w:rFonts w:asciiTheme="minorHAnsi" w:hAnsiTheme="minorHAnsi" w:cstheme="minorHAnsi"/>
        </w:rPr>
        <w:t xml:space="preserve"> imperial superintendence and </w:t>
      </w:r>
      <w:r w:rsidRPr="001245FE">
        <w:rPr>
          <w:rStyle w:val="StyleUnderline"/>
          <w:rFonts w:asciiTheme="minorHAnsi" w:hAnsiTheme="minorHAnsi" w:cstheme="minorHAnsi"/>
          <w:highlight w:val="green"/>
        </w:rPr>
        <w:t xml:space="preserve">displacement that </w:t>
      </w:r>
      <w:r w:rsidRPr="001245FE">
        <w:rPr>
          <w:rStyle w:val="Emphasis"/>
          <w:rFonts w:asciiTheme="minorHAnsi" w:hAnsiTheme="minorHAnsi" w:cstheme="minorHAnsi"/>
          <w:highlight w:val="green"/>
        </w:rPr>
        <w:t>provides the continuing condition of possibility</w:t>
      </w:r>
      <w:r w:rsidRPr="001245FE">
        <w:rPr>
          <w:rStyle w:val="StyleUnderline"/>
          <w:rFonts w:asciiTheme="minorHAnsi" w:hAnsiTheme="minorHAnsi" w:cstheme="minorHAnsi"/>
          <w:highlight w:val="green"/>
        </w:rPr>
        <w:t xml:space="preserve"> for the</w:t>
      </w:r>
      <w:r w:rsidRPr="00312D4C">
        <w:rPr>
          <w:rFonts w:asciiTheme="minorHAnsi" w:hAnsiTheme="minorHAnsi" w:cstheme="minorHAnsi"/>
          <w:sz w:val="16"/>
        </w:rPr>
        <w:t xml:space="preserve"> sense of </w:t>
      </w:r>
      <w:r w:rsidRPr="001245FE">
        <w:rPr>
          <w:rStyle w:val="StyleUnderline"/>
          <w:rFonts w:asciiTheme="minorHAnsi" w:hAnsiTheme="minorHAnsi" w:cstheme="minorHAnsi"/>
          <w:highlight w:val="green"/>
        </w:rPr>
        <w:t>settler</w:t>
      </w:r>
      <w:r w:rsidRPr="00312D4C">
        <w:rPr>
          <w:rFonts w:asciiTheme="minorHAnsi" w:hAnsiTheme="minorHAnsi" w:cstheme="minorHAnsi"/>
          <w:sz w:val="16"/>
        </w:rPr>
        <w:t xml:space="preserve"> escape into the wilderness. To be clear, </w:t>
      </w:r>
      <w:r w:rsidRPr="001245FE">
        <w:rPr>
          <w:rStyle w:val="StyleUnderline"/>
          <w:rFonts w:asciiTheme="minorHAnsi" w:hAnsiTheme="minorHAnsi" w:cstheme="minorHAnsi"/>
          <w:highlight w:val="green"/>
        </w:rPr>
        <w:t>the absence of</w:t>
      </w:r>
      <w:r w:rsidRPr="00312D4C">
        <w:rPr>
          <w:rStyle w:val="StyleUnderline"/>
          <w:rFonts w:asciiTheme="minorHAnsi" w:hAnsiTheme="minorHAnsi" w:cstheme="minorHAnsi"/>
        </w:rPr>
        <w:t xml:space="preserve"> a </w:t>
      </w:r>
      <w:r w:rsidRPr="001245FE">
        <w:rPr>
          <w:rStyle w:val="StyleUnderline"/>
          <w:rFonts w:asciiTheme="minorHAnsi" w:hAnsiTheme="minorHAnsi" w:cstheme="minorHAnsi"/>
          <w:highlight w:val="green"/>
        </w:rPr>
        <w:t>declared</w:t>
      </w:r>
      <w:r w:rsidRPr="00312D4C">
        <w:rPr>
          <w:rStyle w:val="StyleUnderline"/>
          <w:rFonts w:asciiTheme="minorHAnsi" w:hAnsiTheme="minorHAnsi" w:cstheme="minorHAnsi"/>
        </w:rPr>
        <w:t xml:space="preserve"> set of </w:t>
      </w:r>
      <w:r w:rsidRPr="001245FE">
        <w:rPr>
          <w:rStyle w:val="StyleUnderline"/>
          <w:rFonts w:asciiTheme="minorHAnsi" w:hAnsiTheme="minorHAnsi" w:cstheme="minorHAnsi"/>
          <w:highlight w:val="green"/>
        </w:rPr>
        <w:t>imperial commitments does not suggest non-Natives' exoneration from continuing histories of violence</w:t>
      </w:r>
      <w:r w:rsidRPr="00312D4C">
        <w:rPr>
          <w:rStyle w:val="StyleUnderline"/>
          <w:rFonts w:asciiTheme="minorHAnsi" w:hAnsiTheme="minorHAnsi" w:cstheme="minorHAnsi"/>
        </w:rPr>
        <w:t xml:space="preserve"> perpetrated and perpetuated by the settler-state.</w:t>
      </w:r>
      <w:r w:rsidRPr="00312D4C">
        <w:rPr>
          <w:rFonts w:asciiTheme="minorHAnsi" w:hAnsiTheme="minorHAnsi" w:cstheme="minorHAnsi"/>
          <w:sz w:val="16"/>
        </w:rPr>
        <w:t xml:space="preserve"> Returning from a different direction to Nicoll's critique discussed earlier, </w:t>
      </w:r>
      <w:r w:rsidRPr="00312D4C">
        <w:rPr>
          <w:rStyle w:val="StyleUnderline"/>
          <w:rFonts w:asciiTheme="minorHAnsi" w:hAnsiTheme="minorHAnsi" w:cstheme="minorHAnsi"/>
        </w:rPr>
        <w:t>there may be an absence of sentiments hostile to Native peoples in non-Natives' speech or writing, or non-Natives may adopt a particular viewpoint supportive of Indigenous sovereignty on delimited plots of land</w:t>
      </w:r>
      <w:r w:rsidRPr="00312D4C">
        <w:rPr>
          <w:rFonts w:asciiTheme="minorHAnsi" w:hAnsiTheme="minorHAnsi" w:cstheme="minorHAnsi"/>
          <w:sz w:val="16"/>
        </w:rPr>
        <w:t xml:space="preserve"> when considering Native peoples as such. </w:t>
      </w:r>
      <w:r w:rsidRPr="00312D4C">
        <w:rPr>
          <w:rStyle w:val="StyleUnderline"/>
          <w:rFonts w:asciiTheme="minorHAnsi" w:hAnsiTheme="minorHAnsi" w:cstheme="minorHAnsi"/>
        </w:rPr>
        <w:t xml:space="preserve">However, </w:t>
      </w:r>
      <w:r w:rsidRPr="00312D4C">
        <w:rPr>
          <w:rStyle w:val="Emphasis"/>
          <w:rFonts w:asciiTheme="minorHAnsi" w:hAnsiTheme="minorHAnsi" w:cstheme="minorHAnsi"/>
        </w:rPr>
        <w:t xml:space="preserve">that </w:t>
      </w:r>
      <w:r w:rsidRPr="001245FE">
        <w:rPr>
          <w:rStyle w:val="Emphasis"/>
          <w:rFonts w:asciiTheme="minorHAnsi" w:hAnsiTheme="minorHAnsi" w:cstheme="minorHAnsi"/>
          <w:highlight w:val="green"/>
        </w:rPr>
        <w:t>absence of malice or declaration of support does not address the ways quotidian experiences of space</w:t>
      </w:r>
      <w:r w:rsidRPr="00312D4C">
        <w:rPr>
          <w:rStyle w:val="StyleUnderline"/>
          <w:rFonts w:asciiTheme="minorHAnsi" w:hAnsiTheme="minorHAnsi" w:cstheme="minorHAnsi"/>
        </w:rPr>
        <w:t xml:space="preserve"> </w:t>
      </w:r>
      <w:r w:rsidRPr="00312D4C">
        <w:rPr>
          <w:rFonts w:asciiTheme="minorHAnsi" w:hAnsiTheme="minorHAnsi" w:cstheme="minorHAnsi"/>
          <w:sz w:val="16"/>
        </w:rPr>
        <w:t>(with respect to jurisdiction, occupancy, and ownership)</w:t>
      </w:r>
      <w:r w:rsidRPr="00312D4C">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 xml:space="preserve">and </w:t>
      </w:r>
      <w:r w:rsidRPr="001245FE">
        <w:rPr>
          <w:rStyle w:val="Emphasis"/>
          <w:rFonts w:asciiTheme="minorHAnsi" w:hAnsiTheme="minorHAnsi" w:cstheme="minorHAnsi"/>
          <w:highlight w:val="green"/>
        </w:rPr>
        <w:t>subjectivity</w:t>
      </w:r>
      <w:r w:rsidRPr="00312D4C">
        <w:rPr>
          <w:rStyle w:val="StyleUnderline"/>
          <w:rFonts w:asciiTheme="minorHAnsi" w:hAnsiTheme="minorHAnsi" w:cstheme="minorHAnsi"/>
        </w:rPr>
        <w:t xml:space="preserve"> </w:t>
      </w:r>
      <w:r w:rsidRPr="00312D4C">
        <w:rPr>
          <w:rFonts w:asciiTheme="minorHAnsi" w:hAnsiTheme="minorHAnsi" w:cstheme="minorHAnsi"/>
          <w:sz w:val="16"/>
        </w:rPr>
        <w:t>(as modular, self-identical, and extralegal)</w:t>
      </w:r>
      <w:r w:rsidRPr="00312D4C">
        <w:rPr>
          <w:rStyle w:val="StyleUnderline"/>
          <w:rFonts w:asciiTheme="minorHAnsi" w:hAnsiTheme="minorHAnsi" w:cstheme="minorHAnsi"/>
        </w:rPr>
        <w:t xml:space="preserve"> </w:t>
      </w:r>
      <w:r w:rsidRPr="001245FE">
        <w:rPr>
          <w:rStyle w:val="Emphasis"/>
          <w:rFonts w:asciiTheme="minorHAnsi" w:hAnsiTheme="minorHAnsi" w:cstheme="minorHAnsi"/>
          <w:highlight w:val="green"/>
        </w:rPr>
        <w:t>affectively register and iterate settler sovereignty</w:t>
      </w:r>
      <w:r w:rsidRPr="001245FE">
        <w:rPr>
          <w:rStyle w:val="StyleUnderline"/>
          <w:rFonts w:asciiTheme="minorHAnsi" w:hAnsiTheme="minorHAnsi" w:cstheme="minorHAnsi"/>
          <w:highlight w:val="green"/>
        </w:rPr>
        <w:t xml:space="preserve"> in ways that shape the generation of</w:t>
      </w:r>
      <w:r w:rsidRPr="00312D4C">
        <w:rPr>
          <w:rFonts w:asciiTheme="minorHAnsi" w:hAnsiTheme="minorHAnsi" w:cstheme="minorHAnsi"/>
          <w:sz w:val="16"/>
        </w:rPr>
        <w:t>, for example, ethics, ideals, and</w:t>
      </w:r>
      <w:r w:rsidRPr="00312D4C">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political projects that do not take Native</w:t>
      </w:r>
      <w:r w:rsidRPr="00312D4C">
        <w:rPr>
          <w:rStyle w:val="StyleUnderline"/>
          <w:rFonts w:asciiTheme="minorHAnsi" w:hAnsiTheme="minorHAnsi" w:cstheme="minorHAnsi"/>
        </w:rPr>
        <w:t xml:space="preserve"> nations, voices, and </w:t>
      </w:r>
      <w:r w:rsidRPr="001245FE">
        <w:rPr>
          <w:rStyle w:val="StyleUnderline"/>
          <w:rFonts w:asciiTheme="minorHAnsi" w:hAnsiTheme="minorHAnsi" w:cstheme="minorHAnsi"/>
          <w:highlight w:val="green"/>
        </w:rPr>
        <w:t>lands as their direct object</w:t>
      </w:r>
      <w:r w:rsidRPr="00312D4C">
        <w:rPr>
          <w:rFonts w:asciiTheme="minorHAnsi" w:hAnsiTheme="minorHAnsi" w:cstheme="minorHAnsi"/>
          <w:sz w:val="16"/>
        </w:rPr>
        <w:t xml:space="preserve">. While arguments about the structural quality of settler colonialism – its scale, density, duration, and centrality to US life – remain important, their very insistence on its pervasive and systemic operation can create the impression of an integrated whole. However, as Latour observes, if “the body politic” is taken “to be virtual, total, and always already there”, then “the practical means to compose it are no longer traceable; if it's total, the practical means to totalize it are no longer visible; if it's virtual, the practical means to realize, visualize, and collect it have disappeared from view” (162–3). </w:t>
      </w:r>
      <w:r w:rsidRPr="00312D4C">
        <w:rPr>
          <w:rStyle w:val="StyleUnderline"/>
          <w:rFonts w:asciiTheme="minorHAnsi" w:hAnsiTheme="minorHAnsi" w:cstheme="minorHAnsi"/>
        </w:rPr>
        <w:t>How is the settler body politic composed, collected, and realized in everyday ways through the experiences, perceptions, associations, emplacements, and trajectories of non-Native bodies?</w:t>
      </w:r>
      <w:r w:rsidRPr="00312D4C">
        <w:rPr>
          <w:rFonts w:asciiTheme="minorHAnsi" w:hAnsiTheme="minorHAnsi" w:cstheme="minorHAnsi"/>
          <w:sz w:val="16"/>
        </w:rPr>
        <w:t xml:space="preserve"> How do settler jurisdiction and governmentality shape the material possibilities available to non-Natives in scenes and sites apparently disconnected from Native peoples and Indian policy, and </w:t>
      </w:r>
      <w:r w:rsidRPr="00312D4C">
        <w:rPr>
          <w:rStyle w:val="StyleUnderline"/>
          <w:rFonts w:asciiTheme="minorHAnsi" w:hAnsiTheme="minorHAnsi" w:cstheme="minorHAnsi"/>
        </w:rPr>
        <w:t>how do non-Natives in their quotidian feelings and interactions</w:t>
      </w:r>
      <w:r w:rsidRPr="00312D4C">
        <w:rPr>
          <w:rFonts w:asciiTheme="minorHAnsi" w:hAnsiTheme="minorHAnsi" w:cstheme="minorHAnsi"/>
          <w:sz w:val="16"/>
        </w:rPr>
        <w:t xml:space="preserve"> (and the cultural productions for which ordinary sensation serves as background) </w:t>
      </w:r>
      <w:r w:rsidRPr="00312D4C">
        <w:rPr>
          <w:rStyle w:val="StyleUnderline"/>
          <w:rFonts w:asciiTheme="minorHAnsi" w:hAnsiTheme="minorHAnsi" w:cstheme="minorHAnsi"/>
        </w:rPr>
        <w:t xml:space="preserve">actualize the political and legal geographies of the settler-state? </w:t>
      </w:r>
      <w:r w:rsidRPr="00312D4C">
        <w:rPr>
          <w:rFonts w:asciiTheme="minorHAnsi" w:hAnsiTheme="minorHAnsi" w:cstheme="minorHAnsi"/>
          <w:sz w:val="16"/>
        </w:rPr>
        <w:t>Attending to</w:t>
      </w:r>
      <w:r w:rsidRPr="00312D4C">
        <w:rPr>
          <w:rStyle w:val="StyleUnderline"/>
          <w:rFonts w:asciiTheme="minorHAnsi" w:hAnsiTheme="minorHAnsi" w:cstheme="minorHAnsi"/>
        </w:rPr>
        <w:t xml:space="preserve"> </w:t>
      </w:r>
      <w:r w:rsidRPr="001245FE">
        <w:rPr>
          <w:rStyle w:val="Emphasis"/>
          <w:rFonts w:asciiTheme="minorHAnsi" w:hAnsiTheme="minorHAnsi" w:cstheme="minorHAnsi"/>
          <w:highlight w:val="green"/>
        </w:rPr>
        <w:t>settler common sense</w:t>
      </w:r>
      <w:r w:rsidRPr="00312D4C">
        <w:rPr>
          <w:rStyle w:val="StyleUnderline"/>
          <w:rFonts w:asciiTheme="minorHAnsi" w:hAnsiTheme="minorHAnsi" w:cstheme="minorHAnsi"/>
        </w:rPr>
        <w:t xml:space="preserve"> </w:t>
      </w:r>
      <w:r w:rsidRPr="00312D4C">
        <w:rPr>
          <w:rFonts w:asciiTheme="minorHAnsi" w:hAnsiTheme="minorHAnsi" w:cstheme="minorHAnsi"/>
          <w:sz w:val="16"/>
        </w:rPr>
        <w:t xml:space="preserve">in this way does not so much bracket Indigenous self-determination as draw on it </w:t>
      </w:r>
      <w:r w:rsidRPr="001245FE">
        <w:rPr>
          <w:rStyle w:val="StyleUnderline"/>
          <w:rFonts w:asciiTheme="minorHAnsi" w:hAnsiTheme="minorHAnsi" w:cstheme="minorHAnsi"/>
          <w:highlight w:val="green"/>
        </w:rPr>
        <w:t>as</w:t>
      </w:r>
      <w:r w:rsidRPr="00312D4C">
        <w:rPr>
          <w:rFonts w:asciiTheme="minorHAnsi" w:hAnsiTheme="minorHAnsi" w:cstheme="minorHAnsi"/>
          <w:sz w:val="16"/>
        </w:rPr>
        <w:t xml:space="preserve"> ethical inspiration to investigate the ways it is deferred through </w:t>
      </w:r>
      <w:r w:rsidRPr="001245FE">
        <w:rPr>
          <w:rStyle w:val="Emphasis"/>
          <w:rFonts w:asciiTheme="minorHAnsi" w:hAnsiTheme="minorHAnsi" w:cstheme="minorHAnsi"/>
          <w:highlight w:val="green"/>
        </w:rPr>
        <w:t>ordinary action</w:t>
      </w:r>
      <w:r w:rsidRPr="001245FE">
        <w:rPr>
          <w:rStyle w:val="StyleUnderline"/>
          <w:rFonts w:asciiTheme="minorHAnsi" w:hAnsiTheme="minorHAnsi" w:cstheme="minorHAnsi"/>
          <w:highlight w:val="green"/>
        </w:rPr>
        <w:t xml:space="preserve"> whose </w:t>
      </w:r>
      <w:r w:rsidRPr="001245FE">
        <w:rPr>
          <w:rStyle w:val="Emphasis"/>
          <w:rFonts w:asciiTheme="minorHAnsi" w:hAnsiTheme="minorHAnsi" w:cstheme="minorHAnsi"/>
          <w:highlight w:val="green"/>
        </w:rPr>
        <w:t>aim is not such</w:t>
      </w:r>
      <w:r w:rsidRPr="001245FE">
        <w:rPr>
          <w:rStyle w:val="StyleUnderline"/>
          <w:rFonts w:asciiTheme="minorHAnsi" w:hAnsiTheme="minorHAnsi" w:cstheme="minorHAnsi"/>
          <w:highlight w:val="green"/>
        </w:rPr>
        <w:t xml:space="preserve"> </w:t>
      </w:r>
      <w:r w:rsidRPr="001245FE">
        <w:rPr>
          <w:rStyle w:val="Emphasis"/>
          <w:rFonts w:asciiTheme="minorHAnsi" w:hAnsiTheme="minorHAnsi" w:cstheme="minorHAnsi"/>
          <w:highlight w:val="green"/>
        </w:rPr>
        <w:t>but</w:t>
      </w:r>
      <w:r w:rsidRPr="001245FE">
        <w:rPr>
          <w:rStyle w:val="StyleUnderline"/>
          <w:rFonts w:asciiTheme="minorHAnsi" w:hAnsiTheme="minorHAnsi" w:cstheme="minorHAnsi"/>
          <w:highlight w:val="green"/>
        </w:rPr>
        <w:t xml:space="preserve"> </w:t>
      </w:r>
      <w:r w:rsidRPr="001245FE">
        <w:rPr>
          <w:rStyle w:val="Emphasis"/>
          <w:rFonts w:asciiTheme="minorHAnsi" w:hAnsiTheme="minorHAnsi" w:cstheme="minorHAnsi"/>
          <w:highlight w:val="green"/>
        </w:rPr>
        <w:t>whose effect is to reiterate the self-evidence of settler geopolitics</w:t>
      </w:r>
      <w:r w:rsidRPr="00312D4C">
        <w:rPr>
          <w:rFonts w:asciiTheme="minorHAnsi" w:hAnsiTheme="minorHAnsi" w:cstheme="minorHAnsi"/>
          <w:sz w:val="16"/>
        </w:rPr>
        <w:t xml:space="preserve">. Reciprocally, </w:t>
      </w:r>
      <w:r w:rsidRPr="00312D4C">
        <w:rPr>
          <w:rStyle w:val="StyleUnderline"/>
          <w:rFonts w:asciiTheme="minorHAnsi" w:hAnsiTheme="minorHAnsi" w:cstheme="minorHAnsi"/>
        </w:rPr>
        <w:t xml:space="preserve">such analysis also seeks to suggest how non-Natives might disorient and reorient themselves, how they might come to understand </w:t>
      </w:r>
      <w:r w:rsidRPr="00312D4C">
        <w:rPr>
          <w:rFonts w:asciiTheme="minorHAnsi" w:hAnsiTheme="minorHAnsi" w:cstheme="minorHAnsi"/>
          <w:sz w:val="16"/>
        </w:rPr>
        <w:t>not only that Indigenous peoples remain part of the social landscape of life in the US but</w:t>
      </w:r>
      <w:r w:rsidRPr="00312D4C">
        <w:rPr>
          <w:rStyle w:val="StyleUnderline"/>
          <w:rFonts w:asciiTheme="minorHAnsi" w:hAnsiTheme="minorHAnsi" w:cstheme="minorHAnsi"/>
        </w:rPr>
        <w:t xml:space="preserve"> that </w:t>
      </w:r>
      <w:r w:rsidRPr="00312D4C">
        <w:rPr>
          <w:rStyle w:val="Emphasis"/>
          <w:rFonts w:asciiTheme="minorHAnsi" w:hAnsiTheme="minorHAnsi" w:cstheme="minorHAnsi"/>
        </w:rPr>
        <w:t>the very terrain non-Natives inhabit as given has never ceased to be a site of political struggle.</w:t>
      </w:r>
    </w:p>
    <w:p w14:paraId="44AC7703" w14:textId="77777777" w:rsidR="00312D4C" w:rsidRPr="00312D4C" w:rsidRDefault="00312D4C" w:rsidP="00312D4C">
      <w:pPr>
        <w:rPr>
          <w:rFonts w:asciiTheme="minorHAnsi" w:hAnsiTheme="minorHAnsi" w:cstheme="minorHAnsi"/>
        </w:rPr>
      </w:pPr>
    </w:p>
    <w:p w14:paraId="275E8469" w14:textId="77777777" w:rsidR="00312D4C" w:rsidRPr="00312D4C" w:rsidRDefault="00312D4C" w:rsidP="00312D4C">
      <w:pPr>
        <w:pStyle w:val="Heading3"/>
        <w:rPr>
          <w:rFonts w:asciiTheme="minorHAnsi" w:hAnsiTheme="minorHAnsi" w:cstheme="minorHAnsi"/>
        </w:rPr>
      </w:pPr>
      <w:r w:rsidRPr="00312D4C">
        <w:rPr>
          <w:rFonts w:asciiTheme="minorHAnsi" w:hAnsiTheme="minorHAnsi" w:cstheme="minorHAnsi"/>
        </w:rPr>
        <w:t>Top – White Futurity</w:t>
      </w:r>
    </w:p>
    <w:p w14:paraId="700A6D35" w14:textId="77777777" w:rsidR="00312D4C" w:rsidRPr="00312D4C" w:rsidRDefault="00312D4C" w:rsidP="00312D4C">
      <w:pPr>
        <w:pStyle w:val="Heading4"/>
        <w:rPr>
          <w:rFonts w:asciiTheme="minorHAnsi" w:hAnsiTheme="minorHAnsi" w:cstheme="minorHAnsi"/>
        </w:rPr>
      </w:pPr>
      <w:r w:rsidRPr="00312D4C">
        <w:rPr>
          <w:rFonts w:asciiTheme="minorHAnsi" w:hAnsiTheme="minorHAnsi" w:cstheme="minorHAnsi"/>
        </w:rPr>
        <w:t xml:space="preserve">The 1AC’s politics cannot be disimbricated from its affirmation of white futurity as a necessary </w:t>
      </w:r>
      <w:proofErr w:type="gramStart"/>
      <w:r w:rsidRPr="00312D4C">
        <w:rPr>
          <w:rFonts w:asciiTheme="minorHAnsi" w:hAnsiTheme="minorHAnsi" w:cstheme="minorHAnsi"/>
        </w:rPr>
        <w:t>pre condition</w:t>
      </w:r>
      <w:proofErr w:type="gramEnd"/>
      <w:r w:rsidRPr="00312D4C">
        <w:rPr>
          <w:rFonts w:asciiTheme="minorHAnsi" w:hAnsiTheme="minorHAnsi" w:cstheme="minorHAnsi"/>
        </w:rPr>
        <w:t xml:space="preserve"> for preserving the human. The future is not a neutral space for policy experimentation, rather it an investment in racialized speculation - a desire to govern the unknown, making it knowable and therefore conquerable. Their attachment to calculation extends the human as a virtual certainty and ontologizes the right of self-preservation that expands the violence of liberal governance. </w:t>
      </w:r>
    </w:p>
    <w:p w14:paraId="5B0C8BE1" w14:textId="77777777" w:rsidR="00312D4C" w:rsidRPr="00312D4C" w:rsidRDefault="00312D4C" w:rsidP="00312D4C">
      <w:pPr>
        <w:rPr>
          <w:rFonts w:asciiTheme="minorHAnsi" w:hAnsiTheme="minorHAnsi" w:cstheme="minorHAnsi"/>
        </w:rPr>
      </w:pPr>
      <w:r w:rsidRPr="00312D4C">
        <w:rPr>
          <w:rStyle w:val="Style13ptBold"/>
          <w:rFonts w:asciiTheme="minorHAnsi" w:hAnsiTheme="minorHAnsi" w:cstheme="minorHAnsi"/>
        </w:rPr>
        <w:t xml:space="preserve">Baldwin 12 </w:t>
      </w:r>
      <w:r w:rsidRPr="00312D4C">
        <w:rPr>
          <w:rFonts w:asciiTheme="minorHAnsi" w:hAnsiTheme="minorHAnsi" w:cstheme="minorHAnsi"/>
        </w:rPr>
        <w:t xml:space="preserve">– prof of geography @ Durham University (Andrew, </w:t>
      </w:r>
      <w:proofErr w:type="gramStart"/>
      <w:r w:rsidRPr="00312D4C">
        <w:rPr>
          <w:rFonts w:asciiTheme="minorHAnsi" w:hAnsiTheme="minorHAnsi" w:cstheme="minorHAnsi"/>
        </w:rPr>
        <w:t>Whiteness</w:t>
      </w:r>
      <w:proofErr w:type="gramEnd"/>
      <w:r w:rsidRPr="00312D4C">
        <w:rPr>
          <w:rFonts w:asciiTheme="minorHAnsi" w:hAnsiTheme="minorHAnsi" w:cstheme="minorHAnsi"/>
        </w:rPr>
        <w:t xml:space="preserve"> and futurity: towards a research agenda, Progress in Human Geography April 2012 vol. 36 no. 2 172-187)</w:t>
      </w:r>
    </w:p>
    <w:p w14:paraId="0B5F19DF" w14:textId="77777777" w:rsidR="00312D4C" w:rsidRPr="00312D4C" w:rsidRDefault="00312D4C" w:rsidP="00312D4C">
      <w:pPr>
        <w:rPr>
          <w:rFonts w:asciiTheme="minorHAnsi" w:hAnsiTheme="minorHAnsi" w:cstheme="minorHAnsi"/>
          <w:sz w:val="16"/>
        </w:rPr>
      </w:pPr>
      <w:r w:rsidRPr="00312D4C">
        <w:rPr>
          <w:rFonts w:asciiTheme="minorHAnsi" w:hAnsiTheme="minorHAnsi" w:cstheme="minorHAnsi"/>
          <w:sz w:val="16"/>
        </w:rPr>
        <w:t xml:space="preserve">This paper argues that research on whiteness and geography is oriented almost exclusively around some notion of the past. While this is perhaps to be expected given that whiteness studies </w:t>
      </w:r>
      <w:proofErr w:type="gramStart"/>
      <w:r w:rsidRPr="00312D4C">
        <w:rPr>
          <w:rFonts w:asciiTheme="minorHAnsi" w:hAnsiTheme="minorHAnsi" w:cstheme="minorHAnsi"/>
          <w:sz w:val="16"/>
        </w:rPr>
        <w:t>builds</w:t>
      </w:r>
      <w:proofErr w:type="gramEnd"/>
      <w:r w:rsidRPr="00312D4C">
        <w:rPr>
          <w:rFonts w:asciiTheme="minorHAnsi" w:hAnsiTheme="minorHAnsi" w:cstheme="minorHAnsi"/>
          <w:sz w:val="16"/>
        </w:rPr>
        <w:t xml:space="preserve"> off two past-oriented bodies of scholarship – US labour studies (Roediger, 1991) and postcolonial theory (Said, 1994) – the argument is that privileging the past when researching geographies of whiteness risks overlooking the ways in which </w:t>
      </w:r>
      <w:r w:rsidRPr="00312D4C">
        <w:rPr>
          <w:rStyle w:val="StyleUnderline"/>
          <w:rFonts w:asciiTheme="minorHAnsi" w:hAnsiTheme="minorHAnsi" w:cstheme="minorHAnsi"/>
        </w:rPr>
        <w:t>whiteness and</w:t>
      </w:r>
      <w:r w:rsidRPr="00312D4C">
        <w:rPr>
          <w:rFonts w:asciiTheme="minorHAnsi" w:hAnsiTheme="minorHAnsi" w:cstheme="minorHAnsi"/>
          <w:sz w:val="16"/>
        </w:rPr>
        <w:t xml:space="preserve"> hence various forms of </w:t>
      </w:r>
      <w:r w:rsidRPr="001245FE">
        <w:rPr>
          <w:rStyle w:val="StyleUnderline"/>
          <w:rFonts w:asciiTheme="minorHAnsi" w:hAnsiTheme="minorHAnsi" w:cstheme="minorHAnsi"/>
          <w:highlight w:val="green"/>
        </w:rPr>
        <w:t>racism</w:t>
      </w:r>
      <w:r w:rsidRPr="00312D4C">
        <w:rPr>
          <w:rStyle w:val="StyleUnderline"/>
          <w:rFonts w:asciiTheme="minorHAnsi" w:hAnsiTheme="minorHAnsi" w:cstheme="minorHAnsi"/>
        </w:rPr>
        <w:t xml:space="preserve"> are </w:t>
      </w:r>
      <w:r w:rsidRPr="001245FE">
        <w:rPr>
          <w:rStyle w:val="StyleUnderline"/>
          <w:rFonts w:asciiTheme="minorHAnsi" w:hAnsiTheme="minorHAnsi" w:cstheme="minorHAnsi"/>
          <w:highlight w:val="green"/>
        </w:rPr>
        <w:t>configured in relation to</w:t>
      </w:r>
      <w:r w:rsidRPr="00312D4C">
        <w:rPr>
          <w:rFonts w:asciiTheme="minorHAnsi" w:hAnsiTheme="minorHAnsi" w:cstheme="minorHAnsi"/>
          <w:sz w:val="16"/>
        </w:rPr>
        <w:t xml:space="preserve"> a different temporal horizon: </w:t>
      </w:r>
      <w:r w:rsidRPr="001245FE">
        <w:rPr>
          <w:rStyle w:val="StyleUnderline"/>
          <w:rFonts w:asciiTheme="minorHAnsi" w:hAnsiTheme="minorHAnsi" w:cstheme="minorHAnsi"/>
          <w:highlight w:val="green"/>
        </w:rPr>
        <w:t>the future</w:t>
      </w:r>
      <w:r w:rsidRPr="00312D4C">
        <w:rPr>
          <w:rFonts w:asciiTheme="minorHAnsi" w:hAnsiTheme="minorHAnsi" w:cstheme="minorHAnsi"/>
          <w:sz w:val="16"/>
        </w:rPr>
        <w:t xml:space="preserve">. In pressing this claim, the argument is not to suggest that history is irrelevant for understanding the politics of whiteness. Analysing the past remains indispensable for understanding the numerous forms whiteness can take. Instead, the argument is that </w:t>
      </w:r>
      <w:r w:rsidRPr="00312D4C">
        <w:rPr>
          <w:rStyle w:val="StyleUnderline"/>
          <w:rFonts w:asciiTheme="minorHAnsi" w:hAnsiTheme="minorHAnsi" w:cstheme="minorHAnsi"/>
        </w:rPr>
        <w:t xml:space="preserve">analysing discourses of ‘the future’ can reveal important insights about </w:t>
      </w:r>
      <w:r w:rsidRPr="00312D4C">
        <w:rPr>
          <w:rFonts w:asciiTheme="minorHAnsi" w:hAnsiTheme="minorHAnsi" w:cstheme="minorHAnsi"/>
          <w:sz w:val="16"/>
        </w:rPr>
        <w:t xml:space="preserve">the ways in which </w:t>
      </w:r>
      <w:r w:rsidRPr="00312D4C">
        <w:rPr>
          <w:rStyle w:val="StyleUnderline"/>
          <w:rFonts w:asciiTheme="minorHAnsi" w:hAnsiTheme="minorHAnsi" w:cstheme="minorHAnsi"/>
        </w:rPr>
        <w:t>white geographies</w:t>
      </w:r>
      <w:r w:rsidRPr="00312D4C">
        <w:rPr>
          <w:rFonts w:asciiTheme="minorHAnsi" w:hAnsiTheme="minorHAnsi" w:cstheme="minorHAnsi"/>
          <w:sz w:val="16"/>
        </w:rPr>
        <w:t xml:space="preserve"> are configured that might otherwise be foreclosed if the past is privileged as the exclusive time-space through which such geographies are produced and maintained. As such, </w:t>
      </w:r>
      <w:r w:rsidRPr="00312D4C">
        <w:rPr>
          <w:rStyle w:val="StyleUnderline"/>
          <w:rFonts w:asciiTheme="minorHAnsi" w:hAnsiTheme="minorHAnsi" w:cstheme="minorHAnsi"/>
        </w:rPr>
        <w:t xml:space="preserve">any politics seeking to </w:t>
      </w:r>
      <w:r w:rsidRPr="001245FE">
        <w:rPr>
          <w:rStyle w:val="StyleUnderline"/>
          <w:rFonts w:asciiTheme="minorHAnsi" w:hAnsiTheme="minorHAnsi" w:cstheme="minorHAnsi"/>
          <w:highlight w:val="green"/>
        </w:rPr>
        <w:t>challenge whitenesses</w:t>
      </w:r>
      <w:r w:rsidRPr="00312D4C">
        <w:rPr>
          <w:rStyle w:val="StyleUnderline"/>
          <w:rFonts w:asciiTheme="minorHAnsi" w:hAnsiTheme="minorHAnsi" w:cstheme="minorHAnsi"/>
        </w:rPr>
        <w:t xml:space="preserve"> and</w:t>
      </w:r>
      <w:r w:rsidRPr="00312D4C">
        <w:rPr>
          <w:rFonts w:asciiTheme="minorHAnsi" w:hAnsiTheme="minorHAnsi" w:cstheme="minorHAnsi"/>
          <w:sz w:val="16"/>
        </w:rPr>
        <w:t xml:space="preserve"> their hold on </w:t>
      </w:r>
      <w:r w:rsidRPr="00312D4C">
        <w:rPr>
          <w:rStyle w:val="StyleUnderline"/>
          <w:rFonts w:asciiTheme="minorHAnsi" w:hAnsiTheme="minorHAnsi" w:cstheme="minorHAnsi"/>
        </w:rPr>
        <w:t xml:space="preserve">racist social imaginaries may benefit by </w:t>
      </w:r>
      <w:r w:rsidRPr="001245FE">
        <w:rPr>
          <w:rStyle w:val="StyleUnderline"/>
          <w:rFonts w:asciiTheme="minorHAnsi" w:hAnsiTheme="minorHAnsi" w:cstheme="minorHAnsi"/>
          <w:highlight w:val="green"/>
        </w:rPr>
        <w:t xml:space="preserve">analysing </w:t>
      </w:r>
      <w:r w:rsidRPr="001245FE">
        <w:rPr>
          <w:rStyle w:val="Emphasis"/>
          <w:rFonts w:asciiTheme="minorHAnsi" w:hAnsiTheme="minorHAnsi" w:cstheme="minorHAnsi"/>
          <w:highlight w:val="green"/>
        </w:rPr>
        <w:t>how the future is invoked in articulations of white identity</w:t>
      </w:r>
      <w:r w:rsidRPr="00312D4C">
        <w:rPr>
          <w:rFonts w:asciiTheme="minorHAnsi" w:hAnsiTheme="minorHAnsi" w:cstheme="minorHAnsi"/>
          <w:sz w:val="16"/>
        </w:rPr>
        <w:t xml:space="preserve"> and how such future-oriented articulations shape geographies of all </w:t>
      </w:r>
      <w:proofErr w:type="gramStart"/>
      <w:r w:rsidRPr="00312D4C">
        <w:rPr>
          <w:rFonts w:asciiTheme="minorHAnsi" w:hAnsiTheme="minorHAnsi" w:cstheme="minorHAnsi"/>
          <w:sz w:val="16"/>
        </w:rPr>
        <w:t>kinds.</w:t>
      </w:r>
      <w:r w:rsidR="00824073" w:rsidRPr="00824073">
        <w:rPr>
          <w:rFonts w:asciiTheme="minorHAnsi" w:hAnsiTheme="minorHAnsi" w:cstheme="minorHAnsi"/>
          <w:sz w:val="12"/>
        </w:rPr>
        <w:t>¶</w:t>
      </w:r>
      <w:proofErr w:type="gramEnd"/>
      <w:r w:rsidRPr="00312D4C">
        <w:rPr>
          <w:rFonts w:asciiTheme="minorHAnsi" w:hAnsiTheme="minorHAnsi" w:cstheme="minorHAnsi"/>
          <w:sz w:val="16"/>
        </w:rPr>
        <w:t xml:space="preserve"> Why the future? By future I refer to an imagined time that is yet-to-come. The future can be understood to follow sequentially from a past-present trajectory, or it can be understood as a form of absent presence. </w:t>
      </w:r>
      <w:r w:rsidRPr="00312D4C">
        <w:rPr>
          <w:rStyle w:val="StyleUnderline"/>
          <w:rFonts w:asciiTheme="minorHAnsi" w:hAnsiTheme="minorHAnsi" w:cstheme="minorHAnsi"/>
        </w:rPr>
        <w:t xml:space="preserve">From </w:t>
      </w:r>
      <w:r w:rsidRPr="001245FE">
        <w:rPr>
          <w:rStyle w:val="StyleUnderline"/>
          <w:rFonts w:asciiTheme="minorHAnsi" w:hAnsiTheme="minorHAnsi" w:cstheme="minorHAnsi"/>
          <w:highlight w:val="green"/>
        </w:rPr>
        <w:t xml:space="preserve">tropes of </w:t>
      </w:r>
      <w:r w:rsidRPr="00312D4C">
        <w:rPr>
          <w:rStyle w:val="StyleUnderline"/>
          <w:rFonts w:asciiTheme="minorHAnsi" w:hAnsiTheme="minorHAnsi" w:cstheme="minorHAnsi"/>
        </w:rPr>
        <w:t>uncertainty</w:t>
      </w:r>
      <w:r w:rsidRPr="00312D4C">
        <w:rPr>
          <w:rFonts w:asciiTheme="minorHAnsi" w:hAnsiTheme="minorHAnsi" w:cstheme="minorHAnsi"/>
          <w:sz w:val="16"/>
        </w:rPr>
        <w:t xml:space="preserve">, Utopia, </w:t>
      </w:r>
      <w:r w:rsidRPr="001245FE">
        <w:rPr>
          <w:rStyle w:val="Emphasis"/>
          <w:rFonts w:asciiTheme="minorHAnsi" w:hAnsiTheme="minorHAnsi" w:cstheme="minorHAnsi"/>
          <w:highlight w:val="green"/>
        </w:rPr>
        <w:t xml:space="preserve">apocalypse, </w:t>
      </w:r>
      <w:r w:rsidRPr="00312D4C">
        <w:rPr>
          <w:rStyle w:val="Emphasis"/>
          <w:rFonts w:asciiTheme="minorHAnsi" w:hAnsiTheme="minorHAnsi" w:cstheme="minorHAnsi"/>
        </w:rPr>
        <w:t>prophesy, hope, fear</w:t>
      </w:r>
      <w:r w:rsidRPr="00312D4C">
        <w:rPr>
          <w:rStyle w:val="StyleUnderline"/>
          <w:rFonts w:asciiTheme="minorHAnsi" w:hAnsiTheme="minorHAnsi" w:cstheme="minorHAnsi"/>
        </w:rPr>
        <w:t xml:space="preserve">, possibility </w:t>
      </w:r>
      <w:r w:rsidRPr="001245FE">
        <w:rPr>
          <w:rStyle w:val="StyleUnderline"/>
          <w:rFonts w:asciiTheme="minorHAnsi" w:hAnsiTheme="minorHAnsi" w:cstheme="minorHAnsi"/>
          <w:highlight w:val="green"/>
        </w:rPr>
        <w:t>and</w:t>
      </w:r>
      <w:r w:rsidRPr="00312D4C">
        <w:rPr>
          <w:rStyle w:val="StyleUnderline"/>
          <w:rFonts w:asciiTheme="minorHAnsi" w:hAnsiTheme="minorHAnsi" w:cstheme="minorHAnsi"/>
        </w:rPr>
        <w:t xml:space="preserve"> potentiality, </w:t>
      </w:r>
      <w:r w:rsidRPr="001245FE">
        <w:rPr>
          <w:rStyle w:val="Emphasis"/>
          <w:rFonts w:asciiTheme="minorHAnsi" w:hAnsiTheme="minorHAnsi" w:cstheme="minorHAnsi"/>
          <w:highlight w:val="green"/>
        </w:rPr>
        <w:t>the future shape</w:t>
      </w:r>
      <w:r w:rsidRPr="00312D4C">
        <w:rPr>
          <w:rStyle w:val="Emphasis"/>
          <w:rFonts w:asciiTheme="minorHAnsi" w:hAnsiTheme="minorHAnsi" w:cstheme="minorHAnsi"/>
        </w:rPr>
        <w:t xml:space="preserve">s </w:t>
      </w:r>
      <w:r w:rsidRPr="001245FE">
        <w:rPr>
          <w:rStyle w:val="Emphasis"/>
          <w:rFonts w:asciiTheme="minorHAnsi" w:hAnsiTheme="minorHAnsi" w:cstheme="minorHAnsi"/>
          <w:highlight w:val="green"/>
        </w:rPr>
        <w:t>the present</w:t>
      </w:r>
      <w:r w:rsidRPr="00312D4C">
        <w:rPr>
          <w:rFonts w:asciiTheme="minorHAnsi" w:hAnsiTheme="minorHAnsi" w:cstheme="minorHAnsi"/>
          <w:sz w:val="16"/>
        </w:rPr>
        <w:t xml:space="preserve"> in all manner of ways. For instance, </w:t>
      </w:r>
      <w:r w:rsidRPr="00312D4C">
        <w:rPr>
          <w:rStyle w:val="StyleUnderline"/>
          <w:rFonts w:asciiTheme="minorHAnsi" w:hAnsiTheme="minorHAnsi" w:cstheme="minorHAnsi"/>
        </w:rPr>
        <w:t xml:space="preserve">in politics, </w:t>
      </w:r>
      <w:r w:rsidRPr="001245FE">
        <w:rPr>
          <w:rStyle w:val="StyleUnderline"/>
          <w:rFonts w:asciiTheme="minorHAnsi" w:hAnsiTheme="minorHAnsi" w:cstheme="minorHAnsi"/>
          <w:highlight w:val="green"/>
        </w:rPr>
        <w:t>rights are</w:t>
      </w:r>
      <w:r w:rsidRPr="00312D4C">
        <w:rPr>
          <w:rStyle w:val="StyleUnderline"/>
          <w:rFonts w:asciiTheme="minorHAnsi" w:hAnsiTheme="minorHAnsi" w:cstheme="minorHAnsi"/>
        </w:rPr>
        <w:t xml:space="preserve"> often </w:t>
      </w:r>
      <w:r w:rsidRPr="001245FE">
        <w:rPr>
          <w:rStyle w:val="StyleUnderline"/>
          <w:rFonts w:asciiTheme="minorHAnsi" w:hAnsiTheme="minorHAnsi" w:cstheme="minorHAnsi"/>
          <w:highlight w:val="green"/>
        </w:rPr>
        <w:t xml:space="preserve">suspended </w:t>
      </w:r>
      <w:r w:rsidRPr="001245FE">
        <w:rPr>
          <w:rStyle w:val="Emphasis"/>
          <w:rFonts w:asciiTheme="minorHAnsi" w:hAnsiTheme="minorHAnsi" w:cstheme="minorHAnsi"/>
          <w:highlight w:val="green"/>
        </w:rPr>
        <w:t xml:space="preserve">to safeguard against </w:t>
      </w:r>
      <w:r w:rsidRPr="00312D4C">
        <w:rPr>
          <w:rStyle w:val="Emphasis"/>
          <w:rFonts w:asciiTheme="minorHAnsi" w:hAnsiTheme="minorHAnsi" w:cstheme="minorHAnsi"/>
        </w:rPr>
        <w:t>future events of</w:t>
      </w:r>
      <w:r w:rsidRPr="00312D4C">
        <w:rPr>
          <w:rFonts w:asciiTheme="minorHAnsi" w:hAnsiTheme="minorHAnsi" w:cstheme="minorHAnsi"/>
          <w:sz w:val="16"/>
        </w:rPr>
        <w:t xml:space="preserve"> insurrection, </w:t>
      </w:r>
      <w:r w:rsidRPr="001245FE">
        <w:rPr>
          <w:rStyle w:val="Emphasis"/>
          <w:rFonts w:asciiTheme="minorHAnsi" w:hAnsiTheme="minorHAnsi" w:cstheme="minorHAnsi"/>
          <w:highlight w:val="green"/>
        </w:rPr>
        <w:t xml:space="preserve">catastrophe </w:t>
      </w:r>
      <w:r w:rsidRPr="00312D4C">
        <w:rPr>
          <w:rStyle w:val="Emphasis"/>
          <w:rFonts w:asciiTheme="minorHAnsi" w:hAnsiTheme="minorHAnsi" w:cstheme="minorHAnsi"/>
        </w:rPr>
        <w:t>and terror</w:t>
      </w:r>
      <w:r w:rsidRPr="00312D4C">
        <w:rPr>
          <w:rFonts w:asciiTheme="minorHAnsi" w:hAnsiTheme="minorHAnsi" w:cstheme="minorHAnsi"/>
          <w:sz w:val="16"/>
        </w:rPr>
        <w:t>. In religion, moral judgements in the present are shaped by a concern for one’s safe passage into a future afterlife, and, in finance, the pricing of securities necessarily entails some calculation of future risk. Given the ubiquity of the future in the present, it is perhaps no surprise that the future is an important object of inquiry in contemporary thought (see, for example, Adams and Groves, 2007; Anderson, 2010b; Jameson, 2005; Luhmann, 1993</w:t>
      </w:r>
      <w:proofErr w:type="gramStart"/>
      <w:r w:rsidRPr="00312D4C">
        <w:rPr>
          <w:rFonts w:asciiTheme="minorHAnsi" w:hAnsiTheme="minorHAnsi" w:cstheme="minorHAnsi"/>
          <w:sz w:val="16"/>
        </w:rPr>
        <w:t>).</w:t>
      </w:r>
      <w:r w:rsidR="00824073" w:rsidRPr="00824073">
        <w:rPr>
          <w:rFonts w:asciiTheme="minorHAnsi" w:hAnsiTheme="minorHAnsi" w:cstheme="minorHAnsi"/>
          <w:sz w:val="12"/>
        </w:rPr>
        <w:t>¶</w:t>
      </w:r>
      <w:proofErr w:type="gramEnd"/>
      <w:r w:rsidRPr="00312D4C">
        <w:rPr>
          <w:rFonts w:asciiTheme="minorHAnsi" w:hAnsiTheme="minorHAnsi" w:cstheme="minorHAnsi"/>
          <w:sz w:val="16"/>
        </w:rPr>
        <w:t xml:space="preserve"> Ben Anderson (2010a) provides a useful sketch of this research in a recent article in this journal. His point is that </w:t>
      </w:r>
      <w:r w:rsidRPr="001245FE">
        <w:rPr>
          <w:rStyle w:val="StyleUnderline"/>
          <w:rFonts w:asciiTheme="minorHAnsi" w:hAnsiTheme="minorHAnsi" w:cstheme="minorHAnsi"/>
          <w:highlight w:val="green"/>
        </w:rPr>
        <w:t>the future is rendered knowable through</w:t>
      </w:r>
      <w:r w:rsidRPr="00312D4C">
        <w:rPr>
          <w:rStyle w:val="StyleUnderline"/>
          <w:rFonts w:asciiTheme="minorHAnsi" w:hAnsiTheme="minorHAnsi" w:cstheme="minorHAnsi"/>
        </w:rPr>
        <w:t xml:space="preserve"> specific practices (</w:t>
      </w:r>
      <w:proofErr w:type="gramStart"/>
      <w:r w:rsidRPr="00312D4C">
        <w:rPr>
          <w:rStyle w:val="StyleUnderline"/>
          <w:rFonts w:asciiTheme="minorHAnsi" w:hAnsiTheme="minorHAnsi" w:cstheme="minorHAnsi"/>
        </w:rPr>
        <w:t>i.e.</w:t>
      </w:r>
      <w:proofErr w:type="gramEnd"/>
      <w:r w:rsidRPr="00312D4C">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calculation, imagination and performance)</w:t>
      </w:r>
      <w:r w:rsidRPr="00312D4C">
        <w:rPr>
          <w:rStyle w:val="StyleUnderline"/>
          <w:rFonts w:asciiTheme="minorHAnsi" w:hAnsiTheme="minorHAnsi" w:cstheme="minorHAnsi"/>
        </w:rPr>
        <w:t xml:space="preserve"> and, in turn, intervenes on the present</w:t>
      </w:r>
      <w:r w:rsidRPr="00312D4C">
        <w:rPr>
          <w:rFonts w:asciiTheme="minorHAnsi" w:hAnsiTheme="minorHAnsi" w:cstheme="minorHAnsi"/>
          <w:sz w:val="16"/>
        </w:rPr>
        <w:t xml:space="preserve"> through three anticipatory logics (i.e. pre-caution, pre-emption and preparedness). So, too, others have made the case that </w:t>
      </w:r>
      <w:r w:rsidRPr="001245FE">
        <w:rPr>
          <w:rStyle w:val="Emphasis"/>
          <w:rFonts w:asciiTheme="minorHAnsi" w:hAnsiTheme="minorHAnsi" w:cstheme="minorHAnsi"/>
          <w:highlight w:val="green"/>
        </w:rPr>
        <w:t>pre-empting the future</w:t>
      </w:r>
      <w:r w:rsidRPr="00312D4C">
        <w:rPr>
          <w:rStyle w:val="StyleUnderline"/>
          <w:rFonts w:asciiTheme="minorHAnsi" w:hAnsiTheme="minorHAnsi" w:cstheme="minorHAnsi"/>
        </w:rPr>
        <w:t xml:space="preserve"> is now a common feature of contemporary political life</w:t>
      </w:r>
      <w:r w:rsidRPr="00312D4C">
        <w:rPr>
          <w:rFonts w:asciiTheme="minorHAnsi" w:hAnsiTheme="minorHAnsi" w:cstheme="minorHAnsi"/>
          <w:sz w:val="16"/>
        </w:rPr>
        <w:t xml:space="preserve"> (Braun, 2007; Cooper, 2006). </w:t>
      </w:r>
      <w:r w:rsidRPr="001245FE">
        <w:rPr>
          <w:rStyle w:val="StyleUnderline"/>
          <w:rFonts w:asciiTheme="minorHAnsi" w:hAnsiTheme="minorHAnsi" w:cstheme="minorHAnsi"/>
          <w:highlight w:val="green"/>
        </w:rPr>
        <w:t>Futurity is</w:t>
      </w:r>
      <w:r w:rsidRPr="00312D4C">
        <w:rPr>
          <w:rFonts w:asciiTheme="minorHAnsi" w:hAnsiTheme="minorHAnsi" w:cstheme="minorHAnsi"/>
          <w:sz w:val="16"/>
        </w:rPr>
        <w:t xml:space="preserve"> also </w:t>
      </w:r>
      <w:r w:rsidRPr="00312D4C">
        <w:rPr>
          <w:rStyle w:val="StyleUnderline"/>
          <w:rFonts w:asciiTheme="minorHAnsi" w:hAnsiTheme="minorHAnsi" w:cstheme="minorHAnsi"/>
        </w:rPr>
        <w:t xml:space="preserve">an </w:t>
      </w:r>
      <w:r w:rsidRPr="001245FE">
        <w:rPr>
          <w:rStyle w:val="StyleUnderline"/>
          <w:rFonts w:asciiTheme="minorHAnsi" w:hAnsiTheme="minorHAnsi" w:cstheme="minorHAnsi"/>
          <w:highlight w:val="green"/>
        </w:rPr>
        <w:t xml:space="preserve">important </w:t>
      </w:r>
      <w:r w:rsidRPr="00312D4C">
        <w:rPr>
          <w:rStyle w:val="StyleUnderline"/>
          <w:rFonts w:asciiTheme="minorHAnsi" w:hAnsiTheme="minorHAnsi" w:cstheme="minorHAnsi"/>
        </w:rPr>
        <w:t xml:space="preserve">feature of </w:t>
      </w:r>
      <w:r w:rsidRPr="00312D4C">
        <w:rPr>
          <w:rStyle w:val="Emphasis"/>
          <w:rFonts w:asciiTheme="minorHAnsi" w:hAnsiTheme="minorHAnsi" w:cstheme="minorHAnsi"/>
        </w:rPr>
        <w:t xml:space="preserve">the </w:t>
      </w:r>
      <w:r w:rsidRPr="001245FE">
        <w:rPr>
          <w:rStyle w:val="Emphasis"/>
          <w:rFonts w:asciiTheme="minorHAnsi" w:hAnsiTheme="minorHAnsi" w:cstheme="minorHAnsi"/>
          <w:highlight w:val="green"/>
        </w:rPr>
        <w:t xml:space="preserve">affective dimensions </w:t>
      </w:r>
      <w:r w:rsidRPr="00312D4C">
        <w:rPr>
          <w:rStyle w:val="Emphasis"/>
          <w:rFonts w:asciiTheme="minorHAnsi" w:hAnsiTheme="minorHAnsi" w:cstheme="minorHAnsi"/>
        </w:rPr>
        <w:t>of daily life.</w:t>
      </w:r>
      <w:r w:rsidRPr="00312D4C">
        <w:rPr>
          <w:rStyle w:val="StyleUnderline"/>
          <w:rFonts w:asciiTheme="minorHAnsi" w:hAnsiTheme="minorHAnsi" w:cstheme="minorHAnsi"/>
        </w:rPr>
        <w:t xml:space="preserve"> Take, for instance, </w:t>
      </w:r>
      <w:r w:rsidRPr="001245FE">
        <w:rPr>
          <w:rStyle w:val="StyleUnderline"/>
          <w:rFonts w:asciiTheme="minorHAnsi" w:hAnsiTheme="minorHAnsi" w:cstheme="minorHAnsi"/>
          <w:highlight w:val="green"/>
        </w:rPr>
        <w:t>fear</w:t>
      </w:r>
      <w:r w:rsidRPr="00312D4C">
        <w:rPr>
          <w:rFonts w:asciiTheme="minorHAnsi" w:hAnsiTheme="minorHAnsi" w:cstheme="minorHAnsi"/>
          <w:sz w:val="16"/>
        </w:rPr>
        <w:t xml:space="preserve"> (Pain, 2009) and hope (Anderson, 2006; Anderson and Holden, 2008). Both </w:t>
      </w:r>
      <w:r w:rsidRPr="001245FE">
        <w:rPr>
          <w:rStyle w:val="StyleUnderline"/>
          <w:rFonts w:asciiTheme="minorHAnsi" w:hAnsiTheme="minorHAnsi" w:cstheme="minorHAnsi"/>
          <w:highlight w:val="green"/>
        </w:rPr>
        <w:t>are</w:t>
      </w:r>
      <w:r w:rsidRPr="00312D4C">
        <w:rPr>
          <w:rFonts w:asciiTheme="minorHAnsi" w:hAnsiTheme="minorHAnsi" w:cstheme="minorHAnsi"/>
          <w:sz w:val="16"/>
        </w:rPr>
        <w:t xml:space="preserve"> simultaneously </w:t>
      </w:r>
      <w:r w:rsidRPr="001245FE">
        <w:rPr>
          <w:rStyle w:val="StyleUnderline"/>
          <w:rFonts w:asciiTheme="minorHAnsi" w:hAnsiTheme="minorHAnsi" w:cstheme="minorHAnsi"/>
          <w:highlight w:val="green"/>
        </w:rPr>
        <w:t xml:space="preserve">embodied experiences </w:t>
      </w:r>
      <w:r w:rsidRPr="00312D4C">
        <w:rPr>
          <w:rStyle w:val="StyleUnderline"/>
          <w:rFonts w:asciiTheme="minorHAnsi" w:hAnsiTheme="minorHAnsi" w:cstheme="minorHAnsi"/>
        </w:rPr>
        <w:t xml:space="preserve">and atmospheric qualities </w:t>
      </w:r>
      <w:r w:rsidRPr="001245FE">
        <w:rPr>
          <w:rStyle w:val="StyleUnderline"/>
          <w:rFonts w:asciiTheme="minorHAnsi" w:hAnsiTheme="minorHAnsi" w:cstheme="minorHAnsi"/>
          <w:highlight w:val="green"/>
        </w:rPr>
        <w:t>animated by imagined futures</w:t>
      </w:r>
      <w:r w:rsidRPr="00312D4C">
        <w:rPr>
          <w:rFonts w:asciiTheme="minorHAnsi" w:hAnsiTheme="minorHAnsi" w:cstheme="minorHAnsi"/>
          <w:sz w:val="16"/>
        </w:rPr>
        <w:t xml:space="preserve">: one fears the yet-to-come and the other hopes for better things to come. In both, </w:t>
      </w:r>
      <w:r w:rsidRPr="00312D4C">
        <w:rPr>
          <w:rStyle w:val="StyleUnderline"/>
          <w:rFonts w:asciiTheme="minorHAnsi" w:hAnsiTheme="minorHAnsi" w:cstheme="minorHAnsi"/>
        </w:rPr>
        <w:t>the here-and-now of the psyche</w:t>
      </w:r>
      <w:r w:rsidRPr="00312D4C">
        <w:rPr>
          <w:rFonts w:asciiTheme="minorHAnsi" w:hAnsiTheme="minorHAnsi" w:cstheme="minorHAnsi"/>
          <w:sz w:val="16"/>
        </w:rPr>
        <w:t xml:space="preserve"> or of collective mood </w:t>
      </w:r>
      <w:r w:rsidRPr="00312D4C">
        <w:rPr>
          <w:rStyle w:val="StyleUnderline"/>
          <w:rFonts w:asciiTheme="minorHAnsi" w:hAnsiTheme="minorHAnsi" w:cstheme="minorHAnsi"/>
        </w:rPr>
        <w:t>is shaped by the yet-to-come</w:t>
      </w:r>
      <w:r w:rsidRPr="00312D4C">
        <w:rPr>
          <w:rFonts w:asciiTheme="minorHAnsi" w:hAnsiTheme="minorHAnsi" w:cstheme="minorHAnsi"/>
          <w:sz w:val="16"/>
        </w:rPr>
        <w:t xml:space="preserve">. Or, as Brian Massumi (2002) argues, </w:t>
      </w:r>
      <w:r w:rsidRPr="00312D4C">
        <w:rPr>
          <w:rStyle w:val="StyleUnderline"/>
          <w:rFonts w:asciiTheme="minorHAnsi" w:hAnsiTheme="minorHAnsi" w:cstheme="minorHAnsi"/>
        </w:rPr>
        <w:t xml:space="preserve">affect occurs precisely in </w:t>
      </w:r>
      <w:r w:rsidRPr="001245FE">
        <w:rPr>
          <w:rStyle w:val="Emphasis"/>
          <w:rFonts w:asciiTheme="minorHAnsi" w:hAnsiTheme="minorHAnsi" w:cstheme="minorHAnsi"/>
          <w:highlight w:val="green"/>
        </w:rPr>
        <w:t>the overlap between the actual and the virtual</w:t>
      </w:r>
      <w:r w:rsidRPr="00312D4C">
        <w:rPr>
          <w:rFonts w:asciiTheme="minorHAnsi" w:hAnsiTheme="minorHAnsi" w:cstheme="minorHAnsi"/>
          <w:sz w:val="16"/>
        </w:rPr>
        <w:t xml:space="preserve">, which I take to mean an overlap between that which is and a very specific form of the virtual – the yet-to-come. By virtual I refer to things that are real but not actual (Shields, 2003); in this way, </w:t>
      </w:r>
      <w:r w:rsidRPr="001245FE">
        <w:rPr>
          <w:rStyle w:val="Emphasis"/>
          <w:rFonts w:asciiTheme="minorHAnsi" w:hAnsiTheme="minorHAnsi" w:cstheme="minorHAnsi"/>
          <w:highlight w:val="green"/>
        </w:rPr>
        <w:t>the future</w:t>
      </w:r>
      <w:r w:rsidRPr="00312D4C">
        <w:rPr>
          <w:rStyle w:val="Emphasis"/>
          <w:rFonts w:asciiTheme="minorHAnsi" w:hAnsiTheme="minorHAnsi" w:cstheme="minorHAnsi"/>
        </w:rPr>
        <w:t xml:space="preserve"> is exemplary of the virtual</w:t>
      </w:r>
      <w:r w:rsidRPr="00312D4C">
        <w:rPr>
          <w:rStyle w:val="StyleUnderline"/>
          <w:rFonts w:asciiTheme="minorHAnsi" w:hAnsiTheme="minorHAnsi" w:cstheme="minorHAnsi"/>
        </w:rPr>
        <w:t>. It can be known and hence real</w:t>
      </w:r>
      <w:r w:rsidRPr="00312D4C">
        <w:rPr>
          <w:rFonts w:asciiTheme="minorHAnsi" w:hAnsiTheme="minorHAnsi" w:cstheme="minorHAnsi"/>
          <w:sz w:val="16"/>
        </w:rPr>
        <w:t xml:space="preserve">, as Anderson suggests, </w:t>
      </w:r>
      <w:r w:rsidRPr="00312D4C">
        <w:rPr>
          <w:rStyle w:val="StyleUnderline"/>
          <w:rFonts w:asciiTheme="minorHAnsi" w:hAnsiTheme="minorHAnsi" w:cstheme="minorHAnsi"/>
        </w:rPr>
        <w:t xml:space="preserve">but because it </w:t>
      </w:r>
      <w:r w:rsidRPr="001245FE">
        <w:rPr>
          <w:rStyle w:val="StyleUnderline"/>
          <w:rFonts w:asciiTheme="minorHAnsi" w:hAnsiTheme="minorHAnsi" w:cstheme="minorHAnsi"/>
          <w:highlight w:val="green"/>
        </w:rPr>
        <w:t xml:space="preserve">can never be fully actualized </w:t>
      </w:r>
      <w:r w:rsidRPr="00312D4C">
        <w:rPr>
          <w:rStyle w:val="StyleUnderline"/>
          <w:rFonts w:asciiTheme="minorHAnsi" w:hAnsiTheme="minorHAnsi" w:cstheme="minorHAnsi"/>
        </w:rPr>
        <w:t xml:space="preserve">as the future, </w:t>
      </w:r>
      <w:r w:rsidRPr="00312D4C">
        <w:rPr>
          <w:rStyle w:val="Emphasis"/>
          <w:rFonts w:asciiTheme="minorHAnsi" w:hAnsiTheme="minorHAnsi" w:cstheme="minorHAnsi"/>
        </w:rPr>
        <w:t xml:space="preserve">the future </w:t>
      </w:r>
      <w:r w:rsidRPr="001245FE">
        <w:rPr>
          <w:rStyle w:val="Emphasis"/>
          <w:rFonts w:asciiTheme="minorHAnsi" w:hAnsiTheme="minorHAnsi" w:cstheme="minorHAnsi"/>
          <w:highlight w:val="green"/>
        </w:rPr>
        <w:t>remains</w:t>
      </w:r>
      <w:r w:rsidRPr="00312D4C">
        <w:rPr>
          <w:rStyle w:val="Emphasis"/>
          <w:rFonts w:asciiTheme="minorHAnsi" w:hAnsiTheme="minorHAnsi" w:cstheme="minorHAnsi"/>
        </w:rPr>
        <w:t xml:space="preserve"> a </w:t>
      </w:r>
      <w:r w:rsidRPr="001245FE">
        <w:rPr>
          <w:rStyle w:val="Emphasis"/>
          <w:rFonts w:asciiTheme="minorHAnsi" w:hAnsiTheme="minorHAnsi" w:cstheme="minorHAnsi"/>
          <w:highlight w:val="green"/>
        </w:rPr>
        <w:t>permanent virtuality</w:t>
      </w:r>
      <w:r w:rsidRPr="00312D4C">
        <w:rPr>
          <w:rFonts w:asciiTheme="minorHAnsi" w:hAnsiTheme="minorHAnsi" w:cstheme="minorHAnsi"/>
          <w:sz w:val="16"/>
        </w:rPr>
        <w:t xml:space="preserve">. </w:t>
      </w:r>
      <w:r w:rsidRPr="00312D4C">
        <w:rPr>
          <w:rStyle w:val="StyleUnderline"/>
          <w:rFonts w:asciiTheme="minorHAnsi" w:hAnsiTheme="minorHAnsi" w:cstheme="minorHAnsi"/>
        </w:rPr>
        <w:t>Thus, analysing atmospheres of fear</w:t>
      </w:r>
      <w:r w:rsidRPr="00312D4C">
        <w:rPr>
          <w:rFonts w:asciiTheme="minorHAnsi" w:hAnsiTheme="minorHAnsi" w:cstheme="minorHAnsi"/>
          <w:sz w:val="16"/>
        </w:rPr>
        <w:t xml:space="preserve"> and hope, for instance, </w:t>
      </w:r>
      <w:r w:rsidRPr="00312D4C">
        <w:rPr>
          <w:rStyle w:val="StyleUnderline"/>
          <w:rFonts w:asciiTheme="minorHAnsi" w:hAnsiTheme="minorHAnsi" w:cstheme="minorHAnsi"/>
        </w:rPr>
        <w:t xml:space="preserve">may tell us something about the way politics takes shape through the conjugation of the actual and the virtual, or at the threshold of the future </w:t>
      </w:r>
      <w:proofErr w:type="gramStart"/>
      <w:r w:rsidRPr="00312D4C">
        <w:rPr>
          <w:rStyle w:val="StyleUnderline"/>
          <w:rFonts w:asciiTheme="minorHAnsi" w:hAnsiTheme="minorHAnsi" w:cstheme="minorHAnsi"/>
        </w:rPr>
        <w:t>event.</w:t>
      </w:r>
      <w:r w:rsidR="00824073" w:rsidRPr="00824073">
        <w:rPr>
          <w:rFonts w:asciiTheme="minorHAnsi" w:hAnsiTheme="minorHAnsi" w:cstheme="minorHAnsi"/>
          <w:sz w:val="12"/>
        </w:rPr>
        <w:t>¶</w:t>
      </w:r>
      <w:proofErr w:type="gramEnd"/>
      <w:r w:rsidRPr="00312D4C">
        <w:rPr>
          <w:rFonts w:asciiTheme="minorHAnsi" w:hAnsiTheme="minorHAnsi" w:cstheme="minorHAnsi"/>
          <w:sz w:val="16"/>
        </w:rPr>
        <w:t xml:space="preserve"> But the future as an object or orientation of inquiry is not limited to the affective, and nor is it confined to an actual-virtual binary. Hegel, for instance, paid considerable attention to transactions of the actual and the possible. For Hegel, the dialectic is made possible by the actual-possible relation where the dialectical movement of the actual is the possible.1 So, too, Heidegger argued that the future is indispensable to meaning. For instance, the significance that attaches to certain kinds of information would vanish were it not for the anticipated (</w:t>
      </w:r>
      <w:proofErr w:type="gramStart"/>
      <w:r w:rsidRPr="00312D4C">
        <w:rPr>
          <w:rFonts w:asciiTheme="minorHAnsi" w:hAnsiTheme="minorHAnsi" w:cstheme="minorHAnsi"/>
          <w:sz w:val="16"/>
        </w:rPr>
        <w:t>i.e.</w:t>
      </w:r>
      <w:proofErr w:type="gramEnd"/>
      <w:r w:rsidRPr="00312D4C">
        <w:rPr>
          <w:rFonts w:asciiTheme="minorHAnsi" w:hAnsiTheme="minorHAnsi" w:cstheme="minorHAnsi"/>
          <w:sz w:val="16"/>
        </w:rPr>
        <w:t xml:space="preserve"> future) consequences that lay dormant in information. Currency exchange rates would matter little, for instance, were it not for the anticipated consequences of exchange rate volatility. Although radically different, the Hegelian and Heideggerian traditions share in common the idea not simply that politics take shape through the collision of social forces that gathered pace in the past, but that political contests are shaped by the future as </w:t>
      </w:r>
      <w:proofErr w:type="gramStart"/>
      <w:r w:rsidRPr="00312D4C">
        <w:rPr>
          <w:rFonts w:asciiTheme="minorHAnsi" w:hAnsiTheme="minorHAnsi" w:cstheme="minorHAnsi"/>
          <w:sz w:val="16"/>
        </w:rPr>
        <w:t>well.</w:t>
      </w:r>
      <w:r w:rsidR="00824073" w:rsidRPr="00824073">
        <w:rPr>
          <w:rFonts w:asciiTheme="minorHAnsi" w:hAnsiTheme="minorHAnsi" w:cstheme="minorHAnsi"/>
          <w:sz w:val="12"/>
        </w:rPr>
        <w:t>¶</w:t>
      </w:r>
      <w:proofErr w:type="gramEnd"/>
      <w:r w:rsidRPr="00312D4C">
        <w:rPr>
          <w:rFonts w:asciiTheme="minorHAnsi" w:hAnsiTheme="minorHAnsi" w:cstheme="minorHAnsi"/>
          <w:sz w:val="16"/>
        </w:rPr>
        <w:t xml:space="preserve"> </w:t>
      </w:r>
      <w:r w:rsidRPr="00312D4C">
        <w:rPr>
          <w:rStyle w:val="StyleUnderline"/>
          <w:rFonts w:asciiTheme="minorHAnsi" w:hAnsiTheme="minorHAnsi" w:cstheme="minorHAnsi"/>
        </w:rPr>
        <w:t>This essay</w:t>
      </w:r>
      <w:r w:rsidRPr="00312D4C">
        <w:rPr>
          <w:rFonts w:asciiTheme="minorHAnsi" w:hAnsiTheme="minorHAnsi" w:cstheme="minorHAnsi"/>
          <w:sz w:val="16"/>
        </w:rPr>
        <w:t xml:space="preserve"> argues for a research agenda that </w:t>
      </w:r>
      <w:r w:rsidRPr="00312D4C">
        <w:rPr>
          <w:rStyle w:val="StyleUnderline"/>
          <w:rFonts w:asciiTheme="minorHAnsi" w:hAnsiTheme="minorHAnsi" w:cstheme="minorHAnsi"/>
        </w:rPr>
        <w:t>situates the future at the centre of analyses of white geographies.</w:t>
      </w:r>
      <w:r w:rsidRPr="00312D4C">
        <w:rPr>
          <w:rFonts w:asciiTheme="minorHAnsi" w:hAnsiTheme="minorHAnsi" w:cstheme="minorHAnsi"/>
          <w:sz w:val="16"/>
        </w:rPr>
        <w:t xml:space="preserve"> It shows how the geographic literature on whiteness is past-oriented and suggests how this literature might benefit by attending to the ways in which </w:t>
      </w:r>
      <w:r w:rsidRPr="001245FE">
        <w:rPr>
          <w:rFonts w:asciiTheme="minorHAnsi" w:hAnsiTheme="minorHAnsi" w:cstheme="minorHAnsi"/>
          <w:highlight w:val="green"/>
          <w:u w:val="single"/>
        </w:rPr>
        <w:t>white geographies are infused by notions of futurity.</w:t>
      </w:r>
      <w:r w:rsidRPr="00312D4C">
        <w:rPr>
          <w:rFonts w:asciiTheme="minorHAnsi" w:hAnsiTheme="minorHAnsi" w:cstheme="minorHAnsi"/>
          <w:u w:val="single"/>
        </w:rPr>
        <w:t xml:space="preserve"> </w:t>
      </w:r>
      <w:r w:rsidRPr="00312D4C">
        <w:rPr>
          <w:rFonts w:asciiTheme="minorHAnsi" w:hAnsiTheme="minorHAnsi" w:cstheme="minorHAnsi"/>
          <w:sz w:val="16"/>
        </w:rPr>
        <w:t xml:space="preserve">I develop this argument more fully below. For </w:t>
      </w:r>
      <w:proofErr w:type="gramStart"/>
      <w:r w:rsidRPr="00312D4C">
        <w:rPr>
          <w:rFonts w:asciiTheme="minorHAnsi" w:hAnsiTheme="minorHAnsi" w:cstheme="minorHAnsi"/>
          <w:sz w:val="16"/>
        </w:rPr>
        <w:t>now</w:t>
      </w:r>
      <w:proofErr w:type="gramEnd"/>
      <w:r w:rsidRPr="00312D4C">
        <w:rPr>
          <w:rFonts w:asciiTheme="minorHAnsi" w:hAnsiTheme="minorHAnsi" w:cstheme="minorHAnsi"/>
          <w:sz w:val="16"/>
        </w:rPr>
        <w:t xml:space="preserve"> let me offer a few preliminary thoughts about geographies of whiteness. By whiteness I refer to a racialized subject position that is remarkable for its seeming invisibility (Dwyer and Jones, 2000; Dyer, 1997). In this sense, whiteness is only partially about skin. More important, whiteness plays a foundational role in racist epistemology by serving as the norm against which others come to be viewed as different (Dwyer and Jones, 2000; Kobayashi and Peake, 2000). As such, whiteness does not name a set of stereotypes, so much as a set of ‘narrative structural positions, rhetorical tropes and habits of perception’ (Dyer, 1997: 12) that stand in for the normal. This makes defining whiteness almost impossible but then, as Richard Dyer (1997) argues, the power of whiteness lies in its capacity for almost infinite variability (see also Kobayashi, 2003; Vanderbeck, 2006). For myself, the power of racisms rest in their capacity to normalize their corresponding whitenesses (Kobayashi and Peake, 2000</w:t>
      </w:r>
      <w:proofErr w:type="gramStart"/>
      <w:r w:rsidRPr="00312D4C">
        <w:rPr>
          <w:rFonts w:asciiTheme="minorHAnsi" w:hAnsiTheme="minorHAnsi" w:cstheme="minorHAnsi"/>
          <w:sz w:val="16"/>
        </w:rPr>
        <w:t>).</w:t>
      </w:r>
      <w:r w:rsidR="00824073" w:rsidRPr="00824073">
        <w:rPr>
          <w:rFonts w:asciiTheme="minorHAnsi" w:hAnsiTheme="minorHAnsi" w:cstheme="minorHAnsi"/>
          <w:sz w:val="12"/>
        </w:rPr>
        <w:t>¶</w:t>
      </w:r>
      <w:proofErr w:type="gramEnd"/>
      <w:r w:rsidRPr="00312D4C">
        <w:rPr>
          <w:rFonts w:asciiTheme="minorHAnsi" w:hAnsiTheme="minorHAnsi" w:cstheme="minorHAnsi"/>
          <w:sz w:val="16"/>
        </w:rPr>
        <w:t xml:space="preserve"> What, then, are geographies of whiteness? For my purposes here, they refer to geographies – spaces, places, landscapes, natures, mobilities, bodies, etc. – that are assumed to be white or are in some way structured, though often implicitly, by some notion of whiteness (Bonnett, 1997; McCarthy and Hague, 2004; Vanderbeck, 2006). The argument put forward in this paper is that research on geographies of whiteness is almost invariably past-oriented (Bonnett, 1997, 2000; Hoelscher, 2003; Pulido, 2000). By ‘past-oriented’ I mean that whiteness, whether understood as a past or present phenomenon, tends to be explained, accounted </w:t>
      </w:r>
      <w:proofErr w:type="gramStart"/>
      <w:r w:rsidRPr="00312D4C">
        <w:rPr>
          <w:rFonts w:asciiTheme="minorHAnsi" w:hAnsiTheme="minorHAnsi" w:cstheme="minorHAnsi"/>
          <w:sz w:val="16"/>
        </w:rPr>
        <w:t>for</w:t>
      </w:r>
      <w:proofErr w:type="gramEnd"/>
      <w:r w:rsidRPr="00312D4C">
        <w:rPr>
          <w:rFonts w:asciiTheme="minorHAnsi" w:hAnsiTheme="minorHAnsi" w:cstheme="minorHAnsi"/>
          <w:sz w:val="16"/>
        </w:rPr>
        <w:t xml:space="preserve"> and examined as an expression of social relations that took shape in the past (Satzewich, 2007). In the paper, I aim to show how this work is dominated by an orientation that looks to the past as the temporal horizon through which research and learning about past or present white racial identity occurs. By and large, this work assumes that </w:t>
      </w:r>
      <w:proofErr w:type="gramStart"/>
      <w:r w:rsidRPr="00312D4C">
        <w:rPr>
          <w:rFonts w:asciiTheme="minorHAnsi" w:hAnsiTheme="minorHAnsi" w:cstheme="minorHAnsi"/>
          <w:sz w:val="16"/>
        </w:rPr>
        <w:t>in order to</w:t>
      </w:r>
      <w:proofErr w:type="gramEnd"/>
      <w:r w:rsidRPr="00312D4C">
        <w:rPr>
          <w:rFonts w:asciiTheme="minorHAnsi" w:hAnsiTheme="minorHAnsi" w:cstheme="minorHAnsi"/>
          <w:sz w:val="16"/>
        </w:rPr>
        <w:t xml:space="preserve"> challenge or reconfigure whitenesses and their corresponding racisms whiteness must be diagnosed using some form of past-oriented analysis (Bonnett, 1997). The racist past is, thus, used to explain the racist present. A brief example makes the point. In an essay that many (Baldwin, 2009a; Dwyer and Jones, 2000; Jackson, 1998; McCarthy and Hague, 2004) suggest is a main point of reference for debate about whiteness in geography, Alastair Bonnett (1997) argues that whiteness ought to be understood as a function of historical geography.2 As such, Bonnett privileges a methodological approach that reaches into the past for answers about contemporary race and racism. Elsewhere, Audrey Kobayashi and Linda Peake (2000) make a similar claim that whiteness is a historically constructed position: to understand whiteness requires understanding its multiple </w:t>
      </w:r>
      <w:proofErr w:type="gramStart"/>
      <w:r w:rsidRPr="00312D4C">
        <w:rPr>
          <w:rFonts w:asciiTheme="minorHAnsi" w:hAnsiTheme="minorHAnsi" w:cstheme="minorHAnsi"/>
          <w:sz w:val="16"/>
        </w:rPr>
        <w:t>genealogies.</w:t>
      </w:r>
      <w:r w:rsidR="00824073" w:rsidRPr="00824073">
        <w:rPr>
          <w:rFonts w:asciiTheme="minorHAnsi" w:hAnsiTheme="minorHAnsi" w:cstheme="minorHAnsi"/>
          <w:sz w:val="12"/>
        </w:rPr>
        <w:t>¶</w:t>
      </w:r>
      <w:proofErr w:type="gramEnd"/>
      <w:r w:rsidRPr="00312D4C">
        <w:rPr>
          <w:rFonts w:asciiTheme="minorHAnsi" w:hAnsiTheme="minorHAnsi" w:cstheme="minorHAnsi"/>
          <w:sz w:val="16"/>
        </w:rPr>
        <w:t xml:space="preserve"> I do wonder, though, whether a past-oriented approach to the study of white geographies reproduces the teleological assumption that white racism can be modernized away. Such an assumption privileges an ontology of linear causality in which the past is thought to act on the present and the present is said to be an effect of whatever came before. Consequently, efforts to understand racism are thought to proceed from, or be enhanced by, some correct historical analysis of whiteness. According to this kind of temporality, the future is the terrain upon or through which white racism will get resolved. It cleaves the future from the present and, thus, gives the future discrete ontological form. Yet, in so doing, this kind of temporality disregards the ways in which </w:t>
      </w:r>
      <w:r w:rsidRPr="00312D4C">
        <w:rPr>
          <w:rStyle w:val="StyleUnderline"/>
          <w:rFonts w:asciiTheme="minorHAnsi" w:hAnsiTheme="minorHAnsi" w:cstheme="minorHAnsi"/>
        </w:rPr>
        <w:t>the future is very often already present in the present not as a discrete ontological time-space, but as an absent or virtual presence that constitutes the very meaning of the present</w:t>
      </w:r>
      <w:r w:rsidRPr="00312D4C">
        <w:rPr>
          <w:rFonts w:asciiTheme="minorHAnsi" w:hAnsiTheme="minorHAnsi" w:cstheme="minorHAnsi"/>
          <w:sz w:val="16"/>
        </w:rPr>
        <w:t xml:space="preserve"> (Anderson, 2010a; Massumi, 2007). This is a rather significant oversight when attempting to account for geographies of whiteness because it means that such geographies are not simply a function of the past but of the future as </w:t>
      </w:r>
      <w:proofErr w:type="gramStart"/>
      <w:r w:rsidRPr="00312D4C">
        <w:rPr>
          <w:rFonts w:asciiTheme="minorHAnsi" w:hAnsiTheme="minorHAnsi" w:cstheme="minorHAnsi"/>
          <w:sz w:val="16"/>
        </w:rPr>
        <w:t>well.</w:t>
      </w:r>
      <w:r w:rsidR="00824073" w:rsidRPr="00824073">
        <w:rPr>
          <w:rFonts w:asciiTheme="minorHAnsi" w:hAnsiTheme="minorHAnsi" w:cstheme="minorHAnsi"/>
          <w:sz w:val="12"/>
        </w:rPr>
        <w:t>¶</w:t>
      </w:r>
      <w:proofErr w:type="gramEnd"/>
      <w:r w:rsidRPr="00312D4C">
        <w:rPr>
          <w:rFonts w:asciiTheme="minorHAnsi" w:hAnsiTheme="minorHAnsi" w:cstheme="minorHAnsi"/>
          <w:sz w:val="16"/>
        </w:rPr>
        <w:t xml:space="preserve"> So, then, what about the future? To what extent are geographies of whiteness a function not just of the past but of the future? How are white geographies maintained in relation to the future? </w:t>
      </w:r>
      <w:r w:rsidRPr="00312D4C">
        <w:rPr>
          <w:rStyle w:val="StyleUnderline"/>
          <w:rFonts w:asciiTheme="minorHAnsi" w:hAnsiTheme="minorHAnsi" w:cstheme="minorHAnsi"/>
        </w:rPr>
        <w:t>In what ways is the future already present in various forms of whiteness?</w:t>
      </w:r>
      <w:r w:rsidRPr="00312D4C">
        <w:rPr>
          <w:rFonts w:asciiTheme="minorHAnsi" w:hAnsiTheme="minorHAnsi" w:cstheme="minorHAnsi"/>
          <w:sz w:val="16"/>
        </w:rPr>
        <w:t xml:space="preserve"> It seems that the geographic literature on whiteness is silent on these questions. In pointing this out, I do not mean to indict or discredit the historicist approach that has come to dominate understandings of whiteness. Again, past-oriented analyses of various kinds have been and continue to be critical for understanding whitenesses and the various racisms to which they give rise. I simply wish to acknowledge that by foregrounding the past in the present the geographic study of whiteness risks overlooking how whitenesses are made and maintained in relation to futures both distant and immanent. Here, the task for </w:t>
      </w:r>
      <w:proofErr w:type="gramStart"/>
      <w:r w:rsidRPr="00312D4C">
        <w:rPr>
          <w:rFonts w:asciiTheme="minorHAnsi" w:hAnsiTheme="minorHAnsi" w:cstheme="minorHAnsi"/>
          <w:sz w:val="16"/>
        </w:rPr>
        <w:t>a future-oriented geographic research</w:t>
      </w:r>
      <w:proofErr w:type="gramEnd"/>
      <w:r w:rsidRPr="00312D4C">
        <w:rPr>
          <w:rFonts w:asciiTheme="minorHAnsi" w:hAnsiTheme="minorHAnsi" w:cstheme="minorHAnsi"/>
          <w:sz w:val="16"/>
        </w:rPr>
        <w:t xml:space="preserve"> on whiteness might be to understand how both contemporary and past forms of whiteness relate to the future (Anderson, 2010a), or how specific geographic </w:t>
      </w:r>
      <w:r w:rsidRPr="00312D4C">
        <w:rPr>
          <w:rStyle w:val="StyleUnderline"/>
          <w:rFonts w:asciiTheme="minorHAnsi" w:hAnsiTheme="minorHAnsi" w:cstheme="minorHAnsi"/>
        </w:rPr>
        <w:t>expressions of whiteness are contingent on the future</w:t>
      </w:r>
      <w:r w:rsidRPr="00312D4C">
        <w:rPr>
          <w:rFonts w:asciiTheme="minorHAnsi" w:hAnsiTheme="minorHAnsi" w:cstheme="minorHAnsi"/>
          <w:sz w:val="16"/>
        </w:rPr>
        <w:t xml:space="preserve">. For instance, the task might be to understand how </w:t>
      </w:r>
      <w:r w:rsidRPr="001245FE">
        <w:rPr>
          <w:rStyle w:val="Emphasis"/>
          <w:rFonts w:asciiTheme="minorHAnsi" w:hAnsiTheme="minorHAnsi" w:cstheme="minorHAnsi"/>
          <w:highlight w:val="green"/>
        </w:rPr>
        <w:t>discourses of futurity shape</w:t>
      </w:r>
      <w:r w:rsidRPr="00312D4C">
        <w:rPr>
          <w:rStyle w:val="Emphasis"/>
          <w:rFonts w:asciiTheme="minorHAnsi" w:hAnsiTheme="minorHAnsi" w:cstheme="minorHAnsi"/>
        </w:rPr>
        <w:t xml:space="preserve"> various forms of </w:t>
      </w:r>
      <w:r w:rsidRPr="001245FE">
        <w:rPr>
          <w:rStyle w:val="Emphasis"/>
          <w:rFonts w:asciiTheme="minorHAnsi" w:hAnsiTheme="minorHAnsi" w:cstheme="minorHAnsi"/>
          <w:highlight w:val="green"/>
        </w:rPr>
        <w:t>white supremacy</w:t>
      </w:r>
      <w:r w:rsidRPr="001245FE">
        <w:rPr>
          <w:rStyle w:val="StyleUnderline"/>
          <w:rFonts w:asciiTheme="minorHAnsi" w:hAnsiTheme="minorHAnsi" w:cstheme="minorHAnsi"/>
          <w:highlight w:val="green"/>
        </w:rPr>
        <w:t xml:space="preserve"> from</w:t>
      </w:r>
      <w:r w:rsidRPr="00312D4C">
        <w:rPr>
          <w:rStyle w:val="StyleUnderline"/>
          <w:rFonts w:asciiTheme="minorHAnsi" w:hAnsiTheme="minorHAnsi" w:cstheme="minorHAnsi"/>
        </w:rPr>
        <w:t xml:space="preserve"> </w:t>
      </w:r>
      <w:r w:rsidRPr="00312D4C">
        <w:rPr>
          <w:rStyle w:val="Emphasis"/>
          <w:rFonts w:asciiTheme="minorHAnsi" w:hAnsiTheme="minorHAnsi" w:cstheme="minorHAnsi"/>
        </w:rPr>
        <w:t xml:space="preserve">right-wing </w:t>
      </w:r>
      <w:r w:rsidRPr="001245FE">
        <w:rPr>
          <w:rStyle w:val="Emphasis"/>
          <w:rFonts w:asciiTheme="minorHAnsi" w:hAnsiTheme="minorHAnsi" w:cstheme="minorHAnsi"/>
          <w:highlight w:val="green"/>
        </w:rPr>
        <w:t>xenophobias to</w:t>
      </w:r>
      <w:r w:rsidRPr="00312D4C">
        <w:rPr>
          <w:rStyle w:val="Emphasis"/>
          <w:rFonts w:asciiTheme="minorHAnsi" w:hAnsiTheme="minorHAnsi" w:cstheme="minorHAnsi"/>
        </w:rPr>
        <w:t xml:space="preserve"> </w:t>
      </w:r>
      <w:proofErr w:type="gramStart"/>
      <w:r w:rsidRPr="00312D4C">
        <w:rPr>
          <w:rStyle w:val="Emphasis"/>
          <w:rFonts w:asciiTheme="minorHAnsi" w:hAnsiTheme="minorHAnsi" w:cstheme="minorHAnsi"/>
        </w:rPr>
        <w:t>left-</w:t>
      </w:r>
      <w:r w:rsidRPr="001245FE">
        <w:rPr>
          <w:rStyle w:val="Emphasis"/>
          <w:rFonts w:asciiTheme="minorHAnsi" w:hAnsiTheme="minorHAnsi" w:cstheme="minorHAnsi"/>
          <w:highlight w:val="green"/>
        </w:rPr>
        <w:t>nationalisms</w:t>
      </w:r>
      <w:proofErr w:type="gramEnd"/>
      <w:r w:rsidRPr="001245FE">
        <w:rPr>
          <w:rStyle w:val="Emphasis"/>
          <w:rFonts w:asciiTheme="minorHAnsi" w:hAnsiTheme="minorHAnsi" w:cstheme="minorHAnsi"/>
          <w:highlight w:val="green"/>
        </w:rPr>
        <w:t xml:space="preserve"> </w:t>
      </w:r>
      <w:r w:rsidRPr="00312D4C">
        <w:rPr>
          <w:rStyle w:val="Emphasis"/>
          <w:rFonts w:asciiTheme="minorHAnsi" w:hAnsiTheme="minorHAnsi" w:cstheme="minorHAnsi"/>
        </w:rPr>
        <w:t>to practices of liberal humanitarianism</w:t>
      </w:r>
      <w:r w:rsidRPr="00312D4C">
        <w:rPr>
          <w:rFonts w:asciiTheme="minorHAnsi" w:hAnsiTheme="minorHAnsi" w:cstheme="minorHAnsi"/>
          <w:sz w:val="16"/>
        </w:rPr>
        <w:t xml:space="preserve">, and how these shape, for instance, geographies of place, nature, space, mobility, bodies and so on. A worthwhile starting point for this work might be to analyse how </w:t>
      </w:r>
      <w:r w:rsidRPr="00312D4C">
        <w:rPr>
          <w:rStyle w:val="StyleUnderline"/>
          <w:rFonts w:asciiTheme="minorHAnsi" w:hAnsiTheme="minorHAnsi" w:cstheme="minorHAnsi"/>
        </w:rPr>
        <w:t xml:space="preserve">discourses of </w:t>
      </w:r>
      <w:r w:rsidRPr="001245FE">
        <w:rPr>
          <w:rStyle w:val="Emphasis"/>
          <w:rFonts w:asciiTheme="minorHAnsi" w:hAnsiTheme="minorHAnsi" w:cstheme="minorHAnsi"/>
          <w:highlight w:val="green"/>
        </w:rPr>
        <w:t>white crisis</w:t>
      </w:r>
      <w:r w:rsidRPr="00312D4C">
        <w:rPr>
          <w:rStyle w:val="StyleUnderline"/>
          <w:rFonts w:asciiTheme="minorHAnsi" w:hAnsiTheme="minorHAnsi" w:cstheme="minorHAnsi"/>
        </w:rPr>
        <w:t>, such as</w:t>
      </w:r>
      <w:r w:rsidRPr="00312D4C">
        <w:rPr>
          <w:rFonts w:asciiTheme="minorHAnsi" w:hAnsiTheme="minorHAnsi" w:cstheme="minorHAnsi"/>
          <w:sz w:val="16"/>
        </w:rPr>
        <w:t xml:space="preserve"> those found in Great Britain in the early 1900s (Bonnett, 2004) or throughout the West </w:t>
      </w:r>
      <w:r w:rsidRPr="00312D4C">
        <w:rPr>
          <w:rStyle w:val="StyleUnderline"/>
          <w:rFonts w:asciiTheme="minorHAnsi" w:hAnsiTheme="minorHAnsi" w:cstheme="minorHAnsi"/>
        </w:rPr>
        <w:t>during</w:t>
      </w:r>
      <w:r w:rsidRPr="00312D4C">
        <w:rPr>
          <w:rFonts w:asciiTheme="minorHAnsi" w:hAnsiTheme="minorHAnsi" w:cstheme="minorHAnsi"/>
          <w:sz w:val="16"/>
        </w:rPr>
        <w:t xml:space="preserve"> processes of post-Second World War </w:t>
      </w:r>
      <w:r w:rsidRPr="00312D4C">
        <w:rPr>
          <w:rStyle w:val="StyleUnderline"/>
          <w:rFonts w:asciiTheme="minorHAnsi" w:hAnsiTheme="minorHAnsi" w:cstheme="minorHAnsi"/>
        </w:rPr>
        <w:t>decolonization</w:t>
      </w:r>
      <w:r w:rsidRPr="00312D4C">
        <w:rPr>
          <w:rFonts w:asciiTheme="minorHAnsi" w:hAnsiTheme="minorHAnsi" w:cstheme="minorHAnsi"/>
          <w:sz w:val="16"/>
        </w:rPr>
        <w:t xml:space="preserve"> (Thobani, 2007), relate to and </w:t>
      </w:r>
      <w:r w:rsidRPr="00312D4C">
        <w:rPr>
          <w:rStyle w:val="StyleUnderline"/>
          <w:rFonts w:asciiTheme="minorHAnsi" w:hAnsiTheme="minorHAnsi" w:cstheme="minorHAnsi"/>
        </w:rPr>
        <w:t>are shaped by notions of futurity.</w:t>
      </w:r>
      <w:r w:rsidRPr="00312D4C">
        <w:rPr>
          <w:rFonts w:asciiTheme="minorHAnsi" w:hAnsiTheme="minorHAnsi" w:cstheme="minorHAnsi"/>
          <w:sz w:val="16"/>
        </w:rPr>
        <w:t xml:space="preserve"> They do relate to the future. The question is: how and to what </w:t>
      </w:r>
      <w:proofErr w:type="gramStart"/>
      <w:r w:rsidRPr="00312D4C">
        <w:rPr>
          <w:rFonts w:asciiTheme="minorHAnsi" w:hAnsiTheme="minorHAnsi" w:cstheme="minorHAnsi"/>
          <w:sz w:val="16"/>
        </w:rPr>
        <w:t>effect?</w:t>
      </w:r>
      <w:r w:rsidR="00824073" w:rsidRPr="00824073">
        <w:rPr>
          <w:rFonts w:asciiTheme="minorHAnsi" w:hAnsiTheme="minorHAnsi" w:cstheme="minorHAnsi"/>
          <w:sz w:val="12"/>
        </w:rPr>
        <w:t>¶</w:t>
      </w:r>
      <w:proofErr w:type="gramEnd"/>
      <w:r w:rsidRPr="00312D4C">
        <w:rPr>
          <w:rFonts w:asciiTheme="minorHAnsi" w:hAnsiTheme="minorHAnsi" w:cstheme="minorHAnsi"/>
          <w:sz w:val="16"/>
        </w:rPr>
        <w:t xml:space="preserve"> Acknowledging how the future is made present in white geographies is important for at least three reasons. First, as many now argue (Grusin, 2010; Massumi, 2007), </w:t>
      </w:r>
      <w:r w:rsidRPr="001245FE">
        <w:rPr>
          <w:rStyle w:val="StyleUnderline"/>
          <w:rFonts w:asciiTheme="minorHAnsi" w:hAnsiTheme="minorHAnsi" w:cstheme="minorHAnsi"/>
          <w:highlight w:val="green"/>
        </w:rPr>
        <w:t xml:space="preserve">the future is </w:t>
      </w:r>
      <w:r w:rsidRPr="00312D4C">
        <w:rPr>
          <w:rStyle w:val="StyleUnderline"/>
          <w:rFonts w:asciiTheme="minorHAnsi" w:hAnsiTheme="minorHAnsi" w:cstheme="minorHAnsi"/>
        </w:rPr>
        <w:t xml:space="preserve">an important site </w:t>
      </w:r>
      <w:r w:rsidRPr="001245FE">
        <w:rPr>
          <w:rStyle w:val="Emphasis"/>
          <w:rFonts w:asciiTheme="minorHAnsi" w:hAnsiTheme="minorHAnsi" w:cstheme="minorHAnsi"/>
          <w:highlight w:val="green"/>
        </w:rPr>
        <w:t xml:space="preserve">through which </w:t>
      </w:r>
      <w:r w:rsidRPr="00312D4C">
        <w:rPr>
          <w:rStyle w:val="Emphasis"/>
          <w:rFonts w:asciiTheme="minorHAnsi" w:hAnsiTheme="minorHAnsi" w:cstheme="minorHAnsi"/>
        </w:rPr>
        <w:t xml:space="preserve">individuals and </w:t>
      </w:r>
      <w:r w:rsidRPr="001245FE">
        <w:rPr>
          <w:rStyle w:val="Emphasis"/>
          <w:rFonts w:asciiTheme="minorHAnsi" w:hAnsiTheme="minorHAnsi" w:cstheme="minorHAnsi"/>
          <w:highlight w:val="green"/>
        </w:rPr>
        <w:t>societies are governed</w:t>
      </w:r>
      <w:r w:rsidRPr="00312D4C">
        <w:rPr>
          <w:rFonts w:asciiTheme="minorHAnsi" w:hAnsiTheme="minorHAnsi" w:cstheme="minorHAnsi"/>
          <w:sz w:val="16"/>
        </w:rPr>
        <w:t xml:space="preserve"> (Anderson, 2010a). A focus on whiteness and futurity provides scope for thinking about the way in which </w:t>
      </w:r>
      <w:r w:rsidRPr="00312D4C">
        <w:rPr>
          <w:rStyle w:val="StyleUnderline"/>
          <w:rFonts w:asciiTheme="minorHAnsi" w:hAnsiTheme="minorHAnsi" w:cstheme="minorHAnsi"/>
        </w:rPr>
        <w:t xml:space="preserve">governing through the future might </w:t>
      </w:r>
      <w:r w:rsidRPr="001245FE">
        <w:rPr>
          <w:rStyle w:val="Emphasis"/>
          <w:rFonts w:asciiTheme="minorHAnsi" w:hAnsiTheme="minorHAnsi" w:cstheme="minorHAnsi"/>
          <w:highlight w:val="green"/>
        </w:rPr>
        <w:t xml:space="preserve">inaugurate new </w:t>
      </w:r>
      <w:r w:rsidRPr="00312D4C">
        <w:rPr>
          <w:rStyle w:val="Emphasis"/>
          <w:rFonts w:asciiTheme="minorHAnsi" w:hAnsiTheme="minorHAnsi" w:cstheme="minorHAnsi"/>
        </w:rPr>
        <w:t xml:space="preserve">or reconfigure old </w:t>
      </w:r>
      <w:r w:rsidRPr="001245FE">
        <w:rPr>
          <w:rStyle w:val="Emphasis"/>
          <w:rFonts w:asciiTheme="minorHAnsi" w:hAnsiTheme="minorHAnsi" w:cstheme="minorHAnsi"/>
          <w:highlight w:val="green"/>
        </w:rPr>
        <w:t>forms of whiteness</w:t>
      </w:r>
      <w:r w:rsidRPr="001245FE">
        <w:rPr>
          <w:rFonts w:asciiTheme="minorHAnsi" w:hAnsiTheme="minorHAnsi" w:cstheme="minorHAnsi"/>
          <w:sz w:val="16"/>
          <w:highlight w:val="green"/>
        </w:rPr>
        <w:t>.</w:t>
      </w:r>
      <w:r w:rsidRPr="00312D4C">
        <w:rPr>
          <w:rFonts w:asciiTheme="minorHAnsi" w:hAnsiTheme="minorHAnsi" w:cstheme="minorHAnsi"/>
          <w:sz w:val="16"/>
        </w:rPr>
        <w:t xml:space="preserve"> Eugenic science is a useful example here. Eugenics was underwritten by an imagined future eradicated of human imperfections. </w:t>
      </w:r>
      <w:proofErr w:type="gramStart"/>
      <w:r w:rsidRPr="00312D4C">
        <w:rPr>
          <w:rFonts w:asciiTheme="minorHAnsi" w:hAnsiTheme="minorHAnsi" w:cstheme="minorHAnsi"/>
          <w:sz w:val="16"/>
        </w:rPr>
        <w:t>Thus</w:t>
      </w:r>
      <w:proofErr w:type="gramEnd"/>
      <w:r w:rsidRPr="00312D4C">
        <w:rPr>
          <w:rFonts w:asciiTheme="minorHAnsi" w:hAnsiTheme="minorHAnsi" w:cstheme="minorHAnsi"/>
          <w:sz w:val="16"/>
        </w:rPr>
        <w:t xml:space="preserve"> we might seek to understand how </w:t>
      </w:r>
      <w:r w:rsidRPr="00312D4C">
        <w:rPr>
          <w:rStyle w:val="StyleUnderline"/>
          <w:rFonts w:asciiTheme="minorHAnsi" w:hAnsiTheme="minorHAnsi" w:cstheme="minorHAnsi"/>
        </w:rPr>
        <w:t>white geographies are reproduced through new future-oriented technologies, like genetic screening and nanotechnology</w:t>
      </w:r>
      <w:r w:rsidRPr="00312D4C">
        <w:rPr>
          <w:rFonts w:asciiTheme="minorHAnsi" w:hAnsiTheme="minorHAnsi" w:cstheme="minorHAnsi"/>
          <w:sz w:val="16"/>
        </w:rPr>
        <w:t xml:space="preserve"> (Rose, 2007). Second, understanding how white geographies articulate with discourses of futurity </w:t>
      </w:r>
      <w:proofErr w:type="gramStart"/>
      <w:r w:rsidRPr="00312D4C">
        <w:rPr>
          <w:rFonts w:asciiTheme="minorHAnsi" w:hAnsiTheme="minorHAnsi" w:cstheme="minorHAnsi"/>
          <w:sz w:val="16"/>
        </w:rPr>
        <w:t>opens up</w:t>
      </w:r>
      <w:proofErr w:type="gramEnd"/>
      <w:r w:rsidRPr="00312D4C">
        <w:rPr>
          <w:rFonts w:asciiTheme="minorHAnsi" w:hAnsiTheme="minorHAnsi" w:cstheme="minorHAnsi"/>
          <w:sz w:val="16"/>
        </w:rPr>
        <w:t xml:space="preserve"> new terrains for conceptualizing and challenging racism. If white supremacy is, in part, reproduced through shared practices of futurity, what then are these practices? What kinds of futures do such practices seek to expunge or produce, and how can they be resisted? The case of genetic medicine is again illustrative. For instance, individual gene mapping allows ‘genetic citizens’ to witness their ‘future’ health by assessing their genetic predisposition for disease (Rose, 2007). Genetic citizenship is, in turn, shaped by new practices of bodily purification aimed at foreclosing certain ‘unhealthy’ futures. We might ask whether and how these practices are white. Third, </w:t>
      </w:r>
      <w:r w:rsidRPr="00312D4C">
        <w:rPr>
          <w:rStyle w:val="StyleUnderline"/>
          <w:rFonts w:asciiTheme="minorHAnsi" w:hAnsiTheme="minorHAnsi" w:cstheme="minorHAnsi"/>
        </w:rPr>
        <w:t xml:space="preserve">a focus on whiteness and futurity points to the idea that </w:t>
      </w:r>
      <w:r w:rsidRPr="001245FE">
        <w:rPr>
          <w:rStyle w:val="Emphasis"/>
          <w:rFonts w:asciiTheme="minorHAnsi" w:hAnsiTheme="minorHAnsi" w:cstheme="minorHAnsi"/>
          <w:highlight w:val="green"/>
        </w:rPr>
        <w:t>affect shapes white racial formation</w:t>
      </w:r>
      <w:r w:rsidRPr="00312D4C">
        <w:rPr>
          <w:rFonts w:asciiTheme="minorHAnsi" w:hAnsiTheme="minorHAnsi" w:cstheme="minorHAnsi"/>
          <w:sz w:val="16"/>
        </w:rPr>
        <w:t xml:space="preserve"> (Hook, 2005). For </w:t>
      </w:r>
      <w:r w:rsidRPr="00312D4C">
        <w:rPr>
          <w:rStyle w:val="StyleUnderline"/>
          <w:rFonts w:asciiTheme="minorHAnsi" w:hAnsiTheme="minorHAnsi" w:cstheme="minorHAnsi"/>
        </w:rPr>
        <w:t xml:space="preserve">the future can never exist except as a form of </w:t>
      </w:r>
      <w:r w:rsidRPr="00312D4C">
        <w:rPr>
          <w:rStyle w:val="Emphasis"/>
          <w:rFonts w:asciiTheme="minorHAnsi" w:hAnsiTheme="minorHAnsi" w:cstheme="minorHAnsi"/>
        </w:rPr>
        <w:t>virtual present</w:t>
      </w:r>
      <w:r w:rsidRPr="00312D4C">
        <w:rPr>
          <w:rStyle w:val="StyleUnderline"/>
          <w:rFonts w:asciiTheme="minorHAnsi" w:hAnsiTheme="minorHAnsi" w:cstheme="minorHAnsi"/>
        </w:rPr>
        <w:t>, and affect can be understood</w:t>
      </w:r>
      <w:r w:rsidRPr="00312D4C">
        <w:rPr>
          <w:rFonts w:asciiTheme="minorHAnsi" w:hAnsiTheme="minorHAnsi" w:cstheme="minorHAnsi"/>
          <w:sz w:val="16"/>
        </w:rPr>
        <w:t xml:space="preserve">, in part, </w:t>
      </w:r>
      <w:r w:rsidRPr="00312D4C">
        <w:rPr>
          <w:rStyle w:val="StyleUnderline"/>
          <w:rFonts w:asciiTheme="minorHAnsi" w:hAnsiTheme="minorHAnsi" w:cstheme="minorHAnsi"/>
        </w:rPr>
        <w:t xml:space="preserve">as a generalized attitude towards the presencing of </w:t>
      </w:r>
      <w:proofErr w:type="gramStart"/>
      <w:r w:rsidRPr="00312D4C">
        <w:rPr>
          <w:rStyle w:val="StyleUnderline"/>
          <w:rFonts w:asciiTheme="minorHAnsi" w:hAnsiTheme="minorHAnsi" w:cstheme="minorHAnsi"/>
        </w:rPr>
        <w:t>particular futures</w:t>
      </w:r>
      <w:proofErr w:type="gramEnd"/>
      <w:r w:rsidRPr="00312D4C">
        <w:rPr>
          <w:rFonts w:asciiTheme="minorHAnsi" w:hAnsiTheme="minorHAnsi" w:cstheme="minorHAnsi"/>
          <w:sz w:val="16"/>
        </w:rPr>
        <w:t xml:space="preserve">. (Important, however, is that affect can also be understood as a generalized attitude towards presencings of the past. Think, for example, affects of nostalgia and loss.) </w:t>
      </w:r>
      <w:r w:rsidRPr="00312D4C">
        <w:rPr>
          <w:rStyle w:val="StyleUnderline"/>
          <w:rFonts w:asciiTheme="minorHAnsi" w:hAnsiTheme="minorHAnsi" w:cstheme="minorHAnsi"/>
        </w:rPr>
        <w:t>Thus, we might ask:</w:t>
      </w:r>
      <w:r w:rsidRPr="00312D4C">
        <w:rPr>
          <w:rFonts w:asciiTheme="minorHAnsi" w:hAnsiTheme="minorHAnsi" w:cstheme="minorHAnsi"/>
          <w:sz w:val="16"/>
        </w:rPr>
        <w:t xml:space="preserve"> </w:t>
      </w:r>
      <w:r w:rsidRPr="00312D4C">
        <w:rPr>
          <w:rStyle w:val="Emphasis"/>
          <w:rFonts w:asciiTheme="minorHAnsi" w:hAnsiTheme="minorHAnsi" w:cstheme="minorHAnsi"/>
        </w:rPr>
        <w:t>what futures infuse the affective logics of whiteness?</w:t>
      </w:r>
      <w:r w:rsidRPr="00312D4C">
        <w:rPr>
          <w:rStyle w:val="StyleUnderline"/>
          <w:rFonts w:asciiTheme="minorHAnsi" w:hAnsiTheme="minorHAnsi" w:cstheme="minorHAnsi"/>
        </w:rPr>
        <w:t xml:space="preserve"> How does this future presencing occur?</w:t>
      </w:r>
      <w:r w:rsidRPr="00312D4C">
        <w:rPr>
          <w:rFonts w:asciiTheme="minorHAnsi" w:hAnsiTheme="minorHAnsi" w:cstheme="minorHAnsi"/>
          <w:sz w:val="16"/>
        </w:rPr>
        <w:t xml:space="preserve"> And how, if at all, are these futures constitutive of specific white spatio-temporalities? These reasons together provide a rationale for a research agenda concerned with understanding how the future works as a resource in the geographic expression of whitenesses.</w:t>
      </w:r>
    </w:p>
    <w:p w14:paraId="5A703F66" w14:textId="77777777" w:rsidR="00312D4C" w:rsidRPr="00312D4C" w:rsidRDefault="00312D4C" w:rsidP="00312D4C">
      <w:pPr>
        <w:rPr>
          <w:rFonts w:asciiTheme="minorHAnsi" w:hAnsiTheme="minorHAnsi" w:cstheme="minorHAnsi"/>
        </w:rPr>
      </w:pPr>
    </w:p>
    <w:p w14:paraId="1F3D1F86" w14:textId="77777777" w:rsidR="00312D4C" w:rsidRPr="00312D4C" w:rsidRDefault="00312D4C" w:rsidP="00312D4C">
      <w:pPr>
        <w:pStyle w:val="Heading3"/>
        <w:rPr>
          <w:rFonts w:asciiTheme="minorHAnsi" w:hAnsiTheme="minorHAnsi" w:cstheme="minorHAnsi"/>
        </w:rPr>
      </w:pPr>
      <w:r w:rsidRPr="00312D4C">
        <w:rPr>
          <w:rFonts w:asciiTheme="minorHAnsi" w:hAnsiTheme="minorHAnsi" w:cstheme="minorHAnsi"/>
        </w:rPr>
        <w:t>Top – Young</w:t>
      </w:r>
    </w:p>
    <w:p w14:paraId="06EF07A3" w14:textId="77777777" w:rsidR="00312D4C" w:rsidRPr="00312D4C" w:rsidRDefault="00312D4C" w:rsidP="00312D4C">
      <w:pPr>
        <w:pStyle w:val="Heading4"/>
        <w:rPr>
          <w:rFonts w:asciiTheme="minorHAnsi" w:hAnsiTheme="minorHAnsi" w:cstheme="minorHAnsi"/>
        </w:rPr>
      </w:pPr>
      <w:r w:rsidRPr="00312D4C">
        <w:rPr>
          <w:rFonts w:asciiTheme="minorHAnsi" w:hAnsiTheme="minorHAnsi" w:cstheme="minorHAnsi"/>
        </w:rPr>
        <w:t xml:space="preserve">The occupation of indigenous land </w:t>
      </w:r>
      <w:proofErr w:type="gramStart"/>
      <w:r w:rsidRPr="00312D4C">
        <w:rPr>
          <w:rFonts w:asciiTheme="minorHAnsi" w:hAnsiTheme="minorHAnsi" w:cstheme="minorHAnsi"/>
        </w:rPr>
        <w:t>recruits</w:t>
      </w:r>
      <w:proofErr w:type="gramEnd"/>
      <w:r w:rsidRPr="00312D4C">
        <w:rPr>
          <w:rFonts w:asciiTheme="minorHAnsi" w:hAnsiTheme="minorHAnsi" w:cstheme="minorHAnsi"/>
        </w:rPr>
        <w:t xml:space="preserve"> Native bodies on which to write colonial onto-epistemologies, making the annihilation of Native forms of life the aim of colonial world-making through excessive, death-driven violence.</w:t>
      </w:r>
    </w:p>
    <w:p w14:paraId="1B04B549" w14:textId="77777777" w:rsidR="00312D4C" w:rsidRPr="00312D4C" w:rsidRDefault="00312D4C" w:rsidP="00312D4C">
      <w:pPr>
        <w:spacing w:after="0" w:line="240" w:lineRule="auto"/>
        <w:rPr>
          <w:rFonts w:asciiTheme="minorHAnsi" w:eastAsia="Times New Roman" w:hAnsiTheme="minorHAnsi" w:cstheme="minorHAnsi"/>
          <w:sz w:val="20"/>
          <w:szCs w:val="20"/>
        </w:rPr>
      </w:pPr>
      <w:r w:rsidRPr="00312D4C">
        <w:rPr>
          <w:rStyle w:val="Style13ptBold"/>
          <w:rFonts w:asciiTheme="minorHAnsi" w:hAnsiTheme="minorHAnsi" w:cstheme="minorHAnsi"/>
        </w:rPr>
        <w:t>Young 2017</w:t>
      </w:r>
      <w:r w:rsidRPr="00312D4C">
        <w:rPr>
          <w:rFonts w:asciiTheme="minorHAnsi" w:eastAsia="Times New Roman" w:hAnsiTheme="minorHAnsi" w:cstheme="minorHAnsi"/>
          <w:sz w:val="20"/>
          <w:szCs w:val="20"/>
        </w:rPr>
        <w:t xml:space="preserve">(Bryanne Huston “KILLING THE INDIAN IN THE CHILD: MATERIALITIES OF DEATH AND POLITICAL FORMATIONS OF LIFE IN THE CANADIAN INDIAN RESIDENTIAL SCHOOL SYSTEM” Bryanne Huston Young A dissertation submitted to the faculty at the University of North Carolina at Chapel Hill in partial fulfillment of the requirements for the degree of Doctor of Philosophy in the Department of Communication in the College of Arts and Sciences. </w:t>
      </w:r>
      <w:proofErr w:type="gramStart"/>
      <w:r w:rsidRPr="00312D4C">
        <w:rPr>
          <w:rFonts w:asciiTheme="minorHAnsi" w:eastAsia="Times New Roman" w:hAnsiTheme="minorHAnsi" w:cstheme="minorHAnsi"/>
          <w:sz w:val="20"/>
          <w:szCs w:val="20"/>
        </w:rPr>
        <w:t>,Chapel</w:t>
      </w:r>
      <w:proofErr w:type="gramEnd"/>
      <w:r w:rsidRPr="00312D4C">
        <w:rPr>
          <w:rFonts w:asciiTheme="minorHAnsi" w:eastAsia="Times New Roman" w:hAnsiTheme="minorHAnsi" w:cstheme="minorHAnsi"/>
          <w:sz w:val="20"/>
          <w:szCs w:val="20"/>
        </w:rPr>
        <w:t xml:space="preserve"> Hill) pg 68-69//ajoseph</w:t>
      </w:r>
    </w:p>
    <w:p w14:paraId="1EAB666C" w14:textId="77777777" w:rsidR="00312D4C" w:rsidRPr="00312D4C" w:rsidRDefault="00312D4C" w:rsidP="00312D4C">
      <w:pPr>
        <w:spacing w:after="0" w:line="240" w:lineRule="auto"/>
        <w:rPr>
          <w:rFonts w:asciiTheme="minorHAnsi" w:eastAsia="Times New Roman" w:hAnsiTheme="minorHAnsi" w:cstheme="minorHAnsi"/>
          <w:sz w:val="16"/>
        </w:rPr>
      </w:pPr>
    </w:p>
    <w:p w14:paraId="3084F9DA" w14:textId="77777777" w:rsidR="00312D4C" w:rsidRPr="00312D4C" w:rsidRDefault="00312D4C" w:rsidP="00312D4C">
      <w:pPr>
        <w:spacing w:after="0" w:line="240" w:lineRule="auto"/>
        <w:rPr>
          <w:rStyle w:val="StyleUnderline"/>
          <w:rFonts w:asciiTheme="minorHAnsi" w:hAnsiTheme="minorHAnsi" w:cstheme="minorHAnsi"/>
        </w:rPr>
      </w:pPr>
      <w:r w:rsidRPr="00312D4C">
        <w:rPr>
          <w:rFonts w:asciiTheme="minorHAnsi" w:eastAsia="Times New Roman" w:hAnsiTheme="minorHAnsi" w:cstheme="minorHAnsi"/>
          <w:sz w:val="16"/>
        </w:rPr>
        <w:t xml:space="preserve">What this chapter has sought to establish is </w:t>
      </w:r>
      <w:r w:rsidRPr="001245FE">
        <w:rPr>
          <w:rStyle w:val="StyleUnderline"/>
          <w:rFonts w:asciiTheme="minorHAnsi" w:hAnsiTheme="minorHAnsi" w:cstheme="minorHAnsi"/>
          <w:highlight w:val="green"/>
        </w:rPr>
        <w:t>the embodied archive of violence</w:t>
      </w:r>
      <w:r w:rsidRPr="00312D4C">
        <w:rPr>
          <w:rStyle w:val="StyleUnderline"/>
          <w:rFonts w:asciiTheme="minorHAnsi" w:hAnsiTheme="minorHAnsi" w:cstheme="minorHAnsi"/>
        </w:rPr>
        <w:t xml:space="preserve"> that </w:t>
      </w:r>
      <w:r w:rsidRPr="001245FE">
        <w:rPr>
          <w:rStyle w:val="StyleUnderline"/>
          <w:rFonts w:asciiTheme="minorHAnsi" w:hAnsiTheme="minorHAnsi" w:cstheme="minorHAnsi"/>
          <w:highlight w:val="green"/>
        </w:rPr>
        <w:t>subtends the post/colonial nation-state</w:t>
      </w:r>
      <w:r w:rsidRPr="001245FE">
        <w:rPr>
          <w:rFonts w:asciiTheme="minorHAnsi" w:eastAsia="Times New Roman" w:hAnsiTheme="minorHAnsi" w:cstheme="minorHAnsi"/>
          <w:sz w:val="16"/>
          <w:highlight w:val="green"/>
        </w:rPr>
        <w:t>.</w:t>
      </w:r>
      <w:r w:rsidRPr="00312D4C">
        <w:rPr>
          <w:rFonts w:asciiTheme="minorHAnsi" w:eastAsia="Times New Roman" w:hAnsiTheme="minorHAnsi" w:cstheme="minorHAnsi"/>
          <w:sz w:val="16"/>
        </w:rPr>
        <w:t xml:space="preserve"> This violence </w:t>
      </w:r>
      <w:r w:rsidRPr="00312D4C">
        <w:rPr>
          <w:rStyle w:val="StyleUnderline"/>
          <w:rFonts w:asciiTheme="minorHAnsi" w:hAnsiTheme="minorHAnsi" w:cstheme="minorHAnsi"/>
        </w:rPr>
        <w:t xml:space="preserve">indicates </w:t>
      </w:r>
      <w:r w:rsidRPr="001245FE">
        <w:rPr>
          <w:rStyle w:val="StyleUnderline"/>
          <w:rFonts w:asciiTheme="minorHAnsi" w:hAnsiTheme="minorHAnsi" w:cstheme="minorHAnsi"/>
          <w:highlight w:val="green"/>
        </w:rPr>
        <w:t>a shift</w:t>
      </w:r>
      <w:r w:rsidRPr="00312D4C">
        <w:rPr>
          <w:rStyle w:val="StyleUnderline"/>
          <w:rFonts w:asciiTheme="minorHAnsi" w:hAnsiTheme="minorHAnsi" w:cstheme="minorHAnsi"/>
        </w:rPr>
        <w:t xml:space="preserve"> Foucault’s identifies </w:t>
      </w:r>
      <w:r w:rsidRPr="001245FE">
        <w:rPr>
          <w:rStyle w:val="StyleUnderline"/>
          <w:rFonts w:asciiTheme="minorHAnsi" w:hAnsiTheme="minorHAnsi" w:cstheme="minorHAnsi"/>
          <w:highlight w:val="green"/>
        </w:rPr>
        <w:t>as</w:t>
      </w:r>
      <w:r w:rsidRPr="00312D4C">
        <w:rPr>
          <w:rStyle w:val="StyleUnderline"/>
          <w:rFonts w:asciiTheme="minorHAnsi" w:hAnsiTheme="minorHAnsi" w:cstheme="minorHAnsi"/>
        </w:rPr>
        <w:t xml:space="preserve"> being from </w:t>
      </w:r>
      <w:r w:rsidRPr="001245FE">
        <w:rPr>
          <w:rStyle w:val="StyleUnderline"/>
          <w:rFonts w:asciiTheme="minorHAnsi" w:hAnsiTheme="minorHAnsi" w:cstheme="minorHAnsi"/>
          <w:highlight w:val="green"/>
        </w:rPr>
        <w:t>‘territory’ to</w:t>
      </w:r>
      <w:r w:rsidRPr="00312D4C">
        <w:rPr>
          <w:rStyle w:val="StyleUnderline"/>
          <w:rFonts w:asciiTheme="minorHAnsi" w:hAnsiTheme="minorHAnsi" w:cstheme="minorHAnsi"/>
        </w:rPr>
        <w:t xml:space="preserve"> ‘population’ in the emergence of biopolitics, and </w:t>
      </w:r>
      <w:r w:rsidRPr="001245FE">
        <w:rPr>
          <w:rStyle w:val="StyleUnderline"/>
          <w:rFonts w:asciiTheme="minorHAnsi" w:hAnsiTheme="minorHAnsi" w:cstheme="minorHAnsi"/>
          <w:highlight w:val="green"/>
        </w:rPr>
        <w:t>the biopolitical imperative</w:t>
      </w:r>
      <w:r w:rsidRPr="00312D4C">
        <w:rPr>
          <w:rStyle w:val="StyleUnderline"/>
          <w:rFonts w:asciiTheme="minorHAnsi" w:hAnsiTheme="minorHAnsi" w:cstheme="minorHAnsi"/>
        </w:rPr>
        <w:t xml:space="preserve"> that sees sexuality </w:t>
      </w:r>
      <w:r w:rsidRPr="001245FE">
        <w:rPr>
          <w:rStyle w:val="StyleUnderline"/>
          <w:rFonts w:asciiTheme="minorHAnsi" w:hAnsiTheme="minorHAnsi" w:cstheme="minorHAnsi"/>
          <w:highlight w:val="green"/>
        </w:rPr>
        <w:t>as</w:t>
      </w:r>
      <w:r w:rsidRPr="00312D4C">
        <w:rPr>
          <w:rStyle w:val="StyleUnderline"/>
          <w:rFonts w:asciiTheme="minorHAnsi" w:hAnsiTheme="minorHAnsi" w:cstheme="minorHAnsi"/>
        </w:rPr>
        <w:t xml:space="preserve"> the </w:t>
      </w:r>
      <w:r w:rsidRPr="001245FE">
        <w:rPr>
          <w:rStyle w:val="StyleUnderline"/>
          <w:rFonts w:asciiTheme="minorHAnsi" w:hAnsiTheme="minorHAnsi" w:cstheme="minorHAnsi"/>
          <w:highlight w:val="green"/>
        </w:rPr>
        <w:t>potential for</w:t>
      </w:r>
      <w:r w:rsidRPr="00312D4C">
        <w:rPr>
          <w:rStyle w:val="StyleUnderline"/>
          <w:rFonts w:asciiTheme="minorHAnsi" w:hAnsiTheme="minorHAnsi" w:cstheme="minorHAnsi"/>
        </w:rPr>
        <w:t xml:space="preserve"> a population’s growth and </w:t>
      </w:r>
      <w:r w:rsidRPr="001245FE">
        <w:rPr>
          <w:rStyle w:val="StyleUnderline"/>
          <w:rFonts w:asciiTheme="minorHAnsi" w:hAnsiTheme="minorHAnsi" w:cstheme="minorHAnsi"/>
          <w:highlight w:val="green"/>
        </w:rPr>
        <w:t>regulation</w:t>
      </w:r>
      <w:r w:rsidRPr="001245FE">
        <w:rPr>
          <w:rFonts w:asciiTheme="minorHAnsi" w:eastAsia="Times New Roman" w:hAnsiTheme="minorHAnsi" w:cstheme="minorHAnsi"/>
          <w:sz w:val="16"/>
          <w:highlight w:val="green"/>
        </w:rPr>
        <w:t xml:space="preserve">. </w:t>
      </w:r>
      <w:r w:rsidRPr="001245FE">
        <w:rPr>
          <w:rStyle w:val="StyleUnderline"/>
          <w:rFonts w:asciiTheme="minorHAnsi" w:hAnsiTheme="minorHAnsi" w:cstheme="minorHAnsi"/>
          <w:highlight w:val="green"/>
        </w:rPr>
        <w:t>As Indigenous lands were annexed</w:t>
      </w:r>
      <w:r w:rsidRPr="00312D4C">
        <w:rPr>
          <w:rStyle w:val="StyleUnderline"/>
          <w:rFonts w:asciiTheme="minorHAnsi" w:hAnsiTheme="minorHAnsi" w:cstheme="minorHAnsi"/>
        </w:rPr>
        <w:t xml:space="preserve"> and occupied, </w:t>
      </w:r>
      <w:r w:rsidRPr="001245FE">
        <w:rPr>
          <w:rStyle w:val="StyleUnderline"/>
          <w:rFonts w:asciiTheme="minorHAnsi" w:hAnsiTheme="minorHAnsi" w:cstheme="minorHAnsi"/>
          <w:highlight w:val="green"/>
        </w:rPr>
        <w:t>Indigenous bodies</w:t>
      </w:r>
      <w:r w:rsidRPr="001245FE">
        <w:rPr>
          <w:rFonts w:asciiTheme="minorHAnsi" w:eastAsia="Times New Roman" w:hAnsiTheme="minorHAnsi" w:cstheme="minorHAnsi"/>
          <w:sz w:val="16"/>
          <w:highlight w:val="green"/>
        </w:rPr>
        <w:t>—</w:t>
      </w:r>
      <w:r w:rsidRPr="00312D4C">
        <w:rPr>
          <w:rFonts w:asciiTheme="minorHAnsi" w:eastAsia="Times New Roman" w:hAnsiTheme="minorHAnsi" w:cstheme="minorHAnsi"/>
          <w:sz w:val="16"/>
        </w:rPr>
        <w:t>the bodies of children in particular—</w:t>
      </w:r>
      <w:r w:rsidRPr="001245FE">
        <w:rPr>
          <w:rStyle w:val="StyleUnderline"/>
          <w:rFonts w:asciiTheme="minorHAnsi" w:hAnsiTheme="minorHAnsi" w:cstheme="minorHAnsi"/>
          <w:highlight w:val="green"/>
        </w:rPr>
        <w:t>were recruited as available</w:t>
      </w:r>
      <w:r w:rsidRPr="00312D4C">
        <w:rPr>
          <w:rStyle w:val="StyleUnderline"/>
          <w:rFonts w:asciiTheme="minorHAnsi" w:hAnsiTheme="minorHAnsi" w:cstheme="minorHAnsi"/>
        </w:rPr>
        <w:t xml:space="preserve"> substratum </w:t>
      </w:r>
      <w:r w:rsidRPr="001245FE">
        <w:rPr>
          <w:rStyle w:val="StyleUnderline"/>
          <w:rFonts w:asciiTheme="minorHAnsi" w:hAnsiTheme="minorHAnsi" w:cstheme="minorHAnsi"/>
          <w:highlight w:val="green"/>
        </w:rPr>
        <w:t>upon which colonial onto-epistemologies could be authored.</w:t>
      </w:r>
      <w:r w:rsidRPr="00312D4C">
        <w:rPr>
          <w:rFonts w:asciiTheme="minorHAnsi" w:eastAsia="Times New Roman" w:hAnsiTheme="minorHAnsi" w:cstheme="minorHAnsi"/>
          <w:sz w:val="16"/>
        </w:rPr>
        <w:t xml:space="preserve"> </w:t>
      </w:r>
      <w:r w:rsidRPr="00312D4C">
        <w:rPr>
          <w:rFonts w:asciiTheme="minorHAnsi" w:hAnsiTheme="minorHAnsi" w:cstheme="minorHAnsi"/>
          <w:sz w:val="16"/>
          <w:szCs w:val="16"/>
        </w:rPr>
        <w:t>In Lacanian psychoanalytic terms</w:t>
      </w:r>
      <w:r w:rsidRPr="00312D4C">
        <w:rPr>
          <w:rFonts w:asciiTheme="minorHAnsi" w:eastAsia="Times New Roman" w:hAnsiTheme="minorHAnsi" w:cstheme="minorHAnsi"/>
          <w:sz w:val="16"/>
        </w:rPr>
        <w:t xml:space="preserve">, </w:t>
      </w:r>
      <w:r w:rsidRPr="00312D4C">
        <w:rPr>
          <w:rStyle w:val="StyleUnderline"/>
          <w:rFonts w:asciiTheme="minorHAnsi" w:hAnsiTheme="minorHAnsi" w:cstheme="minorHAnsi"/>
        </w:rPr>
        <w:t xml:space="preserve">the </w:t>
      </w:r>
      <w:r w:rsidRPr="001245FE">
        <w:rPr>
          <w:rStyle w:val="StyleUnderline"/>
          <w:rFonts w:asciiTheme="minorHAnsi" w:hAnsiTheme="minorHAnsi" w:cstheme="minorHAnsi"/>
          <w:highlight w:val="green"/>
        </w:rPr>
        <w:t>annihilation of Indigenous forms of life indicates the aim of colonial world-making. The goal</w:t>
      </w:r>
      <w:r w:rsidRPr="00312D4C">
        <w:rPr>
          <w:rStyle w:val="StyleUnderline"/>
          <w:rFonts w:asciiTheme="minorHAnsi" w:hAnsiTheme="minorHAnsi" w:cstheme="minorHAnsi"/>
        </w:rPr>
        <w:t xml:space="preserve"> of this world-making is</w:t>
      </w:r>
      <w:r w:rsidRPr="00312D4C">
        <w:rPr>
          <w:rFonts w:asciiTheme="minorHAnsi" w:eastAsia="Times New Roman" w:hAnsiTheme="minorHAnsi" w:cstheme="minorHAnsi"/>
          <w:sz w:val="16"/>
        </w:rPr>
        <w:t xml:space="preserve"> the </w:t>
      </w:r>
      <w:r w:rsidRPr="001245FE">
        <w:rPr>
          <w:rStyle w:val="StyleUnderline"/>
          <w:rFonts w:asciiTheme="minorHAnsi" w:hAnsiTheme="minorHAnsi" w:cstheme="minorHAnsi"/>
          <w:highlight w:val="green"/>
        </w:rPr>
        <w:t>stabilization</w:t>
      </w:r>
      <w:r w:rsidRPr="00312D4C">
        <w:rPr>
          <w:rFonts w:asciiTheme="minorHAnsi" w:eastAsia="Times New Roman" w:hAnsiTheme="minorHAnsi" w:cstheme="minorHAnsi"/>
          <w:sz w:val="16"/>
        </w:rPr>
        <w:t xml:space="preserve"> of civil Canadian society. </w:t>
      </w:r>
      <w:r w:rsidRPr="00312D4C">
        <w:rPr>
          <w:rStyle w:val="StyleUnderline"/>
          <w:rFonts w:asciiTheme="minorHAnsi" w:hAnsiTheme="minorHAnsi" w:cstheme="minorHAnsi"/>
        </w:rPr>
        <w:t xml:space="preserve">In terms of this goal, </w:t>
      </w:r>
      <w:r w:rsidRPr="001245FE">
        <w:rPr>
          <w:rStyle w:val="StyleUnderline"/>
          <w:rFonts w:asciiTheme="minorHAnsi" w:hAnsiTheme="minorHAnsi" w:cstheme="minorHAnsi"/>
          <w:highlight w:val="green"/>
        </w:rPr>
        <w:t>the continual re-presenting of Indigeneity is,</w:t>
      </w:r>
      <w:r w:rsidRPr="00312D4C">
        <w:rPr>
          <w:rStyle w:val="StyleUnderline"/>
          <w:rFonts w:asciiTheme="minorHAnsi" w:hAnsiTheme="minorHAnsi" w:cstheme="minorHAnsi"/>
        </w:rPr>
        <w:t xml:space="preserve"> in fact, useful</w:t>
      </w:r>
      <w:r w:rsidRPr="001245FE">
        <w:rPr>
          <w:rStyle w:val="StyleUnderline"/>
          <w:rFonts w:asciiTheme="minorHAnsi" w:hAnsiTheme="minorHAnsi" w:cstheme="minorHAnsi"/>
          <w:highlight w:val="green"/>
        </w:rPr>
        <w:t>, necessary</w:t>
      </w:r>
      <w:r w:rsidRPr="00312D4C">
        <w:rPr>
          <w:rStyle w:val="StyleUnderline"/>
          <w:rFonts w:asciiTheme="minorHAnsi" w:hAnsiTheme="minorHAnsi" w:cstheme="minorHAnsi"/>
        </w:rPr>
        <w:t xml:space="preserve">. In the lexicon of </w:t>
      </w:r>
      <w:r w:rsidRPr="001245FE">
        <w:rPr>
          <w:rStyle w:val="StyleUnderline"/>
          <w:rFonts w:asciiTheme="minorHAnsi" w:hAnsiTheme="minorHAnsi" w:cstheme="minorHAnsi"/>
          <w:highlight w:val="green"/>
        </w:rPr>
        <w:t>the death drive, which props itself</w:t>
      </w:r>
      <w:r w:rsidRPr="00312D4C">
        <w:rPr>
          <w:rStyle w:val="StyleUnderline"/>
          <w:rFonts w:asciiTheme="minorHAnsi" w:hAnsiTheme="minorHAnsi" w:cstheme="minorHAnsi"/>
        </w:rPr>
        <w:t xml:space="preserve"> or surfs </w:t>
      </w:r>
      <w:r w:rsidRPr="001245FE">
        <w:rPr>
          <w:rStyle w:val="StyleUnderline"/>
          <w:rFonts w:asciiTheme="minorHAnsi" w:hAnsiTheme="minorHAnsi" w:cstheme="minorHAnsi"/>
          <w:highlight w:val="green"/>
        </w:rPr>
        <w:t>upon existing vital life forces</w:t>
      </w:r>
      <w:r w:rsidRPr="00312D4C">
        <w:rPr>
          <w:rStyle w:val="StyleUnderline"/>
          <w:rFonts w:asciiTheme="minorHAnsi" w:hAnsiTheme="minorHAnsi" w:cstheme="minorHAnsi"/>
        </w:rPr>
        <w:t xml:space="preserve"> (instincts), </w:t>
      </w:r>
      <w:r w:rsidRPr="001245FE">
        <w:rPr>
          <w:rStyle w:val="StyleUnderline"/>
          <w:rFonts w:asciiTheme="minorHAnsi" w:hAnsiTheme="minorHAnsi" w:cstheme="minorHAnsi"/>
          <w:highlight w:val="green"/>
        </w:rPr>
        <w:t>the reiteration over and over to “kill the Indian” creates the archive of an impossible telos</w:t>
      </w:r>
      <w:r w:rsidRPr="00312D4C">
        <w:rPr>
          <w:rStyle w:val="StyleUnderline"/>
          <w:rFonts w:asciiTheme="minorHAnsi" w:hAnsiTheme="minorHAnsi" w:cstheme="minorHAnsi"/>
        </w:rPr>
        <w:t xml:space="preserve"> (Kill the Indian in the Child). The circling around the obstacles that arise on the path to achieving this telos is a function of the death drive, </w:t>
      </w:r>
      <w:r w:rsidRPr="001245FE">
        <w:rPr>
          <w:rStyle w:val="StyleUnderline"/>
          <w:rFonts w:asciiTheme="minorHAnsi" w:hAnsiTheme="minorHAnsi" w:cstheme="minorHAnsi"/>
          <w:highlight w:val="green"/>
        </w:rPr>
        <w:t>whose mechanism is to double-down around sites of failure with an enjoyment that exceeds pleasure</w:t>
      </w:r>
      <w:r w:rsidRPr="001245FE">
        <w:rPr>
          <w:rFonts w:asciiTheme="minorHAnsi" w:eastAsia="Times New Roman" w:hAnsiTheme="minorHAnsi" w:cstheme="minorHAnsi"/>
          <w:sz w:val="16"/>
          <w:highlight w:val="green"/>
        </w:rPr>
        <w:t xml:space="preserve">. </w:t>
      </w:r>
      <w:r w:rsidRPr="001245FE">
        <w:rPr>
          <w:rStyle w:val="StyleUnderline"/>
          <w:rFonts w:asciiTheme="minorHAnsi" w:hAnsiTheme="minorHAnsi" w:cstheme="minorHAnsi"/>
          <w:highlight w:val="green"/>
        </w:rPr>
        <w:t>Unable to master</w:t>
      </w:r>
      <w:r w:rsidRPr="00312D4C">
        <w:rPr>
          <w:rFonts w:asciiTheme="minorHAnsi" w:eastAsia="Times New Roman" w:hAnsiTheme="minorHAnsi" w:cstheme="minorHAnsi"/>
          <w:sz w:val="16"/>
        </w:rPr>
        <w:t xml:space="preserve"> the unruly sexuality of the Indigenous child—</w:t>
      </w:r>
      <w:r w:rsidRPr="00312D4C">
        <w:rPr>
          <w:rStyle w:val="StyleUnderline"/>
          <w:rFonts w:asciiTheme="minorHAnsi" w:hAnsiTheme="minorHAnsi" w:cstheme="minorHAnsi"/>
        </w:rPr>
        <w:t xml:space="preserve">an </w:t>
      </w:r>
      <w:r w:rsidRPr="001245FE">
        <w:rPr>
          <w:rStyle w:val="StyleUnderline"/>
          <w:rFonts w:asciiTheme="minorHAnsi" w:hAnsiTheme="minorHAnsi" w:cstheme="minorHAnsi"/>
          <w:highlight w:val="green"/>
        </w:rPr>
        <w:t>unruliness</w:t>
      </w:r>
      <w:r w:rsidRPr="00312D4C">
        <w:rPr>
          <w:rStyle w:val="StyleUnderline"/>
          <w:rFonts w:asciiTheme="minorHAnsi" w:hAnsiTheme="minorHAnsi" w:cstheme="minorHAnsi"/>
        </w:rPr>
        <w:t xml:space="preserve"> which we now understand to be so diffused throughout everyday life</w:t>
      </w:r>
      <w:r w:rsidRPr="00312D4C">
        <w:rPr>
          <w:rFonts w:asciiTheme="minorHAnsi" w:eastAsia="Times New Roman" w:hAnsiTheme="minorHAnsi" w:cstheme="minorHAnsi"/>
          <w:sz w:val="16"/>
        </w:rPr>
        <w:t xml:space="preserve"> (remember Freud’s response to the charge of ‘pansexuality’ was the rejoinder that although not everything is sexual, sexuality can be found/can arise in anything</w:t>
      </w:r>
      <w:r w:rsidRPr="00312D4C">
        <w:rPr>
          <w:rStyle w:val="StyleUnderline"/>
          <w:rFonts w:asciiTheme="minorHAnsi" w:hAnsiTheme="minorHAnsi" w:cstheme="minorHAnsi"/>
        </w:rPr>
        <w:t xml:space="preserve">) that it only ever eluded attempts to regulate and tamp it down. </w:t>
      </w:r>
      <w:r w:rsidRPr="001245FE">
        <w:rPr>
          <w:rStyle w:val="StyleUnderline"/>
          <w:rFonts w:asciiTheme="minorHAnsi" w:hAnsiTheme="minorHAnsi" w:cstheme="minorHAnsi"/>
          <w:highlight w:val="green"/>
        </w:rPr>
        <w:t>Frustrated at failure, yet intensely enjoying it</w:t>
      </w:r>
      <w:r w:rsidRPr="00312D4C">
        <w:rPr>
          <w:rStyle w:val="StyleUnderline"/>
          <w:rFonts w:asciiTheme="minorHAnsi" w:hAnsiTheme="minorHAnsi" w:cstheme="minorHAnsi"/>
        </w:rPr>
        <w:t xml:space="preserve">—enjoying in the psychoanalytic sense rather than simply the colloquial sense, though they are in many </w:t>
      </w:r>
      <w:proofErr w:type="gramStart"/>
      <w:r w:rsidRPr="00312D4C">
        <w:rPr>
          <w:rStyle w:val="StyleUnderline"/>
          <w:rFonts w:asciiTheme="minorHAnsi" w:hAnsiTheme="minorHAnsi" w:cstheme="minorHAnsi"/>
        </w:rPr>
        <w:t>instance</w:t>
      </w:r>
      <w:proofErr w:type="gramEnd"/>
      <w:r w:rsidRPr="00312D4C">
        <w:rPr>
          <w:rStyle w:val="StyleUnderline"/>
          <w:rFonts w:asciiTheme="minorHAnsi" w:hAnsiTheme="minorHAnsi" w:cstheme="minorHAnsi"/>
        </w:rPr>
        <w:t xml:space="preserve"> imbricated—</w:t>
      </w:r>
      <w:r w:rsidRPr="001245FE">
        <w:rPr>
          <w:rStyle w:val="StyleUnderline"/>
          <w:rFonts w:asciiTheme="minorHAnsi" w:hAnsiTheme="minorHAnsi" w:cstheme="minorHAnsi"/>
          <w:highlight w:val="green"/>
        </w:rPr>
        <w:t>the drive to mastery satisfies itself with intensifying violence</w:t>
      </w:r>
      <w:r w:rsidRPr="00312D4C">
        <w:rPr>
          <w:rFonts w:asciiTheme="minorHAnsi" w:eastAsia="Times New Roman" w:hAnsiTheme="minorHAnsi" w:cstheme="minorHAnsi"/>
          <w:sz w:val="16"/>
        </w:rPr>
        <w:t xml:space="preserve">. This is the structure of Fort-da, the child’s game that Freud assures us, is in no way the domain of the gifted, the wise, or the precocious. </w:t>
      </w:r>
      <w:r w:rsidRPr="001245FE">
        <w:rPr>
          <w:rStyle w:val="StyleUnderline"/>
          <w:rFonts w:asciiTheme="minorHAnsi" w:hAnsiTheme="minorHAnsi" w:cstheme="minorHAnsi"/>
          <w:highlight w:val="green"/>
        </w:rPr>
        <w:t>This is the genocidal logic that</w:t>
      </w:r>
      <w:r w:rsidRPr="00312D4C">
        <w:rPr>
          <w:rStyle w:val="StyleUnderline"/>
          <w:rFonts w:asciiTheme="minorHAnsi" w:hAnsiTheme="minorHAnsi" w:cstheme="minorHAnsi"/>
        </w:rPr>
        <w:t xml:space="preserve">, after all, 69 </w:t>
      </w:r>
      <w:r w:rsidRPr="001245FE">
        <w:rPr>
          <w:rStyle w:val="StyleUnderline"/>
          <w:rFonts w:asciiTheme="minorHAnsi" w:hAnsiTheme="minorHAnsi" w:cstheme="minorHAnsi"/>
          <w:highlight w:val="green"/>
        </w:rPr>
        <w:t>underwrites and helps make logical the affective daily labor of killing an un-killable foe to save and hold sanctified the sovereign innocence of the life that shelters it.</w:t>
      </w:r>
    </w:p>
    <w:p w14:paraId="7871F802" w14:textId="77777777" w:rsidR="00312D4C" w:rsidRPr="00312D4C" w:rsidRDefault="00312D4C" w:rsidP="00312D4C">
      <w:pPr>
        <w:spacing w:after="0" w:line="240" w:lineRule="auto"/>
        <w:rPr>
          <w:rStyle w:val="StyleUnderline"/>
          <w:rFonts w:asciiTheme="minorHAnsi" w:hAnsiTheme="minorHAnsi" w:cstheme="minorHAnsi"/>
        </w:rPr>
      </w:pPr>
    </w:p>
    <w:p w14:paraId="4744606F" w14:textId="77777777" w:rsidR="00312D4C" w:rsidRPr="00312D4C" w:rsidRDefault="00312D4C" w:rsidP="00312D4C">
      <w:pPr>
        <w:rPr>
          <w:rFonts w:asciiTheme="minorHAnsi" w:hAnsiTheme="minorHAnsi" w:cstheme="minorHAnsi"/>
        </w:rPr>
      </w:pPr>
    </w:p>
    <w:p w14:paraId="253457F8" w14:textId="77777777" w:rsidR="00312D4C" w:rsidRDefault="00312D4C" w:rsidP="00312D4C">
      <w:pPr>
        <w:pStyle w:val="Heading2"/>
      </w:pPr>
      <w:r>
        <w:t xml:space="preserve">Links </w:t>
      </w:r>
    </w:p>
    <w:p w14:paraId="27688300" w14:textId="2606ACDB" w:rsidR="008C6177" w:rsidRDefault="008C6177" w:rsidP="00400D5A">
      <w:pPr>
        <w:pStyle w:val="Heading3"/>
      </w:pPr>
      <w:r>
        <w:t>Intellectual Property Link</w:t>
      </w:r>
    </w:p>
    <w:p w14:paraId="5B2F29AE" w14:textId="77777777" w:rsidR="008C6177" w:rsidRPr="00683808" w:rsidRDefault="008C6177" w:rsidP="008C6177">
      <w:pPr>
        <w:pStyle w:val="Heading4"/>
      </w:pPr>
      <w:r>
        <w:t xml:space="preserve">“Intellectual property” only protects settlers. Legal frames for IPP center Western notions of citizenship that create divisions between what populations can be recognized as the center of knowledge production. These distances actively reinforcements of tropes that define everyday colonial violence globally. </w:t>
      </w:r>
    </w:p>
    <w:p w14:paraId="3B5ECC5B" w14:textId="77777777" w:rsidR="008C6177" w:rsidRPr="00C94A57" w:rsidRDefault="008C6177" w:rsidP="008C6177">
      <w:pPr>
        <w:spacing w:after="0"/>
        <w:rPr>
          <w:b/>
          <w:bCs/>
          <w:sz w:val="26"/>
        </w:rPr>
      </w:pPr>
      <w:r w:rsidRPr="00C94A57">
        <w:rPr>
          <w:rStyle w:val="Style13ptBold"/>
        </w:rPr>
        <w:t xml:space="preserve">Vats </w:t>
      </w:r>
      <w:r>
        <w:rPr>
          <w:rStyle w:val="Style13ptBold"/>
        </w:rPr>
        <w:t xml:space="preserve">20, </w:t>
      </w:r>
      <w:r>
        <w:t>Anjali Vats is an Associate Professor of Communication and African and African Diaspora Studies at Boston College.  She is also an Associate Professor (by courtesy) at Boston College Law School, where she currently teaches Critical Race Theory. Vats holds a Ph.D. in Communication from the University of Washington, a J.D. from Emory University School of Law, and an LL.M. in Intellectual Property Law and Policy from the University of Washington School of Law. “</w:t>
      </w:r>
      <w:r w:rsidRPr="00AB39B1">
        <w:t>The Color of Creatorship: Intellectual Property, Race, and the Making of Americans</w:t>
      </w:r>
      <w:r>
        <w:t xml:space="preserve">”, </w:t>
      </w:r>
      <w:r w:rsidRPr="00AB39B1">
        <w:t>Stanford University Press</w:t>
      </w:r>
      <w:r>
        <w:t>, September 29, 2020, Kindle, Accessed 8/14/21, sb</w:t>
      </w:r>
    </w:p>
    <w:p w14:paraId="3ED29839" w14:textId="77777777" w:rsidR="008C6177" w:rsidRPr="00867545" w:rsidRDefault="008C6177" w:rsidP="008C6177">
      <w:pPr>
        <w:rPr>
          <w:sz w:val="12"/>
        </w:rPr>
      </w:pPr>
      <w:r w:rsidRPr="001245FE">
        <w:rPr>
          <w:rStyle w:val="StyleUnderline"/>
          <w:highlight w:val="green"/>
        </w:rPr>
        <w:t>I</w:t>
      </w:r>
      <w:r w:rsidRPr="000857BC">
        <w:rPr>
          <w:rStyle w:val="StyleUnderline"/>
        </w:rPr>
        <w:t xml:space="preserve">NTELLECTUAL </w:t>
      </w:r>
      <w:r w:rsidRPr="001245FE">
        <w:rPr>
          <w:rStyle w:val="StyleUnderline"/>
          <w:highlight w:val="green"/>
        </w:rPr>
        <w:t>P</w:t>
      </w:r>
      <w:r w:rsidRPr="000857BC">
        <w:rPr>
          <w:rStyle w:val="StyleUnderline"/>
        </w:rPr>
        <w:t>ROPERTY</w:t>
      </w:r>
      <w:r w:rsidRPr="001245FE">
        <w:rPr>
          <w:rStyle w:val="StyleUnderline"/>
          <w:highlight w:val="green"/>
        </w:rPr>
        <w:t xml:space="preserve"> LAW</w:t>
      </w:r>
      <w:r w:rsidRPr="00867545">
        <w:rPr>
          <w:sz w:val="12"/>
        </w:rPr>
        <w:t xml:space="preserve">, the body of legal doctrine and practice that governs the ownership of information, </w:t>
      </w:r>
      <w:r w:rsidRPr="001245FE">
        <w:rPr>
          <w:rStyle w:val="StyleUnderline"/>
          <w:highlight w:val="green"/>
        </w:rPr>
        <w:t>is animated by a dichotomy of</w:t>
      </w:r>
      <w:r w:rsidRPr="00131F32">
        <w:rPr>
          <w:rStyle w:val="StyleUnderline"/>
        </w:rPr>
        <w:t xml:space="preserve"> creatorship and infringement</w:t>
      </w:r>
      <w:r w:rsidRPr="00867545">
        <w:rPr>
          <w:sz w:val="12"/>
        </w:rPr>
        <w:t xml:space="preserve">. In the most often </w:t>
      </w:r>
      <w:r w:rsidRPr="000857BC">
        <w:rPr>
          <w:rStyle w:val="Emphasis"/>
        </w:rPr>
        <w:t xml:space="preserve">repeated narratives of </w:t>
      </w:r>
      <w:r w:rsidRPr="001245FE">
        <w:rPr>
          <w:rStyle w:val="Emphasis"/>
          <w:highlight w:val="green"/>
        </w:rPr>
        <w:t>creatorship/infringement</w:t>
      </w:r>
      <w:r w:rsidRPr="00867545">
        <w:rPr>
          <w:sz w:val="12"/>
        </w:rPr>
        <w:t xml:space="preserve"> in the United States, </w:t>
      </w:r>
      <w:r w:rsidRPr="004E5F75">
        <w:rPr>
          <w:rStyle w:val="StyleUnderline"/>
        </w:rPr>
        <w:t>the former produces a social and economic good while the latter works against the production of that social and economic good. Creators</w:t>
      </w:r>
      <w:r w:rsidRPr="004E5F75">
        <w:rPr>
          <w:sz w:val="12"/>
        </w:rPr>
        <w:t xml:space="preserve">, those individuals whose work is deemed protectable under copyright, patent, trademark, trade secret, and unfair competition law, </w:t>
      </w:r>
      <w:r w:rsidRPr="004E5F75">
        <w:rPr>
          <w:rStyle w:val="StyleUnderline"/>
        </w:rPr>
        <w:t>create valuable products</w:t>
      </w:r>
      <w:r w:rsidRPr="00131F32">
        <w:rPr>
          <w:rStyle w:val="StyleUnderline"/>
        </w:rPr>
        <w:t xml:space="preserve"> that contribute to economic growth and public knowledge</w:t>
      </w:r>
      <w:r w:rsidRPr="001245FE">
        <w:rPr>
          <w:rStyle w:val="StyleUnderline"/>
          <w:highlight w:val="green"/>
        </w:rPr>
        <w:t>. Infringers</w:t>
      </w:r>
      <w:r w:rsidRPr="00867545">
        <w:rPr>
          <w:sz w:val="12"/>
        </w:rPr>
        <w:t xml:space="preserve">, those individuals who use the work of creators without their permission, </w:t>
      </w:r>
      <w:r w:rsidRPr="001245FE">
        <w:rPr>
          <w:rStyle w:val="StyleUnderline"/>
          <w:highlight w:val="green"/>
        </w:rPr>
        <w:t>steal</w:t>
      </w:r>
      <w:r w:rsidRPr="00131F32">
        <w:rPr>
          <w:rStyle w:val="StyleUnderline"/>
        </w:rPr>
        <w:t xml:space="preserve"> those </w:t>
      </w:r>
      <w:r w:rsidRPr="000857BC">
        <w:rPr>
          <w:rStyle w:val="StyleUnderline"/>
        </w:rPr>
        <w:t xml:space="preserve">valuable products </w:t>
      </w:r>
      <w:r w:rsidRPr="001245FE">
        <w:rPr>
          <w:rStyle w:val="StyleUnderline"/>
          <w:highlight w:val="green"/>
        </w:rPr>
        <w:t xml:space="preserve">and act as drains on economic growth </w:t>
      </w:r>
      <w:r w:rsidRPr="004E5F75">
        <w:rPr>
          <w:rStyle w:val="StyleUnderline"/>
        </w:rPr>
        <w:t>and public knowledge</w:t>
      </w:r>
      <w:r w:rsidRPr="004E5F75">
        <w:rPr>
          <w:sz w:val="12"/>
        </w:rPr>
        <w:t>.</w:t>
      </w:r>
      <w:r w:rsidRPr="00867545">
        <w:rPr>
          <w:sz w:val="12"/>
        </w:rPr>
        <w:t xml:space="preserve"> </w:t>
      </w:r>
      <w:r w:rsidRPr="001245FE">
        <w:rPr>
          <w:rStyle w:val="StyleUnderline"/>
          <w:highlight w:val="green"/>
        </w:rPr>
        <w:t>These narratives</w:t>
      </w:r>
      <w:r w:rsidRPr="00867545">
        <w:rPr>
          <w:sz w:val="12"/>
        </w:rPr>
        <w:t xml:space="preserve">, while comforting, are frequently oversimplified in public cultural conversations, in ways that </w:t>
      </w:r>
      <w:r w:rsidRPr="001245FE">
        <w:rPr>
          <w:rStyle w:val="Emphasis"/>
          <w:highlight w:val="green"/>
        </w:rPr>
        <w:t xml:space="preserve">center </w:t>
      </w:r>
      <w:r w:rsidRPr="006B0DAC">
        <w:rPr>
          <w:rStyle w:val="Emphasis"/>
        </w:rPr>
        <w:t xml:space="preserve">and elevate Westernness and </w:t>
      </w:r>
      <w:r w:rsidRPr="001245FE">
        <w:rPr>
          <w:rStyle w:val="Emphasis"/>
          <w:highlight w:val="green"/>
        </w:rPr>
        <w:t xml:space="preserve">whiteness and </w:t>
      </w:r>
      <w:r w:rsidRPr="006B0DAC">
        <w:rPr>
          <w:rStyle w:val="Emphasis"/>
        </w:rPr>
        <w:t xml:space="preserve">obscure and </w:t>
      </w:r>
      <w:r w:rsidRPr="001245FE">
        <w:rPr>
          <w:rStyle w:val="Emphasis"/>
          <w:highlight w:val="green"/>
        </w:rPr>
        <w:t xml:space="preserve">replicate histories of </w:t>
      </w:r>
      <w:r w:rsidRPr="006B0DAC">
        <w:rPr>
          <w:rStyle w:val="Emphasis"/>
        </w:rPr>
        <w:t xml:space="preserve">race </w:t>
      </w:r>
      <w:r w:rsidRPr="001245FE">
        <w:rPr>
          <w:rStyle w:val="Emphasis"/>
          <w:highlight w:val="green"/>
        </w:rPr>
        <w:t>and (neo)colonialism</w:t>
      </w:r>
      <w:r w:rsidRPr="00867545">
        <w:rPr>
          <w:sz w:val="12"/>
        </w:rPr>
        <w:t xml:space="preserve">. The Color of Creatorship is a book about the historical and continuing relationships between race and (neo)coloniality in intellectual property law. In it, I join a respected and growing group of scholars in contending that </w:t>
      </w:r>
      <w:r w:rsidRPr="001245FE">
        <w:rPr>
          <w:rStyle w:val="StyleUnderline"/>
          <w:highlight w:val="green"/>
        </w:rPr>
        <w:t>i</w:t>
      </w:r>
      <w:r w:rsidRPr="000857BC">
        <w:rPr>
          <w:rStyle w:val="StyleUnderline"/>
        </w:rPr>
        <w:t>ntellectual</w:t>
      </w:r>
      <w:r w:rsidRPr="001245FE">
        <w:rPr>
          <w:rStyle w:val="StyleUnderline"/>
          <w:highlight w:val="green"/>
        </w:rPr>
        <w:t xml:space="preserve"> p</w:t>
      </w:r>
      <w:r w:rsidRPr="000857BC">
        <w:rPr>
          <w:rStyle w:val="StyleUnderline"/>
        </w:rPr>
        <w:t>roperty</w:t>
      </w:r>
      <w:r w:rsidRPr="001245FE">
        <w:rPr>
          <w:rStyle w:val="StyleUnderline"/>
          <w:highlight w:val="green"/>
        </w:rPr>
        <w:t xml:space="preserve"> law is a set of rhetorics about citizenship</w:t>
      </w:r>
      <w:r w:rsidRPr="00867545">
        <w:rPr>
          <w:sz w:val="12"/>
        </w:rPr>
        <w:t xml:space="preserve">. However, unlike those who have previously written about the relationships between intellectual property and citizenship, I focus on the latter </w:t>
      </w:r>
      <w:r w:rsidRPr="006B0DAC">
        <w:rPr>
          <w:rStyle w:val="StyleUnderline"/>
        </w:rPr>
        <w:t>as a discourse through which race and coloniality continue to structure doctrinal practices in</w:t>
      </w:r>
      <w:r w:rsidRPr="006B0DAC">
        <w:rPr>
          <w:sz w:val="12"/>
        </w:rPr>
        <w:t xml:space="preserve"> copyright, </w:t>
      </w:r>
      <w:r w:rsidRPr="006B0DAC">
        <w:rPr>
          <w:rStyle w:val="StyleUnderline"/>
        </w:rPr>
        <w:t>patent</w:t>
      </w:r>
      <w:r w:rsidRPr="006B0DAC">
        <w:rPr>
          <w:sz w:val="12"/>
        </w:rPr>
        <w:t xml:space="preserve">, and trademark </w:t>
      </w:r>
      <w:r w:rsidRPr="006B0DAC">
        <w:rPr>
          <w:rStyle w:val="StyleUnderline"/>
        </w:rPr>
        <w:t>law</w:t>
      </w:r>
      <w:r w:rsidRPr="006B0DAC">
        <w:rPr>
          <w:sz w:val="12"/>
        </w:rPr>
        <w:t>. Citizenship in the United States was and continues to be a raced concept. More specifically, it is a concept constructed by and through constantly evolving public cultural conceptions of Americanness, white masculinity, property, racial capitalism, and labor. I use the term “intellectual property citizenship” as an anchoring analytic for understanding how intellectual property and citizenship have evolved— and continue to evolve—in deeply intertwined and raced ways. Through a periodic analysis of American legal cases, political speeches, and cultural</w:t>
      </w:r>
      <w:r w:rsidRPr="00867545">
        <w:rPr>
          <w:sz w:val="12"/>
        </w:rPr>
        <w:t xml:space="preserve"> practices, this book shows that copyright, </w:t>
      </w:r>
      <w:r w:rsidRPr="001245FE">
        <w:rPr>
          <w:rStyle w:val="StyleUnderline"/>
          <w:highlight w:val="green"/>
        </w:rPr>
        <w:t>patent,</w:t>
      </w:r>
      <w:r w:rsidRPr="00867545">
        <w:rPr>
          <w:sz w:val="12"/>
        </w:rPr>
        <w:t xml:space="preserve"> and trademark </w:t>
      </w:r>
      <w:r w:rsidRPr="001245FE">
        <w:rPr>
          <w:rStyle w:val="StyleUnderline"/>
          <w:highlight w:val="green"/>
        </w:rPr>
        <w:t>regimes</w:t>
      </w:r>
      <w:r w:rsidRPr="006B0DAC">
        <w:rPr>
          <w:rStyle w:val="StyleUnderline"/>
        </w:rPr>
        <w:t xml:space="preserve"> are imagined through always already racialized notions of citizenship that </w:t>
      </w:r>
      <w:r w:rsidRPr="001245FE">
        <w:rPr>
          <w:rStyle w:val="StyleUnderline"/>
          <w:highlight w:val="green"/>
        </w:rPr>
        <w:t xml:space="preserve">purport to be free of racial bias. </w:t>
      </w:r>
      <w:r w:rsidRPr="00C613CA">
        <w:rPr>
          <w:rStyle w:val="StyleUnderline"/>
        </w:rPr>
        <w:t>Citizenship</w:t>
      </w:r>
      <w:r w:rsidRPr="00867545">
        <w:rPr>
          <w:sz w:val="12"/>
        </w:rPr>
        <w:t xml:space="preserve">, while presumed to be race neutral, </w:t>
      </w:r>
      <w:r w:rsidRPr="00C613CA">
        <w:rPr>
          <w:rStyle w:val="StyleUnderline"/>
        </w:rPr>
        <w:t>is frequently defined via shifting normative claims about race, gender, and class and implicit definitions of “good citizens</w:t>
      </w:r>
      <w:r w:rsidRPr="00867545">
        <w:rPr>
          <w:sz w:val="12"/>
        </w:rPr>
        <w:t xml:space="preserve">.” 1 This book is more specifically about the complex ways that </w:t>
      </w:r>
      <w:r w:rsidRPr="000857BC">
        <w:rPr>
          <w:rStyle w:val="StyleUnderline"/>
        </w:rPr>
        <w:t xml:space="preserve">whiteness and its attendant property </w:t>
      </w:r>
      <w:proofErr w:type="gramStart"/>
      <w:r w:rsidRPr="000857BC">
        <w:rPr>
          <w:rStyle w:val="StyleUnderline"/>
        </w:rPr>
        <w:t>interests</w:t>
      </w:r>
      <w:proofErr w:type="gramEnd"/>
      <w:r w:rsidRPr="000857BC">
        <w:rPr>
          <w:rStyle w:val="StyleUnderline"/>
        </w:rPr>
        <w:t xml:space="preserve"> structure intellectual property law</w:t>
      </w:r>
      <w:r w:rsidRPr="00867545">
        <w:rPr>
          <w:sz w:val="12"/>
        </w:rPr>
        <w:t xml:space="preserve">, often </w:t>
      </w:r>
      <w:r w:rsidRPr="000857BC">
        <w:rPr>
          <w:rStyle w:val="StyleUnderline"/>
        </w:rPr>
        <w:t>in the guise of equality and race neutrality</w:t>
      </w:r>
      <w:r w:rsidRPr="00867545">
        <w:rPr>
          <w:sz w:val="12"/>
        </w:rPr>
        <w:t xml:space="preserve">. </w:t>
      </w:r>
      <w:r w:rsidRPr="004E5F75">
        <w:rPr>
          <w:sz w:val="12"/>
        </w:rPr>
        <w:t xml:space="preserve">2 </w:t>
      </w:r>
      <w:r w:rsidRPr="004E5F75">
        <w:rPr>
          <w:rStyle w:val="Emphasis"/>
        </w:rPr>
        <w:t>Racial inequality is a continuing and persistent problem</w:t>
      </w:r>
      <w:r w:rsidRPr="004E5F75">
        <w:rPr>
          <w:rStyle w:val="StyleUnderline"/>
        </w:rPr>
        <w:t xml:space="preserve"> in intellectual property law</w:t>
      </w:r>
      <w:r w:rsidRPr="004E5F75">
        <w:rPr>
          <w:sz w:val="12"/>
        </w:rPr>
        <w:t xml:space="preserve">, not because of legal happenstance, economic motive, or racial accident but </w:t>
      </w:r>
      <w:r w:rsidRPr="004E5F75">
        <w:rPr>
          <w:rStyle w:val="Emphasis"/>
        </w:rPr>
        <w:t xml:space="preserve">because </w:t>
      </w:r>
      <w:r w:rsidRPr="004E5F75">
        <w:rPr>
          <w:sz w:val="12"/>
        </w:rPr>
        <w:t>copyright</w:t>
      </w:r>
      <w:r w:rsidRPr="00867545">
        <w:rPr>
          <w:sz w:val="12"/>
        </w:rPr>
        <w:t xml:space="preserve">, </w:t>
      </w:r>
      <w:r w:rsidRPr="001245FE">
        <w:rPr>
          <w:rStyle w:val="Emphasis"/>
          <w:highlight w:val="green"/>
        </w:rPr>
        <w:t>patent</w:t>
      </w:r>
      <w:r w:rsidRPr="00867545">
        <w:rPr>
          <w:sz w:val="12"/>
        </w:rPr>
        <w:t xml:space="preserve">, and trademark </w:t>
      </w:r>
      <w:r w:rsidRPr="001245FE">
        <w:rPr>
          <w:rStyle w:val="Emphasis"/>
          <w:highlight w:val="green"/>
        </w:rPr>
        <w:t>doctrines are fundamentally prefigured through raced conceptions of citizenship</w:t>
      </w:r>
      <w:r w:rsidRPr="00867545">
        <w:rPr>
          <w:sz w:val="12"/>
        </w:rPr>
        <w:t xml:space="preserve">. </w:t>
      </w:r>
      <w:r w:rsidRPr="001245FE">
        <w:rPr>
          <w:rStyle w:val="StyleUnderline"/>
          <w:highlight w:val="green"/>
        </w:rPr>
        <w:t>I</w:t>
      </w:r>
      <w:r w:rsidRPr="000857BC">
        <w:rPr>
          <w:rStyle w:val="StyleUnderline"/>
        </w:rPr>
        <w:t xml:space="preserve">ntellectual </w:t>
      </w:r>
      <w:r w:rsidRPr="001245FE">
        <w:rPr>
          <w:rStyle w:val="StyleUnderline"/>
          <w:highlight w:val="green"/>
        </w:rPr>
        <w:t>p</w:t>
      </w:r>
      <w:r w:rsidRPr="000857BC">
        <w:rPr>
          <w:rStyle w:val="StyleUnderline"/>
        </w:rPr>
        <w:t xml:space="preserve">roperty </w:t>
      </w:r>
      <w:r w:rsidRPr="00C613CA">
        <w:rPr>
          <w:rStyle w:val="StyleUnderline"/>
        </w:rPr>
        <w:t>citizenship</w:t>
      </w:r>
      <w:r w:rsidRPr="00867545">
        <w:rPr>
          <w:sz w:val="12"/>
        </w:rPr>
        <w:t>, then, is a “grid of intelligibility” 3—</w:t>
      </w:r>
      <w:r w:rsidRPr="00C613CA">
        <w:rPr>
          <w:rStyle w:val="StyleUnderline"/>
        </w:rPr>
        <w:t>a framework for understanding how power is organized</w:t>
      </w:r>
      <w:r w:rsidRPr="00867545">
        <w:rPr>
          <w:sz w:val="12"/>
        </w:rPr>
        <w:t xml:space="preserve">— that </w:t>
      </w:r>
      <w:r w:rsidRPr="00C613CA">
        <w:rPr>
          <w:rStyle w:val="StyleUnderline"/>
        </w:rPr>
        <w:t>reveals the racializing and colonizing principles around which</w:t>
      </w:r>
      <w:r w:rsidRPr="00867545">
        <w:rPr>
          <w:sz w:val="12"/>
        </w:rPr>
        <w:t xml:space="preserve"> familiar and repeated doctrinal standards in copyright, </w:t>
      </w:r>
      <w:r w:rsidRPr="00C613CA">
        <w:rPr>
          <w:rStyle w:val="StyleUnderline"/>
        </w:rPr>
        <w:t>patent</w:t>
      </w:r>
      <w:r w:rsidRPr="00867545">
        <w:rPr>
          <w:sz w:val="12"/>
        </w:rPr>
        <w:t xml:space="preserve">, and trademark </w:t>
      </w:r>
      <w:r w:rsidRPr="00C613CA">
        <w:rPr>
          <w:rStyle w:val="StyleUnderline"/>
        </w:rPr>
        <w:t xml:space="preserve">law </w:t>
      </w:r>
      <w:r w:rsidRPr="00867545">
        <w:rPr>
          <w:sz w:val="12"/>
        </w:rPr>
        <w:t xml:space="preserve">were and </w:t>
      </w:r>
      <w:r w:rsidRPr="00C613CA">
        <w:rPr>
          <w:rStyle w:val="StyleUnderline"/>
        </w:rPr>
        <w:t>are structured</w:t>
      </w:r>
      <w:r w:rsidRPr="00867545">
        <w:rPr>
          <w:sz w:val="12"/>
        </w:rPr>
        <w:t xml:space="preserve">. </w:t>
      </w:r>
      <w:r w:rsidRPr="00C613CA">
        <w:rPr>
          <w:rStyle w:val="StyleUnderline"/>
        </w:rPr>
        <w:t>The codified racial discrimination that made intellectual property law the purview of whites</w:t>
      </w:r>
      <w:r w:rsidRPr="00867545">
        <w:rPr>
          <w:sz w:val="12"/>
        </w:rPr>
        <w:t xml:space="preserve"> in the 1800s did not disappear. It </w:t>
      </w:r>
      <w:r w:rsidRPr="00C613CA">
        <w:rPr>
          <w:rStyle w:val="StyleUnderline"/>
        </w:rPr>
        <w:t>persisted through the continuing racialized entanglements of</w:t>
      </w:r>
      <w:r w:rsidRPr="00867545">
        <w:rPr>
          <w:sz w:val="12"/>
        </w:rPr>
        <w:t xml:space="preserve"> the principles of Euro-American </w:t>
      </w:r>
      <w:r w:rsidRPr="00C613CA">
        <w:rPr>
          <w:rStyle w:val="StyleUnderline"/>
        </w:rPr>
        <w:t>citizenship with</w:t>
      </w:r>
      <w:r w:rsidRPr="00867545">
        <w:rPr>
          <w:sz w:val="12"/>
        </w:rPr>
        <w:t xml:space="preserve"> the principles of Euro-American </w:t>
      </w:r>
      <w:r w:rsidRPr="00C613CA">
        <w:rPr>
          <w:rStyle w:val="StyleUnderline"/>
        </w:rPr>
        <w:t>creatorship</w:t>
      </w:r>
      <w:r w:rsidRPr="00867545">
        <w:rPr>
          <w:sz w:val="12"/>
        </w:rPr>
        <w:t xml:space="preserve">. Because conceptions of Americanness were and are structured through a trenchant “racial episteme,” 4 a frame that a priori constrains possibilities for treating people of color as full persons, let alone full creators, </w:t>
      </w:r>
      <w:r w:rsidRPr="000857BC">
        <w:rPr>
          <w:rStyle w:val="StyleUnderline"/>
        </w:rPr>
        <w:t xml:space="preserve">the discourse </w:t>
      </w:r>
      <w:r w:rsidRPr="00112BE4">
        <w:rPr>
          <w:rStyle w:val="StyleUnderline"/>
        </w:rPr>
        <w:t>of</w:t>
      </w:r>
      <w:r w:rsidRPr="001245FE">
        <w:rPr>
          <w:rStyle w:val="StyleUnderline"/>
          <w:highlight w:val="green"/>
        </w:rPr>
        <w:t xml:space="preserve"> citizenship operates as a container for importing race into i</w:t>
      </w:r>
      <w:r w:rsidRPr="00112BE4">
        <w:rPr>
          <w:rStyle w:val="StyleUnderline"/>
        </w:rPr>
        <w:t>ntellectual</w:t>
      </w:r>
      <w:r w:rsidRPr="001245FE">
        <w:rPr>
          <w:rStyle w:val="StyleUnderline"/>
          <w:highlight w:val="green"/>
        </w:rPr>
        <w:t xml:space="preserve"> p</w:t>
      </w:r>
      <w:r w:rsidRPr="00112BE4">
        <w:rPr>
          <w:rStyle w:val="StyleUnderline"/>
        </w:rPr>
        <w:t>roperty law, even when the law itself purports to be colorblind. The continuing practice of thinking about</w:t>
      </w:r>
      <w:r w:rsidRPr="00867545">
        <w:rPr>
          <w:sz w:val="12"/>
        </w:rPr>
        <w:t xml:space="preserve"> copyright, </w:t>
      </w:r>
      <w:r w:rsidRPr="00112BE4">
        <w:rPr>
          <w:rStyle w:val="StyleUnderline"/>
        </w:rPr>
        <w:t>patent,</w:t>
      </w:r>
      <w:r w:rsidRPr="00867545">
        <w:rPr>
          <w:sz w:val="12"/>
        </w:rPr>
        <w:t xml:space="preserve"> and trademark </w:t>
      </w:r>
      <w:r w:rsidRPr="00112BE4">
        <w:rPr>
          <w:rStyle w:val="StyleUnderline"/>
        </w:rPr>
        <w:t xml:space="preserve">law through </w:t>
      </w:r>
      <w:r w:rsidRPr="001245FE">
        <w:rPr>
          <w:rStyle w:val="StyleUnderline"/>
          <w:highlight w:val="green"/>
        </w:rPr>
        <w:t xml:space="preserve">romanticized imaginings of American citizenship constrains the </w:t>
      </w:r>
      <w:proofErr w:type="gramStart"/>
      <w:r w:rsidRPr="001245FE">
        <w:rPr>
          <w:rStyle w:val="StyleUnderline"/>
          <w:highlight w:val="green"/>
        </w:rPr>
        <w:t>manner in which</w:t>
      </w:r>
      <w:proofErr w:type="gramEnd"/>
      <w:r w:rsidRPr="001245FE">
        <w:rPr>
          <w:rStyle w:val="StyleUnderline"/>
          <w:highlight w:val="green"/>
        </w:rPr>
        <w:t xml:space="preserve"> knowledge production</w:t>
      </w:r>
      <w:r w:rsidRPr="004E5F75">
        <w:rPr>
          <w:rStyle w:val="StyleUnderline"/>
        </w:rPr>
        <w:t>/protection</w:t>
      </w:r>
      <w:r w:rsidRPr="001245FE">
        <w:rPr>
          <w:rStyle w:val="StyleUnderline"/>
          <w:highlight w:val="green"/>
        </w:rPr>
        <w:t xml:space="preserve"> can be understood, </w:t>
      </w:r>
      <w:r w:rsidRPr="00112BE4">
        <w:rPr>
          <w:rStyle w:val="StyleUnderline"/>
        </w:rPr>
        <w:t>managed, and adjudicated with respect to race</w:t>
      </w:r>
      <w:r w:rsidRPr="00867545">
        <w:rPr>
          <w:sz w:val="12"/>
        </w:rPr>
        <w:t xml:space="preserve">. I do not claim that such racial investments explain the outcome in all intellectual property cases. However, I contend </w:t>
      </w:r>
      <w:r w:rsidRPr="004E5F75">
        <w:rPr>
          <w:sz w:val="12"/>
        </w:rPr>
        <w:t xml:space="preserve">that </w:t>
      </w:r>
      <w:r w:rsidRPr="004E5F75">
        <w:rPr>
          <w:rStyle w:val="StyleUnderline"/>
        </w:rPr>
        <w:t>intellectual property law is organized through a racial episteme that consistently protects the (intellectual) property interests of white people and devalues the (intellectual) property interests of people of color</w:t>
      </w:r>
      <w:r w:rsidRPr="004E5F75">
        <w:rPr>
          <w:sz w:val="12"/>
        </w:rPr>
        <w:t>. Tracing “racial scripts”</w:t>
      </w:r>
      <w:r w:rsidRPr="00867545">
        <w:rPr>
          <w:sz w:val="12"/>
        </w:rPr>
        <w:t xml:space="preserve"> is a tangible method for understanding America’s racial episteme and how it informs citizenship and creatorship/infringement as discursive formations. Racial scripts are historically grounded and flexible racist logics about racial groups that can be accessed at any time to exclude the original or other people of color. 5 They </w:t>
      </w:r>
      <w:r w:rsidRPr="006B0DAC">
        <w:rPr>
          <w:sz w:val="12"/>
        </w:rPr>
        <w:t xml:space="preserve">operate as shorthand mechanisms for calling upon dominant American ideals of national identity, patriotism, political economy, and personhood without necessarily explicitly invoking racial categories or colonial logics. In this way, racial scripts can be baked into the seemingly colorblind ideals of American citizenship that, in turn, inform intellectual property law. </w:t>
      </w:r>
      <w:r w:rsidRPr="006B0DAC">
        <w:rPr>
          <w:rStyle w:val="StyleUnderline"/>
        </w:rPr>
        <w:t>Examining how intellectual property law operates as a space of racial formation in which the meaning of racial categories evolves over time is a prerequisite to undoing entrenched white privilege and democratizing</w:t>
      </w:r>
      <w:r w:rsidRPr="00112BE4">
        <w:rPr>
          <w:rStyle w:val="StyleUnderline"/>
        </w:rPr>
        <w:t xml:space="preserve"> knowledge production and ownership</w:t>
      </w:r>
      <w:r w:rsidRPr="00867545">
        <w:rPr>
          <w:sz w:val="12"/>
        </w:rPr>
        <w:t xml:space="preserve">. 6 </w:t>
      </w:r>
      <w:r w:rsidRPr="00112BE4">
        <w:rPr>
          <w:rStyle w:val="StyleUnderline"/>
        </w:rPr>
        <w:t>Intellectual property law</w:t>
      </w:r>
      <w:r w:rsidRPr="00867545">
        <w:rPr>
          <w:sz w:val="12"/>
        </w:rPr>
        <w:t xml:space="preserve"> is also a “racial project,” 7 that </w:t>
      </w:r>
      <w:r w:rsidRPr="00112BE4">
        <w:rPr>
          <w:rStyle w:val="StyleUnderline"/>
        </w:rPr>
        <w:t xml:space="preserve">reproduces </w:t>
      </w:r>
      <w:proofErr w:type="gramStart"/>
      <w:r w:rsidRPr="00112BE4">
        <w:rPr>
          <w:rStyle w:val="StyleUnderline"/>
        </w:rPr>
        <w:t>particular racial</w:t>
      </w:r>
      <w:proofErr w:type="gramEnd"/>
      <w:r w:rsidRPr="00112BE4">
        <w:rPr>
          <w:rStyle w:val="StyleUnderline"/>
        </w:rPr>
        <w:t xml:space="preserve"> orders, in which people of color are coded as lacking the capacity to </w:t>
      </w:r>
      <w:r w:rsidRPr="004E5F75">
        <w:rPr>
          <w:rStyle w:val="StyleUnderline"/>
        </w:rPr>
        <w:t>create</w:t>
      </w:r>
      <w:r w:rsidRPr="004E5F75">
        <w:rPr>
          <w:sz w:val="12"/>
        </w:rPr>
        <w:t xml:space="preserve">. </w:t>
      </w:r>
      <w:r w:rsidRPr="004E5F75">
        <w:rPr>
          <w:rStyle w:val="StyleUnderline"/>
        </w:rPr>
        <w:t>Unspoken longings, fears, anxieties, and prejudices wrapped in economic and legal language move us to prefer certain intellectual property narratives over others, predictably to the detriment of people of color</w:t>
      </w:r>
      <w:r w:rsidRPr="004E5F75">
        <w:rPr>
          <w:sz w:val="12"/>
        </w:rPr>
        <w:t>. When anti-racist, anti-colonial activists grapple with the racial episteme that structures intellectual property law, they can advocate for strategies that resist the underlying drivers of unjust copyright, patent, and</w:t>
      </w:r>
      <w:r w:rsidRPr="00867545">
        <w:rPr>
          <w:sz w:val="12"/>
        </w:rPr>
        <w:t xml:space="preserve"> trademark policies. While such </w:t>
      </w:r>
      <w:r w:rsidRPr="00112BE4">
        <w:rPr>
          <w:rStyle w:val="StyleUnderline"/>
        </w:rPr>
        <w:t>resistive strategies</w:t>
      </w:r>
      <w:r w:rsidRPr="00867545">
        <w:rPr>
          <w:sz w:val="12"/>
        </w:rPr>
        <w:t xml:space="preserve"> may ultimately still provide only precarious and fleeting relief, as Derrick Bell famously argues, they </w:t>
      </w:r>
      <w:r w:rsidRPr="00112BE4">
        <w:rPr>
          <w:rStyle w:val="StyleUnderline"/>
        </w:rPr>
        <w:t>confront the fears and anxieties that sustain racial and colonial knowledge hierarchies</w:t>
      </w:r>
      <w:r w:rsidRPr="00867545">
        <w:rPr>
          <w:sz w:val="12"/>
        </w:rPr>
        <w:t xml:space="preserve">. 8 This book contributes to a growing body of scholarship at the intersections of race and intellectual property law through its historically situated consideration of the links among race, coloniality, and knowledge governance. 9 It </w:t>
      </w:r>
      <w:r w:rsidRPr="006B0DAC">
        <w:rPr>
          <w:sz w:val="12"/>
        </w:rPr>
        <w:t xml:space="preserve">traces evolutions in the racial rhetorics around copyrights, patents, and trademarks that unfolded in parallel with the economic and political turns of the nation. Such an inquiry is useful in contextualizing the increasingly important legal regimes governing knowledge that mark some bodies as not only inherently incapable of creatorship but also inherently undeserving of citizenship. </w:t>
      </w:r>
      <w:r w:rsidRPr="006B0DAC">
        <w:rPr>
          <w:rStyle w:val="StyleUnderline"/>
        </w:rPr>
        <w:t>As the racial rhetorics of intellectual property law have changed over time, in ways that are consistent with post–civil rights era colorblindness, they have come to exclude people of color in new and different ways</w:t>
      </w:r>
      <w:r w:rsidRPr="006B0DAC">
        <w:rPr>
          <w:sz w:val="12"/>
        </w:rPr>
        <w:t xml:space="preserve">. Accordingly, addressing intellectual property law’s structural inequalities requires thinking about how these racial evolutions persist in a nation that claims to value all people equally. When marginalized groups </w:t>
      </w:r>
      <w:proofErr w:type="gramStart"/>
      <w:r w:rsidRPr="006B0DAC">
        <w:rPr>
          <w:sz w:val="12"/>
        </w:rPr>
        <w:t>are considered to be</w:t>
      </w:r>
      <w:proofErr w:type="gramEnd"/>
      <w:r w:rsidRPr="006B0DAC">
        <w:rPr>
          <w:sz w:val="12"/>
        </w:rPr>
        <w:t xml:space="preserve"> “aberrations from the ethnoclass of Man” 10 contra a white ideal, as Alexander Weheliye writes, they cannot fully occupy the space of creatorship or (intellectual) property ownership until the nation attends to the contours of inequality and exclusion. While Weheliye is commenting on anti-Blackness, his statement is true for all those people of color who are considered outside of the ethnoclass of Man. In the so-called information economy, </w:t>
      </w:r>
      <w:r w:rsidRPr="006B0DAC">
        <w:rPr>
          <w:rStyle w:val="StyleUnderline"/>
        </w:rPr>
        <w:t>intellectual property justice is racial justice</w:t>
      </w:r>
      <w:r w:rsidRPr="006B0DAC">
        <w:rPr>
          <w:sz w:val="12"/>
        </w:rPr>
        <w:t>. Working through</w:t>
      </w:r>
      <w:r w:rsidRPr="00867545">
        <w:rPr>
          <w:sz w:val="12"/>
        </w:rPr>
        <w:t xml:space="preserve"> key moments in intellectual property history in the period between 1790 and 2016 reveals that even as American understandings of creatorship/infringement have seemingly evolved, they have </w:t>
      </w:r>
      <w:proofErr w:type="gramStart"/>
      <w:r w:rsidRPr="00867545">
        <w:rPr>
          <w:sz w:val="12"/>
        </w:rPr>
        <w:t>actually remained</w:t>
      </w:r>
      <w:proofErr w:type="gramEnd"/>
      <w:r w:rsidRPr="00867545">
        <w:rPr>
          <w:sz w:val="12"/>
        </w:rPr>
        <w:t xml:space="preserve"> remarkably racially conservative and consistent over time. This book will not provide an exhaustive account of race, coloniality, and intellectual property law during that period. Such a project is neither possible nor desirable. Instead, it focuses on reading some of the most important and notable historical touchstones in copyright</w:t>
      </w:r>
      <w:r w:rsidRPr="004E5F75">
        <w:rPr>
          <w:sz w:val="12"/>
        </w:rPr>
        <w:t xml:space="preserve">, patent, and trademark law as examples of the continuity of racial scripts and colonial relations of domination in the context of knowledge production. INTELLECTUAL PROPERTY CITIZENSHIP </w:t>
      </w:r>
      <w:r w:rsidRPr="004E5F75">
        <w:rPr>
          <w:rStyle w:val="StyleUnderline"/>
        </w:rPr>
        <w:t>Intellectual property law is a set of rhetorics that governs knowledge production</w:t>
      </w:r>
      <w:r w:rsidRPr="004E5F75">
        <w:rPr>
          <w:sz w:val="12"/>
        </w:rPr>
        <w:t xml:space="preserve">. These </w:t>
      </w:r>
      <w:r w:rsidRPr="004E5F75">
        <w:rPr>
          <w:rStyle w:val="StyleUnderline"/>
        </w:rPr>
        <w:t>rhetorics interface with</w:t>
      </w:r>
      <w:r w:rsidRPr="004E5F75">
        <w:rPr>
          <w:sz w:val="12"/>
        </w:rPr>
        <w:t xml:space="preserve"> larger cultural </w:t>
      </w:r>
      <w:r w:rsidRPr="004E5F75">
        <w:rPr>
          <w:rStyle w:val="StyleUnderline"/>
        </w:rPr>
        <w:t>narratives about national identity, citizenship, personhood, and economic production</w:t>
      </w:r>
      <w:r w:rsidRPr="004E5F75">
        <w:rPr>
          <w:sz w:val="12"/>
        </w:rPr>
        <w:t>. 11 Copyright law, the law of creative works, affords</w:t>
      </w:r>
      <w:r w:rsidRPr="00867545">
        <w:rPr>
          <w:sz w:val="12"/>
        </w:rPr>
        <w:t xml:space="preserve"> a limited monopoly to authors and artists who create literary, dramatic, musical, artistic, and other intellectual works that are “fixed in any tangible medium of expression.” 12 Patent law, the law of inventions, affords a limited monopoly to inventors who create new and previously unknown technologies, which they disclose to the public. Trademark law, the law of identifying marks, affords a limited monopoly to trademark owners who use words, names, symbols, and designs to identify their goods and distinguish those goods from the goods of others. These areas of law are distinct and different from one another, yet they are often lumped together in policy discussions because they govern knowledge production and knowledge protection. There is a strong argument for disentangling them when thinking about their respective cultural, economic, and political workings, as Richard Stallman argues. 13 Yet it is also useful to think across them, in a categorical sense, </w:t>
      </w:r>
      <w:proofErr w:type="gramStart"/>
      <w:r w:rsidRPr="00867545">
        <w:rPr>
          <w:sz w:val="12"/>
        </w:rPr>
        <w:t>in order to</w:t>
      </w:r>
      <w:proofErr w:type="gramEnd"/>
      <w:r w:rsidRPr="00867545">
        <w:rPr>
          <w:sz w:val="12"/>
        </w:rPr>
        <w:t xml:space="preserve"> identify their central stakes and metanarratives. In asserting that intellectual property law is a rhetorical enterprise, I mean that copyright, patent, and trademark law, like all other legal regimes, are discursive formations shaped by culture, identity, and power. They are not a set of universal or immanent rules about knowledge governance that originate with an infallible authority. They are negotiations of social values and ethical mores and their practical implementations. </w:t>
      </w:r>
      <w:r w:rsidRPr="00112BE4">
        <w:rPr>
          <w:rStyle w:val="StyleUnderline"/>
        </w:rPr>
        <w:t xml:space="preserve">Rhetorical study can reveal </w:t>
      </w:r>
      <w:r w:rsidRPr="006B0DAC">
        <w:rPr>
          <w:rStyle w:val="StyleUnderline"/>
        </w:rPr>
        <w:t>where and how race, a socially constructed category, moves in intellectual property law, particularly over time</w:t>
      </w:r>
      <w:r w:rsidRPr="006B0DAC">
        <w:rPr>
          <w:sz w:val="12"/>
        </w:rPr>
        <w:t xml:space="preserve">. </w:t>
      </w:r>
      <w:r w:rsidRPr="006B0DAC">
        <w:rPr>
          <w:rStyle w:val="StyleUnderline"/>
        </w:rPr>
        <w:t>Intellectual property citizenship</w:t>
      </w:r>
      <w:r w:rsidRPr="006B0DAC">
        <w:rPr>
          <w:sz w:val="12"/>
        </w:rPr>
        <w:t xml:space="preserve">, as I use the term here, points to the seemingly permanent nexus of copyright, patent, and trademark law and citizenship, a concept that necessarily </w:t>
      </w:r>
      <w:r w:rsidRPr="006B0DAC">
        <w:rPr>
          <w:rStyle w:val="StyleUnderline"/>
        </w:rPr>
        <w:t>implicates race, coloniality, racial capitalism, and personhood</w:t>
      </w:r>
      <w:r w:rsidRPr="006B0DAC">
        <w:rPr>
          <w:sz w:val="12"/>
        </w:rPr>
        <w:t xml:space="preserve">. It is an analytical tool for understanding the structural complexities of the legal regimes that define the mass noun “intellectual property” and </w:t>
      </w:r>
      <w:r w:rsidRPr="006B0DAC">
        <w:rPr>
          <w:rStyle w:val="StyleUnderline"/>
        </w:rPr>
        <w:t>a frame for rendering visible the power structures that</w:t>
      </w:r>
      <w:r w:rsidRPr="00112BE4">
        <w:rPr>
          <w:rStyle w:val="StyleUnderline"/>
        </w:rPr>
        <w:t xml:space="preserve"> prevent racially equitable outcomes in intellectual property contexts</w:t>
      </w:r>
      <w:r w:rsidRPr="00867545">
        <w:rPr>
          <w:sz w:val="12"/>
        </w:rPr>
        <w:t xml:space="preserve">. “Citizenship,” a term that is often considered for its formal legal properties, is also a culturally negotiated concept through which certain individuals are included/excluded from the body politic. When it intersects with intellectual property discourse, as it has for hundreds of years, </w:t>
      </w:r>
      <w:r w:rsidRPr="001245FE">
        <w:rPr>
          <w:rStyle w:val="StyleUnderline"/>
          <w:highlight w:val="green"/>
        </w:rPr>
        <w:t xml:space="preserve">citizenship operates as a discursive vehicle for excluding </w:t>
      </w:r>
      <w:r w:rsidRPr="004E5F75">
        <w:rPr>
          <w:rStyle w:val="StyleUnderline"/>
        </w:rPr>
        <w:t xml:space="preserve">racially </w:t>
      </w:r>
      <w:r w:rsidRPr="001245FE">
        <w:rPr>
          <w:rStyle w:val="StyleUnderline"/>
          <w:highlight w:val="green"/>
        </w:rPr>
        <w:t xml:space="preserve">marginalized groups from </w:t>
      </w:r>
      <w:r w:rsidRPr="00C613CA">
        <w:rPr>
          <w:rStyle w:val="StyleUnderline"/>
        </w:rPr>
        <w:t xml:space="preserve">legal practices of </w:t>
      </w:r>
      <w:r w:rsidRPr="001245FE">
        <w:rPr>
          <w:rStyle w:val="StyleUnderline"/>
          <w:highlight w:val="green"/>
        </w:rPr>
        <w:t>knowledge production</w:t>
      </w:r>
      <w:r w:rsidRPr="00867545">
        <w:rPr>
          <w:sz w:val="12"/>
        </w:rPr>
        <w:t xml:space="preserve"> and ownership. 14 As Jessica Silbey contends, </w:t>
      </w:r>
      <w:r w:rsidRPr="004E5F75">
        <w:rPr>
          <w:rStyle w:val="StyleUnderline"/>
        </w:rPr>
        <w:t>intellectual property’s narratives are really</w:t>
      </w:r>
      <w:r w:rsidRPr="00C613CA">
        <w:rPr>
          <w:rStyle w:val="StyleUnderline"/>
        </w:rPr>
        <w:t xml:space="preserve"> origin stories about the nation </w:t>
      </w:r>
      <w:r w:rsidRPr="001245FE">
        <w:rPr>
          <w:rStyle w:val="StyleUnderline"/>
          <w:highlight w:val="green"/>
        </w:rPr>
        <w:t>and</w:t>
      </w:r>
      <w:r w:rsidRPr="00C613CA">
        <w:rPr>
          <w:rStyle w:val="StyleUnderline"/>
        </w:rPr>
        <w:t xml:space="preserve"> its people, used to define and</w:t>
      </w:r>
      <w:r w:rsidRPr="001245FE">
        <w:rPr>
          <w:rStyle w:val="StyleUnderline"/>
          <w:highlight w:val="green"/>
        </w:rPr>
        <w:t xml:space="preserve"> negotiate the boundaries of Americanness </w:t>
      </w:r>
      <w:r w:rsidRPr="00C613CA">
        <w:rPr>
          <w:rStyle w:val="StyleUnderline"/>
        </w:rPr>
        <w:t>itself</w:t>
      </w:r>
      <w:r w:rsidRPr="001245FE">
        <w:rPr>
          <w:rStyle w:val="StyleUnderline"/>
          <w:highlight w:val="green"/>
        </w:rPr>
        <w:t>.</w:t>
      </w:r>
      <w:r w:rsidRPr="00867545">
        <w:rPr>
          <w:sz w:val="12"/>
        </w:rPr>
        <w:t xml:space="preserve"> 15 </w:t>
      </w:r>
      <w:r w:rsidRPr="00C613CA">
        <w:rPr>
          <w:rStyle w:val="StyleUnderline"/>
        </w:rPr>
        <w:t xml:space="preserve">Collective </w:t>
      </w:r>
      <w:r w:rsidRPr="001245FE">
        <w:rPr>
          <w:rStyle w:val="StyleUnderline"/>
          <w:highlight w:val="green"/>
        </w:rPr>
        <w:t>myths around i</w:t>
      </w:r>
      <w:r w:rsidRPr="00C613CA">
        <w:rPr>
          <w:rStyle w:val="StyleUnderline"/>
        </w:rPr>
        <w:t xml:space="preserve">ntellectual </w:t>
      </w:r>
      <w:r w:rsidRPr="001245FE">
        <w:rPr>
          <w:rStyle w:val="StyleUnderline"/>
          <w:highlight w:val="green"/>
        </w:rPr>
        <w:t>p</w:t>
      </w:r>
      <w:r w:rsidRPr="00C613CA">
        <w:rPr>
          <w:rStyle w:val="StyleUnderline"/>
        </w:rPr>
        <w:t xml:space="preserve">roperty </w:t>
      </w:r>
      <w:r w:rsidRPr="001245FE">
        <w:rPr>
          <w:rStyle w:val="StyleUnderline"/>
          <w:highlight w:val="green"/>
        </w:rPr>
        <w:t>citizenship reinforce</w:t>
      </w:r>
      <w:r w:rsidRPr="00867545">
        <w:rPr>
          <w:sz w:val="12"/>
        </w:rPr>
        <w:t xml:space="preserve"> and update </w:t>
      </w:r>
      <w:r w:rsidRPr="001245FE">
        <w:rPr>
          <w:rStyle w:val="StyleUnderline"/>
          <w:highlight w:val="green"/>
        </w:rPr>
        <w:t xml:space="preserve">Euro-American ideals of Romantic </w:t>
      </w:r>
      <w:r w:rsidRPr="00C613CA">
        <w:rPr>
          <w:rStyle w:val="StyleUnderline"/>
        </w:rPr>
        <w:t xml:space="preserve">authorship/Romantic </w:t>
      </w:r>
      <w:r w:rsidRPr="001245FE">
        <w:rPr>
          <w:rStyle w:val="StyleUnderline"/>
          <w:highlight w:val="green"/>
        </w:rPr>
        <w:t>inventorship</w:t>
      </w:r>
      <w:r w:rsidRPr="00867545">
        <w:rPr>
          <w:sz w:val="12"/>
        </w:rPr>
        <w:t xml:space="preserve">, 16 </w:t>
      </w:r>
      <w:r w:rsidRPr="00C613CA">
        <w:rPr>
          <w:rStyle w:val="StyleUnderline"/>
        </w:rPr>
        <w:t>rendering them legible</w:t>
      </w:r>
      <w:r w:rsidRPr="00867545">
        <w:rPr>
          <w:sz w:val="12"/>
        </w:rPr>
        <w:t xml:space="preserve"> for the cultural politics of the era </w:t>
      </w:r>
      <w:r w:rsidRPr="006B0DAC">
        <w:rPr>
          <w:rStyle w:val="StyleUnderline"/>
        </w:rPr>
        <w:t xml:space="preserve">through </w:t>
      </w:r>
      <w:r w:rsidRPr="006B0DAC">
        <w:rPr>
          <w:sz w:val="12"/>
        </w:rPr>
        <w:t xml:space="preserve">evolving </w:t>
      </w:r>
      <w:r w:rsidRPr="006B0DAC">
        <w:rPr>
          <w:rStyle w:val="StyleUnderline"/>
        </w:rPr>
        <w:t>rhetorical constructions of</w:t>
      </w:r>
      <w:r w:rsidRPr="006B0DAC">
        <w:rPr>
          <w:sz w:val="12"/>
        </w:rPr>
        <w:t xml:space="preserve"> </w:t>
      </w:r>
      <w:r w:rsidRPr="006B0DAC">
        <w:rPr>
          <w:rStyle w:val="StyleUnderline"/>
        </w:rPr>
        <w:t>hard work, innovation</w:t>
      </w:r>
      <w:r w:rsidRPr="006B0DAC">
        <w:rPr>
          <w:sz w:val="12"/>
        </w:rPr>
        <w:t xml:space="preserve">, ingenuity, and ruggedness. In the American imaginary, authors are creatives who produce valuable cultural works; inventors are geniuses who transform flashes of brilliance into practical inventions; trademark owners are </w:t>
      </w:r>
      <w:r w:rsidRPr="006B0DAC">
        <w:rPr>
          <w:rStyle w:val="StyleUnderline"/>
        </w:rPr>
        <w:t>producers of goods who protect hard-earned authenticity and quality.</w:t>
      </w:r>
      <w:r w:rsidRPr="006B0DAC">
        <w:rPr>
          <w:sz w:val="12"/>
        </w:rPr>
        <w:t xml:space="preserve"> 17 </w:t>
      </w:r>
      <w:r w:rsidRPr="006B0DAC">
        <w:rPr>
          <w:rStyle w:val="StyleUnderline"/>
        </w:rPr>
        <w:t>Intellectual property citizenship is a mythical ideal</w:t>
      </w:r>
      <w:r w:rsidRPr="006B0DAC">
        <w:rPr>
          <w:sz w:val="12"/>
        </w:rPr>
        <w:t xml:space="preserve"> defined</w:t>
      </w:r>
      <w:r w:rsidRPr="00867545">
        <w:rPr>
          <w:sz w:val="12"/>
        </w:rPr>
        <w:t xml:space="preserve"> in part through its relation to these characteristics </w:t>
      </w:r>
      <w:r w:rsidRPr="00C613CA">
        <w:rPr>
          <w:rStyle w:val="StyleUnderline"/>
        </w:rPr>
        <w:t xml:space="preserve">of </w:t>
      </w:r>
      <w:r w:rsidRPr="00867545">
        <w:rPr>
          <w:sz w:val="12"/>
        </w:rPr>
        <w:t xml:space="preserve">individuals who attain </w:t>
      </w:r>
      <w:r w:rsidRPr="00C613CA">
        <w:rPr>
          <w:rStyle w:val="StyleUnderline"/>
        </w:rPr>
        <w:t>the American Dream</w:t>
      </w:r>
      <w:r w:rsidRPr="00867545">
        <w:rPr>
          <w:sz w:val="12"/>
        </w:rPr>
        <w:t xml:space="preserve">. Further, it helps </w:t>
      </w:r>
      <w:r w:rsidRPr="00C613CA">
        <w:rPr>
          <w:rStyle w:val="StyleUnderline"/>
        </w:rPr>
        <w:t>to show that intellectual property is a racialized concept, which obscures whiteness</w:t>
      </w:r>
      <w:r w:rsidRPr="00867545">
        <w:rPr>
          <w:sz w:val="12"/>
        </w:rPr>
        <w:t xml:space="preserve"> and racial power through the mobilization of national feelings of hope, optimism, and pride, as well as fear, anxiety, and protectiveness. Silbey emphasizes the qualities of Americanness that underlie and animate intellectual property in a mutually constitutive bond. However, she does not go so far as to unpack the racial meaning of such </w:t>
      </w:r>
      <w:r w:rsidRPr="004E5F75">
        <w:rPr>
          <w:sz w:val="12"/>
        </w:rPr>
        <w:t xml:space="preserve">characteristics. </w:t>
      </w:r>
      <w:r w:rsidRPr="004E5F75">
        <w:rPr>
          <w:rStyle w:val="StyleUnderline"/>
        </w:rPr>
        <w:t>Embedded in understandings of Romantic creatorship are intersectionally inflected racial and colonial presuppositions about the value of white male knowledge and the value of people of color knowledge.</w:t>
      </w:r>
      <w:r w:rsidRPr="004E5F75">
        <w:rPr>
          <w:sz w:val="12"/>
        </w:rPr>
        <w:t xml:space="preserve"> 18 Intellectual property law, as a rhetorical enterprise that shapes Americanness, also constitutes racial and colonial difference in ideological and material ways. Just as “[l] aw constructs race,” 19 intellectual property law constructs race. 20 Copyright, </w:t>
      </w:r>
      <w:r w:rsidRPr="004E5F75">
        <w:rPr>
          <w:rStyle w:val="StyleUnderline"/>
        </w:rPr>
        <w:t>patent,</w:t>
      </w:r>
      <w:r w:rsidRPr="004E5F75">
        <w:rPr>
          <w:sz w:val="12"/>
        </w:rPr>
        <w:t xml:space="preserve"> and trademark </w:t>
      </w:r>
      <w:r w:rsidRPr="004E5F75">
        <w:rPr>
          <w:rStyle w:val="StyleUnderline"/>
        </w:rPr>
        <w:t>law define race by and through their racialized understandings of creatorship/infringement, which are fundamentally linked to American conceptions of good citizenship/bad citizenship</w:t>
      </w:r>
      <w:r w:rsidRPr="004E5F75">
        <w:rPr>
          <w:sz w:val="12"/>
        </w:rPr>
        <w:t xml:space="preserve">. In that sense, those court cases decided between the ratification of the Reconstruction Amendments and the civil rights movement that explicitly defined race in refusing to extend citizenship rights to certain groups of people of color, which Ian Haney López calls the Prerequisite Cases, implicitly haunt intellectual property law. 21 Their </w:t>
      </w:r>
      <w:r w:rsidRPr="004E5F75">
        <w:rPr>
          <w:rStyle w:val="StyleUnderline"/>
        </w:rPr>
        <w:t>racist and exclusionary articulations of citizenship undergird historical and contemporary legal understandings of who possesses the capacity to make intellectual property, which is in turn a central driver of the racialized American economy</w:t>
      </w:r>
      <w:r w:rsidRPr="004E5F75">
        <w:rPr>
          <w:sz w:val="12"/>
        </w:rPr>
        <w:t xml:space="preserve">. As a result, </w:t>
      </w:r>
      <w:r w:rsidRPr="004E5F75">
        <w:rPr>
          <w:rStyle w:val="StyleUnderline"/>
        </w:rPr>
        <w:t>anxieties about race, nation, and citizenship developed in ways that</w:t>
      </w:r>
      <w:r w:rsidRPr="00C613CA">
        <w:rPr>
          <w:rStyle w:val="StyleUnderline"/>
        </w:rPr>
        <w:t xml:space="preserve"> were mutually constitutive with anxieties about knowledge production, labor, and economics.</w:t>
      </w:r>
      <w:r w:rsidRPr="00867545">
        <w:rPr>
          <w:sz w:val="12"/>
        </w:rPr>
        <w:t xml:space="preserve"> Though contemporary colorblind rhetoric suggests that intellectual property has been delinked from such racial decision making, I argue otherwise. </w:t>
      </w:r>
      <w:r w:rsidRPr="00C613CA">
        <w:rPr>
          <w:rStyle w:val="Emphasis"/>
        </w:rPr>
        <w:t>Intellectual property law is bound up with narratives of race, nation, and citizenship</w:t>
      </w:r>
      <w:r w:rsidRPr="00867545">
        <w:rPr>
          <w:sz w:val="12"/>
        </w:rPr>
        <w:t xml:space="preserve">, as well as their attendant “structures of feeling,” in Raymond Williams’s parlance. 22 </w:t>
      </w:r>
      <w:r w:rsidRPr="001245FE">
        <w:rPr>
          <w:rStyle w:val="Emphasis"/>
          <w:highlight w:val="green"/>
        </w:rPr>
        <w:t xml:space="preserve">The relationship between intellectual property law and citizenship fuels understandings of creatorship that protect white interests </w:t>
      </w:r>
      <w:r w:rsidRPr="00C613CA">
        <w:rPr>
          <w:rStyle w:val="Emphasis"/>
        </w:rPr>
        <w:t>in</w:t>
      </w:r>
      <w:r w:rsidRPr="00867545">
        <w:rPr>
          <w:sz w:val="12"/>
        </w:rPr>
        <w:t xml:space="preserve"> copyrights, </w:t>
      </w:r>
      <w:r w:rsidRPr="00C613CA">
        <w:rPr>
          <w:rStyle w:val="Emphasis"/>
        </w:rPr>
        <w:t>patents</w:t>
      </w:r>
      <w:r w:rsidRPr="00867545">
        <w:rPr>
          <w:sz w:val="12"/>
        </w:rPr>
        <w:t xml:space="preserve">, and trademarks. </w:t>
      </w:r>
      <w:r w:rsidRPr="00C613CA">
        <w:rPr>
          <w:rStyle w:val="StyleUnderline"/>
        </w:rPr>
        <w:t>Intellectual property citizenship</w:t>
      </w:r>
      <w:r w:rsidRPr="00867545">
        <w:rPr>
          <w:sz w:val="12"/>
        </w:rPr>
        <w:t xml:space="preserve"> is more than a description of the ties between intellectual property and citizenship discourse: it </w:t>
      </w:r>
      <w:r w:rsidRPr="00C613CA">
        <w:rPr>
          <w:rStyle w:val="StyleUnderline"/>
        </w:rPr>
        <w:t xml:space="preserve">is a grid of intelligibility that reveals how the American racial episteme operates by and through the ideals of citizenship around which </w:t>
      </w:r>
      <w:r w:rsidRPr="00867545">
        <w:rPr>
          <w:sz w:val="12"/>
        </w:rPr>
        <w:t xml:space="preserve">copyright, patent, and trademark </w:t>
      </w:r>
      <w:r w:rsidRPr="00C613CA">
        <w:rPr>
          <w:rStyle w:val="StyleUnderline"/>
        </w:rPr>
        <w:t>law are imagined</w:t>
      </w:r>
      <w:r w:rsidRPr="00867545">
        <w:rPr>
          <w:sz w:val="12"/>
        </w:rPr>
        <w:t xml:space="preserve">. For Foucault, a grid of intelligibility is a schema that helps to make sense of social orders. 23 In this context, intellectual property citizenship is a grid of intelligibility that aids in understanding how </w:t>
      </w:r>
      <w:r w:rsidRPr="00C613CA">
        <w:rPr>
          <w:rStyle w:val="StyleUnderline"/>
        </w:rPr>
        <w:t>intellectual property and citizenship discourse coalesce to protect whiteness in</w:t>
      </w:r>
      <w:r w:rsidRPr="00867545">
        <w:rPr>
          <w:sz w:val="12"/>
        </w:rPr>
        <w:t xml:space="preserve"> copyright, </w:t>
      </w:r>
      <w:r w:rsidRPr="00C613CA">
        <w:rPr>
          <w:rStyle w:val="StyleUnderline"/>
        </w:rPr>
        <w:t>patent</w:t>
      </w:r>
      <w:r w:rsidRPr="00867545">
        <w:rPr>
          <w:sz w:val="12"/>
        </w:rPr>
        <w:t xml:space="preserve">, and </w:t>
      </w:r>
      <w:r w:rsidRPr="006B0DAC">
        <w:rPr>
          <w:sz w:val="12"/>
        </w:rPr>
        <w:t xml:space="preserve">trademark </w:t>
      </w:r>
      <w:r w:rsidRPr="006B0DAC">
        <w:rPr>
          <w:rStyle w:val="StyleUnderline"/>
        </w:rPr>
        <w:t>spaces. Thinking about citizenship as an ordering discursive formation through which intellectual property law is constructed</w:t>
      </w:r>
      <w:r w:rsidRPr="00C613CA">
        <w:rPr>
          <w:rStyle w:val="StyleUnderline"/>
        </w:rPr>
        <w:t xml:space="preserve"> </w:t>
      </w:r>
      <w:r w:rsidRPr="001245FE">
        <w:rPr>
          <w:rStyle w:val="StyleUnderline"/>
          <w:highlight w:val="green"/>
        </w:rPr>
        <w:t xml:space="preserve">reveals that race continues to be </w:t>
      </w:r>
      <w:r w:rsidRPr="00C613CA">
        <w:rPr>
          <w:rStyle w:val="StyleUnderline"/>
        </w:rPr>
        <w:t xml:space="preserve">not just a superficial issue that determines the outcome of legal cases but </w:t>
      </w:r>
      <w:r w:rsidRPr="001245FE">
        <w:rPr>
          <w:rStyle w:val="StyleUnderline"/>
          <w:highlight w:val="green"/>
        </w:rPr>
        <w:t xml:space="preserve">an </w:t>
      </w:r>
      <w:r w:rsidRPr="001245FE">
        <w:rPr>
          <w:rStyle w:val="Emphasis"/>
          <w:highlight w:val="green"/>
        </w:rPr>
        <w:t xml:space="preserve">a priori racial ordering of </w:t>
      </w:r>
      <w:r w:rsidRPr="00C613CA">
        <w:rPr>
          <w:rStyle w:val="Emphasis"/>
        </w:rPr>
        <w:t xml:space="preserve">the structures of </w:t>
      </w:r>
      <w:r w:rsidRPr="001245FE">
        <w:rPr>
          <w:rStyle w:val="Emphasis"/>
          <w:highlight w:val="green"/>
        </w:rPr>
        <w:t>knowledge production</w:t>
      </w:r>
      <w:r w:rsidRPr="00867545">
        <w:rPr>
          <w:sz w:val="12"/>
        </w:rPr>
        <w:t xml:space="preserve">. I argue that the outcome of individual legal cases involving creators of color is less important than how doctrinal standards were forged through epistemically raced conceptions of citizenship. The coalescence of intellectual property and citizenship produced doctrinal language that continues to systematically privilege whiteness even today. More specifically, America’s racial episteme is “the strategic apparatus which permits separating out from among the statements which are possible those that will be acceptable within.” 24 Understanding citizenship as a “strategic rhetoric of whiteness,” 25 in the words of Thomas Nakayama and Robert Krizek, transforms the object of study from the racial outcome in individual cases to the racial logics of doctrine itself. Though the race of the plaintiffs and defendants in intellectual property cases is helpful in locating moments of racial crisis, it is not dispositive in thinking about how race works </w:t>
      </w:r>
      <w:r w:rsidRPr="004E5F75">
        <w:rPr>
          <w:sz w:val="12"/>
        </w:rPr>
        <w:t xml:space="preserve">in those moments. The concept of </w:t>
      </w:r>
      <w:r w:rsidRPr="004E5F75">
        <w:rPr>
          <w:rStyle w:val="StyleUnderline"/>
        </w:rPr>
        <w:t>intellectual property citizenship</w:t>
      </w:r>
      <w:r w:rsidRPr="004E5F75">
        <w:rPr>
          <w:sz w:val="12"/>
        </w:rPr>
        <w:t xml:space="preserve">, as I have intimated </w:t>
      </w:r>
      <w:r w:rsidRPr="004E5F75">
        <w:rPr>
          <w:rStyle w:val="StyleUnderline"/>
        </w:rPr>
        <w:t>through the binary of the good citizen/bad citizen</w:t>
      </w:r>
      <w:r w:rsidRPr="004E5F75">
        <w:rPr>
          <w:sz w:val="12"/>
        </w:rPr>
        <w:t xml:space="preserve">, </w:t>
      </w:r>
      <w:r w:rsidRPr="004E5F75">
        <w:rPr>
          <w:rStyle w:val="StyleUnderline"/>
        </w:rPr>
        <w:t xml:space="preserve">presupposes an actor, i.e., the intellectual property citizen. </w:t>
      </w:r>
      <w:r w:rsidRPr="004E5F75">
        <w:rPr>
          <w:sz w:val="12"/>
        </w:rPr>
        <w:t xml:space="preserve">The remainder of the book contemplates how </w:t>
      </w:r>
      <w:r w:rsidRPr="006B0DAC">
        <w:rPr>
          <w:sz w:val="12"/>
        </w:rPr>
        <w:t xml:space="preserve">American public culture tends to imagine and implicitly invoke idealized intellectual property citizens as actors in narratives about the nation and its well-being. </w:t>
      </w:r>
      <w:r w:rsidRPr="006B0DAC">
        <w:rPr>
          <w:rStyle w:val="StyleUnderline"/>
        </w:rPr>
        <w:t>The good intellectual property citizen is shaped by invisible Euro-American norms of white masculinity and constructed in contrast to the bad intellectual property citizen. Familiar binaries of self/Other and good/evil transform intellectual property rhetoric into a tool for reinforcing structural inequality domestically and internationally</w:t>
      </w:r>
      <w:r w:rsidRPr="006B0DAC">
        <w:rPr>
          <w:sz w:val="12"/>
        </w:rPr>
        <w:t>.</w:t>
      </w:r>
    </w:p>
    <w:p w14:paraId="3026A264" w14:textId="77777777" w:rsidR="008C6177" w:rsidRPr="008C6177" w:rsidRDefault="008C6177" w:rsidP="008C6177">
      <w:pPr>
        <w:rPr>
          <w:rStyle w:val="StyleUnderline"/>
          <w:sz w:val="10"/>
          <w:szCs w:val="10"/>
          <w:u w:val="none"/>
        </w:rPr>
      </w:pPr>
    </w:p>
    <w:p w14:paraId="69221291" w14:textId="77777777" w:rsidR="008C6177" w:rsidRPr="008C6177" w:rsidRDefault="008C6177" w:rsidP="008C6177"/>
    <w:p w14:paraId="15C1F4E4" w14:textId="45494853" w:rsidR="008C6177" w:rsidRDefault="008C6177" w:rsidP="00400D5A">
      <w:pPr>
        <w:pStyle w:val="Heading3"/>
      </w:pPr>
      <w:r>
        <w:t>Pharma Link</w:t>
      </w:r>
    </w:p>
    <w:p w14:paraId="253F8384" w14:textId="03A60761" w:rsidR="008C6177" w:rsidRDefault="008C6177" w:rsidP="008C6177">
      <w:pPr>
        <w:pStyle w:val="Heading4"/>
      </w:pPr>
      <w:r>
        <w:t xml:space="preserve">IPP for corporate pharma proves the discursive investment debate has in racial capitalism. The aff frames the Global South through the representation of “illicit economies” </w:t>
      </w:r>
      <w:proofErr w:type="gramStart"/>
      <w:r>
        <w:t>in order to</w:t>
      </w:r>
      <w:proofErr w:type="gramEnd"/>
      <w:r>
        <w:t xml:space="preserve"> legitimate representations of the Western Scientist Savior. </w:t>
      </w:r>
    </w:p>
    <w:p w14:paraId="10A534C0" w14:textId="77777777" w:rsidR="008C6177" w:rsidRPr="00C94A57" w:rsidRDefault="008C6177" w:rsidP="008C6177">
      <w:pPr>
        <w:spacing w:after="0"/>
        <w:rPr>
          <w:b/>
          <w:bCs/>
          <w:sz w:val="26"/>
        </w:rPr>
      </w:pPr>
      <w:r w:rsidRPr="00C94A57">
        <w:rPr>
          <w:rStyle w:val="Style13ptBold"/>
        </w:rPr>
        <w:t xml:space="preserve">Vats </w:t>
      </w:r>
      <w:r>
        <w:rPr>
          <w:rStyle w:val="Style13ptBold"/>
        </w:rPr>
        <w:t xml:space="preserve">2, </w:t>
      </w:r>
      <w:r>
        <w:t>Anjali Vats is an Associate Professor of Communication and African and African Diaspora Studies at Boston College.  She is also an Associate Professor (by courtesy) at Boston College Law School, where she currently teaches Critical Race Theory. Vats holds a Ph.D. in Communication from the University of Washington, a J.D. from Emory University School of Law, and an LL.M. in Intellectual Property Law and Policy from the University of Washington School of Law. “</w:t>
      </w:r>
      <w:r w:rsidRPr="00AB39B1">
        <w:t>The Color of Creatorship: Intellectual Property, Race, and the Making of Americans</w:t>
      </w:r>
      <w:r>
        <w:t xml:space="preserve">”, </w:t>
      </w:r>
      <w:r w:rsidRPr="00AB39B1">
        <w:t>Stanford University Press</w:t>
      </w:r>
      <w:r>
        <w:t>, September 29, 2020, Kindle, Accessed 8/14/21, sb</w:t>
      </w:r>
    </w:p>
    <w:p w14:paraId="2CE55C67" w14:textId="77777777" w:rsidR="008C6177" w:rsidRPr="00867545" w:rsidRDefault="008C6177" w:rsidP="008C6177">
      <w:pPr>
        <w:rPr>
          <w:sz w:val="14"/>
        </w:rPr>
      </w:pPr>
      <w:proofErr w:type="gramStart"/>
      <w:r w:rsidRPr="00867545">
        <w:rPr>
          <w:sz w:val="14"/>
        </w:rPr>
        <w:t>In light of</w:t>
      </w:r>
      <w:proofErr w:type="gramEnd"/>
      <w:r w:rsidRPr="00867545">
        <w:rPr>
          <w:sz w:val="14"/>
        </w:rPr>
        <w:t xml:space="preserve"> the decision in Golan, discussed below, Tam reads as a First Amendment double standard that upholds the links between whiteness and property. The Supreme Court, on the one hand, rules that it is acceptable to remove material from the public domain, largely for the benefit of largely white corporate content holders, but that trademarks must remain contentneutral, for the benefit of a free market that benefits white interests in the guise of protecting people of color. This contradiction is emblematic of the </w:t>
      </w:r>
      <w:proofErr w:type="gramStart"/>
      <w:r w:rsidRPr="00867545">
        <w:rPr>
          <w:sz w:val="14"/>
        </w:rPr>
        <w:t>manner in which</w:t>
      </w:r>
      <w:proofErr w:type="gramEnd"/>
      <w:r w:rsidRPr="00867545">
        <w:rPr>
          <w:sz w:val="14"/>
        </w:rPr>
        <w:t xml:space="preserve"> </w:t>
      </w:r>
      <w:r w:rsidRPr="0026061B">
        <w:rPr>
          <w:rStyle w:val="StyleUnderline"/>
        </w:rPr>
        <w:t xml:space="preserve">postracial </w:t>
      </w:r>
      <w:r w:rsidRPr="001245FE">
        <w:rPr>
          <w:rStyle w:val="StyleUnderline"/>
          <w:highlight w:val="green"/>
        </w:rPr>
        <w:t xml:space="preserve">creatorship rhetorics </w:t>
      </w:r>
      <w:r w:rsidRPr="0026061B">
        <w:rPr>
          <w:rStyle w:val="StyleUnderline"/>
        </w:rPr>
        <w:t>operate through racial baitand-switch tactics that structurally</w:t>
      </w:r>
      <w:r w:rsidRPr="001245FE">
        <w:rPr>
          <w:rStyle w:val="StyleUnderline"/>
          <w:highlight w:val="green"/>
        </w:rPr>
        <w:t xml:space="preserve"> protect whiteness </w:t>
      </w:r>
      <w:r w:rsidRPr="006B0DAC">
        <w:rPr>
          <w:rStyle w:val="StyleUnderline"/>
        </w:rPr>
        <w:t xml:space="preserve">through </w:t>
      </w:r>
      <w:r w:rsidRPr="0026061B">
        <w:rPr>
          <w:rStyle w:val="StyleUnderline"/>
        </w:rPr>
        <w:t xml:space="preserve">sentimental </w:t>
      </w:r>
      <w:r w:rsidRPr="004E5F75">
        <w:rPr>
          <w:rStyle w:val="StyleUnderline"/>
        </w:rPr>
        <w:t>and nostalgic notions of American creatorship and the American Dream</w:t>
      </w:r>
      <w:r w:rsidRPr="004E5F75">
        <w:rPr>
          <w:sz w:val="14"/>
        </w:rPr>
        <w:t xml:space="preserve">. INDIAN PATENT INSOLENCE AS COUNTERING HUMAN PROGRESS Similar bait-and-switch tactics </w:t>
      </w:r>
      <w:r w:rsidRPr="004E5F75">
        <w:rPr>
          <w:rStyle w:val="StyleUnderline"/>
        </w:rPr>
        <w:t>are evident in postracial/hyperracial patent discourse</w:t>
      </w:r>
      <w:r w:rsidRPr="004E5F75">
        <w:rPr>
          <w:sz w:val="14"/>
        </w:rPr>
        <w:t>. W</w:t>
      </w:r>
      <w:r w:rsidRPr="00867545">
        <w:rPr>
          <w:sz w:val="14"/>
        </w:rPr>
        <w:t xml:space="preserve">hile, </w:t>
      </w:r>
      <w:r w:rsidRPr="004E5F75">
        <w:rPr>
          <w:rStyle w:val="Emphasis"/>
        </w:rPr>
        <w:t xml:space="preserve">domestically, </w:t>
      </w:r>
      <w:r w:rsidRPr="001245FE">
        <w:rPr>
          <w:rStyle w:val="Emphasis"/>
          <w:highlight w:val="green"/>
        </w:rPr>
        <w:t xml:space="preserve">the United States appeared to invest in colorblind creatorship, </w:t>
      </w:r>
      <w:r w:rsidRPr="004E5F75">
        <w:rPr>
          <w:rStyle w:val="Emphasis"/>
        </w:rPr>
        <w:t xml:space="preserve">including in the realm of scientific and technological innovation, internationally, </w:t>
      </w:r>
      <w:r w:rsidRPr="006B0DAC">
        <w:rPr>
          <w:rStyle w:val="Emphasis"/>
        </w:rPr>
        <w:t xml:space="preserve">multinational </w:t>
      </w:r>
      <w:r w:rsidRPr="001245FE">
        <w:rPr>
          <w:rStyle w:val="Emphasis"/>
          <w:highlight w:val="green"/>
        </w:rPr>
        <w:t xml:space="preserve">pharmaceutical companies moved to enforce TRIPS in </w:t>
      </w:r>
      <w:r w:rsidRPr="004E5F75">
        <w:rPr>
          <w:rStyle w:val="Emphasis"/>
        </w:rPr>
        <w:t xml:space="preserve">constraining, </w:t>
      </w:r>
      <w:r w:rsidRPr="006B0DAC">
        <w:rPr>
          <w:rStyle w:val="Emphasis"/>
        </w:rPr>
        <w:t>(neo)colonial ways that purporte</w:t>
      </w:r>
      <w:r w:rsidRPr="004E5F75">
        <w:rPr>
          <w:rStyle w:val="Emphasis"/>
        </w:rPr>
        <w:t>dly work</w:t>
      </w:r>
      <w:r w:rsidRPr="001245FE">
        <w:rPr>
          <w:rStyle w:val="Emphasis"/>
          <w:highlight w:val="green"/>
        </w:rPr>
        <w:t xml:space="preserve"> under race neutral terms</w:t>
      </w:r>
      <w:r w:rsidRPr="00867545">
        <w:rPr>
          <w:sz w:val="14"/>
        </w:rPr>
        <w:t xml:space="preserve">. For instance, in Association for Molecular Pathology v. Myriad Genetics, Inc. (hereinafter Myriad), a case that is traditionally read as a blow to biotechnology, gene patents, and even capitalism, the Supreme Court refused to protect naturally occurring genomic DNA (gDNA) sequences, but protected lab-produced complementary DNA (cDNA) sequences used in breast cancer and ovarian cancer screening. That decision has complex but significant implications for race. When read in the trajectory of Chakrabarty and Moore, Myriad continues the scientific colonization of the public domain through its reiteration of race liberal definitions of nature/science and expertise—and their attendant racial scripts. 69 The case endorses a vision of inventorship as a process that unfolds in a laboratory, at the hands of expert scientists. As Laura Foster writes, “Patent ownership is contingent on maintaining binaries of nature and culture, thus items discovered in nature are not patentable, only man-made cultural inventions.” 70 The result of this nature/culture distinction, as demonstrated in chapter 2’s discussion of race liberal creatorship, is often to obscure the racial subjectivity implicit in definitions of both nature and culture. For instance, the Supreme Court declared that patentable subject matter must be “markedly different” 71 from its natural form. Yet, like doctrinal definitions in copyright law, this phrase invokes culturally and racially specific notions of (white) expertise, which require manipulation of natural material. Myriad also stands for the proposition that some bodies, often bodies of color, ought to be the objects, not agents, of patents. By endorsing cDNA patents, Myriad aligns itself with gene sequencing and genetic testing, practices that often target and exploit already vulnerable populations. While perceptually jarring, the Supreme Court’s decision to protect only cDNA produced through reverse transcription affected only 25 percent of Myriad’s patents and is likely to have very little long-term effect on either the company or the overall growth of biotechnology. 72 With limited exception, the postracial intellectual property citizen, despite the alleged colorblindness of the category of creatorship, had access to the protective capacities of patent law only when working through preexisting and predominantly white rubrics of nature, science, and expertise. As Jonathan Kahn has argued, expertise barriers in patent law also create space for naturalizing genetic race, through the characterization of certain “deviant” gene sequences as associated with </w:t>
      </w:r>
      <w:proofErr w:type="gramStart"/>
      <w:r w:rsidRPr="00867545">
        <w:rPr>
          <w:sz w:val="14"/>
        </w:rPr>
        <w:t>particular racial</w:t>
      </w:r>
      <w:proofErr w:type="gramEnd"/>
      <w:r w:rsidRPr="00867545">
        <w:rPr>
          <w:sz w:val="14"/>
        </w:rPr>
        <w:t xml:space="preserve"> groups and not others. 73 Myriad is, as the American Civil Liberties Union declared soon after the </w:t>
      </w:r>
      <w:r w:rsidRPr="006B0DAC">
        <w:rPr>
          <w:sz w:val="14"/>
        </w:rPr>
        <w:t xml:space="preserve">decision, 74 a perceptual win for those who are opposed to patents on genetic material insofar as it overturns the long-standing precedent established in Chakrabarty that gDNA is patentable. However, the victory is a hollow one for undoing racialized nature/science distinctions. The case further entrenches the doctrines of expertise in the context of patent law that allow traditional knowledge to be exploited. 75 In another consistent racially problematic move, </w:t>
      </w:r>
      <w:r w:rsidRPr="006B0DAC">
        <w:rPr>
          <w:rStyle w:val="StyleUnderline"/>
        </w:rPr>
        <w:t>rhetorics of postracial creatorship stoked racial panics about people of color in the developing world stealing valuable intellectual properties and fueled economic unease at the implications of such acts</w:t>
      </w:r>
      <w:r w:rsidRPr="006B0DAC">
        <w:rPr>
          <w:sz w:val="14"/>
        </w:rPr>
        <w:t xml:space="preserve">. 76 </w:t>
      </w:r>
      <w:r w:rsidRPr="006B0DAC">
        <w:rPr>
          <w:rStyle w:val="StyleUnderline"/>
        </w:rPr>
        <w:t>Yet nations, with whom the United States</w:t>
      </w:r>
      <w:r w:rsidRPr="004E5F75">
        <w:rPr>
          <w:rStyle w:val="StyleUnderline"/>
        </w:rPr>
        <w:t xml:space="preserve"> has important economic, military, and diplomatic ties, were not categorically exiled from engagement. Instead, they were constructed as chronically suspect</w:t>
      </w:r>
      <w:r w:rsidRPr="004E5F75">
        <w:rPr>
          <w:sz w:val="14"/>
        </w:rPr>
        <w:t>, in Homi Bhabha’s terms the mimetic barbarians that were perpetually “</w:t>
      </w:r>
      <w:r w:rsidRPr="004E5F75">
        <w:rPr>
          <w:rStyle w:val="StyleUnderline"/>
        </w:rPr>
        <w:t>almost, but not quite</w:t>
      </w:r>
      <w:r w:rsidRPr="004E5F75">
        <w:rPr>
          <w:sz w:val="14"/>
        </w:rPr>
        <w:t xml:space="preserve">,” 77 yet not so much of a lost cause as to be completely </w:t>
      </w:r>
      <w:r w:rsidRPr="004E5F75">
        <w:rPr>
          <w:rStyle w:val="StyleUnderline"/>
        </w:rPr>
        <w:t>abandoned.</w:t>
      </w:r>
      <w:r w:rsidRPr="004E5F75">
        <w:rPr>
          <w:sz w:val="14"/>
        </w:rPr>
        <w:t xml:space="preserve"> Indeed, abandonment would forsake the structure </w:t>
      </w:r>
      <w:r w:rsidRPr="004E5F75">
        <w:rPr>
          <w:rStyle w:val="StyleUnderline"/>
        </w:rPr>
        <w:t>upon which modern (neo)colonialism and neoliberalism are built,</w:t>
      </w:r>
      <w:r w:rsidRPr="004E5F75">
        <w:rPr>
          <w:sz w:val="14"/>
        </w:rPr>
        <w:t xml:space="preserve"> specifically through their reliance</w:t>
      </w:r>
      <w:r w:rsidRPr="00867545">
        <w:rPr>
          <w:sz w:val="14"/>
        </w:rPr>
        <w:t xml:space="preserve"> on a colonial periphery for the definition and operation of the (neo)colonial core. </w:t>
      </w:r>
      <w:r w:rsidRPr="0026061B">
        <w:rPr>
          <w:rStyle w:val="StyleUnderline"/>
        </w:rPr>
        <w:t>With sufficient praise and discipline from the United States, hyperracial infringers</w:t>
      </w:r>
      <w:r w:rsidRPr="00867545">
        <w:rPr>
          <w:sz w:val="14"/>
        </w:rPr>
        <w:t xml:space="preserve"> (usually allied democracies such as India), </w:t>
      </w:r>
      <w:r w:rsidRPr="0026061B">
        <w:rPr>
          <w:rStyle w:val="StyleUnderline"/>
        </w:rPr>
        <w:t>like well-behaved children, could mature into adults with the capacity, with caveats, to fully participate in global affairs.</w:t>
      </w:r>
      <w:r w:rsidRPr="00867545">
        <w:rPr>
          <w:sz w:val="14"/>
        </w:rPr>
        <w:t xml:space="preserve"> 78 Accompanying this desire to discipline hyperracial infringers is an underlying refusal to understand the structural conditions of development in the Global South. 79 As Aihwa Ong argues, “Neoliberalism as a technology of governing relies on calculative choices and technique in the domains of citizenship and of governing . . . Neoliberal governmentality results from the infiltration of market-driven truths and calculations into the domain of politics</w:t>
      </w:r>
      <w:r w:rsidRPr="004E5F75">
        <w:rPr>
          <w:sz w:val="14"/>
        </w:rPr>
        <w:t xml:space="preserve">.” 80 </w:t>
      </w:r>
      <w:r w:rsidRPr="004E5F75">
        <w:rPr>
          <w:rStyle w:val="StyleUnderline"/>
        </w:rPr>
        <w:t>In the context of intellectual property law, hyperracial infringers were represented as neoliberal rebels and intellectual property anti-citizens because of their inability and unwillingness to abide by distinctly Euro-American and (neo)colonial market logics of knowledge</w:t>
      </w:r>
      <w:r w:rsidRPr="0026061B">
        <w:rPr>
          <w:rStyle w:val="StyleUnderline"/>
        </w:rPr>
        <w:t xml:space="preserve"> production.</w:t>
      </w:r>
      <w:r w:rsidRPr="001245FE">
        <w:rPr>
          <w:rStyle w:val="StyleUnderline"/>
          <w:highlight w:val="green"/>
        </w:rPr>
        <w:t xml:space="preserve"> Characterized as having “illicit economies</w:t>
      </w:r>
      <w:r w:rsidRPr="00867545">
        <w:rPr>
          <w:sz w:val="14"/>
        </w:rPr>
        <w:t xml:space="preserve">,” 81 the </w:t>
      </w:r>
      <w:r w:rsidRPr="0026061B">
        <w:rPr>
          <w:rStyle w:val="StyleUnderline"/>
        </w:rPr>
        <w:t xml:space="preserve">logics of </w:t>
      </w:r>
      <w:r w:rsidRPr="001245FE">
        <w:rPr>
          <w:rStyle w:val="StyleUnderline"/>
          <w:highlight w:val="green"/>
        </w:rPr>
        <w:t xml:space="preserve">production in the Global South are marked as </w:t>
      </w:r>
      <w:r w:rsidRPr="0026061B">
        <w:rPr>
          <w:rStyle w:val="StyleUnderline"/>
        </w:rPr>
        <w:t>not simply unfamiliar but also</w:t>
      </w:r>
      <w:r w:rsidRPr="001245FE">
        <w:rPr>
          <w:rStyle w:val="StyleUnderline"/>
          <w:highlight w:val="green"/>
        </w:rPr>
        <w:t xml:space="preserve"> immoral, </w:t>
      </w:r>
      <w:r w:rsidRPr="0026061B">
        <w:rPr>
          <w:rStyle w:val="StyleUnderline"/>
        </w:rPr>
        <w:t xml:space="preserve">based on a refusal to engage knowledge and commodity production on neoliberal—read: America’s—terms. </w:t>
      </w:r>
      <w:r w:rsidRPr="001245FE">
        <w:rPr>
          <w:rStyle w:val="StyleUnderline"/>
          <w:highlight w:val="green"/>
        </w:rPr>
        <w:t xml:space="preserve">Defining which economies are </w:t>
      </w:r>
      <w:r w:rsidRPr="0026061B">
        <w:rPr>
          <w:rStyle w:val="StyleUnderline"/>
        </w:rPr>
        <w:t>licit/</w:t>
      </w:r>
      <w:r w:rsidRPr="001245FE">
        <w:rPr>
          <w:rStyle w:val="StyleUnderline"/>
          <w:highlight w:val="green"/>
        </w:rPr>
        <w:t xml:space="preserve">illicit </w:t>
      </w:r>
      <w:r w:rsidRPr="0026061B">
        <w:rPr>
          <w:rStyle w:val="StyleUnderline"/>
        </w:rPr>
        <w:t xml:space="preserve">is a profoundly racial and (neo)colonial practice that </w:t>
      </w:r>
      <w:r w:rsidRPr="001245FE">
        <w:rPr>
          <w:rStyle w:val="StyleUnderline"/>
          <w:highlight w:val="green"/>
        </w:rPr>
        <w:t xml:space="preserve">maintains </w:t>
      </w:r>
      <w:r w:rsidRPr="006B0DAC">
        <w:rPr>
          <w:rStyle w:val="StyleUnderline"/>
        </w:rPr>
        <w:t xml:space="preserve">American </w:t>
      </w:r>
      <w:r w:rsidRPr="001245FE">
        <w:rPr>
          <w:rStyle w:val="StyleUnderline"/>
          <w:highlight w:val="green"/>
        </w:rPr>
        <w:t>(whiteness) as property</w:t>
      </w:r>
      <w:r w:rsidRPr="00867545">
        <w:rPr>
          <w:sz w:val="14"/>
        </w:rPr>
        <w:t xml:space="preserve">. When Edward Said originally spoke of Orientalism in the late 1970s, he described a discourse of Otherization in which the so-called Orient became an object of study, fascination, and exoticization for the Western subject. 82 Orientalism is a useful starting point for thinking through how the United States crafts intellectual property policy vis-à-vis India, particularly in the context of both nations’ attitudes toward patent law. Identifying democracy as a distinguishing factor between the colonizer and the colonized, a rhetorical practice that the United States appeals to often in the context of India, is a well-worn tactic of neo-Orientalism, the strand of Orientalism that focuses on the cultural backwardness of Islamic nations as the root cause of violent conflict. It has been, for decades, accepted racist and (neo)colonial wisdom in international relations that “the peoples of developing countries must now acknowledge that liberal democracy is the only plausible form of governance in the modern world.” 83 The production of a “new barbarism” 84 thesis in which the “backward cultures” 85 of Middle Eastern and Asian nations, as opposed to political and economic factors, serves to explain the inevitability of Oriental violence and highlight the consistent demonization of any and all deviations from Western neoliberal democracy. Intellectual property Orientalism, which I explore here, is another notable turn in Orientalist discourse that requires detailed investigation, study, and critique. </w:t>
      </w:r>
      <w:r w:rsidRPr="0026061B">
        <w:rPr>
          <w:rStyle w:val="Emphasis"/>
        </w:rPr>
        <w:t xml:space="preserve">Disputes over </w:t>
      </w:r>
      <w:r w:rsidRPr="001245FE">
        <w:rPr>
          <w:rStyle w:val="Emphasis"/>
          <w:highlight w:val="green"/>
        </w:rPr>
        <w:t xml:space="preserve">India’s policies around pharmaceuticals showcase US approaches to constructing </w:t>
      </w:r>
      <w:r w:rsidRPr="0026061B">
        <w:rPr>
          <w:rStyle w:val="Emphasis"/>
        </w:rPr>
        <w:t xml:space="preserve">and managing </w:t>
      </w:r>
      <w:r w:rsidRPr="006B0DAC">
        <w:rPr>
          <w:rStyle w:val="Emphasis"/>
        </w:rPr>
        <w:t xml:space="preserve">hyperracial infringement and the </w:t>
      </w:r>
      <w:r w:rsidRPr="001245FE">
        <w:rPr>
          <w:rStyle w:val="Emphasis"/>
          <w:highlight w:val="green"/>
        </w:rPr>
        <w:t xml:space="preserve">racial scripts invoked in its construction. </w:t>
      </w:r>
      <w:r w:rsidRPr="00AE40F4">
        <w:rPr>
          <w:rStyle w:val="Emphasis"/>
        </w:rPr>
        <w:t>By critiquing India for its “patent insolence</w:t>
      </w:r>
      <w:r w:rsidRPr="00AE40F4">
        <w:rPr>
          <w:sz w:val="14"/>
        </w:rPr>
        <w:t>,” a term I</w:t>
      </w:r>
      <w:r w:rsidRPr="00867545">
        <w:rPr>
          <w:sz w:val="14"/>
        </w:rPr>
        <w:t xml:space="preserve"> coin to describe </w:t>
      </w:r>
      <w:r w:rsidRPr="001245FE">
        <w:rPr>
          <w:rStyle w:val="Emphasis"/>
          <w:highlight w:val="green"/>
        </w:rPr>
        <w:t xml:space="preserve">representations of the country as </w:t>
      </w:r>
      <w:r w:rsidRPr="0092555E">
        <w:rPr>
          <w:rStyle w:val="Emphasis"/>
        </w:rPr>
        <w:t xml:space="preserve">obviously anti-democratic but also anti-global governance and </w:t>
      </w:r>
      <w:r w:rsidRPr="001245FE">
        <w:rPr>
          <w:rStyle w:val="Emphasis"/>
          <w:highlight w:val="green"/>
        </w:rPr>
        <w:t xml:space="preserve">anti-intellectual property, the United States draws upon racial scripts of Black and Brown people, </w:t>
      </w:r>
      <w:r w:rsidRPr="0092555E">
        <w:rPr>
          <w:rStyle w:val="Emphasis"/>
        </w:rPr>
        <w:t xml:space="preserve">particularly in colonial and slave contexts, </w:t>
      </w:r>
      <w:r w:rsidRPr="001245FE">
        <w:rPr>
          <w:rStyle w:val="Emphasis"/>
          <w:highlight w:val="green"/>
        </w:rPr>
        <w:t xml:space="preserve">as anti-citizens </w:t>
      </w:r>
      <w:r w:rsidRPr="00AE40F4">
        <w:rPr>
          <w:rStyle w:val="Emphasis"/>
        </w:rPr>
        <w:t>who refuse civilized society</w:t>
      </w:r>
      <w:r w:rsidRPr="00AE40F4">
        <w:rPr>
          <w:sz w:val="14"/>
        </w:rPr>
        <w:t>. The disciplinary</w:t>
      </w:r>
      <w:r w:rsidRPr="00867545">
        <w:rPr>
          <w:sz w:val="14"/>
        </w:rPr>
        <w:t xml:space="preserve"> politics of insolence are not independent from Orientalism but rather intersect with it. Orientalism and neo-Orientalism are “[p]ared to the bone,” legible as “species of a larger discourse of power that divides the world into ‘betters and lessers’ and thus facilitates the domination (or ‘orientalization’ or ‘colonization’) of any group.” 86 On the one hand, the United States frequently touts India as a shining example of democracy promotion gone right, a once colony that is now the world’s largest democratic nation. 87 A White House report titled “Democracy and Progress in India” demonstrates the historical consistency of this narrative: “Sixty-five years ago this week, India’s post-independence democratic constitution went into effect, paving the way for the country to become not only a democracy but the world’s largest democracy.” 88 Cooperation on regional security, climate change, and nuclear nonproliferation policy has made India one of the closest and most consistent U.S. allies, a fact that is routinely flagged in U.S. diplomatic and foreign policy rhetorics on both sides of the aisle. On the other hand, </w:t>
      </w:r>
      <w:r w:rsidRPr="0092555E">
        <w:rPr>
          <w:rStyle w:val="StyleUnderline"/>
        </w:rPr>
        <w:t>the United States also routinely chastises the Asian nation as epitomizing opportunistic infringement and using such claims as a (neo)colonial and racialized wedge to promote intellectual property policy</w:t>
      </w:r>
      <w:r w:rsidRPr="00867545">
        <w:rPr>
          <w:sz w:val="14"/>
        </w:rPr>
        <w:t xml:space="preserve">. Beginning in 1972, under the leadership of Indira Gandhi and in accordance with the Indian Patents Act of 1970, until </w:t>
      </w:r>
      <w:r w:rsidRPr="004E5F75">
        <w:rPr>
          <w:sz w:val="14"/>
        </w:rPr>
        <w:t xml:space="preserve">1995, </w:t>
      </w:r>
      <w:r w:rsidRPr="004E5F75">
        <w:rPr>
          <w:rStyle w:val="StyleUnderline"/>
        </w:rPr>
        <w:t>when the nation joined the World Trade Organization (WTO), India did not offer product patent protection for pharmaceuticals</w:t>
      </w:r>
      <w:r w:rsidRPr="004E5F75">
        <w:rPr>
          <w:sz w:val="14"/>
        </w:rPr>
        <w:t>. Then, in a move that</w:t>
      </w:r>
      <w:r w:rsidRPr="00867545">
        <w:rPr>
          <w:sz w:val="14"/>
        </w:rPr>
        <w:t xml:space="preserve"> transformed the nation into the “pharmacy to the developing world,” 89 </w:t>
      </w:r>
      <w:r w:rsidRPr="001245FE">
        <w:rPr>
          <w:rStyle w:val="StyleUnderline"/>
          <w:highlight w:val="green"/>
        </w:rPr>
        <w:t xml:space="preserve">India began producing cheap, </w:t>
      </w:r>
      <w:r w:rsidRPr="00AE40F4">
        <w:rPr>
          <w:rStyle w:val="StyleUnderline"/>
        </w:rPr>
        <w:t xml:space="preserve">generic </w:t>
      </w:r>
      <w:r w:rsidRPr="001245FE">
        <w:rPr>
          <w:rStyle w:val="StyleUnderline"/>
          <w:highlight w:val="green"/>
        </w:rPr>
        <w:t xml:space="preserve">drugs </w:t>
      </w:r>
      <w:r w:rsidRPr="0092555E">
        <w:rPr>
          <w:rStyle w:val="StyleUnderline"/>
        </w:rPr>
        <w:t>and lobbying for exceptions to TRIPS</w:t>
      </w:r>
      <w:r w:rsidRPr="001245FE">
        <w:rPr>
          <w:rStyle w:val="StyleUnderline"/>
          <w:highlight w:val="green"/>
        </w:rPr>
        <w:t xml:space="preserve"> that would allow the developing world to access </w:t>
      </w:r>
      <w:r w:rsidRPr="0092555E">
        <w:rPr>
          <w:rStyle w:val="StyleUnderline"/>
        </w:rPr>
        <w:t xml:space="preserve">those </w:t>
      </w:r>
      <w:r w:rsidRPr="001245FE">
        <w:rPr>
          <w:rStyle w:val="StyleUnderline"/>
          <w:highlight w:val="green"/>
        </w:rPr>
        <w:t xml:space="preserve">lifesaving pharmaceuticals. </w:t>
      </w:r>
      <w:r w:rsidRPr="004E5F75">
        <w:rPr>
          <w:rStyle w:val="StyleUnderline"/>
        </w:rPr>
        <w:t>The United States pushed back at India’s perceived intransigence in complying with international intellectual property law. That pushback</w:t>
      </w:r>
      <w:r w:rsidRPr="004E5F75">
        <w:rPr>
          <w:sz w:val="14"/>
        </w:rPr>
        <w:t xml:space="preserve">, as with the practice that resulted in developing nations capitulating to international intellectual property regimes, </w:t>
      </w:r>
      <w:r w:rsidRPr="004E5F75">
        <w:rPr>
          <w:rStyle w:val="StyleUnderline"/>
        </w:rPr>
        <w:t>often materialized in complaints filed with the WTO, economic threats, and coercive diplomacy. Ins</w:t>
      </w:r>
      <w:r w:rsidRPr="0092555E">
        <w:rPr>
          <w:rStyle w:val="StyleUnderline"/>
        </w:rPr>
        <w:t>tead of deescalating the conflict and reconciling their differences</w:t>
      </w:r>
      <w:r w:rsidRPr="00867545">
        <w:rPr>
          <w:sz w:val="14"/>
        </w:rPr>
        <w:t xml:space="preserve">, the nations’ different readings of TRIPS culminated in a very public legal dispute with Swiss pharmaceutical company Novartis in 2013. The lawsuit, decades in the making, began when Novartis submitted a patent application for the cancer treatment Glivec, whose active ingredient, Imatinib Mesylate, had already received product and process patent protection in the United States, in 1992. In the ten-year period from 1995 to 2005, during which India was preparing for TRIPS compliance, it created a “mailbox” rule for patent applications that were, under its new patent law, eligible for patent protection. Novartis’s patent was not reviewed until 2005, at which time the Chennai (Madras) Patent Office found that Glivec was not patentable in India. The Madras High Court and subsequently the Indian Supreme Court affirmed that decision. 90 The latter’s ruling in Novartis provoked strong reactions across the world. Developed nations, led by the United States, and pharmaceutical companies decried the decision, while global health organizations, including the World Health Organization, and activists celebrated the landmark pro- A2K outcome in the case. The decision’s refusal to extend patent protection to Glivec in </w:t>
      </w:r>
      <w:proofErr w:type="gramStart"/>
      <w:r w:rsidRPr="00867545">
        <w:rPr>
          <w:sz w:val="14"/>
        </w:rPr>
        <w:t>India, because</w:t>
      </w:r>
      <w:proofErr w:type="gramEnd"/>
      <w:r w:rsidRPr="00867545">
        <w:rPr>
          <w:sz w:val="14"/>
        </w:rPr>
        <w:t xml:space="preserve"> it did not make a meaningful improvement in efficacy to an existing drug, a hedge against a practice known in the industry as “evergreening,” 91 signaled the nation’s continuing refusal to comply with international law. The case soon became an important site for racialized criticism of India’s intellectual property law, particularly vis-à-vis the rhetorical construction of the nation as an Orientalized insolent democracy that defied emerging global intellectual property norms. This narrative is a pervasive one in public cultural discussions of India. Thomas Blom Hansen, for instance, describes imaginings of India as centered around “democratic deformities” 92 that posit the nation “as somehow incomplete and immature: full of corruption, vulgar manipulators, campaigning film stars, colorful imagery presented to impressionable illiterates not capable of making qualified choices.” 93 Kavita Philip notes a tendency to deploy this rhetoric in the context of infringement, chastising Asia for “infantile democracy.” 94 The Glivec dispute implicates both of these narratives, but it also points to a willful intransigence that the United States names in order to chastise India for flouting international patent agreements in a way that is knowing, lazy, and selfish. Neither democratic deformities nor infantile democracy, though useful and necessary terms, describes the subtext of insolence in U.S. patent critiques of India. “Patent insolence,” as rhetorical trope, draws on a set of colonial discourses in the context of intellectual property law, resulting in India’s being labeled as a dishonest broker, invested in power politics and thwarting progress on knowledge protection. “Criminal insolence,” 95 a term that can be traced back to the Greek polis, connotes a particularly virulent strain of incivility that suggests the character flaw of hubris. For Aristotle, insolence was “classified among slights that excite anger.” 96 He defined it as “a form of slighting that causes shame for the receiver and pleasure for the sender.” 97 To engage in insolence was to fail at the art of rhetoric, specifically the self-styling expected of those Greek men who participated in democratic oration as part of their citizenship duties. In describing fellow Athenian orator Meidias, Demosthenes identified his insolence in “the tone of his voice (loud-mouthed, bellowing, and haranguing), his gestures (snapping his fingers at justice), his stance and physical presence (breaking the doors of Demosthenes’ household, standing by the judges to intimidate them, and blocking the aisles), and his eyes (staring down at the rowdy section of the Assembly to silence them.” 98 Together, these characteristics suggest insolence as part of an “extradiscursive, presentational system that . . . points to a unified character.” 99 Perhaps most importantly, the performance of insolence is an existentially antidemocratic act, which implicates the willingness and the capacity to engage with others with a particularly Athenian understanding of decorum. The mere accusation of insolence negates any possibility of being read any other way. Instead, it points to inherent unequalness, a worse-than quality, which arises from complete lack of restraint and lack of civility. In a rhetorical double bind, “[if] a bully is humble and supplicating when threatened, it just adds to the punishment his characteristic arrogance and insolence deserves, for it proves that his hubris is deliberate and malicious rather than being simply his natural manner.” 100 The implications of insolence for contemporary readings of race and civility are accordingly significant. Translated into racial and (neo)colonial contexts, insolence becomes a marker of insubordination and rebellion. It not only points to democratic incapacity, </w:t>
      </w:r>
      <w:proofErr w:type="gramStart"/>
      <w:r w:rsidRPr="00867545">
        <w:rPr>
          <w:sz w:val="14"/>
        </w:rPr>
        <w:t>it</w:t>
      </w:r>
      <w:proofErr w:type="gramEnd"/>
      <w:r w:rsidRPr="00867545">
        <w:rPr>
          <w:sz w:val="14"/>
        </w:rPr>
        <w:t xml:space="preserve"> showcases the inhumanity of the colonial subject. In the American South, insolence was a marker of resistance, which had to be managed and contained. Though it was an effective tool of protest in the face of slavery, it was also “‘sufficient cause’ at law for a white person’s beating and maiming of a slave.” 101 Insolence was a meaningful rhetoric, against which settler colonists positioned themselves. As Allison Shutt argues: “The colonial civilising project was bound up with manners,” 102 specifically, “the poor manners of the dominated, glossed most often as insolence.” 103 In the time of Demosthenes, insolence was at odds with the functioning of the polis. However, it also threatened the prestige and honor of settler colonists, particularly “critical issues of state-building, most notably the debate over how to dominate unruly Africans within the constraints of colonial civility.” 104 Yet the boundaries of insolence were blurry ones: much like pornography in the U.S. Supreme Court, settler colonists “knew it when they saw it.” Insolence was a subjective act, defined by the fragility of whiteness, particularly white masculinity, and arbitrarily and capriciously wielded. Unlike “intransigent,” “democratic deformities,” or “infantile democracy,” the term “insolence” provides a theoretical frame for understanding U.S.-Indo intellectual property negotiations as spaces for continuing hegemonic contestation over racial and (neo)colonial power. India’s entrée into the WTO did not mark a new era in U.S.-Indo relations. Rather, it marked the continuation of the push and pull of colonial modes of interaction, with American cultural fragility serving as justification to berate and punish India for its insubordination. As in the logics of slave and colonial subject insolence, India’s behavior with respect to intellectual property provides a justification for treating the nation as willfully refusing to comply with international norms and creating a subject/object positionality that erases the historical colonial and structural economic reasons for doing so. This is not to say that India was not also trying to gain the upper hand in pharmaceutical negotiations. India was certainly trying to outmaneuver the United States in a practical legal sense. However, the latter resorted to familiar racial and colonial tropes to discredit India’s attempts to do so. The language of Indian economic roguishness serves to render the nation different and Other, in a frame that also casts it not as invested in remaking neoliberal intellectual property regimes but as a “lesser” country that cannot achieve democracy perfection. This projection of American identity is reminiscent of the Cold War, in which democracy served as a counterpoint to communism, an ideology whose spread provoked fear and anxiety. The U.S. government plays the role of the parental figure, counseling India to “both take its rightful place in international rule-setting and to accept the responsibilities that come with it.” 105 India cannot play by its own rules because the rules have already been set over a long history, in this case by primarily European and North American powers. </w:t>
      </w:r>
      <w:r w:rsidRPr="0092555E">
        <w:rPr>
          <w:rStyle w:val="StyleUnderline"/>
        </w:rPr>
        <w:t>The language of insolence</w:t>
      </w:r>
      <w:r w:rsidRPr="00867545">
        <w:rPr>
          <w:sz w:val="14"/>
        </w:rPr>
        <w:t xml:space="preserve">, specifically colonial intransigence, </w:t>
      </w:r>
      <w:r w:rsidRPr="0092555E">
        <w:rPr>
          <w:rStyle w:val="StyleUnderline"/>
        </w:rPr>
        <w:t>is evident in U.S. discourses with and about India on intellectual property issues</w:t>
      </w:r>
      <w:r w:rsidRPr="00867545">
        <w:rPr>
          <w:sz w:val="14"/>
        </w:rPr>
        <w:t xml:space="preserve">. India has been on the Special 301 Priority Watch List, a trade tool that the United States Trade Representative (USTR) uses to shame countries that refuse to comply with TRIPS and other international trade agreements, since the 1980s. In recent years, as the document has become longer and more substantive, criticisms of India have focused not only on infringement but also on exploitation of the developing nation provisions in TRIPS. In 2005, the United States pledged its commitment to “effective and appropriate use of the TRIPS health solution to facilitate life-saving medicines by countries in need.” 106 However, </w:t>
      </w:r>
      <w:r w:rsidRPr="0092555E">
        <w:rPr>
          <w:rStyle w:val="StyleUnderline"/>
        </w:rPr>
        <w:t>American actions revealed a desire to coerce developing nations into a narrow reading of provisions for access to pharmaceuticals contained in TRIPS after a deeply hypocritical history of strong-arming them into international intellectual property agreements with less than favorable, or even fair, terms</w:t>
      </w:r>
      <w:r w:rsidRPr="00867545">
        <w:rPr>
          <w:sz w:val="14"/>
        </w:rPr>
        <w:t xml:space="preserve">. The lawsuit in Novartis affirmed that the United States and India had wildly different readings of TRIPS. In 2013, after years of persistent opposition by Novartis, the Supreme Court of India determined that the drug Glivec was not patentable in India. In short, because the beta crystalline form of Imatinib Mesylate, even though it increased bioavailability, did not represent a notable improvement in therapeutic efficacy over the prior formulation of the medication, no “inventive step” was required to create the drug and it could not be patented. The Indian Supreme Court relied on the controversial Section 3(d) of the Indian Patents Act of 1970, which excludes the following from the definition of patentable inventions: The mere discovery of a new form of a known substance which does not result in the enhancement of the known efficacy of that substance or the mere discovery of any new property or new use for a known substance or of the mere use of a known process, machine or apparatus unless such known process results in a new product or employs at least one new reactant. 107 The Court found that, despite expert evidence of the greater bioavailablility of the beta crystal form of Imatinib Mesylate over the free base form, “we are completely unable to see how Imatinib Mesylate can be said to be a new product, having come into being through an ‘invention’ that has a feature that involves technical advance over the existing knowledge and that would make the invention not obvious to a person skilled in the art.” 108 The Court further noted that Imatinib Mesylate was already a known substance as per the terms of Section 3(d), having been disclosed in a prior patent application. Citing the dangers of evergreening pharmaceuticals, the high cost of proprietary formulas of Glivec, and the intent of the statute, the Court found that both statutory interpretation and public policy required denying Novartis’s patent. 109 In articulating its justification for defining invention in a more restrictive manner than the United States did, the Court pointed to Section 5, Article 27 of the TRIPS Agreement, which states: “Members may exclude from patentability inventions, the prevention within their territory of the commercial exploitation of which is necessary to protect ordre public or morality, including to protect human, animal or plant life or health.” 110 India claimed to be acting in complete accordance with TRIPS, on behalf of those in the Global South who needed access to affordable pharmaceuticals. The U.S. government and industry response to the outcome in Novartis was predictably negative. Both the divisiveness of Novartis and the typecasting of India as anti-democratic villain were evident in Novartis’s postlitigation discursive strategy. Ranjit Shahani, managing director of Novartis India, lamented, “How can we be expected to come up with new cures if the developing world runs roughshod over our IP rights?” 111 Novartis’s objections are as expected, given its position as a global corporation whose profits depend on selling patented medications as well as the perception that intellectual property rights can and will be enforced universally. However, the </w:t>
      </w:r>
      <w:proofErr w:type="gramStart"/>
      <w:r w:rsidRPr="00867545">
        <w:rPr>
          <w:sz w:val="14"/>
        </w:rPr>
        <w:t>manner in which</w:t>
      </w:r>
      <w:proofErr w:type="gramEnd"/>
      <w:r w:rsidRPr="00867545">
        <w:rPr>
          <w:sz w:val="14"/>
        </w:rPr>
        <w:t xml:space="preserve"> the company pitted and is pitting itself against India—indeed, against most of the developing world—is notable, especially as a rhetorical maneuver rooted in while civility. While there are certainly critics who contend that India simply circumvented TRIPS in a bad faith, there are compelling arguments that the country, particularly given the “crowbar diplomacy” 112 that the United States used to secure international intellectual property agreements, simply outmaneuvered its Western allies. Accepting the latter argument, however, would require recognizing India as equal to the U.S., not a state engaged in incomplete mimicry. Even in the least generous reading of Section 3(d), however, does not justify the campaign of systematic racial derogation and dehumanization through which the U.S. has approached a fundamentally economic question. Yogesh Pai, among others, encourages international recognition of patent diversity. This is one alternative to narratives of patent insolence. 113 As it stands, Novartis, in addition to making an important volley in the conversation about global access to patented pharmaceuticals, has become part of </w:t>
      </w:r>
      <w:r w:rsidRPr="001245FE">
        <w:rPr>
          <w:rStyle w:val="StyleUnderline"/>
          <w:highlight w:val="green"/>
        </w:rPr>
        <w:t>a</w:t>
      </w:r>
      <w:r w:rsidRPr="00867545">
        <w:rPr>
          <w:sz w:val="14"/>
        </w:rPr>
        <w:t xml:space="preserve"> larger </w:t>
      </w:r>
      <w:r w:rsidRPr="001245FE">
        <w:rPr>
          <w:rStyle w:val="StyleUnderline"/>
          <w:highlight w:val="green"/>
        </w:rPr>
        <w:t xml:space="preserve">rhetorical strategy of casting India as a noncompliant player </w:t>
      </w:r>
      <w:r w:rsidRPr="0092555E">
        <w:rPr>
          <w:rStyle w:val="StyleUnderline"/>
        </w:rPr>
        <w:t>in international intellectual property politics, a nation that aids and abets counterfeiting through its role as past and present pharmacy to the world. U.S. government rhetorics</w:t>
      </w:r>
      <w:r w:rsidRPr="00867545">
        <w:rPr>
          <w:sz w:val="14"/>
        </w:rPr>
        <w:t xml:space="preserve">, namely the 2013 Special 301 Report, which responds to India’s refusal to extend patent protection to Glivec, echo Novartis’s complaints. The report condescendingly </w:t>
      </w:r>
      <w:r w:rsidRPr="001245FE">
        <w:rPr>
          <w:rStyle w:val="StyleUnderline"/>
          <w:highlight w:val="green"/>
        </w:rPr>
        <w:t>chastises India for its non-democratic practices,</w:t>
      </w:r>
      <w:r w:rsidRPr="00867545">
        <w:rPr>
          <w:sz w:val="14"/>
        </w:rPr>
        <w:t xml:space="preserve"> stating: “The criteria, rationale, and operation of such [patent evaluation] measures are often nontransparent or not fully disclosed to patients or to pharmaceutical and medical device companies seeking to market their products. USTR encourages trading partners to provide appropriate mechanisms for transparency, procedural and due process protections, and opportunities for public engagement in the context of their relevant health care systems.” 114 Yet </w:t>
      </w:r>
      <w:r w:rsidRPr="0092555E">
        <w:rPr>
          <w:rStyle w:val="StyleUnderline"/>
        </w:rPr>
        <w:t>such claims are often disingenuous moving targets that fail to recognize the power politics of (neo)colonialism and reflect profound racial and economic resentment</w:t>
      </w:r>
      <w:r w:rsidRPr="00867545">
        <w:rPr>
          <w:sz w:val="14"/>
        </w:rPr>
        <w:t xml:space="preserve"> at </w:t>
      </w:r>
      <w:r w:rsidRPr="00AE40F4">
        <w:rPr>
          <w:sz w:val="14"/>
        </w:rPr>
        <w:t xml:space="preserve">losing at one’s own game. 115 Despite Novartis’s sound legal basis and profound hypocrisy on issues of transparency, due process, and health care, </w:t>
      </w:r>
      <w:r w:rsidRPr="00AE40F4">
        <w:rPr>
          <w:rStyle w:val="StyleUnderline"/>
        </w:rPr>
        <w:t>the United States continues to criticize the outcome of Novartis as antidemocratic and unfair</w:t>
      </w:r>
      <w:r w:rsidRPr="00AE40F4">
        <w:rPr>
          <w:sz w:val="14"/>
        </w:rPr>
        <w:t>. One recent article on Indo-U.S. relations stated, “There are compelling reasons the leaders of the world’s largest democracies would find common cause” 116 while another stated, “The [Indian government’s new intellectual property] policy emerges as the Indian government faces sustained pressure</w:t>
      </w:r>
      <w:r w:rsidRPr="00867545">
        <w:rPr>
          <w:sz w:val="14"/>
        </w:rPr>
        <w:t xml:space="preserve"> over patent protection.” 117 Patent protection </w:t>
      </w:r>
      <w:r w:rsidRPr="004E5F75">
        <w:rPr>
          <w:sz w:val="14"/>
        </w:rPr>
        <w:t>remains a wedge used to portray India as a failed international team player. As the Special 301 Report demonstrates, in the context of intellectual property</w:t>
      </w:r>
      <w:r w:rsidRPr="004E5F75">
        <w:rPr>
          <w:rStyle w:val="StyleUnderline"/>
        </w:rPr>
        <w:t>, India, despite its democratic governance, is treated as a nation that is inherently suspect for its failure to enforce patent law not in a manner consistent with law but in a manner consistent with U.S. practices. The Indian government’s refusal to adopt U.S. intellectual property standards, which are distinguishable from those articulated</w:t>
      </w:r>
      <w:r w:rsidRPr="0092555E">
        <w:rPr>
          <w:rStyle w:val="StyleUnderline"/>
        </w:rPr>
        <w:t xml:space="preserve"> under TRIPS, is treated as India’s refusal to embrace the nation’s democratic potential and its place among the world’s superpowers. </w:t>
      </w:r>
      <w:r w:rsidRPr="001245FE">
        <w:rPr>
          <w:rStyle w:val="StyleUnderline"/>
          <w:highlight w:val="green"/>
        </w:rPr>
        <w:t xml:space="preserve">India’s insolence is patent both in the sense that it is </w:t>
      </w:r>
      <w:r w:rsidRPr="0092555E">
        <w:rPr>
          <w:rStyle w:val="StyleUnderline"/>
        </w:rPr>
        <w:t xml:space="preserve">flagrant and </w:t>
      </w:r>
      <w:r w:rsidRPr="001245FE">
        <w:rPr>
          <w:rStyle w:val="StyleUnderline"/>
          <w:highlight w:val="green"/>
        </w:rPr>
        <w:t xml:space="preserve">obvious and in the context of the law of inventorship. </w:t>
      </w:r>
      <w:r w:rsidRPr="0092555E">
        <w:rPr>
          <w:rStyle w:val="StyleUnderline"/>
        </w:rPr>
        <w:t xml:space="preserve">Not only is the nation refusing to ally itself with the United </w:t>
      </w:r>
      <w:r w:rsidRPr="00A650F8">
        <w:rPr>
          <w:rStyle w:val="StyleUnderline"/>
        </w:rPr>
        <w:t xml:space="preserve">States, </w:t>
      </w:r>
      <w:proofErr w:type="gramStart"/>
      <w:r w:rsidRPr="00A650F8">
        <w:rPr>
          <w:rStyle w:val="StyleUnderline"/>
        </w:rPr>
        <w:t>it</w:t>
      </w:r>
      <w:proofErr w:type="gramEnd"/>
      <w:r w:rsidRPr="00A650F8">
        <w:rPr>
          <w:rStyle w:val="StyleUnderline"/>
        </w:rPr>
        <w:t xml:space="preserve"> is also refusing the (neo)colonial manner in which America leads and the rest of the (uncivilized and barbar</w:t>
      </w:r>
      <w:r w:rsidRPr="00AE40F4">
        <w:rPr>
          <w:rStyle w:val="StyleUnderline"/>
        </w:rPr>
        <w:t>ic) world follows. As such, American critiques of Indian patent policy reflect age-old anti-Black and anti-Brown racial scripts that originate in particularly white and European understandings of the polis, civility, and their workings</w:t>
      </w:r>
      <w:r w:rsidRPr="00AE40F4">
        <w:rPr>
          <w:sz w:val="14"/>
        </w:rPr>
        <w:t>. The issue here is less about the validity of India’s argument in Novartis than the racial and (neo)colonial double standards around who is permitted</w:t>
      </w:r>
      <w:r w:rsidRPr="00867545">
        <w:rPr>
          <w:sz w:val="14"/>
        </w:rPr>
        <w:t xml:space="preserve"> to access the power to define in the context of patent law. The Obama administration’s </w:t>
      </w:r>
      <w:r w:rsidRPr="0092555E">
        <w:rPr>
          <w:rStyle w:val="StyleUnderline"/>
        </w:rPr>
        <w:t>simultaneous narratives of India as ally/obstacle speak</w:t>
      </w:r>
      <w:r w:rsidRPr="00867545">
        <w:rPr>
          <w:sz w:val="14"/>
        </w:rPr>
        <w:t xml:space="preserve"> to the relative positionality of the two countries as well as their relative—and racialized—places in international relations. More than a familiar international relations strategy of power politics, these </w:t>
      </w:r>
      <w:r w:rsidRPr="0092555E">
        <w:rPr>
          <w:rStyle w:val="Emphasis"/>
        </w:rPr>
        <w:t>rhetorics rely on an underlying narrative of racialized progress, in which an imagined Western trajectory of steady development operates as invisible ideal. India</w:t>
      </w:r>
      <w:r w:rsidRPr="001245FE">
        <w:rPr>
          <w:rStyle w:val="Emphasis"/>
          <w:highlight w:val="green"/>
        </w:rPr>
        <w:t>, because it refuses to comply with American pharmaceutical patent aims, becomes a target of rhetorics of irresponsibility</w:t>
      </w:r>
      <w:r w:rsidRPr="00867545">
        <w:rPr>
          <w:sz w:val="14"/>
        </w:rPr>
        <w:t xml:space="preserve">. The détente in previously rocky US-India relations cannot smooth over continuing epistemological differences in patent law. Novartis, then, is not simply a contravention of international intellectual property norms; it is also a battle in a larger war over the postcolonial realities of A2K and the authority to decide whose versions of democracy and capitalism will prevail. As Mari Korepela points out, “Westerners ‘imagine’ India according to their own needs.” 118 Novartis and its attendant commentary reflect a need to paint India as a colonial upstart that, though democratic, refuses to abide by American patent norms. In the American imagination, those are norms upon which the national identity of the United States as a country of inventors and innovators poised to achieve the American Dream is built. The narrative of inventorship distinguishes Americans from Other—here Asian—nations. Lawrence Liang explains that </w:t>
      </w:r>
      <w:r w:rsidRPr="0092555E">
        <w:rPr>
          <w:rStyle w:val="StyleUnderline"/>
        </w:rPr>
        <w:t>Asian infringement is consistently pitted against American standards of innovativeness; the only way the former can be found momentarily not suspicious is by complying with the latter. Asians lack true imagination.</w:t>
      </w:r>
      <w:r w:rsidRPr="00867545">
        <w:rPr>
          <w:sz w:val="14"/>
        </w:rPr>
        <w:t xml:space="preserve"> They are forever infringers in Jefferson’s framing and spectral threats to American economic stability in Valenti’s imaginings. Indeed, </w:t>
      </w:r>
      <w:r w:rsidRPr="001245FE">
        <w:rPr>
          <w:rStyle w:val="Emphasis"/>
          <w:highlight w:val="green"/>
        </w:rPr>
        <w:t>even if India complies with TRIPS, it will be through U.S.-led paternalism</w:t>
      </w:r>
      <w:r w:rsidRPr="0092555E">
        <w:rPr>
          <w:rStyle w:val="Emphasis"/>
        </w:rPr>
        <w:t>, attached to the narrative that India could not become a world power without American role modeling and pressure</w:t>
      </w:r>
      <w:r w:rsidRPr="00867545">
        <w:rPr>
          <w:sz w:val="14"/>
        </w:rPr>
        <w:t xml:space="preserve">. 119 The Obama administration and the USTR set up a race neutral argument for changing Indian laws that appeals to the purported rules of realpolitik and neoliberal democratic governance. In doing so, the USTR erases the internal and external relationalities and realities that militate for flexible inventorship norms. Precarious bodies, both in India and across the developing world, are rendered secondary to the aims of a distinctly American democracy and </w:t>
      </w:r>
      <w:r w:rsidRPr="00A650F8">
        <w:rPr>
          <w:sz w:val="14"/>
        </w:rPr>
        <w:t xml:space="preserve">the market. </w:t>
      </w:r>
      <w:r w:rsidRPr="00A650F8">
        <w:rPr>
          <w:rStyle w:val="StyleUnderline"/>
        </w:rPr>
        <w:t>India’s refusal to embrace U.S. patent standards is coded as unfairness, stubbornness, shortsightedness, and impertinence, as evidenced by references to “IPR regime deficiencies</w:t>
      </w:r>
      <w:r w:rsidRPr="00A650F8">
        <w:rPr>
          <w:sz w:val="14"/>
        </w:rPr>
        <w:t>” 120 and the systematic inequalities they produce</w:t>
      </w:r>
      <w:r w:rsidRPr="00867545">
        <w:rPr>
          <w:sz w:val="14"/>
        </w:rPr>
        <w:t xml:space="preserve">. </w:t>
      </w:r>
      <w:r w:rsidRPr="001245FE">
        <w:rPr>
          <w:rStyle w:val="StyleUnderline"/>
          <w:highlight w:val="green"/>
        </w:rPr>
        <w:t>These terms</w:t>
      </w:r>
      <w:r w:rsidRPr="00867545">
        <w:rPr>
          <w:sz w:val="14"/>
        </w:rPr>
        <w:t xml:space="preserve">, however, </w:t>
      </w:r>
      <w:r w:rsidRPr="00AE40F4">
        <w:rPr>
          <w:rStyle w:val="Emphasis"/>
        </w:rPr>
        <w:t xml:space="preserve">are not neutral ones. </w:t>
      </w:r>
      <w:r w:rsidRPr="0092555E">
        <w:rPr>
          <w:rStyle w:val="Emphasis"/>
        </w:rPr>
        <w:t>They are steeped in the language of coloniality</w:t>
      </w:r>
      <w:r w:rsidRPr="00867545">
        <w:rPr>
          <w:sz w:val="14"/>
        </w:rPr>
        <w:t xml:space="preserve">, as theorists like Franz Fanon and Albert Memmi demonstrate. More importantly, </w:t>
      </w:r>
      <w:r w:rsidRPr="0092555E">
        <w:rPr>
          <w:rStyle w:val="Emphasis"/>
        </w:rPr>
        <w:t>they</w:t>
      </w:r>
      <w:r w:rsidRPr="001245FE">
        <w:rPr>
          <w:rStyle w:val="Emphasis"/>
          <w:highlight w:val="green"/>
        </w:rPr>
        <w:t xml:space="preserve"> echo racial scripts that </w:t>
      </w:r>
      <w:r w:rsidRPr="0092555E">
        <w:rPr>
          <w:rStyle w:val="Emphasis"/>
        </w:rPr>
        <w:t xml:space="preserve">not only </w:t>
      </w:r>
      <w:r w:rsidRPr="001245FE">
        <w:rPr>
          <w:rStyle w:val="Emphasis"/>
          <w:highlight w:val="green"/>
        </w:rPr>
        <w:t xml:space="preserve">mark Indians as </w:t>
      </w:r>
      <w:r w:rsidRPr="0092555E">
        <w:rPr>
          <w:rStyle w:val="Emphasis"/>
        </w:rPr>
        <w:t xml:space="preserve">lazy and </w:t>
      </w:r>
      <w:r w:rsidRPr="001245FE">
        <w:rPr>
          <w:rStyle w:val="Emphasis"/>
          <w:highlight w:val="green"/>
        </w:rPr>
        <w:t xml:space="preserve">opportunistic thieves </w:t>
      </w:r>
      <w:r w:rsidRPr="0092555E">
        <w:rPr>
          <w:rStyle w:val="Emphasis"/>
        </w:rPr>
        <w:t>but also position them as being outside of the regime of human progress</w:t>
      </w:r>
      <w:r w:rsidRPr="00867545">
        <w:rPr>
          <w:sz w:val="14"/>
        </w:rPr>
        <w:t xml:space="preserve">. </w:t>
      </w:r>
      <w:r w:rsidRPr="0092555E">
        <w:rPr>
          <w:rStyle w:val="Emphasis"/>
        </w:rPr>
        <w:t>Despite the flexibility of TRIPS patent provisions for nations like India, the U.S. claims sole authority to interpret the relationships between the exercise of that flexibility and the practical workings of neoliberal democracy</w:t>
      </w:r>
      <w:r w:rsidRPr="00867545">
        <w:rPr>
          <w:sz w:val="14"/>
        </w:rPr>
        <w:t xml:space="preserve">. This is not to say that India is exclusively a nation of integrity and moral virtue, as it is certainly embroiled in its own complicated nationalist politics. However, </w:t>
      </w:r>
      <w:r w:rsidRPr="0092555E">
        <w:rPr>
          <w:rStyle w:val="Emphasis"/>
        </w:rPr>
        <w:t>Indian commitment to producing pharmaceuticals</w:t>
      </w:r>
      <w:r w:rsidRPr="00867545">
        <w:rPr>
          <w:sz w:val="14"/>
        </w:rPr>
        <w:t xml:space="preserve">, even if overbroad, is a politically prudent and socially responsible approach to intellectual property that originates less from insolence and more from a desire to compete, as the United States did, on a racially and economically level playing field. Even if, as some critics claim, India is too stable and too strong to justify exercising developing nation exceptions to TRIPS, such as the one for compulsory licenses, that decision ought to rest not with former colonies but with the formerly colonized as remedy for histories of domination. Appeals to Western democratic norms as </w:t>
      </w:r>
      <w:proofErr w:type="gramStart"/>
      <w:r w:rsidRPr="00867545">
        <w:rPr>
          <w:sz w:val="14"/>
        </w:rPr>
        <w:t>more fair</w:t>
      </w:r>
      <w:proofErr w:type="gramEnd"/>
      <w:r w:rsidRPr="00867545">
        <w:rPr>
          <w:sz w:val="14"/>
        </w:rPr>
        <w:t xml:space="preserve"> than those in the developing world reproduce discourses of progress and civilization that elevate the United States over other nations. Not only are such claims ethnocentric in ways that recall racial scripts about patents as a space for human progress, but they also erase the contextual development processes that nations such as India have devised </w:t>
      </w:r>
      <w:proofErr w:type="gramStart"/>
      <w:r w:rsidRPr="00867545">
        <w:rPr>
          <w:sz w:val="14"/>
        </w:rPr>
        <w:t>in order to</w:t>
      </w:r>
      <w:proofErr w:type="gramEnd"/>
      <w:r w:rsidRPr="00867545">
        <w:rPr>
          <w:sz w:val="14"/>
        </w:rPr>
        <w:t xml:space="preserve"> modernize in a postcolonial world. </w:t>
      </w:r>
      <w:r w:rsidRPr="0092555E">
        <w:rPr>
          <w:rStyle w:val="StyleUnderline"/>
        </w:rPr>
        <w:t xml:space="preserve">Narrativized within a distinctly American economic framing imagined </w:t>
      </w:r>
      <w:proofErr w:type="gramStart"/>
      <w:r w:rsidRPr="0092555E">
        <w:rPr>
          <w:rStyle w:val="StyleUnderline"/>
        </w:rPr>
        <w:t>to promote</w:t>
      </w:r>
      <w:proofErr w:type="gramEnd"/>
      <w:r w:rsidRPr="0092555E">
        <w:rPr>
          <w:rStyle w:val="StyleUnderline"/>
        </w:rPr>
        <w:t xml:space="preserve"> global progress and innovation, the trope of India as patently insolent centers the nation’s difference through implicit reference to its postcoloniality.</w:t>
      </w:r>
      <w:r w:rsidRPr="00867545">
        <w:rPr>
          <w:sz w:val="14"/>
        </w:rPr>
        <w:t xml:space="preserve"> The discourses of a former colony transformed into a democratic superpower through the embrace of norms of political participation, transparency, and free markets suggest outsider status, not equality in a world of international affairs. </w:t>
      </w:r>
      <w:r w:rsidRPr="001245FE">
        <w:rPr>
          <w:rStyle w:val="Emphasis"/>
          <w:highlight w:val="green"/>
        </w:rPr>
        <w:t xml:space="preserve">In the context of WTO </w:t>
      </w:r>
      <w:r w:rsidRPr="0092555E">
        <w:rPr>
          <w:rStyle w:val="Emphasis"/>
        </w:rPr>
        <w:t>and TRIPS</w:t>
      </w:r>
      <w:r w:rsidRPr="001245FE">
        <w:rPr>
          <w:rStyle w:val="Emphasis"/>
          <w:highlight w:val="green"/>
        </w:rPr>
        <w:t xml:space="preserve">, India’s externally imposed “rogue” persona highlights its </w:t>
      </w:r>
      <w:r w:rsidRPr="0092555E">
        <w:rPr>
          <w:rStyle w:val="Emphasis"/>
        </w:rPr>
        <w:t xml:space="preserve">intransigent </w:t>
      </w:r>
      <w:r w:rsidRPr="001245FE">
        <w:rPr>
          <w:rStyle w:val="Emphasis"/>
          <w:highlight w:val="green"/>
        </w:rPr>
        <w:t xml:space="preserve">refusal to be fully “civilized” in </w:t>
      </w:r>
      <w:r w:rsidRPr="0092555E">
        <w:rPr>
          <w:rStyle w:val="Emphasis"/>
        </w:rPr>
        <w:t xml:space="preserve">a system of </w:t>
      </w:r>
      <w:r w:rsidRPr="001245FE">
        <w:rPr>
          <w:rStyle w:val="Emphasis"/>
          <w:highlight w:val="green"/>
        </w:rPr>
        <w:t>racial capitalism.</w:t>
      </w:r>
      <w:r w:rsidRPr="00867545">
        <w:rPr>
          <w:sz w:val="14"/>
        </w:rPr>
        <w:t xml:space="preserve"> </w:t>
      </w:r>
      <w:r w:rsidRPr="0092555E">
        <w:rPr>
          <w:rStyle w:val="StyleUnderline"/>
        </w:rPr>
        <w:t>Despite passing a new, TRIPS-compliant intellectual property policy</w:t>
      </w:r>
      <w:r w:rsidRPr="00867545">
        <w:rPr>
          <w:sz w:val="14"/>
        </w:rPr>
        <w:t xml:space="preserve"> in May 2016, India reaffirmed the right to continue to use the developing country loopholes in TRIPS, including Section 3(d) of the Indian Patents Act, compulsory licensing, and parallel importation in protecting the most impoverished nations in the developing world. </w:t>
      </w:r>
      <w:r w:rsidRPr="0092555E">
        <w:rPr>
          <w:rStyle w:val="StyleUnderline"/>
        </w:rPr>
        <w:t>The United States</w:t>
      </w:r>
      <w:r w:rsidRPr="00867545">
        <w:rPr>
          <w:sz w:val="14"/>
        </w:rPr>
        <w:t xml:space="preserve">, however, continues </w:t>
      </w:r>
      <w:r w:rsidRPr="0092555E">
        <w:rPr>
          <w:rStyle w:val="StyleUnderline"/>
        </w:rPr>
        <w:t>to criticize India for its embrace of such a regulation, flagging the nation’s unfair indigenous innovation policies</w:t>
      </w:r>
      <w:r w:rsidRPr="00867545">
        <w:rPr>
          <w:sz w:val="14"/>
        </w:rPr>
        <w:t xml:space="preserve">. In the section detailing India’s place on the Priority Watch List, </w:t>
      </w:r>
      <w:r w:rsidRPr="0092555E">
        <w:rPr>
          <w:rStyle w:val="StyleUnderline"/>
        </w:rPr>
        <w:t xml:space="preserve">the USTR </w:t>
      </w:r>
      <w:r w:rsidRPr="00867545">
        <w:rPr>
          <w:sz w:val="14"/>
        </w:rPr>
        <w:t xml:space="preserve">lauds bilateral negotiations that strengthen Indian intellectual property protection and promote entrepreneurial innovation but goes on to </w:t>
      </w:r>
      <w:r w:rsidRPr="0092555E">
        <w:rPr>
          <w:rStyle w:val="StyleUnderline"/>
        </w:rPr>
        <w:t>note that “[t]he pharmaceutical industry in particular faces a host of challenges related to IPR</w:t>
      </w:r>
      <w:r w:rsidRPr="00867545">
        <w:rPr>
          <w:sz w:val="14"/>
        </w:rPr>
        <w:t xml:space="preserve">.” 121 </w:t>
      </w:r>
      <w:r w:rsidRPr="0092555E">
        <w:rPr>
          <w:rStyle w:val="StyleUnderline"/>
        </w:rPr>
        <w:t>U.S. objections focus on</w:t>
      </w:r>
      <w:r w:rsidRPr="00867545">
        <w:rPr>
          <w:sz w:val="14"/>
        </w:rPr>
        <w:t xml:space="preserve">, among other issues, Section 3(d), the provision at issue in Novartis. India and its generic drug continue to be characterized in Special 301 Reports, statements from </w:t>
      </w:r>
      <w:r w:rsidRPr="0092555E">
        <w:rPr>
          <w:rStyle w:val="StyleUnderline"/>
        </w:rPr>
        <w:t>pharmaceutical companies</w:t>
      </w:r>
      <w:r w:rsidRPr="00867545">
        <w:rPr>
          <w:sz w:val="14"/>
        </w:rPr>
        <w:t xml:space="preserve">, and news reports as arising from the </w:t>
      </w:r>
      <w:r w:rsidRPr="0092555E">
        <w:rPr>
          <w:rStyle w:val="StyleUnderline"/>
        </w:rPr>
        <w:t>active refusal to comply with accepted democratic norms, shameless exploitation of Western innovators, as well as unfair circumvention of the WTO and TRIPS systems</w:t>
      </w:r>
      <w:r w:rsidRPr="00867545">
        <w:rPr>
          <w:sz w:val="14"/>
        </w:rPr>
        <w:t xml:space="preserve">. Doing so, of course, privileges an economic narrative of postracial creatorship over that of postcolonial modernization, rendering invisible the structural inequalities from which India emerged and their continuing implications. As Partha Chatterjee puts it: [T]he problem is that democracy, perhaps in most of the present-day world, cannot be brought into being, or even fought for, in the image of Western democracy as it exists today . . . it is not as though . . . the normative model itself remains universally valid and should be regarded as a beacon for </w:t>
      </w:r>
      <w:r w:rsidRPr="00A650F8">
        <w:rPr>
          <w:sz w:val="14"/>
        </w:rPr>
        <w:t xml:space="preserve">aspiring democrats around the world. Rather, the problem is that the experience of postcolonial democracy is showing every day that those norms themselves must be rethought.” 122 </w:t>
      </w:r>
      <w:r w:rsidRPr="00A650F8">
        <w:rPr>
          <w:rStyle w:val="StyleUnderline"/>
        </w:rPr>
        <w:t>The (mis)representation of India as insolent democracy fuels the racialization of infringement as well as the portrayal of Indians as intellectual property anti-citizens who are also the purported</w:t>
      </w:r>
      <w:r w:rsidRPr="00867545">
        <w:rPr>
          <w:rStyle w:val="StyleUnderline"/>
        </w:rPr>
        <w:t xml:space="preserve"> ringleaders of an intellectual property non-compliant and unruly developing world</w:t>
      </w:r>
      <w:r w:rsidRPr="00867545">
        <w:rPr>
          <w:sz w:val="14"/>
        </w:rPr>
        <w:t xml:space="preserve">. 122 With this narrative of patent insolence comes a narrative of incomplete personhood, one that posits Indians as being incapable of full (white) humanity because they refuse the purportedly objective economic </w:t>
      </w:r>
      <w:proofErr w:type="gramStart"/>
      <w:r w:rsidRPr="00867545">
        <w:rPr>
          <w:sz w:val="14"/>
        </w:rPr>
        <w:t>frameworks</w:t>
      </w:r>
      <w:proofErr w:type="gramEnd"/>
      <w:r w:rsidRPr="00867545">
        <w:rPr>
          <w:sz w:val="14"/>
        </w:rPr>
        <w:t xml:space="preserve"> and they cannot take part in directing human progress. </w:t>
      </w:r>
      <w:r w:rsidRPr="00867545">
        <w:rPr>
          <w:rStyle w:val="StyleUnderline"/>
        </w:rPr>
        <w:t>Frames of patent insolence</w:t>
      </w:r>
      <w:r w:rsidRPr="00867545">
        <w:rPr>
          <w:sz w:val="14"/>
        </w:rPr>
        <w:t xml:space="preserve">, in the words of Shampa Biswas, </w:t>
      </w:r>
      <w:r w:rsidRPr="00867545">
        <w:rPr>
          <w:rStyle w:val="StyleUnderline"/>
        </w:rPr>
        <w:t>raise “anxieties about instability and disorder</w:t>
      </w:r>
      <w:r w:rsidRPr="00867545">
        <w:rPr>
          <w:sz w:val="14"/>
        </w:rPr>
        <w:t xml:space="preserve">” 123 </w:t>
      </w:r>
      <w:r w:rsidRPr="00867545">
        <w:rPr>
          <w:rStyle w:val="StyleUnderline"/>
        </w:rPr>
        <w:t>that are justified through “a series of racialized constructions of Third World people</w:t>
      </w:r>
      <w:r w:rsidRPr="00867545">
        <w:rPr>
          <w:sz w:val="14"/>
        </w:rPr>
        <w:t xml:space="preserve">.” 124 Raka Shome contends that racial hierarchy originates with “the organizing and commanding gaze of white eyes surveying ‘other worlds’ that seem to be permanently characterized by chaos and disorder.” 125 </w:t>
      </w:r>
      <w:r w:rsidRPr="001245FE">
        <w:rPr>
          <w:rStyle w:val="Emphasis"/>
          <w:highlight w:val="green"/>
        </w:rPr>
        <w:t xml:space="preserve">These tropes </w:t>
      </w:r>
      <w:r w:rsidRPr="00AE40F4">
        <w:rPr>
          <w:rStyle w:val="Emphasis"/>
        </w:rPr>
        <w:t xml:space="preserve">are the ones that </w:t>
      </w:r>
      <w:r w:rsidRPr="001245FE">
        <w:rPr>
          <w:rStyle w:val="Emphasis"/>
          <w:highlight w:val="green"/>
        </w:rPr>
        <w:t>must be dismantled in order to move beyond i</w:t>
      </w:r>
      <w:r w:rsidRPr="00AE40F4">
        <w:rPr>
          <w:rStyle w:val="Emphasis"/>
        </w:rPr>
        <w:t xml:space="preserve">ntellectual </w:t>
      </w:r>
      <w:r w:rsidRPr="001245FE">
        <w:rPr>
          <w:rStyle w:val="Emphasis"/>
          <w:highlight w:val="green"/>
        </w:rPr>
        <w:t>p</w:t>
      </w:r>
      <w:r w:rsidRPr="00AE40F4">
        <w:rPr>
          <w:rStyle w:val="Emphasis"/>
        </w:rPr>
        <w:t>roperty</w:t>
      </w:r>
      <w:r w:rsidRPr="001245FE">
        <w:rPr>
          <w:rStyle w:val="Emphasis"/>
          <w:highlight w:val="green"/>
        </w:rPr>
        <w:t xml:space="preserve"> Orientalism and into decolonial pharmaceutical governance. </w:t>
      </w:r>
      <w:r w:rsidRPr="00867545">
        <w:rPr>
          <w:rStyle w:val="Emphasis"/>
        </w:rPr>
        <w:t>The consistent attempts by the United States to force India into compliance with an imagined set of neoliberal and democratic patent norms move us away from</w:t>
      </w:r>
      <w:r w:rsidRPr="00867545">
        <w:rPr>
          <w:sz w:val="14"/>
        </w:rPr>
        <w:t xml:space="preserve">, rather than toward, </w:t>
      </w:r>
      <w:r w:rsidRPr="00867545">
        <w:rPr>
          <w:rStyle w:val="Emphasis"/>
        </w:rPr>
        <w:t>such a goal.</w:t>
      </w:r>
      <w:r w:rsidRPr="00867545">
        <w:rPr>
          <w:sz w:val="14"/>
        </w:rPr>
        <w:t xml:space="preserve"> In this sense, </w:t>
      </w:r>
      <w:r w:rsidRPr="00867545">
        <w:rPr>
          <w:rStyle w:val="Emphasis"/>
        </w:rPr>
        <w:t>the hyperracial infringer is</w:t>
      </w:r>
      <w:r w:rsidRPr="00867545">
        <w:rPr>
          <w:sz w:val="14"/>
        </w:rPr>
        <w:t>, as Philip puts it, “</w:t>
      </w:r>
      <w:r w:rsidRPr="00867545">
        <w:rPr>
          <w:rStyle w:val="Emphasis"/>
        </w:rPr>
        <w:t>a transactional nexus</w:t>
      </w:r>
      <w:r w:rsidRPr="00867545">
        <w:rPr>
          <w:sz w:val="14"/>
        </w:rPr>
        <w:t xml:space="preserve"> rather than an essence.” 126 The figure is more than a “heroic proletarian.” 127 Rather, it is </w:t>
      </w:r>
      <w:r w:rsidRPr="00867545">
        <w:rPr>
          <w:rStyle w:val="Emphasis"/>
        </w:rPr>
        <w:t xml:space="preserve">a collectively </w:t>
      </w:r>
      <w:r w:rsidRPr="00A650F8">
        <w:rPr>
          <w:rStyle w:val="Emphasis"/>
        </w:rPr>
        <w:t>imagined, racialized character in a larger story about creatorship, neoliberalism, and (neo)colonialism</w:t>
      </w:r>
      <w:r w:rsidRPr="00A650F8">
        <w:rPr>
          <w:sz w:val="14"/>
        </w:rPr>
        <w:t xml:space="preserve">. Through Novartis, </w:t>
      </w:r>
      <w:r w:rsidRPr="00A650F8">
        <w:rPr>
          <w:rStyle w:val="Emphasis"/>
        </w:rPr>
        <w:t>human progress is marked</w:t>
      </w:r>
      <w:r w:rsidRPr="00A650F8">
        <w:rPr>
          <w:sz w:val="14"/>
        </w:rPr>
        <w:t>, again</w:t>
      </w:r>
      <w:r w:rsidRPr="00A650F8">
        <w:rPr>
          <w:rStyle w:val="Emphasis"/>
        </w:rPr>
        <w:t>, as the domain of the (white) Global North, at the expense of the (Black and brown) Global South</w:t>
      </w:r>
      <w:r w:rsidRPr="00A650F8">
        <w:rPr>
          <w:sz w:val="14"/>
        </w:rPr>
        <w:t>. The Indian government, as I show in chapter 4, resists that narrative.</w:t>
      </w:r>
    </w:p>
    <w:p w14:paraId="45067EE9" w14:textId="77777777" w:rsidR="008C6177" w:rsidRPr="008C6177" w:rsidRDefault="008C6177" w:rsidP="008C6177"/>
    <w:p w14:paraId="3AB17D21" w14:textId="51F09647" w:rsidR="00400D5A" w:rsidRDefault="00400D5A" w:rsidP="00400D5A">
      <w:pPr>
        <w:pStyle w:val="Heading3"/>
      </w:pPr>
      <w:r>
        <w:t>Assimilation Link</w:t>
      </w:r>
    </w:p>
    <w:p w14:paraId="461A1FB3" w14:textId="77777777" w:rsidR="008D7E27" w:rsidRDefault="008D7E27" w:rsidP="008D7E27">
      <w:pPr>
        <w:pStyle w:val="Heading4"/>
        <w:rPr>
          <w:szCs w:val="26"/>
        </w:rPr>
      </w:pPr>
      <w:r>
        <w:t xml:space="preserve">IP laws assimilate indigenous peoples by imposing Western concepts of ownership and innovation on their traditional knowledge and genetic resources. They actively disavow and commodify indigenous labor placing communities in a bind, where participation within western systems garuntees assimilation while departure ensures their erasure. Only a complete refusal can solve. </w:t>
      </w:r>
    </w:p>
    <w:p w14:paraId="733EDF28" w14:textId="77777777" w:rsidR="008D7E27" w:rsidRDefault="008D7E27" w:rsidP="008D7E27">
      <w:r w:rsidRPr="009576D3">
        <w:rPr>
          <w:b/>
          <w:sz w:val="26"/>
          <w:szCs w:val="26"/>
        </w:rPr>
        <w:t>Whitt 10</w:t>
      </w:r>
      <w:r>
        <w:t>[</w:t>
      </w:r>
      <w:r w:rsidRPr="00E31596">
        <w:t>Laurelyn Whitt</w:t>
      </w:r>
      <w:r>
        <w:t xml:space="preserve"> </w:t>
      </w:r>
      <w:r w:rsidRPr="009576D3">
        <w:t>is a Professor of Native Studies at Brandon University</w:t>
      </w:r>
      <w:r>
        <w:t>, “</w:t>
      </w:r>
      <w:r w:rsidRPr="009576D3">
        <w:t>7 - Intellectual Property Rights as Means and Mechanism of Imperialism</w:t>
      </w:r>
      <w:r>
        <w:t xml:space="preserve">,” </w:t>
      </w:r>
      <w:r w:rsidRPr="009576D3">
        <w:t xml:space="preserve">Science, Colonialism, and Indigenous Peoples </w:t>
      </w:r>
      <w:proofErr w:type="gramStart"/>
      <w:r w:rsidRPr="009576D3">
        <w:t>The</w:t>
      </w:r>
      <w:proofErr w:type="gramEnd"/>
      <w:r w:rsidRPr="009576D3">
        <w:t xml:space="preserve"> Cultural Politics of Law and Knowledge</w:t>
      </w:r>
      <w:r>
        <w:t xml:space="preserve">, </w:t>
      </w:r>
      <w:r w:rsidRPr="009576D3">
        <w:t>Cambridge University Press</w:t>
      </w:r>
      <w:r>
        <w:t xml:space="preserve">] Umar </w:t>
      </w:r>
    </w:p>
    <w:p w14:paraId="4E03E629" w14:textId="77777777" w:rsidR="008D7E27" w:rsidRPr="00B4623C" w:rsidRDefault="008D7E27" w:rsidP="008D7E27">
      <w:pPr>
        <w:rPr>
          <w:rStyle w:val="Emphasis"/>
        </w:rPr>
      </w:pPr>
      <w:r w:rsidRPr="00B56F9E">
        <w:rPr>
          <w:rStyle w:val="StyleUnderline"/>
        </w:rPr>
        <w:t xml:space="preserve">The Assimilative Potential of Intellectual Property Rights </w:t>
      </w:r>
      <w:r w:rsidRPr="008B44E1">
        <w:rPr>
          <w:rStyle w:val="StyleUnderline"/>
        </w:rPr>
        <w:t>Indigenous resistance to biocolonialism</w:t>
      </w:r>
      <w:r w:rsidRPr="00B56F9E">
        <w:rPr>
          <w:rStyle w:val="StyleUnderline"/>
        </w:rPr>
        <w:t xml:space="preserve"> faces a difficult dilemma: how to challenge a form of power – in this case, western intellectual property law – “without accepting its own terms of reference and hence losing the battle before it has begun.”33</w:t>
      </w:r>
      <w:r w:rsidRPr="008B44E1">
        <w:rPr>
          <w:sz w:val="16"/>
        </w:rPr>
        <w:t xml:space="preserve"> On the one hand, </w:t>
      </w:r>
      <w:r w:rsidRPr="00B56F9E">
        <w:rPr>
          <w:rStyle w:val="Emphasis"/>
        </w:rPr>
        <w:t>unless indigenous peoples have “control over their intellectual products, their knowledge stands to be expropriated without any material benefits reaching them.”34</w:t>
      </w:r>
      <w:r w:rsidRPr="008B44E1">
        <w:rPr>
          <w:sz w:val="16"/>
        </w:rPr>
        <w:t xml:space="preserve"> Arguably, </w:t>
      </w:r>
      <w:r w:rsidRPr="00B56F9E">
        <w:rPr>
          <w:rStyle w:val="StyleUnderline"/>
        </w:rPr>
        <w:t>one way to maintain such control is to play the legal game upon which the dominant culture insists and adopt intellectual property protection in order to thwart biopiracy.</w:t>
      </w:r>
      <w:r w:rsidRPr="008B44E1">
        <w:rPr>
          <w:sz w:val="16"/>
        </w:rPr>
        <w:t xml:space="preserve"> The “Isolates of Historic Interest” to </w:t>
      </w:r>
      <w:r w:rsidRPr="00B56F9E">
        <w:rPr>
          <w:rStyle w:val="StyleUnderline"/>
        </w:rPr>
        <w:t>Diversity Project scientists could, for example, embrace the elaborate materials transfer and database access agreements designed for them by Diversity Project proponents</w:t>
      </w:r>
      <w:r w:rsidRPr="008B44E1">
        <w:rPr>
          <w:sz w:val="16"/>
        </w:rPr>
        <w:t xml:space="preserve">. On the other hand, however, there is </w:t>
      </w:r>
      <w:r w:rsidRPr="001245FE">
        <w:rPr>
          <w:rStyle w:val="Emphasis"/>
          <w:highlight w:val="green"/>
        </w:rPr>
        <w:t xml:space="preserve">good reason to question </w:t>
      </w:r>
      <w:r w:rsidRPr="008B44E1">
        <w:rPr>
          <w:rStyle w:val="Emphasis"/>
        </w:rPr>
        <w:t xml:space="preserve">both the adequacy and appropriateness of </w:t>
      </w:r>
      <w:r w:rsidRPr="001245FE">
        <w:rPr>
          <w:rStyle w:val="Emphasis"/>
          <w:highlight w:val="green"/>
        </w:rPr>
        <w:t>i</w:t>
      </w:r>
      <w:r w:rsidRPr="008B44E1">
        <w:rPr>
          <w:rStyle w:val="Emphasis"/>
        </w:rPr>
        <w:t>ntellectual</w:t>
      </w:r>
      <w:r w:rsidRPr="00B4623C">
        <w:rPr>
          <w:rStyle w:val="Emphasis"/>
        </w:rPr>
        <w:t xml:space="preserve"> </w:t>
      </w:r>
      <w:r w:rsidRPr="001245FE">
        <w:rPr>
          <w:rStyle w:val="Emphasis"/>
          <w:highlight w:val="green"/>
        </w:rPr>
        <w:t>p</w:t>
      </w:r>
      <w:r w:rsidRPr="008B44E1">
        <w:rPr>
          <w:rStyle w:val="Emphasis"/>
        </w:rPr>
        <w:t>r</w:t>
      </w:r>
      <w:r w:rsidRPr="00B4623C">
        <w:rPr>
          <w:rStyle w:val="Emphasis"/>
        </w:rPr>
        <w:t xml:space="preserve">operty </w:t>
      </w:r>
      <w:r w:rsidRPr="001245FE">
        <w:rPr>
          <w:rStyle w:val="Emphasis"/>
          <w:highlight w:val="green"/>
        </w:rPr>
        <w:t>rights as a means of protecting indigenous rights and resources.</w:t>
      </w:r>
      <w:r w:rsidRPr="008B44E1">
        <w:rPr>
          <w:sz w:val="16"/>
        </w:rPr>
        <w:t xml:space="preserve"> As Darrell Posey and Graham Dutfield have argued, </w:t>
      </w:r>
      <w:r w:rsidRPr="00B4623C">
        <w:rPr>
          <w:rStyle w:val="Emphasis"/>
        </w:rPr>
        <w:t xml:space="preserve">intellectual property right </w:t>
      </w:r>
      <w:r w:rsidRPr="001245FE">
        <w:rPr>
          <w:rStyle w:val="Emphasis"/>
          <w:highlight w:val="green"/>
        </w:rPr>
        <w:t>protection is purely economic, whereas</w:t>
      </w:r>
      <w:r w:rsidRPr="00B4623C">
        <w:rPr>
          <w:rStyle w:val="Emphasis"/>
        </w:rPr>
        <w:t xml:space="preserve"> the </w:t>
      </w:r>
      <w:r w:rsidRPr="001245FE">
        <w:rPr>
          <w:rStyle w:val="Emphasis"/>
          <w:highlight w:val="green"/>
        </w:rPr>
        <w:t>interests of indigenous peoples are</w:t>
      </w:r>
      <w:r w:rsidRPr="00B4623C">
        <w:rPr>
          <w:rStyle w:val="Emphasis"/>
        </w:rPr>
        <w:t xml:space="preserve"> not just economic but </w:t>
      </w:r>
      <w:r w:rsidRPr="001245FE">
        <w:rPr>
          <w:rStyle w:val="Emphasis"/>
          <w:highlight w:val="green"/>
        </w:rPr>
        <w:t>political, linked to self-determination</w:t>
      </w:r>
      <w:r w:rsidRPr="00B4623C">
        <w:rPr>
          <w:rStyle w:val="Emphasis"/>
        </w:rPr>
        <w:t xml:space="preserve">35 </w:t>
      </w:r>
      <w:r w:rsidRPr="008B44E1">
        <w:rPr>
          <w:rStyle w:val="Emphasis"/>
        </w:rPr>
        <w:t>and</w:t>
      </w:r>
      <w:r w:rsidRPr="00B4623C">
        <w:rPr>
          <w:rStyle w:val="Emphasis"/>
        </w:rPr>
        <w:t xml:space="preserve"> the profoundly entrenched inequalities of power and wealth that divide indigenous communities, corporations, and the governments of nation-states. </w:t>
      </w:r>
      <w:r w:rsidRPr="001245FE">
        <w:rPr>
          <w:rStyle w:val="StyleUnderline"/>
          <w:highlight w:val="green"/>
        </w:rPr>
        <w:t>To acquire and defend IPR protection is</w:t>
      </w:r>
      <w:r w:rsidRPr="00B4623C">
        <w:rPr>
          <w:rStyle w:val="StyleUnderline"/>
        </w:rPr>
        <w:t xml:space="preserve"> also </w:t>
      </w:r>
      <w:r w:rsidRPr="001245FE">
        <w:rPr>
          <w:rStyle w:val="StyleUnderline"/>
          <w:highlight w:val="green"/>
        </w:rPr>
        <w:t>a</w:t>
      </w:r>
      <w:r w:rsidRPr="00B4623C">
        <w:rPr>
          <w:rStyle w:val="StyleUnderline"/>
        </w:rPr>
        <w:t xml:space="preserve"> time- and capital-</w:t>
      </w:r>
      <w:r w:rsidRPr="001245FE">
        <w:rPr>
          <w:rStyle w:val="StyleUnderline"/>
          <w:highlight w:val="green"/>
        </w:rPr>
        <w:t>consuming process,</w:t>
      </w:r>
      <w:r w:rsidRPr="00B4623C">
        <w:rPr>
          <w:rStyle w:val="StyleUnderline"/>
        </w:rPr>
        <w:t xml:space="preserve"> requiring costly legal advice and information unavailable to and </w:t>
      </w:r>
      <w:r w:rsidRPr="001245FE">
        <w:rPr>
          <w:rStyle w:val="StyleUnderline"/>
          <w:highlight w:val="green"/>
        </w:rPr>
        <w:t>beyond the means of many indigenous peoples,</w:t>
      </w:r>
      <w:r w:rsidRPr="008B44E1">
        <w:rPr>
          <w:rStyle w:val="StyleUnderline"/>
        </w:rPr>
        <w:t>36</w:t>
      </w:r>
      <w:r w:rsidRPr="00B4623C">
        <w:rPr>
          <w:rStyle w:val="StyleUnderline"/>
        </w:rPr>
        <w:t xml:space="preserve"> although not of the corporations or governments who would be their opposition in any legal battle.</w:t>
      </w:r>
      <w:r w:rsidRPr="008B44E1">
        <w:rPr>
          <w:sz w:val="16"/>
        </w:rPr>
        <w:t xml:space="preserve"> Moreover, Posey and Dutfield note, </w:t>
      </w:r>
      <w:r w:rsidRPr="00B4623C">
        <w:rPr>
          <w:rStyle w:val="StyleUnderline"/>
        </w:rPr>
        <w:t>intellectual property rights have the potential to engender conflict and protracted legal battles between different indigenous communities laying claim to the same technical knowledge regarding a specific resource and its use.37</w:t>
      </w:r>
      <w:r w:rsidRPr="008B44E1">
        <w:rPr>
          <w:sz w:val="16"/>
        </w:rPr>
        <w:t xml:space="preserve"> We have already seen that </w:t>
      </w:r>
      <w:r w:rsidRPr="001245FE">
        <w:rPr>
          <w:rStyle w:val="StyleUnderline"/>
          <w:highlight w:val="green"/>
        </w:rPr>
        <w:t>western i</w:t>
      </w:r>
      <w:r w:rsidRPr="00B4623C">
        <w:rPr>
          <w:rStyle w:val="StyleUnderline"/>
        </w:rPr>
        <w:t xml:space="preserve">ntellectual </w:t>
      </w:r>
      <w:r w:rsidRPr="001245FE">
        <w:rPr>
          <w:rStyle w:val="StyleUnderline"/>
          <w:highlight w:val="green"/>
        </w:rPr>
        <w:t>p</w:t>
      </w:r>
      <w:r w:rsidRPr="00B4623C">
        <w:rPr>
          <w:rStyle w:val="StyleUnderline"/>
        </w:rPr>
        <w:t xml:space="preserve">roperty law </w:t>
      </w:r>
      <w:r w:rsidRPr="008B44E1">
        <w:rPr>
          <w:rStyle w:val="StyleUnderline"/>
        </w:rPr>
        <w:t>is at odds with vital features of many indigenous knowledge systems</w:t>
      </w:r>
      <w:r w:rsidRPr="00B4623C">
        <w:rPr>
          <w:rStyle w:val="StyleUnderline"/>
        </w:rPr>
        <w:t xml:space="preserve"> </w:t>
      </w:r>
      <w:r w:rsidRPr="008B44E1">
        <w:rPr>
          <w:sz w:val="16"/>
        </w:rPr>
        <w:t xml:space="preserve">– by </w:t>
      </w:r>
      <w:r w:rsidRPr="001245FE">
        <w:rPr>
          <w:rStyle w:val="StyleUnderline"/>
          <w:highlight w:val="green"/>
        </w:rPr>
        <w:t>impos</w:t>
      </w:r>
      <w:r w:rsidRPr="008B44E1">
        <w:rPr>
          <w:rStyle w:val="StyleUnderline"/>
        </w:rPr>
        <w:t>ing</w:t>
      </w:r>
      <w:r w:rsidRPr="001245FE">
        <w:rPr>
          <w:rStyle w:val="StyleUnderline"/>
          <w:highlight w:val="green"/>
        </w:rPr>
        <w:t xml:space="preserve"> individualized concepts of originality,</w:t>
      </w:r>
      <w:r w:rsidRPr="008B44E1">
        <w:rPr>
          <w:rStyle w:val="StyleUnderline"/>
        </w:rPr>
        <w:t xml:space="preserve"> inventiveness, </w:t>
      </w:r>
      <w:r w:rsidRPr="001245FE">
        <w:rPr>
          <w:rStyle w:val="StyleUnderline"/>
          <w:highlight w:val="green"/>
        </w:rPr>
        <w:t>rights</w:t>
      </w:r>
      <w:r w:rsidRPr="008B44E1">
        <w:rPr>
          <w:rStyle w:val="StyleUnderline"/>
        </w:rPr>
        <w:t>, and informed consent;</w:t>
      </w:r>
      <w:r w:rsidRPr="00B4623C">
        <w:rPr>
          <w:rStyle w:val="StyleUnderline"/>
        </w:rPr>
        <w:t xml:space="preserve"> by </w:t>
      </w:r>
      <w:r w:rsidRPr="001245FE">
        <w:rPr>
          <w:rStyle w:val="StyleUnderline"/>
          <w:highlight w:val="green"/>
        </w:rPr>
        <w:t>eroding the shared nature of</w:t>
      </w:r>
      <w:r w:rsidRPr="00B4623C">
        <w:rPr>
          <w:rStyle w:val="StyleUnderline"/>
        </w:rPr>
        <w:t xml:space="preserve"> much indigenous </w:t>
      </w:r>
      <w:r w:rsidRPr="001245FE">
        <w:rPr>
          <w:rStyle w:val="StyleUnderline"/>
          <w:highlight w:val="green"/>
        </w:rPr>
        <w:t>knowledge</w:t>
      </w:r>
      <w:r w:rsidRPr="008B44E1">
        <w:rPr>
          <w:rStyle w:val="StyleUnderline"/>
        </w:rPr>
        <w:t>; and</w:t>
      </w:r>
      <w:r w:rsidRPr="00B4623C">
        <w:rPr>
          <w:rStyle w:val="StyleUnderline"/>
        </w:rPr>
        <w:t xml:space="preserve"> by </w:t>
      </w:r>
      <w:r w:rsidRPr="001245FE">
        <w:rPr>
          <w:rStyle w:val="StyleUnderline"/>
          <w:highlight w:val="green"/>
        </w:rPr>
        <w:t xml:space="preserve">converting </w:t>
      </w:r>
      <w:r w:rsidRPr="008B44E1">
        <w:rPr>
          <w:rStyle w:val="StyleUnderline"/>
        </w:rPr>
        <w:t xml:space="preserve">both </w:t>
      </w:r>
      <w:r w:rsidRPr="001245FE">
        <w:rPr>
          <w:rStyle w:val="StyleUnderline"/>
          <w:highlight w:val="green"/>
        </w:rPr>
        <w:t xml:space="preserve">knowledge and life forms into commodities </w:t>
      </w:r>
      <w:r w:rsidRPr="008B44E1">
        <w:rPr>
          <w:rStyle w:val="StyleUnderline"/>
        </w:rPr>
        <w:t>to be</w:t>
      </w:r>
      <w:r w:rsidRPr="00B4623C">
        <w:rPr>
          <w:rStyle w:val="StyleUnderline"/>
        </w:rPr>
        <w:t xml:space="preserve"> harvested, altered, packaged, and </w:t>
      </w:r>
      <w:r w:rsidRPr="008B44E1">
        <w:rPr>
          <w:rStyle w:val="StyleUnderline"/>
        </w:rPr>
        <w:t>sold for</w:t>
      </w:r>
      <w:r w:rsidRPr="00B4623C">
        <w:rPr>
          <w:rStyle w:val="StyleUnderline"/>
        </w:rPr>
        <w:t xml:space="preserve"> personal </w:t>
      </w:r>
      <w:r w:rsidRPr="008B44E1">
        <w:rPr>
          <w:rStyle w:val="StyleUnderline"/>
        </w:rPr>
        <w:t>profit</w:t>
      </w:r>
      <w:r w:rsidRPr="00B4623C">
        <w:rPr>
          <w:rStyle w:val="StyleUnderline"/>
        </w:rPr>
        <w:t>.</w:t>
      </w:r>
      <w:r w:rsidRPr="00B4623C">
        <w:rPr>
          <w:rStyle w:val="Emphasis"/>
        </w:rPr>
        <w:t xml:space="preserve"> </w:t>
      </w:r>
      <w:r w:rsidRPr="008B44E1">
        <w:rPr>
          <w:rStyle w:val="Emphasis"/>
        </w:rPr>
        <w:t>Biocolonialism’s</w:t>
      </w:r>
      <w:r w:rsidRPr="00B4623C">
        <w:rPr>
          <w:rStyle w:val="Emphasis"/>
        </w:rPr>
        <w:t xml:space="preserve"> critics regard it as </w:t>
      </w:r>
      <w:r w:rsidRPr="001245FE">
        <w:rPr>
          <w:rStyle w:val="Emphasis"/>
          <w:highlight w:val="green"/>
        </w:rPr>
        <w:t>an assimilative process that</w:t>
      </w:r>
      <w:r w:rsidRPr="008B44E1">
        <w:rPr>
          <w:rStyle w:val="Emphasis"/>
        </w:rPr>
        <w:t xml:space="preserve"> threatens to </w:t>
      </w:r>
      <w:r w:rsidRPr="001245FE">
        <w:rPr>
          <w:rStyle w:val="Emphasis"/>
          <w:highlight w:val="green"/>
        </w:rPr>
        <w:t>transform indigenous knowledge and value systems,</w:t>
      </w:r>
      <w:r w:rsidRPr="00B4623C">
        <w:rPr>
          <w:rStyle w:val="Emphasis"/>
        </w:rPr>
        <w:t xml:space="preserve"> as well as the natural world itself, in unwelcome and lasting ways.</w:t>
      </w:r>
      <w:r w:rsidRPr="008B44E1">
        <w:rPr>
          <w:sz w:val="16"/>
        </w:rPr>
        <w:t xml:space="preserve"> The adoption of western intellectual property rights to resist biocolonialism is ultimately to be transformed by the same unwanted western values, concepts, and practices: “</w:t>
      </w:r>
      <w:r w:rsidRPr="001245FE">
        <w:rPr>
          <w:rStyle w:val="Emphasis"/>
          <w:highlight w:val="green"/>
        </w:rPr>
        <w:t xml:space="preserve">Protecting traditional knowledge with Western IP is possible at the price of forced epistemological assimilation </w:t>
      </w:r>
      <w:r w:rsidRPr="008B44E1">
        <w:rPr>
          <w:rStyle w:val="Emphasis"/>
        </w:rPr>
        <w:t>of the former.”</w:t>
      </w:r>
      <w:r w:rsidRPr="008B44E1">
        <w:rPr>
          <w:sz w:val="16"/>
        </w:rPr>
        <w:t xml:space="preserve">38 </w:t>
      </w:r>
      <w:r w:rsidRPr="00B4623C">
        <w:rPr>
          <w:rStyle w:val="Emphasis"/>
        </w:rPr>
        <w:t xml:space="preserve">Biocolonialism endangers the knowledge, resources, and labor of generations of indigenous peoples. </w:t>
      </w:r>
      <w:r w:rsidRPr="00B4623C">
        <w:rPr>
          <w:rStyle w:val="StyleUnderline"/>
        </w:rPr>
        <w:t xml:space="preserve">The price of preventing this, by </w:t>
      </w:r>
      <w:r w:rsidRPr="001245FE">
        <w:rPr>
          <w:rStyle w:val="StyleUnderline"/>
          <w:highlight w:val="green"/>
        </w:rPr>
        <w:t>playing along with the dominant society and adopting the protection of i</w:t>
      </w:r>
      <w:r w:rsidRPr="008B44E1">
        <w:rPr>
          <w:rStyle w:val="StyleUnderline"/>
        </w:rPr>
        <w:t>ntellectual</w:t>
      </w:r>
      <w:r w:rsidRPr="001245FE">
        <w:rPr>
          <w:rStyle w:val="StyleUnderline"/>
          <w:highlight w:val="green"/>
        </w:rPr>
        <w:t xml:space="preserve"> p</w:t>
      </w:r>
      <w:r w:rsidRPr="008B44E1">
        <w:rPr>
          <w:rStyle w:val="StyleUnderline"/>
        </w:rPr>
        <w:t>roperty</w:t>
      </w:r>
      <w:r w:rsidRPr="00B4623C">
        <w:rPr>
          <w:rStyle w:val="StyleUnderline"/>
        </w:rPr>
        <w:t xml:space="preserve"> law, </w:t>
      </w:r>
      <w:r w:rsidRPr="001245FE">
        <w:rPr>
          <w:rStyle w:val="StyleUnderline"/>
          <w:highlight w:val="green"/>
        </w:rPr>
        <w:t>is</w:t>
      </w:r>
      <w:r w:rsidRPr="00B4623C">
        <w:rPr>
          <w:rStyle w:val="StyleUnderline"/>
        </w:rPr>
        <w:t xml:space="preserve"> ultimately </w:t>
      </w:r>
      <w:r w:rsidRPr="001245FE">
        <w:rPr>
          <w:rStyle w:val="StyleUnderline"/>
          <w:highlight w:val="green"/>
        </w:rPr>
        <w:t>assimilation</w:t>
      </w:r>
      <w:r w:rsidRPr="00B4623C">
        <w:rPr>
          <w:rStyle w:val="StyleUnderline"/>
        </w:rPr>
        <w:t xml:space="preserve"> – transformation by the values and practices of that society: “</w:t>
      </w:r>
      <w:r w:rsidRPr="008B44E1">
        <w:rPr>
          <w:sz w:val="16"/>
        </w:rPr>
        <w:t xml:space="preserve">We </w:t>
      </w:r>
      <w:r w:rsidRPr="001245FE">
        <w:rPr>
          <w:rStyle w:val="Emphasis"/>
          <w:highlight w:val="green"/>
        </w:rPr>
        <w:t xml:space="preserve">cannot buy the arguments that we have to play within the field of existing patent and copyright laws </w:t>
      </w:r>
      <w:r w:rsidRPr="008B44E1">
        <w:rPr>
          <w:rStyle w:val="Emphasis"/>
        </w:rPr>
        <w:t>to</w:t>
      </w:r>
      <w:r w:rsidRPr="00B4623C">
        <w:rPr>
          <w:rStyle w:val="Emphasis"/>
        </w:rPr>
        <w:t xml:space="preserve"> be able to protect our resources and knowledge.”39</w:t>
      </w:r>
      <w:r w:rsidRPr="008B44E1">
        <w:rPr>
          <w:sz w:val="16"/>
        </w:rPr>
        <w:t xml:space="preserve"> Yet the other horn of this dilemma is that “without control over their intellectual products, their knowledge stands to be expropriated without any material benefits reaching them.”40 Meanwhile, </w:t>
      </w:r>
      <w:r w:rsidRPr="001245FE">
        <w:rPr>
          <w:rStyle w:val="StyleUnderline"/>
          <w:highlight w:val="green"/>
        </w:rPr>
        <w:t>indigenous knowledge systems are condemned</w:t>
      </w:r>
      <w:r w:rsidRPr="00B4623C">
        <w:rPr>
          <w:rStyle w:val="StyleUnderline"/>
        </w:rPr>
        <w:t xml:space="preserve"> (when their existence is acknowledged) as closed, changeless, stultifying, and stifling of originality. </w:t>
      </w:r>
      <w:r w:rsidRPr="008B44E1">
        <w:rPr>
          <w:sz w:val="16"/>
        </w:rPr>
        <w:t xml:space="preserve">Such characterizations not only </w:t>
      </w:r>
      <w:r w:rsidRPr="001245FE">
        <w:rPr>
          <w:rStyle w:val="Emphasis"/>
          <w:highlight w:val="green"/>
        </w:rPr>
        <w:t>ignore the massive contributions of indigenous peoples –</w:t>
      </w:r>
      <w:r w:rsidRPr="00B4623C">
        <w:rPr>
          <w:rStyle w:val="Emphasis"/>
        </w:rPr>
        <w:t xml:space="preserve"> especially medicinal, pharmaceutical, botanical, and agricultural</w:t>
      </w:r>
      <w:r w:rsidRPr="008B44E1">
        <w:rPr>
          <w:sz w:val="16"/>
        </w:rPr>
        <w:t xml:space="preserve"> – they also egregiously distort indigenous knowledge systems themselves. </w:t>
      </w:r>
      <w:r w:rsidRPr="00B4623C">
        <w:rPr>
          <w:rStyle w:val="StyleUnderline"/>
        </w:rPr>
        <w:t xml:space="preserve">If indigenous knowledge systems did not foster agricultural innovation or plant-breeding “originality” (to cite but one instance), the rich diversity of the geneplasm currently held in seed banks and field gene banks would be wholly inexplicable. </w:t>
      </w:r>
      <w:r w:rsidRPr="008B44E1">
        <w:rPr>
          <w:rStyle w:val="StyleUnderline"/>
        </w:rPr>
        <w:t xml:space="preserve">Within most indigenous knowledge systems, </w:t>
      </w:r>
      <w:r w:rsidRPr="001245FE">
        <w:rPr>
          <w:rStyle w:val="StyleUnderline"/>
          <w:highlight w:val="green"/>
        </w:rPr>
        <w:t>the source of originality is not internalized as the genius of one individual.</w:t>
      </w:r>
      <w:r w:rsidRPr="00B4623C">
        <w:rPr>
          <w:rStyle w:val="StyleUnderline"/>
        </w:rPr>
        <w:t xml:space="preserve"> Rather, the natural world, </w:t>
      </w:r>
      <w:r w:rsidRPr="008B44E1">
        <w:rPr>
          <w:rStyle w:val="StyleUnderline"/>
        </w:rPr>
        <w:t>the community, and the individual are all integrally involved</w:t>
      </w:r>
      <w:r w:rsidRPr="00B4623C">
        <w:rPr>
          <w:rStyle w:val="StyleUnderline"/>
        </w:rPr>
        <w:t>.</w:t>
      </w:r>
      <w:r w:rsidRPr="008B44E1">
        <w:rPr>
          <w:sz w:val="16"/>
        </w:rPr>
        <w:t xml:space="preserve"> Individuals are subject to independent forces and constrained by the need to act with respect for the natural world and for future generations. The </w:t>
      </w:r>
      <w:r w:rsidRPr="001245FE">
        <w:rPr>
          <w:rStyle w:val="StyleUnderline"/>
          <w:highlight w:val="green"/>
        </w:rPr>
        <w:t>community grounds and informs the individual.</w:t>
      </w:r>
      <w:r w:rsidRPr="00B4623C">
        <w:rPr>
          <w:rStyle w:val="StyleUnderline"/>
        </w:rPr>
        <w:t xml:space="preserve"> </w:t>
      </w:r>
      <w:r w:rsidRPr="008B44E1">
        <w:rPr>
          <w:sz w:val="16"/>
        </w:rPr>
        <w:t>However, because the process of knowing is experientially based, and what one learns depends on individual development, abilities, and preparation, individuals play an essential role in contributing new knowledge to the community. As one young Keres man explains: “</w:t>
      </w:r>
      <w:r w:rsidRPr="00B4623C">
        <w:rPr>
          <w:rStyle w:val="StyleUnderline"/>
        </w:rPr>
        <w:t>You don’t ask questions when you grow up. You watch and listen and wait, and the answer will come to you. It’s yours then, not like learning in school.”41 Such an approach to innovation requires receptivity, reciprocity, and responsibility to the natural and human worlds in which one is situated. It is the result of conducting oneself in, and of relating to, the natural and human worlds in accordance with that normative constraint.</w:t>
      </w:r>
      <w:r w:rsidRPr="008B44E1">
        <w:rPr>
          <w:sz w:val="16"/>
        </w:rPr>
        <w:t xml:space="preserve"> This </w:t>
      </w:r>
      <w:r w:rsidRPr="00B4623C">
        <w:rPr>
          <w:rStyle w:val="StyleUnderline"/>
        </w:rPr>
        <w:t xml:space="preserve">relationship is evident in the Andean practice of conversing with the natural world which is central to their agricultural science. </w:t>
      </w:r>
      <w:r w:rsidRPr="00B4623C">
        <w:rPr>
          <w:sz w:val="12"/>
        </w:rPr>
        <w:t xml:space="preserve">Such dialogue leads one “to emphasize and attune oneself with (the other’s) mode of being, and in company with that other, to generate and regenerate life.”42 It is manifested in their effort to increase the diversity of their cultivated plants by “testing” new varieties. The </w:t>
      </w:r>
      <w:r w:rsidRPr="00B4623C">
        <w:rPr>
          <w:rStyle w:val="StyleUnderline"/>
        </w:rPr>
        <w:t xml:space="preserve">cultivator does this without obligating the new seed “to get accustomed by force.” It is accepted for a seed that does not “accustom” itself to move away . . . the (cultivator) says simply: “this seed does not get used to me </w:t>
      </w:r>
      <w:proofErr w:type="gramStart"/>
      <w:r w:rsidRPr="00B4623C">
        <w:rPr>
          <w:rStyle w:val="StyleUnderline"/>
        </w:rPr>
        <w:t>. . . ”</w:t>
      </w:r>
      <w:proofErr w:type="gramEnd"/>
      <w:r w:rsidRPr="00B4623C">
        <w:rPr>
          <w:rStyle w:val="StyleUnderline"/>
        </w:rPr>
        <w:t xml:space="preserve"> . . . and continues “testing” others “to see if they follow him or her.”43 The new knowledge that results from such conversing is a gift.</w:t>
      </w:r>
      <w:r w:rsidRPr="00B4623C">
        <w:rPr>
          <w:sz w:val="12"/>
        </w:rPr>
        <w:t xml:space="preserve"> To paraphrase an earlier comment: </w:t>
      </w:r>
      <w:r w:rsidRPr="00B4623C">
        <w:rPr>
          <w:rStyle w:val="Emphasis"/>
        </w:rPr>
        <w:t xml:space="preserve">When gifts are given, the continuity of social relationships (and, we should add, of relationships with the natural world) has the effect that the gift given always remains the </w:t>
      </w:r>
      <w:proofErr w:type="gramStart"/>
      <w:r w:rsidRPr="00B4623C">
        <w:rPr>
          <w:rStyle w:val="Emphasis"/>
        </w:rPr>
        <w:t>givers’</w:t>
      </w:r>
      <w:proofErr w:type="gramEnd"/>
      <w:r w:rsidRPr="00B4623C">
        <w:rPr>
          <w:rStyle w:val="Emphasis"/>
        </w:rPr>
        <w:t>. It is inalienable.</w:t>
      </w:r>
    </w:p>
    <w:p w14:paraId="06A18AA4" w14:textId="77777777" w:rsidR="00171633" w:rsidRDefault="00171633" w:rsidP="00171633">
      <w:pPr>
        <w:pStyle w:val="Heading3"/>
      </w:pPr>
      <w:r>
        <w:t xml:space="preserve">Digital Colonialism Link </w:t>
      </w:r>
    </w:p>
    <w:p w14:paraId="7E505D96" w14:textId="77777777" w:rsidR="00171633" w:rsidRPr="000D1AB3" w:rsidRDefault="00171633" w:rsidP="00171633">
      <w:pPr>
        <w:pStyle w:val="Heading4"/>
      </w:pPr>
      <w:r>
        <w:t>IP</w:t>
      </w:r>
      <w:r w:rsidRPr="000D1AB3">
        <w:t xml:space="preserve"> laws and digital technologies contribute to form</w:t>
      </w:r>
      <w:r>
        <w:t>s</w:t>
      </w:r>
      <w:r w:rsidRPr="000D1AB3">
        <w:t xml:space="preserve"> of dig</w:t>
      </w:r>
      <w:r>
        <w:t xml:space="preserve">ital colonialism where US </w:t>
      </w:r>
      <w:r w:rsidRPr="000D1AB3">
        <w:t>digital giants dominate critical aspects of technology infrastructure and informa</w:t>
      </w:r>
      <w:r>
        <w:t xml:space="preserve">tion flow in the Global South. This control allows colonial powers to </w:t>
      </w:r>
      <w:r w:rsidRPr="000D1AB3">
        <w:t>maintain hegemony over digital spaces and resources crucial for local development and autonomy.</w:t>
      </w:r>
    </w:p>
    <w:p w14:paraId="6C23438B" w14:textId="77777777" w:rsidR="00171633" w:rsidRPr="000D1AB3" w:rsidRDefault="00171633" w:rsidP="00171633">
      <w:r w:rsidRPr="000D1AB3">
        <w:rPr>
          <w:b/>
          <w:sz w:val="26"/>
          <w:szCs w:val="26"/>
        </w:rPr>
        <w:t>Kwet 19</w:t>
      </w:r>
      <w:r>
        <w:t>[</w:t>
      </w:r>
      <w:r w:rsidRPr="000D1AB3">
        <w:t>Michael Kwet is Postdoctoral researcher of the Centre for Social Change at</w:t>
      </w:r>
      <w:r>
        <w:t xml:space="preserve"> the University of Johannesburg, “</w:t>
      </w:r>
      <w:r w:rsidRPr="000D1AB3">
        <w:t>Digital colonialism: US empire and the new imperialism in the Global South</w:t>
      </w:r>
      <w:r>
        <w:t xml:space="preserve">,” </w:t>
      </w:r>
      <w:r w:rsidRPr="000D1AB3">
        <w:t>Institute of Race Relations, Vol. 60(4) 3–26</w:t>
      </w:r>
      <w:r>
        <w:t xml:space="preserve">, </w:t>
      </w:r>
      <w:hyperlink r:id="rId8" w:history="1">
        <w:r w:rsidRPr="00F21410">
          <w:rPr>
            <w:rStyle w:val="Hyperlink"/>
          </w:rPr>
          <w:t>https://doi.org/10.1177/03063968188231</w:t>
        </w:r>
      </w:hyperlink>
      <w:r>
        <w:t>] Umar</w:t>
      </w:r>
    </w:p>
    <w:p w14:paraId="1FE315AC" w14:textId="77777777" w:rsidR="00171633" w:rsidRPr="000D1AB3" w:rsidRDefault="00171633" w:rsidP="00171633">
      <w:pPr>
        <w:rPr>
          <w:sz w:val="14"/>
        </w:rPr>
      </w:pPr>
      <w:r w:rsidRPr="000D1AB3">
        <w:rPr>
          <w:rStyle w:val="StyleUnderline"/>
        </w:rPr>
        <w:t>Under colonialism, Europeans dispossessed the natives of their land, settled their territories,</w:t>
      </w:r>
      <w:r w:rsidRPr="000D1AB3">
        <w:rPr>
          <w:sz w:val="14"/>
        </w:rPr>
        <w:t xml:space="preserve"> put them to work as slaves and servants, instituted horrific acts of violence, and perpetuated dependency and plunder through strategic underdevelopment. </w:t>
      </w:r>
      <w:r w:rsidRPr="001245FE">
        <w:rPr>
          <w:rStyle w:val="StyleUnderline"/>
          <w:highlight w:val="green"/>
        </w:rPr>
        <w:t>Corporations played a pivotal role through the ‘pathological pursuit of profit and power’</w:t>
      </w:r>
      <w:r w:rsidRPr="000D1AB3">
        <w:rPr>
          <w:rStyle w:val="StyleUnderline"/>
        </w:rPr>
        <w:t>.7</w:t>
      </w:r>
      <w:r w:rsidRPr="000D1AB3">
        <w:rPr>
          <w:sz w:val="14"/>
        </w:rPr>
        <w:t xml:space="preserve"> In 1602, the Dutch East India Company became the first modern global corporation. Fifty years later, it initiated European conquest in Southern Africa with the establishment of the Cape Colony. Over the next two centuries, </w:t>
      </w:r>
      <w:r w:rsidRPr="000D1AB3">
        <w:rPr>
          <w:rStyle w:val="StyleUnderline"/>
        </w:rPr>
        <w:t xml:space="preserve">whites seized large swathes of land as colonists expanded into the interior. After the discovery of diamonds and gold, the British and the Afrikaners consolidated </w:t>
      </w:r>
      <w:proofErr w:type="gramStart"/>
      <w:r w:rsidRPr="000D1AB3">
        <w:rPr>
          <w:rStyle w:val="StyleUnderline"/>
        </w:rPr>
        <w:t>the remaining majority of</w:t>
      </w:r>
      <w:proofErr w:type="gramEnd"/>
      <w:r w:rsidRPr="000D1AB3">
        <w:rPr>
          <w:rStyle w:val="StyleUnderline"/>
        </w:rPr>
        <w:t xml:space="preserve"> land and further subjugated the African population under racist regimes of labour exploitation.</w:t>
      </w:r>
      <w:r w:rsidRPr="000D1AB3">
        <w:rPr>
          <w:sz w:val="14"/>
        </w:rPr>
        <w:t xml:space="preserve"> In no time flat, a handful of corporations came to dominate large parts of the economy.8 </w:t>
      </w:r>
      <w:r w:rsidRPr="001245FE">
        <w:rPr>
          <w:rStyle w:val="Emphasis"/>
          <w:highlight w:val="green"/>
        </w:rPr>
        <w:t xml:space="preserve">Today, a new form of </w:t>
      </w:r>
      <w:r w:rsidRPr="000D1AB3">
        <w:rPr>
          <w:rStyle w:val="Emphasis"/>
        </w:rPr>
        <w:t xml:space="preserve">corporate </w:t>
      </w:r>
      <w:r w:rsidRPr="001245FE">
        <w:rPr>
          <w:rStyle w:val="Emphasis"/>
          <w:highlight w:val="green"/>
        </w:rPr>
        <w:t>colonisation</w:t>
      </w:r>
      <w:r w:rsidRPr="000D1AB3">
        <w:rPr>
          <w:rStyle w:val="Emphasis"/>
        </w:rPr>
        <w:t xml:space="preserve"> is </w:t>
      </w:r>
      <w:r w:rsidRPr="001245FE">
        <w:rPr>
          <w:rStyle w:val="Emphasis"/>
          <w:highlight w:val="green"/>
        </w:rPr>
        <w:t>taking place.</w:t>
      </w:r>
      <w:r w:rsidRPr="000D1AB3">
        <w:rPr>
          <w:rStyle w:val="Emphasis"/>
        </w:rPr>
        <w:t xml:space="preserve"> Instead of the conquest of land, </w:t>
      </w:r>
      <w:r w:rsidRPr="001245FE">
        <w:rPr>
          <w:rStyle w:val="Emphasis"/>
          <w:highlight w:val="green"/>
        </w:rPr>
        <w:t>Big Tech corporations are colonising digital technology.</w:t>
      </w:r>
      <w:r w:rsidRPr="000D1AB3">
        <w:rPr>
          <w:sz w:val="14"/>
        </w:rPr>
        <w:t xml:space="preserve"> The following </w:t>
      </w:r>
      <w:r w:rsidRPr="000D1AB3">
        <w:rPr>
          <w:rStyle w:val="StyleUnderline"/>
        </w:rPr>
        <w:t>functions are all dominated by a handful of US multinationals: search engines (Google); web browsers (Google Chrome); smartphone and tablet operating systems (Google Android, Apple iOS); desktop and laptop operating systems (Microsoft Windows); office software (Microsoft Office, Google G Suite); cloud infrastructure and services (Amazon, Microsoft, Google, IBM); social networking platforms (Facebook, Twitter); transportation (Uber, Lyft); business networking (Microsoft LinkedIn); streaming video (Google YouTube, Netflix, Hulu); and online advertising (Google, Facebook) – among others.</w:t>
      </w:r>
      <w:r w:rsidRPr="000D1AB3">
        <w:rPr>
          <w:sz w:val="14"/>
        </w:rPr>
        <w:t xml:space="preserve"> GAFAM now comprise the five wealthiest corporations in the world, with a combined market cap exceeding $3 trillion.9 </w:t>
      </w:r>
      <w:r w:rsidRPr="000D1AB3">
        <w:rPr>
          <w:rStyle w:val="StyleUnderline"/>
        </w:rPr>
        <w:t>If South Africans integrate Big</w:t>
      </w:r>
      <w:r w:rsidRPr="000D1AB3">
        <w:rPr>
          <w:sz w:val="14"/>
        </w:rPr>
        <w:t xml:space="preserve"> </w:t>
      </w:r>
      <w:r w:rsidRPr="000D1AB3">
        <w:rPr>
          <w:rStyle w:val="StyleUnderline"/>
        </w:rPr>
        <w:t>Tech products into their society</w:t>
      </w:r>
      <w:r w:rsidRPr="001245FE">
        <w:rPr>
          <w:rStyle w:val="StyleUnderline"/>
          <w:highlight w:val="green"/>
        </w:rPr>
        <w:t>, the U</w:t>
      </w:r>
      <w:r w:rsidRPr="000D1AB3">
        <w:rPr>
          <w:rStyle w:val="StyleUnderline"/>
        </w:rPr>
        <w:t xml:space="preserve">nited </w:t>
      </w:r>
      <w:r w:rsidRPr="001245FE">
        <w:rPr>
          <w:rStyle w:val="StyleUnderline"/>
          <w:highlight w:val="green"/>
        </w:rPr>
        <w:t>S</w:t>
      </w:r>
      <w:r w:rsidRPr="000D1AB3">
        <w:rPr>
          <w:rStyle w:val="StyleUnderline"/>
        </w:rPr>
        <w:t xml:space="preserve">tates </w:t>
      </w:r>
      <w:r w:rsidRPr="001245FE">
        <w:rPr>
          <w:rStyle w:val="StyleUnderline"/>
          <w:highlight w:val="green"/>
        </w:rPr>
        <w:t>will obtain enormous power over</w:t>
      </w:r>
      <w:r w:rsidRPr="000D1AB3">
        <w:rPr>
          <w:rStyle w:val="StyleUnderline"/>
        </w:rPr>
        <w:t xml:space="preserve"> their </w:t>
      </w:r>
      <w:r w:rsidRPr="001245FE">
        <w:rPr>
          <w:rStyle w:val="StyleUnderline"/>
          <w:highlight w:val="green"/>
        </w:rPr>
        <w:t>economy and create technological dependencies that</w:t>
      </w:r>
      <w:r w:rsidRPr="000D1AB3">
        <w:rPr>
          <w:rStyle w:val="StyleUnderline"/>
        </w:rPr>
        <w:t xml:space="preserve"> will </w:t>
      </w:r>
      <w:r w:rsidRPr="001245FE">
        <w:rPr>
          <w:rStyle w:val="StyleUnderline"/>
          <w:highlight w:val="green"/>
        </w:rPr>
        <w:t>lead to perpetual resource extraction.</w:t>
      </w:r>
      <w:r w:rsidRPr="000D1AB3">
        <w:rPr>
          <w:sz w:val="14"/>
        </w:rPr>
        <w:t xml:space="preserve"> Early research and case examples suggest the economic impact of </w:t>
      </w:r>
      <w:r w:rsidRPr="000D1AB3">
        <w:rPr>
          <w:rStyle w:val="StyleUnderline"/>
        </w:rPr>
        <w:t xml:space="preserve">Big Tech </w:t>
      </w:r>
      <w:r w:rsidRPr="000D1AB3">
        <w:rPr>
          <w:sz w:val="14"/>
        </w:rPr>
        <w:t xml:space="preserve">intermediaries is </w:t>
      </w:r>
      <w:r w:rsidRPr="000D1AB3">
        <w:rPr>
          <w:rStyle w:val="StyleUnderline"/>
        </w:rPr>
        <w:t>detrimental to local African industries.</w:t>
      </w:r>
      <w:r w:rsidRPr="000D1AB3">
        <w:rPr>
          <w:sz w:val="14"/>
        </w:rPr>
        <w:t xml:space="preserve"> Murphy, Carmody and Surborg, who studied the role of ICTs among small, medium, and micro-sized enterprises (SMMEs) in South Africa’s and Tanzania’s wood and tourism industries, found that ICTs introduced the dominance of information intermediaries. Increased use of ICTs also led to greater worker surveillance in some instances. They concluded that ICT integration is, on balance, benefiting foreign-owned businesses and corporations.10 Similar conclusions can be derived from press accounts of the transportation industry. Since Uber began operating in Johannesburg in 2013, there have been labour strikes and violent clashes in the ‘South African taxi </w:t>
      </w:r>
      <w:proofErr w:type="gramStart"/>
      <w:r w:rsidRPr="000D1AB3">
        <w:rPr>
          <w:sz w:val="14"/>
        </w:rPr>
        <w:t>wars’</w:t>
      </w:r>
      <w:proofErr w:type="gramEnd"/>
      <w:r w:rsidRPr="000D1AB3">
        <w:rPr>
          <w:sz w:val="14"/>
        </w:rPr>
        <w:t xml:space="preserve">. Several e-hailing taxi murders have been carried out by metered taxi drivers, who have warned that Uber will ‘burn’ if it remains in South Africa. At the same time, many Uber drivers endure onerous working conditions for low pay.11 Uber has had devastating effects in Africa and beyond.12 The company takes around 25 per cent commission for each trip, in addition to hidden costs,13 leading to an outflow of revenue from the local economy to foreign coffers. Moreover, it </w:t>
      </w:r>
      <w:proofErr w:type="gramStart"/>
      <w:r w:rsidRPr="000D1AB3">
        <w:rPr>
          <w:sz w:val="14"/>
        </w:rPr>
        <w:t>is able to</w:t>
      </w:r>
      <w:proofErr w:type="gramEnd"/>
      <w:r w:rsidRPr="000D1AB3">
        <w:rPr>
          <w:sz w:val="14"/>
        </w:rPr>
        <w:t xml:space="preserve"> undercut local markets by offering artificially low prices: Uber can operate at a loss – to the tune of billions – thanks to funding from Wall Street and other wealthy investors.14 </w:t>
      </w:r>
      <w:r w:rsidRPr="000D1AB3">
        <w:rPr>
          <w:rStyle w:val="StyleUnderline"/>
        </w:rPr>
        <w:t>With the backing of corporate finance, it leverages predatory subsidies, network effects, Big Data analytics, and the deregulatory effects of its position as an ‘intermediary’ to stamp out competition and colonise</w:t>
      </w:r>
      <w:r>
        <w:rPr>
          <w:rStyle w:val="StyleUnderline"/>
        </w:rPr>
        <w:t xml:space="preserve"> </w:t>
      </w:r>
      <w:r w:rsidRPr="000D1AB3">
        <w:rPr>
          <w:rStyle w:val="StyleUnderline"/>
        </w:rPr>
        <w:t>the market.</w:t>
      </w:r>
      <w:r w:rsidRPr="000D1AB3">
        <w:rPr>
          <w:sz w:val="14"/>
        </w:rPr>
        <w:t xml:space="preserve"> Within just two years, Uber sported a net worth of R1.65 billion ($125 million) inside South Africa.15 Similar problems have emerged in the media. In April 2017, the online news outlet GroundUp dropped Google Ads from its website. GroundUp’s Nathan Geffen explains the Google advertising model is ‘broken’ for publishers who ‘have to put up with poor quality, misleading adverts in exchange for small change’. ‘The problem’, Geffen says, ‘is that nearly all the power in the online advertising relationship lies with Google.’ The ad giant also serves up censorship threats: in one example, Google issued a warning to GroundUp for publishing a picture containing a painted bare breast as part of a protest action.16 In November 2017, Financial Mail’s Anton Harber wrote a feature story deeming Google and Facebook ‘the biggest threat to South African news media’.17 Google takes 70 per cent of local online advertising, while social media – led by Facebook – takes another 12 per cent. The major South African media groups are left with just 8 per cent of the pie. The Google and Facebook ‘nemesis’ is an expanding duopoly: the two take 77 per cent of online advertising spend in the US and captured virtually all the ad growth in 2016.18 If this continues, Harber exclaims, ‘the big two could have a devastating effect on the media’s role in defining democracy’.19 These early examples provide clear </w:t>
      </w:r>
      <w:r w:rsidRPr="000D1AB3">
        <w:rPr>
          <w:rStyle w:val="StyleUnderline"/>
        </w:rPr>
        <w:t xml:space="preserve">instances of digital colonialism whereby foreign corporations undermine local development, dominate the market, and extract revenue from the Global South, with power obtained primarily </w:t>
      </w:r>
      <w:r w:rsidRPr="001245FE">
        <w:rPr>
          <w:rStyle w:val="StyleUnderline"/>
          <w:highlight w:val="green"/>
        </w:rPr>
        <w:t>through the structural domination of digital architecture,</w:t>
      </w:r>
      <w:r w:rsidRPr="000D1AB3">
        <w:rPr>
          <w:rStyle w:val="StyleUnderline"/>
        </w:rPr>
        <w:t xml:space="preserve"> </w:t>
      </w:r>
      <w:r w:rsidRPr="001245FE">
        <w:rPr>
          <w:rStyle w:val="StyleUnderline"/>
          <w:highlight w:val="green"/>
        </w:rPr>
        <w:t>which leads to more general forms of imperial control.</w:t>
      </w:r>
      <w:r>
        <w:rPr>
          <w:rStyle w:val="StyleUnderline"/>
        </w:rPr>
        <w:t xml:space="preserve"> </w:t>
      </w:r>
      <w:r w:rsidRPr="000D1AB3">
        <w:rPr>
          <w:sz w:val="14"/>
        </w:rPr>
        <w:t xml:space="preserve">Imperial control through architectural design </w:t>
      </w:r>
      <w:proofErr w:type="gramStart"/>
      <w:r w:rsidRPr="000D1AB3">
        <w:rPr>
          <w:rStyle w:val="StyleUnderline"/>
        </w:rPr>
        <w:t>Colonial</w:t>
      </w:r>
      <w:proofErr w:type="gramEnd"/>
      <w:r w:rsidRPr="000D1AB3">
        <w:rPr>
          <w:rStyle w:val="StyleUnderline"/>
        </w:rPr>
        <w:t xml:space="preserve"> conquest typically entails dispossession of valuable resources from the native peoples and ownership and control of infrastructure by colonial powers. </w:t>
      </w:r>
      <w:r w:rsidRPr="000D1AB3">
        <w:rPr>
          <w:sz w:val="14"/>
        </w:rPr>
        <w:t xml:space="preserve">In many parts of the Global South, </w:t>
      </w:r>
      <w:r w:rsidRPr="000D1AB3">
        <w:rPr>
          <w:rStyle w:val="StyleUnderline"/>
        </w:rPr>
        <w:t xml:space="preserve">critical infrastructure such as railways was designed by foreign imperialists not to benefit the indigenous population, but to service the mother country. </w:t>
      </w:r>
      <w:r w:rsidRPr="000D1AB3">
        <w:rPr>
          <w:sz w:val="14"/>
        </w:rPr>
        <w:t xml:space="preserve">In </w:t>
      </w:r>
      <w:r w:rsidRPr="000D1AB3">
        <w:rPr>
          <w:rStyle w:val="StyleUnderline"/>
        </w:rPr>
        <w:t>the arrangement that emerged through European colonialism, raw materials were extracted by exploited local labour and shipped back to the empire.</w:t>
      </w:r>
      <w:r w:rsidRPr="000D1AB3">
        <w:rPr>
          <w:sz w:val="14"/>
        </w:rPr>
        <w:t xml:space="preserve"> In some cases, colonial forces would import the cheap, machine-made industrial products to the villages, undermining local artisans and the capacity to build competitor industries. In </w:t>
      </w:r>
      <w:r w:rsidRPr="000D1AB3">
        <w:rPr>
          <w:rStyle w:val="StyleUnderline"/>
        </w:rPr>
        <w:t xml:space="preserve">Africa and elsewhere, railroads were built from the country interior straight to the ports and military stations, with little ‘spread effect’ to </w:t>
      </w:r>
      <w:proofErr w:type="gramStart"/>
      <w:r w:rsidRPr="000D1AB3">
        <w:rPr>
          <w:rStyle w:val="StyleUnderline"/>
        </w:rPr>
        <w:t>connect up</w:t>
      </w:r>
      <w:proofErr w:type="gramEnd"/>
      <w:r w:rsidRPr="000D1AB3">
        <w:rPr>
          <w:rStyle w:val="StyleUnderline"/>
        </w:rPr>
        <w:t xml:space="preserve"> the indigenous people.</w:t>
      </w:r>
      <w:r w:rsidRPr="000D1AB3">
        <w:rPr>
          <w:sz w:val="14"/>
        </w:rPr>
        <w:t xml:space="preserve"> The </w:t>
      </w:r>
      <w:r w:rsidRPr="000D1AB3">
        <w:rPr>
          <w:rStyle w:val="StyleUnderline"/>
        </w:rPr>
        <w:t>architectural design of the production system was not engineered to benefit the local inhabitants, but to ‘serve immediate European needs’.20</w:t>
      </w:r>
      <w:r w:rsidRPr="000D1AB3">
        <w:rPr>
          <w:rStyle w:val="Emphasis"/>
        </w:rPr>
        <w:t xml:space="preserve"> Under digital colonialism, </w:t>
      </w:r>
      <w:r w:rsidRPr="001245FE">
        <w:rPr>
          <w:rStyle w:val="Emphasis"/>
          <w:highlight w:val="green"/>
        </w:rPr>
        <w:t>foreign powers, led by the US, are planting infrastructure in the Global South</w:t>
      </w:r>
      <w:r w:rsidRPr="000D1AB3">
        <w:rPr>
          <w:rStyle w:val="Emphasis"/>
        </w:rPr>
        <w:t xml:space="preserve"> </w:t>
      </w:r>
      <w:r w:rsidRPr="001245FE">
        <w:rPr>
          <w:rStyle w:val="Emphasis"/>
          <w:highlight w:val="green"/>
        </w:rPr>
        <w:t>engineered for their own needs, enabling</w:t>
      </w:r>
      <w:r w:rsidRPr="000D1AB3">
        <w:rPr>
          <w:rStyle w:val="Emphasis"/>
        </w:rPr>
        <w:t xml:space="preserve"> economic and cultural </w:t>
      </w:r>
      <w:r w:rsidRPr="001245FE">
        <w:rPr>
          <w:rStyle w:val="Emphasis"/>
          <w:highlight w:val="green"/>
        </w:rPr>
        <w:t>domination while imposing privatised forms of governance.</w:t>
      </w:r>
      <w:r w:rsidRPr="000D1AB3">
        <w:rPr>
          <w:sz w:val="14"/>
        </w:rPr>
        <w:t xml:space="preserve"> To accomplish this task, </w:t>
      </w:r>
      <w:r w:rsidRPr="001245FE">
        <w:rPr>
          <w:rStyle w:val="Emphasis"/>
          <w:highlight w:val="green"/>
        </w:rPr>
        <w:t>major corporations design digital technology to ensure their own dominance over</w:t>
      </w:r>
      <w:r w:rsidRPr="000D1AB3">
        <w:rPr>
          <w:rStyle w:val="Emphasis"/>
        </w:rPr>
        <w:t xml:space="preserve"> critical functions in the </w:t>
      </w:r>
      <w:r w:rsidRPr="001245FE">
        <w:rPr>
          <w:rStyle w:val="Emphasis"/>
          <w:highlight w:val="green"/>
        </w:rPr>
        <w:t>tech ecosystem.</w:t>
      </w:r>
      <w:r w:rsidRPr="000D1AB3">
        <w:rPr>
          <w:sz w:val="14"/>
        </w:rPr>
        <w:t xml:space="preserve"> This </w:t>
      </w:r>
      <w:r w:rsidRPr="000D1AB3">
        <w:rPr>
          <w:rStyle w:val="StyleUnderline"/>
        </w:rPr>
        <w:t xml:space="preserve">allows them to accumulate profits from revenues </w:t>
      </w:r>
      <w:r w:rsidRPr="001245FE">
        <w:rPr>
          <w:rStyle w:val="Emphasis"/>
          <w:highlight w:val="green"/>
        </w:rPr>
        <w:t>derived from</w:t>
      </w:r>
      <w:r w:rsidRPr="000D1AB3">
        <w:rPr>
          <w:rStyle w:val="Emphasis"/>
        </w:rPr>
        <w:t xml:space="preserve"> rent (in the form of </w:t>
      </w:r>
      <w:r w:rsidRPr="001245FE">
        <w:rPr>
          <w:rStyle w:val="Emphasis"/>
          <w:highlight w:val="green"/>
        </w:rPr>
        <w:t>intellectual property</w:t>
      </w:r>
      <w:r w:rsidRPr="000D1AB3">
        <w:rPr>
          <w:rStyle w:val="Emphasis"/>
        </w:rPr>
        <w:t xml:space="preserve"> or access to infrastructure)</w:t>
      </w:r>
      <w:r w:rsidRPr="000D1AB3">
        <w:rPr>
          <w:rStyle w:val="StyleUnderline"/>
        </w:rPr>
        <w:t xml:space="preserve"> and surveillance (in the form of Big Data). </w:t>
      </w:r>
      <w:r w:rsidRPr="000D1AB3">
        <w:rPr>
          <w:sz w:val="14"/>
        </w:rPr>
        <w:t xml:space="preserve">It also </w:t>
      </w:r>
      <w:r w:rsidRPr="000D1AB3">
        <w:rPr>
          <w:rStyle w:val="StyleUnderline"/>
        </w:rPr>
        <w:t>empowers them to exercise control over the flow of information</w:t>
      </w:r>
      <w:r w:rsidRPr="000D1AB3">
        <w:rPr>
          <w:sz w:val="14"/>
        </w:rPr>
        <w:t xml:space="preserve"> (such as the distribution of news and streaming services), social activities (like social networking and cultural exchange), and a plethora of other political, social, </w:t>
      </w:r>
      <w:proofErr w:type="gramStart"/>
      <w:r w:rsidRPr="000D1AB3">
        <w:rPr>
          <w:sz w:val="14"/>
        </w:rPr>
        <w:t>economic</w:t>
      </w:r>
      <w:proofErr w:type="gramEnd"/>
      <w:r w:rsidRPr="000D1AB3">
        <w:rPr>
          <w:sz w:val="14"/>
        </w:rPr>
        <w:t xml:space="preserve"> and military functions mediated by their technologies. </w:t>
      </w:r>
      <w:r w:rsidRPr="001245FE">
        <w:rPr>
          <w:rStyle w:val="Emphasis"/>
          <w:highlight w:val="green"/>
        </w:rPr>
        <w:t>The control of code is foundational to digital domination.</w:t>
      </w:r>
      <w:r w:rsidRPr="000D1AB3">
        <w:rPr>
          <w:rStyle w:val="Emphasis"/>
        </w:rPr>
        <w:t xml:space="preserve"> </w:t>
      </w:r>
      <w:r w:rsidRPr="000D1AB3">
        <w:rPr>
          <w:sz w:val="14"/>
        </w:rPr>
        <w:t>In Code: and Other Laws of Cyberspace, Lawrence Lessig famously argued that computer code shapes the rules, norms and behaviours of computer-mediated experiences in ways similar to architecture in physical space (</w:t>
      </w:r>
      <w:proofErr w:type="gramStart"/>
      <w:r w:rsidRPr="000D1AB3">
        <w:rPr>
          <w:sz w:val="14"/>
        </w:rPr>
        <w:t>e.g.</w:t>
      </w:r>
      <w:proofErr w:type="gramEnd"/>
      <w:r w:rsidRPr="000D1AB3">
        <w:rPr>
          <w:sz w:val="14"/>
        </w:rPr>
        <w:t xml:space="preserve"> imperial railways designed for colonisation).21 ‘</w:t>
      </w:r>
      <w:r w:rsidRPr="000D1AB3">
        <w:rPr>
          <w:rStyle w:val="StyleUnderline"/>
        </w:rPr>
        <w:t>Code is law’ in the sense that it has the power to usurp legal, institutional and social norms impacting the political, economic and cultural domains of society.</w:t>
      </w:r>
      <w:r w:rsidRPr="000D1AB3">
        <w:rPr>
          <w:sz w:val="14"/>
        </w:rPr>
        <w:t xml:space="preserve"> This critical </w:t>
      </w:r>
      <w:r w:rsidRPr="000D1AB3">
        <w:rPr>
          <w:rStyle w:val="StyleUnderline"/>
        </w:rPr>
        <w:t xml:space="preserve">insight has been applied in fields like copyright, free speech regulation, Internet governance, blockchain, privacy, and even torts. </w:t>
      </w:r>
      <w:r w:rsidRPr="000D1AB3">
        <w:rPr>
          <w:sz w:val="14"/>
        </w:rPr>
        <w:t xml:space="preserve">What has been missed, however, is how </w:t>
      </w:r>
      <w:r w:rsidRPr="001245FE">
        <w:rPr>
          <w:rStyle w:val="Emphasis"/>
          <w:highlight w:val="green"/>
        </w:rPr>
        <w:t>US dominance of code – and other forms of digital architecture – usurps other countries’ sovereignty.</w:t>
      </w:r>
      <w:r w:rsidRPr="000D1AB3">
        <w:rPr>
          <w:rStyle w:val="Emphasis"/>
        </w:rPr>
        <w:t xml:space="preserve"> </w:t>
      </w:r>
      <w:r w:rsidRPr="000D1AB3">
        <w:rPr>
          <w:rStyle w:val="StyleUnderline"/>
        </w:rPr>
        <w:t xml:space="preserve">Digital forms of power are linked through the three core pillars of the digital ecosystem: software, </w:t>
      </w:r>
      <w:proofErr w:type="gramStart"/>
      <w:r w:rsidRPr="000D1AB3">
        <w:rPr>
          <w:rStyle w:val="StyleUnderline"/>
        </w:rPr>
        <w:t>hardware</w:t>
      </w:r>
      <w:proofErr w:type="gramEnd"/>
      <w:r w:rsidRPr="000D1AB3">
        <w:rPr>
          <w:rStyle w:val="StyleUnderline"/>
        </w:rPr>
        <w:t xml:space="preserve"> and network connectivity.22 (Software is the set of instructions that define and determine what your computer can do. Hardware is the physical equipment used for computer experiences. </w:t>
      </w:r>
      <w:r w:rsidRPr="000D1AB3">
        <w:rPr>
          <w:sz w:val="14"/>
        </w:rPr>
        <w:t xml:space="preserve">The network is the set of protocols and standards computers use to talk to each other, and the connections they make.) Software functions as the coded logic that constrains and enables </w:t>
      </w:r>
      <w:proofErr w:type="gramStart"/>
      <w:r w:rsidRPr="000D1AB3">
        <w:rPr>
          <w:sz w:val="14"/>
        </w:rPr>
        <w:t>particular user</w:t>
      </w:r>
      <w:proofErr w:type="gramEnd"/>
      <w:r w:rsidRPr="000D1AB3">
        <w:rPr>
          <w:sz w:val="14"/>
        </w:rPr>
        <w:t xml:space="preserve"> experiences. For example, software determines rules and policies such as </w:t>
      </w:r>
      <w:proofErr w:type="gramStart"/>
      <w:r w:rsidRPr="000D1AB3">
        <w:rPr>
          <w:sz w:val="14"/>
        </w:rPr>
        <w:t>whether or not</w:t>
      </w:r>
      <w:proofErr w:type="gramEnd"/>
      <w:r w:rsidRPr="000D1AB3">
        <w:rPr>
          <w:sz w:val="14"/>
        </w:rPr>
        <w:t xml:space="preserve"> users can post a message anonymously at a website, or whether or not users can make a copy of a copyright-restricted file like an e-book. The rules that a programmer codes into the software largely determine technological freedoms and shape users’ experiences using their devices. Thus, software exerts a powerful influence on the behaviour, policies and freedoms of people using digital technology. </w:t>
      </w:r>
    </w:p>
    <w:p w14:paraId="65C329CB" w14:textId="77777777" w:rsidR="00400D5A" w:rsidRDefault="002340B1" w:rsidP="002340B1">
      <w:pPr>
        <w:pStyle w:val="Heading3"/>
      </w:pPr>
      <w:r>
        <w:t xml:space="preserve">Extinction Link </w:t>
      </w:r>
    </w:p>
    <w:p w14:paraId="0B274770" w14:textId="77777777" w:rsidR="00824073" w:rsidRDefault="00824073" w:rsidP="00824073">
      <w:pPr>
        <w:pStyle w:val="Heading4"/>
        <w:spacing w:before="30" w:line="278" w:lineRule="atLeast"/>
        <w:rPr>
          <w:rFonts w:cs="Calibri"/>
          <w:color w:val="000000"/>
          <w:szCs w:val="26"/>
        </w:rPr>
      </w:pPr>
      <w:r>
        <w:rPr>
          <w:rFonts w:cs="Calibri"/>
          <w:color w:val="000000"/>
          <w:szCs w:val="26"/>
        </w:rPr>
        <w:t>Narratives of extinction are a settler move to innocence, that’s key to the solidification of settler futurity</w:t>
      </w:r>
    </w:p>
    <w:p w14:paraId="7CEC3C5F" w14:textId="77777777" w:rsidR="00824073" w:rsidRDefault="00824073" w:rsidP="00824073">
      <w:pPr>
        <w:spacing w:after="120" w:line="235" w:lineRule="atLeast"/>
        <w:rPr>
          <w:color w:val="000000"/>
        </w:rPr>
      </w:pPr>
      <w:r>
        <w:rPr>
          <w:b/>
          <w:bCs/>
          <w:color w:val="000000"/>
          <w:sz w:val="26"/>
          <w:szCs w:val="26"/>
        </w:rPr>
        <w:t>Dalley</w:t>
      </w:r>
      <w:r>
        <w:rPr>
          <w:color w:val="000000"/>
        </w:rPr>
        <w:t> </w:t>
      </w:r>
      <w:r>
        <w:rPr>
          <w:b/>
          <w:bCs/>
          <w:color w:val="000000"/>
          <w:sz w:val="26"/>
          <w:szCs w:val="26"/>
        </w:rPr>
        <w:t>16</w:t>
      </w:r>
      <w:r>
        <w:rPr>
          <w:color w:val="000000"/>
        </w:rPr>
        <w:t> (Hamish, Assistant professor of English at Daemen College and techer in the areas of ancient and modern world literature, “The deaths of settler colonialism: extinction as a metaphor of decolonization in contemporary settler literature,” Settler Colonial Studies, Issue Number, No. 8)//vikas</w:t>
      </w:r>
    </w:p>
    <w:p w14:paraId="0DD4FA8E" w14:textId="77777777" w:rsidR="00824073" w:rsidRPr="00824073" w:rsidRDefault="00824073" w:rsidP="00824073">
      <w:pPr>
        <w:spacing w:line="235" w:lineRule="atLeast"/>
        <w:rPr>
          <w:color w:val="000000"/>
          <w:sz w:val="14"/>
        </w:rPr>
      </w:pPr>
      <w:r>
        <w:rPr>
          <w:color w:val="000000"/>
          <w:u w:val="single"/>
          <w:shd w:val="clear" w:color="auto" w:fill="00FF00"/>
        </w:rPr>
        <w:t>Settlers love to contemplate the possibility of their own extinction</w:t>
      </w:r>
      <w:r w:rsidRPr="00824073">
        <w:rPr>
          <w:color w:val="000000"/>
          <w:sz w:val="14"/>
        </w:rPr>
        <w:t>; to read many contemporary literary representations of settler colonialism is to find settlers strangely satisfied </w:t>
      </w:r>
      <w:r>
        <w:rPr>
          <w:color w:val="000000"/>
          <w:u w:val="single"/>
        </w:rPr>
        <w:t>in dreaming of ends</w:t>
      </w:r>
      <w:r w:rsidRPr="00824073">
        <w:rPr>
          <w:color w:val="000000"/>
          <w:sz w:val="14"/>
        </w:rPr>
        <w:t> that never come. This tendency is widely prevalent in English-language representations of settler colonialism produced since the 1980s: the possibility of an ending – </w:t>
      </w:r>
      <w:r>
        <w:rPr>
          <w:b/>
          <w:bCs/>
          <w:color w:val="000000"/>
          <w:u w:val="single"/>
        </w:rPr>
        <w:t>the likelihood that the settler race will one day die out</w:t>
      </w:r>
      <w:r w:rsidRPr="00824073">
        <w:rPr>
          <w:color w:val="000000"/>
          <w:sz w:val="14"/>
        </w:rPr>
        <w:t> – is a common theme in literary and pop culture considerations of colonialism’s future. Yet it has barely been remarked how surprising it is that this theme is so present. For settlers, of all people, to obsessively ruminate on their own finitude is counterintuitive, for few modern social formations have been more resistant to change than settler colonialism.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w:t>
      </w:r>
      <w:r>
        <w:rPr>
          <w:color w:val="000000"/>
          <w:u w:val="single"/>
        </w:rPr>
        <w:t>Settlers think all the time that they might one day end, even though (perhaps because) that ending seems unlikely</w:t>
      </w:r>
      <w:r w:rsidRPr="00824073">
        <w:rPr>
          <w:color w:val="000000"/>
          <w:sz w:val="14"/>
        </w:rPr>
        <w:t> ever to happen. The significance of this paradox for settler-colonial literature is the subject of this article. </w:t>
      </w:r>
      <w:r>
        <w:rPr>
          <w:b/>
          <w:bCs/>
          <w:color w:val="000000"/>
          <w:u w:val="single"/>
        </w:rPr>
        <w:t>Considering the problem of futurity offers a useful foil to traditional analyses of settler colonial narrative</w:t>
      </w:r>
      <w:r w:rsidRPr="00824073">
        <w:rPr>
          <w:color w:val="000000"/>
          <w:sz w:val="14"/>
        </w:rPr>
        <w:t xml:space="preserve">, which typically examine settlers’ attitudes towards history </w:t>
      </w:r>
      <w:proofErr w:type="gramStart"/>
      <w:r w:rsidRPr="00824073">
        <w:rPr>
          <w:color w:val="000000"/>
          <w:sz w:val="14"/>
        </w:rPr>
        <w:t>in order to</w:t>
      </w:r>
      <w:proofErr w:type="gramEnd"/>
      <w:r w:rsidRPr="00824073">
        <w:rPr>
          <w:color w:val="000000"/>
          <w:sz w:val="14"/>
        </w:rPr>
        <w:t xml:space="preserve"> highlight a constitutive anxiety about the past – about origins. </w:t>
      </w:r>
      <w:r>
        <w:rPr>
          <w:color w:val="000000"/>
          <w:u w:val="single"/>
        </w:rPr>
        <w:t>Settler colonialism</w:t>
      </w:r>
      <w:r w:rsidRPr="00824073">
        <w:rPr>
          <w:color w:val="000000"/>
          <w:sz w:val="14"/>
        </w:rPr>
        <w:t>, the argument goes, </w:t>
      </w:r>
      <w:r>
        <w:rPr>
          <w:color w:val="000000"/>
          <w:u w:val="single"/>
        </w:rPr>
        <w:t>has a problem with historical narration that arises from a contradiction in its founding mythology.</w:t>
      </w:r>
      <w:r w:rsidRPr="00824073">
        <w:rPr>
          <w:color w:val="000000"/>
          <w:sz w:val="14"/>
        </w:rPr>
        <w:t xml:space="preserve"> In Stephen Turner’s formulation, the settler subject is </w:t>
      </w:r>
      <w:proofErr w:type="gramStart"/>
      <w:r w:rsidRPr="00824073">
        <w:rPr>
          <w:color w:val="000000"/>
          <w:sz w:val="14"/>
        </w:rPr>
        <w:t>by definition one</w:t>
      </w:r>
      <w:proofErr w:type="gramEnd"/>
      <w:r w:rsidRPr="00824073">
        <w:rPr>
          <w:color w:val="000000"/>
          <w:sz w:val="14"/>
        </w:rPr>
        <w:t xml:space="preserve"> who comes from elsewhere but who strives to make this place home. </w:t>
      </w:r>
      <w:r>
        <w:rPr>
          <w:b/>
          <w:bCs/>
          <w:color w:val="000000"/>
          <w:u w:val="single"/>
        </w:rPr>
        <w:t>The settlement narrative must explain how this gap</w:t>
      </w:r>
      <w:r w:rsidRPr="00824073">
        <w:rPr>
          <w:color w:val="000000"/>
          <w:sz w:val="14"/>
        </w:rPr>
        <w:t> – which is at once geographical, historical, and existential – </w:t>
      </w:r>
      <w:r>
        <w:rPr>
          <w:color w:val="000000"/>
          <w:u w:val="single"/>
        </w:rPr>
        <w:t>has been bridged,</w:t>
      </w:r>
      <w:r w:rsidRPr="00824073">
        <w:rPr>
          <w:color w:val="000000"/>
          <w:sz w:val="14"/>
        </w:rPr>
        <w:t> </w:t>
      </w:r>
      <w:r>
        <w:rPr>
          <w:color w:val="000000"/>
          <w:u w:val="single"/>
          <w:shd w:val="clear" w:color="auto" w:fill="00FF00"/>
        </w:rPr>
        <w:t>and</w:t>
      </w:r>
      <w:r w:rsidRPr="00824073">
        <w:rPr>
          <w:color w:val="000000"/>
          <w:sz w:val="14"/>
        </w:rPr>
        <w:t> </w:t>
      </w:r>
      <w:r>
        <w:rPr>
          <w:b/>
          <w:bCs/>
          <w:color w:val="000000"/>
          <w:u w:val="single"/>
          <w:shd w:val="clear" w:color="auto" w:fill="00FF00"/>
        </w:rPr>
        <w:t>the settler transformed from outsider into indigene.</w:t>
      </w:r>
      <w:r w:rsidRPr="00824073">
        <w:rPr>
          <w:color w:val="000000"/>
          <w:sz w:val="14"/>
        </w:rPr>
        <w:t> Yet the transformation </w:t>
      </w:r>
      <w:r>
        <w:rPr>
          <w:b/>
          <w:bCs/>
          <w:color w:val="000000"/>
          <w:u w:val="single"/>
          <w:shd w:val="clear" w:color="auto" w:fill="00FF00"/>
        </w:rPr>
        <w:t>must remain</w:t>
      </w:r>
      <w:r w:rsidRPr="00824073">
        <w:rPr>
          <w:color w:val="000000"/>
          <w:sz w:val="14"/>
        </w:rPr>
        <w:t> </w:t>
      </w:r>
      <w:r>
        <w:rPr>
          <w:color w:val="000000"/>
          <w:u w:val="single"/>
          <w:shd w:val="clear" w:color="auto" w:fill="00FF00"/>
        </w:rPr>
        <w:t>constitutively</w:t>
      </w:r>
      <w:r w:rsidRPr="00824073">
        <w:rPr>
          <w:color w:val="000000"/>
          <w:sz w:val="14"/>
        </w:rPr>
        <w:t> </w:t>
      </w:r>
      <w:proofErr w:type="gramStart"/>
      <w:r>
        <w:rPr>
          <w:b/>
          <w:bCs/>
          <w:color w:val="000000"/>
          <w:u w:val="single"/>
          <w:shd w:val="clear" w:color="auto" w:fill="00FF00"/>
        </w:rPr>
        <w:t>incomplete, because</w:t>
      </w:r>
      <w:proofErr w:type="gramEnd"/>
      <w:r w:rsidRPr="00824073">
        <w:rPr>
          <w:color w:val="000000"/>
          <w:sz w:val="14"/>
        </w:rPr>
        <w:t> </w:t>
      </w:r>
      <w:r>
        <w:rPr>
          <w:b/>
          <w:bCs/>
          <w:color w:val="000000"/>
          <w:u w:val="single"/>
          <w:shd w:val="clear" w:color="auto" w:fill="00FF00"/>
        </w:rPr>
        <w:t>the desire to be at home</w:t>
      </w:r>
      <w:r w:rsidRPr="00824073">
        <w:rPr>
          <w:color w:val="000000"/>
          <w:sz w:val="14"/>
        </w:rPr>
        <w:t> </w:t>
      </w:r>
      <w:r>
        <w:rPr>
          <w:color w:val="000000"/>
          <w:u w:val="single"/>
          <w:shd w:val="clear" w:color="auto" w:fill="00FF00"/>
        </w:rPr>
        <w:t>necessarily</w:t>
      </w:r>
      <w:r w:rsidRPr="00824073">
        <w:rPr>
          <w:color w:val="000000"/>
          <w:sz w:val="14"/>
        </w:rPr>
        <w:t> </w:t>
      </w:r>
      <w:r>
        <w:rPr>
          <w:b/>
          <w:bCs/>
          <w:color w:val="000000"/>
          <w:u w:val="single"/>
          <w:shd w:val="clear" w:color="auto" w:fill="00FF00"/>
        </w:rPr>
        <w:t>invokes the</w:t>
      </w:r>
      <w:r w:rsidRPr="00824073">
        <w:rPr>
          <w:color w:val="000000"/>
          <w:sz w:val="14"/>
        </w:rPr>
        <w:t> </w:t>
      </w:r>
      <w:r>
        <w:rPr>
          <w:b/>
          <w:bCs/>
          <w:color w:val="000000"/>
          <w:u w:val="single"/>
          <w:shd w:val="clear" w:color="auto" w:fill="00FF00"/>
        </w:rPr>
        <w:t>spectre</w:t>
      </w:r>
      <w:r w:rsidRPr="00824073">
        <w:rPr>
          <w:color w:val="000000"/>
          <w:sz w:val="14"/>
        </w:rPr>
        <w:t> </w:t>
      </w:r>
      <w:r>
        <w:rPr>
          <w:b/>
          <w:bCs/>
          <w:color w:val="000000"/>
          <w:u w:val="single"/>
          <w:shd w:val="clear" w:color="auto" w:fill="00FF00"/>
        </w:rPr>
        <w:t>of the native, whose existence</w:t>
      </w:r>
      <w:r w:rsidRPr="00824073">
        <w:rPr>
          <w:color w:val="000000"/>
          <w:sz w:val="14"/>
        </w:rPr>
        <w:t> (which cannot be disavowed completely because it is needed to define the settler’s difference, superiority, and hence claim to the land) </w:t>
      </w:r>
      <w:r>
        <w:rPr>
          <w:b/>
          <w:bCs/>
          <w:color w:val="000000"/>
          <w:u w:val="single"/>
          <w:shd w:val="clear" w:color="auto" w:fill="00FF00"/>
        </w:rPr>
        <w:t>inscribes the settler’s foreignness</w:t>
      </w:r>
      <w:r w:rsidRPr="00824073">
        <w:rPr>
          <w:color w:val="000000"/>
          <w:sz w:val="14"/>
        </w:rPr>
        <w:t>, thus </w:t>
      </w:r>
      <w:r>
        <w:rPr>
          <w:b/>
          <w:bCs/>
          <w:color w:val="000000"/>
          <w:u w:val="single"/>
        </w:rPr>
        <w:t>reinstating the gap between settler and colony that the narrative was meant to efface.</w:t>
      </w:r>
      <w:r w:rsidRPr="00824073">
        <w:rPr>
          <w:color w:val="000000"/>
          <w:sz w:val="14"/>
        </w:rPr>
        <w:t> Settler-colonial narrative is thus </w:t>
      </w:r>
      <w:r>
        <w:rPr>
          <w:color w:val="000000"/>
          <w:u w:val="single"/>
        </w:rPr>
        <w:t>shaped around its need to erase and evoke the native, to make the indigene both invisible and present in a contradictory pattern that prevents settlers from</w:t>
      </w:r>
      <w:r w:rsidRPr="00824073">
        <w:rPr>
          <w:color w:val="000000"/>
          <w:sz w:val="14"/>
        </w:rPr>
        <w:t> ever </w:t>
      </w:r>
      <w:r>
        <w:rPr>
          <w:color w:val="000000"/>
          <w:u w:val="single"/>
        </w:rPr>
        <w:t>moving on from the moment of colonization.</w:t>
      </w:r>
      <w:r w:rsidRPr="00824073">
        <w:rPr>
          <w:color w:val="000000"/>
          <w:sz w:val="14"/>
        </w:rPr>
        <w:t>2 As evidence of this constitutive contradiction, </w:t>
      </w:r>
      <w:r>
        <w:rPr>
          <w:b/>
          <w:bCs/>
          <w:color w:val="000000"/>
          <w:u w:val="single"/>
        </w:rPr>
        <w:t>critics have identified in settler-colonial discourse symptoms of psychic</w:t>
      </w:r>
      <w:r w:rsidRPr="00824073">
        <w:rPr>
          <w:color w:val="000000"/>
          <w:sz w:val="14"/>
        </w:rPr>
        <w:t> distress such as disavowal, inversion, and </w:t>
      </w:r>
      <w:r>
        <w:rPr>
          <w:b/>
          <w:bCs/>
          <w:color w:val="000000"/>
          <w:u w:val="single"/>
        </w:rPr>
        <w:t>repression</w:t>
      </w:r>
      <w:r w:rsidRPr="00824073">
        <w:rPr>
          <w:color w:val="000000"/>
          <w:sz w:val="14"/>
        </w:rPr>
        <w:t>.3 Indeed, </w:t>
      </w:r>
      <w:r>
        <w:rPr>
          <w:b/>
          <w:bCs/>
          <w:color w:val="000000"/>
          <w:u w:val="single"/>
        </w:rPr>
        <w:t>the frozen temporality of settler-colonial narrative</w:t>
      </w:r>
      <w:r w:rsidRPr="00824073">
        <w:rPr>
          <w:color w:val="000000"/>
          <w:sz w:val="14"/>
        </w:rPr>
        <w:t>, fixated on the moment of the frontier, recalls nothing so much as Freud’s description </w:t>
      </w:r>
      <w:r>
        <w:rPr>
          <w:b/>
          <w:bCs/>
          <w:color w:val="000000"/>
          <w:u w:val="single"/>
        </w:rPr>
        <w:t>of the ‘repetition compulsion’ attending trauma.</w:t>
      </w:r>
      <w:r w:rsidRPr="00824073">
        <w:rPr>
          <w:color w:val="000000"/>
          <w:sz w:val="14"/>
        </w:rPr>
        <w:t>4 As Lorenzo Veracini puts it, because: </w:t>
      </w:r>
      <w:r>
        <w:rPr>
          <w:color w:val="000000"/>
          <w:u w:val="single"/>
        </w:rPr>
        <w:t>‘settler society’ can thus be seen as a fantasy where a perception of a constant struggle is juxtaposed against an ideal of ‘peace’ that can never be reached,</w:t>
      </w:r>
      <w:r w:rsidRPr="00824073">
        <w:rPr>
          <w:color w:val="000000"/>
          <w:sz w:val="14"/>
        </w:rPr>
        <w:t> </w:t>
      </w:r>
      <w:r>
        <w:rPr>
          <w:color w:val="000000"/>
          <w:u w:val="single"/>
        </w:rPr>
        <w:t>settler projects embrace and reject violence</w:t>
      </w:r>
      <w:r w:rsidRPr="00824073">
        <w:rPr>
          <w:color w:val="000000"/>
          <w:sz w:val="14"/>
        </w:rPr>
        <w:t xml:space="preserve"> at the same time. The settler colonial situation is thus a circumstance where the tension between contradictory impulses produces long-lasting psychic conflicts and </w:t>
      </w:r>
      <w:proofErr w:type="gramStart"/>
      <w:r w:rsidRPr="00824073">
        <w:rPr>
          <w:color w:val="000000"/>
          <w:sz w:val="14"/>
        </w:rPr>
        <w:t>a number of</w:t>
      </w:r>
      <w:proofErr w:type="gramEnd"/>
      <w:r w:rsidRPr="00824073">
        <w:rPr>
          <w:color w:val="000000"/>
          <w:sz w:val="14"/>
        </w:rPr>
        <w:t xml:space="preserve"> associated psychopathologies.5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w:t>
      </w:r>
      <w:r>
        <w:rPr>
          <w:color w:val="000000"/>
          <w:u w:val="single"/>
        </w:rPr>
        <w:t>the narratological paradox that defines settler-colonial narrative does</w:t>
      </w:r>
      <w:r w:rsidRPr="00824073">
        <w:rPr>
          <w:color w:val="000000"/>
          <w:sz w:val="14"/>
        </w:rPr>
        <w:t> </w:t>
      </w:r>
      <w:r>
        <w:rPr>
          <w:color w:val="000000"/>
          <w:u w:val="single"/>
        </w:rPr>
        <w:t>make the future a problematic object of contemplation.</w:t>
      </w:r>
      <w:r w:rsidRPr="00824073">
        <w:rPr>
          <w:color w:val="000000"/>
          <w:sz w:val="14"/>
        </w:rPr>
        <w:t> But </w:t>
      </w:r>
      <w:r>
        <w:rPr>
          <w:color w:val="000000"/>
          <w:u w:val="single"/>
        </w:rPr>
        <w:t>that does not make settler decolonization unthinkable per se</w:t>
      </w:r>
      <w:r w:rsidRPr="00824073">
        <w:rPr>
          <w:color w:val="000000"/>
          <w:sz w:val="14"/>
        </w:rPr>
        <w:t>; as I will show, </w:t>
      </w:r>
      <w:r>
        <w:rPr>
          <w:b/>
          <w:bCs/>
          <w:color w:val="000000"/>
          <w:u w:val="single"/>
        </w:rPr>
        <w:t>settlers do often try to imagine their demise</w:t>
      </w:r>
      <w:r w:rsidRPr="00824073">
        <w:rPr>
          <w:color w:val="000000"/>
          <w:sz w:val="14"/>
        </w:rPr>
        <w:t> – but they do so </w:t>
      </w:r>
      <w:r>
        <w:rPr>
          <w:b/>
          <w:bCs/>
          <w:color w:val="000000"/>
          <w:u w:val="single"/>
        </w:rPr>
        <w:t>in a way that reasserts the paradoxes of their founding ideology, with the result that</w:t>
      </w:r>
      <w:r w:rsidRPr="00824073">
        <w:rPr>
          <w:color w:val="000000"/>
          <w:sz w:val="14"/>
        </w:rPr>
        <w:t> the radical </w:t>
      </w:r>
      <w:r>
        <w:rPr>
          <w:b/>
          <w:bCs/>
          <w:color w:val="000000"/>
          <w:u w:val="single"/>
        </w:rPr>
        <w:t>potentiality of decolonization is undone</w:t>
      </w:r>
      <w:r w:rsidRPr="00824073">
        <w:rPr>
          <w:color w:val="000000"/>
          <w:sz w:val="14"/>
        </w:rPr>
        <w:t> even </w:t>
      </w:r>
      <w:r>
        <w:rPr>
          <w:b/>
          <w:bCs/>
          <w:color w:val="000000"/>
          <w:u w:val="single"/>
        </w:rPr>
        <w:t>as it is invoked.</w:t>
      </w:r>
      <w:r w:rsidRPr="00824073">
        <w:rPr>
          <w:color w:val="000000"/>
          <w:sz w:val="14"/>
        </w:rPr>
        <w:t> I argue that, notwithstanding Veracini’s analysis, there is a metaphor via which the end of settler colonialism unspools – </w:t>
      </w:r>
      <w:r>
        <w:rPr>
          <w:b/>
          <w:bCs/>
          <w:color w:val="000000"/>
          <w:u w:val="single"/>
          <w:shd w:val="clear" w:color="auto" w:fill="00FF00"/>
        </w:rPr>
        <w:t>the</w:t>
      </w:r>
      <w:r w:rsidRPr="00824073">
        <w:rPr>
          <w:color w:val="000000"/>
          <w:sz w:val="14"/>
        </w:rPr>
        <w:t> quasi-biological </w:t>
      </w:r>
      <w:r>
        <w:rPr>
          <w:b/>
          <w:bCs/>
          <w:color w:val="000000"/>
          <w:u w:val="single"/>
          <w:shd w:val="clear" w:color="auto" w:fill="00FF00"/>
        </w:rPr>
        <w:t>concept of extinction</w:t>
      </w:r>
      <w:r w:rsidRPr="00824073">
        <w:rPr>
          <w:color w:val="000000"/>
          <w:sz w:val="14"/>
        </w:rPr>
        <w:t>, which, when </w:t>
      </w:r>
      <w:r>
        <w:rPr>
          <w:b/>
          <w:bCs/>
          <w:color w:val="000000"/>
          <w:u w:val="single"/>
          <w:shd w:val="clear" w:color="auto" w:fill="00FF00"/>
        </w:rPr>
        <w:t>deployed as a narrative trope,</w:t>
      </w:r>
      <w:r w:rsidRPr="00824073">
        <w:rPr>
          <w:color w:val="000000"/>
          <w:sz w:val="14"/>
        </w:rPr>
        <w:t> </w:t>
      </w:r>
      <w:r>
        <w:rPr>
          <w:b/>
          <w:bCs/>
          <w:color w:val="000000"/>
          <w:u w:val="single"/>
        </w:rPr>
        <w:t>offers settlers a chance to consider and disavow their demise</w:t>
      </w:r>
      <w:r w:rsidRPr="00824073">
        <w:rPr>
          <w:color w:val="000000"/>
          <w:sz w:val="14"/>
        </w:rPr>
        <w:t>, just as they consider and then disavow the violence of their origins.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w:t>
      </w:r>
      <w:r>
        <w:rPr>
          <w:color w:val="000000"/>
          <w:u w:val="single"/>
        </w:rPr>
        <w:t>my analysis is intended to draw the attention of settler colonial studies toward futurity and</w:t>
      </w:r>
      <w:r w:rsidRPr="00824073">
        <w:rPr>
          <w:color w:val="000000"/>
          <w:sz w:val="14"/>
        </w:rPr>
        <w:t> the </w:t>
      </w:r>
      <w:r>
        <w:rPr>
          <w:color w:val="000000"/>
          <w:u w:val="single"/>
        </w:rPr>
        <w:t>ambivalence of settler paranoia</w:t>
      </w:r>
      <w:r w:rsidRPr="00824073">
        <w:rPr>
          <w:color w:val="000000"/>
          <w:sz w:val="14"/>
        </w:rPr>
        <w:t>, while highlighting a potential point of cross-fertilization between settler-colonial and eco-critical approaches to contemporary literature. That ‘extinction’ should be a key word in the settler-colonial lexicon is no surprise. In Patrick Wolfe’s phrase,7 </w:t>
      </w:r>
      <w:r>
        <w:rPr>
          <w:color w:val="000000"/>
          <w:u w:val="single"/>
        </w:rPr>
        <w:t>settler colonialism is predicated on a ‘logic of elimination’ that tends towards the extermination – by one means or another – of indigenous peoples</w:t>
      </w:r>
      <w:r w:rsidRPr="00824073">
        <w:rPr>
          <w:color w:val="000000"/>
          <w:sz w:val="14"/>
        </w:rPr>
        <w:t>.8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settler colonialism is a kind of ‘ecological process’ 9 that necessitates the extinction of inferior races.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w:t>
      </w:r>
      <w:r>
        <w:rPr>
          <w:b/>
          <w:bCs/>
          <w:color w:val="000000"/>
          <w:u w:val="single"/>
        </w:rPr>
        <w:t>anxieties draw energy from a pattern of settler defensiveness that can be observed across</w:t>
      </w:r>
      <w:r w:rsidRPr="00824073">
        <w:rPr>
          <w:color w:val="000000"/>
          <w:sz w:val="14"/>
        </w:rPr>
        <w:t> numerous </w:t>
      </w:r>
      <w:r>
        <w:rPr>
          <w:b/>
          <w:bCs/>
          <w:color w:val="000000"/>
          <w:u w:val="single"/>
        </w:rPr>
        <w:t>settler-colonial contexts.</w:t>
      </w:r>
      <w:r w:rsidRPr="00824073">
        <w:rPr>
          <w:color w:val="000000"/>
          <w:sz w:val="14"/>
        </w:rPr>
        <w:t> Marilyn Lake’s and Henry Reynold’s account of </w:t>
      </w:r>
      <w:r>
        <w:rPr>
          <w:color w:val="000000"/>
          <w:u w:val="single"/>
        </w:rPr>
        <w:t>the emergence of transnational ‘whiteness’ highlights the paradoxical fact that while white male settlers have been arguably the most privileged class in history,</w:t>
      </w:r>
      <w:r w:rsidRPr="00824073">
        <w:rPr>
          <w:color w:val="000000"/>
          <w:sz w:val="14"/>
        </w:rPr>
        <w:t> they have </w:t>
      </w:r>
      <w:r>
        <w:rPr>
          <w:b/>
          <w:bCs/>
          <w:color w:val="000000"/>
          <w:u w:val="single"/>
        </w:rPr>
        <w:t>routinely perceived themselves to be ‘under siege’, threatened with destruction</w:t>
      </w:r>
      <w:r w:rsidRPr="00824073">
        <w:rPr>
          <w:color w:val="000000"/>
          <w:sz w:val="14"/>
        </w:rPr>
        <w:t> to the extent </w:t>
      </w:r>
      <w:r>
        <w:rPr>
          <w:b/>
          <w:bCs/>
          <w:color w:val="000000"/>
          <w:u w:val="single"/>
        </w:rPr>
        <w:t>that their very identity of</w:t>
      </w:r>
      <w:r w:rsidRPr="00824073">
        <w:rPr>
          <w:color w:val="000000"/>
          <w:sz w:val="14"/>
        </w:rPr>
        <w:t> ‘</w:t>
      </w:r>
      <w:r>
        <w:rPr>
          <w:b/>
          <w:bCs/>
          <w:color w:val="000000"/>
          <w:u w:val="single"/>
        </w:rPr>
        <w:t>whiteness was born in the apprehension of imminent loss</w:t>
      </w:r>
      <w:r w:rsidRPr="00824073">
        <w:rPr>
          <w:color w:val="000000"/>
          <w:sz w:val="14"/>
        </w:rPr>
        <w:t>’. 11 The </w:t>
      </w:r>
      <w:r>
        <w:rPr>
          <w:b/>
          <w:bCs/>
          <w:color w:val="000000"/>
          <w:u w:val="single"/>
          <w:shd w:val="clear" w:color="auto" w:fill="00FF00"/>
        </w:rPr>
        <w:t>fear of looming annihilation</w:t>
      </w:r>
      <w:r w:rsidRPr="00824073">
        <w:rPr>
          <w:color w:val="000000"/>
          <w:sz w:val="14"/>
        </w:rPr>
        <w:t> </w:t>
      </w:r>
      <w:r>
        <w:rPr>
          <w:b/>
          <w:bCs/>
          <w:color w:val="000000"/>
          <w:u w:val="single"/>
        </w:rPr>
        <w:t>serves</w:t>
      </w:r>
      <w:r w:rsidRPr="00824073">
        <w:rPr>
          <w:color w:val="000000"/>
          <w:sz w:val="14"/>
        </w:rPr>
        <w:t> </w:t>
      </w:r>
      <w:r>
        <w:rPr>
          <w:color w:val="000000"/>
          <w:u w:val="single"/>
        </w:rPr>
        <w:t>a powerful ideological function in settler communities, working</w:t>
      </w:r>
      <w:r w:rsidRPr="00824073">
        <w:rPr>
          <w:color w:val="000000"/>
          <w:sz w:val="14"/>
        </w:rPr>
        <w:t> </w:t>
      </w:r>
      <w:r>
        <w:rPr>
          <w:b/>
          <w:bCs/>
          <w:color w:val="000000"/>
          <w:u w:val="single"/>
          <w:shd w:val="clear" w:color="auto" w:fill="00FF00"/>
        </w:rPr>
        <w:t>to foster racial solidarity, suppress dissent, and legitimate violence against indigenous populations</w:t>
      </w:r>
      <w:r w:rsidRPr="00824073">
        <w:rPr>
          <w:color w:val="000000"/>
          <w:sz w:val="14"/>
        </w:rPr>
        <w:t> </w:t>
      </w:r>
      <w:r>
        <w:rPr>
          <w:color w:val="000000"/>
          <w:u w:val="single"/>
        </w:rPr>
        <w:t>who</w:t>
      </w:r>
      <w:r w:rsidRPr="00824073">
        <w:rPr>
          <w:color w:val="000000"/>
          <w:sz w:val="14"/>
        </w:rPr>
        <w:t>, by any objective measure, </w:t>
      </w:r>
      <w:r>
        <w:rPr>
          <w:color w:val="000000"/>
          <w:u w:val="single"/>
        </w:rPr>
        <w:t>are far more at risk of extermination than the settlers who fear them.</w:t>
      </w:r>
      <w:r w:rsidRPr="00824073">
        <w:rPr>
          <w:color w:val="000000"/>
          <w:sz w:val="14"/>
        </w:rPr>
        <w:t> Ann Curthoys and Dirk Moses have traced this pattern in Australia and Israel-Palestine, respectively.12 This scholarship suggests that </w:t>
      </w:r>
      <w:r>
        <w:rPr>
          <w:b/>
          <w:bCs/>
          <w:color w:val="000000"/>
          <w:u w:val="single"/>
          <w:shd w:val="clear" w:color="auto" w:fill="00FF00"/>
        </w:rPr>
        <w:t>narratives of settler extinction are acts of ideological mystification, obscuring the brutal inequalities of the frontier behind a mask of white vulnerability</w:t>
      </w:r>
      <w:r w:rsidRPr="00824073">
        <w:rPr>
          <w:color w:val="000000"/>
          <w:sz w:val="14"/>
        </w:rPr>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literatures from settler societies, and which allows us to see extinction as a genuine, if flawed, attempt to envisage social change. In the remainder of this </w:t>
      </w:r>
      <w:proofErr w:type="gramStart"/>
      <w:r w:rsidRPr="00824073">
        <w:rPr>
          <w:color w:val="000000"/>
          <w:sz w:val="14"/>
        </w:rPr>
        <w:t>paper</w:t>
      </w:r>
      <w:proofErr w:type="gramEnd"/>
      <w:r w:rsidRPr="00824073">
        <w:rPr>
          <w:color w:val="000000"/>
          <w:sz w:val="14"/>
        </w:rPr>
        <w:t xml:space="preserve"> I consider extinction’s function as a metaphor of decolonization. I use this phrase to invoke, without completely endorsing, Tuck and Yang’s argument that to treat decolonization figuratively, as I argue </w:t>
      </w:r>
      <w:r>
        <w:rPr>
          <w:b/>
          <w:bCs/>
          <w:color w:val="000000"/>
          <w:u w:val="single"/>
          <w:shd w:val="clear" w:color="auto" w:fill="00FF00"/>
        </w:rPr>
        <w:t>extinction narratives</w:t>
      </w:r>
      <w:r w:rsidRPr="00824073">
        <w:rPr>
          <w:color w:val="000000"/>
          <w:sz w:val="14"/>
        </w:rPr>
        <w:t> do, is necessarily to </w:t>
      </w:r>
      <w:r w:rsidRPr="00824073">
        <w:rPr>
          <w:color w:val="000000"/>
          <w:sz w:val="14"/>
          <w:shd w:val="clear" w:color="auto" w:fill="00FF00"/>
        </w:rPr>
        <w:t>prec</w:t>
      </w:r>
      <w:r>
        <w:rPr>
          <w:b/>
          <w:bCs/>
          <w:color w:val="000000"/>
          <w:u w:val="single"/>
          <w:shd w:val="clear" w:color="auto" w:fill="00FF00"/>
        </w:rPr>
        <w:t>lude radical change, creating opportunities for settler ‘moves to innocence’ that re-legitimate racial inequality</w:t>
      </w:r>
      <w:r>
        <w:rPr>
          <w:b/>
          <w:bCs/>
          <w:color w:val="000000"/>
          <w:u w:val="single"/>
        </w:rPr>
        <w:t>.</w:t>
      </w:r>
      <w:r w:rsidRPr="00824073">
        <w:rPr>
          <w:color w:val="000000"/>
          <w:sz w:val="14"/>
        </w:rPr>
        <w:t>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w:t>
      </w:r>
      <w:r>
        <w:rPr>
          <w:color w:val="000000"/>
          <w:u w:val="single"/>
        </w:rPr>
        <w:t>.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 biologically oriented extinction narratives rely on a</w:t>
      </w:r>
      <w:r w:rsidRPr="00824073">
        <w:rPr>
          <w:color w:val="000000"/>
          <w:sz w:val="14"/>
        </w:rPr>
        <w:t> </w:t>
      </w:r>
      <w:proofErr w:type="gramStart"/>
      <w:r>
        <w:rPr>
          <w:color w:val="000000"/>
          <w:u w:val="single"/>
        </w:rPr>
        <w:t>more or less conscious</w:t>
      </w:r>
      <w:proofErr w:type="gramEnd"/>
      <w:r w:rsidRPr="00824073">
        <w:rPr>
          <w:color w:val="000000"/>
          <w:sz w:val="14"/>
        </w:rPr>
        <w:t> </w:t>
      </w:r>
      <w:r>
        <w:rPr>
          <w:color w:val="000000"/>
          <w:u w:val="single"/>
        </w:rPr>
        <w:t>slippage between ‘the settler’ and ‘the human’. Third, 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 Fourth, these ideological effects are mediated by gender, insofar as extinction narratives invoke issues of biological reproduction, community protection, and violence that function to differentiate and reify masculine and feminine roles in the putative de-colonial future.</w:t>
      </w:r>
      <w:r w:rsidRPr="00824073">
        <w:rPr>
          <w:color w:val="000000"/>
          <w:sz w:val="14"/>
        </w:rPr>
        <w:t> Overall, my central claim is that </w:t>
      </w:r>
      <w:r>
        <w:rPr>
          <w:color w:val="000000"/>
          <w:u w:val="single"/>
          <w:shd w:val="clear" w:color="auto" w:fill="00FF00"/>
        </w:rPr>
        <w:t>extinction is a core trope through which settler futurity emerges</w:t>
      </w:r>
      <w:r w:rsidRPr="00824073">
        <w:rPr>
          <w:color w:val="000000"/>
          <w:sz w:val="14"/>
        </w:rPr>
        <w:t>, one </w:t>
      </w:r>
      <w:r>
        <w:rPr>
          <w:b/>
          <w:bCs/>
          <w:color w:val="000000"/>
          <w:u w:val="single"/>
          <w:shd w:val="clear" w:color="auto" w:fill="00FF00"/>
        </w:rPr>
        <w:t>with crucial narrative and ideological effects that shape</w:t>
      </w:r>
      <w:r w:rsidRPr="00824073">
        <w:rPr>
          <w:color w:val="000000"/>
          <w:sz w:val="14"/>
        </w:rPr>
        <w:t> much of the contemporary </w:t>
      </w:r>
      <w:r>
        <w:rPr>
          <w:b/>
          <w:bCs/>
          <w:color w:val="000000"/>
          <w:u w:val="single"/>
          <w:shd w:val="clear" w:color="auto" w:fill="00FF00"/>
        </w:rPr>
        <w:t>literature emerging from white colonial settings.</w:t>
      </w:r>
    </w:p>
    <w:p w14:paraId="3E9CDEBF" w14:textId="77777777" w:rsidR="000127A9" w:rsidRPr="000127A9" w:rsidRDefault="000127A9" w:rsidP="000127A9"/>
    <w:p w14:paraId="231A11F7" w14:textId="77777777" w:rsidR="002340B1" w:rsidRDefault="002340B1" w:rsidP="002340B1">
      <w:pPr>
        <w:pStyle w:val="Heading3"/>
      </w:pPr>
      <w:r>
        <w:t xml:space="preserve">Nuke War Link </w:t>
      </w:r>
    </w:p>
    <w:p w14:paraId="3A2FFCA2" w14:textId="77777777" w:rsidR="002340B1" w:rsidRDefault="002340B1" w:rsidP="002340B1">
      <w:pPr>
        <w:pStyle w:val="Heading4"/>
        <w:spacing w:before="30" w:line="278" w:lineRule="atLeast"/>
        <w:rPr>
          <w:rFonts w:cs="Calibri"/>
          <w:color w:val="000000"/>
          <w:szCs w:val="26"/>
        </w:rPr>
      </w:pPr>
      <w:r>
        <w:rPr>
          <w:rFonts w:cs="Calibri"/>
          <w:color w:val="000000"/>
          <w:szCs w:val="26"/>
        </w:rPr>
        <w:t>The struggle by indigenous groups against state and corporate violence has produced important victories – decades of empirical examples disprove the narrative that natives are rendered ontologically dead</w:t>
      </w:r>
    </w:p>
    <w:p w14:paraId="5DFBACC4" w14:textId="77777777" w:rsidR="002340B1" w:rsidRDefault="002340B1" w:rsidP="002340B1">
      <w:pPr>
        <w:spacing w:after="120" w:line="235" w:lineRule="atLeast"/>
        <w:rPr>
          <w:color w:val="000000"/>
        </w:rPr>
      </w:pPr>
      <w:r>
        <w:rPr>
          <w:b/>
          <w:bCs/>
          <w:color w:val="000000"/>
          <w:sz w:val="26"/>
          <w:szCs w:val="26"/>
        </w:rPr>
        <w:t>NoiseCat 17</w:t>
      </w:r>
      <w:r>
        <w:rPr>
          <w:color w:val="000000"/>
        </w:rPr>
        <w:t> (Julian Brave - enrolled member of the Canim Lake Band Tsq'escen in British Columbia where he was nominated to run for Chief in 2014 AND a graduate of Columbia University and the University of Oxford, “When the Indians Defeat the Cowboys,” 1/15/17</w:t>
      </w:r>
      <w:proofErr w:type="gramStart"/>
      <w:r>
        <w:rPr>
          <w:color w:val="000000"/>
        </w:rPr>
        <w:t>, )</w:t>
      </w:r>
      <w:proofErr w:type="gramEnd"/>
    </w:p>
    <w:p w14:paraId="1B1FB3D9" w14:textId="77777777" w:rsidR="002340B1" w:rsidRDefault="002340B1" w:rsidP="002340B1">
      <w:pPr>
        <w:spacing w:line="235" w:lineRule="atLeast"/>
        <w:rPr>
          <w:color w:val="000000"/>
        </w:rPr>
      </w:pPr>
      <w:r>
        <w:rPr>
          <w:color w:val="000000"/>
          <w:u w:val="single"/>
        </w:rPr>
        <w:t>Consider</w:t>
      </w:r>
      <w:r>
        <w:rPr>
          <w:color w:val="000000"/>
        </w:rPr>
        <w:t>, for example, </w:t>
      </w:r>
      <w:r>
        <w:rPr>
          <w:color w:val="000000"/>
          <w:u w:val="single"/>
        </w:rPr>
        <w:t>the most cited work in the fields of settler colonial and indigenous studies: “Settler Colonialism and the Elimination of the Native,”</w:t>
      </w:r>
      <w:r>
        <w:rPr>
          <w:color w:val="000000"/>
        </w:rPr>
        <w:t> a 2006 essay by the late radical Australian anthropologist Patrick Wolfe. In a clever turn of phrase, repeated today like a Feuerbach Thesis for indigenous radicals and scholars, </w:t>
      </w:r>
      <w:r>
        <w:rPr>
          <w:color w:val="000000"/>
          <w:u w:val="single"/>
        </w:rPr>
        <w:t>Wolfe described the invasion of indigenous lands as “a structure not an event.”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w:t>
      </w:r>
      <w:r>
        <w:rPr>
          <w:color w:val="000000"/>
        </w:rPr>
        <w:t> As Wolfe put it, “Settler colonialism destroys to replace.” 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 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w:t>
      </w:r>
      <w:r>
        <w:rPr>
          <w:color w:val="000000"/>
          <w:u w:val="single"/>
        </w:rPr>
        <w:t>But Wolfe’s theory ran into a rather significant problem —</w:t>
      </w:r>
      <w:r>
        <w:rPr>
          <w:color w:val="000000"/>
        </w:rPr>
        <w:t> </w:t>
      </w:r>
      <w:r>
        <w:rPr>
          <w:color w:val="000000"/>
          <w:u w:val="single"/>
        </w:rPr>
        <w:t>reality.</w:t>
      </w:r>
      <w:r>
        <w:rPr>
          <w:color w:val="000000"/>
        </w:rPr>
        <w:t> </w:t>
      </w:r>
      <w:r>
        <w:rPr>
          <w:color w:val="000000"/>
          <w:u w:val="single"/>
          <w:shd w:val="clear" w:color="auto" w:fill="00FF00"/>
        </w:rPr>
        <w:t>If settler societies</w:t>
      </w:r>
      <w:r>
        <w:rPr>
          <w:color w:val="000000"/>
        </w:rPr>
        <w:t> </w:t>
      </w:r>
      <w:r>
        <w:rPr>
          <w:color w:val="000000"/>
          <w:u w:val="single"/>
        </w:rPr>
        <w:t>like Australia, Canada, New Zealand, and the United States</w:t>
      </w:r>
      <w:r>
        <w:rPr>
          <w:color w:val="000000"/>
        </w:rPr>
        <w:t> </w:t>
      </w:r>
      <w:r>
        <w:rPr>
          <w:color w:val="000000"/>
          <w:u w:val="single"/>
          <w:shd w:val="clear" w:color="auto" w:fill="00FF00"/>
        </w:rPr>
        <w:t>are structurally dependent upon the elimination of the Native,</w:t>
      </w:r>
      <w:r>
        <w:rPr>
          <w:color w:val="000000"/>
        </w:rPr>
        <w:t> </w:t>
      </w:r>
      <w:r>
        <w:rPr>
          <w:color w:val="000000"/>
          <w:u w:val="single"/>
          <w:shd w:val="clear" w:color="auto" w:fill="00FF00"/>
        </w:rPr>
        <w:t>how do we explain</w:t>
      </w:r>
      <w:r>
        <w:rPr>
          <w:color w:val="000000"/>
        </w:rPr>
        <w:t> </w:t>
      </w:r>
      <w:r>
        <w:rPr>
          <w:color w:val="000000"/>
          <w:u w:val="single"/>
        </w:rPr>
        <w:t>the</w:t>
      </w:r>
      <w:r>
        <w:rPr>
          <w:color w:val="000000"/>
        </w:rPr>
        <w:t> </w:t>
      </w:r>
      <w:r>
        <w:rPr>
          <w:color w:val="000000"/>
          <w:u w:val="single"/>
          <w:shd w:val="clear" w:color="auto" w:fill="00FF00"/>
        </w:rPr>
        <w:t>survival, resilience, and resurgence</w:t>
      </w:r>
      <w:r>
        <w:rPr>
          <w:color w:val="000000"/>
        </w:rPr>
        <w:t> </w:t>
      </w:r>
      <w:r>
        <w:rPr>
          <w:color w:val="000000"/>
          <w:u w:val="single"/>
        </w:rPr>
        <w:t>of that same Native?</w:t>
      </w:r>
      <w:r>
        <w:rPr>
          <w:color w:val="000000"/>
        </w:rPr>
        <w:t> </w:t>
      </w:r>
      <w:r>
        <w:rPr>
          <w:color w:val="000000"/>
          <w:u w:val="single"/>
          <w:shd w:val="clear" w:color="auto" w:fill="00FF00"/>
        </w:rPr>
        <w:t>How do we explain the global emergence of policies of indigenous self-determination, recognition, and land rights</w:t>
      </w:r>
      <w:r>
        <w:rPr>
          <w:color w:val="000000"/>
        </w:rPr>
        <w:t> </w:t>
      </w:r>
      <w:r>
        <w:rPr>
          <w:color w:val="000000"/>
          <w:u w:val="single"/>
        </w:rPr>
        <w:t>in various forms?</w:t>
      </w:r>
      <w:r>
        <w:rPr>
          <w:color w:val="000000"/>
        </w:rPr>
        <w:t> </w:t>
      </w:r>
      <w:r>
        <w:rPr>
          <w:color w:val="000000"/>
          <w:u w:val="single"/>
        </w:rPr>
        <w:t>Are these policies lipstick on the same colonial pig? Are indigenous people permanently cast in cameo roles — their victories small exceptions that prove the rule? How do we explain Standing Rock?</w:t>
      </w:r>
      <w:r>
        <w:rPr>
          <w:color w:val="000000"/>
        </w:rPr>
        <w:t> Wolfe’s theory, however popular and illuminating, is in a sense, a gussied-up version of the inevitable victory of Cowboys over Indians — a reworking of Victorian ideology as critical theory. </w:t>
      </w:r>
      <w:r>
        <w:rPr>
          <w:color w:val="000000"/>
          <w:u w:val="single"/>
        </w:rPr>
        <w:t>The indigenous story unfolding before us demands more.</w:t>
      </w:r>
      <w:r>
        <w:rPr>
          <w:color w:val="000000"/>
        </w:rPr>
        <w:t xml:space="preserve"> Explaining Standing </w:t>
      </w:r>
      <w:proofErr w:type="gramStart"/>
      <w:r>
        <w:rPr>
          <w:color w:val="000000"/>
        </w:rPr>
        <w:t>Rock</w:t>
      </w:r>
      <w:proofErr w:type="gramEnd"/>
      <w:r>
        <w:rPr>
          <w:color w:val="000000"/>
        </w:rPr>
        <w:t xml:space="preserve">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while the Indian is a loser, the Cowboy is a winner. </w:t>
      </w:r>
      <w:r>
        <w:rPr>
          <w:color w:val="000000"/>
          <w:u w:val="single"/>
        </w:rPr>
        <w:t>At Standing Rock, generations of myth and folk wisdom proved wrong.</w:t>
      </w:r>
      <w:r>
        <w:rPr>
          <w:color w:val="000000"/>
        </w:rPr>
        <w:t> As Bill McKibben put it in the Guardian, </w:t>
      </w:r>
      <w:r>
        <w:rPr>
          <w:color w:val="000000"/>
          <w:u w:val="single"/>
        </w:rPr>
        <w:t>the Standing Rock movement “is a break in that long-running story, a new chapter.”</w:t>
      </w:r>
      <w:r>
        <w:rPr>
          <w:color w:val="000000"/>
        </w:rPr>
        <w:t> In a moment when the Left is struggling in the face of a globalizing free market and an ascendant right, </w:t>
      </w:r>
      <w:r>
        <w:rPr>
          <w:color w:val="000000"/>
          <w:u w:val="single"/>
        </w:rPr>
        <w:t>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r>
        <w:rPr>
          <w:color w:val="000000"/>
        </w:rPr>
        <w:t> Various voices have risen to offer answers. Writing in the Nation, Audrea Lim argues that </w:t>
      </w:r>
      <w:r>
        <w:rPr>
          <w:color w:val="000000"/>
          <w:u w:val="single"/>
        </w:rPr>
        <w:t>Standing Rock shows a multiracial coalition united against neoliberalism and white supremacy can win in the heartland.</w:t>
      </w:r>
      <w:r>
        <w:rPr>
          <w:color w:val="000000"/>
        </w:rPr>
        <w:t>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w:t>
      </w:r>
      <w:r>
        <w:rPr>
          <w:color w:val="000000"/>
          <w:u w:val="single"/>
        </w:rPr>
        <w:t>they gave the rest of the world a template for resistance</w:t>
      </w:r>
      <w:r>
        <w:rPr>
          <w:color w:val="000000"/>
        </w:rPr>
        <w:t xml:space="preserve">,” Erdrich concludes. </w:t>
      </w:r>
      <w:proofErr w:type="gramStart"/>
      <w:r>
        <w:rPr>
          <w:color w:val="000000"/>
        </w:rPr>
        <w:t>All of</w:t>
      </w:r>
      <w:proofErr w:type="gramEnd"/>
      <w:r>
        <w:rPr>
          <w:color w:val="000000"/>
        </w:rPr>
        <w:t xml:space="preserve"> these analyses are accurate, 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Pr>
          <w:color w:val="000000"/>
          <w:u w:val="single"/>
          <w:shd w:val="clear" w:color="auto" w:fill="00FF00"/>
        </w:rPr>
        <w:t>Since the</w:t>
      </w:r>
      <w:r>
        <w:rPr>
          <w:color w:val="000000"/>
        </w:rPr>
        <w:t> </w:t>
      </w:r>
      <w:r>
        <w:rPr>
          <w:color w:val="000000"/>
          <w:u w:val="single"/>
        </w:rPr>
        <w:t>1970s</w:t>
      </w:r>
      <w:r>
        <w:rPr>
          <w:color w:val="000000"/>
        </w:rPr>
        <w:t>, unions, public goods, social welfare, and other essential building blocks of social democracy have been beaten back by the free market consensus. Yet over these same decades, </w:t>
      </w:r>
      <w:r>
        <w:rPr>
          <w:color w:val="000000"/>
          <w:u w:val="single"/>
          <w:shd w:val="clear" w:color="auto" w:fill="00FF00"/>
        </w:rPr>
        <w:t>indigenous rights</w:t>
      </w:r>
      <w:r>
        <w:rPr>
          <w:color w:val="000000"/>
        </w:rPr>
        <w:t> </w:t>
      </w:r>
      <w:r>
        <w:rPr>
          <w:color w:val="000000"/>
          <w:u w:val="single"/>
        </w:rPr>
        <w:t>to land, jurisdiction, and sovereignty</w:t>
      </w:r>
      <w:r>
        <w:rPr>
          <w:color w:val="000000"/>
        </w:rPr>
        <w:t> </w:t>
      </w:r>
      <w:r>
        <w:rPr>
          <w:color w:val="000000"/>
          <w:u w:val="single"/>
          <w:shd w:val="clear" w:color="auto" w:fill="00FF00"/>
        </w:rPr>
        <w:t>have gained ground.</w:t>
      </w:r>
      <w:r>
        <w:rPr>
          <w:color w:val="000000"/>
        </w:rPr>
        <w:t> At the same time workers lost their unions, the environment was winning a union of its own. That union takes the form of indigenous rights. </w:t>
      </w:r>
      <w:r>
        <w:rPr>
          <w:color w:val="000000"/>
          <w:u w:val="single"/>
          <w:shd w:val="clear" w:color="auto" w:fill="00FF00"/>
        </w:rPr>
        <w:t>Credit</w:t>
      </w:r>
      <w:r>
        <w:rPr>
          <w:color w:val="000000"/>
        </w:rPr>
        <w:t> </w:t>
      </w:r>
      <w:r>
        <w:rPr>
          <w:color w:val="000000"/>
          <w:u w:val="single"/>
        </w:rPr>
        <w:t>for these often-overlooked indigenous victories</w:t>
      </w:r>
      <w:r>
        <w:rPr>
          <w:color w:val="000000"/>
        </w:rPr>
        <w:t> </w:t>
      </w:r>
      <w:r>
        <w:rPr>
          <w:color w:val="000000"/>
          <w:u w:val="single"/>
          <w:shd w:val="clear" w:color="auto" w:fill="00FF00"/>
        </w:rPr>
        <w:t>belongs to</w:t>
      </w:r>
      <w:r>
        <w:rPr>
          <w:color w:val="000000"/>
        </w:rPr>
        <w:t> </w:t>
      </w:r>
      <w:r>
        <w:rPr>
          <w:color w:val="000000"/>
          <w:u w:val="single"/>
        </w:rPr>
        <w:t>the</w:t>
      </w:r>
      <w:r>
        <w:rPr>
          <w:color w:val="000000"/>
        </w:rPr>
        <w:t> </w:t>
      </w:r>
      <w:r>
        <w:rPr>
          <w:color w:val="000000"/>
          <w:u w:val="single"/>
          <w:shd w:val="clear" w:color="auto" w:fill="00FF00"/>
        </w:rPr>
        <w:t>indigenous movements that unswervingly pushed for similar goals across decades</w:t>
      </w:r>
      <w:r>
        <w:rPr>
          <w:color w:val="000000"/>
        </w:rPr>
        <w:t> </w:t>
      </w:r>
      <w:r>
        <w:rPr>
          <w:color w:val="000000"/>
          <w:u w:val="single"/>
        </w:rPr>
        <w:t>and even centuries: return of indigenous lands, restoration of indigenous sovereignties, and dignity for indigenous peoples. From the time their lands were seized in the nineteenth century and even before,</w:t>
      </w:r>
      <w:r>
        <w:rPr>
          <w:color w:val="000000"/>
        </w:rPr>
        <w:t> </w:t>
      </w:r>
      <w:r>
        <w:rPr>
          <w:color w:val="000000"/>
          <w:u w:val="single"/>
          <w:shd w:val="clear" w:color="auto" w:fill="00FF00"/>
        </w:rPr>
        <w:t>indigenous people</w:t>
      </w:r>
      <w:r>
        <w:rPr>
          <w:color w:val="000000"/>
        </w:rPr>
        <w:t> </w:t>
      </w:r>
      <w:r>
        <w:rPr>
          <w:color w:val="000000"/>
          <w:u w:val="single"/>
        </w:rPr>
        <w:t>came together,</w:t>
      </w:r>
      <w:r>
        <w:rPr>
          <w:color w:val="000000"/>
        </w:rPr>
        <w:t> </w:t>
      </w:r>
      <w:r>
        <w:rPr>
          <w:color w:val="000000"/>
          <w:u w:val="single"/>
          <w:shd w:val="clear" w:color="auto" w:fill="00FF00"/>
        </w:rPr>
        <w:t>forming</w:t>
      </w:r>
      <w:r>
        <w:rPr>
          <w:color w:val="000000"/>
        </w:rPr>
        <w:t> </w:t>
      </w:r>
      <w:r>
        <w:rPr>
          <w:color w:val="000000"/>
          <w:u w:val="single"/>
        </w:rPr>
        <w:t>tribal, intertribal, regional, and national</w:t>
      </w:r>
      <w:r>
        <w:rPr>
          <w:color w:val="000000"/>
        </w:rPr>
        <w:t> </w:t>
      </w:r>
      <w:r>
        <w:rPr>
          <w:color w:val="000000"/>
          <w:u w:val="single"/>
          <w:shd w:val="clear" w:color="auto" w:fill="00FF00"/>
        </w:rPr>
        <w:t>coalitions</w:t>
      </w:r>
      <w:r>
        <w:rPr>
          <w:color w:val="000000"/>
        </w:rPr>
        <w:t> </w:t>
      </w:r>
      <w:r>
        <w:rPr>
          <w:color w:val="000000"/>
          <w:u w:val="single"/>
        </w:rPr>
        <w:t>and organizations. They</w:t>
      </w:r>
      <w:r>
        <w:rPr>
          <w:color w:val="000000"/>
        </w:rPr>
        <w:t> </w:t>
      </w:r>
      <w:r>
        <w:rPr>
          <w:color w:val="000000"/>
          <w:u w:val="single"/>
          <w:shd w:val="clear" w:color="auto" w:fill="00FF00"/>
        </w:rPr>
        <w:t>pressured states</w:t>
      </w:r>
      <w:r>
        <w:rPr>
          <w:color w:val="000000"/>
        </w:rPr>
        <w:t> </w:t>
      </w:r>
      <w:r>
        <w:rPr>
          <w:color w:val="000000"/>
          <w:u w:val="single"/>
        </w:rPr>
        <w:t>and empires</w:t>
      </w:r>
      <w:r>
        <w:rPr>
          <w:color w:val="000000"/>
        </w:rPr>
        <w:t> </w:t>
      </w:r>
      <w:r>
        <w:rPr>
          <w:color w:val="000000"/>
          <w:u w:val="single"/>
          <w:shd w:val="clear" w:color="auto" w:fill="00FF00"/>
        </w:rPr>
        <w:t>built on lands taken from them</w:t>
      </w:r>
      <w:r>
        <w:rPr>
          <w:color w:val="000000"/>
        </w:rPr>
        <w:t> </w:t>
      </w:r>
      <w:r>
        <w:rPr>
          <w:color w:val="000000"/>
          <w:u w:val="single"/>
        </w:rPr>
        <w:t>to recognize their demands. They stood strong against obstinate and repressive governments determined to claim their remaining territories and assimilate their people into the laboring class. They remained resolute.</w:t>
      </w:r>
      <w:r>
        <w:rPr>
          <w:color w:val="000000"/>
        </w:rPr>
        <w:t xml:space="preserve"> As the Chiefs of the Syilx, Nlaka’pamux,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w:t>
      </w:r>
      <w:proofErr w:type="gramStart"/>
      <w:r>
        <w:rPr>
          <w:color w:val="000000"/>
        </w:rPr>
        <w:t>end</w:t>
      </w:r>
      <w:proofErr w:type="gramEnd"/>
      <w:r>
        <w:rPr>
          <w:color w:val="000000"/>
        </w:rPr>
        <w:t xml:space="preserve"> we and other Indian tribes of this country are now uniting and we ask the help of yourself and government in this fight for our rights. In moments of global political and economic crisis like the 1880s, 1930s, 1940s, 1970s, and now 2010s, state policies toward indigenous people worldwide often shifted. 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Yet </w:t>
      </w:r>
      <w:r>
        <w:rPr>
          <w:color w:val="000000"/>
          <w:u w:val="single"/>
        </w:rPr>
        <w:t>the stubborn dream of indigenous resurgence endured.</w:t>
      </w:r>
      <w:r>
        <w:rPr>
          <w:color w:val="000000"/>
        </w:rPr>
        <w:t> And crises sometimes ushered in marginal progress. </w:t>
      </w:r>
      <w:r>
        <w:rPr>
          <w:color w:val="000000"/>
          <w:u w:val="single"/>
          <w:shd w:val="clear" w:color="auto" w:fill="00FF00"/>
        </w:rPr>
        <w:t>In the</w:t>
      </w:r>
      <w:r>
        <w:rPr>
          <w:color w:val="000000"/>
        </w:rPr>
        <w:t> </w:t>
      </w:r>
      <w:r>
        <w:rPr>
          <w:color w:val="000000"/>
          <w:u w:val="single"/>
        </w:rPr>
        <w:t>1930s,</w:t>
      </w:r>
      <w:r>
        <w:rPr>
          <w:color w:val="000000"/>
        </w:rPr>
        <w:t> </w:t>
      </w:r>
      <w:r>
        <w:rPr>
          <w:color w:val="000000"/>
          <w:u w:val="single"/>
          <w:shd w:val="clear" w:color="auto" w:fill="00FF00"/>
        </w:rPr>
        <w:t>F</w:t>
      </w:r>
      <w:r>
        <w:rPr>
          <w:color w:val="000000"/>
          <w:u w:val="single"/>
        </w:rPr>
        <w:t>ranklin</w:t>
      </w:r>
      <w:r>
        <w:rPr>
          <w:color w:val="000000"/>
        </w:rPr>
        <w:t> </w:t>
      </w:r>
      <w:r>
        <w:rPr>
          <w:color w:val="000000"/>
          <w:u w:val="single"/>
          <w:shd w:val="clear" w:color="auto" w:fill="00FF00"/>
        </w:rPr>
        <w:t>D</w:t>
      </w:r>
      <w:r>
        <w:rPr>
          <w:color w:val="000000"/>
          <w:u w:val="single"/>
        </w:rPr>
        <w:t>elano</w:t>
      </w:r>
      <w:r>
        <w:rPr>
          <w:color w:val="000000"/>
        </w:rPr>
        <w:t> </w:t>
      </w:r>
      <w:r>
        <w:rPr>
          <w:color w:val="000000"/>
          <w:u w:val="single"/>
          <w:shd w:val="clear" w:color="auto" w:fill="00FF00"/>
        </w:rPr>
        <w:t>R</w:t>
      </w:r>
      <w:r>
        <w:rPr>
          <w:color w:val="000000"/>
          <w:u w:val="single"/>
        </w:rPr>
        <w:t>oosevelt’s</w:t>
      </w:r>
      <w:r>
        <w:rPr>
          <w:color w:val="000000"/>
        </w:rPr>
        <w:t> </w:t>
      </w:r>
      <w:r>
        <w:rPr>
          <w:color w:val="000000"/>
          <w:u w:val="single"/>
        </w:rPr>
        <w:t>so-called</w:t>
      </w:r>
      <w:r>
        <w:rPr>
          <w:color w:val="000000"/>
        </w:rPr>
        <w:t> </w:t>
      </w:r>
      <w:r>
        <w:rPr>
          <w:color w:val="000000"/>
          <w:u w:val="single"/>
          <w:shd w:val="clear" w:color="auto" w:fill="00FF00"/>
        </w:rPr>
        <w:t>“Indian New Deal” afforded tribes greater control over their lands and resources</w:t>
      </w:r>
      <w:r>
        <w:rPr>
          <w:color w:val="000000"/>
        </w:rPr>
        <w:t> </w:t>
      </w:r>
      <w:r>
        <w:rPr>
          <w:color w:val="000000"/>
          <w:u w:val="single"/>
        </w:rPr>
        <w:t>and restored a measure of sovereignty and self-determination.</w:t>
      </w:r>
      <w:r>
        <w:rPr>
          <w:color w:val="000000"/>
        </w:rPr>
        <w:t> </w:t>
      </w:r>
      <w:r>
        <w:rPr>
          <w:color w:val="000000"/>
          <w:u w:val="single"/>
          <w:shd w:val="clear" w:color="auto" w:fill="00FF00"/>
        </w:rPr>
        <w:t>The</w:t>
      </w:r>
      <w:r>
        <w:rPr>
          <w:color w:val="000000"/>
        </w:rPr>
        <w:t> </w:t>
      </w:r>
      <w:r>
        <w:rPr>
          <w:color w:val="000000"/>
          <w:u w:val="single"/>
        </w:rPr>
        <w:t>1960s and</w:t>
      </w:r>
      <w:r>
        <w:rPr>
          <w:color w:val="000000"/>
        </w:rPr>
        <w:t> </w:t>
      </w:r>
      <w:r>
        <w:rPr>
          <w:color w:val="000000"/>
          <w:u w:val="single"/>
          <w:shd w:val="clear" w:color="auto" w:fill="00FF00"/>
        </w:rPr>
        <w:t>70s saw the</w:t>
      </w:r>
      <w:r>
        <w:rPr>
          <w:color w:val="000000"/>
        </w:rPr>
        <w:t> </w:t>
      </w:r>
      <w:r>
        <w:rPr>
          <w:color w:val="000000"/>
          <w:u w:val="single"/>
        </w:rPr>
        <w:t>rise of the</w:t>
      </w:r>
      <w:r>
        <w:rPr>
          <w:color w:val="000000"/>
        </w:rPr>
        <w:t> </w:t>
      </w:r>
      <w:r>
        <w:rPr>
          <w:color w:val="000000"/>
          <w:u w:val="single"/>
          <w:shd w:val="clear" w:color="auto" w:fill="00FF00"/>
        </w:rPr>
        <w:t>Red Power movement, a</w:t>
      </w:r>
      <w:r>
        <w:rPr>
          <w:color w:val="000000"/>
        </w:rPr>
        <w:t> </w:t>
      </w:r>
      <w:r>
        <w:rPr>
          <w:color w:val="000000"/>
          <w:u w:val="single"/>
        </w:rPr>
        <w:t>momentous</w:t>
      </w:r>
      <w:r>
        <w:rPr>
          <w:color w:val="000000"/>
        </w:rPr>
        <w:t> </w:t>
      </w:r>
      <w:r>
        <w:rPr>
          <w:color w:val="000000"/>
          <w:u w:val="single"/>
          <w:shd w:val="clear" w:color="auto" w:fill="00FF00"/>
        </w:rPr>
        <w:t>breakthrough that pushed</w:t>
      </w:r>
      <w:r>
        <w:rPr>
          <w:color w:val="000000"/>
        </w:rPr>
        <w:t> </w:t>
      </w:r>
      <w:r>
        <w:rPr>
          <w:color w:val="000000"/>
          <w:u w:val="single"/>
        </w:rPr>
        <w:t>the US and Canadian</w:t>
      </w:r>
      <w:r>
        <w:rPr>
          <w:color w:val="000000"/>
        </w:rPr>
        <w:t> </w:t>
      </w:r>
      <w:r>
        <w:rPr>
          <w:color w:val="000000"/>
          <w:u w:val="single"/>
          <w:shd w:val="clear" w:color="auto" w:fill="00FF00"/>
        </w:rPr>
        <w:t>states to adopt policies based on recognition</w:t>
      </w:r>
      <w:r>
        <w:rPr>
          <w:color w:val="000000"/>
        </w:rPr>
        <w:t> </w:t>
      </w:r>
      <w:r>
        <w:rPr>
          <w:color w:val="000000"/>
          <w:u w:val="single"/>
        </w:rPr>
        <w:t>instead of assimilation. The contemporaneous Maori Renaissance in Aotearoa/New Zealand and Aboriginal land rights movement in Australia won similar gains.</w:t>
      </w:r>
      <w:r>
        <w:rPr>
          <w:color w:val="000000"/>
        </w:rPr>
        <w:t> </w:t>
      </w:r>
      <w:r>
        <w:rPr>
          <w:color w:val="000000"/>
          <w:u w:val="single"/>
        </w:rPr>
        <w:t>These movements often found unlikely allies in neoconservatives</w:t>
      </w:r>
      <w:r>
        <w:rPr>
          <w:color w:val="000000"/>
        </w:rPr>
        <w:t>, neoliberals, and their predecessors who, beginning in the 1970s and especially from the 1980s onwards, saw indigenous self-determination and autonomy as an opportunity to scale back social welfare spending and reduce indigenous dependence on the government. It was Richard </w:t>
      </w:r>
      <w:r>
        <w:rPr>
          <w:color w:val="000000"/>
          <w:u w:val="single"/>
          <w:shd w:val="clear" w:color="auto" w:fill="00FF00"/>
        </w:rPr>
        <w:t>Nixon</w:t>
      </w:r>
      <w:r>
        <w:rPr>
          <w:color w:val="000000"/>
        </w:rPr>
        <w:t> who </w:t>
      </w:r>
      <w:r>
        <w:rPr>
          <w:color w:val="000000"/>
          <w:u w:val="single"/>
          <w:shd w:val="clear" w:color="auto" w:fill="00FF00"/>
        </w:rPr>
        <w:t>inaugurated the current era of indigenous self-determination</w:t>
      </w:r>
      <w:r>
        <w:rPr>
          <w:color w:val="000000"/>
        </w:rPr>
        <w:t>. He outlined his commitment to the policy in a special message to Congress on July 8, 1970: </w:t>
      </w:r>
      <w:r>
        <w:rPr>
          <w:color w:val="000000"/>
          <w:u w:val="single"/>
        </w:rPr>
        <w:t>This</w:t>
      </w:r>
      <w:r>
        <w:rPr>
          <w:color w:val="000000"/>
        </w:rPr>
        <w:t>, then, </w:t>
      </w:r>
      <w:r>
        <w:rPr>
          <w:color w:val="000000"/>
          <w:u w:val="single"/>
        </w:rPr>
        <w:t>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w:t>
      </w:r>
      <w:r>
        <w:rPr>
          <w:color w:val="000000"/>
        </w:rPr>
        <w:t> </w:t>
      </w:r>
      <w:r>
        <w:rPr>
          <w:color w:val="000000"/>
          <w:u w:val="single"/>
          <w:shd w:val="clear" w:color="auto" w:fill="00FF00"/>
        </w:rPr>
        <w:t>Indians can become independent of Federal control without being cut off from</w:t>
      </w:r>
      <w:r>
        <w:rPr>
          <w:color w:val="000000"/>
        </w:rPr>
        <w:t> </w:t>
      </w:r>
      <w:r>
        <w:rPr>
          <w:color w:val="000000"/>
          <w:u w:val="single"/>
        </w:rPr>
        <w:t>Federal concern and</w:t>
      </w:r>
      <w:r>
        <w:rPr>
          <w:color w:val="000000"/>
        </w:rPr>
        <w:t> </w:t>
      </w:r>
      <w:r>
        <w:rPr>
          <w:color w:val="000000"/>
          <w:u w:val="single"/>
          <w:shd w:val="clear" w:color="auto" w:fill="00FF00"/>
        </w:rPr>
        <w:t>Federal support.</w:t>
      </w:r>
      <w:r>
        <w:rPr>
          <w:color w:val="000000"/>
        </w:rPr>
        <w:t> At times, support from capital-friendly politicians contained and defanged the revolutionary potential inherent in the restoration of indigenous lands and sovereignties.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More often, however, </w:t>
      </w:r>
      <w:r>
        <w:rPr>
          <w:color w:val="000000"/>
          <w:u w:val="single"/>
        </w:rPr>
        <w:t>indigenous people have coopted conservative forces as agents of an indigenous agenda. Across the world, while other Left and progressive movements gained little and often lost ground, indigenous people moved debate and policy in directions favorable to their interests.</w:t>
      </w:r>
      <w:r>
        <w:rPr>
          <w:color w:val="000000"/>
        </w:rPr>
        <w:t> </w:t>
      </w:r>
      <w:r>
        <w:rPr>
          <w:color w:val="000000"/>
          <w:u w:val="single"/>
          <w:shd w:val="clear" w:color="auto" w:fill="00FF00"/>
        </w:rPr>
        <w:t>Self-determination is now the established framework for indigenous policy</w:t>
      </w:r>
      <w:r>
        <w:rPr>
          <w:color w:val="000000"/>
        </w:rPr>
        <w:t> </w:t>
      </w:r>
      <w:r>
        <w:rPr>
          <w:color w:val="000000"/>
          <w:u w:val="single"/>
        </w:rPr>
        <w:t>in the United States, Canada, Australia, and Aotearoa/New Zealand.</w:t>
      </w:r>
      <w:r>
        <w:rPr>
          <w:color w:val="000000"/>
        </w:rPr>
        <w:t> </w:t>
      </w:r>
      <w:r>
        <w:rPr>
          <w:color w:val="000000"/>
          <w:u w:val="single"/>
          <w:shd w:val="clear" w:color="auto" w:fill="00FF00"/>
        </w:rPr>
        <w:t>It has been firmly endorsed</w:t>
      </w:r>
      <w:r>
        <w:rPr>
          <w:color w:val="000000"/>
        </w:rPr>
        <w:t> </w:t>
      </w:r>
      <w:r>
        <w:rPr>
          <w:color w:val="000000"/>
          <w:u w:val="single"/>
        </w:rPr>
        <w:t>and furthered</w:t>
      </w:r>
      <w:r>
        <w:rPr>
          <w:color w:val="000000"/>
        </w:rPr>
        <w:t> </w:t>
      </w:r>
      <w:r>
        <w:rPr>
          <w:color w:val="000000"/>
          <w:u w:val="single"/>
          <w:shd w:val="clear" w:color="auto" w:fill="00FF00"/>
        </w:rPr>
        <w:t>through the U</w:t>
      </w:r>
      <w:r>
        <w:rPr>
          <w:color w:val="000000"/>
          <w:u w:val="single"/>
        </w:rPr>
        <w:t>nited</w:t>
      </w:r>
      <w:r>
        <w:rPr>
          <w:color w:val="000000"/>
        </w:rPr>
        <w:t> </w:t>
      </w:r>
      <w:r>
        <w:rPr>
          <w:color w:val="000000"/>
          <w:u w:val="single"/>
          <w:shd w:val="clear" w:color="auto" w:fill="00FF00"/>
        </w:rPr>
        <w:t>N</w:t>
      </w:r>
      <w:r>
        <w:rPr>
          <w:color w:val="000000"/>
          <w:u w:val="single"/>
        </w:rPr>
        <w:t>ations Declaration on the Rights of Indigenous Peoples. In states built upon the dispossession, marginalization, and attempted elimination of indigenous people,</w:t>
      </w:r>
      <w:r>
        <w:rPr>
          <w:color w:val="000000"/>
        </w:rPr>
        <w:t> </w:t>
      </w:r>
      <w:r>
        <w:rPr>
          <w:color w:val="000000"/>
          <w:u w:val="single"/>
          <w:shd w:val="clear" w:color="auto" w:fill="00FF00"/>
        </w:rPr>
        <w:t>these are remarkable victories</w:t>
      </w:r>
      <w:r>
        <w:rPr>
          <w:color w:val="000000"/>
          <w:u w:val="single"/>
        </w:rPr>
        <w:t>.</w:t>
      </w:r>
      <w:r>
        <w:rPr>
          <w:color w:val="000000"/>
        </w:rPr>
        <w:t> </w:t>
      </w:r>
      <w:r>
        <w:rPr>
          <w:color w:val="000000"/>
          <w:u w:val="single"/>
        </w:rPr>
        <w:t>At Standing Rock</w:t>
      </w:r>
      <w:r>
        <w:rPr>
          <w:color w:val="000000"/>
        </w:rPr>
        <w:t> and at proposed pipeline sites across the United States and Canada, </w:t>
      </w:r>
      <w:r>
        <w:rPr>
          <w:color w:val="000000"/>
          <w:u w:val="single"/>
        </w:rPr>
        <w:t>neoliberals have been forced to confront indigenous rights</w:t>
      </w:r>
      <w:r>
        <w:rPr>
          <w:color w:val="000000"/>
        </w:rPr>
        <w:t xml:space="preserve"> — a legal precedent and policy partially of their own creation — when in a prior age they would have plowed through these communities without a moment’s hesitation. 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w:t>
      </w:r>
      <w:proofErr w:type="gramStart"/>
      <w:r>
        <w:rPr>
          <w:color w:val="000000"/>
        </w:rPr>
        <w:t>opened up</w:t>
      </w:r>
      <w:proofErr w:type="gramEnd"/>
      <w:r>
        <w:rPr>
          <w:color w:val="000000"/>
        </w:rPr>
        <w:t xml:space="preserve"> pathways to victory for indigenous people precisely because they had been underestimated. Viewed from a decades-long and global view, </w:t>
      </w:r>
      <w:r>
        <w:rPr>
          <w:color w:val="000000"/>
          <w:u w:val="single"/>
          <w:shd w:val="clear" w:color="auto" w:fill="00FF00"/>
        </w:rPr>
        <w:t>indigenous people</w:t>
      </w:r>
      <w:r>
        <w:rPr>
          <w:color w:val="000000"/>
        </w:rPr>
        <w:t> </w:t>
      </w:r>
      <w:r>
        <w:rPr>
          <w:color w:val="000000"/>
          <w:u w:val="single"/>
        </w:rPr>
        <w:t>emerge as cunning, courageous, and even heroic political tricksters. They</w:t>
      </w:r>
      <w:r>
        <w:rPr>
          <w:color w:val="000000"/>
        </w:rPr>
        <w:t> </w:t>
      </w:r>
      <w:r>
        <w:rPr>
          <w:color w:val="000000"/>
          <w:u w:val="single"/>
          <w:shd w:val="clear" w:color="auto" w:fill="00FF00"/>
        </w:rPr>
        <w:t>took their struggle</w:t>
      </w:r>
      <w:r>
        <w:rPr>
          <w:color w:val="000000"/>
        </w:rPr>
        <w:t> </w:t>
      </w:r>
      <w:r>
        <w:rPr>
          <w:color w:val="000000"/>
          <w:u w:val="single"/>
        </w:rPr>
        <w:t>out onto their lands and waters and into the courts.</w:t>
      </w:r>
      <w:r>
        <w:rPr>
          <w:color w:val="000000"/>
        </w:rPr>
        <w:t> </w:t>
      </w:r>
      <w:r>
        <w:rPr>
          <w:color w:val="000000"/>
          <w:u w:val="single"/>
          <w:shd w:val="clear" w:color="auto" w:fill="00FF00"/>
        </w:rPr>
        <w:t>They</w:t>
      </w:r>
      <w:r>
        <w:rPr>
          <w:color w:val="000000"/>
        </w:rPr>
        <w:t> </w:t>
      </w:r>
      <w:r>
        <w:rPr>
          <w:color w:val="000000"/>
          <w:u w:val="single"/>
          <w:shd w:val="clear" w:color="auto" w:fill="00FF00"/>
        </w:rPr>
        <w:t>outsmarted</w:t>
      </w:r>
      <w:r>
        <w:rPr>
          <w:color w:val="000000"/>
        </w:rPr>
        <w:t> </w:t>
      </w:r>
      <w:r>
        <w:rPr>
          <w:color w:val="000000"/>
          <w:u w:val="single"/>
        </w:rPr>
        <w:t>and outflanked</w:t>
      </w:r>
      <w:r>
        <w:rPr>
          <w:color w:val="000000"/>
        </w:rPr>
        <w:t> </w:t>
      </w:r>
      <w:r>
        <w:rPr>
          <w:color w:val="000000"/>
          <w:u w:val="single"/>
          <w:shd w:val="clear" w:color="auto" w:fill="00FF00"/>
        </w:rPr>
        <w:t>politicians</w:t>
      </w:r>
      <w:r>
        <w:rPr>
          <w:color w:val="000000"/>
        </w:rPr>
        <w:t> </w:t>
      </w:r>
      <w:r>
        <w:rPr>
          <w:color w:val="000000"/>
          <w:u w:val="single"/>
        </w:rPr>
        <w:t>by simultaneously pressuring and cozying up to them. In so doing,</w:t>
      </w:r>
      <w:r>
        <w:rPr>
          <w:color w:val="000000"/>
        </w:rPr>
        <w:t> </w:t>
      </w:r>
      <w:r>
        <w:rPr>
          <w:color w:val="000000"/>
          <w:u w:val="single"/>
          <w:shd w:val="clear" w:color="auto" w:fill="00FF00"/>
        </w:rPr>
        <w:t>they won</w:t>
      </w:r>
      <w:r>
        <w:rPr>
          <w:color w:val="000000"/>
        </w:rPr>
        <w:t> </w:t>
      </w:r>
      <w:r>
        <w:rPr>
          <w:color w:val="000000"/>
          <w:u w:val="single"/>
        </w:rPr>
        <w:t>important and</w:t>
      </w:r>
      <w:r>
        <w:rPr>
          <w:color w:val="000000"/>
        </w:rPr>
        <w:t> </w:t>
      </w:r>
      <w:r>
        <w:rPr>
          <w:color w:val="000000"/>
          <w:u w:val="single"/>
          <w:shd w:val="clear" w:color="auto" w:fill="00FF00"/>
        </w:rPr>
        <w:t>lasting concessions</w:t>
      </w:r>
      <w:r>
        <w:rPr>
          <w:color w:val="000000"/>
        </w:rPr>
        <w:t> </w:t>
      </w:r>
      <w:r>
        <w:rPr>
          <w:color w:val="000000"/>
          <w:u w:val="single"/>
        </w:rPr>
        <w:t>bit by bit.</w:t>
      </w:r>
      <w:r>
        <w:rPr>
          <w:color w:val="000000"/>
        </w:rPr>
        <w:t> In the long run, </w:t>
      </w:r>
      <w:r>
        <w:rPr>
          <w:color w:val="000000"/>
          <w:u w:val="single"/>
          <w:shd w:val="clear" w:color="auto" w:fill="00FF00"/>
        </w:rPr>
        <w:t>these</w:t>
      </w:r>
      <w:r>
        <w:rPr>
          <w:color w:val="000000"/>
        </w:rPr>
        <w:t> </w:t>
      </w:r>
      <w:r>
        <w:rPr>
          <w:color w:val="000000"/>
          <w:u w:val="single"/>
        </w:rPr>
        <w:t>concessions and relationships have</w:t>
      </w:r>
      <w:r>
        <w:rPr>
          <w:color w:val="000000"/>
        </w:rPr>
        <w:t> </w:t>
      </w:r>
      <w:r>
        <w:rPr>
          <w:color w:val="000000"/>
          <w:u w:val="single"/>
          <w:shd w:val="clear" w:color="auto" w:fill="00FF00"/>
        </w:rPr>
        <w:t>provided indigenous nations with access to government as well as the</w:t>
      </w:r>
      <w:r>
        <w:rPr>
          <w:color w:val="000000"/>
        </w:rPr>
        <w:t> </w:t>
      </w:r>
      <w:r>
        <w:rPr>
          <w:color w:val="000000"/>
          <w:u w:val="single"/>
        </w:rPr>
        <w:t>political, economic, and</w:t>
      </w:r>
      <w:r>
        <w:rPr>
          <w:color w:val="000000"/>
        </w:rPr>
        <w:t> </w:t>
      </w:r>
      <w:r>
        <w:rPr>
          <w:color w:val="000000"/>
          <w:u w:val="single"/>
          <w:shd w:val="clear" w:color="auto" w:fill="00FF00"/>
        </w:rPr>
        <w:t>legal leverage to deliver</w:t>
      </w:r>
      <w:r>
        <w:rPr>
          <w:color w:val="000000"/>
        </w:rPr>
        <w:t> </w:t>
      </w:r>
      <w:r>
        <w:rPr>
          <w:color w:val="000000"/>
          <w:u w:val="single"/>
        </w:rPr>
        <w:t>devastating</w:t>
      </w:r>
      <w:r>
        <w:rPr>
          <w:color w:val="000000"/>
        </w:rPr>
        <w:t> </w:t>
      </w:r>
      <w:r>
        <w:rPr>
          <w:color w:val="000000"/>
          <w:u w:val="single"/>
          <w:shd w:val="clear" w:color="auto" w:fill="00FF00"/>
        </w:rPr>
        <w:t>blows to</w:t>
      </w:r>
      <w:r>
        <w:rPr>
          <w:color w:val="000000"/>
        </w:rPr>
        <w:t> </w:t>
      </w:r>
      <w:r>
        <w:rPr>
          <w:color w:val="000000"/>
          <w:u w:val="single"/>
        </w:rPr>
        <w:t>the</w:t>
      </w:r>
      <w:r>
        <w:rPr>
          <w:color w:val="000000"/>
        </w:rPr>
        <w:t> </w:t>
      </w:r>
      <w:r>
        <w:rPr>
          <w:color w:val="000000"/>
          <w:u w:val="single"/>
          <w:shd w:val="clear" w:color="auto" w:fill="00FF00"/>
        </w:rPr>
        <w:t>networks</w:t>
      </w:r>
      <w:r>
        <w:rPr>
          <w:color w:val="000000"/>
        </w:rPr>
        <w:t> </w:t>
      </w:r>
      <w:r>
        <w:rPr>
          <w:color w:val="000000"/>
          <w:u w:val="single"/>
        </w:rPr>
        <w:t>and infrastructure of carbon-dependent capitalism, which threaten the future of indigenous communities, lands, and waters and all who share these with them.</w:t>
      </w:r>
      <w:r>
        <w:rPr>
          <w:color w:val="000000"/>
        </w:rPr>
        <w:t xml:space="preserve"> 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 But indigenous movements used more than cunning and moral suasion. They also identified pressure points and exploited them.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w:t>
      </w:r>
      <w:proofErr w:type="gramStart"/>
      <w:r>
        <w:rPr>
          <w:color w:val="000000"/>
        </w:rPr>
        <w:t>barons</w:t>
      </w:r>
      <w:proofErr w:type="gramEnd"/>
      <w:r>
        <w:rPr>
          <w:color w:val="000000"/>
        </w:rPr>
        <w:t xml:space="preserve"> and politicians, controls the largest share of the global oil market. In short, if your objective is to shore up the Bakken as a viable domestic alternative to OPEC, Dakota Access looks like a risky play. 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w:t>
      </w:r>
      <w:proofErr w:type="gramStart"/>
      <w:r>
        <w:rPr>
          <w:color w:val="000000"/>
        </w:rPr>
        <w:t>At</w:t>
      </w:r>
      <w:proofErr w:type="gramEnd"/>
      <w:r>
        <w:rPr>
          <w:color w:val="000000"/>
        </w:rPr>
        <w:t xml:space="preserve">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For the movements of the Left, it’s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w:t>
      </w:r>
      <w:r>
        <w:rPr>
          <w:color w:val="000000"/>
          <w:u w:val="single"/>
          <w:shd w:val="clear" w:color="auto" w:fill="00FF00"/>
        </w:rPr>
        <w:t>movements must remain resolute</w:t>
      </w:r>
      <w:r>
        <w:rPr>
          <w:color w:val="000000"/>
        </w:rPr>
        <w:t> </w:t>
      </w:r>
      <w:r>
        <w:rPr>
          <w:color w:val="000000"/>
          <w:u w:val="single"/>
        </w:rPr>
        <w:t>in their aims —</w:t>
      </w:r>
      <w:r>
        <w:rPr>
          <w:color w:val="000000"/>
        </w:rPr>
        <w:t> </w:t>
      </w:r>
      <w:r>
        <w:rPr>
          <w:color w:val="000000"/>
          <w:u w:val="single"/>
          <w:shd w:val="clear" w:color="auto" w:fill="00FF00"/>
        </w:rPr>
        <w:t>even if</w:t>
      </w:r>
      <w:r>
        <w:rPr>
          <w:color w:val="000000"/>
        </w:rPr>
        <w:t> </w:t>
      </w:r>
      <w:r>
        <w:rPr>
          <w:color w:val="000000"/>
          <w:u w:val="single"/>
        </w:rPr>
        <w:t>their</w:t>
      </w:r>
      <w:r>
        <w:rPr>
          <w:color w:val="000000"/>
        </w:rPr>
        <w:t> </w:t>
      </w:r>
      <w:r>
        <w:rPr>
          <w:color w:val="000000"/>
          <w:u w:val="single"/>
          <w:shd w:val="clear" w:color="auto" w:fill="00FF00"/>
        </w:rPr>
        <w:t>goals take decades</w:t>
      </w:r>
      <w:r>
        <w:rPr>
          <w:color w:val="000000"/>
        </w:rPr>
        <w:t> </w:t>
      </w:r>
      <w:r>
        <w:rPr>
          <w:color w:val="000000"/>
          <w:u w:val="single"/>
        </w:rPr>
        <w:t>to achieve. Politics is a long game.</w:t>
      </w:r>
      <w:r>
        <w:rPr>
          <w:color w:val="000000"/>
        </w:rPr>
        <w:t> </w:t>
      </w:r>
      <w:r>
        <w:rPr>
          <w:color w:val="000000"/>
          <w:u w:val="single"/>
        </w:rPr>
        <w:t>Standing Rock</w:t>
      </w:r>
      <w:r>
        <w:rPr>
          <w:color w:val="000000"/>
        </w:rPr>
        <w:t> also </w:t>
      </w:r>
      <w:r>
        <w:rPr>
          <w:color w:val="000000"/>
          <w:u w:val="single"/>
        </w:rPr>
        <w:t>reminds us that</w:t>
      </w:r>
      <w:r>
        <w:rPr>
          <w:color w:val="000000"/>
        </w:rPr>
        <w:t> </w:t>
      </w:r>
      <w:r>
        <w:rPr>
          <w:color w:val="000000"/>
          <w:u w:val="single"/>
          <w:shd w:val="clear" w:color="auto" w:fill="00FF00"/>
        </w:rPr>
        <w:t>resistance is key, but</w:t>
      </w:r>
      <w:r>
        <w:rPr>
          <w:color w:val="000000"/>
        </w:rPr>
        <w:t> </w:t>
      </w:r>
      <w:r>
        <w:rPr>
          <w:color w:val="000000"/>
          <w:u w:val="single"/>
        </w:rPr>
        <w:t>that</w:t>
      </w:r>
      <w:r>
        <w:rPr>
          <w:color w:val="000000"/>
        </w:rPr>
        <w:t> </w:t>
      </w:r>
      <w:r>
        <w:rPr>
          <w:color w:val="000000"/>
          <w:u w:val="single"/>
          <w:shd w:val="clear" w:color="auto" w:fill="00FF00"/>
        </w:rPr>
        <w:t>effective resistance is strategic. And</w:t>
      </w:r>
      <w:r>
        <w:rPr>
          <w:color w:val="000000"/>
        </w:rPr>
        <w:t> </w:t>
      </w:r>
      <w:r>
        <w:rPr>
          <w:color w:val="000000"/>
          <w:u w:val="single"/>
        </w:rPr>
        <w:t>strategic resistance is even more</w:t>
      </w:r>
      <w:r>
        <w:rPr>
          <w:color w:val="000000"/>
        </w:rPr>
        <w:t> </w:t>
      </w:r>
      <w:r>
        <w:rPr>
          <w:color w:val="000000"/>
          <w:u w:val="single"/>
          <w:shd w:val="clear" w:color="auto" w:fill="00FF00"/>
        </w:rPr>
        <w:t>impactful when paired with</w:t>
      </w:r>
      <w:r>
        <w:rPr>
          <w:color w:val="000000"/>
        </w:rPr>
        <w:t> </w:t>
      </w:r>
      <w:r>
        <w:rPr>
          <w:color w:val="000000"/>
          <w:u w:val="single"/>
        </w:rPr>
        <w:t>subtle and cunning forms of</w:t>
      </w:r>
      <w:r>
        <w:rPr>
          <w:color w:val="000000"/>
        </w:rPr>
        <w:t> </w:t>
      </w:r>
      <w:r>
        <w:rPr>
          <w:color w:val="000000"/>
          <w:u w:val="single"/>
          <w:shd w:val="clear" w:color="auto" w:fill="00FF00"/>
        </w:rPr>
        <w:t>persuasion.</w:t>
      </w:r>
      <w:r>
        <w:rPr>
          <w:color w:val="000000"/>
        </w:rPr>
        <w:t> This is especially essential for Indians, who comprise less than 2 percent of the population and so must out-strategize and outsmart the powers aligned against them to win. Lastly, it suggests that indigenous rights are potentially revolutionary, and that indigenous sovereignty is an increasingly powerful instrument against the forces of capital. When the Justice Department halted construction of the Dakota Access Pipeline in October, they committed to look into Free Prior Informed Consent legislation. Such a move would greatly strengthen the rights and leverage of indigenous nations. The Left should see these and other indigenous struggles as its own, incorporating an indigenous platform into the next generation of radical coalitions and writing and thinking about indigenous issues alongside more commonly discussed forms of oppression. </w:t>
      </w:r>
      <w:r>
        <w:rPr>
          <w:color w:val="000000"/>
          <w:u w:val="single"/>
        </w:rPr>
        <w:t>Dark times lie ahead for the first people of this land and all who share it with us.</w:t>
      </w:r>
      <w:r>
        <w:rPr>
          <w:color w:val="000000"/>
        </w:rPr>
        <w:t> President-elect </w:t>
      </w:r>
      <w:r>
        <w:rPr>
          <w:color w:val="000000"/>
          <w:u w:val="single"/>
        </w:rPr>
        <w:t>Trump</w:t>
      </w:r>
      <w:r>
        <w:rPr>
          <w:color w:val="000000"/>
        </w:rPr>
        <w:t>, a former Dakota Access investor, </w:t>
      </w:r>
      <w:r>
        <w:rPr>
          <w:color w:val="000000"/>
          <w:u w:val="single"/>
        </w:rPr>
        <w:t>has threatened to approve the pipeline</w:t>
      </w:r>
      <w:r>
        <w:rPr>
          <w:color w:val="000000"/>
        </w:rPr>
        <w:t>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 But the frontier is turning. In an unforeseen and previously unimaginable twist, </w:t>
      </w:r>
      <w:r>
        <w:rPr>
          <w:color w:val="000000"/>
          <w:u w:val="single"/>
        </w:rPr>
        <w:t>it is the Indians who shepherd forward progress. In their right hand, they clutch a long history of unrequited struggle for Native Sovereignty. Among its many chapters is the story of Standing Rock and the rallying cry heard around the world, “Water is Life!” With their left hand, they sow the seeds and point the way forward for the forces of conscience against capital.</w:t>
      </w:r>
      <w:r>
        <w:rPr>
          <w:color w:val="000000"/>
        </w:rPr>
        <w:t> In politics, it turns out that Indians make the best Cowboys.</w:t>
      </w:r>
    </w:p>
    <w:p w14:paraId="2A433ABD" w14:textId="77777777" w:rsidR="002340B1" w:rsidRDefault="002340B1" w:rsidP="002340B1">
      <w:pPr>
        <w:spacing w:line="235" w:lineRule="atLeast"/>
        <w:rPr>
          <w:color w:val="000000"/>
        </w:rPr>
      </w:pPr>
      <w:r>
        <w:rPr>
          <w:color w:val="000000"/>
        </w:rPr>
        <w:t xml:space="preserve">Any critique is a </w:t>
      </w:r>
      <w:proofErr w:type="gramStart"/>
      <w:r>
        <w:rPr>
          <w:color w:val="000000"/>
        </w:rPr>
        <w:t>false-choice</w:t>
      </w:r>
      <w:proofErr w:type="gramEnd"/>
      <w:r>
        <w:rPr>
          <w:color w:val="000000"/>
        </w:rPr>
        <w:t xml:space="preserve"> that doesn’t recognize the complexity of indigenous politics. Negotiating the use of the USFG is a key element in indigenous activism. Their colonialism impacts don’t link.</w:t>
      </w:r>
    </w:p>
    <w:p w14:paraId="70313342" w14:textId="77777777" w:rsidR="002340B1" w:rsidRDefault="002340B1" w:rsidP="002340B1">
      <w:pPr>
        <w:spacing w:line="235" w:lineRule="atLeast"/>
        <w:rPr>
          <w:color w:val="000000"/>
        </w:rPr>
      </w:pPr>
      <w:r>
        <w:rPr>
          <w:color w:val="000000"/>
          <w:u w:val="single"/>
        </w:rPr>
        <w:t>Bruyneel 7</w:t>
      </w:r>
      <w:r>
        <w:rPr>
          <w:color w:val="000000"/>
        </w:rPr>
        <w:t> (Kevin BRUYNEEL Politics @ Babson </w:t>
      </w:r>
      <w:r>
        <w:rPr>
          <w:color w:val="000000"/>
          <w:u w:val="single"/>
        </w:rPr>
        <w:t>‘7</w:t>
      </w:r>
      <w:r>
        <w:rPr>
          <w:color w:val="000000"/>
        </w:rPr>
        <w:t> The Third Space of Sovereignty p. 217-223)</w:t>
      </w:r>
    </w:p>
    <w:p w14:paraId="2A885993" w14:textId="77777777" w:rsidR="002340B1" w:rsidRDefault="002340B1" w:rsidP="002340B1">
      <w:pPr>
        <w:spacing w:line="235" w:lineRule="atLeast"/>
        <w:rPr>
          <w:color w:val="000000"/>
        </w:rPr>
      </w:pPr>
      <w:r>
        <w:rPr>
          <w:color w:val="000000"/>
        </w:rPr>
        <w:t>In writing this book, a question often popped into my mind, the one famously posed by postcolonial theorist Gayatri Spivak: "Can the subaltern speak?" Spivak's question is not about the vocal cords of the colonized; it is about the colonizer's ear drums; "Can the subaltern speak?" really means, "Are the colonizers deaf?" not ''Are the colonized mute?" This study has demonstrated ways in which the American settler-state and nation have sought, often successfully, to impose temporal and spatial limitations on indigenous political life. </w:t>
      </w:r>
      <w:r>
        <w:rPr>
          <w:color w:val="000000"/>
          <w:u w:val="single"/>
          <w:shd w:val="clear" w:color="auto" w:fill="00FF00"/>
        </w:rPr>
        <w:t>In resistance, indigenous</w:t>
      </w:r>
      <w:r>
        <w:rPr>
          <w:color w:val="000000"/>
        </w:rPr>
        <w:t> </w:t>
      </w:r>
      <w:r>
        <w:rPr>
          <w:color w:val="000000"/>
          <w:u w:val="single"/>
        </w:rPr>
        <w:t>political</w:t>
      </w:r>
      <w:r>
        <w:rPr>
          <w:color w:val="000000"/>
        </w:rPr>
        <w:t> </w:t>
      </w:r>
      <w:r>
        <w:rPr>
          <w:color w:val="000000"/>
          <w:u w:val="single"/>
          <w:shd w:val="clear" w:color="auto" w:fill="00FF00"/>
        </w:rPr>
        <w:t>actors speak</w:t>
      </w:r>
      <w:r>
        <w:rPr>
          <w:color w:val="000000"/>
        </w:rPr>
        <w:t> </w:t>
      </w:r>
      <w:r>
        <w:rPr>
          <w:color w:val="000000"/>
          <w:u w:val="single"/>
        </w:rPr>
        <w:t>against and</w:t>
      </w:r>
      <w:r>
        <w:rPr>
          <w:color w:val="000000"/>
        </w:rPr>
        <w:t> </w:t>
      </w:r>
      <w:r>
        <w:rPr>
          <w:color w:val="000000"/>
          <w:u w:val="single"/>
          <w:shd w:val="clear" w:color="auto" w:fill="00FF00"/>
        </w:rPr>
        <w:t>across the boundaries of colonial rule by</w:t>
      </w:r>
      <w:r>
        <w:rPr>
          <w:color w:val="000000"/>
        </w:rPr>
        <w:t> </w:t>
      </w:r>
      <w:r>
        <w:rPr>
          <w:color w:val="000000"/>
          <w:u w:val="single"/>
        </w:rPr>
        <w:t>articulating and</w:t>
      </w:r>
      <w:r>
        <w:rPr>
          <w:color w:val="000000"/>
        </w:rPr>
        <w:t> </w:t>
      </w:r>
      <w:r>
        <w:rPr>
          <w:color w:val="000000"/>
          <w:u w:val="single"/>
          <w:shd w:val="clear" w:color="auto" w:fill="00FF00"/>
        </w:rPr>
        <w:t>fighting for a third space: a space of sovereignty</w:t>
      </w:r>
      <w:r>
        <w:rPr>
          <w:color w:val="000000"/>
        </w:rPr>
        <w:t> </w:t>
      </w:r>
      <w:r>
        <w:rPr>
          <w:color w:val="000000"/>
          <w:u w:val="single"/>
        </w:rPr>
        <w:t>and/or citizenship</w:t>
      </w:r>
      <w:r>
        <w:rPr>
          <w:color w:val="000000"/>
        </w:rPr>
        <w:t xml:space="preserve"> that is inassimilable to the modern liberal democratic settler-state and nation. The settler polity is often deaf to the indigenous claim for a third space because this claim refuses to accommodate itself to the political choices framed by the imperial binary: assimilation or secession, inside or outside, </w:t>
      </w:r>
      <w:proofErr w:type="gramStart"/>
      <w:r>
        <w:rPr>
          <w:color w:val="000000"/>
        </w:rPr>
        <w:t>modern</w:t>
      </w:r>
      <w:proofErr w:type="gramEnd"/>
      <w:r>
        <w:rPr>
          <w:color w:val="000000"/>
        </w:rPr>
        <w:t xml:space="preserve"> or traditional, and so on. Looked at in this way, </w:t>
      </w:r>
      <w:r>
        <w:rPr>
          <w:color w:val="000000"/>
          <w:u w:val="single"/>
          <w:shd w:val="clear" w:color="auto" w:fill="00FF00"/>
        </w:rPr>
        <w:t>indigenous political resistance is refusal of a false choice</w:t>
      </w:r>
      <w:r>
        <w:rPr>
          <w:color w:val="000000"/>
          <w:u w:val="single"/>
        </w:rPr>
        <w:t>.</w:t>
      </w:r>
      <w:r>
        <w:rPr>
          <w:color w:val="000000"/>
        </w:rPr>
        <w:t> Among other things, this book has been an effort to expose to clearer light the presence and politics around the third space, defined by colonial impositions and postcolonial resistances. To conclude the book, I look at how the third space concept could positively reshape the language and therefore the terms of and possibilities for indigenous-settler-society relations in the future, and I also suggest its applicability to the wider political discourse and politics around sovereignty. REFUSING THE FALSE CHOICE: SEEING THE THIRD SPACE In their introduction to the important collection Political1heory and the Rights of Indigenous People, the volume's editors, Duncan Ivison, Paul Patton, and Will Sanders, note that for some of their contributors, such as James Tully as well as Will Kymlicka and J. G. A. Pocock, "there can be no equal standing for indigenous peoples until they are acknowledged as equal sovereigns within a postcolonial constitutional arrangement," while "for others, such as [Iris] Young and [Augie] Flores and [Roger] Maaka, it is the very nature of the sovereign state that must be rethought." 1 While these descriptions flatten the complex views of each of these scholars, there is something worth drawing from the two approaches implied here. </w:t>
      </w:r>
      <w:r>
        <w:rPr>
          <w:color w:val="000000"/>
          <w:u w:val="single"/>
          <w:shd w:val="clear" w:color="auto" w:fill="00FF00"/>
        </w:rPr>
        <w:t>The first approach seeks to rethink governance from below by seeking to secure</w:t>
      </w:r>
      <w:r>
        <w:rPr>
          <w:color w:val="000000"/>
        </w:rPr>
        <w:t> </w:t>
      </w:r>
      <w:r>
        <w:rPr>
          <w:color w:val="000000"/>
          <w:u w:val="single"/>
        </w:rPr>
        <w:t>and "arrange"</w:t>
      </w:r>
      <w:r>
        <w:rPr>
          <w:color w:val="000000"/>
        </w:rPr>
        <w:t> </w:t>
      </w:r>
      <w:r>
        <w:rPr>
          <w:color w:val="000000"/>
          <w:u w:val="single"/>
          <w:shd w:val="clear" w:color="auto" w:fill="00FF00"/>
        </w:rPr>
        <w:t>multiple nodes of sovereignty in a multilayered political system</w:t>
      </w:r>
      <w:r>
        <w:rPr>
          <w:color w:val="000000"/>
        </w:rPr>
        <w:t> </w:t>
      </w:r>
      <w:r>
        <w:rPr>
          <w:color w:val="000000"/>
          <w:u w:val="single"/>
        </w:rPr>
        <w:t>wherein settler and indigenous polities can coexist, overlap, and interweave jurisdictions.</w:t>
      </w:r>
      <w:r>
        <w:rPr>
          <w:color w:val="000000"/>
        </w:rPr>
        <w:t> </w:t>
      </w:r>
      <w:r>
        <w:rPr>
          <w:color w:val="000000"/>
          <w:u w:val="single"/>
          <w:shd w:val="clear" w:color="auto" w:fill="00FF00"/>
        </w:rPr>
        <w:t>The second approach</w:t>
      </w:r>
      <w:r>
        <w:rPr>
          <w:color w:val="000000"/>
          <w:u w:val="single"/>
        </w:rPr>
        <w:t>, by contrast,</w:t>
      </w:r>
      <w:r>
        <w:rPr>
          <w:color w:val="000000"/>
        </w:rPr>
        <w:t> </w:t>
      </w:r>
      <w:r>
        <w:rPr>
          <w:color w:val="000000"/>
          <w:u w:val="single"/>
          <w:shd w:val="clear" w:color="auto" w:fill="00FF00"/>
        </w:rPr>
        <w:t>rethinks governance from above by arguing</w:t>
      </w:r>
      <w:r>
        <w:rPr>
          <w:color w:val="000000"/>
        </w:rPr>
        <w:t> </w:t>
      </w:r>
      <w:r>
        <w:rPr>
          <w:color w:val="000000"/>
          <w:u w:val="single"/>
        </w:rPr>
        <w:t>that</w:t>
      </w:r>
      <w:r>
        <w:rPr>
          <w:color w:val="000000"/>
        </w:rPr>
        <w:t> </w:t>
      </w:r>
      <w:r>
        <w:rPr>
          <w:color w:val="000000"/>
          <w:u w:val="single"/>
          <w:shd w:val="clear" w:color="auto" w:fill="00FF00"/>
        </w:rPr>
        <w:t>the</w:t>
      </w:r>
      <w:r>
        <w:rPr>
          <w:color w:val="000000"/>
        </w:rPr>
        <w:t> </w:t>
      </w:r>
      <w:r>
        <w:rPr>
          <w:color w:val="000000"/>
          <w:u w:val="single"/>
        </w:rPr>
        <w:t>hegemonic "sovereign state," and thus state sovereignty,</w:t>
      </w:r>
      <w:r>
        <w:rPr>
          <w:color w:val="000000"/>
        </w:rPr>
        <w:t> </w:t>
      </w:r>
      <w:r>
        <w:rPr>
          <w:color w:val="000000"/>
          <w:u w:val="single"/>
          <w:shd w:val="clear" w:color="auto" w:fill="00FF00"/>
        </w:rPr>
        <w:t>is</w:t>
      </w:r>
      <w:r>
        <w:rPr>
          <w:color w:val="000000"/>
        </w:rPr>
        <w:t> </w:t>
      </w:r>
      <w:r>
        <w:rPr>
          <w:color w:val="000000"/>
          <w:u w:val="single"/>
        </w:rPr>
        <w:t>inherently</w:t>
      </w:r>
      <w:r>
        <w:rPr>
          <w:color w:val="000000"/>
        </w:rPr>
        <w:t> </w:t>
      </w:r>
      <w:r>
        <w:rPr>
          <w:color w:val="000000"/>
          <w:u w:val="single"/>
          <w:shd w:val="clear" w:color="auto" w:fill="00FF00"/>
        </w:rPr>
        <w:t>incompatible</w:t>
      </w:r>
      <w:r>
        <w:rPr>
          <w:color w:val="000000"/>
          <w:u w:val="single"/>
        </w:rPr>
        <w:t>, and in fact hostile,</w:t>
      </w:r>
      <w:r>
        <w:rPr>
          <w:color w:val="000000"/>
        </w:rPr>
        <w:t> </w:t>
      </w:r>
      <w:r>
        <w:rPr>
          <w:color w:val="000000"/>
          <w:u w:val="single"/>
          <w:shd w:val="clear" w:color="auto" w:fill="00FF00"/>
        </w:rPr>
        <w:t>to</w:t>
      </w:r>
      <w:r>
        <w:rPr>
          <w:color w:val="000000"/>
        </w:rPr>
        <w:t> </w:t>
      </w:r>
      <w:r>
        <w:rPr>
          <w:color w:val="000000"/>
          <w:u w:val="single"/>
        </w:rPr>
        <w:t>the secured existence of</w:t>
      </w:r>
      <w:r>
        <w:rPr>
          <w:color w:val="000000"/>
        </w:rPr>
        <w:t> </w:t>
      </w:r>
      <w:r>
        <w:rPr>
          <w:color w:val="000000"/>
          <w:u w:val="single"/>
          <w:shd w:val="clear" w:color="auto" w:fill="00FF00"/>
        </w:rPr>
        <w:t>indigenous political autonomy</w:t>
      </w:r>
      <w:r>
        <w:rPr>
          <w:color w:val="000000"/>
        </w:rPr>
        <w:t>. What I find compelling and significant here is the general direction in which these thinkers are going on this issue, which is to see and argue that the viability of political autonomy for indigenous tribes will not come through accommodation of the settler-state's political system, boundaries, and culture. Rather, it will require some degree of meaningful change in the settler-society's institutional organization and ideational approach and the concomitant solidification of a location and form of indigenous sovereignty that is self-determined and thus not dependent on the settlersociety. </w:t>
      </w:r>
      <w:r>
        <w:rPr>
          <w:color w:val="000000"/>
          <w:u w:val="single"/>
          <w:shd w:val="clear" w:color="auto" w:fill="00FF00"/>
        </w:rPr>
        <w:t>Missing from these formulations</w:t>
      </w:r>
      <w:r>
        <w:rPr>
          <w:color w:val="000000"/>
          <w:u w:val="single"/>
        </w:rPr>
        <w:t>, however,</w:t>
      </w:r>
      <w:r>
        <w:rPr>
          <w:color w:val="000000"/>
        </w:rPr>
        <w:t> </w:t>
      </w:r>
      <w:r>
        <w:rPr>
          <w:color w:val="000000"/>
          <w:u w:val="single"/>
          <w:shd w:val="clear" w:color="auto" w:fill="00FF00"/>
        </w:rPr>
        <w:t>is a precise concept</w:t>
      </w:r>
      <w:r>
        <w:rPr>
          <w:color w:val="000000"/>
        </w:rPr>
        <w:t> </w:t>
      </w:r>
      <w:r>
        <w:rPr>
          <w:color w:val="000000"/>
          <w:u w:val="single"/>
        </w:rPr>
        <w:t>as well as a vocabulary</w:t>
      </w:r>
      <w:r>
        <w:rPr>
          <w:color w:val="000000"/>
        </w:rPr>
        <w:t> </w:t>
      </w:r>
      <w:r>
        <w:rPr>
          <w:color w:val="000000"/>
          <w:u w:val="single"/>
          <w:shd w:val="clear" w:color="auto" w:fill="00FF00"/>
        </w:rPr>
        <w:t>that can pin down the alternatives represented in</w:t>
      </w:r>
      <w:r>
        <w:rPr>
          <w:color w:val="000000"/>
        </w:rPr>
        <w:t> </w:t>
      </w:r>
      <w:r>
        <w:rPr>
          <w:color w:val="000000"/>
          <w:u w:val="single"/>
        </w:rPr>
        <w:t>this "postcolonial arrangement" and/or "rethinking of the sovereign state</w:t>
      </w:r>
      <w:r>
        <w:rPr>
          <w:color w:val="000000"/>
        </w:rPr>
        <w:t>." I propose that the "third space" may well provide the vocabulary that both captures and helps to constitute a viable, increasingly sought-after location of indigenous postcolonial political autonomy that refuses the choices set out by the settler-society. But cultivating this discourse and seeing its constitutive possibilities is easier said than done, so one of the first steps toward moving in this direction will involve refusing the false choice set out by the settler-state. In a 1998 Law Review article, Julie Cassidy set out and critiqued rhe terms of the false choice presented to those advocating sovereignty for indigenous nations and tribes: </w:t>
      </w:r>
      <w:r>
        <w:rPr>
          <w:color w:val="000000"/>
          <w:u w:val="single"/>
        </w:rPr>
        <w:t>"The resolution relating to</w:t>
      </w:r>
      <w:r>
        <w:rPr>
          <w:color w:val="000000"/>
        </w:rPr>
        <w:t> </w:t>
      </w:r>
      <w:r>
        <w:rPr>
          <w:color w:val="000000"/>
          <w:u w:val="single"/>
        </w:rPr>
        <w:t>Aboriginal</w:t>
      </w:r>
      <w:r>
        <w:rPr>
          <w:color w:val="000000"/>
        </w:rPr>
        <w:t> </w:t>
      </w:r>
      <w:r>
        <w:rPr>
          <w:color w:val="000000"/>
          <w:u w:val="single"/>
          <w:shd w:val="clear" w:color="auto" w:fill="00FF00"/>
        </w:rPr>
        <w:t>sovereignty is</w:t>
      </w:r>
      <w:r>
        <w:rPr>
          <w:color w:val="000000"/>
        </w:rPr>
        <w:t> </w:t>
      </w:r>
      <w:r>
        <w:rPr>
          <w:color w:val="000000"/>
          <w:u w:val="single"/>
        </w:rPr>
        <w:t>often</w:t>
      </w:r>
      <w:r>
        <w:rPr>
          <w:color w:val="000000"/>
        </w:rPr>
        <w:t> </w:t>
      </w:r>
      <w:r>
        <w:rPr>
          <w:color w:val="000000"/>
          <w:u w:val="single"/>
          <w:shd w:val="clear" w:color="auto" w:fill="00FF00"/>
        </w:rPr>
        <w:t>mistakenly perceived as only involving two possibilities</w:t>
      </w:r>
      <w:r>
        <w:rPr>
          <w:color w:val="000000"/>
          <w:u w:val="single"/>
        </w:rPr>
        <w:t>: (r)</w:t>
      </w:r>
      <w:r>
        <w:rPr>
          <w:color w:val="000000"/>
        </w:rPr>
        <w:t> </w:t>
      </w:r>
      <w:r>
        <w:rPr>
          <w:color w:val="000000"/>
          <w:u w:val="single"/>
          <w:shd w:val="clear" w:color="auto" w:fill="00FF00"/>
        </w:rPr>
        <w:t>acknowledgement of Aboriginal sovereignty and the</w:t>
      </w:r>
      <w:r>
        <w:rPr>
          <w:color w:val="000000"/>
        </w:rPr>
        <w:t> </w:t>
      </w:r>
      <w:r>
        <w:rPr>
          <w:color w:val="000000"/>
          <w:u w:val="single"/>
        </w:rPr>
        <w:t>consequent</w:t>
      </w:r>
      <w:r>
        <w:rPr>
          <w:color w:val="000000"/>
        </w:rPr>
        <w:t> </w:t>
      </w:r>
      <w:r>
        <w:rPr>
          <w:color w:val="000000"/>
          <w:u w:val="single"/>
          <w:shd w:val="clear" w:color="auto" w:fill="00FF00"/>
        </w:rPr>
        <w:t>desrruction of the "occupying" state's sovereignty; or</w:t>
      </w:r>
      <w:r>
        <w:rPr>
          <w:color w:val="000000"/>
        </w:rPr>
        <w:t> </w:t>
      </w:r>
      <w:r>
        <w:rPr>
          <w:color w:val="000000"/>
          <w:u w:val="single"/>
        </w:rPr>
        <w:t>(2)</w:t>
      </w:r>
      <w:r>
        <w:rPr>
          <w:color w:val="000000"/>
        </w:rPr>
        <w:t> </w:t>
      </w:r>
      <w:r>
        <w:rPr>
          <w:color w:val="000000"/>
          <w:u w:val="single"/>
          <w:shd w:val="clear" w:color="auto" w:fill="00FF00"/>
        </w:rPr>
        <w:t>continuation of the past denial of</w:t>
      </w:r>
      <w:r>
        <w:rPr>
          <w:color w:val="000000"/>
        </w:rPr>
        <w:t> </w:t>
      </w:r>
      <w:r>
        <w:rPr>
          <w:color w:val="000000"/>
          <w:u w:val="single"/>
        </w:rPr>
        <w:t>Aboriginal</w:t>
      </w:r>
      <w:r>
        <w:rPr>
          <w:color w:val="000000"/>
        </w:rPr>
        <w:t> </w:t>
      </w:r>
      <w:r>
        <w:rPr>
          <w:color w:val="000000"/>
          <w:u w:val="single"/>
          <w:shd w:val="clear" w:color="auto" w:fill="00FF00"/>
        </w:rPr>
        <w:t>sovereignty</w:t>
      </w:r>
      <w:r>
        <w:rPr>
          <w:color w:val="000000"/>
          <w:u w:val="single"/>
        </w:rPr>
        <w:t>. However,</w:t>
      </w:r>
      <w:r>
        <w:rPr>
          <w:color w:val="000000"/>
        </w:rPr>
        <w:t> </w:t>
      </w:r>
      <w:r>
        <w:rPr>
          <w:color w:val="000000"/>
          <w:u w:val="single"/>
          <w:shd w:val="clear" w:color="auto" w:fill="00FF00"/>
        </w:rPr>
        <w:t>it is possible for both entities to enjoy concurrent sovereignty</w:t>
      </w:r>
      <w:r>
        <w:rPr>
          <w:color w:val="000000"/>
          <w:u w:val="single"/>
        </w:rPr>
        <w:t>."2</w:t>
      </w:r>
      <w:r>
        <w:rPr>
          <w:color w:val="000000"/>
        </w:rPr>
        <w:t> </w:t>
      </w:r>
      <w:r>
        <w:rPr>
          <w:color w:val="000000"/>
          <w:u w:val="single"/>
          <w:shd w:val="clear" w:color="auto" w:fill="00FF00"/>
        </w:rPr>
        <w:t>The false choice</w:t>
      </w:r>
      <w:r>
        <w:rPr>
          <w:color w:val="000000"/>
        </w:rPr>
        <w:t> </w:t>
      </w:r>
      <w:r>
        <w:rPr>
          <w:color w:val="000000"/>
          <w:u w:val="single"/>
        </w:rPr>
        <w:t>here</w:t>
      </w:r>
      <w:r>
        <w:rPr>
          <w:color w:val="000000"/>
        </w:rPr>
        <w:t> </w:t>
      </w:r>
      <w:r>
        <w:rPr>
          <w:color w:val="000000"/>
          <w:u w:val="single"/>
          <w:shd w:val="clear" w:color="auto" w:fill="00FF00"/>
        </w:rPr>
        <w:t>is</w:t>
      </w:r>
      <w:r>
        <w:rPr>
          <w:color w:val="000000"/>
        </w:rPr>
        <w:t> </w:t>
      </w:r>
      <w:r>
        <w:rPr>
          <w:color w:val="000000"/>
          <w:u w:val="single"/>
        </w:rPr>
        <w:t>that</w:t>
      </w:r>
      <w:r>
        <w:rPr>
          <w:color w:val="000000"/>
        </w:rPr>
        <w:t> </w:t>
      </w:r>
      <w:r>
        <w:rPr>
          <w:color w:val="000000"/>
          <w:u w:val="single"/>
          <w:shd w:val="clear" w:color="auto" w:fill="00FF00"/>
        </w:rPr>
        <w:t>either indigenous tribes and nations must become sovereign states</w:t>
      </w:r>
      <w:r>
        <w:rPr>
          <w:color w:val="000000"/>
          <w:u w:val="single"/>
        </w:rPr>
        <w:t>, thereby</w:t>
      </w:r>
      <w:r>
        <w:rPr>
          <w:color w:val="000000"/>
        </w:rPr>
        <w:t> </w:t>
      </w:r>
      <w:r>
        <w:rPr>
          <w:color w:val="000000"/>
          <w:u w:val="single"/>
          <w:shd w:val="clear" w:color="auto" w:fill="00FF00"/>
        </w:rPr>
        <w:t>destroying the settler-states within which they reside, or their citizens must accept unambiguous inclusion in the settler polity</w:t>
      </w:r>
      <w:r>
        <w:rPr>
          <w:color w:val="000000"/>
        </w:rPr>
        <w:t xml:space="preserve">, thereby denying their collective claim to sovereignty. This false choice of either destruction or denial is built on colonialist and statist presumptions. The colonialist presumption is that the settler polity and its institutions represent the ideal of modern political development, while indigenous political society and institutions are, at best, underdeveloped or, at worst, primitive, and thus incapable of real independence in our time. The statist presumption is that legitimate, viable sovereignty can be secured and expressed only through statist institutions, the purview of which is singular and plenary over political space marked by unambiguous boundaries. When articulated in tandem, these colonial-statist presumptions form the foundation of the imposition of colonial rule over indigenous people within liberal democratic settler-states such as the United States. We saw this during and especially after the Civil War when, in their own way, each of the three branches of the American federal government sought to clearly define and secure the reunified boundaries of the American nation-state by domesticating indigenous tribes to them, which included ending the formal process of treaty-making and codifYing U.S. plenary power. During the Progressive era, these colonial-statist imperatives drove U.S. policies that sought to break up what Teddy Roosevelt called the "tribal mass" through various means, including allotment of indigenous territory, the unilateral conferral or imposition of U.S. citizenship on people who were already citizens of their tribes, and the closure of U.S. political boundaries to indigenous people not residing within what America deemed its political space. This imperative persisted in different ways throughout the twentieth century, such as in the midcentury termination policy, and has taken its most notable contemporary form in the antitribal sentiment evident in mainstream American electoral politics, citizen groups' discourse in the civil society, and U.S. Supreme Court decisions. Over the course of American political history, indigenous sovereignty has been deemed something that needed to be denied-for example, through the codification of U.S. plenary power-and/or something that threatened the destruction of U.S. state sovereignty, as expressed, for instance, by contemporary antitribalism. The enduring presence of colonial ambivalence has maintained the parameters of this false choice, putting indigenous sovereignty and political life in a seemingly impossible colonial bind that has positioned indigenous tribes as "domestic to the United States in a foreign sense." In fact, this ambivalence has served to forestall the complete imposition of any </w:t>
      </w:r>
      <w:proofErr w:type="gramStart"/>
      <w:r>
        <w:rPr>
          <w:color w:val="000000"/>
        </w:rPr>
        <w:t>particular thrust</w:t>
      </w:r>
      <w:proofErr w:type="gramEnd"/>
      <w:r>
        <w:rPr>
          <w:color w:val="000000"/>
        </w:rPr>
        <w:t xml:space="preserve"> in the vacillating history of U.S. Indian policy. The ambivalence inherent to the false choice is also, in part, a product of and opens room for what I have referred to as indigenous postcolonial resistance. This is a resistance that defies American colonial imperatives and seeks </w:t>
      </w:r>
      <w:proofErr w:type="gramStart"/>
      <w:r>
        <w:rPr>
          <w:color w:val="000000"/>
        </w:rPr>
        <w:t>to,</w:t>
      </w:r>
      <w:proofErr w:type="gramEnd"/>
      <w:r>
        <w:rPr>
          <w:color w:val="000000"/>
        </w:rPr>
        <w:t xml:space="preserve"> reframe the boundaries that purport to bind indigenous political life. Like the approaches offered by the scholars noted earlier, Julie Cassidy's alternative of "concurrent sovereignty" refuses the idea that the only options available result in either the destruction of state sovereignty or the denial of indigenous sovereignty. Her refusal echoes the efforts of indigenous political actors and movements discussed in this book. John Ross and his Cherokee colleagues refused the treaty terms that they thought would destroy their nation. In so doing, although they likely lost more than they won in the 1866 treaty negotiations, they nevertheless maintained the unity of the Cherokee nation and in important ways shaped its sovereign purview in the Indian Territory. During the Progressive era, Clinton </w:t>
      </w:r>
      <w:proofErr w:type="gramStart"/>
      <w:r>
        <w:rPr>
          <w:color w:val="000000"/>
        </w:rPr>
        <w:t>Rickard</w:t>
      </w:r>
      <w:proofErr w:type="gramEnd"/>
      <w:r>
        <w:rPr>
          <w:color w:val="000000"/>
        </w:rPr>
        <w:t xml:space="preserve"> and his compatriots, among others, fought to refuse the imposition of U.S. citizenship and the rigid American political boundaries that they saw as inimical to citizenship in their own nations. Their efforts amounted to a defense of the independent political life of those nations, and they resonate to this day in, among other things, the annual traditions enacted at the U.S.- Canadian border that symbolically and physically express an indigenous refusal to abide settler-state boundaries. In the 196os and 1970s, the politics of indigenous refusal gained its greatest notoriety when the Red Power movement refused the false choice of either the assimilatory aims of the civil rights movement or the nationalist separatism of third world anticolonialism. Instead, Red Power fought for a right to self-determination as a proactive challenge to and even "recolonization" of American colonial boundaries, symbolized by the occupation of Alcatraz Island and by Vine Deloria's notion of the modern "tribe as a nation ex- tending in time and occupying space." Deloria's vision was that of tribes whose identity and expression of sovereignty transcend the boundaries of colonial time-that feeling of being "unreal and ahistorical," as he called it-and by so doing are better able to secure and expand the location of indigenous people in postcolonial space, across the boundaries of colonial rule. </w:t>
      </w:r>
      <w:r>
        <w:rPr>
          <w:color w:val="000000"/>
          <w:u w:val="single"/>
          <w:shd w:val="clear" w:color="auto" w:fill="00FF00"/>
        </w:rPr>
        <w:t>The political history of indigenous people's refusals of the false choice</w:t>
      </w:r>
      <w:r>
        <w:rPr>
          <w:color w:val="000000"/>
        </w:rPr>
        <w:t> </w:t>
      </w:r>
      <w:r>
        <w:rPr>
          <w:color w:val="000000"/>
          <w:u w:val="single"/>
        </w:rPr>
        <w:t>set out for them</w:t>
      </w:r>
      <w:r>
        <w:rPr>
          <w:color w:val="000000"/>
        </w:rPr>
        <w:t> </w:t>
      </w:r>
      <w:r>
        <w:rPr>
          <w:color w:val="000000"/>
          <w:u w:val="single"/>
          <w:shd w:val="clear" w:color="auto" w:fill="00FF00"/>
        </w:rPr>
        <w:t>indicate a persistent effort both to self-determine what sovereignty means</w:t>
      </w:r>
      <w:r>
        <w:rPr>
          <w:color w:val="000000"/>
        </w:rPr>
        <w:t> </w:t>
      </w:r>
      <w:r>
        <w:rPr>
          <w:color w:val="000000"/>
          <w:u w:val="single"/>
        </w:rPr>
        <w:t>to them</w:t>
      </w:r>
      <w:r>
        <w:rPr>
          <w:color w:val="000000"/>
        </w:rPr>
        <w:t> </w:t>
      </w:r>
      <w:r>
        <w:rPr>
          <w:color w:val="000000"/>
          <w:u w:val="single"/>
          <w:shd w:val="clear" w:color="auto" w:fill="00FF00"/>
        </w:rPr>
        <w:t>and to expose the uncertainty and</w:t>
      </w:r>
      <w:r>
        <w:rPr>
          <w:color w:val="000000"/>
        </w:rPr>
        <w:t> </w:t>
      </w:r>
      <w:r>
        <w:rPr>
          <w:color w:val="000000"/>
          <w:u w:val="single"/>
        </w:rPr>
        <w:t>even</w:t>
      </w:r>
      <w:r>
        <w:rPr>
          <w:color w:val="000000"/>
        </w:rPr>
        <w:t> </w:t>
      </w:r>
      <w:r>
        <w:rPr>
          <w:color w:val="000000"/>
          <w:u w:val="single"/>
          <w:shd w:val="clear" w:color="auto" w:fill="00FF00"/>
        </w:rPr>
        <w:t>impossibility of U.S. sovereignty as a totalizing claim to supreme</w:t>
      </w:r>
      <w:r>
        <w:rPr>
          <w:color w:val="000000"/>
          <w:u w:val="single"/>
        </w:rPr>
        <w:t>, legitimate</w:t>
      </w:r>
      <w:r>
        <w:rPr>
          <w:color w:val="000000"/>
        </w:rPr>
        <w:t> </w:t>
      </w:r>
      <w:r>
        <w:rPr>
          <w:color w:val="000000"/>
          <w:u w:val="single"/>
          <w:shd w:val="clear" w:color="auto" w:fill="00FF00"/>
        </w:rPr>
        <w:t>authority</w:t>
      </w:r>
      <w:r>
        <w:rPr>
          <w:color w:val="000000"/>
          <w:u w:val="single"/>
        </w:rPr>
        <w:t>. In this regard, indigenous and U.S. or settler claims to sovereignty face the challenge of dealing with the instability of the term itself. Recall Roxanne Doty's point, noted in chapter 1: "The social construction of sovereignty is always in process, and is a never completed project."</w:t>
      </w:r>
      <w:r>
        <w:rPr>
          <w:color w:val="000000"/>
        </w:rPr>
        <w:t> </w:t>
      </w:r>
      <w:r>
        <w:rPr>
          <w:color w:val="000000"/>
          <w:u w:val="single"/>
          <w:shd w:val="clear" w:color="auto" w:fill="00FF00"/>
        </w:rPr>
        <w:t>This process can be seen in the political interchange between American colonial impositions</w:t>
      </w:r>
      <w:r>
        <w:rPr>
          <w:color w:val="000000"/>
          <w:u w:val="single"/>
        </w:rPr>
        <w:t>, colonial ambivalence,</w:t>
      </w:r>
      <w:r>
        <w:rPr>
          <w:color w:val="000000"/>
        </w:rPr>
        <w:t> </w:t>
      </w:r>
      <w:r>
        <w:rPr>
          <w:color w:val="000000"/>
          <w:u w:val="single"/>
          <w:shd w:val="clear" w:color="auto" w:fill="00FF00"/>
        </w:rPr>
        <w:t>and indigenous postcolonial resistance, which continually struggle over the precise meaning</w:t>
      </w:r>
      <w:r>
        <w:rPr>
          <w:color w:val="000000"/>
        </w:rPr>
        <w:t> </w:t>
      </w:r>
      <w:r>
        <w:rPr>
          <w:color w:val="000000"/>
          <w:u w:val="single"/>
        </w:rPr>
        <w:t>and purview of the political authority claimed by the settler-state</w:t>
      </w:r>
      <w:r>
        <w:rPr>
          <w:color w:val="000000"/>
        </w:rPr>
        <w:t> and the many indigenous tribes. While the American perspective cleaves to a statist notion of sovereignty as a source of domination, indigenous politics in its many forms refuses to be contained by the limits of the boundaries of the settler-state and the nation. These refusals demonstrate that indigenous political identity, agency, and autonomy reside in postcolonial time and space, always already across the temporal and spatial boundaries marked out by the settler-state and the colonialist political culture. By articulating this postcolonial fact, indigenous political actors and institutions reveal that settler-state boundaries are just one way-a colonialist way-to map out a people's relationship to time and space in North America, and they can offer the third space of sovereignty as a politically and discursively locatable alternative. In this regard, it is my hope that the idea of the third space also contributes to the general aims pursued by the scholars noted earlier as well as by scholars of indigenous politics such as Tom Biolsi, who builds his contemporary analysis on the premise that "the nation-state, it turns out, is only one among several (perhaps many) political geographies imagined, lived, and even institutionalized under modernity by American Indians."3 The "imagining" of alternative "political geographies" is a fundamental part of the effort to see viable alternatives to the statist or colonialist conception of sovereignty. To be sure, this antistatist or anticolonial effort does not exist in a vacuum, relevant only to indigenous political concerns, bur is connected to and possibly even constitutive of the effort to reimagine the role and meaning of sovereignty in the political world generally. In a genealogy of the concept of sovereignty, international relations scholar Jens Bartelson urges us to consider "the question of sovereignty [as a] question of the unthought foundations of our political knowledge and how they relate to the concept of sovereignty, when stripped of all predetermined content and opened to definitional change over time."4 Bartelson is encouraging us to imagine various possibilities for conceptualizing the relationship between people, power, and space over time, and, just as important, to take heed of what we lose by not opening ourselves up to at least a consideration of alternatives. For example, what are the implications of allowing hegemonic political space as defined by the state system to remain an "unthought epistemological foundation of sovereignty"? A major political implication, according to Alexander Murphy, is that by constituting and accepting "sovereignty as a territorial ideal ... the modern territorial state has co-opted our spatial imaginations."5 Refusing this co-optation-this false choice-requires a decolonization of our spatial imaginations to reveal forms of political space that cannot simply be mapped onto the boundary lines of the international state system. It is in this regard that </w:t>
      </w:r>
      <w:r>
        <w:rPr>
          <w:color w:val="000000"/>
          <w:u w:val="single"/>
          <w:shd w:val="clear" w:color="auto" w:fill="00FF00"/>
        </w:rPr>
        <w:t>indigenous politics can inform and be informed by the reconsiderations of sovereignty occurring more generally because they refuse to say simply Yes or No to state sovereignty</w:t>
      </w:r>
      <w:r>
        <w:rPr>
          <w:color w:val="000000"/>
        </w:rPr>
        <w:t>, but instead imagine a postcolonial supplemental remapping of sovereign relationships that can include but will not be dictated to or contained by state boundaries. Therefore, I suggest that </w:t>
      </w:r>
      <w:r>
        <w:rPr>
          <w:color w:val="000000"/>
          <w:u w:val="single"/>
          <w:shd w:val="clear" w:color="auto" w:fill="00FF00"/>
        </w:rPr>
        <w:t>the third space may also prove of worth as a conceptualization of antistatist autonomy that can be an alternative to the polar imaginaries that either see state sovereignty as the unavoidably exclusive font of legitimate political space or postulate a political world in which we have somehow moved beyond state sovereignty altogether</w:t>
      </w:r>
      <w:r>
        <w:rPr>
          <w:color w:val="000000"/>
        </w:rPr>
        <w:t>. In accord with this aim of decolonizing our spatial imaginations and thereby drawing out postcolonial supplemental alternatives to state sovereignty, I rurn to the ideas of two contemporary indigenous political voices, one of whortl is looking to reconsider governance from below and one from above. In reconsidering contemporary governance from the ground up, we should consider the decolonization plan proposed by Chief Justice Robert Porter of the Supreme Court of the Sac and Fox nation of Kansas and Missouri. Porter argues for a form of decolonization that I deem postcolonial in nature because it is based on an understanding that "</w:t>
      </w:r>
      <w:r>
        <w:rPr>
          <w:color w:val="000000"/>
          <w:u w:val="single"/>
          <w:shd w:val="clear" w:color="auto" w:fill="00FF00"/>
        </w:rPr>
        <w:t>a decolonized relationship does not mean</w:t>
      </w:r>
      <w:r>
        <w:rPr>
          <w:color w:val="000000"/>
        </w:rPr>
        <w:t> </w:t>
      </w:r>
      <w:r>
        <w:rPr>
          <w:color w:val="000000"/>
          <w:u w:val="single"/>
        </w:rPr>
        <w:t>that</w:t>
      </w:r>
      <w:r>
        <w:rPr>
          <w:color w:val="000000"/>
        </w:rPr>
        <w:t> </w:t>
      </w:r>
      <w:r>
        <w:rPr>
          <w:color w:val="000000"/>
          <w:u w:val="single"/>
          <w:shd w:val="clear" w:color="auto" w:fill="00FF00"/>
        </w:rPr>
        <w:t>there is no relationship at all. The U</w:t>
      </w:r>
      <w:r>
        <w:rPr>
          <w:color w:val="000000"/>
          <w:u w:val="single"/>
        </w:rPr>
        <w:t>nited</w:t>
      </w:r>
      <w:r>
        <w:rPr>
          <w:color w:val="000000"/>
        </w:rPr>
        <w:t> </w:t>
      </w:r>
      <w:r>
        <w:rPr>
          <w:color w:val="000000"/>
          <w:u w:val="single"/>
          <w:shd w:val="clear" w:color="auto" w:fill="00FF00"/>
        </w:rPr>
        <w:t>S</w:t>
      </w:r>
      <w:r>
        <w:rPr>
          <w:color w:val="000000"/>
          <w:u w:val="single"/>
        </w:rPr>
        <w:t>tates</w:t>
      </w:r>
      <w:r>
        <w:rPr>
          <w:color w:val="000000"/>
        </w:rPr>
        <w:t> </w:t>
      </w:r>
      <w:r>
        <w:rPr>
          <w:color w:val="000000"/>
          <w:u w:val="single"/>
          <w:shd w:val="clear" w:color="auto" w:fill="00FF00"/>
        </w:rPr>
        <w:t>remains committed by treaty and legal obligations</w:t>
      </w:r>
      <w:r>
        <w:rPr>
          <w:color w:val="000000"/>
        </w:rPr>
        <w:t>."6 To this end, he proposes specific forms of decolonization that directly reshape the boundaries of U.S.-indigenous legal jurisdiction, such as a change in "federal law to recognize the power of Indian nations over misdemeanors committed by non-Indians within tribal borders."7 </w:t>
      </w:r>
      <w:r>
        <w:rPr>
          <w:color w:val="000000"/>
          <w:u w:val="single"/>
          <w:shd w:val="clear" w:color="auto" w:fill="00FF00"/>
        </w:rPr>
        <w:t>1his proposal works across the boundaries in an effort to decolonize them so that instead of representing colonial impositions on indigenous sovereignty they come to represent sites for the fuller expression of tribal sovereignty</w:t>
      </w:r>
      <w:r>
        <w:rPr>
          <w:color w:val="000000"/>
        </w:rPr>
        <w:t>. Porter's postcolonial decolonization strategy is similar, in a general sense, to what the Oneida nation of New York sought in repurchasing land for their historic reservation: to assert indigenous authority over some components of the overlapping, checkerboarded legal and political jurisdictions of historic indigenous territory. This unilateral assertion of authority would not be seamless or comprehensive, for just as the Oneida were seeking only to be exempt from state and local taxation, Porter's claim is only for tribal jurisdiction over less serious offenses committed in indigenous territory. The intention of both efforts was to express and cultivate a third space of sovereignty, and one cannot fully comprehend either effort without appreciating the role of boundary-crossing here. Nevertheless, as we saw in chapter 6, the Supreme Court's decision in the Oneida case clearly indicates that American colonial impositions continue to seek to defuse and delimit indigenous sovereign expression. Although this was a disappointing decision for the Oneida nation and for indigenous tribes generally, the actions of the Oneida nation that led to this case point to the direction that future expressions of and struggles for indigenous sovereignty may well take across the boundaries of colonial rule.</w:t>
      </w:r>
    </w:p>
    <w:p w14:paraId="4BE113C6" w14:textId="77777777" w:rsidR="002340B1" w:rsidRDefault="002340B1" w:rsidP="002340B1">
      <w:pPr>
        <w:spacing w:line="235" w:lineRule="atLeast"/>
        <w:rPr>
          <w:color w:val="000000"/>
        </w:rPr>
      </w:pPr>
      <w:r>
        <w:rPr>
          <w:color w:val="000000"/>
        </w:rPr>
        <w:t>neoliberalism has controlled society in three ways</w:t>
      </w:r>
    </w:p>
    <w:p w14:paraId="14C075B0" w14:textId="77777777" w:rsidR="002340B1" w:rsidRPr="002340B1" w:rsidRDefault="002340B1" w:rsidP="002340B1"/>
    <w:p w14:paraId="366FA3D9" w14:textId="77777777" w:rsidR="00312D4C" w:rsidRDefault="00312D4C" w:rsidP="00312D4C">
      <w:pPr>
        <w:pStyle w:val="Heading2"/>
      </w:pPr>
      <w:r>
        <w:t xml:space="preserve">Impact </w:t>
      </w:r>
    </w:p>
    <w:p w14:paraId="73ED9D89" w14:textId="64835FE9" w:rsidR="00400D5A" w:rsidRDefault="00400D5A" w:rsidP="00400D5A">
      <w:pPr>
        <w:pStyle w:val="Heading3"/>
      </w:pPr>
      <w:r>
        <w:t>Death of Communal Relationships</w:t>
      </w:r>
    </w:p>
    <w:p w14:paraId="1F035918" w14:textId="77777777" w:rsidR="008C6177" w:rsidRPr="008C6177" w:rsidRDefault="008C6177" w:rsidP="008C6177"/>
    <w:p w14:paraId="7DC18B93" w14:textId="77777777" w:rsidR="00400D5A" w:rsidRPr="000F07B5" w:rsidRDefault="00400D5A" w:rsidP="00400D5A">
      <w:pPr>
        <w:pStyle w:val="Heading4"/>
      </w:pPr>
      <w:r>
        <w:t>The notion of intellectual property is built on a fundamental premise that transforms knowledge into a commodity. This process alters communal interactions redefining relationships in coercive terms where interactions are solely transactional and hierarchical.</w:t>
      </w:r>
    </w:p>
    <w:p w14:paraId="05147B85" w14:textId="77777777" w:rsidR="00400D5A" w:rsidRPr="000F07B5" w:rsidRDefault="00400D5A" w:rsidP="00400D5A">
      <w:r w:rsidRPr="009576D3">
        <w:rPr>
          <w:b/>
          <w:sz w:val="26"/>
          <w:szCs w:val="26"/>
        </w:rPr>
        <w:t>Whitt 10</w:t>
      </w:r>
      <w:r>
        <w:t xml:space="preserve">[ </w:t>
      </w:r>
      <w:r w:rsidRPr="00E31596">
        <w:t>Laurelyn Whitt</w:t>
      </w:r>
      <w:r>
        <w:t xml:space="preserve"> </w:t>
      </w:r>
      <w:r w:rsidRPr="009576D3">
        <w:t>is a Professor of Native Studies at Brandon University</w:t>
      </w:r>
      <w:r>
        <w:t>, “</w:t>
      </w:r>
      <w:r w:rsidRPr="009576D3">
        <w:t>7 - Intellectual Property Rights as Means and Mechanism of Imperialism</w:t>
      </w:r>
      <w:r>
        <w:t xml:space="preserve">,” </w:t>
      </w:r>
      <w:r w:rsidRPr="009576D3">
        <w:t xml:space="preserve">Science, Colonialism, and Indigenous Peoples </w:t>
      </w:r>
      <w:proofErr w:type="gramStart"/>
      <w:r w:rsidRPr="009576D3">
        <w:t>The</w:t>
      </w:r>
      <w:proofErr w:type="gramEnd"/>
      <w:r w:rsidRPr="009576D3">
        <w:t xml:space="preserve"> Cultural Politics of Law and Knowledge</w:t>
      </w:r>
      <w:r>
        <w:t xml:space="preserve">, </w:t>
      </w:r>
      <w:r w:rsidRPr="009576D3">
        <w:t>Cambridge University Press</w:t>
      </w:r>
      <w:r>
        <w:t xml:space="preserve">] Umar </w:t>
      </w:r>
    </w:p>
    <w:p w14:paraId="7DD34D31" w14:textId="77777777" w:rsidR="00400D5A" w:rsidRPr="0028750B" w:rsidRDefault="00400D5A" w:rsidP="00400D5A">
      <w:pPr>
        <w:rPr>
          <w:sz w:val="8"/>
        </w:rPr>
      </w:pPr>
      <w:r w:rsidRPr="00AA225A">
        <w:rPr>
          <w:rStyle w:val="StyleUnderline"/>
        </w:rPr>
        <w:t>The decision to treat life forms, and knowledge or information, as if they were “transactions and products” has far-reaching consequences.</w:t>
      </w:r>
      <w:r w:rsidRPr="0028750B">
        <w:rPr>
          <w:sz w:val="8"/>
        </w:rPr>
        <w:t xml:space="preserve">44 The </w:t>
      </w:r>
      <w:proofErr w:type="gramStart"/>
      <w:r w:rsidRPr="0028750B">
        <w:rPr>
          <w:sz w:val="8"/>
        </w:rPr>
        <w:t>manner in which</w:t>
      </w:r>
      <w:proofErr w:type="gramEnd"/>
      <w:r w:rsidRPr="0028750B">
        <w:rPr>
          <w:sz w:val="8"/>
        </w:rPr>
        <w:t xml:space="preserve"> the </w:t>
      </w:r>
      <w:r w:rsidRPr="001245FE">
        <w:rPr>
          <w:rStyle w:val="Emphasis"/>
          <w:highlight w:val="green"/>
        </w:rPr>
        <w:t>introduction of</w:t>
      </w:r>
      <w:r w:rsidRPr="00AA225A">
        <w:rPr>
          <w:rStyle w:val="Emphasis"/>
        </w:rPr>
        <w:t xml:space="preserve"> an </w:t>
      </w:r>
      <w:r w:rsidRPr="001245FE">
        <w:rPr>
          <w:rStyle w:val="Emphasis"/>
          <w:highlight w:val="green"/>
        </w:rPr>
        <w:t>i</w:t>
      </w:r>
      <w:r w:rsidRPr="00AA225A">
        <w:rPr>
          <w:rStyle w:val="Emphasis"/>
        </w:rPr>
        <w:t xml:space="preserve">ntellectual </w:t>
      </w:r>
      <w:r w:rsidRPr="001245FE">
        <w:rPr>
          <w:rStyle w:val="Emphasis"/>
          <w:highlight w:val="green"/>
        </w:rPr>
        <w:t>p</w:t>
      </w:r>
      <w:r w:rsidRPr="000F07B5">
        <w:rPr>
          <w:rStyle w:val="Emphasis"/>
        </w:rPr>
        <w:t>roperty</w:t>
      </w:r>
      <w:r w:rsidRPr="00AA225A">
        <w:rPr>
          <w:rStyle w:val="Emphasis"/>
        </w:rPr>
        <w:t xml:space="preserve"> </w:t>
      </w:r>
      <w:r w:rsidRPr="001245FE">
        <w:rPr>
          <w:rStyle w:val="Emphasis"/>
          <w:highlight w:val="green"/>
        </w:rPr>
        <w:t>system alters communal relationships</w:t>
      </w:r>
      <w:r w:rsidRPr="00AA225A">
        <w:rPr>
          <w:rStyle w:val="Emphasis"/>
        </w:rPr>
        <w:t xml:space="preserve"> provides additional grounds for opposing biocolonialism.</w:t>
      </w:r>
      <w:r w:rsidRPr="0028750B">
        <w:rPr>
          <w:sz w:val="8"/>
        </w:rPr>
        <w:t xml:space="preserve"> Legal theorists have begun to examine the potential political, economic, and social effects of the expansion of the proprietary control over information. Shelley Wright contends that </w:t>
      </w:r>
      <w:r w:rsidRPr="001245FE">
        <w:rPr>
          <w:rStyle w:val="StyleUnderline"/>
          <w:highlight w:val="green"/>
        </w:rPr>
        <w:t>designating something as</w:t>
      </w:r>
      <w:r w:rsidRPr="00AA225A">
        <w:rPr>
          <w:rStyle w:val="StyleUnderline"/>
        </w:rPr>
        <w:t xml:space="preserve"> private </w:t>
      </w:r>
      <w:r w:rsidRPr="001245FE">
        <w:rPr>
          <w:rStyle w:val="StyleUnderline"/>
          <w:highlight w:val="green"/>
        </w:rPr>
        <w:t>property</w:t>
      </w:r>
      <w:r w:rsidRPr="00AA225A">
        <w:rPr>
          <w:rStyle w:val="StyleUnderline"/>
        </w:rPr>
        <w:t xml:space="preserve"> and a valuable commodity </w:t>
      </w:r>
      <w:r w:rsidRPr="001245FE">
        <w:rPr>
          <w:rStyle w:val="StyleUnderline"/>
          <w:highlight w:val="green"/>
        </w:rPr>
        <w:t>involves a decision about how human relationships are recognized and regulated by law.</w:t>
      </w:r>
      <w:r w:rsidRPr="0028750B">
        <w:rPr>
          <w:rStyle w:val="StyleUnderline"/>
        </w:rPr>
        <w:t xml:space="preserve"> How the law characterizes information has implications for how people are perceived to, and do, interact. When </w:t>
      </w:r>
      <w:r w:rsidRPr="001245FE">
        <w:rPr>
          <w:rStyle w:val="StyleUnderline"/>
          <w:highlight w:val="green"/>
        </w:rPr>
        <w:t>relationships are characterized in terms of property, and information</w:t>
      </w:r>
      <w:r w:rsidRPr="0028750B">
        <w:rPr>
          <w:rStyle w:val="StyleUnderline"/>
        </w:rPr>
        <w:t xml:space="preserve"> is </w:t>
      </w:r>
      <w:r w:rsidRPr="001245FE">
        <w:rPr>
          <w:rStyle w:val="StyleUnderline"/>
          <w:highlight w:val="green"/>
        </w:rPr>
        <w:t>regarded as</w:t>
      </w:r>
      <w:r w:rsidRPr="000F07B5">
        <w:rPr>
          <w:rStyle w:val="StyleUnderline"/>
        </w:rPr>
        <w:t xml:space="preserve"> a </w:t>
      </w:r>
      <w:r w:rsidRPr="001245FE">
        <w:rPr>
          <w:rStyle w:val="StyleUnderline"/>
          <w:highlight w:val="green"/>
        </w:rPr>
        <w:t>product, “Human interaction becomes</w:t>
      </w:r>
      <w:r w:rsidRPr="0028750B">
        <w:rPr>
          <w:rStyle w:val="StyleUnderline"/>
        </w:rPr>
        <w:t xml:space="preserve"> closed, exclusionary, </w:t>
      </w:r>
      <w:proofErr w:type="gramStart"/>
      <w:r w:rsidRPr="001245FE">
        <w:rPr>
          <w:rStyle w:val="StyleUnderline"/>
          <w:highlight w:val="green"/>
        </w:rPr>
        <w:t>coerced</w:t>
      </w:r>
      <w:proofErr w:type="gramEnd"/>
      <w:r w:rsidRPr="001245FE">
        <w:rPr>
          <w:rStyle w:val="StyleUnderline"/>
          <w:highlight w:val="green"/>
        </w:rPr>
        <w:t xml:space="preserve"> and hierarchical </w:t>
      </w:r>
      <w:r w:rsidRPr="000F07B5">
        <w:rPr>
          <w:rStyle w:val="StyleUnderline"/>
        </w:rPr>
        <w:t>. .</w:t>
      </w:r>
      <w:r w:rsidRPr="0028750B">
        <w:rPr>
          <w:rStyle w:val="StyleUnderline"/>
        </w:rPr>
        <w:t xml:space="preserve"> . </w:t>
      </w:r>
      <w:r w:rsidRPr="0028750B">
        <w:rPr>
          <w:sz w:val="8"/>
        </w:rPr>
        <w:t xml:space="preserve">Other </w:t>
      </w:r>
      <w:r w:rsidRPr="001245FE">
        <w:rPr>
          <w:rStyle w:val="Emphasis"/>
          <w:highlight w:val="green"/>
        </w:rPr>
        <w:t>human actors</w:t>
      </w:r>
      <w:r w:rsidRPr="0028750B">
        <w:rPr>
          <w:rStyle w:val="Emphasis"/>
        </w:rPr>
        <w:t xml:space="preserve"> are </w:t>
      </w:r>
      <w:r w:rsidRPr="001245FE">
        <w:rPr>
          <w:rStyle w:val="Emphasis"/>
          <w:highlight w:val="green"/>
        </w:rPr>
        <w:t>seen as</w:t>
      </w:r>
      <w:r w:rsidRPr="0028750B">
        <w:rPr>
          <w:rStyle w:val="Emphasis"/>
        </w:rPr>
        <w:t xml:space="preserve"> either potential </w:t>
      </w:r>
      <w:r w:rsidRPr="001245FE">
        <w:rPr>
          <w:rStyle w:val="Emphasis"/>
          <w:highlight w:val="green"/>
        </w:rPr>
        <w:t>trespassers or potential</w:t>
      </w:r>
      <w:r w:rsidRPr="000F07B5">
        <w:rPr>
          <w:rStyle w:val="Emphasis"/>
        </w:rPr>
        <w:t>ly useful</w:t>
      </w:r>
      <w:r w:rsidRPr="0028750B">
        <w:rPr>
          <w:rStyle w:val="Emphasis"/>
        </w:rPr>
        <w:t xml:space="preserve"> </w:t>
      </w:r>
      <w:r w:rsidRPr="001245FE">
        <w:rPr>
          <w:rStyle w:val="Emphasis"/>
          <w:highlight w:val="green"/>
        </w:rPr>
        <w:t>partners to relationships</w:t>
      </w:r>
      <w:r w:rsidRPr="0028750B">
        <w:rPr>
          <w:rStyle w:val="Emphasis"/>
        </w:rPr>
        <w:t xml:space="preserve"> that </w:t>
      </w:r>
      <w:r w:rsidRPr="001245FE">
        <w:rPr>
          <w:rStyle w:val="Emphasis"/>
          <w:highlight w:val="green"/>
        </w:rPr>
        <w:t>are largely seen as forms of transaction</w:t>
      </w:r>
      <w:r w:rsidRPr="0028750B">
        <w:rPr>
          <w:rStyle w:val="Emphasis"/>
        </w:rPr>
        <w:t xml:space="preserve"> or exchange.”</w:t>
      </w:r>
      <w:r w:rsidRPr="0028750B">
        <w:rPr>
          <w:rStyle w:val="StyleUnderline"/>
        </w:rPr>
        <w:t>45 To treat human relationships as constituting property is to regard individuals as atomized entities, whose communicative and relational connection is determined by power, i.e., competition over control, or . . . rights . . . Property is about control . . . control over other human beings through categorization and exclusion . . . and control over the World.46</w:t>
      </w:r>
      <w:r w:rsidRPr="0028750B">
        <w:rPr>
          <w:sz w:val="8"/>
        </w:rPr>
        <w:t xml:space="preserve"> The exclusionary nature of property rights was emphasized by Blackstone himself, in the Commentaries, where he grounds English law on the right to property: “that sole and despotic dominion which one man claims and exercises . . . in total exclusion of the right of any other individual in the universe.”47 It is because </w:t>
      </w:r>
      <w:r w:rsidRPr="0028750B">
        <w:rPr>
          <w:rStyle w:val="StyleUnderline"/>
        </w:rPr>
        <w:t>property rights are exclusionary that they can be characterized as “private”; the public domain is whatever remains after private rights are exhausted.</w:t>
      </w:r>
      <w:r w:rsidRPr="0028750B">
        <w:rPr>
          <w:sz w:val="8"/>
        </w:rPr>
        <w:t xml:space="preserve"> Wright observes that, although patents require that the protected information be made public in the sense of being accessible, use of that information remains the private right of the patent holder or licensee. </w:t>
      </w:r>
      <w:r w:rsidRPr="0028750B">
        <w:rPr>
          <w:rStyle w:val="StyleUnderline"/>
        </w:rPr>
        <w:t>As a commodity, information is treated “as if it were an object that can be separated and dealt with quite apart from the relationships within which it is created.”</w:t>
      </w:r>
      <w:r w:rsidRPr="0028750B">
        <w:rPr>
          <w:sz w:val="8"/>
        </w:rPr>
        <w:t xml:space="preserve">48 The public/private distinction becomes “a polarized division in which relationships are juxtaposed and granted legal attributes that fix them within regimes of power, </w:t>
      </w:r>
      <w:proofErr w:type="gramStart"/>
      <w:r w:rsidRPr="0028750B">
        <w:rPr>
          <w:sz w:val="8"/>
        </w:rPr>
        <w:t>rights</w:t>
      </w:r>
      <w:proofErr w:type="gramEnd"/>
      <w:r w:rsidRPr="0028750B">
        <w:rPr>
          <w:sz w:val="8"/>
        </w:rPr>
        <w:t xml:space="preserve"> and obligations . . . It is always an ideological structure, even where it has real effects.”</w:t>
      </w:r>
      <w:r w:rsidRPr="0028750B">
        <w:rPr>
          <w:rStyle w:val="StyleUnderline"/>
        </w:rPr>
        <w:t>49 The way the ideological distinction between private rights and the public domain is invoked in biocolonialism illustrates its effectiveness as a process of imperialism.</w:t>
      </w:r>
      <w:r w:rsidRPr="0028750B">
        <w:rPr>
          <w:sz w:val="8"/>
        </w:rPr>
        <w:t xml:space="preserve"> We saw earlier how, </w:t>
      </w:r>
      <w:r w:rsidRPr="001245FE">
        <w:rPr>
          <w:rStyle w:val="Emphasis"/>
          <w:highlight w:val="green"/>
        </w:rPr>
        <w:t>just as</w:t>
      </w:r>
      <w:r w:rsidRPr="000F07B5">
        <w:rPr>
          <w:rStyle w:val="Emphasis"/>
        </w:rPr>
        <w:t xml:space="preserve"> the concept of </w:t>
      </w:r>
      <w:r w:rsidRPr="001245FE">
        <w:rPr>
          <w:rStyle w:val="Emphasis"/>
          <w:highlight w:val="green"/>
        </w:rPr>
        <w:t>terra nullius</w:t>
      </w:r>
      <w:r w:rsidRPr="000F07B5">
        <w:rPr>
          <w:rStyle w:val="Emphasis"/>
        </w:rPr>
        <w:t xml:space="preserve"> at one time </w:t>
      </w:r>
      <w:r w:rsidRPr="001245FE">
        <w:rPr>
          <w:rStyle w:val="Emphasis"/>
          <w:highlight w:val="green"/>
        </w:rPr>
        <w:t xml:space="preserve">provided </w:t>
      </w:r>
      <w:r w:rsidRPr="000F07B5">
        <w:rPr>
          <w:rStyle w:val="Emphasis"/>
        </w:rPr>
        <w:t xml:space="preserve">legal and moral </w:t>
      </w:r>
      <w:r w:rsidRPr="001245FE">
        <w:rPr>
          <w:rStyle w:val="Emphasis"/>
          <w:highlight w:val="green"/>
        </w:rPr>
        <w:t xml:space="preserve">cover for </w:t>
      </w:r>
      <w:r w:rsidRPr="000F07B5">
        <w:rPr>
          <w:rStyle w:val="Emphasis"/>
        </w:rPr>
        <w:t xml:space="preserve">the imperial </w:t>
      </w:r>
      <w:r w:rsidRPr="001245FE">
        <w:rPr>
          <w:rStyle w:val="Emphasis"/>
          <w:highlight w:val="green"/>
        </w:rPr>
        <w:t>powers’ treatment of indigenous peoples, the concept of public domain plays a comparable role</w:t>
      </w:r>
      <w:r w:rsidRPr="000F07B5">
        <w:rPr>
          <w:rStyle w:val="Emphasis"/>
        </w:rPr>
        <w:t xml:space="preserve"> in late capitalism.</w:t>
      </w:r>
      <w:r w:rsidRPr="0028750B">
        <w:rPr>
          <w:sz w:val="8"/>
        </w:rPr>
        <w:t xml:space="preserve"> Declaring that </w:t>
      </w:r>
      <w:r w:rsidRPr="0028750B">
        <w:rPr>
          <w:rStyle w:val="StyleUnderline"/>
        </w:rPr>
        <w:t xml:space="preserve">the land belonged to no one prepared the way for its conversion into private property. Similarly, </w:t>
      </w:r>
      <w:r w:rsidRPr="001245FE">
        <w:rPr>
          <w:rStyle w:val="StyleUnderline"/>
          <w:highlight w:val="green"/>
        </w:rPr>
        <w:t xml:space="preserve">maintaining that the intellectual, cultural, and genetic resources are in the public domain, that they belong to everyone </w:t>
      </w:r>
      <w:r w:rsidRPr="000F07B5">
        <w:rPr>
          <w:rStyle w:val="StyleUnderline"/>
        </w:rPr>
        <w:t>as</w:t>
      </w:r>
      <w:r w:rsidRPr="0028750B">
        <w:rPr>
          <w:rStyle w:val="StyleUnderline"/>
        </w:rPr>
        <w:t xml:space="preserve"> part of the common heritage, now </w:t>
      </w:r>
      <w:r w:rsidRPr="001245FE">
        <w:rPr>
          <w:rStyle w:val="StyleUnderline"/>
          <w:highlight w:val="green"/>
        </w:rPr>
        <w:t>prepares the way equally effectively for their conversion into private property.</w:t>
      </w:r>
      <w:r w:rsidRPr="0028750B">
        <w:rPr>
          <w:sz w:val="8"/>
        </w:rPr>
        <w:t xml:space="preserve"> The n</w:t>
      </w:r>
      <w:r w:rsidRPr="0028750B">
        <w:rPr>
          <w:rStyle w:val="StyleUnderline"/>
        </w:rPr>
        <w:t xml:space="preserve">otions of property that belongs to no one and of property that belongs to everyone are functionally similar, as we argued earlier, enabling a conversion process which leads to the privatization of property. </w:t>
      </w:r>
      <w:r w:rsidRPr="0028750B">
        <w:rPr>
          <w:sz w:val="8"/>
        </w:rPr>
        <w:t xml:space="preserve">Wright’s discussion is particularly valuable for what it suggests about the aftermath of this process. Because exploitation rights are temporally limited for both copyrights and patents, at some point the protected property ceases to be private and falls into the public domain. When this happens, the information contained, for example, in a patent specification, may be used by anyone. However, Wright contends, this does not guarantee subsequent free and equal competition in the marketplace as the ideological justification for intellectual property would have it. </w:t>
      </w:r>
      <w:r w:rsidRPr="0028750B">
        <w:rPr>
          <w:rStyle w:val="StyleUnderline"/>
        </w:rPr>
        <w:t xml:space="preserve">The original patent holder will still benefit from the “private rights of property within which the information was in fact created and used.”50 [These] will still govern its continuing existence even after the rights themselves come to an end. </w:t>
      </w:r>
      <w:r w:rsidRPr="0028750B">
        <w:rPr>
          <w:sz w:val="8"/>
        </w:rPr>
        <w:t xml:space="preserve">The effect of the continuing influence of property rights is to exclude those who cannot replicate or create an adequate context of relationships in which the information can be used and exploited.51 Thus, Wright explains, although the patent holder’s exclusive use monopoly may end with the expiration of the patent, the benefits secured by it are not immediately severed. They continue to accrue to the patent holder or to anyone else able to reproduce a relational setting conducive to use of the information. Information cannot readily be divorced from the context of the relationships in which it was created. If information is the product of private rights, as western intellectual property law maintains, it will carry its history with it when rights to its use pass from the individual patent holder to everyone as it enters the public domain. What Wright emphasizes is how this alters the nature of the public domain. When information is construed in terms of private proprietary rights, it limits our understanding of the public domain to a diminishing zone of undefined space, in which information can never be free because it has been created as a product of private rights. What remains of the public domain cannot be visualized as a single unitary entity: rather it is seen as fragmented into overlapping concepts of expression, accessibility, and exploitation. </w:t>
      </w:r>
      <w:r w:rsidRPr="0028750B">
        <w:rPr>
          <w:rStyle w:val="StyleUnderline"/>
        </w:rPr>
        <w:t>The public realm . . . is riven and distorted by the shadows of pre-existing private rights of property.</w:t>
      </w:r>
      <w:r w:rsidRPr="0028750B">
        <w:rPr>
          <w:sz w:val="8"/>
        </w:rPr>
        <w:t xml:space="preserve">52 </w:t>
      </w:r>
      <w:r w:rsidRPr="0028750B">
        <w:rPr>
          <w:rStyle w:val="Emphasis"/>
        </w:rPr>
        <w:t xml:space="preserve">These types of consideration </w:t>
      </w:r>
      <w:r w:rsidRPr="001245FE">
        <w:rPr>
          <w:rStyle w:val="Emphasis"/>
          <w:highlight w:val="green"/>
        </w:rPr>
        <w:t>reinforce the need for indigenous communities to continue their efforts to develop alternatives to the i</w:t>
      </w:r>
      <w:r w:rsidRPr="000F07B5">
        <w:rPr>
          <w:rStyle w:val="Emphasis"/>
        </w:rPr>
        <w:t xml:space="preserve">ntellectual </w:t>
      </w:r>
      <w:r w:rsidRPr="001245FE">
        <w:rPr>
          <w:rStyle w:val="Emphasis"/>
          <w:highlight w:val="green"/>
        </w:rPr>
        <w:t>p</w:t>
      </w:r>
      <w:r w:rsidRPr="000F07B5">
        <w:rPr>
          <w:rStyle w:val="Emphasis"/>
        </w:rPr>
        <w:t>roperty</w:t>
      </w:r>
      <w:r w:rsidRPr="0028750B">
        <w:rPr>
          <w:rStyle w:val="Emphasis"/>
        </w:rPr>
        <w:t xml:space="preserve"> rights </w:t>
      </w:r>
      <w:r w:rsidRPr="001245FE">
        <w:rPr>
          <w:rStyle w:val="Emphasis"/>
          <w:highlight w:val="green"/>
        </w:rPr>
        <w:t>which</w:t>
      </w:r>
      <w:r w:rsidRPr="0028750B">
        <w:rPr>
          <w:rStyle w:val="Emphasis"/>
        </w:rPr>
        <w:t xml:space="preserve"> have been formulated to </w:t>
      </w:r>
      <w:r w:rsidRPr="001245FE">
        <w:rPr>
          <w:rStyle w:val="Emphasis"/>
          <w:highlight w:val="green"/>
        </w:rPr>
        <w:t>advance the interests of high-tech corporations and the initiatives of western science.</w:t>
      </w:r>
      <w:r w:rsidRPr="0028750B">
        <w:rPr>
          <w:rStyle w:val="Emphasis"/>
        </w:rPr>
        <w:t>53</w:t>
      </w:r>
      <w:r w:rsidRPr="0028750B">
        <w:rPr>
          <w:sz w:val="8"/>
        </w:rPr>
        <w:t xml:space="preserve"> With such a great deal at stake, arguably with everything at stake, a growing number of alternatives are currently being investigated.54 First, community intellectual property rights are being proposed to replace individualized western intellectual property rights. Criteria for such communal rights have been developed. Because future generations are unable “to consent to transactions that threaten their existence as a group,”55 some of these require recognition of the inalienability of cultural property. Second, a Model Community Intellectual Rights Act (“MCIRA”) has been drafted. The concept of community intellectual rights moves away from the concept of property which is problematic for many indigenous peoples and focuses on preventing the “privatization and usurpation of community rights and knowledge through existing definitions of innovations.”56 The act recognizes indigenous peoples as innovators because their knowledge is unknown to the outside world. One possibility is a community register, which allows people to document all known plant and animal species with details of their uses and to determine the conditions of access, if any, to this information. Such a register may also be of value in supporting land claims because it provides evidence of intimate knowledge of the local environment. Third, model provisions have also been proposed by the United Nations Educational, Scientific and Cultural Organization (UNESCO) and the World Intellectual Property Organization for extending conventional copyright so that intangible expressions, as well as fixed works, are protected. Arguably, these could include traditional genetic resources. An additional development, which recognizes the importance of political as well as economic considerations, is the emerging concept of traditional resource rights. This is an integrated rights concept which articulates the many “bundles of rights” that can be used for protection, compensation, and conservation and that may form the basis for a sui generis system. These include intellectual property rights, but also included are major legally binding international agreements (the Convention on Biological Diversity; the International Covenant on Economic, Social and Cultural Rights; the International Covenant on Civil and Political Rights; etc.) as well as various soft law instruments and mechanisms (such as the Universal Declaration of Human Rights, the United Nations Economic and Social Council, and the Working Group on Indigenous Populations, Agenda 21, and the Rio Declaration). The concept of traditional resource rights emphasizes that control over knowledge and biogenetic resources is central in indigenous struggles for self-determination and covers a very broad range of rights.57 However, there are at least two problems with such an approach. The Four Directions Council, a Canadian-based </w:t>
      </w:r>
      <w:r w:rsidRPr="0028750B">
        <w:rPr>
          <w:rStyle w:val="StyleUnderline"/>
        </w:rPr>
        <w:t xml:space="preserve">indigenous peoples organization, contends that no single international sui generis model can be imposed on all, given the wide variation in indigenous jurisprudential systems: Indigenous peoples possess their own locally-specific systems of jurisprudence with respect to the classification of different types of knowledge, proper procedures for acquiring and sharing knowledge, and the rights and responsibilities which attach to possessing knowledge, all of which are embedded uniquely in each culture and its language . . . Any attempt to devise uniform guidelines for the recognition and protection of indigenous peoples’ knowledge runs the risk of collapsing this rich jurisprudential diversity into a single “model” that will not fit the values, </w:t>
      </w:r>
      <w:proofErr w:type="gramStart"/>
      <w:r w:rsidRPr="0028750B">
        <w:rPr>
          <w:rStyle w:val="StyleUnderline"/>
        </w:rPr>
        <w:t>conceptions</w:t>
      </w:r>
      <w:proofErr w:type="gramEnd"/>
      <w:r w:rsidRPr="0028750B">
        <w:rPr>
          <w:rStyle w:val="StyleUnderline"/>
        </w:rPr>
        <w:t xml:space="preserve"> or laws of any indigenous society.58</w:t>
      </w:r>
      <w:r w:rsidRPr="0028750B">
        <w:rPr>
          <w:sz w:val="8"/>
        </w:rPr>
        <w:t xml:space="preserve"> Also, </w:t>
      </w:r>
      <w:r w:rsidRPr="0028750B">
        <w:rPr>
          <w:rStyle w:val="Emphasis"/>
        </w:rPr>
        <w:t>traditional resource rights clearly embrace and reflect a western conception of rights, a fact which may render them problematic for various indigenous nations.</w:t>
      </w:r>
      <w:r w:rsidRPr="0028750B">
        <w:rPr>
          <w:sz w:val="8"/>
        </w:rPr>
        <w:t xml:space="preserve"> Addressing the protection of indigenous cultural property, United Nations Special </w:t>
      </w:r>
      <w:r w:rsidRPr="000F07B5">
        <w:rPr>
          <w:sz w:val="8"/>
        </w:rPr>
        <w:t>Rapporteur Erica</w:t>
      </w:r>
      <w:r w:rsidRPr="0028750B">
        <w:rPr>
          <w:sz w:val="8"/>
        </w:rPr>
        <w:t xml:space="preserve">-Irene Daes comments that “possessing a song, story or medicinal knowledge carries with it certain responsibilities to show respect to and maintain a reciprocal relationship with the human beings, animals, plants and places with which the song, story or medicine is connected.”59 Consequently, it may be more appropriate to speak in terms of “a bundle of relationships, rather than a bundle of economic rights.”60 Despite this, there are strong convictions, if not a consensus, about the value and efficacy of human rights discourse as an essential tool in the struggles of historically oppressed peoples.61 Central among these are calls for the recognition of group rights in intangible property.62 </w:t>
      </w:r>
    </w:p>
    <w:p w14:paraId="2E4553A1" w14:textId="77777777" w:rsidR="002F1C10" w:rsidRDefault="002F1C10" w:rsidP="002F1C10">
      <w:pPr>
        <w:pStyle w:val="Heading3"/>
      </w:pPr>
      <w:r>
        <w:t>Death-Driven Violence</w:t>
      </w:r>
    </w:p>
    <w:p w14:paraId="34A600A9" w14:textId="77777777" w:rsidR="002F1C10" w:rsidRPr="002F1C10" w:rsidRDefault="002F1C10" w:rsidP="002F1C10">
      <w:pPr>
        <w:pStyle w:val="Heading4"/>
        <w:rPr>
          <w:rStyle w:val="StyleUnderline"/>
          <w:rFonts w:asciiTheme="minorHAnsi" w:hAnsiTheme="minorHAnsi" w:cstheme="minorHAnsi"/>
        </w:rPr>
      </w:pPr>
      <w:r w:rsidRPr="002F1C10">
        <w:rPr>
          <w:rFonts w:asciiTheme="minorHAnsi" w:hAnsiTheme="minorHAnsi" w:cstheme="minorHAnsi"/>
        </w:rPr>
        <w:t>In the project of marking white futurity, the Native is endlessly laminated to death and incessant violation by the settler, provoking a relentless occupation of space in search of the Settler time of the future, foreclosing indigenous futures and instituting Western man as the interpreter of the world.</w:t>
      </w:r>
    </w:p>
    <w:p w14:paraId="5F741D92" w14:textId="77777777" w:rsidR="002F1C10" w:rsidRPr="002F1C10" w:rsidRDefault="002F1C10" w:rsidP="002F1C10">
      <w:pPr>
        <w:spacing w:after="0" w:line="240" w:lineRule="auto"/>
        <w:rPr>
          <w:rFonts w:asciiTheme="minorHAnsi" w:eastAsia="Times New Roman" w:hAnsiTheme="minorHAnsi" w:cstheme="minorHAnsi"/>
          <w:sz w:val="20"/>
          <w:szCs w:val="20"/>
        </w:rPr>
      </w:pPr>
      <w:r w:rsidRPr="002F1C10">
        <w:rPr>
          <w:rStyle w:val="Style13ptBold"/>
          <w:rFonts w:asciiTheme="minorHAnsi" w:hAnsiTheme="minorHAnsi" w:cstheme="minorHAnsi"/>
        </w:rPr>
        <w:t>Young 2017</w:t>
      </w:r>
      <w:r w:rsidRPr="002F1C10">
        <w:rPr>
          <w:rFonts w:asciiTheme="minorHAnsi" w:eastAsia="Times New Roman" w:hAnsiTheme="minorHAnsi" w:cstheme="minorHAnsi"/>
          <w:sz w:val="20"/>
          <w:szCs w:val="20"/>
        </w:rPr>
        <w:t xml:space="preserve">(Bryanne Huston “KILLING THE INDIAN IN THE CHILD: MATERIALITIES OF DEATH AND POLITICAL FORMATIONS OF LIFE IN THE CANADIAN INDIAN RESIDENTIAL SCHOOL SYSTEM” Bryanne Huston Young A dissertation submitted to the faculty at the University of North Carolina at Chapel Hill in partial fulfillment of the requirements for the degree of Doctor of Philosophy in the Department of Communication in the College of Arts and Sciences. </w:t>
      </w:r>
      <w:proofErr w:type="gramStart"/>
      <w:r w:rsidRPr="002F1C10">
        <w:rPr>
          <w:rFonts w:asciiTheme="minorHAnsi" w:eastAsia="Times New Roman" w:hAnsiTheme="minorHAnsi" w:cstheme="minorHAnsi"/>
          <w:sz w:val="20"/>
          <w:szCs w:val="20"/>
        </w:rPr>
        <w:t>,Chapel</w:t>
      </w:r>
      <w:proofErr w:type="gramEnd"/>
      <w:r w:rsidRPr="002F1C10">
        <w:rPr>
          <w:rFonts w:asciiTheme="minorHAnsi" w:eastAsia="Times New Roman" w:hAnsiTheme="minorHAnsi" w:cstheme="minorHAnsi"/>
          <w:sz w:val="20"/>
          <w:szCs w:val="20"/>
        </w:rPr>
        <w:t xml:space="preserve"> Hill) pg 86-95//ajoseph</w:t>
      </w:r>
    </w:p>
    <w:p w14:paraId="049F6380" w14:textId="77777777" w:rsidR="002F1C10" w:rsidRPr="002F1C10" w:rsidRDefault="002F1C10" w:rsidP="002F1C10">
      <w:pPr>
        <w:spacing w:after="0" w:line="240" w:lineRule="auto"/>
        <w:rPr>
          <w:rStyle w:val="StyleUnderline"/>
          <w:rFonts w:asciiTheme="minorHAnsi" w:hAnsiTheme="minorHAnsi" w:cstheme="minorHAnsi"/>
        </w:rPr>
      </w:pPr>
    </w:p>
    <w:p w14:paraId="71B8E9D5" w14:textId="77777777" w:rsidR="002F1C10" w:rsidRPr="002F1C10" w:rsidRDefault="002F1C10" w:rsidP="002F1C10">
      <w:pPr>
        <w:spacing w:after="0" w:line="240" w:lineRule="auto"/>
        <w:rPr>
          <w:rFonts w:asciiTheme="minorHAnsi" w:eastAsia="Times New Roman" w:hAnsiTheme="minorHAnsi" w:cstheme="minorHAnsi"/>
          <w:sz w:val="16"/>
        </w:rPr>
      </w:pPr>
      <w:r w:rsidRPr="002F1C10">
        <w:rPr>
          <w:rFonts w:asciiTheme="minorHAnsi" w:eastAsia="Times New Roman" w:hAnsiTheme="minorHAnsi" w:cstheme="minorHAnsi"/>
          <w:sz w:val="16"/>
        </w:rPr>
        <w:t xml:space="preserve">The process of </w:t>
      </w:r>
      <w:r w:rsidRPr="002F1C10">
        <w:rPr>
          <w:rStyle w:val="StyleUnderline"/>
          <w:rFonts w:asciiTheme="minorHAnsi" w:hAnsiTheme="minorHAnsi" w:cstheme="minorHAnsi"/>
        </w:rPr>
        <w:t xml:space="preserve">converting time into space is part of </w:t>
      </w:r>
      <w:r w:rsidRPr="001245FE">
        <w:rPr>
          <w:rStyle w:val="StyleUnderline"/>
          <w:rFonts w:asciiTheme="minorHAnsi" w:hAnsiTheme="minorHAnsi" w:cstheme="minorHAnsi"/>
          <w:highlight w:val="green"/>
        </w:rPr>
        <w:t>the</w:t>
      </w:r>
      <w:r w:rsidRPr="002F1C10">
        <w:rPr>
          <w:rStyle w:val="StyleUnderline"/>
          <w:rFonts w:asciiTheme="minorHAnsi" w:hAnsiTheme="minorHAnsi" w:cstheme="minorHAnsi"/>
        </w:rPr>
        <w:t xml:space="preserve"> modern </w:t>
      </w:r>
      <w:r w:rsidRPr="001245FE">
        <w:rPr>
          <w:rStyle w:val="StyleUnderline"/>
          <w:rFonts w:asciiTheme="minorHAnsi" w:hAnsiTheme="minorHAnsi" w:cstheme="minorHAnsi"/>
          <w:highlight w:val="green"/>
        </w:rPr>
        <w:t>(geo)poloitical imaginary</w:t>
      </w:r>
      <w:r w:rsidRPr="002F1C10">
        <w:rPr>
          <w:rStyle w:val="StyleUnderline"/>
          <w:rFonts w:asciiTheme="minorHAnsi" w:hAnsiTheme="minorHAnsi" w:cstheme="minorHAnsi"/>
        </w:rPr>
        <w:t>.</w:t>
      </w:r>
      <w:r w:rsidRPr="002F1C10">
        <w:rPr>
          <w:rFonts w:asciiTheme="minorHAnsi" w:eastAsia="Times New Roman" w:hAnsiTheme="minorHAnsi" w:cstheme="minorHAnsi"/>
          <w:sz w:val="16"/>
        </w:rPr>
        <w:t xml:space="preserve"> Not only is </w:t>
      </w:r>
      <w:r w:rsidRPr="002F1C10">
        <w:rPr>
          <w:rStyle w:val="StyleUnderline"/>
          <w:rFonts w:asciiTheme="minorHAnsi" w:hAnsiTheme="minorHAnsi" w:cstheme="minorHAnsi"/>
        </w:rPr>
        <w:t xml:space="preserve">the slicing up of the globe into various </w:t>
      </w:r>
      <w:r w:rsidRPr="001245FE">
        <w:rPr>
          <w:rStyle w:val="StyleUnderline"/>
          <w:rFonts w:asciiTheme="minorHAnsi" w:hAnsiTheme="minorHAnsi" w:cstheme="minorHAnsi"/>
          <w:highlight w:val="green"/>
        </w:rPr>
        <w:t xml:space="preserve">blocks </w:t>
      </w:r>
      <w:r w:rsidRPr="002F1C10">
        <w:rPr>
          <w:rStyle w:val="StyleUnderline"/>
          <w:rFonts w:asciiTheme="minorHAnsi" w:hAnsiTheme="minorHAnsi" w:cstheme="minorHAnsi"/>
        </w:rPr>
        <w:t>of</w:t>
      </w:r>
      <w:r w:rsidRPr="001245FE">
        <w:rPr>
          <w:rStyle w:val="StyleUnderline"/>
          <w:rFonts w:asciiTheme="minorHAnsi" w:hAnsiTheme="minorHAnsi" w:cstheme="minorHAnsi"/>
          <w:highlight w:val="green"/>
        </w:rPr>
        <w:t xml:space="preserve"> space</w:t>
      </w:r>
      <w:r w:rsidRPr="002F1C10">
        <w:rPr>
          <w:rFonts w:asciiTheme="minorHAnsi" w:eastAsia="Times New Roman" w:hAnsiTheme="minorHAnsi" w:cstheme="minorHAnsi"/>
          <w:sz w:val="16"/>
        </w:rPr>
        <w:t xml:space="preserve"> part of </w:t>
      </w:r>
      <w:r w:rsidRPr="002F1C10">
        <w:rPr>
          <w:rStyle w:val="StyleUnderline"/>
          <w:rFonts w:asciiTheme="minorHAnsi" w:hAnsiTheme="minorHAnsi" w:cstheme="minorHAnsi"/>
        </w:rPr>
        <w:t>the writing of colonial politics,</w:t>
      </w:r>
      <w:r w:rsidRPr="002F1C10">
        <w:rPr>
          <w:rFonts w:asciiTheme="minorHAnsi" w:eastAsia="Times New Roman" w:hAnsiTheme="minorHAnsi" w:cstheme="minorHAnsi"/>
          <w:sz w:val="16"/>
        </w:rPr>
        <w:t xml:space="preserve"> so too </w:t>
      </w:r>
      <w:r w:rsidRPr="002F1C10">
        <w:rPr>
          <w:rStyle w:val="StyleUnderline"/>
          <w:rFonts w:asciiTheme="minorHAnsi" w:hAnsiTheme="minorHAnsi" w:cstheme="minorHAnsi"/>
        </w:rPr>
        <w:t xml:space="preserve">is the </w:t>
      </w:r>
      <w:r w:rsidRPr="001245FE">
        <w:rPr>
          <w:rStyle w:val="StyleUnderline"/>
          <w:rFonts w:asciiTheme="minorHAnsi" w:hAnsiTheme="minorHAnsi" w:cstheme="minorHAnsi"/>
          <w:highlight w:val="green"/>
        </w:rPr>
        <w:t>organization</w:t>
      </w:r>
      <w:r w:rsidRPr="002F1C10">
        <w:rPr>
          <w:rStyle w:val="StyleUnderline"/>
          <w:rFonts w:asciiTheme="minorHAnsi" w:hAnsiTheme="minorHAnsi" w:cstheme="minorHAnsi"/>
        </w:rPr>
        <w:t xml:space="preserve"> of these blocks </w:t>
      </w:r>
      <w:r w:rsidRPr="001245FE">
        <w:rPr>
          <w:rStyle w:val="StyleUnderline"/>
          <w:rFonts w:asciiTheme="minorHAnsi" w:hAnsiTheme="minorHAnsi" w:cstheme="minorHAnsi"/>
          <w:highlight w:val="green"/>
        </w:rPr>
        <w:t>into “</w:t>
      </w:r>
      <w:r w:rsidRPr="002F1C10">
        <w:rPr>
          <w:rStyle w:val="StyleUnderline"/>
          <w:rFonts w:asciiTheme="minorHAnsi" w:hAnsiTheme="minorHAnsi" w:cstheme="minorHAnsi"/>
        </w:rPr>
        <w:t xml:space="preserve">primitive,” “backward,” “modern,” and “advanced” </w:t>
      </w:r>
      <w:r w:rsidRPr="001245FE">
        <w:rPr>
          <w:rStyle w:val="StyleUnderline"/>
          <w:rFonts w:asciiTheme="minorHAnsi" w:hAnsiTheme="minorHAnsi" w:cstheme="minorHAnsi"/>
          <w:highlight w:val="green"/>
        </w:rPr>
        <w:t>temporal zones</w:t>
      </w:r>
      <w:r w:rsidRPr="002F1C10">
        <w:rPr>
          <w:rFonts w:asciiTheme="minorHAnsi" w:eastAsia="Times New Roman" w:hAnsiTheme="minorHAnsi" w:cstheme="minorHAnsi"/>
          <w:sz w:val="16"/>
        </w:rPr>
        <w:t xml:space="preserve">. </w:t>
      </w:r>
      <w:r w:rsidRPr="002F1C10">
        <w:rPr>
          <w:rStyle w:val="StyleUnderline"/>
          <w:rFonts w:asciiTheme="minorHAnsi" w:hAnsiTheme="minorHAnsi" w:cstheme="minorHAnsi"/>
        </w:rPr>
        <w:t>This i</w:t>
      </w:r>
      <w:r w:rsidRPr="002F1C10">
        <w:rPr>
          <w:rFonts w:asciiTheme="minorHAnsi" w:eastAsia="Times New Roman" w:hAnsiTheme="minorHAnsi" w:cstheme="minorHAnsi"/>
          <w:sz w:val="16"/>
        </w:rPr>
        <w:t xml:space="preserve">n fact </w:t>
      </w:r>
      <w:r w:rsidRPr="002F1C10">
        <w:rPr>
          <w:rStyle w:val="StyleUnderline"/>
          <w:rFonts w:asciiTheme="minorHAnsi" w:hAnsiTheme="minorHAnsi" w:cstheme="minorHAnsi"/>
        </w:rPr>
        <w:t xml:space="preserve">is not converting time into </w:t>
      </w:r>
      <w:proofErr w:type="gramStart"/>
      <w:r w:rsidRPr="002F1C10">
        <w:rPr>
          <w:rStyle w:val="StyleUnderline"/>
          <w:rFonts w:asciiTheme="minorHAnsi" w:hAnsiTheme="minorHAnsi" w:cstheme="minorHAnsi"/>
        </w:rPr>
        <w:t>space, but</w:t>
      </w:r>
      <w:proofErr w:type="gramEnd"/>
      <w:r w:rsidRPr="002F1C10">
        <w:rPr>
          <w:rStyle w:val="StyleUnderline"/>
          <w:rFonts w:asciiTheme="minorHAnsi" w:hAnsiTheme="minorHAnsi" w:cstheme="minorHAnsi"/>
        </w:rPr>
        <w:t xml:space="preserve"> making </w:t>
      </w:r>
      <w:r w:rsidRPr="002F1C10">
        <w:rPr>
          <w:rFonts w:asciiTheme="minorHAnsi" w:hAnsiTheme="minorHAnsi" w:cstheme="minorHAnsi"/>
          <w:sz w:val="16"/>
        </w:rPr>
        <w:t>both</w:t>
      </w:r>
      <w:r w:rsidRPr="002F1C10">
        <w:rPr>
          <w:rFonts w:asciiTheme="minorHAnsi" w:eastAsia="Times New Roman" w:hAnsiTheme="minorHAnsi" w:cstheme="minorHAnsi"/>
          <w:sz w:val="16"/>
        </w:rPr>
        <w:t xml:space="preserve"> </w:t>
      </w:r>
      <w:r w:rsidRPr="002F1C10">
        <w:rPr>
          <w:rStyle w:val="StyleUnderline"/>
          <w:rFonts w:asciiTheme="minorHAnsi" w:hAnsiTheme="minorHAnsi" w:cstheme="minorHAnsi"/>
        </w:rPr>
        <w:t>and ordering</w:t>
      </w:r>
      <w:r w:rsidRPr="002F1C10">
        <w:rPr>
          <w:rFonts w:asciiTheme="minorHAnsi" w:eastAsia="Times New Roman" w:hAnsiTheme="minorHAnsi" w:cstheme="minorHAnsi"/>
          <w:sz w:val="16"/>
        </w:rPr>
        <w:t xml:space="preserve"> of </w:t>
      </w:r>
      <w:r w:rsidRPr="002F1C10">
        <w:rPr>
          <w:rStyle w:val="StyleUnderline"/>
          <w:rFonts w:asciiTheme="minorHAnsi" w:hAnsiTheme="minorHAnsi" w:cstheme="minorHAnsi"/>
        </w:rPr>
        <w:t>political power</w:t>
      </w:r>
      <w:r w:rsidRPr="002F1C10">
        <w:rPr>
          <w:rFonts w:asciiTheme="minorHAnsi" w:eastAsia="Times New Roman" w:hAnsiTheme="minorHAnsi" w:cstheme="minorHAnsi"/>
          <w:sz w:val="16"/>
        </w:rPr>
        <w:t xml:space="preserve">. </w:t>
      </w:r>
      <w:r w:rsidRPr="002F1C10">
        <w:rPr>
          <w:rStyle w:val="StyleUnderline"/>
          <w:rFonts w:asciiTheme="minorHAnsi" w:hAnsiTheme="minorHAnsi" w:cstheme="minorHAnsi"/>
        </w:rPr>
        <w:t xml:space="preserve">Time </w:t>
      </w:r>
      <w:r w:rsidRPr="002F1C10">
        <w:rPr>
          <w:rFonts w:asciiTheme="minorHAnsi" w:eastAsia="Times New Roman" w:hAnsiTheme="minorHAnsi" w:cstheme="minorHAnsi"/>
          <w:sz w:val="16"/>
        </w:rPr>
        <w:t xml:space="preserve">can be </w:t>
      </w:r>
      <w:r w:rsidRPr="001245FE">
        <w:rPr>
          <w:rStyle w:val="StyleUnderline"/>
          <w:rFonts w:asciiTheme="minorHAnsi" w:hAnsiTheme="minorHAnsi" w:cstheme="minorHAnsi"/>
          <w:highlight w:val="green"/>
        </w:rPr>
        <w:t>linearized</w:t>
      </w:r>
      <w:r w:rsidRPr="002F1C10">
        <w:rPr>
          <w:rStyle w:val="StyleUnderline"/>
          <w:rFonts w:asciiTheme="minorHAnsi" w:hAnsiTheme="minorHAnsi" w:cstheme="minorHAnsi"/>
        </w:rPr>
        <w:t>,</w:t>
      </w:r>
      <w:r w:rsidRPr="002F1C10">
        <w:rPr>
          <w:rFonts w:asciiTheme="minorHAnsi" w:eastAsia="Times New Roman" w:hAnsiTheme="minorHAnsi" w:cstheme="minorHAnsi"/>
          <w:sz w:val="16"/>
        </w:rPr>
        <w:t xml:space="preserve"> but </w:t>
      </w:r>
      <w:r w:rsidRPr="002F1C10">
        <w:rPr>
          <w:rStyle w:val="StyleUnderline"/>
          <w:rFonts w:asciiTheme="minorHAnsi" w:hAnsiTheme="minorHAnsi" w:cstheme="minorHAnsi"/>
        </w:rPr>
        <w:t xml:space="preserve">only </w:t>
      </w:r>
      <w:r w:rsidRPr="001245FE">
        <w:rPr>
          <w:rStyle w:val="StyleUnderline"/>
          <w:rFonts w:asciiTheme="minorHAnsi" w:hAnsiTheme="minorHAnsi" w:cstheme="minorHAnsi"/>
          <w:highlight w:val="green"/>
        </w:rPr>
        <w:t>at</w:t>
      </w:r>
      <w:r w:rsidRPr="002F1C10">
        <w:rPr>
          <w:rStyle w:val="StyleUnderline"/>
          <w:rFonts w:asciiTheme="minorHAnsi" w:hAnsiTheme="minorHAnsi" w:cstheme="minorHAnsi"/>
        </w:rPr>
        <w:t xml:space="preserve"> a </w:t>
      </w:r>
      <w:r w:rsidRPr="001245FE">
        <w:rPr>
          <w:rStyle w:val="StyleUnderline"/>
          <w:rFonts w:asciiTheme="minorHAnsi" w:hAnsiTheme="minorHAnsi" w:cstheme="minorHAnsi"/>
          <w:highlight w:val="green"/>
        </w:rPr>
        <w:t>loss</w:t>
      </w:r>
      <w:r w:rsidRPr="002F1C10">
        <w:rPr>
          <w:rFonts w:asciiTheme="minorHAnsi" w:eastAsia="Times New Roman" w:hAnsiTheme="minorHAnsi" w:cstheme="minorHAnsi"/>
          <w:sz w:val="16"/>
        </w:rPr>
        <w:t xml:space="preserve">. Accordingly, </w:t>
      </w:r>
      <w:r w:rsidRPr="002F1C10">
        <w:rPr>
          <w:rStyle w:val="StyleUnderline"/>
          <w:rFonts w:asciiTheme="minorHAnsi" w:hAnsiTheme="minorHAnsi" w:cstheme="minorHAnsi"/>
        </w:rPr>
        <w:t xml:space="preserve">the writing of </w:t>
      </w:r>
      <w:r w:rsidRPr="001245FE">
        <w:rPr>
          <w:rStyle w:val="StyleUnderline"/>
          <w:rFonts w:asciiTheme="minorHAnsi" w:hAnsiTheme="minorHAnsi" w:cstheme="minorHAnsi"/>
          <w:highlight w:val="green"/>
        </w:rPr>
        <w:t>the colonial other</w:t>
      </w:r>
      <w:r w:rsidRPr="002F1C10">
        <w:rPr>
          <w:rFonts w:asciiTheme="minorHAnsi" w:eastAsia="Times New Roman" w:hAnsiTheme="minorHAnsi" w:cstheme="minorHAnsi"/>
          <w:sz w:val="16"/>
        </w:rPr>
        <w:t xml:space="preserve">, from its roots in Western anthropology, has historically </w:t>
      </w:r>
      <w:r w:rsidRPr="002F1C10">
        <w:rPr>
          <w:rStyle w:val="StyleUnderline"/>
          <w:rFonts w:asciiTheme="minorHAnsi" w:hAnsiTheme="minorHAnsi" w:cstheme="minorHAnsi"/>
        </w:rPr>
        <w:t xml:space="preserve">placed the native other in a time different than the present, </w:t>
      </w:r>
      <w:r w:rsidRPr="002F1C10">
        <w:rPr>
          <w:rFonts w:asciiTheme="minorHAnsi" w:eastAsia="Times New Roman" w:hAnsiTheme="minorHAnsi" w:cstheme="minorHAnsi"/>
          <w:sz w:val="16"/>
        </w:rPr>
        <w:t xml:space="preserve">which is </w:t>
      </w:r>
      <w:r w:rsidRPr="001245FE">
        <w:rPr>
          <w:rStyle w:val="StyleUnderline"/>
          <w:rFonts w:asciiTheme="minorHAnsi" w:hAnsiTheme="minorHAnsi" w:cstheme="minorHAnsi"/>
          <w:highlight w:val="green"/>
        </w:rPr>
        <w:t xml:space="preserve">occupied by the </w:t>
      </w:r>
      <w:r w:rsidRPr="002F1C10">
        <w:rPr>
          <w:rStyle w:val="StyleUnderline"/>
          <w:rFonts w:asciiTheme="minorHAnsi" w:hAnsiTheme="minorHAnsi" w:cstheme="minorHAnsi"/>
        </w:rPr>
        <w:t>writing</w:t>
      </w:r>
      <w:r w:rsidRPr="001245FE">
        <w:rPr>
          <w:rStyle w:val="StyleUnderline"/>
          <w:rFonts w:asciiTheme="minorHAnsi" w:hAnsiTheme="minorHAnsi" w:cstheme="minorHAnsi"/>
          <w:highlight w:val="green"/>
        </w:rPr>
        <w:t xml:space="preserve"> subject</w:t>
      </w:r>
      <w:r w:rsidRPr="002F1C10">
        <w:rPr>
          <w:rStyle w:val="StyleUnderline"/>
          <w:rFonts w:asciiTheme="minorHAnsi" w:hAnsiTheme="minorHAnsi" w:cstheme="minorHAnsi"/>
        </w:rPr>
        <w:t>.</w:t>
      </w:r>
      <w:r w:rsidRPr="002F1C10">
        <w:rPr>
          <w:rFonts w:asciiTheme="minorHAnsi" w:eastAsia="Times New Roman" w:hAnsiTheme="minorHAnsi" w:cstheme="minorHAnsi"/>
          <w:sz w:val="16"/>
        </w:rPr>
        <w:t xml:space="preserve"> Anthropologist Johannes Fabian (1983) calls this </w:t>
      </w:r>
      <w:r w:rsidRPr="002F1C10">
        <w:rPr>
          <w:rStyle w:val="StyleUnderline"/>
          <w:rFonts w:asciiTheme="minorHAnsi" w:hAnsiTheme="minorHAnsi" w:cstheme="minorHAnsi"/>
        </w:rPr>
        <w:t>the denial of coevalness</w:t>
      </w:r>
      <w:r w:rsidRPr="002F1C10">
        <w:rPr>
          <w:rFonts w:asciiTheme="minorHAnsi" w:eastAsia="Times New Roman" w:hAnsiTheme="minorHAnsi" w:cstheme="minorHAnsi"/>
          <w:sz w:val="16"/>
        </w:rPr>
        <w:t xml:space="preserve">—a term that becomes the gloss for a situation </w:t>
      </w:r>
      <w:r w:rsidRPr="002F1C10">
        <w:rPr>
          <w:rStyle w:val="StyleUnderline"/>
          <w:rFonts w:asciiTheme="minorHAnsi" w:hAnsiTheme="minorHAnsi" w:cstheme="minorHAnsi"/>
        </w:rPr>
        <w:t>where the non-European other’s hierarchically</w:t>
      </w:r>
      <w:r w:rsidRPr="002F1C10">
        <w:rPr>
          <w:rFonts w:asciiTheme="minorHAnsi" w:eastAsia="Times New Roman" w:hAnsiTheme="minorHAnsi" w:cstheme="minorHAnsi"/>
          <w:sz w:val="16"/>
        </w:rPr>
        <w:t xml:space="preserve"> 87 </w:t>
      </w:r>
      <w:r w:rsidRPr="002F1C10">
        <w:rPr>
          <w:rStyle w:val="StyleUnderline"/>
          <w:rFonts w:asciiTheme="minorHAnsi" w:hAnsiTheme="minorHAnsi" w:cstheme="minorHAnsi"/>
        </w:rPr>
        <w:t>distancing localization suppresses the simultaneity and contemporaneity of contact/the ethnographic encounter.</w:t>
      </w:r>
      <w:r w:rsidRPr="002F1C10">
        <w:rPr>
          <w:rFonts w:asciiTheme="minorHAnsi" w:eastAsia="Times New Roman" w:hAnsiTheme="minorHAnsi" w:cstheme="minorHAnsi"/>
          <w:sz w:val="16"/>
        </w:rPr>
        <w:t xml:space="preserve"> The </w:t>
      </w:r>
      <w:r w:rsidRPr="002F1C10">
        <w:rPr>
          <w:rStyle w:val="StyleUnderline"/>
          <w:rFonts w:asciiTheme="minorHAnsi" w:hAnsiTheme="minorHAnsi" w:cstheme="minorHAnsi"/>
        </w:rPr>
        <w:t>temporal structures so constituted in this way place anthropologists</w:t>
      </w:r>
      <w:r w:rsidRPr="002F1C10">
        <w:rPr>
          <w:rFonts w:asciiTheme="minorHAnsi" w:eastAsia="Times New Roman" w:hAnsiTheme="minorHAnsi" w:cstheme="minorHAnsi"/>
          <w:sz w:val="16"/>
        </w:rPr>
        <w:t xml:space="preserve"> and their readers </w:t>
      </w:r>
      <w:r w:rsidRPr="002F1C10">
        <w:rPr>
          <w:rStyle w:val="StyleUnderline"/>
          <w:rFonts w:asciiTheme="minorHAnsi" w:hAnsiTheme="minorHAnsi" w:cstheme="minorHAnsi"/>
        </w:rPr>
        <w:t>in a privileged timeframe</w:t>
      </w:r>
      <w:r w:rsidRPr="002F1C10">
        <w:rPr>
          <w:rFonts w:asciiTheme="minorHAnsi" w:eastAsia="Times New Roman" w:hAnsiTheme="minorHAnsi" w:cstheme="minorHAnsi"/>
          <w:sz w:val="16"/>
        </w:rPr>
        <w:t xml:space="preserve">, </w:t>
      </w:r>
      <w:r w:rsidRPr="001245FE">
        <w:rPr>
          <w:rStyle w:val="StyleUnderline"/>
          <w:rFonts w:asciiTheme="minorHAnsi" w:hAnsiTheme="minorHAnsi" w:cstheme="minorHAnsi"/>
          <w:highlight w:val="green"/>
        </w:rPr>
        <w:t>banishing the non-European other</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to</w:t>
      </w:r>
      <w:r w:rsidRPr="002F1C10">
        <w:rPr>
          <w:rStyle w:val="StyleUnderline"/>
          <w:rFonts w:asciiTheme="minorHAnsi" w:hAnsiTheme="minorHAnsi" w:cstheme="minorHAnsi"/>
        </w:rPr>
        <w:t xml:space="preserve"> a stage of </w:t>
      </w:r>
      <w:r w:rsidRPr="001245FE">
        <w:rPr>
          <w:rStyle w:val="StyleUnderline"/>
          <w:rFonts w:asciiTheme="minorHAnsi" w:hAnsiTheme="minorHAnsi" w:cstheme="minorHAnsi"/>
          <w:highlight w:val="green"/>
        </w:rPr>
        <w:t>lesser</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development.</w:t>
      </w:r>
      <w:r w:rsidRPr="002F1C10">
        <w:rPr>
          <w:rFonts w:asciiTheme="minorHAnsi" w:eastAsia="Times New Roman" w:hAnsiTheme="minorHAnsi" w:cstheme="minorHAnsi"/>
          <w:sz w:val="16"/>
        </w:rPr>
        <w:t xml:space="preserve"> This situation is ultimately </w:t>
      </w:r>
      <w:r w:rsidRPr="002F1C10">
        <w:rPr>
          <w:rStyle w:val="StyleUnderline"/>
          <w:rFonts w:asciiTheme="minorHAnsi" w:hAnsiTheme="minorHAnsi" w:cstheme="minorHAnsi"/>
        </w:rPr>
        <w:t>exemplified by the deployment of</w:t>
      </w:r>
      <w:r w:rsidRPr="002F1C10">
        <w:rPr>
          <w:rFonts w:asciiTheme="minorHAnsi" w:eastAsia="Times New Roman" w:hAnsiTheme="minorHAnsi" w:cstheme="minorHAnsi"/>
          <w:sz w:val="16"/>
        </w:rPr>
        <w:t xml:space="preserve"> such essentially temporal </w:t>
      </w:r>
      <w:r w:rsidRPr="002F1C10">
        <w:rPr>
          <w:rStyle w:val="StyleUnderline"/>
          <w:rFonts w:asciiTheme="minorHAnsi" w:hAnsiTheme="minorHAnsi" w:cstheme="minorHAnsi"/>
        </w:rPr>
        <w:t>categories as “primitive</w:t>
      </w:r>
      <w:r w:rsidRPr="002F1C10">
        <w:rPr>
          <w:rFonts w:asciiTheme="minorHAnsi" w:eastAsia="Times New Roman" w:hAnsiTheme="minorHAnsi" w:cstheme="minorHAnsi"/>
          <w:sz w:val="16"/>
        </w:rPr>
        <w:t xml:space="preserve">” to establish and demarcate anthropology’s traditional object. The discipline’s neo-Darwinist evolutionary doctrine—constituted </w:t>
      </w:r>
      <w:r w:rsidRPr="002F1C10">
        <w:rPr>
          <w:rStyle w:val="StyleUnderline"/>
          <w:rFonts w:asciiTheme="minorHAnsi" w:hAnsiTheme="minorHAnsi" w:cstheme="minorHAnsi"/>
        </w:rPr>
        <w:t xml:space="preserve">at the intersection of </w:t>
      </w:r>
      <w:r w:rsidRPr="001245FE">
        <w:rPr>
          <w:rStyle w:val="StyleUnderline"/>
          <w:rFonts w:asciiTheme="minorHAnsi" w:hAnsiTheme="minorHAnsi" w:cstheme="minorHAnsi"/>
          <w:highlight w:val="green"/>
        </w:rPr>
        <w:t xml:space="preserve">scientism and Enlightenment belief in </w:t>
      </w:r>
      <w:r w:rsidRPr="002F1C10">
        <w:rPr>
          <w:rStyle w:val="StyleUnderline"/>
          <w:rFonts w:asciiTheme="minorHAnsi" w:hAnsiTheme="minorHAnsi" w:cstheme="minorHAnsi"/>
        </w:rPr>
        <w:t>progress,</w:t>
      </w:r>
      <w:r w:rsidRPr="002F1C10">
        <w:rPr>
          <w:rFonts w:asciiTheme="minorHAnsi" w:eastAsia="Times New Roman" w:hAnsiTheme="minorHAnsi" w:cstheme="minorHAnsi"/>
          <w:sz w:val="16"/>
        </w:rPr>
        <w:t xml:space="preserve"> </w:t>
      </w:r>
      <w:r w:rsidRPr="002F1C10">
        <w:rPr>
          <w:rStyle w:val="StyleUnderline"/>
          <w:rFonts w:asciiTheme="minorHAnsi" w:hAnsiTheme="minorHAnsi" w:cstheme="minorHAnsi"/>
        </w:rPr>
        <w:t>as well as</w:t>
      </w:r>
      <w:r w:rsidRPr="002F1C10">
        <w:rPr>
          <w:rFonts w:asciiTheme="minorHAnsi" w:eastAsia="Times New Roman" w:hAnsiTheme="minorHAnsi" w:cstheme="minorHAnsi"/>
          <w:sz w:val="16"/>
        </w:rPr>
        <w:t xml:space="preserve"> </w:t>
      </w:r>
      <w:r w:rsidRPr="001245FE">
        <w:rPr>
          <w:rStyle w:val="StyleUnderline"/>
          <w:rFonts w:asciiTheme="minorHAnsi" w:hAnsiTheme="minorHAnsi" w:cstheme="minorHAnsi"/>
          <w:highlight w:val="green"/>
        </w:rPr>
        <w:t>colonial ethnocentrism</w:t>
      </w:r>
      <w:r w:rsidRPr="002F1C10">
        <w:rPr>
          <w:rFonts w:asciiTheme="minorHAnsi" w:eastAsia="Times New Roman" w:hAnsiTheme="minorHAnsi" w:cstheme="minorHAnsi"/>
          <w:sz w:val="16"/>
        </w:rPr>
        <w:t xml:space="preserve">—in turn </w:t>
      </w:r>
      <w:r w:rsidRPr="002F1C10">
        <w:rPr>
          <w:rStyle w:val="StyleUnderline"/>
          <w:rFonts w:asciiTheme="minorHAnsi" w:hAnsiTheme="minorHAnsi" w:cstheme="minorHAnsi"/>
        </w:rPr>
        <w:t xml:space="preserve">codified </w:t>
      </w:r>
      <w:r w:rsidRPr="002F1C10">
        <w:rPr>
          <w:rFonts w:asciiTheme="minorHAnsi" w:eastAsia="Times New Roman" w:hAnsiTheme="minorHAnsi" w:cstheme="minorHAnsi"/>
          <w:sz w:val="16"/>
        </w:rPr>
        <w:t xml:space="preserve">anthropology’s </w:t>
      </w:r>
      <w:r w:rsidRPr="002F1C10">
        <w:rPr>
          <w:rStyle w:val="StyleUnderline"/>
          <w:rFonts w:asciiTheme="minorHAnsi" w:hAnsiTheme="minorHAnsi" w:cstheme="minorHAnsi"/>
        </w:rPr>
        <w:t>temporal orientation</w:t>
      </w:r>
      <w:r w:rsidRPr="002F1C10">
        <w:rPr>
          <w:rFonts w:asciiTheme="minorHAnsi" w:eastAsia="Times New Roman" w:hAnsiTheme="minorHAnsi" w:cstheme="minorHAnsi"/>
          <w:sz w:val="16"/>
        </w:rPr>
        <w:t xml:space="preserve">. As readers of Darwin know, none of this if found in Darwin’s original writing, but rather is a colloquial interpretation. In this way, </w:t>
      </w:r>
      <w:r w:rsidRPr="002F1C10">
        <w:rPr>
          <w:rStyle w:val="StyleUnderline"/>
          <w:rFonts w:asciiTheme="minorHAnsi" w:hAnsiTheme="minorHAnsi" w:cstheme="minorHAnsi"/>
        </w:rPr>
        <w:t xml:space="preserve">contemporaneous ‘scientific’ categories like “savage,” “barbaric,” and “civilized” </w:t>
      </w:r>
      <w:r w:rsidRPr="001245FE">
        <w:rPr>
          <w:rStyle w:val="StyleUnderline"/>
          <w:rFonts w:asciiTheme="minorHAnsi" w:hAnsiTheme="minorHAnsi" w:cstheme="minorHAnsi"/>
          <w:highlight w:val="green"/>
        </w:rPr>
        <w:t>signified</w:t>
      </w:r>
      <w:r w:rsidRPr="002F1C10">
        <w:rPr>
          <w:rStyle w:val="StyleUnderline"/>
          <w:rFonts w:asciiTheme="minorHAnsi" w:hAnsiTheme="minorHAnsi" w:cstheme="minorHAnsi"/>
        </w:rPr>
        <w:t xml:space="preserve"> stages of historical development</w:t>
      </w:r>
      <w:r w:rsidRPr="002F1C10">
        <w:rPr>
          <w:rFonts w:asciiTheme="minorHAnsi" w:eastAsia="Times New Roman" w:hAnsiTheme="minorHAnsi" w:cstheme="minorHAnsi"/>
          <w:sz w:val="16"/>
        </w:rPr>
        <w:t xml:space="preserve">. This approach to time and the other not only illustrates how </w:t>
      </w:r>
      <w:r w:rsidRPr="002F1C10">
        <w:rPr>
          <w:rStyle w:val="StyleUnderline"/>
          <w:rFonts w:asciiTheme="minorHAnsi" w:hAnsiTheme="minorHAnsi" w:cstheme="minorHAnsi"/>
        </w:rPr>
        <w:t>geopolitical discourse and t</w:t>
      </w:r>
      <w:r w:rsidRPr="002F1C10">
        <w:rPr>
          <w:rFonts w:asciiTheme="minorHAnsi" w:eastAsia="Times New Roman" w:hAnsiTheme="minorHAnsi" w:cstheme="minorHAnsi"/>
          <w:sz w:val="16"/>
        </w:rPr>
        <w:t xml:space="preserve">he </w:t>
      </w:r>
      <w:r w:rsidRPr="002F1C10">
        <w:rPr>
          <w:rStyle w:val="StyleUnderline"/>
          <w:rFonts w:asciiTheme="minorHAnsi" w:hAnsiTheme="minorHAnsi" w:cstheme="minorHAnsi"/>
        </w:rPr>
        <w:t xml:space="preserve">forms of </w:t>
      </w:r>
      <w:r w:rsidRPr="001245FE">
        <w:rPr>
          <w:rStyle w:val="StyleUnderline"/>
          <w:rFonts w:asciiTheme="minorHAnsi" w:hAnsiTheme="minorHAnsi" w:cstheme="minorHAnsi"/>
          <w:highlight w:val="green"/>
        </w:rPr>
        <w:t>colonialism</w:t>
      </w:r>
      <w:r w:rsidRPr="002F1C10">
        <w:rPr>
          <w:rFonts w:asciiTheme="minorHAnsi" w:eastAsia="Times New Roman" w:hAnsiTheme="minorHAnsi" w:cstheme="minorHAnsi"/>
          <w:sz w:val="16"/>
        </w:rPr>
        <w:t xml:space="preserve"> that it has helped legitimate continue to be </w:t>
      </w:r>
      <w:r w:rsidRPr="001245FE">
        <w:rPr>
          <w:rStyle w:val="StyleUnderline"/>
          <w:rFonts w:asciiTheme="minorHAnsi" w:hAnsiTheme="minorHAnsi" w:cstheme="minorHAnsi"/>
          <w:highlight w:val="green"/>
        </w:rPr>
        <w:t>aided by</w:t>
      </w:r>
      <w:r w:rsidRPr="002F1C10">
        <w:rPr>
          <w:rStyle w:val="StyleUnderline"/>
          <w:rFonts w:asciiTheme="minorHAnsi" w:hAnsiTheme="minorHAnsi" w:cstheme="minorHAnsi"/>
        </w:rPr>
        <w:t xml:space="preserve"> a notion of </w:t>
      </w:r>
      <w:r w:rsidRPr="001245FE">
        <w:rPr>
          <w:rStyle w:val="StyleUnderline"/>
          <w:rFonts w:asciiTheme="minorHAnsi" w:hAnsiTheme="minorHAnsi" w:cstheme="minorHAnsi"/>
          <w:highlight w:val="green"/>
        </w:rPr>
        <w:t>universal human</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progress</w:t>
      </w:r>
      <w:r w:rsidRPr="002F1C10">
        <w:rPr>
          <w:rFonts w:asciiTheme="minorHAnsi" w:eastAsia="Times New Roman" w:hAnsiTheme="minorHAnsi" w:cstheme="minorHAnsi"/>
          <w:sz w:val="16"/>
        </w:rPr>
        <w:t xml:space="preserve">, but also </w:t>
      </w:r>
      <w:r w:rsidRPr="002F1C10">
        <w:rPr>
          <w:rStyle w:val="StyleUnderline"/>
          <w:rFonts w:asciiTheme="minorHAnsi" w:hAnsiTheme="minorHAnsi" w:cstheme="minorHAnsi"/>
        </w:rPr>
        <w:t xml:space="preserve">draws attention to the </w:t>
      </w:r>
      <w:r w:rsidRPr="001245FE">
        <w:rPr>
          <w:rStyle w:val="StyleUnderline"/>
          <w:rFonts w:asciiTheme="minorHAnsi" w:hAnsiTheme="minorHAnsi" w:cstheme="minorHAnsi"/>
          <w:highlight w:val="green"/>
        </w:rPr>
        <w:t>temporalities</w:t>
      </w:r>
      <w:r w:rsidRPr="002F1C10">
        <w:rPr>
          <w:rStyle w:val="StyleUnderline"/>
          <w:rFonts w:asciiTheme="minorHAnsi" w:hAnsiTheme="minorHAnsi" w:cstheme="minorHAnsi"/>
        </w:rPr>
        <w:t xml:space="preserve"> that are </w:t>
      </w:r>
      <w:r w:rsidRPr="001245FE">
        <w:rPr>
          <w:rStyle w:val="StyleUnderline"/>
          <w:rFonts w:asciiTheme="minorHAnsi" w:hAnsiTheme="minorHAnsi" w:cstheme="minorHAnsi"/>
          <w:highlight w:val="green"/>
        </w:rPr>
        <w:t>erased under the</w:t>
      </w:r>
      <w:r w:rsidRPr="002F1C10">
        <w:rPr>
          <w:rStyle w:val="StyleUnderline"/>
          <w:rFonts w:asciiTheme="minorHAnsi" w:hAnsiTheme="minorHAnsi" w:cstheme="minorHAnsi"/>
        </w:rPr>
        <w:t xml:space="preserve"> continuing </w:t>
      </w:r>
      <w:r w:rsidRPr="001245FE">
        <w:rPr>
          <w:rStyle w:val="StyleUnderline"/>
          <w:rFonts w:asciiTheme="minorHAnsi" w:hAnsiTheme="minorHAnsi" w:cstheme="minorHAnsi"/>
          <w:highlight w:val="green"/>
        </w:rPr>
        <w:t>expansion of Western modernity</w:t>
      </w:r>
      <w:r w:rsidRPr="002F1C10">
        <w:rPr>
          <w:rFonts w:asciiTheme="minorHAnsi" w:eastAsia="Times New Roman" w:hAnsiTheme="minorHAnsi" w:cstheme="minorHAnsi"/>
          <w:sz w:val="16"/>
        </w:rPr>
        <w:t xml:space="preserve">. Flat, linear, teleological perspectives on time and development leave no space for divergent temporalities, ways of viewing the past, or alternative ways of imagining the future. </w:t>
      </w:r>
      <w:r w:rsidRPr="002F1C10">
        <w:rPr>
          <w:rStyle w:val="StyleUnderline"/>
          <w:rFonts w:asciiTheme="minorHAnsi" w:hAnsiTheme="minorHAnsi" w:cstheme="minorHAnsi"/>
        </w:rPr>
        <w:t>This is a problem Mark Rifkin (2017) addresses</w:t>
      </w:r>
      <w:r w:rsidRPr="002F1C10">
        <w:rPr>
          <w:rFonts w:asciiTheme="minorHAnsi" w:eastAsia="Times New Roman" w:hAnsiTheme="minorHAnsi" w:cstheme="minorHAnsi"/>
          <w:sz w:val="16"/>
        </w:rPr>
        <w:t xml:space="preserve"> in his book, Beyond Settler Time: Temporal Sovereignty and Indigenous Self-Determination, </w:t>
      </w:r>
      <w:r w:rsidRPr="002F1C10">
        <w:rPr>
          <w:rStyle w:val="StyleUnderline"/>
          <w:rFonts w:asciiTheme="minorHAnsi" w:hAnsiTheme="minorHAnsi" w:cstheme="minorHAnsi"/>
        </w:rPr>
        <w:t xml:space="preserve">arguing the need for “not just a more expansive or inclusive version of ‘history’ or the ‘present’ but an examination of the principles, procedures, inclinations, and </w:t>
      </w:r>
      <w:r w:rsidRPr="001245FE">
        <w:rPr>
          <w:rStyle w:val="StyleUnderline"/>
          <w:rFonts w:asciiTheme="minorHAnsi" w:hAnsiTheme="minorHAnsi" w:cstheme="minorHAnsi"/>
          <w:highlight w:val="green"/>
        </w:rPr>
        <w:t>orientations</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that constitute settler</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time as</w:t>
      </w:r>
      <w:r w:rsidRPr="002F1C10">
        <w:rPr>
          <w:rStyle w:val="StyleUnderline"/>
          <w:rFonts w:asciiTheme="minorHAnsi" w:hAnsiTheme="minorHAnsi" w:cstheme="minorHAnsi"/>
        </w:rPr>
        <w:t xml:space="preserve"> a particular way of </w:t>
      </w:r>
      <w:r w:rsidRPr="001245FE">
        <w:rPr>
          <w:rStyle w:val="StyleUnderline"/>
          <w:rFonts w:asciiTheme="minorHAnsi" w:hAnsiTheme="minorHAnsi" w:cstheme="minorHAnsi"/>
          <w:highlight w:val="green"/>
        </w:rPr>
        <w:t>narrating</w:t>
      </w:r>
      <w:r w:rsidRPr="002F1C10">
        <w:rPr>
          <w:rStyle w:val="StyleUnderline"/>
          <w:rFonts w:asciiTheme="minorHAnsi" w:hAnsiTheme="minorHAnsi" w:cstheme="minorHAnsi"/>
        </w:rPr>
        <w:t xml:space="preserve">, conceptualizing, </w:t>
      </w:r>
      <w:r w:rsidRPr="001245FE">
        <w:rPr>
          <w:rStyle w:val="StyleUnderline"/>
          <w:rFonts w:asciiTheme="minorHAnsi" w:hAnsiTheme="minorHAnsi" w:cstheme="minorHAnsi"/>
          <w:highlight w:val="green"/>
        </w:rPr>
        <w:t>and experiencing temporality”</w:t>
      </w:r>
      <w:r w:rsidRPr="002F1C10">
        <w:rPr>
          <w:rStyle w:val="StyleUnderline"/>
          <w:rFonts w:asciiTheme="minorHAnsi" w:hAnsiTheme="minorHAnsi" w:cstheme="minorHAnsi"/>
        </w:rPr>
        <w:t xml:space="preserve"> </w:t>
      </w:r>
      <w:r w:rsidRPr="002F1C10">
        <w:rPr>
          <w:rFonts w:asciiTheme="minorHAnsi" w:eastAsia="Times New Roman" w:hAnsiTheme="minorHAnsi" w:cstheme="minorHAnsi"/>
          <w:sz w:val="16"/>
        </w:rPr>
        <w:t xml:space="preserve">(emph. added ii). As both Rifkin and Fabian emphasize, </w:t>
      </w:r>
      <w:r w:rsidRPr="002F1C10">
        <w:rPr>
          <w:rStyle w:val="StyleUnderline"/>
          <w:rFonts w:asciiTheme="minorHAnsi" w:hAnsiTheme="minorHAnsi" w:cstheme="minorHAnsi"/>
        </w:rPr>
        <w:t xml:space="preserve">political space and political time </w:t>
      </w:r>
      <w:r w:rsidRPr="001245FE">
        <w:rPr>
          <w:rStyle w:val="StyleUnderline"/>
          <w:rFonts w:asciiTheme="minorHAnsi" w:hAnsiTheme="minorHAnsi" w:cstheme="minorHAnsi"/>
          <w:highlight w:val="green"/>
        </w:rPr>
        <w:t>are ideologically construed</w:t>
      </w:r>
      <w:r w:rsidRPr="002F1C10">
        <w:rPr>
          <w:rStyle w:val="StyleUnderline"/>
          <w:rFonts w:asciiTheme="minorHAnsi" w:hAnsiTheme="minorHAnsi" w:cstheme="minorHAnsi"/>
        </w:rPr>
        <w:t xml:space="preserve"> instruments of power.</w:t>
      </w:r>
      <w:r w:rsidRPr="002F1C10">
        <w:rPr>
          <w:rFonts w:asciiTheme="minorHAnsi" w:eastAsia="Times New Roman" w:hAnsiTheme="minorHAnsi" w:cstheme="minorHAnsi"/>
          <w:sz w:val="16"/>
        </w:rPr>
        <w:t xml:space="preserve"> For Fabian, many/most critics of imperialism are prepared to admit this </w:t>
      </w:r>
      <w:proofErr w:type="gramStart"/>
      <w:r w:rsidRPr="002F1C10">
        <w:rPr>
          <w:rFonts w:asciiTheme="minorHAnsi" w:eastAsia="Times New Roman" w:hAnsiTheme="minorHAnsi" w:cstheme="minorHAnsi"/>
          <w:sz w:val="16"/>
        </w:rPr>
        <w:t>with regard to</w:t>
      </w:r>
      <w:proofErr w:type="gramEnd"/>
      <w:r w:rsidRPr="002F1C10">
        <w:rPr>
          <w:rFonts w:asciiTheme="minorHAnsi" w:eastAsia="Times New Roman" w:hAnsiTheme="minorHAnsi" w:cstheme="minorHAnsi"/>
          <w:sz w:val="16"/>
        </w:rPr>
        <w:t xml:space="preserve"> space, as it has long been recognized that </w:t>
      </w:r>
      <w:r w:rsidRPr="002F1C10">
        <w:rPr>
          <w:rStyle w:val="StyleUnderline"/>
          <w:rFonts w:asciiTheme="minorHAnsi" w:hAnsiTheme="minorHAnsi" w:cstheme="minorHAnsi"/>
        </w:rPr>
        <w:t>the imperialist claim to occupy ‘empty’, undeveloped, underused space for ‘the common good of mankind’ should be taken for what it really is: “a monstrous lie perpetuated for the benefit of one part of humanity</w:t>
      </w:r>
      <w:r w:rsidRPr="002F1C10">
        <w:rPr>
          <w:rFonts w:asciiTheme="minorHAnsi" w:eastAsia="Times New Roman" w:hAnsiTheme="minorHAnsi" w:cstheme="minorHAnsi"/>
          <w:sz w:val="16"/>
        </w:rPr>
        <w:t>” (144). He argues, however, that with respect to the uses of time as political instrument of ideology and domination, most critics remain oblivious. He writes, “</w:t>
      </w:r>
      <w:r w:rsidRPr="002F1C10">
        <w:rPr>
          <w:rStyle w:val="StyleUnderline"/>
          <w:rFonts w:asciiTheme="minorHAnsi" w:hAnsiTheme="minorHAnsi" w:cstheme="minorHAnsi"/>
        </w:rPr>
        <w:t xml:space="preserve">we remain </w:t>
      </w:r>
      <w:r w:rsidRPr="001245FE">
        <w:rPr>
          <w:rStyle w:val="StyleUnderline"/>
          <w:rFonts w:asciiTheme="minorHAnsi" w:hAnsiTheme="minorHAnsi" w:cstheme="minorHAnsi"/>
          <w:highlight w:val="green"/>
        </w:rPr>
        <w:t>under the spell of</w:t>
      </w:r>
      <w:r w:rsidRPr="002F1C10">
        <w:rPr>
          <w:rStyle w:val="StyleUnderline"/>
          <w:rFonts w:asciiTheme="minorHAnsi" w:hAnsiTheme="minorHAnsi" w:cstheme="minorHAnsi"/>
        </w:rPr>
        <w:t xml:space="preserve"> an equally mendacious </w:t>
      </w:r>
      <w:r w:rsidRPr="001245FE">
        <w:rPr>
          <w:rStyle w:val="StyleUnderline"/>
          <w:rFonts w:asciiTheme="minorHAnsi" w:hAnsiTheme="minorHAnsi" w:cstheme="minorHAnsi"/>
          <w:highlight w:val="green"/>
        </w:rPr>
        <w:t>fiction: that</w:t>
      </w:r>
      <w:r w:rsidRPr="002F1C10">
        <w:rPr>
          <w:rStyle w:val="StyleUnderline"/>
          <w:rFonts w:asciiTheme="minorHAnsi" w:hAnsiTheme="minorHAnsi" w:cstheme="minorHAnsi"/>
        </w:rPr>
        <w:t xml:space="preserve"> interpersona</w:t>
      </w:r>
      <w:r w:rsidRPr="002F1C10">
        <w:rPr>
          <w:rFonts w:asciiTheme="minorHAnsi" w:eastAsia="Times New Roman" w:hAnsiTheme="minorHAnsi" w:cstheme="minorHAnsi"/>
          <w:sz w:val="16"/>
        </w:rPr>
        <w:t>l, 88 intergroup, indeed</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international Time is ‘</w:t>
      </w:r>
      <w:r w:rsidRPr="002F1C10">
        <w:rPr>
          <w:rStyle w:val="StyleUnderline"/>
          <w:rFonts w:asciiTheme="minorHAnsi" w:hAnsiTheme="minorHAnsi" w:cstheme="minorHAnsi"/>
        </w:rPr>
        <w:t>public time’—</w:t>
      </w:r>
      <w:r w:rsidRPr="001245FE">
        <w:rPr>
          <w:rStyle w:val="StyleUnderline"/>
          <w:rFonts w:asciiTheme="minorHAnsi" w:hAnsiTheme="minorHAnsi" w:cstheme="minorHAnsi"/>
          <w:highlight w:val="green"/>
        </w:rPr>
        <w:t>there to be occupied, measured, and allotted</w:t>
      </w:r>
      <w:r w:rsidRPr="002F1C10">
        <w:rPr>
          <w:rStyle w:val="StyleUnderline"/>
          <w:rFonts w:asciiTheme="minorHAnsi" w:hAnsiTheme="minorHAnsi" w:cstheme="minorHAnsi"/>
        </w:rPr>
        <w:t xml:space="preserve"> by the powers that be</w:t>
      </w:r>
      <w:r w:rsidRPr="002F1C10">
        <w:rPr>
          <w:rFonts w:asciiTheme="minorHAnsi" w:eastAsia="Times New Roman" w:hAnsiTheme="minorHAnsi" w:cstheme="minorHAnsi"/>
          <w:sz w:val="16"/>
        </w:rPr>
        <w:t xml:space="preserve">” (ibid). In the epigraph with which this chapter commences, Fabian comments on </w:t>
      </w:r>
      <w:r w:rsidRPr="002F1C10">
        <w:rPr>
          <w:rStyle w:val="StyleUnderline"/>
          <w:rFonts w:asciiTheme="minorHAnsi" w:hAnsiTheme="minorHAnsi" w:cstheme="minorHAnsi"/>
        </w:rPr>
        <w:t xml:space="preserve">the </w:t>
      </w:r>
      <w:r w:rsidRPr="001245FE">
        <w:rPr>
          <w:rStyle w:val="StyleUnderline"/>
          <w:rFonts w:asciiTheme="minorHAnsi" w:hAnsiTheme="minorHAnsi" w:cstheme="minorHAnsi"/>
          <w:highlight w:val="green"/>
        </w:rPr>
        <w:t xml:space="preserve">cannibalistic </w:t>
      </w:r>
      <w:r w:rsidRPr="002F1C10">
        <w:rPr>
          <w:rStyle w:val="StyleUnderline"/>
          <w:rFonts w:asciiTheme="minorHAnsi" w:hAnsiTheme="minorHAnsi" w:cstheme="minorHAnsi"/>
        </w:rPr>
        <w:t xml:space="preserve">nature of </w:t>
      </w:r>
      <w:r w:rsidRPr="001245FE">
        <w:rPr>
          <w:rStyle w:val="StyleUnderline"/>
          <w:rFonts w:asciiTheme="minorHAnsi" w:hAnsiTheme="minorHAnsi" w:cstheme="minorHAnsi"/>
          <w:highlight w:val="green"/>
        </w:rPr>
        <w:t>colonial time</w:t>
      </w:r>
      <w:r w:rsidRPr="002F1C10">
        <w:rPr>
          <w:rStyle w:val="StyleUnderline"/>
          <w:rFonts w:asciiTheme="minorHAnsi" w:hAnsiTheme="minorHAnsi" w:cstheme="minorHAnsi"/>
        </w:rPr>
        <w:t xml:space="preserve">, </w:t>
      </w:r>
      <w:r w:rsidRPr="002F1C10">
        <w:rPr>
          <w:rFonts w:asciiTheme="minorHAnsi" w:eastAsia="Times New Roman" w:hAnsiTheme="minorHAnsi" w:cstheme="minorHAnsi"/>
          <w:sz w:val="16"/>
        </w:rPr>
        <w:t xml:space="preserve">arguing that </w:t>
      </w:r>
      <w:r w:rsidRPr="002F1C10">
        <w:rPr>
          <w:rStyle w:val="StyleUnderline"/>
          <w:rFonts w:asciiTheme="minorHAnsi" w:hAnsiTheme="minorHAnsi" w:cstheme="minorHAnsi"/>
        </w:rPr>
        <w:t xml:space="preserve">colonial-imperialist expansion </w:t>
      </w:r>
      <w:r w:rsidRPr="001245FE">
        <w:rPr>
          <w:rStyle w:val="StyleUnderline"/>
          <w:rFonts w:asciiTheme="minorHAnsi" w:hAnsiTheme="minorHAnsi" w:cstheme="minorHAnsi"/>
          <w:highlight w:val="green"/>
        </w:rPr>
        <w:t>fuels</w:t>
      </w:r>
      <w:r w:rsidRPr="002F1C10">
        <w:rPr>
          <w:rStyle w:val="StyleUnderline"/>
          <w:rFonts w:asciiTheme="minorHAnsi" w:hAnsiTheme="minorHAnsi" w:cstheme="minorHAnsi"/>
        </w:rPr>
        <w:t xml:space="preserve">, and is fueled by, </w:t>
      </w:r>
      <w:r w:rsidRPr="001245FE">
        <w:rPr>
          <w:rStyle w:val="StyleUnderline"/>
          <w:rFonts w:asciiTheme="minorHAnsi" w:hAnsiTheme="minorHAnsi" w:cstheme="minorHAnsi"/>
          <w:highlight w:val="green"/>
        </w:rPr>
        <w:t>a “relentless appetite for the Time of the Other”</w:t>
      </w:r>
      <w:r w:rsidRPr="002F1C10">
        <w:rPr>
          <w:rFonts w:asciiTheme="minorHAnsi" w:eastAsia="Times New Roman" w:hAnsiTheme="minorHAnsi" w:cstheme="minorHAnsi"/>
          <w:sz w:val="16"/>
        </w:rPr>
        <w:t xml:space="preserve"> (104). He argues: “</w:t>
      </w:r>
      <w:r w:rsidRPr="002F1C10">
        <w:rPr>
          <w:rStyle w:val="StyleUnderline"/>
          <w:rFonts w:asciiTheme="minorHAnsi" w:hAnsiTheme="minorHAnsi" w:cstheme="minorHAnsi"/>
        </w:rPr>
        <w:t xml:space="preserve">the </w:t>
      </w:r>
      <w:r w:rsidRPr="001245FE">
        <w:rPr>
          <w:rStyle w:val="StyleUnderline"/>
          <w:rFonts w:asciiTheme="minorHAnsi" w:hAnsiTheme="minorHAnsi" w:cstheme="minorHAnsi"/>
          <w:highlight w:val="green"/>
        </w:rPr>
        <w:t xml:space="preserve">expansive, aggressive, </w:t>
      </w:r>
      <w:r w:rsidRPr="002F1C10">
        <w:rPr>
          <w:rStyle w:val="StyleUnderline"/>
          <w:rFonts w:asciiTheme="minorHAnsi" w:hAnsiTheme="minorHAnsi" w:cstheme="minorHAnsi"/>
        </w:rPr>
        <w:t xml:space="preserve">and oppressive </w:t>
      </w:r>
      <w:r w:rsidRPr="001245FE">
        <w:rPr>
          <w:rStyle w:val="StyleUnderline"/>
          <w:rFonts w:asciiTheme="minorHAnsi" w:hAnsiTheme="minorHAnsi" w:cstheme="minorHAnsi"/>
          <w:highlight w:val="green"/>
        </w:rPr>
        <w:t>societies</w:t>
      </w:r>
      <w:r w:rsidRPr="002F1C10">
        <w:rPr>
          <w:rStyle w:val="StyleUnderline"/>
          <w:rFonts w:asciiTheme="minorHAnsi" w:hAnsiTheme="minorHAnsi" w:cstheme="minorHAnsi"/>
        </w:rPr>
        <w:t xml:space="preserve"> which </w:t>
      </w:r>
      <w:r w:rsidRPr="001245FE">
        <w:rPr>
          <w:rStyle w:val="StyleUnderline"/>
          <w:rFonts w:asciiTheme="minorHAnsi" w:hAnsiTheme="minorHAnsi" w:cstheme="minorHAnsi"/>
          <w:highlight w:val="green"/>
        </w:rPr>
        <w:t>we</w:t>
      </w:r>
      <w:r w:rsidRPr="002F1C10">
        <w:rPr>
          <w:rStyle w:val="StyleUnderline"/>
          <w:rFonts w:asciiTheme="minorHAnsi" w:hAnsiTheme="minorHAnsi" w:cstheme="minorHAnsi"/>
        </w:rPr>
        <w:t xml:space="preserve"> collectively and </w:t>
      </w:r>
      <w:r w:rsidRPr="001245FE">
        <w:rPr>
          <w:rStyle w:val="StyleUnderline"/>
          <w:rFonts w:asciiTheme="minorHAnsi" w:hAnsiTheme="minorHAnsi" w:cstheme="minorHAnsi"/>
          <w:highlight w:val="green"/>
        </w:rPr>
        <w:t>inaccurately call the West need</w:t>
      </w:r>
      <w:r w:rsidRPr="002F1C10">
        <w:rPr>
          <w:rStyle w:val="StyleUnderline"/>
          <w:rFonts w:asciiTheme="minorHAnsi" w:hAnsiTheme="minorHAnsi" w:cstheme="minorHAnsi"/>
        </w:rPr>
        <w:t xml:space="preserve">ed </w:t>
      </w:r>
      <w:r w:rsidRPr="001245FE">
        <w:rPr>
          <w:rStyle w:val="StyleUnderline"/>
          <w:rFonts w:asciiTheme="minorHAnsi" w:hAnsiTheme="minorHAnsi" w:cstheme="minorHAnsi"/>
          <w:highlight w:val="green"/>
        </w:rPr>
        <w:t>Space to occupy</w:t>
      </w:r>
      <w:r w:rsidRPr="002F1C10">
        <w:rPr>
          <w:rFonts w:asciiTheme="minorHAnsi" w:eastAsia="Times New Roman" w:hAnsiTheme="minorHAnsi" w:cstheme="minorHAnsi"/>
          <w:sz w:val="16"/>
        </w:rPr>
        <w:t xml:space="preserve">. More profoundly and problematically, </w:t>
      </w:r>
      <w:r w:rsidRPr="001245FE">
        <w:rPr>
          <w:rStyle w:val="StyleUnderline"/>
          <w:rFonts w:asciiTheme="minorHAnsi" w:hAnsiTheme="minorHAnsi" w:cstheme="minorHAnsi"/>
          <w:highlight w:val="green"/>
        </w:rPr>
        <w:t>they</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require</w:t>
      </w:r>
      <w:r w:rsidRPr="002F1C10">
        <w:rPr>
          <w:rStyle w:val="StyleUnderline"/>
          <w:rFonts w:asciiTheme="minorHAnsi" w:hAnsiTheme="minorHAnsi" w:cstheme="minorHAnsi"/>
        </w:rPr>
        <w:t>d</w:t>
      </w:r>
      <w:r w:rsidRPr="001245FE">
        <w:rPr>
          <w:rStyle w:val="StyleUnderline"/>
          <w:rFonts w:asciiTheme="minorHAnsi" w:hAnsiTheme="minorHAnsi" w:cstheme="minorHAnsi"/>
          <w:highlight w:val="green"/>
        </w:rPr>
        <w:t xml:space="preserve"> Time to accommodate</w:t>
      </w:r>
      <w:r w:rsidRPr="002F1C10">
        <w:rPr>
          <w:rStyle w:val="StyleUnderline"/>
          <w:rFonts w:asciiTheme="minorHAnsi" w:hAnsiTheme="minorHAnsi" w:cstheme="minorHAnsi"/>
        </w:rPr>
        <w:t xml:space="preserve"> the schemes of a one-way history: progress, development, </w:t>
      </w:r>
      <w:r w:rsidRPr="001245FE">
        <w:rPr>
          <w:rStyle w:val="StyleUnderline"/>
          <w:rFonts w:asciiTheme="minorHAnsi" w:hAnsiTheme="minorHAnsi" w:cstheme="minorHAnsi"/>
          <w:highlight w:val="green"/>
        </w:rPr>
        <w:t>modernity</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and their negative mirror images</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stagnation, underdevelopment, tradition</w:t>
      </w:r>
      <w:r w:rsidRPr="002F1C10">
        <w:rPr>
          <w:rStyle w:val="StyleUnderline"/>
          <w:rFonts w:asciiTheme="minorHAnsi" w:hAnsiTheme="minorHAnsi" w:cstheme="minorHAnsi"/>
        </w:rPr>
        <w:t>). In short, geopolitics has its ideological foundations in chronopolitics”</w:t>
      </w:r>
      <w:r w:rsidRPr="002F1C10">
        <w:rPr>
          <w:rFonts w:asciiTheme="minorHAnsi" w:eastAsia="Times New Roman" w:hAnsiTheme="minorHAnsi" w:cstheme="minorHAnsi"/>
          <w:sz w:val="16"/>
        </w:rPr>
        <w:t xml:space="preserve"> (emph. in original 144) and tells us less about time and space than it does their occupation and use, their experience and structured position. For Fabian, the </w:t>
      </w:r>
      <w:r w:rsidRPr="002F1C10">
        <w:rPr>
          <w:rStyle w:val="StyleUnderline"/>
          <w:rFonts w:asciiTheme="minorHAnsi" w:hAnsiTheme="minorHAnsi" w:cstheme="minorHAnsi"/>
        </w:rPr>
        <w:t>mechanisms of Western epistemology delineate processes by which the primacy afforded to a series of first order principles that are true everywhere are elided with the laws of nature, becoming one and the same.</w:t>
      </w:r>
      <w:r w:rsidRPr="002F1C10">
        <w:rPr>
          <w:rFonts w:asciiTheme="minorHAnsi" w:eastAsia="Times New Roman" w:hAnsiTheme="minorHAnsi" w:cstheme="minorHAnsi"/>
          <w:sz w:val="16"/>
        </w:rPr>
        <w:t xml:space="preserve"> </w:t>
      </w:r>
      <w:r w:rsidRPr="001245FE">
        <w:rPr>
          <w:rStyle w:val="StyleUnderline"/>
          <w:rFonts w:asciiTheme="minorHAnsi" w:hAnsiTheme="minorHAnsi" w:cstheme="minorHAnsi"/>
          <w:highlight w:val="green"/>
        </w:rPr>
        <w:t xml:space="preserve">Science is the language of </w:t>
      </w:r>
      <w:r w:rsidRPr="002F1C10">
        <w:rPr>
          <w:rStyle w:val="StyleUnderline"/>
          <w:rFonts w:asciiTheme="minorHAnsi" w:hAnsiTheme="minorHAnsi" w:cstheme="minorHAnsi"/>
        </w:rPr>
        <w:t xml:space="preserve">this </w:t>
      </w:r>
      <w:r w:rsidRPr="001245FE">
        <w:rPr>
          <w:rStyle w:val="StyleUnderline"/>
          <w:rFonts w:asciiTheme="minorHAnsi" w:hAnsiTheme="minorHAnsi" w:cstheme="minorHAnsi"/>
          <w:highlight w:val="green"/>
        </w:rPr>
        <w:t>epistemology</w:t>
      </w:r>
      <w:r w:rsidRPr="002F1C10">
        <w:rPr>
          <w:rStyle w:val="StyleUnderline"/>
          <w:rFonts w:asciiTheme="minorHAnsi" w:hAnsiTheme="minorHAnsi" w:cstheme="minorHAnsi"/>
        </w:rPr>
        <w:t xml:space="preserve">, and </w:t>
      </w:r>
      <w:r w:rsidRPr="001245FE">
        <w:rPr>
          <w:rStyle w:val="StyleUnderline"/>
          <w:rFonts w:asciiTheme="minorHAnsi" w:hAnsiTheme="minorHAnsi" w:cstheme="minorHAnsi"/>
          <w:highlight w:val="green"/>
        </w:rPr>
        <w:t>the Western subject its executor</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In a closed loop, this system is repeated over and over</w:t>
      </w:r>
      <w:r w:rsidRPr="002F1C10">
        <w:rPr>
          <w:rStyle w:val="StyleUnderline"/>
          <w:rFonts w:asciiTheme="minorHAnsi" w:hAnsiTheme="minorHAnsi" w:cstheme="minorHAnsi"/>
        </w:rPr>
        <w:t xml:space="preserve"> (all over the colonial world), a repetition </w:t>
      </w:r>
      <w:r w:rsidRPr="001245FE">
        <w:rPr>
          <w:rStyle w:val="StyleUnderline"/>
          <w:rFonts w:asciiTheme="minorHAnsi" w:hAnsiTheme="minorHAnsi" w:cstheme="minorHAnsi"/>
          <w:highlight w:val="green"/>
        </w:rPr>
        <w:t>that performatively</w:t>
      </w:r>
      <w:r w:rsidRPr="002F1C10">
        <w:rPr>
          <w:rStyle w:val="StyleUnderline"/>
          <w:rFonts w:asciiTheme="minorHAnsi" w:hAnsiTheme="minorHAnsi" w:cstheme="minorHAnsi"/>
        </w:rPr>
        <w:t xml:space="preserve"> re</w:t>
      </w:r>
      <w:r w:rsidRPr="001245FE">
        <w:rPr>
          <w:rStyle w:val="StyleUnderline"/>
          <w:rFonts w:asciiTheme="minorHAnsi" w:hAnsiTheme="minorHAnsi" w:cstheme="minorHAnsi"/>
          <w:highlight w:val="green"/>
        </w:rPr>
        <w:t>-produces the Western scientific man as the world’s interpreter</w:t>
      </w:r>
      <w:r w:rsidRPr="002F1C10">
        <w:rPr>
          <w:rStyle w:val="StyleUnderline"/>
          <w:rFonts w:asciiTheme="minorHAnsi" w:hAnsiTheme="minorHAnsi" w:cstheme="minorHAnsi"/>
        </w:rPr>
        <w:t xml:space="preserve">. The time of the other, </w:t>
      </w:r>
      <w:r w:rsidRPr="002F1C10">
        <w:rPr>
          <w:rFonts w:asciiTheme="minorHAnsi" w:eastAsia="Times New Roman" w:hAnsiTheme="minorHAnsi" w:cstheme="minorHAnsi"/>
          <w:sz w:val="16"/>
        </w:rPr>
        <w:t xml:space="preserve">of the observed, meanwhile, </w:t>
      </w:r>
      <w:r w:rsidRPr="002F1C10">
        <w:rPr>
          <w:rStyle w:val="StyleUnderline"/>
          <w:rFonts w:asciiTheme="minorHAnsi" w:hAnsiTheme="minorHAnsi" w:cstheme="minorHAnsi"/>
        </w:rPr>
        <w:t>is a time of which the Western writer/scientist—by virtue of his access to the first order principles through language (e.g., science, ethnography, statistics)—is able to stand outside</w:t>
      </w:r>
      <w:r w:rsidRPr="002F1C10">
        <w:rPr>
          <w:rFonts w:asciiTheme="minorHAnsi" w:eastAsia="Times New Roman" w:hAnsiTheme="minorHAnsi" w:cstheme="minorHAnsi"/>
          <w:sz w:val="16"/>
        </w:rPr>
        <w:t xml:space="preserve">; the subject of his study, meanwhile, </w:t>
      </w:r>
      <w:r w:rsidRPr="002F1C10">
        <w:rPr>
          <w:rStyle w:val="StyleUnderline"/>
          <w:rFonts w:asciiTheme="minorHAnsi" w:hAnsiTheme="minorHAnsi" w:cstheme="minorHAnsi"/>
        </w:rPr>
        <w:t>the other/object</w:t>
      </w:r>
      <w:r w:rsidRPr="002F1C10">
        <w:rPr>
          <w:rFonts w:asciiTheme="minorHAnsi" w:eastAsia="Times New Roman" w:hAnsiTheme="minorHAnsi" w:cstheme="minorHAnsi"/>
          <w:sz w:val="16"/>
        </w:rPr>
        <w:t xml:space="preserve"> to his self/subject, i</w:t>
      </w:r>
      <w:r w:rsidRPr="002F1C10">
        <w:rPr>
          <w:rStyle w:val="StyleUnderline"/>
          <w:rFonts w:asciiTheme="minorHAnsi" w:hAnsiTheme="minorHAnsi" w:cstheme="minorHAnsi"/>
        </w:rPr>
        <w:t>s relegated to a time that is not the now</w:t>
      </w:r>
      <w:r w:rsidRPr="002F1C10">
        <w:rPr>
          <w:rFonts w:asciiTheme="minorHAnsi" w:eastAsia="Times New Roman" w:hAnsiTheme="minorHAnsi" w:cstheme="minorHAnsi"/>
          <w:sz w:val="16"/>
        </w:rPr>
        <w:t xml:space="preserve"> of the writer, or his reader that is, itself, an other time. In making this point, about the impossible demands placed by Western scientistic ethos on its other(s), Fabian activates </w:t>
      </w:r>
      <w:r w:rsidRPr="002F1C10">
        <w:rPr>
          <w:rStyle w:val="StyleUnderline"/>
          <w:rFonts w:asciiTheme="minorHAnsi" w:hAnsiTheme="minorHAnsi" w:cstheme="minorHAnsi"/>
        </w:rPr>
        <w:t>the story of the Western anthropologist</w:t>
      </w:r>
      <w:r w:rsidRPr="002F1C10">
        <w:rPr>
          <w:rFonts w:asciiTheme="minorHAnsi" w:eastAsia="Times New Roman" w:hAnsiTheme="minorHAnsi" w:cstheme="minorHAnsi"/>
          <w:sz w:val="16"/>
        </w:rPr>
        <w:t xml:space="preserve">, </w:t>
      </w:r>
      <w:r w:rsidRPr="002F1C10">
        <w:rPr>
          <w:rFonts w:asciiTheme="minorHAnsi" w:hAnsiTheme="minorHAnsi" w:cstheme="minorHAnsi"/>
          <w:sz w:val="16"/>
        </w:rPr>
        <w:t xml:space="preserve">a figure that stands in for any taxonomic scientist whose object is the other. </w:t>
      </w:r>
      <w:r w:rsidRPr="002F1C10">
        <w:rPr>
          <w:rFonts w:asciiTheme="minorHAnsi" w:eastAsia="Times New Roman" w:hAnsiTheme="minorHAnsi" w:cstheme="minorHAnsi"/>
          <w:sz w:val="16"/>
        </w:rPr>
        <w:t xml:space="preserve">In this narrative, </w:t>
      </w:r>
      <w:r w:rsidRPr="002F1C10">
        <w:rPr>
          <w:rStyle w:val="StyleUnderline"/>
          <w:rFonts w:asciiTheme="minorHAnsi" w:hAnsiTheme="minorHAnsi" w:cstheme="minorHAnsi"/>
        </w:rPr>
        <w:t>the scientist emerges already placed in a</w:t>
      </w:r>
      <w:r w:rsidRPr="002F1C10">
        <w:rPr>
          <w:rFonts w:asciiTheme="minorHAnsi" w:eastAsia="Times New Roman" w:hAnsiTheme="minorHAnsi" w:cstheme="minorHAnsi"/>
          <w:sz w:val="16"/>
        </w:rPr>
        <w:t xml:space="preserve"> diagram of what Fabian calls “</w:t>
      </w:r>
      <w:r w:rsidRPr="001245FE">
        <w:rPr>
          <w:rStyle w:val="StyleUnderline"/>
          <w:rFonts w:asciiTheme="minorHAnsi" w:hAnsiTheme="minorHAnsi" w:cstheme="minorHAnsi"/>
          <w:highlight w:val="green"/>
        </w:rPr>
        <w:t>relations of order</w:t>
      </w:r>
      <w:r w:rsidRPr="002F1C10">
        <w:rPr>
          <w:rFonts w:asciiTheme="minorHAnsi" w:eastAsia="Times New Roman" w:hAnsiTheme="minorHAnsi" w:cstheme="minorHAnsi"/>
          <w:sz w:val="16"/>
        </w:rPr>
        <w:t xml:space="preserve">” such that </w:t>
      </w:r>
      <w:r w:rsidRPr="002F1C10">
        <w:rPr>
          <w:rStyle w:val="StyleUnderline"/>
          <w:rFonts w:asciiTheme="minorHAnsi" w:hAnsiTheme="minorHAnsi" w:cstheme="minorHAnsi"/>
        </w:rPr>
        <w:t>he is “upstream, up the temporal slope”</w:t>
      </w:r>
      <w:r w:rsidRPr="002F1C10">
        <w:rPr>
          <w:rFonts w:asciiTheme="minorHAnsi" w:eastAsia="Times New Roman" w:hAnsiTheme="minorHAnsi" w:cstheme="minorHAnsi"/>
          <w:sz w:val="16"/>
        </w:rPr>
        <w:t xml:space="preserve"> (103). Yet, Fabian continues, </w:t>
      </w:r>
      <w:r w:rsidRPr="002F1C10">
        <w:rPr>
          <w:rStyle w:val="StyleUnderline"/>
          <w:rFonts w:asciiTheme="minorHAnsi" w:hAnsiTheme="minorHAnsi" w:cstheme="minorHAnsi"/>
        </w:rPr>
        <w:t>his posture is to accuse, by questioning, the other who is accordingly positioned “downstream.</w:t>
      </w:r>
      <w:r w:rsidRPr="002F1C10">
        <w:rPr>
          <w:rFonts w:asciiTheme="minorHAnsi" w:eastAsia="Times New Roman" w:hAnsiTheme="minorHAnsi" w:cstheme="minorHAnsi"/>
          <w:sz w:val="16"/>
        </w:rPr>
        <w:t>” His posture is to act as if the two were engaged in a game allowing moves in both directions. Fabian writes: “</w:t>
      </w:r>
      <w:r w:rsidRPr="002F1C10">
        <w:rPr>
          <w:rStyle w:val="StyleUnderline"/>
          <w:rFonts w:asciiTheme="minorHAnsi" w:hAnsiTheme="minorHAnsi" w:cstheme="minorHAnsi"/>
        </w:rPr>
        <w:t xml:space="preserve">He acts as if there were </w:t>
      </w:r>
      <w:r w:rsidRPr="001245FE">
        <w:rPr>
          <w:rStyle w:val="StyleUnderline"/>
          <w:rFonts w:asciiTheme="minorHAnsi" w:hAnsiTheme="minorHAnsi" w:cstheme="minorHAnsi"/>
          <w:highlight w:val="green"/>
        </w:rPr>
        <w:t xml:space="preserve">a give and </w:t>
      </w:r>
      <w:proofErr w:type="gramStart"/>
      <w:r w:rsidRPr="001245FE">
        <w:rPr>
          <w:rStyle w:val="StyleUnderline"/>
          <w:rFonts w:asciiTheme="minorHAnsi" w:hAnsiTheme="minorHAnsi" w:cstheme="minorHAnsi"/>
          <w:highlight w:val="green"/>
        </w:rPr>
        <w:t>take</w:t>
      </w:r>
      <w:r w:rsidRPr="002F1C10">
        <w:rPr>
          <w:rStyle w:val="StyleUnderline"/>
          <w:rFonts w:asciiTheme="minorHAnsi" w:hAnsiTheme="minorHAnsi" w:cstheme="minorHAnsi"/>
        </w:rPr>
        <w:t>;</w:t>
      </w:r>
      <w:proofErr w:type="gramEnd"/>
      <w:r w:rsidRPr="002F1C10">
        <w:rPr>
          <w:rStyle w:val="StyleUnderline"/>
          <w:rFonts w:asciiTheme="minorHAnsi" w:hAnsiTheme="minorHAnsi" w:cstheme="minorHAnsi"/>
        </w:rPr>
        <w:t xml:space="preserve"> as if what is valid in the time of the other (there and then) could be made visible in the time of the scientist (here and now)</w:t>
      </w:r>
      <w:r w:rsidRPr="002F1C10">
        <w:rPr>
          <w:rFonts w:asciiTheme="minorHAnsi" w:eastAsia="Times New Roman" w:hAnsiTheme="minorHAnsi" w:cstheme="minorHAnsi"/>
          <w:sz w:val="16"/>
        </w:rPr>
        <w:t xml:space="preserve">” (103). As it is, </w:t>
      </w:r>
      <w:r w:rsidRPr="002F1C10">
        <w:rPr>
          <w:rStyle w:val="StyleUnderline"/>
          <w:rFonts w:asciiTheme="minorHAnsi" w:hAnsiTheme="minorHAnsi" w:cstheme="minorHAnsi"/>
        </w:rPr>
        <w:t xml:space="preserve">the avowed aim </w:t>
      </w:r>
      <w:r w:rsidRPr="001245FE">
        <w:rPr>
          <w:rStyle w:val="StyleUnderline"/>
          <w:rFonts w:asciiTheme="minorHAnsi" w:hAnsiTheme="minorHAnsi" w:cstheme="minorHAnsi"/>
          <w:highlight w:val="green"/>
        </w:rPr>
        <w:t>of taxonomic discourse</w:t>
      </w:r>
      <w:r w:rsidRPr="002F1C10">
        <w:rPr>
          <w:rFonts w:asciiTheme="minorHAnsi" w:eastAsia="Times New Roman" w:hAnsiTheme="minorHAnsi" w:cstheme="minorHAnsi"/>
          <w:sz w:val="16"/>
        </w:rPr>
        <w:t xml:space="preserve"> </w:t>
      </w:r>
      <w:r w:rsidRPr="002F1C10">
        <w:rPr>
          <w:rStyle w:val="StyleUnderline"/>
          <w:rFonts w:asciiTheme="minorHAnsi" w:hAnsiTheme="minorHAnsi" w:cstheme="minorHAnsi"/>
        </w:rPr>
        <w:t>to 89 establish relations that are always and everywhere valid</w:t>
      </w:r>
      <w:r w:rsidRPr="002F1C10">
        <w:rPr>
          <w:rFonts w:asciiTheme="minorHAnsi" w:eastAsia="Times New Roman" w:hAnsiTheme="minorHAnsi" w:cstheme="minorHAnsi"/>
          <w:sz w:val="16"/>
        </w:rPr>
        <w:t xml:space="preserve">: the story must end with the scientist absorbing historical time into his own. For Fabian, this story illustrates an ideology of relations, a game that defines its own rules. A crucial strategy in this game is to place the players on a temporal slope before the game even begins. What this element of the allegory usefully points out is that </w:t>
      </w:r>
      <w:r w:rsidRPr="002F1C10">
        <w:rPr>
          <w:rStyle w:val="StyleUnderline"/>
          <w:rFonts w:asciiTheme="minorHAnsi" w:hAnsiTheme="minorHAnsi" w:cstheme="minorHAnsi"/>
        </w:rPr>
        <w:t>the premise by which the time of the other is not the same as the time of the scientist is not demonstrated.</w:t>
      </w:r>
      <w:r w:rsidRPr="002F1C10">
        <w:rPr>
          <w:rFonts w:asciiTheme="minorHAnsi" w:eastAsia="Times New Roman" w:hAnsiTheme="minorHAnsi" w:cstheme="minorHAnsi"/>
          <w:sz w:val="16"/>
        </w:rPr>
        <w:t xml:space="preserve"> Rather </w:t>
      </w:r>
      <w:r w:rsidRPr="002F1C10">
        <w:rPr>
          <w:rStyle w:val="StyleUnderline"/>
          <w:rFonts w:asciiTheme="minorHAnsi" w:hAnsiTheme="minorHAnsi" w:cstheme="minorHAnsi"/>
        </w:rPr>
        <w:t>it is simply postulated</w:t>
      </w:r>
      <w:r w:rsidRPr="002F1C10">
        <w:rPr>
          <w:rFonts w:asciiTheme="minorHAnsi" w:eastAsia="Times New Roman" w:hAnsiTheme="minorHAnsi" w:cstheme="minorHAnsi"/>
          <w:sz w:val="16"/>
        </w:rPr>
        <w:t xml:space="preserve">, assumed </w:t>
      </w:r>
      <w:r w:rsidRPr="002F1C10">
        <w:rPr>
          <w:rStyle w:val="StyleUnderline"/>
          <w:rFonts w:asciiTheme="minorHAnsi" w:hAnsiTheme="minorHAnsi" w:cstheme="minorHAnsi"/>
        </w:rPr>
        <w:t>to be true from the outset,</w:t>
      </w:r>
      <w:r w:rsidRPr="002F1C10">
        <w:rPr>
          <w:rFonts w:asciiTheme="minorHAnsi" w:eastAsia="Times New Roman" w:hAnsiTheme="minorHAnsi" w:cstheme="minorHAnsi"/>
          <w:sz w:val="16"/>
        </w:rPr>
        <w:t xml:space="preserve"> and then transcribed in such a way as to affirm/validate the assumption. In other words, for Fabian, </w:t>
      </w:r>
      <w:r w:rsidRPr="002F1C10">
        <w:rPr>
          <w:rStyle w:val="StyleUnderline"/>
          <w:rFonts w:asciiTheme="minorHAnsi" w:hAnsiTheme="minorHAnsi" w:cstheme="minorHAnsi"/>
        </w:rPr>
        <w:t xml:space="preserve">an evolutionary view of relations between self/subject and other/object is anthropology’s point of departure, </w:t>
      </w:r>
      <w:r w:rsidRPr="001245FE">
        <w:rPr>
          <w:rStyle w:val="StyleUnderline"/>
          <w:rFonts w:asciiTheme="minorHAnsi" w:hAnsiTheme="minorHAnsi" w:cstheme="minorHAnsi"/>
          <w:highlight w:val="green"/>
        </w:rPr>
        <w:t>codified into</w:t>
      </w:r>
      <w:r w:rsidRPr="002F1C10">
        <w:rPr>
          <w:rStyle w:val="StyleUnderline"/>
          <w:rFonts w:asciiTheme="minorHAnsi" w:hAnsiTheme="minorHAnsi" w:cstheme="minorHAnsi"/>
        </w:rPr>
        <w:t xml:space="preserve"> its formal structure, mode of analysis, and style of writing and corresponding practices of reading, not its result</w:t>
      </w:r>
      <w:r w:rsidRPr="002F1C10">
        <w:rPr>
          <w:rFonts w:asciiTheme="minorHAnsi" w:eastAsia="Times New Roman" w:hAnsiTheme="minorHAnsi" w:cstheme="minorHAnsi"/>
          <w:sz w:val="16"/>
        </w:rPr>
        <w:t xml:space="preserve">. Fabian concludes this lesson in Western orthodoxy by stating that </w:t>
      </w:r>
      <w:r w:rsidRPr="002F1C10">
        <w:rPr>
          <w:rStyle w:val="StyleUnderline"/>
          <w:rFonts w:asciiTheme="minorHAnsi" w:hAnsiTheme="minorHAnsi" w:cstheme="minorHAnsi"/>
        </w:rPr>
        <w:t>a taxonomic approach inserts itself effortlessly into anthropology’s evolutionary perspective, whose ostensibly achronic stance turns out instead to be what he calls a “flagrant example of</w:t>
      </w:r>
      <w:r w:rsidRPr="002F1C10">
        <w:rPr>
          <w:rFonts w:asciiTheme="minorHAnsi" w:eastAsia="Times New Roman" w:hAnsiTheme="minorHAnsi" w:cstheme="minorHAnsi"/>
          <w:sz w:val="16"/>
        </w:rPr>
        <w:t xml:space="preserve"> allochronic discourse” (104)—allochronism understood here as </w:t>
      </w:r>
      <w:r w:rsidRPr="002F1C10">
        <w:rPr>
          <w:rStyle w:val="StyleUnderline"/>
          <w:rFonts w:asciiTheme="minorHAnsi" w:hAnsiTheme="minorHAnsi" w:cstheme="minorHAnsi"/>
        </w:rPr>
        <w:t>a discourse that places the other in a time other than the present of the writing subject with the implication that they are what we used to be like.</w:t>
      </w:r>
      <w:r w:rsidRPr="002F1C10">
        <w:rPr>
          <w:rFonts w:asciiTheme="minorHAnsi" w:eastAsia="Times New Roman" w:hAnsiTheme="minorHAnsi" w:cstheme="minorHAnsi"/>
          <w:sz w:val="16"/>
        </w:rPr>
        <w:t xml:space="preserve"> Of singular importance to my argument here is the emphasis Fabian places on </w:t>
      </w:r>
      <w:r w:rsidRPr="001245FE">
        <w:rPr>
          <w:rStyle w:val="StyleUnderline"/>
          <w:rFonts w:asciiTheme="minorHAnsi" w:hAnsiTheme="minorHAnsi" w:cstheme="minorHAnsi"/>
          <w:highlight w:val="green"/>
        </w:rPr>
        <w:t>the consumptive ethos of</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the western taxonomist</w:t>
      </w:r>
      <w:r w:rsidRPr="002F1C10">
        <w:rPr>
          <w:rFonts w:asciiTheme="minorHAnsi" w:eastAsia="Times New Roman" w:hAnsiTheme="minorHAnsi" w:cstheme="minorHAnsi"/>
          <w:sz w:val="16"/>
        </w:rPr>
        <w:t>, what Fabian calls “</w:t>
      </w:r>
      <w:r w:rsidRPr="002F1C10">
        <w:rPr>
          <w:rStyle w:val="StyleUnderline"/>
          <w:rFonts w:asciiTheme="minorHAnsi" w:hAnsiTheme="minorHAnsi" w:cstheme="minorHAnsi"/>
        </w:rPr>
        <w:t>his relentless appetite for the Time of the Other, a Time to be ingested and transformed into his own”</w:t>
      </w:r>
      <w:r w:rsidRPr="002F1C10">
        <w:rPr>
          <w:rFonts w:asciiTheme="minorHAnsi" w:eastAsia="Times New Roman" w:hAnsiTheme="minorHAnsi" w:cstheme="minorHAnsi"/>
          <w:sz w:val="16"/>
        </w:rPr>
        <w:t xml:space="preserve"> (104). </w:t>
      </w:r>
      <w:r w:rsidRPr="002F1C10">
        <w:rPr>
          <w:rStyle w:val="StyleUnderline"/>
          <w:rFonts w:asciiTheme="minorHAnsi" w:hAnsiTheme="minorHAnsi" w:cstheme="minorHAnsi"/>
        </w:rPr>
        <w:t>This drive is impelled</w:t>
      </w:r>
      <w:r w:rsidRPr="002F1C10">
        <w:rPr>
          <w:rFonts w:asciiTheme="minorHAnsi" w:eastAsia="Times New Roman" w:hAnsiTheme="minorHAnsi" w:cstheme="minorHAnsi"/>
          <w:sz w:val="16"/>
        </w:rPr>
        <w:t xml:space="preserve">, for Fabian, </w:t>
      </w:r>
      <w:r w:rsidRPr="002F1C10">
        <w:rPr>
          <w:rStyle w:val="StyleUnderline"/>
          <w:rFonts w:asciiTheme="minorHAnsi" w:hAnsiTheme="minorHAnsi" w:cstheme="minorHAnsi"/>
        </w:rPr>
        <w:t>by the search for logics that establish relations and rules that are universal, applicable everywhere, like laws</w:t>
      </w:r>
      <w:r w:rsidRPr="002F1C10">
        <w:rPr>
          <w:rFonts w:asciiTheme="minorHAnsi" w:eastAsia="Times New Roman" w:hAnsiTheme="minorHAnsi" w:cstheme="minorHAnsi"/>
          <w:sz w:val="16"/>
        </w:rPr>
        <w:t xml:space="preserve">. The </w:t>
      </w:r>
      <w:r w:rsidRPr="002F1C10">
        <w:rPr>
          <w:rStyle w:val="StyleUnderline"/>
          <w:rFonts w:asciiTheme="minorHAnsi" w:hAnsiTheme="minorHAnsi" w:cstheme="minorHAnsi"/>
        </w:rPr>
        <w:t xml:space="preserve">time of the other must be </w:t>
      </w:r>
      <w:r w:rsidRPr="001245FE">
        <w:rPr>
          <w:rStyle w:val="StyleUnderline"/>
          <w:rFonts w:asciiTheme="minorHAnsi" w:hAnsiTheme="minorHAnsi" w:cstheme="minorHAnsi"/>
          <w:highlight w:val="green"/>
        </w:rPr>
        <w:t>consumable by the logics</w:t>
      </w:r>
      <w:r w:rsidRPr="002F1C10">
        <w:rPr>
          <w:rStyle w:val="StyleUnderline"/>
          <w:rFonts w:asciiTheme="minorHAnsi" w:hAnsiTheme="minorHAnsi" w:cstheme="minorHAnsi"/>
        </w:rPr>
        <w:t xml:space="preserve"> and rules that govern the world </w:t>
      </w:r>
      <w:r w:rsidRPr="001245FE">
        <w:rPr>
          <w:rStyle w:val="StyleUnderline"/>
          <w:rFonts w:asciiTheme="minorHAnsi" w:hAnsiTheme="minorHAnsi" w:cstheme="minorHAnsi"/>
          <w:highlight w:val="green"/>
        </w:rPr>
        <w:t>of the colonialist</w:t>
      </w:r>
      <w:r w:rsidRPr="001245FE">
        <w:rPr>
          <w:rFonts w:asciiTheme="minorHAnsi" w:eastAsia="Times New Roman" w:hAnsiTheme="minorHAnsi" w:cstheme="minorHAnsi"/>
          <w:sz w:val="16"/>
          <w:highlight w:val="green"/>
        </w:rPr>
        <w:t xml:space="preserve">. </w:t>
      </w:r>
      <w:r w:rsidRPr="001245FE">
        <w:rPr>
          <w:rStyle w:val="StyleUnderline"/>
          <w:rFonts w:asciiTheme="minorHAnsi" w:hAnsiTheme="minorHAnsi" w:cstheme="minorHAnsi"/>
          <w:highlight w:val="green"/>
        </w:rPr>
        <w:t>Indigeneity</w:t>
      </w:r>
      <w:r w:rsidRPr="002F1C10">
        <w:rPr>
          <w:rStyle w:val="StyleUnderline"/>
          <w:rFonts w:asciiTheme="minorHAnsi" w:hAnsiTheme="minorHAnsi" w:cstheme="minorHAnsi"/>
        </w:rPr>
        <w:t xml:space="preserve"> was, and in many respects is, </w:t>
      </w:r>
      <w:r w:rsidRPr="001245FE">
        <w:rPr>
          <w:rStyle w:val="StyleUnderline"/>
          <w:rFonts w:asciiTheme="minorHAnsi" w:hAnsiTheme="minorHAnsi" w:cstheme="minorHAnsi"/>
          <w:highlight w:val="green"/>
        </w:rPr>
        <w:t>conscripted</w:t>
      </w:r>
      <w:r w:rsidRPr="002F1C10">
        <w:rPr>
          <w:rStyle w:val="StyleUnderline"/>
          <w:rFonts w:asciiTheme="minorHAnsi" w:hAnsiTheme="minorHAnsi" w:cstheme="minorHAnsi"/>
        </w:rPr>
        <w:t xml:space="preserve"> to a “downstream” location on a timeline </w:t>
      </w:r>
      <w:r w:rsidRPr="001245FE">
        <w:rPr>
          <w:rStyle w:val="StyleUnderline"/>
          <w:rFonts w:asciiTheme="minorHAnsi" w:hAnsiTheme="minorHAnsi" w:cstheme="minorHAnsi"/>
          <w:highlight w:val="green"/>
        </w:rPr>
        <w:t>along</w:t>
      </w:r>
      <w:r w:rsidRPr="002F1C10">
        <w:rPr>
          <w:rStyle w:val="StyleUnderline"/>
          <w:rFonts w:asciiTheme="minorHAnsi" w:hAnsiTheme="minorHAnsi" w:cstheme="minorHAnsi"/>
        </w:rPr>
        <w:t xml:space="preserve"> which </w:t>
      </w:r>
      <w:r w:rsidRPr="001245FE">
        <w:rPr>
          <w:rStyle w:val="StyleUnderline"/>
          <w:rFonts w:asciiTheme="minorHAnsi" w:hAnsiTheme="minorHAnsi" w:cstheme="minorHAnsi"/>
          <w:highlight w:val="green"/>
        </w:rPr>
        <w:t>Western epistemologies</w:t>
      </w:r>
      <w:r w:rsidRPr="002F1C10">
        <w:rPr>
          <w:rStyle w:val="StyleUnderline"/>
          <w:rFonts w:asciiTheme="minorHAnsi" w:hAnsiTheme="minorHAnsi" w:cstheme="minorHAnsi"/>
        </w:rPr>
        <w:t xml:space="preserve"> and corresponding aggregates of politics and sociality continue to advanc</w:t>
      </w:r>
      <w:r w:rsidRPr="002F1C10">
        <w:rPr>
          <w:rFonts w:asciiTheme="minorHAnsi" w:eastAsia="Times New Roman" w:hAnsiTheme="minorHAnsi" w:cstheme="minorHAnsi"/>
          <w:sz w:val="16"/>
        </w:rPr>
        <w:t xml:space="preserve">e. Indigeneity, meanwhile, by continuing to exist at all, is </w:t>
      </w:r>
      <w:r w:rsidRPr="002F1C10">
        <w:rPr>
          <w:rStyle w:val="StyleUnderline"/>
          <w:rFonts w:asciiTheme="minorHAnsi" w:hAnsiTheme="minorHAnsi" w:cstheme="minorHAnsi"/>
        </w:rPr>
        <w:t>only allowed the option of repeating itself.</w:t>
      </w:r>
      <w:r w:rsidRPr="002F1C10">
        <w:rPr>
          <w:rFonts w:asciiTheme="minorHAnsi" w:eastAsia="Times New Roman" w:hAnsiTheme="minorHAnsi" w:cstheme="minorHAnsi"/>
          <w:sz w:val="16"/>
        </w:rPr>
        <w:t xml:space="preserve"> Additionally, the temporality of colonialism necessitated a forward moving economistic mobilization of everything as resource. A central component of Canada’s so-called “Indian problem,” especially as it was addressed by Duncan Campbell Scott, the Deputy Superintendent General of the Department of Indian Affairs from 1913 to 1932—which, not coincidentally, was the height of the Indian 90 Residential Schools in Canada—was economic non-viability. “Indians” were seen as a drain on resources through medical expenditure government subsidization, rather than contributive members of the economy and, by extension, the body politic. As Scott viewed the “Indian problem,” it was not the proper act of governance to “continuously protect a class of people who are unable to stand alone” (Scott). The metaphor of ‘standing alone’ is as chronopolitically charged as it was/is spatial, designating a temporality of the Indian that, </w:t>
      </w:r>
      <w:proofErr w:type="gramStart"/>
      <w:r w:rsidRPr="002F1C10">
        <w:rPr>
          <w:rFonts w:asciiTheme="minorHAnsi" w:eastAsia="Times New Roman" w:hAnsiTheme="minorHAnsi" w:cstheme="minorHAnsi"/>
          <w:sz w:val="16"/>
        </w:rPr>
        <w:t>as long as</w:t>
      </w:r>
      <w:proofErr w:type="gramEnd"/>
      <w:r w:rsidRPr="002F1C10">
        <w:rPr>
          <w:rFonts w:asciiTheme="minorHAnsi" w:eastAsia="Times New Roman" w:hAnsiTheme="minorHAnsi" w:cstheme="minorHAnsi"/>
          <w:sz w:val="16"/>
        </w:rPr>
        <w:t xml:space="preserve"> Indians remain Indian together as a population or, in his terms, “class”— which is a legal term of segmentation tied to rights—relegates them to a position outside of the body politic. Certainly, however, the ‘body politic’ is not an entity that stands alone or is even asked to do so. Convoking the body politic takes energy, resources, constant bolstering, and involves the ongoing disciplining of all manner of different bodies. Scott’s objective, through the aggressive policies of assimilation he advocated, was to continue the IRS’s violent assimilative processes until, as he stated to the Special Parliamentary Committee of the House of Commons (which was convened to examine his proposal to amend the sections of the Indian Act that focused on enfranchisement52), “there is not a single Indian that has not been absorbed by the body politic” (55). Differently stated, Scott’s stance on the problem that the Indian posed to the political was to consume until ingested the time of the other. By eradicating the other/the Indian, the time of the other/the Indian could be subsumed within the body politic, transformed into the political time of the (rising) nation. I am reminded here of the refrain with 52 Enfranchisement is a legal process for terminating a person’s Indian status. Voluntary enfranchisement was a key feature of Gradual Civilization Act (1857) and assumed that Indigenous people would be willing to surrender their legal and ancestral identities in exchange for Canadian citizenship. If a man with a family enfranchised, his wife and children would automatically be enfranchised. In the 1850’s the government shifted a policy aimed at creating separate ‘civilized’ and ‘Christian’ self-sustained Aboriginal communities on reserves to policies of aggressive assimilation. The new policy sought to assimilate Aboriginal people into Eruo-Canadian society and gradually eliminate the reserves. This was to be done through a process called “enfranchisement”. Under the provisions of the Act for the Gradual Civilization, an Indian male who could read and write in either English or French, was free of debt, and was of good character could receive all the rights of a British subject, fifty acres of reserve land, and a share of funds. Between 1857 and 1876, only one man was voluntarily enfranchised. The government did not interpret this lack of response as an indication of the strength of Aboriginal attachment to Aboriginal identity. Rather the government blamed the failure on Aboriginal people to seek enfranchisement on the influence of their leaders. This increased government hostility to Aboriginal government. 91 which the chapter begins, the children’s song that </w:t>
      </w:r>
      <w:proofErr w:type="gramStart"/>
      <w:r w:rsidRPr="002F1C10">
        <w:rPr>
          <w:rFonts w:asciiTheme="minorHAnsi" w:eastAsia="Times New Roman" w:hAnsiTheme="minorHAnsi" w:cstheme="minorHAnsi"/>
          <w:sz w:val="16"/>
        </w:rPr>
        <w:t>counts up</w:t>
      </w:r>
      <w:proofErr w:type="gramEnd"/>
      <w:r w:rsidRPr="002F1C10">
        <w:rPr>
          <w:rFonts w:asciiTheme="minorHAnsi" w:eastAsia="Times New Roman" w:hAnsiTheme="minorHAnsi" w:cstheme="minorHAnsi"/>
          <w:sz w:val="16"/>
        </w:rPr>
        <w:t xml:space="preserve"> and down between one and ten little Indians. Never does the song arrive at zero or no little Indians. Rather it repeats until it wears out, and the singing dies away. On the level of language, Scott’s use of the word “class” is a suggestive synonym, standing in for the term we might today expect to </w:t>
      </w:r>
      <w:proofErr w:type="gramStart"/>
      <w:r w:rsidRPr="002F1C10">
        <w:rPr>
          <w:rFonts w:asciiTheme="minorHAnsi" w:eastAsia="Times New Roman" w:hAnsiTheme="minorHAnsi" w:cstheme="minorHAnsi"/>
          <w:sz w:val="16"/>
        </w:rPr>
        <w:t>hear:</w:t>
      </w:r>
      <w:proofErr w:type="gramEnd"/>
      <w:r w:rsidRPr="002F1C10">
        <w:rPr>
          <w:rFonts w:asciiTheme="minorHAnsi" w:eastAsia="Times New Roman" w:hAnsiTheme="minorHAnsi" w:cstheme="minorHAnsi"/>
          <w:sz w:val="16"/>
        </w:rPr>
        <w:t xml:space="preserve"> race. By invoking class rather than race, Scott signals a dynamic and powerful element of the form and function of race in biopolitics, as well as signaling the dominant metaphorics and imperatives of the market and capitalist market (e)valuations. </w:t>
      </w:r>
      <w:r w:rsidRPr="001245FE">
        <w:rPr>
          <w:rStyle w:val="StyleUnderline"/>
          <w:rFonts w:asciiTheme="minorHAnsi" w:hAnsiTheme="minorHAnsi" w:cstheme="minorHAnsi"/>
          <w:highlight w:val="green"/>
        </w:rPr>
        <w:t>Biopolitically</w:t>
      </w:r>
      <w:r w:rsidRPr="002F1C10">
        <w:rPr>
          <w:rStyle w:val="StyleUnderline"/>
          <w:rFonts w:asciiTheme="minorHAnsi" w:hAnsiTheme="minorHAnsi" w:cstheme="minorHAnsi"/>
        </w:rPr>
        <w:t xml:space="preserve">, the features of race and racism operate strategically, as much an invention of these forms of politics as a technique of stratification and control. </w:t>
      </w:r>
      <w:r w:rsidRPr="002F1C10">
        <w:rPr>
          <w:rFonts w:asciiTheme="minorHAnsi" w:eastAsia="Times New Roman" w:hAnsiTheme="minorHAnsi" w:cstheme="minorHAnsi"/>
          <w:sz w:val="16"/>
        </w:rPr>
        <w:t xml:space="preserve">In Foucault’s conception of biopolitics, the concept of race initially describes a specific historical-political </w:t>
      </w:r>
      <w:proofErr w:type="gramStart"/>
      <w:r w:rsidRPr="002F1C10">
        <w:rPr>
          <w:rFonts w:asciiTheme="minorHAnsi" w:eastAsia="Times New Roman" w:hAnsiTheme="minorHAnsi" w:cstheme="minorHAnsi"/>
          <w:sz w:val="16"/>
        </w:rPr>
        <w:t>division, and</w:t>
      </w:r>
      <w:proofErr w:type="gramEnd"/>
      <w:r w:rsidRPr="002F1C10">
        <w:rPr>
          <w:rFonts w:asciiTheme="minorHAnsi" w:eastAsia="Times New Roman" w:hAnsiTheme="minorHAnsi" w:cstheme="minorHAnsi"/>
          <w:sz w:val="16"/>
        </w:rPr>
        <w:t xml:space="preserve"> does not designate biological signification. In this way, it aligns more closely with what we today might call class (though it is also race, gender, ability, etc.). As Foucault explains, in place of the historical-political thematic of war, the modern biopolitical era introduces the evolutionary-biological model of the struggle for life. Based on pop-Darwinian descriptions of natural selection along the lines of morphological similarities and traits, </w:t>
      </w:r>
      <w:r w:rsidRPr="002F1C10">
        <w:rPr>
          <w:rStyle w:val="StyleUnderline"/>
          <w:rFonts w:asciiTheme="minorHAnsi" w:hAnsiTheme="minorHAnsi" w:cstheme="minorHAnsi"/>
        </w:rPr>
        <w:t xml:space="preserve">emerging dynamics of racism furnish a technology that </w:t>
      </w:r>
      <w:r w:rsidRPr="001245FE">
        <w:rPr>
          <w:rStyle w:val="StyleUnderline"/>
          <w:rFonts w:asciiTheme="minorHAnsi" w:hAnsiTheme="minorHAnsi" w:cstheme="minorHAnsi"/>
          <w:highlight w:val="green"/>
        </w:rPr>
        <w:t>secures</w:t>
      </w:r>
      <w:r w:rsidRPr="002F1C10">
        <w:rPr>
          <w:rStyle w:val="StyleUnderline"/>
          <w:rFonts w:asciiTheme="minorHAnsi" w:hAnsiTheme="minorHAnsi" w:cstheme="minorHAnsi"/>
        </w:rPr>
        <w:t xml:space="preserve"> the function of </w:t>
      </w:r>
      <w:r w:rsidRPr="001245FE">
        <w:rPr>
          <w:rStyle w:val="StyleUnderline"/>
          <w:rFonts w:asciiTheme="minorHAnsi" w:hAnsiTheme="minorHAnsi" w:cstheme="minorHAnsi"/>
          <w:highlight w:val="green"/>
        </w:rPr>
        <w:t>unilateral killing in the name of life</w:t>
      </w:r>
      <w:r w:rsidRPr="002F1C10">
        <w:rPr>
          <w:rFonts w:asciiTheme="minorHAnsi" w:eastAsia="Times New Roman" w:hAnsiTheme="minorHAnsi" w:cstheme="minorHAnsi"/>
          <w:sz w:val="16"/>
        </w:rPr>
        <w:t xml:space="preserve">. </w:t>
      </w:r>
      <w:r w:rsidRPr="001245FE">
        <w:rPr>
          <w:rStyle w:val="StyleUnderline"/>
          <w:rFonts w:asciiTheme="minorHAnsi" w:hAnsiTheme="minorHAnsi" w:cstheme="minorHAnsi"/>
          <w:highlight w:val="green"/>
        </w:rPr>
        <w:t>Biopolitical governance aims</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toward</w:t>
      </w:r>
      <w:r w:rsidRPr="002F1C10">
        <w:rPr>
          <w:rStyle w:val="StyleUnderline"/>
          <w:rFonts w:asciiTheme="minorHAnsi" w:hAnsiTheme="minorHAnsi" w:cstheme="minorHAnsi"/>
        </w:rPr>
        <w:t xml:space="preserve"> a horizon of </w:t>
      </w:r>
      <w:r w:rsidRPr="001245FE">
        <w:rPr>
          <w:rStyle w:val="StyleUnderline"/>
          <w:rFonts w:asciiTheme="minorHAnsi" w:hAnsiTheme="minorHAnsi" w:cstheme="minorHAnsi"/>
          <w:highlight w:val="green"/>
        </w:rPr>
        <w:t>futurity</w:t>
      </w:r>
      <w:r w:rsidRPr="002F1C10">
        <w:rPr>
          <w:rStyle w:val="StyleUnderline"/>
          <w:rFonts w:asciiTheme="minorHAnsi" w:hAnsiTheme="minorHAnsi" w:cstheme="minorHAnsi"/>
        </w:rPr>
        <w:t xml:space="preserve"> in which life is sublimated, in which there is no state-sanctioned killing, no need for punishment. Indeed, modern biopolitical formations of power can only authorize killing as that which makes life in general better. </w:t>
      </w:r>
      <w:r w:rsidRPr="002F1C10">
        <w:rPr>
          <w:rFonts w:asciiTheme="minorHAnsi" w:eastAsia="Times New Roman" w:hAnsiTheme="minorHAnsi" w:cstheme="minorHAnsi"/>
          <w:sz w:val="16"/>
        </w:rPr>
        <w:t xml:space="preserve">What this means is that </w:t>
      </w:r>
      <w:r w:rsidRPr="002F1C10">
        <w:rPr>
          <w:rStyle w:val="StyleUnderline"/>
          <w:rFonts w:asciiTheme="minorHAnsi" w:hAnsiTheme="minorHAnsi" w:cstheme="minorHAnsi"/>
        </w:rPr>
        <w:t xml:space="preserve">politics’ is </w:t>
      </w:r>
      <w:proofErr w:type="gramStart"/>
      <w:r w:rsidRPr="002F1C10">
        <w:rPr>
          <w:rStyle w:val="StyleUnderline"/>
          <w:rFonts w:asciiTheme="minorHAnsi" w:hAnsiTheme="minorHAnsi" w:cstheme="minorHAnsi"/>
        </w:rPr>
        <w:t>a</w:t>
      </w:r>
      <w:proofErr w:type="gramEnd"/>
      <w:r w:rsidRPr="002F1C10">
        <w:rPr>
          <w:rStyle w:val="StyleUnderline"/>
          <w:rFonts w:asciiTheme="minorHAnsi" w:hAnsiTheme="minorHAnsi" w:cstheme="minorHAnsi"/>
        </w:rPr>
        <w:t xml:space="preserve"> knowledge, not of the norm, but of the range of its variations. </w:t>
      </w:r>
      <w:r w:rsidRPr="002F1C10">
        <w:rPr>
          <w:rFonts w:asciiTheme="minorHAnsi" w:eastAsia="Times New Roman" w:hAnsiTheme="minorHAnsi" w:cstheme="minorHAnsi"/>
          <w:sz w:val="16"/>
        </w:rPr>
        <w:t xml:space="preserve">The center point is much less interesting for power than a population’s range and variations. </w:t>
      </w:r>
      <w:r w:rsidRPr="002F1C10">
        <w:rPr>
          <w:rStyle w:val="StyleUnderline"/>
          <w:rFonts w:asciiTheme="minorHAnsi" w:hAnsiTheme="minorHAnsi" w:cstheme="minorHAnsi"/>
        </w:rPr>
        <w:t>In relation to the norm, life, understood as “society,” must be defended by exposing to death those who are deviant, those who are other</w:t>
      </w:r>
      <w:r w:rsidRPr="002F1C10">
        <w:rPr>
          <w:rFonts w:asciiTheme="minorHAnsi" w:eastAsia="Times New Roman" w:hAnsiTheme="minorHAnsi" w:cstheme="minorHAnsi"/>
          <w:sz w:val="16"/>
        </w:rPr>
        <w:t xml:space="preserve">. On the topic of this somewhat abstract and contradictory logic, Foucault (History of Sexuality 1980) writes: “How can a power kill, if it is true that its basic function is to improve life, to prolong its duration, to improve its chances, to avoid accidents, and to compensate for failings? …It is … at this point that racism intervenes” (254). In other words, the arrangement into higher, lower, </w:t>
      </w:r>
      <w:proofErr w:type="gramStart"/>
      <w:r w:rsidRPr="002F1C10">
        <w:rPr>
          <w:rFonts w:asciiTheme="minorHAnsi" w:eastAsia="Times New Roman" w:hAnsiTheme="minorHAnsi" w:cstheme="minorHAnsi"/>
          <w:sz w:val="16"/>
        </w:rPr>
        <w:t>ascending</w:t>
      </w:r>
      <w:proofErr w:type="gramEnd"/>
      <w:r w:rsidRPr="002F1C10">
        <w:rPr>
          <w:rFonts w:asciiTheme="minorHAnsi" w:eastAsia="Times New Roman" w:hAnsiTheme="minorHAnsi" w:cstheme="minorHAnsi"/>
          <w:sz w:val="16"/>
        </w:rPr>
        <w:t xml:space="preserve"> and descending races makes it possible to establish a line between who must live and who must die. 92 Foucault explains the emergence of this logic by tracing it back to the nineteenth-century in which there emerged an idea of a society that is biologically monist. Scott makes visible this ideology in his recruitment of what he calls the “body politic”—a single body operating in unity, towards the same ends. In this notion of racial difference, society is understood not as a plurality of races competing for survival, but as a single race (or body politic) that is no longer threatened from without, from external threat, but from within. </w:t>
      </w:r>
      <w:r w:rsidRPr="002F1C10">
        <w:rPr>
          <w:rStyle w:val="StyleUnderline"/>
          <w:rFonts w:asciiTheme="minorHAnsi" w:hAnsiTheme="minorHAnsi" w:cstheme="minorHAnsi"/>
        </w:rPr>
        <w:t>The result is</w:t>
      </w:r>
      <w:r w:rsidRPr="002F1C10">
        <w:rPr>
          <w:rFonts w:asciiTheme="minorHAnsi" w:eastAsia="Times New Roman" w:hAnsiTheme="minorHAnsi" w:cstheme="minorHAnsi"/>
          <w:sz w:val="16"/>
        </w:rPr>
        <w:t xml:space="preserve"> what Foucault calls, “an internal racism of permanent purification” (62): </w:t>
      </w:r>
      <w:r w:rsidRPr="001245FE">
        <w:rPr>
          <w:rStyle w:val="StyleUnderline"/>
          <w:rFonts w:asciiTheme="minorHAnsi" w:hAnsiTheme="minorHAnsi" w:cstheme="minorHAnsi"/>
          <w:highlight w:val="green"/>
        </w:rPr>
        <w:t>a racist platform</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that renews itself</w:t>
      </w:r>
      <w:r w:rsidRPr="002F1C10">
        <w:rPr>
          <w:rStyle w:val="StyleUnderline"/>
          <w:rFonts w:asciiTheme="minorHAnsi" w:hAnsiTheme="minorHAnsi" w:cstheme="minorHAnsi"/>
        </w:rPr>
        <w:t xml:space="preserve"> constantly </w:t>
      </w:r>
      <w:r w:rsidRPr="001245FE">
        <w:rPr>
          <w:rStyle w:val="StyleUnderline"/>
          <w:rFonts w:asciiTheme="minorHAnsi" w:hAnsiTheme="minorHAnsi" w:cstheme="minorHAnsi"/>
          <w:highlight w:val="green"/>
        </w:rPr>
        <w:t>by making racially marked otherness</w:t>
      </w:r>
      <w:r w:rsidRPr="002F1C10">
        <w:rPr>
          <w:rStyle w:val="StyleUnderline"/>
          <w:rFonts w:asciiTheme="minorHAnsi" w:hAnsiTheme="minorHAnsi" w:cstheme="minorHAnsi"/>
        </w:rPr>
        <w:t>—such as indigeneity—</w:t>
      </w:r>
      <w:r w:rsidRPr="001245FE">
        <w:rPr>
          <w:rStyle w:val="StyleUnderline"/>
          <w:rFonts w:asciiTheme="minorHAnsi" w:hAnsiTheme="minorHAnsi" w:cstheme="minorHAnsi"/>
          <w:highlight w:val="green"/>
        </w:rPr>
        <w:t>re-produce itself</w:t>
      </w:r>
      <w:r w:rsidRPr="002F1C10">
        <w:rPr>
          <w:rStyle w:val="StyleUnderline"/>
          <w:rFonts w:asciiTheme="minorHAnsi" w:hAnsiTheme="minorHAnsi" w:cstheme="minorHAnsi"/>
        </w:rPr>
        <w:t>, over and over, outside of the forward moving progress of history, society, and politics</w:t>
      </w:r>
      <w:r w:rsidRPr="002F1C10">
        <w:rPr>
          <w:rFonts w:asciiTheme="minorHAnsi" w:eastAsia="Times New Roman" w:hAnsiTheme="minorHAnsi" w:cstheme="minorHAnsi"/>
          <w:sz w:val="16"/>
        </w:rPr>
        <w:t xml:space="preserve">. The second function of racism in Foucault’s biopolitical model goes even further. It does not limit itself to establishing a dividing line between those worthy of life and those worthy of death; rather it searches for the establishment of a positive dynamic between the death of the bad race and the lives of the good race, situating the health of one person in direct relation to the disappearance of another. This positive dynamic furnishes the ideological foundation for identifying, excluding, combating, even murdering others, all in the name of improving life. “The fact that the other dies,” writes Foucault, “does not simply mean that I live in the sense that his death guarantees my safety; the death of the other, the bad race, the inferior race, is something that will make life in general healthier” (255). It is perhaps obvious, but bears underscoring, that Scott’s rhetoric, the image he projects of an Indian “class” that must/should “stand alone” outside the body politic could only fail. By the time the “Indian class” was asked to “stand alone” outside the purview of the federal government, traditional hunting grounds and herds had been decimated. Disease and malnourishment were already rampant. Aboriginal leadership had been severely and strategically weakened by the federal government, and generations of Indigenous children had already been taken from their communities of origin and </w:t>
      </w:r>
      <w:r w:rsidRPr="001245FE">
        <w:rPr>
          <w:rStyle w:val="StyleUnderline"/>
          <w:rFonts w:asciiTheme="minorHAnsi" w:hAnsiTheme="minorHAnsi" w:cstheme="minorHAnsi"/>
          <w:highlight w:val="green"/>
        </w:rPr>
        <w:t>reduced to the barest</w:t>
      </w:r>
      <w:r w:rsidRPr="002F1C10">
        <w:rPr>
          <w:rStyle w:val="StyleUnderline"/>
          <w:rFonts w:asciiTheme="minorHAnsi" w:hAnsiTheme="minorHAnsi" w:cstheme="minorHAnsi"/>
        </w:rPr>
        <w:t xml:space="preserve"> shadow </w:t>
      </w:r>
      <w:r w:rsidRPr="001245FE">
        <w:rPr>
          <w:rStyle w:val="StyleUnderline"/>
          <w:rFonts w:asciiTheme="minorHAnsi" w:hAnsiTheme="minorHAnsi" w:cstheme="minorHAnsi"/>
          <w:highlight w:val="green"/>
        </w:rPr>
        <w:t>of bare life</w:t>
      </w:r>
      <w:r w:rsidRPr="002F1C10">
        <w:rPr>
          <w:rStyle w:val="StyleUnderline"/>
          <w:rFonts w:asciiTheme="minorHAnsi" w:hAnsiTheme="minorHAnsi" w:cstheme="minorHAnsi"/>
        </w:rPr>
        <w:t>.</w:t>
      </w:r>
      <w:r w:rsidRPr="002F1C10">
        <w:rPr>
          <w:rFonts w:asciiTheme="minorHAnsi" w:eastAsia="Times New Roman" w:hAnsiTheme="minorHAnsi" w:cstheme="minorHAnsi"/>
          <w:sz w:val="16"/>
        </w:rPr>
        <w:t xml:space="preserve"> The outsider status of the Indigenous class was worked out spatially in the sense that residential schools and reservations were deliberately built apart from white settlement. As Scott demonstrates, to the extent that Indigenous life could not seem to “stand on its own” without 93 government support—support which the federal government had promised to give in exchange for land acquisition when it signed treaties with Aboriginal governments, treaties it has consistently refused to honor—Indigenous life was understood to be doomed. Scott’s logic seems to </w:t>
      </w:r>
      <w:proofErr w:type="gramStart"/>
      <w:r w:rsidRPr="002F1C10">
        <w:rPr>
          <w:rFonts w:asciiTheme="minorHAnsi" w:eastAsia="Times New Roman" w:hAnsiTheme="minorHAnsi" w:cstheme="minorHAnsi"/>
          <w:sz w:val="16"/>
        </w:rPr>
        <w:t>be:</w:t>
      </w:r>
      <w:proofErr w:type="gramEnd"/>
      <w:r w:rsidRPr="002F1C10">
        <w:rPr>
          <w:rFonts w:asciiTheme="minorHAnsi" w:eastAsia="Times New Roman" w:hAnsiTheme="minorHAnsi" w:cstheme="minorHAnsi"/>
          <w:sz w:val="16"/>
        </w:rPr>
        <w:t xml:space="preserve"> because Indigenous life is already (and always) doomed, it must therefore be assimilated. This move to assimilation manifests as a kind of forceful ‘help’ in the face of undue protection, and class is thus erased in all its valences except as caste—a signifier that brings together race and class along with a historical sense of inevitable tautology (the Indian cannot “stand alone” because he is Indian) into a stabilized hierarchy by which </w:t>
      </w:r>
      <w:r w:rsidRPr="002F1C10">
        <w:rPr>
          <w:rStyle w:val="StyleUnderline"/>
          <w:rFonts w:asciiTheme="minorHAnsi" w:hAnsiTheme="minorHAnsi" w:cstheme="minorHAnsi"/>
        </w:rPr>
        <w:t>the marked body of the non-European native other is always constituted against the body politic. This racist ideology disguised as Darwinism id driven to a homeostasis that contains difference within it is, to a very large extent, a more viable state project than the attempt to holistically eradicate the difference of the other</w:t>
      </w:r>
      <w:r w:rsidRPr="002F1C10">
        <w:rPr>
          <w:rFonts w:asciiTheme="minorHAnsi" w:eastAsia="Times New Roman" w:hAnsiTheme="minorHAnsi" w:cstheme="minorHAnsi"/>
          <w:sz w:val="16"/>
        </w:rPr>
        <w:t>. In nineteenth and twentieth-century Canada—</w:t>
      </w:r>
      <w:r w:rsidRPr="001245FE">
        <w:rPr>
          <w:rStyle w:val="StyleUnderline"/>
          <w:rFonts w:asciiTheme="minorHAnsi" w:hAnsiTheme="minorHAnsi" w:cstheme="minorHAnsi"/>
          <w:highlight w:val="green"/>
        </w:rPr>
        <w:t>an epoch shaped by colonial politics</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and emerging forms of nation-building</w:t>
      </w:r>
      <w:r w:rsidRPr="002F1C10">
        <w:rPr>
          <w:rStyle w:val="StyleUnderline"/>
          <w:rFonts w:asciiTheme="minorHAnsi" w:hAnsiTheme="minorHAnsi" w:cstheme="minorHAnsi"/>
        </w:rPr>
        <w:t xml:space="preserve"> centered on a collective futurity—the chronopolitical we/other opposition was fundamentally racialized:</w:t>
      </w:r>
      <w:r w:rsidRPr="002F1C10">
        <w:rPr>
          <w:rFonts w:asciiTheme="minorHAnsi" w:eastAsia="Times New Roman" w:hAnsiTheme="minorHAnsi" w:cstheme="minorHAnsi"/>
          <w:sz w:val="16"/>
        </w:rPr>
        <w:t xml:space="preserve"> we indicated whiteness, while other indicated racial difference. Racial difference is here understood as “a class of people” (Scott 55) unified through their morphological similarities and perceived shared traits, and who, together, presumably were unable to stand “outside the body politic” (ibid, emph. added). The metaphor of standing “outside” the body politic is, I point out, as inherently temporal as it is spatial. The temporality of the body politic here convoked is a temporality of the here/now that also claims linear progress towards the future. </w:t>
      </w:r>
      <w:r w:rsidRPr="002F1C10">
        <w:rPr>
          <w:rStyle w:val="StyleUnderline"/>
          <w:rFonts w:asciiTheme="minorHAnsi" w:hAnsiTheme="minorHAnsi" w:cstheme="minorHAnsi"/>
        </w:rPr>
        <w:t xml:space="preserve">The </w:t>
      </w:r>
      <w:r w:rsidRPr="001245FE">
        <w:rPr>
          <w:rStyle w:val="StyleUnderline"/>
          <w:rFonts w:asciiTheme="minorHAnsi" w:hAnsiTheme="minorHAnsi" w:cstheme="minorHAnsi"/>
          <w:highlight w:val="green"/>
        </w:rPr>
        <w:t>temporality of the Indian</w:t>
      </w:r>
      <w:r w:rsidRPr="002F1C10">
        <w:rPr>
          <w:rStyle w:val="StyleUnderline"/>
          <w:rFonts w:asciiTheme="minorHAnsi" w:hAnsiTheme="minorHAnsi" w:cstheme="minorHAnsi"/>
        </w:rPr>
        <w:t>—whose position is distinctly outside the here/now—</w:t>
      </w:r>
      <w:r w:rsidRPr="001245FE">
        <w:rPr>
          <w:rStyle w:val="StyleUnderline"/>
          <w:rFonts w:asciiTheme="minorHAnsi" w:hAnsiTheme="minorHAnsi" w:cstheme="minorHAnsi"/>
          <w:highlight w:val="green"/>
        </w:rPr>
        <w:t>is a circular time</w:t>
      </w:r>
      <w:r w:rsidRPr="002F1C10">
        <w:rPr>
          <w:rStyle w:val="StyleUnderline"/>
          <w:rFonts w:asciiTheme="minorHAnsi" w:hAnsiTheme="minorHAnsi" w:cstheme="minorHAnsi"/>
        </w:rPr>
        <w:t xml:space="preserve"> that, </w:t>
      </w:r>
      <w:r w:rsidRPr="001245FE">
        <w:rPr>
          <w:rStyle w:val="StyleUnderline"/>
          <w:rFonts w:asciiTheme="minorHAnsi" w:hAnsiTheme="minorHAnsi" w:cstheme="minorHAnsi"/>
          <w:highlight w:val="green"/>
        </w:rPr>
        <w:t>in the colonial imagination</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repeats itself in a closed loop</w:t>
      </w:r>
      <w:r w:rsidRPr="002F1C10">
        <w:rPr>
          <w:rFonts w:asciiTheme="minorHAnsi" w:eastAsia="Times New Roman" w:hAnsiTheme="minorHAnsi" w:cstheme="minorHAnsi"/>
          <w:sz w:val="16"/>
        </w:rPr>
        <w:t xml:space="preserve">. </w:t>
      </w:r>
      <w:r w:rsidRPr="002F1C10">
        <w:rPr>
          <w:rStyle w:val="StyleUnderline"/>
          <w:rFonts w:asciiTheme="minorHAnsi" w:hAnsiTheme="minorHAnsi" w:cstheme="minorHAnsi"/>
        </w:rPr>
        <w:t xml:space="preserve">Not only is Indigenous time perceived to be circular and outside the body politic, </w:t>
      </w:r>
      <w:proofErr w:type="gramStart"/>
      <w:r w:rsidRPr="002F1C10">
        <w:rPr>
          <w:rStyle w:val="StyleUnderline"/>
          <w:rFonts w:asciiTheme="minorHAnsi" w:hAnsiTheme="minorHAnsi" w:cstheme="minorHAnsi"/>
        </w:rPr>
        <w:t>it is</w:t>
      </w:r>
      <w:proofErr w:type="gramEnd"/>
      <w:r w:rsidRPr="002F1C10">
        <w:rPr>
          <w:rStyle w:val="StyleUnderline"/>
          <w:rFonts w:asciiTheme="minorHAnsi" w:hAnsiTheme="minorHAnsi" w:cstheme="minorHAnsi"/>
        </w:rPr>
        <w:t xml:space="preserve"> outside of history. </w:t>
      </w:r>
      <w:r w:rsidRPr="002F1C10">
        <w:rPr>
          <w:rFonts w:asciiTheme="minorHAnsi" w:eastAsia="Times New Roman" w:hAnsiTheme="minorHAnsi" w:cstheme="minorHAnsi"/>
          <w:sz w:val="16"/>
        </w:rPr>
        <w:t xml:space="preserve">The interpellative call to die with which the Canadian Indian Residential School System legitimizes its objectives and ethos, therefore, recapitulates a subjectivity that has been trapped, already, temporally, within the field of signification, and the dense network of intersubjective relations these ideological structures suture and render legible. As a way of elaborating upon this, perhaps abstract, argument, </w:t>
      </w:r>
      <w:r w:rsidRPr="002F1C10">
        <w:rPr>
          <w:rStyle w:val="StyleUnderline"/>
          <w:rFonts w:asciiTheme="minorHAnsi" w:hAnsiTheme="minorHAnsi" w:cstheme="minorHAnsi"/>
        </w:rPr>
        <w:t xml:space="preserve">pointing both to </w:t>
      </w:r>
      <w:r w:rsidRPr="001245FE">
        <w:rPr>
          <w:rStyle w:val="StyleUnderline"/>
          <w:rFonts w:asciiTheme="minorHAnsi" w:hAnsiTheme="minorHAnsi" w:cstheme="minorHAnsi"/>
          <w:highlight w:val="green"/>
        </w:rPr>
        <w:t>the materializing force of language</w:t>
      </w:r>
      <w:r w:rsidRPr="002F1C10">
        <w:rPr>
          <w:rStyle w:val="StyleUnderline"/>
          <w:rFonts w:asciiTheme="minorHAnsi" w:hAnsiTheme="minorHAnsi" w:cstheme="minorHAnsi"/>
        </w:rPr>
        <w:t xml:space="preserve">, as well as the structural mechanism(s) whose circularity produces the effect of subject </w:t>
      </w:r>
      <w:r w:rsidRPr="001245FE">
        <w:rPr>
          <w:rStyle w:val="StyleUnderline"/>
          <w:rFonts w:asciiTheme="minorHAnsi" w:hAnsiTheme="minorHAnsi" w:cstheme="minorHAnsi"/>
          <w:highlight w:val="green"/>
        </w:rPr>
        <w:t>as ideological misrecognition</w:t>
      </w:r>
      <w:r w:rsidRPr="002F1C10">
        <w:rPr>
          <w:rStyle w:val="StyleUnderline"/>
          <w:rFonts w:asciiTheme="minorHAnsi" w:hAnsiTheme="minorHAnsi" w:cstheme="minorHAnsi"/>
        </w:rPr>
        <w:t>,</w:t>
      </w:r>
      <w:r w:rsidRPr="002F1C10">
        <w:rPr>
          <w:rFonts w:asciiTheme="minorHAnsi" w:eastAsia="Times New Roman" w:hAnsiTheme="minorHAnsi" w:cstheme="minorHAnsi"/>
          <w:sz w:val="16"/>
        </w:rPr>
        <w:t xml:space="preserve"> I offer the following story: 94 In 1942 government researchers visiting a number of remote reserve communities in northern Manitoba, found people who were hungry, “beggared by a combination of the collapsing fur trade and declining government support” (Mosby 147). They also found a demoralized population marked by, in the words of the researchers, “shiftlessness, indolence, improvidence and inertia” (ibid). In a potentially paradigm shifting moment that must have come close to epiphany, the researchers suggested those problems</w:t>
      </w:r>
      <w:proofErr w:type="gramStart"/>
      <w:r w:rsidRPr="002F1C10">
        <w:rPr>
          <w:rFonts w:asciiTheme="minorHAnsi" w:eastAsia="Times New Roman" w:hAnsiTheme="minorHAnsi" w:cstheme="minorHAnsi"/>
          <w:sz w:val="16"/>
        </w:rPr>
        <w:t>—“</w:t>
      </w:r>
      <w:proofErr w:type="gramEnd"/>
      <w:r w:rsidRPr="002F1C10">
        <w:rPr>
          <w:rFonts w:asciiTheme="minorHAnsi" w:eastAsia="Times New Roman" w:hAnsiTheme="minorHAnsi" w:cstheme="minorHAnsi"/>
          <w:sz w:val="16"/>
        </w:rPr>
        <w:t xml:space="preserve">so long regarded as inherent or hereditary traits in the Indian race” (ibid, emph. added)—were in fact the results of malnutrition.”53 Importantly, and vividly illustrative of my argument in this chapter, and the project overall, instead of recommending an immediate increase in support, the researchers determined that isolated, dependent, already malnourished people would be ideal subjects for tests on the effects of different diets and nutritional interventions. Plans were developed for a longitudinal study to be conducted “on a limited number of Indians” (ibid) including Aboriginal children in residential schools in British Columbia, Ontario, Nova Scotia, and Alberta—tests which, through large-scale and coordinated efforts, greatly exacerbated already existing conditions of starvation and malnourishment by further withholding much-needed nutrition. </w:t>
      </w:r>
      <w:r w:rsidRPr="002F1C10">
        <w:rPr>
          <w:rStyle w:val="StyleUnderline"/>
          <w:rFonts w:asciiTheme="minorHAnsi" w:hAnsiTheme="minorHAnsi" w:cstheme="minorHAnsi"/>
        </w:rPr>
        <w:t xml:space="preserve">Thus, “hereditary traits” in the “Indian race” were, through mechanisms of biopolitics, </w:t>
      </w:r>
      <w:r w:rsidRPr="001245FE">
        <w:rPr>
          <w:rStyle w:val="StyleUnderline"/>
          <w:rFonts w:asciiTheme="minorHAnsi" w:hAnsiTheme="minorHAnsi" w:cstheme="minorHAnsi"/>
          <w:highlight w:val="green"/>
        </w:rPr>
        <w:t>further inscribed in both bodily</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and discursive practices</w:t>
      </w:r>
      <w:r w:rsidRPr="002F1C10">
        <w:rPr>
          <w:rStyle w:val="StyleUnderline"/>
          <w:rFonts w:asciiTheme="minorHAnsi" w:hAnsiTheme="minorHAnsi" w:cstheme="minorHAnsi"/>
        </w:rPr>
        <w:t xml:space="preserve">—concretized more immutably into Indian-ness with every rotation of the circular reasoning that characterizes ideological misrecognition. This kind of strategic, repeated </w:t>
      </w:r>
      <w:r w:rsidRPr="001245FE">
        <w:rPr>
          <w:rStyle w:val="StyleUnderline"/>
          <w:rFonts w:asciiTheme="minorHAnsi" w:hAnsiTheme="minorHAnsi" w:cstheme="minorHAnsi"/>
          <w:highlight w:val="green"/>
        </w:rPr>
        <w:t>exposure to prolonged conditions of near or actual physical death</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marks the indigenous body for</w:t>
      </w:r>
      <w:r w:rsidRPr="002F1C10">
        <w:rPr>
          <w:rStyle w:val="StyleUnderline"/>
          <w:rFonts w:asciiTheme="minorHAnsi" w:hAnsiTheme="minorHAnsi" w:cstheme="minorHAnsi"/>
        </w:rPr>
        <w:t xml:space="preserve"> inevitable decline and erasure</w:t>
      </w:r>
      <w:r w:rsidRPr="002F1C10">
        <w:rPr>
          <w:rFonts w:asciiTheme="minorHAnsi" w:eastAsia="Times New Roman" w:hAnsiTheme="minorHAnsi" w:cstheme="minorHAnsi"/>
          <w:sz w:val="16"/>
        </w:rPr>
        <w:t xml:space="preserve">. Cultural theorist Lauren </w:t>
      </w:r>
      <w:r w:rsidRPr="002F1C10">
        <w:rPr>
          <w:rStyle w:val="StyleUnderline"/>
          <w:rFonts w:asciiTheme="minorHAnsi" w:hAnsiTheme="minorHAnsi" w:cstheme="minorHAnsi"/>
        </w:rPr>
        <w:t>Berlant describes this as a condition of “</w:t>
      </w:r>
      <w:r w:rsidRPr="001245FE">
        <w:rPr>
          <w:rStyle w:val="StyleUnderline"/>
          <w:rFonts w:asciiTheme="minorHAnsi" w:hAnsiTheme="minorHAnsi" w:cstheme="minorHAnsi"/>
          <w:highlight w:val="green"/>
        </w:rPr>
        <w:t>slow death</w:t>
      </w:r>
      <w:r w:rsidRPr="002F1C10">
        <w:rPr>
          <w:rStyle w:val="StyleUnderline"/>
          <w:rFonts w:asciiTheme="minorHAnsi" w:hAnsiTheme="minorHAnsi" w:cstheme="minorHAnsi"/>
        </w:rPr>
        <w:t xml:space="preserve">,” which she defines as, “the physical wearing out of a population and the deterioration of people in that population that is very nearly a defining condition of their experience and historical existence” (754). Thus, through material and signifying practices, </w:t>
      </w:r>
      <w:r w:rsidRPr="001245FE">
        <w:rPr>
          <w:rStyle w:val="StyleUnderline"/>
          <w:rFonts w:asciiTheme="minorHAnsi" w:hAnsiTheme="minorHAnsi" w:cstheme="minorHAnsi"/>
          <w:highlight w:val="green"/>
        </w:rPr>
        <w:t>Indianness is laminated</w:t>
      </w:r>
      <w:r w:rsidRPr="002F1C10">
        <w:rPr>
          <w:rStyle w:val="StyleUnderline"/>
          <w:rFonts w:asciiTheme="minorHAnsi" w:hAnsiTheme="minorHAnsi" w:cstheme="minorHAnsi"/>
        </w:rPr>
        <w:t xml:space="preserve"> more concretely </w:t>
      </w:r>
      <w:r w:rsidRPr="001245FE">
        <w:rPr>
          <w:rStyle w:val="StyleUnderline"/>
          <w:rFonts w:asciiTheme="minorHAnsi" w:hAnsiTheme="minorHAnsi" w:cstheme="minorHAnsi"/>
          <w:highlight w:val="green"/>
        </w:rPr>
        <w:t>onto death and finality</w:t>
      </w:r>
      <w:r w:rsidRPr="002F1C10">
        <w:rPr>
          <w:rStyle w:val="StyleUnderline"/>
          <w:rFonts w:asciiTheme="minorHAnsi" w:hAnsiTheme="minorHAnsi" w:cstheme="minorHAnsi"/>
        </w:rPr>
        <w:t>.</w:t>
      </w:r>
      <w:r w:rsidRPr="002F1C10">
        <w:rPr>
          <w:rFonts w:asciiTheme="minorHAnsi" w:eastAsia="Times New Roman" w:hAnsiTheme="minorHAnsi" w:cstheme="minorHAnsi"/>
          <w:sz w:val="16"/>
        </w:rPr>
        <w:t xml:space="preserve"> Correspondingly, </w:t>
      </w:r>
      <w:r w:rsidRPr="002F1C10">
        <w:rPr>
          <w:rStyle w:val="StyleUnderline"/>
          <w:rFonts w:asciiTheme="minorHAnsi" w:hAnsiTheme="minorHAnsi" w:cstheme="minorHAnsi"/>
        </w:rPr>
        <w:t xml:space="preserve">the Indigenous body is </w:t>
      </w:r>
      <w:r w:rsidRPr="001245FE">
        <w:rPr>
          <w:rStyle w:val="StyleUnderline"/>
          <w:rFonts w:asciiTheme="minorHAnsi" w:hAnsiTheme="minorHAnsi" w:cstheme="minorHAnsi"/>
          <w:highlight w:val="green"/>
        </w:rPr>
        <w:t>marked as</w:t>
      </w:r>
      <w:r w:rsidRPr="002F1C10">
        <w:rPr>
          <w:rStyle w:val="StyleUnderline"/>
          <w:rFonts w:asciiTheme="minorHAnsi" w:hAnsiTheme="minorHAnsi" w:cstheme="minorHAnsi"/>
        </w:rPr>
        <w:t xml:space="preserve"> </w:t>
      </w:r>
      <w:r w:rsidRPr="002F1C10">
        <w:rPr>
          <w:rFonts w:asciiTheme="minorHAnsi" w:eastAsia="Times New Roman" w:hAnsiTheme="minorHAnsi" w:cstheme="minorHAnsi"/>
          <w:sz w:val="16"/>
        </w:rPr>
        <w:t>53 “Furthermore,” continues the report, “it is highly probable that their great susceptibility to many diseases paramount amongst which is tuberculosis, may be directly attributable to their high degree of malnutrition arising from lack of proper foods.” See Mosby, Ian. “Administering Colonial Science: Nutrition Research and Human Biomedical Experimentation in Aboriginal Communities and Residential Schools, 1942-1952.” Histoire Sociale/Social History. 46.91 (</w:t>
      </w:r>
      <w:proofErr w:type="gramStart"/>
      <w:r w:rsidRPr="002F1C10">
        <w:rPr>
          <w:rFonts w:asciiTheme="minorHAnsi" w:eastAsia="Times New Roman" w:hAnsiTheme="minorHAnsi" w:cstheme="minorHAnsi"/>
          <w:sz w:val="16"/>
        </w:rPr>
        <w:t>May,</w:t>
      </w:r>
      <w:proofErr w:type="gramEnd"/>
      <w:r w:rsidRPr="002F1C10">
        <w:rPr>
          <w:rFonts w:asciiTheme="minorHAnsi" w:eastAsia="Times New Roman" w:hAnsiTheme="minorHAnsi" w:cstheme="minorHAnsi"/>
          <w:sz w:val="16"/>
        </w:rPr>
        <w:t xml:space="preserve"> 2003): 145-172. 95 anachronistic, </w:t>
      </w:r>
      <w:r w:rsidRPr="002F1C10">
        <w:rPr>
          <w:rStyle w:val="StyleUnderline"/>
          <w:rFonts w:asciiTheme="minorHAnsi" w:hAnsiTheme="minorHAnsi" w:cstheme="minorHAnsi"/>
        </w:rPr>
        <w:t xml:space="preserve">a relic, </w:t>
      </w:r>
      <w:r w:rsidRPr="001245FE">
        <w:rPr>
          <w:rStyle w:val="StyleUnderline"/>
          <w:rFonts w:asciiTheme="minorHAnsi" w:hAnsiTheme="minorHAnsi" w:cstheme="minorHAnsi"/>
          <w:highlight w:val="green"/>
        </w:rPr>
        <w:t>an embodiment out of time</w:t>
      </w:r>
      <w:r w:rsidRPr="002F1C10">
        <w:rPr>
          <w:rStyle w:val="StyleUnderline"/>
          <w:rFonts w:asciiTheme="minorHAnsi" w:hAnsiTheme="minorHAnsi" w:cstheme="minorHAnsi"/>
        </w:rPr>
        <w:t xml:space="preserve"> whose configuration of experience is slow death.</w:t>
      </w:r>
      <w:r w:rsidRPr="002F1C10">
        <w:rPr>
          <w:rFonts w:asciiTheme="minorHAnsi" w:eastAsia="Times New Roman" w:hAnsiTheme="minorHAnsi" w:cstheme="minorHAnsi"/>
          <w:sz w:val="16"/>
        </w:rPr>
        <w:t xml:space="preserve"> Simultaneously, </w:t>
      </w:r>
      <w:r w:rsidRPr="002F1C10">
        <w:rPr>
          <w:rStyle w:val="StyleUnderline"/>
          <w:rFonts w:asciiTheme="minorHAnsi" w:hAnsiTheme="minorHAnsi" w:cstheme="minorHAnsi"/>
        </w:rPr>
        <w:t xml:space="preserve">Indianness is </w:t>
      </w:r>
      <w:r w:rsidRPr="001245FE">
        <w:rPr>
          <w:rStyle w:val="StyleUnderline"/>
          <w:rFonts w:asciiTheme="minorHAnsi" w:hAnsiTheme="minorHAnsi" w:cstheme="minorHAnsi"/>
          <w:highlight w:val="green"/>
        </w:rPr>
        <w:t>renewed continually in</w:t>
      </w:r>
      <w:r w:rsidRPr="002F1C10">
        <w:rPr>
          <w:rStyle w:val="StyleUnderline"/>
          <w:rFonts w:asciiTheme="minorHAnsi" w:hAnsiTheme="minorHAnsi" w:cstheme="minorHAnsi"/>
        </w:rPr>
        <w:t xml:space="preserve"> the field of </w:t>
      </w:r>
      <w:r w:rsidRPr="001245FE">
        <w:rPr>
          <w:rStyle w:val="StyleUnderline"/>
          <w:rFonts w:asciiTheme="minorHAnsi" w:hAnsiTheme="minorHAnsi" w:cstheme="minorHAnsi"/>
          <w:highlight w:val="green"/>
        </w:rPr>
        <w:t>signification,</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performatively reproduced</w:t>
      </w:r>
      <w:r w:rsidRPr="002F1C10">
        <w:rPr>
          <w:rStyle w:val="StyleUnderline"/>
          <w:rFonts w:asciiTheme="minorHAnsi" w:hAnsiTheme="minorHAnsi" w:cstheme="minorHAnsi"/>
        </w:rPr>
        <w:t xml:space="preserve"> as “shiftless”, “indolent”, and “inert.” </w:t>
      </w:r>
      <w:r w:rsidRPr="001245FE">
        <w:rPr>
          <w:rStyle w:val="StyleUnderline"/>
          <w:rFonts w:asciiTheme="minorHAnsi" w:hAnsiTheme="minorHAnsi" w:cstheme="minorHAnsi"/>
          <w:highlight w:val="green"/>
        </w:rPr>
        <w:t>Through biopolitical techniques</w:t>
      </w:r>
      <w:r w:rsidRPr="002F1C10">
        <w:rPr>
          <w:rStyle w:val="StyleUnderline"/>
          <w:rFonts w:asciiTheme="minorHAnsi" w:hAnsiTheme="minorHAnsi" w:cstheme="minorHAnsi"/>
        </w:rPr>
        <w:t xml:space="preserve"> of control and regulation, the socalled Indian race was </w:t>
      </w:r>
      <w:r w:rsidRPr="001245FE">
        <w:rPr>
          <w:rStyle w:val="StyleUnderline"/>
          <w:rFonts w:asciiTheme="minorHAnsi" w:hAnsiTheme="minorHAnsi" w:cstheme="minorHAnsi"/>
          <w:highlight w:val="green"/>
        </w:rPr>
        <w:t>trapped</w:t>
      </w:r>
      <w:r w:rsidRPr="002F1C10">
        <w:rPr>
          <w:rStyle w:val="StyleUnderline"/>
          <w:rFonts w:asciiTheme="minorHAnsi" w:hAnsiTheme="minorHAnsi" w:cstheme="minorHAnsi"/>
        </w:rPr>
        <w:t xml:space="preserve"> simultaneously in two temporalities: slow death and circularity, neither of which afforded it a future—</w:t>
      </w:r>
      <w:r w:rsidRPr="001245FE">
        <w:rPr>
          <w:rStyle w:val="StyleUnderline"/>
          <w:rFonts w:asciiTheme="minorHAnsi" w:hAnsiTheme="minorHAnsi" w:cstheme="minorHAnsi"/>
          <w:highlight w:val="green"/>
        </w:rPr>
        <w:t>through a strategy of control</w:t>
      </w:r>
      <w:r w:rsidRPr="002F1C10">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that is</w:t>
      </w:r>
      <w:r w:rsidRPr="002F1C10">
        <w:rPr>
          <w:rStyle w:val="StyleUnderline"/>
          <w:rFonts w:asciiTheme="minorHAnsi" w:hAnsiTheme="minorHAnsi" w:cstheme="minorHAnsi"/>
        </w:rPr>
        <w:t xml:space="preserve"> fundamentally </w:t>
      </w:r>
      <w:r w:rsidRPr="001245FE">
        <w:rPr>
          <w:rStyle w:val="StyleUnderline"/>
          <w:rFonts w:asciiTheme="minorHAnsi" w:hAnsiTheme="minorHAnsi" w:cstheme="minorHAnsi"/>
          <w:highlight w:val="green"/>
        </w:rPr>
        <w:t>chronopolitical.</w:t>
      </w:r>
      <w:r w:rsidRPr="002F1C10">
        <w:rPr>
          <w:rFonts w:asciiTheme="minorHAnsi" w:eastAsia="Times New Roman" w:hAnsiTheme="minorHAnsi" w:cstheme="minorHAnsi"/>
          <w:sz w:val="16"/>
        </w:rPr>
        <w:t xml:space="preserve"> Whiteness, the Child, and the Logics of Futurity Against the politicized topographies and temporalities of indigeneity and race, I now move into a consideration of the contributions of psychoanalytic theory to the questions of politics and time presented thus far. </w:t>
      </w:r>
      <w:r w:rsidRPr="002F1C10">
        <w:rPr>
          <w:rStyle w:val="StyleUnderline"/>
          <w:rFonts w:asciiTheme="minorHAnsi" w:hAnsiTheme="minorHAnsi" w:cstheme="minorHAnsi"/>
        </w:rPr>
        <w:t xml:space="preserve">The kinds of questions psychoanalysis </w:t>
      </w:r>
      <w:proofErr w:type="gramStart"/>
      <w:r w:rsidRPr="002F1C10">
        <w:rPr>
          <w:rStyle w:val="StyleUnderline"/>
          <w:rFonts w:asciiTheme="minorHAnsi" w:hAnsiTheme="minorHAnsi" w:cstheme="minorHAnsi"/>
        </w:rPr>
        <w:t>is</w:t>
      </w:r>
      <w:proofErr w:type="gramEnd"/>
      <w:r w:rsidRPr="002F1C10">
        <w:rPr>
          <w:rStyle w:val="StyleUnderline"/>
          <w:rFonts w:asciiTheme="minorHAnsi" w:hAnsiTheme="minorHAnsi" w:cstheme="minorHAnsi"/>
        </w:rPr>
        <w:t xml:space="preserve"> interested in asking, the registers upon which it performs analysis, and its unique emphasis on temporality, language, and difference provide an excellent conceptual apparatus through which we might begin to trouble/problematize stable, taken-for-granted oppositions between psychic and social, personal and political, self and other.</w:t>
      </w:r>
      <w:r w:rsidRPr="002F1C10">
        <w:rPr>
          <w:rFonts w:asciiTheme="minorHAnsi" w:eastAsia="Times New Roman" w:hAnsiTheme="minorHAnsi" w:cstheme="minorHAnsi"/>
          <w:sz w:val="16"/>
        </w:rPr>
        <w:t xml:space="preserve"> </w:t>
      </w:r>
    </w:p>
    <w:p w14:paraId="5DEF8364" w14:textId="04C80E12" w:rsidR="002F1C10" w:rsidRDefault="00532E03" w:rsidP="00532E03">
      <w:pPr>
        <w:pStyle w:val="Heading3"/>
      </w:pPr>
      <w:r>
        <w:t>Turns War</w:t>
      </w:r>
    </w:p>
    <w:p w14:paraId="1EA851D3" w14:textId="77777777" w:rsidR="00532E03" w:rsidRPr="006574B2" w:rsidRDefault="00532E03" w:rsidP="00532E03">
      <w:pPr>
        <w:pStyle w:val="Heading4"/>
        <w:rPr>
          <w:rFonts w:cs="Times New Roman"/>
        </w:rPr>
      </w:pPr>
      <w:r w:rsidRPr="006574B2">
        <w:rPr>
          <w:rFonts w:cs="Times New Roman"/>
        </w:rPr>
        <w:t>Settler violence threatens the entire planet with endless racist violence</w:t>
      </w:r>
    </w:p>
    <w:p w14:paraId="56A79FFE" w14:textId="758A6BDE" w:rsidR="00532E03" w:rsidRPr="006574B2" w:rsidRDefault="00532E03" w:rsidP="00532E03">
      <w:r w:rsidRPr="006574B2">
        <w:rPr>
          <w:rStyle w:val="Style13ptBold"/>
        </w:rPr>
        <w:t>Mishra 18</w:t>
      </w:r>
      <w:r w:rsidRPr="006574B2">
        <w:t xml:space="preserve">, MA @ Jawaharlal Nehru University in New Delhi (Pankaj, “The Religion of Whiteness Becomes a Suicide Cult,” </w:t>
      </w:r>
      <w:r w:rsidRPr="006574B2">
        <w:rPr>
          <w:i/>
          <w:iCs/>
        </w:rPr>
        <w:t>New York Times</w:t>
      </w:r>
      <w:r w:rsidRPr="006574B2">
        <w:t xml:space="preserve">, </w:t>
      </w:r>
      <w:hyperlink r:id="rId9" w:history="1">
        <w:r w:rsidRPr="006F4DA6">
          <w:rPr>
            <w:rStyle w:val="Hyperlink"/>
          </w:rPr>
          <w:t>https://www.nytimes.com/2018/08/30/opinion/race-politics-whiteness.html)//BB</w:t>
        </w:r>
      </w:hyperlink>
      <w:r>
        <w:t xml:space="preserve"> (bless)</w:t>
      </w:r>
    </w:p>
    <w:p w14:paraId="77B1A817" w14:textId="77777777" w:rsidR="00532E03" w:rsidRPr="006574B2" w:rsidRDefault="00532E03" w:rsidP="00532E03">
      <w:pPr>
        <w:rPr>
          <w:sz w:val="10"/>
        </w:rPr>
      </w:pPr>
      <w:r w:rsidRPr="006574B2">
        <w:rPr>
          <w:sz w:val="10"/>
        </w:rPr>
        <w:t xml:space="preserve">In the years that followed, politicians and pundits in Britain and its </w:t>
      </w:r>
      <w:r w:rsidRPr="001245FE">
        <w:rPr>
          <w:rStyle w:val="StyleUnderline"/>
          <w:highlight w:val="green"/>
        </w:rPr>
        <w:t>settler</w:t>
      </w:r>
      <w:r w:rsidRPr="006574B2">
        <w:rPr>
          <w:sz w:val="10"/>
        </w:rPr>
        <w:t xml:space="preserve"> colonies of Australia, Canada and the United States would jointly forge an </w:t>
      </w:r>
      <w:r w:rsidRPr="006574B2">
        <w:rPr>
          <w:rStyle w:val="StyleUnderline"/>
        </w:rPr>
        <w:t xml:space="preserve">identity </w:t>
      </w:r>
      <w:r w:rsidRPr="001245FE">
        <w:rPr>
          <w:rStyle w:val="StyleUnderline"/>
          <w:highlight w:val="green"/>
        </w:rPr>
        <w:t>geopolitics</w:t>
      </w:r>
      <w:r w:rsidRPr="006574B2">
        <w:rPr>
          <w:sz w:val="10"/>
        </w:rPr>
        <w:t xml:space="preserve"> of the “higher races.” Today it </w:t>
      </w:r>
      <w:r w:rsidRPr="001245FE">
        <w:rPr>
          <w:rStyle w:val="StyleUnderline"/>
          <w:highlight w:val="green"/>
        </w:rPr>
        <w:t>has reached its</w:t>
      </w:r>
      <w:r w:rsidRPr="006574B2">
        <w:rPr>
          <w:rStyle w:val="StyleUnderline"/>
        </w:rPr>
        <w:t xml:space="preserve"> final and </w:t>
      </w:r>
      <w:r w:rsidRPr="001245FE">
        <w:rPr>
          <w:rStyle w:val="Emphasis"/>
          <w:highlight w:val="green"/>
        </w:rPr>
        <w:t>most desperate</w:t>
      </w:r>
      <w:r w:rsidRPr="006574B2">
        <w:rPr>
          <w:rStyle w:val="Emphasis"/>
        </w:rPr>
        <w:t xml:space="preserve"> </w:t>
      </w:r>
      <w:r w:rsidRPr="001245FE">
        <w:rPr>
          <w:rStyle w:val="Emphasis"/>
          <w:highlight w:val="green"/>
        </w:rPr>
        <w:t>phase</w:t>
      </w:r>
      <w:r w:rsidRPr="001245FE">
        <w:rPr>
          <w:rStyle w:val="StyleUnderline"/>
          <w:highlight w:val="green"/>
        </w:rPr>
        <w:t xml:space="preserve">, with </w:t>
      </w:r>
      <w:r w:rsidRPr="001245FE">
        <w:rPr>
          <w:rStyle w:val="Emphasis"/>
          <w:highlight w:val="green"/>
        </w:rPr>
        <w:t>existential fears</w:t>
      </w:r>
      <w:r w:rsidRPr="001245FE">
        <w:rPr>
          <w:rStyle w:val="StyleUnderline"/>
          <w:highlight w:val="green"/>
        </w:rPr>
        <w:t xml:space="preserve"> about</w:t>
      </w:r>
      <w:r w:rsidRPr="006574B2">
        <w:rPr>
          <w:rStyle w:val="StyleUnderline"/>
        </w:rPr>
        <w:t xml:space="preserve"> endangered </w:t>
      </w:r>
      <w:r w:rsidRPr="001245FE">
        <w:rPr>
          <w:rStyle w:val="StyleUnderline"/>
          <w:highlight w:val="green"/>
        </w:rPr>
        <w:t>white power feverishly circulating</w:t>
      </w:r>
      <w:r w:rsidRPr="006574B2">
        <w:rPr>
          <w:sz w:val="10"/>
        </w:rPr>
        <w:t xml:space="preserve"> once again between the core and periphery of the greatest modern empire. “The fundamental question of our time is whether the West has the will to survive,” President Trump said last year in a speech hailed by the British journalist Douglas Murray, the Canadian columnist Mark </w:t>
      </w:r>
      <w:proofErr w:type="gramStart"/>
      <w:r w:rsidRPr="006574B2">
        <w:rPr>
          <w:sz w:val="10"/>
        </w:rPr>
        <w:t>Steyn</w:t>
      </w:r>
      <w:proofErr w:type="gramEnd"/>
      <w:r w:rsidRPr="006574B2">
        <w:rPr>
          <w:sz w:val="10"/>
        </w:rPr>
        <w:t xml:space="preserve"> and the American editor Rich Lowry. More recently, Mr. Trump tweeted (falsely) about “large-scale killing” of white farmers in South Africa — a preoccupation, deepened by Rupert Murdoch’s media, of white supremacists around the world. 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It is in the motherlands of democracy rather than in fascist Europe that racial hierarchies first defined the modern world. It is also where a last-ditch and potentially calamitous battle to preserve them is being fought today. This “race selfishness” was sharpened in the late 19th century, as the elites of the “higher races” struggled to contain mass disaffection generated by the traumatic change of globalization: loss of jobs and livelihoods amid rapid economic growth and intensified movements of capital, </w:t>
      </w:r>
      <w:proofErr w:type="gramStart"/>
      <w:r w:rsidRPr="006574B2">
        <w:rPr>
          <w:sz w:val="10"/>
        </w:rPr>
        <w:t>goods</w:t>
      </w:r>
      <w:proofErr w:type="gramEnd"/>
      <w:r w:rsidRPr="006574B2">
        <w:rPr>
          <w:sz w:val="10"/>
        </w:rPr>
        <w:t xml:space="preserve">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w:t>
      </w:r>
      <w:proofErr w:type="gramStart"/>
      <w:r w:rsidRPr="006574B2">
        <w:rPr>
          <w:sz w:val="10"/>
        </w:rPr>
        <w:t>African-Americans</w:t>
      </w:r>
      <w:proofErr w:type="gramEnd"/>
      <w:r w:rsidRPr="006574B2">
        <w:rPr>
          <w:sz w:val="10"/>
        </w:rPr>
        <w:t xml:space="preserve"> reached a new ferocity, and nativist and racist demagogues entrenched a politics of dispossession, segregation and disenfranchisement. 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t>
      </w:r>
      <w:proofErr w:type="gramStart"/>
      <w:r w:rsidRPr="006574B2">
        <w:rPr>
          <w:sz w:val="10"/>
        </w:rPr>
        <w:t>War</w:t>
      </w:r>
      <w:proofErr w:type="gramEnd"/>
      <w:r w:rsidRPr="006574B2">
        <w:rPr>
          <w:sz w:val="10"/>
        </w:rPr>
        <w:t xml:space="preserve">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Bois in 1910 identified as “the new religion of whiteness.” The intellectual white web originally woven in late-19th-century Australia vibrates once more with what the historians Marilyn Lake and Henry Reynolds termed “racial knowledge and technologies that animated white men’s countries and their strategies of exclusion, deportation and segregation.”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w:t>
      </w:r>
      <w:proofErr w:type="gramStart"/>
      <w:r w:rsidRPr="006574B2">
        <w:rPr>
          <w:sz w:val="10"/>
        </w:rPr>
        <w:t>Sullivan</w:t>
      </w:r>
      <w:proofErr w:type="gramEnd"/>
      <w:r w:rsidRPr="006574B2">
        <w:rPr>
          <w:sz w:val="10"/>
        </w:rPr>
        <w:t xml:space="preserve"> and Andrew Roberts repeatedly urged American neoconservatives after the Sept. 11 attacks to take up the aging white man’s burden and quell mutinous natives. 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w:t>
      </w:r>
      <w:proofErr w:type="gramStart"/>
      <w:r w:rsidRPr="006574B2">
        <w:rPr>
          <w:sz w:val="10"/>
        </w:rPr>
        <w:t>rendition</w:t>
      </w:r>
      <w:proofErr w:type="gramEnd"/>
      <w:r w:rsidRPr="006574B2">
        <w:rPr>
          <w:sz w:val="10"/>
        </w:rPr>
        <w:t xml:space="preserve"> and extermination of black and brown brutes. Not surprisingly, these chieftains of </w:t>
      </w:r>
      <w:r w:rsidRPr="001245FE">
        <w:rPr>
          <w:rStyle w:val="StyleUnderline"/>
          <w:highlight w:val="green"/>
        </w:rPr>
        <w:t>white settler colonies</w:t>
      </w:r>
      <w:r w:rsidRPr="006574B2">
        <w:rPr>
          <w:rStyle w:val="StyleUnderline"/>
        </w:rPr>
        <w:t xml:space="preserve"> are fierce cultural warriors; they</w:t>
      </w:r>
      <w:r w:rsidRPr="006574B2">
        <w:rPr>
          <w:sz w:val="10"/>
        </w:rPr>
        <w:t xml:space="preserve"> are all affiliated with private donors who </w:t>
      </w:r>
      <w:r w:rsidRPr="001245FE">
        <w:rPr>
          <w:rStyle w:val="StyleUnderline"/>
          <w:highlight w:val="green"/>
        </w:rPr>
        <w:t>build platforms where</w:t>
      </w:r>
      <w:r w:rsidRPr="006574B2">
        <w:rPr>
          <w:sz w:val="10"/>
        </w:rPr>
        <w:t xml:space="preserve"> political correctness, Islam and feminism are excoriated, the </w:t>
      </w:r>
      <w:r w:rsidRPr="001245FE">
        <w:rPr>
          <w:rStyle w:val="StyleUnderline"/>
          <w:highlight w:val="green"/>
        </w:rPr>
        <w:t>facts of</w:t>
      </w:r>
      <w:r w:rsidRPr="006574B2">
        <w:rPr>
          <w:rStyle w:val="StyleUnderline"/>
        </w:rPr>
        <w:t xml:space="preserve"> </w:t>
      </w:r>
      <w:r w:rsidRPr="001245FE">
        <w:rPr>
          <w:rStyle w:val="StyleUnderline"/>
          <w:highlight w:val="green"/>
        </w:rPr>
        <w:t>injustice and inequality denied</w:t>
      </w:r>
      <w:r w:rsidRPr="006574B2">
        <w:rPr>
          <w:sz w:val="10"/>
        </w:rPr>
        <w:t xml:space="preserve">, chests thumped about a superior but sadly imperiled Western civilization, and fraternal sympathy extended to Israel, the world’s last active settler-colonialist project. Emotional incontinence rather than style or wit marks such gilded networks of white power. For </w:t>
      </w:r>
      <w:r w:rsidRPr="001245FE">
        <w:rPr>
          <w:rStyle w:val="StyleUnderline"/>
          <w:highlight w:val="green"/>
        </w:rPr>
        <w:t xml:space="preserve">the Anglosphere originally forged and united by the slave trade and colonialism is in </w:t>
      </w:r>
      <w:r w:rsidRPr="001245FE">
        <w:rPr>
          <w:rStyle w:val="Emphasis"/>
          <w:highlight w:val="green"/>
        </w:rPr>
        <w:t>terminal crisis</w:t>
      </w:r>
      <w:r w:rsidRPr="006574B2">
        <w:rPr>
          <w:sz w:val="10"/>
        </w:rPr>
        <w:t xml:space="preserve"> today. </w:t>
      </w:r>
      <w:r w:rsidRPr="006574B2">
        <w:rPr>
          <w:rStyle w:val="StyleUnderline"/>
        </w:rPr>
        <w:t>Whiteness denoted</w:t>
      </w:r>
      <w:r w:rsidRPr="006574B2">
        <w:rPr>
          <w:sz w:val="10"/>
        </w:rPr>
        <w:t>, as Du Bois wrote, “</w:t>
      </w:r>
      <w:r w:rsidRPr="006574B2">
        <w:rPr>
          <w:rStyle w:val="StyleUnderline"/>
        </w:rPr>
        <w:t>the ownership of the earth forever and ever.” But</w:t>
      </w:r>
      <w:r w:rsidRPr="006574B2">
        <w:rPr>
          <w:sz w:val="10"/>
        </w:rPr>
        <w:t xml:space="preserve"> many </w:t>
      </w:r>
      <w:r w:rsidRPr="006574B2">
        <w:rPr>
          <w:rStyle w:val="StyleUnderline"/>
        </w:rPr>
        <w:t>descendants</w:t>
      </w:r>
      <w:r w:rsidRPr="006574B2">
        <w:rPr>
          <w:sz w:val="10"/>
        </w:rPr>
        <w:t xml:space="preserve"> of the landlords of the earth </w:t>
      </w:r>
      <w:r w:rsidRPr="006574B2">
        <w:rPr>
          <w:rStyle w:val="StyleUnderline"/>
        </w:rPr>
        <w:t>find</w:t>
      </w:r>
      <w:r w:rsidRPr="006574B2">
        <w:rPr>
          <w:sz w:val="10"/>
        </w:rPr>
        <w:t xml:space="preserve"> </w:t>
      </w:r>
      <w:r w:rsidRPr="006574B2">
        <w:rPr>
          <w:rStyle w:val="StyleUnderline"/>
        </w:rPr>
        <w:t>themselves besieged</w:t>
      </w:r>
      <w:r w:rsidRPr="006574B2">
        <w:rPr>
          <w:sz w:val="10"/>
        </w:rPr>
        <w:t xml:space="preserve"> both at home and abroad, </w:t>
      </w:r>
      <w:r w:rsidRPr="006574B2">
        <w:rPr>
          <w:rStyle w:val="StyleUnderline"/>
        </w:rPr>
        <w:t>their authority as overlords, police</w:t>
      </w:r>
      <w:r w:rsidRPr="006574B2">
        <w:rPr>
          <w:sz w:val="10"/>
        </w:rPr>
        <w:t xml:space="preserve">men </w:t>
      </w:r>
      <w:r w:rsidRPr="006574B2">
        <w:rPr>
          <w:rStyle w:val="StyleUnderline"/>
        </w:rPr>
        <w:t>and interpreters of the globe increasingly challenged</w:t>
      </w:r>
      <w:r w:rsidRPr="006574B2">
        <w:rPr>
          <w:sz w:val="10"/>
        </w:rPr>
        <w:t xml:space="preserve">. Mr. Trump appears to some of these powerful but insecure men as an able-bodied defender of the “higher races.”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 Other panicky white bros not only virulently denounce identity politics and political correctness — code for historically scorned peoples’ daring to propose norms about how they are treated; they also proclaim ever more rowdily that the (white) West was, and is, best. “It is time to make the case for colonialism again,” Bruce Gilley, a Canadian academic, recently asserted and promptly shot to martyrdom in the far-right constellation as a victim of politically correct criticism. Such </w:t>
      </w:r>
      <w:r w:rsidRPr="006574B2">
        <w:rPr>
          <w:rStyle w:val="StyleUnderline"/>
        </w:rPr>
        <w:t xml:space="preserve">busy </w:t>
      </w:r>
      <w:r w:rsidRPr="001245FE">
        <w:rPr>
          <w:rStyle w:val="StyleUnderline"/>
          <w:highlight w:val="green"/>
        </w:rPr>
        <w:t>recyclers of Western supremacism</w:t>
      </w:r>
      <w:r w:rsidRPr="006574B2">
        <w:rPr>
          <w:sz w:val="10"/>
        </w:rPr>
        <w:t xml:space="preserve">, many of whom uphold a disgraced racial pseudoscience, remind us that history often repeats itself as intellectual farce. The low comedy of charlatanry, however, </w:t>
      </w:r>
      <w:r w:rsidRPr="001245FE">
        <w:rPr>
          <w:rStyle w:val="StyleUnderline"/>
          <w:highlight w:val="green"/>
        </w:rPr>
        <w:t>should</w:t>
      </w:r>
      <w:r w:rsidRPr="006574B2">
        <w:rPr>
          <w:rStyle w:val="StyleUnderline"/>
        </w:rPr>
        <w:t xml:space="preserve"> </w:t>
      </w:r>
      <w:r w:rsidRPr="001245FE">
        <w:rPr>
          <w:rStyle w:val="StyleUnderline"/>
          <w:highlight w:val="green"/>
        </w:rPr>
        <w:t xml:space="preserve">not distract us from the </w:t>
      </w:r>
      <w:r w:rsidRPr="001245FE">
        <w:rPr>
          <w:rStyle w:val="Emphasis"/>
          <w:highlight w:val="green"/>
        </w:rPr>
        <w:t>lethal dangers</w:t>
      </w:r>
      <w:r w:rsidRPr="001245FE">
        <w:rPr>
          <w:rStyle w:val="StyleUnderline"/>
          <w:highlight w:val="green"/>
        </w:rPr>
        <w:t xml:space="preserve"> of a wounded</w:t>
      </w:r>
      <w:r w:rsidRPr="006574B2">
        <w:rPr>
          <w:rStyle w:val="StyleUnderline"/>
        </w:rPr>
        <w:t xml:space="preserve"> and swaggering </w:t>
      </w:r>
      <w:r w:rsidRPr="001245FE">
        <w:rPr>
          <w:rStyle w:val="StyleUnderline"/>
          <w:highlight w:val="green"/>
        </w:rPr>
        <w:t>identity geopolitics</w:t>
      </w:r>
      <w:r w:rsidRPr="006574B2">
        <w:rPr>
          <w:sz w:val="10"/>
        </w:rPr>
        <w:t xml:space="preserve">. The war on terror reactivated the 19th century’s imperial archive of racial knowledge, according to which the swarthy enemy was subhuman, inviting extreme and lawless violence. The rapid contraction of suffrage rights witnessed in early-20th-century America is now mimicked by Republican attempts to disenfranchise nonwhite voters. The Australian lawmaker who recently urged a “final solution” for Muslim immigrants was only slightly out of tune with public debate about immigration in Australia. </w:t>
      </w:r>
      <w:r w:rsidRPr="001245FE">
        <w:rPr>
          <w:rStyle w:val="StyleUnderline"/>
          <w:highlight w:val="green"/>
        </w:rPr>
        <w:t>Hate crimes</w:t>
      </w:r>
      <w:r w:rsidRPr="006574B2">
        <w:rPr>
          <w:rStyle w:val="StyleUnderline"/>
        </w:rPr>
        <w:t xml:space="preserve"> continue to </w:t>
      </w:r>
      <w:r w:rsidRPr="001245FE">
        <w:rPr>
          <w:rStyle w:val="StyleUnderline"/>
          <w:highlight w:val="green"/>
        </w:rPr>
        <w:t>rise</w:t>
      </w:r>
      <w:r w:rsidRPr="006574B2">
        <w:rPr>
          <w:sz w:val="10"/>
        </w:rPr>
        <w:t xml:space="preserve"> across the United States, </w:t>
      </w:r>
      <w:proofErr w:type="gramStart"/>
      <w:r w:rsidRPr="006574B2">
        <w:rPr>
          <w:sz w:val="10"/>
        </w:rPr>
        <w:t>Britain</w:t>
      </w:r>
      <w:proofErr w:type="gramEnd"/>
      <w:r w:rsidRPr="006574B2">
        <w:rPr>
          <w:sz w:val="10"/>
        </w:rPr>
        <w:t xml:space="preserve"> and Canada. More ominously, demographic, </w:t>
      </w:r>
      <w:proofErr w:type="gramStart"/>
      <w:r w:rsidRPr="006574B2">
        <w:rPr>
          <w:sz w:val="10"/>
        </w:rPr>
        <w:t>economic</w:t>
      </w:r>
      <w:proofErr w:type="gramEnd"/>
      <w:r w:rsidRPr="006574B2">
        <w:rPr>
          <w:sz w:val="10"/>
        </w:rPr>
        <w:t xml:space="preserve"> and political decline, and the loss of intellectual hegemony, have plunged many long-term winners of history into a vengeful despair. A century ago, the mere suspicion of being thrust aside by black and yellow peoples sparked apocalyptic visions of “race suicide.” Today, the “preponderance of China” that Pearson predicted is becoming a reality, and the religion of </w:t>
      </w:r>
      <w:r w:rsidRPr="001245FE">
        <w:rPr>
          <w:rStyle w:val="StyleUnderline"/>
          <w:highlight w:val="green"/>
        </w:rPr>
        <w:t>whiteness</w:t>
      </w:r>
      <w:r w:rsidRPr="006574B2">
        <w:rPr>
          <w:rStyle w:val="StyleUnderline"/>
        </w:rPr>
        <w:t xml:space="preserve"> increasingly </w:t>
      </w:r>
      <w:r w:rsidRPr="001245FE">
        <w:rPr>
          <w:rStyle w:val="StyleUnderline"/>
          <w:highlight w:val="green"/>
        </w:rPr>
        <w:t>resembles a</w:t>
      </w:r>
      <w:r w:rsidRPr="006574B2">
        <w:rPr>
          <w:sz w:val="10"/>
        </w:rPr>
        <w:t xml:space="preserve"> suicide </w:t>
      </w:r>
      <w:r w:rsidRPr="001245FE">
        <w:rPr>
          <w:rStyle w:val="Emphasis"/>
          <w:highlight w:val="green"/>
        </w:rPr>
        <w:t>cult</w:t>
      </w:r>
      <w:r w:rsidRPr="006574B2">
        <w:rPr>
          <w:sz w:val="10"/>
        </w:rPr>
        <w:t xml:space="preserve">. Mr. Trump’s trade wars, sanctions, border walls, deportations, denaturalizations and other 11th-hour battles seem to push us all closer to the “terrible probability” James Baldwin once outlined: that </w:t>
      </w:r>
      <w:r w:rsidRPr="001245FE">
        <w:rPr>
          <w:rStyle w:val="StyleUnderline"/>
          <w:highlight w:val="green"/>
        </w:rPr>
        <w:t>the rulers of the “higher races,” “struggling to hold on to what they have stolen from their captives</w:t>
      </w:r>
      <w:r w:rsidRPr="006574B2">
        <w:rPr>
          <w:rStyle w:val="StyleUnderline"/>
        </w:rPr>
        <w:t xml:space="preserve">, and unable to look into their mirror, </w:t>
      </w:r>
      <w:r w:rsidRPr="001245FE">
        <w:rPr>
          <w:rStyle w:val="StyleUnderline"/>
          <w:highlight w:val="green"/>
        </w:rPr>
        <w:t xml:space="preserve">will </w:t>
      </w:r>
      <w:r w:rsidRPr="001245FE">
        <w:rPr>
          <w:rStyle w:val="Emphasis"/>
          <w:highlight w:val="green"/>
        </w:rPr>
        <w:t>precipitate a chaos throughout the world</w:t>
      </w:r>
      <w:r w:rsidRPr="001245FE">
        <w:rPr>
          <w:rStyle w:val="StyleUnderline"/>
          <w:highlight w:val="green"/>
        </w:rPr>
        <w:t xml:space="preserve"> which, if it does not </w:t>
      </w:r>
      <w:r w:rsidRPr="001245FE">
        <w:rPr>
          <w:rStyle w:val="Emphasis"/>
          <w:highlight w:val="green"/>
        </w:rPr>
        <w:t>bring life on this planet to an end</w:t>
      </w:r>
      <w:r w:rsidRPr="001245FE">
        <w:rPr>
          <w:rStyle w:val="StyleUnderline"/>
          <w:highlight w:val="green"/>
        </w:rPr>
        <w:t xml:space="preserve">, will bring about a </w:t>
      </w:r>
      <w:r w:rsidRPr="001245FE">
        <w:rPr>
          <w:rStyle w:val="Emphasis"/>
          <w:highlight w:val="green"/>
        </w:rPr>
        <w:t>racial war</w:t>
      </w:r>
      <w:r w:rsidRPr="006574B2">
        <w:rPr>
          <w:rStyle w:val="StyleUnderline"/>
        </w:rPr>
        <w:t xml:space="preserve"> </w:t>
      </w:r>
      <w:r w:rsidRPr="006574B2">
        <w:rPr>
          <w:sz w:val="10"/>
        </w:rPr>
        <w:t>such as</w:t>
      </w:r>
      <w:r w:rsidRPr="006574B2">
        <w:rPr>
          <w:rStyle w:val="StyleUnderline"/>
        </w:rPr>
        <w:t xml:space="preserve"> </w:t>
      </w:r>
      <w:r w:rsidRPr="001245FE">
        <w:rPr>
          <w:rStyle w:val="StyleUnderline"/>
          <w:highlight w:val="green"/>
        </w:rPr>
        <w:t xml:space="preserve">the </w:t>
      </w:r>
      <w:r w:rsidRPr="001245FE">
        <w:rPr>
          <w:rStyle w:val="Emphasis"/>
          <w:highlight w:val="green"/>
        </w:rPr>
        <w:t>world has never seen</w:t>
      </w:r>
      <w:r w:rsidRPr="006574B2">
        <w:rPr>
          <w:sz w:val="10"/>
        </w:rPr>
        <w:t>.”</w:t>
      </w:r>
    </w:p>
    <w:p w14:paraId="09D07F17" w14:textId="77777777" w:rsidR="00532E03" w:rsidRPr="00532E03" w:rsidRDefault="00532E03" w:rsidP="00532E03"/>
    <w:p w14:paraId="48908CA3" w14:textId="77777777" w:rsidR="00312D4C" w:rsidRDefault="00312D4C" w:rsidP="00312D4C">
      <w:pPr>
        <w:pStyle w:val="Heading2"/>
      </w:pPr>
      <w:r>
        <w:t xml:space="preserve">Alternative </w:t>
      </w:r>
    </w:p>
    <w:p w14:paraId="763B6A5E" w14:textId="606C8205" w:rsidR="008C6177" w:rsidRDefault="008C6177" w:rsidP="00E42AFE">
      <w:pPr>
        <w:pStyle w:val="Heading3"/>
      </w:pPr>
      <w:r>
        <w:t>Rhetoric Decol of IPR</w:t>
      </w:r>
    </w:p>
    <w:p w14:paraId="46C439FE" w14:textId="77777777" w:rsidR="008C6177" w:rsidRDefault="008C6177" w:rsidP="008C6177">
      <w:pPr>
        <w:pStyle w:val="Heading4"/>
      </w:pPr>
      <w:r>
        <w:t>Rhetorical decolonization in the context of Intellectual Property Protections is not solely an act of isolated resistance but rather a refusal of standards of white expertise, knowledge, and discovery in favor of “bio-piracy”. Bio-piracy recognizes the unauthentic nature of Western discovery and forces us to think about an alternative relationship to knowledge production that makes possible fugitive representations of resistance.</w:t>
      </w:r>
    </w:p>
    <w:p w14:paraId="70F192D2" w14:textId="77777777" w:rsidR="008C6177" w:rsidRPr="00C94A57" w:rsidRDefault="008C6177" w:rsidP="008C6177">
      <w:pPr>
        <w:spacing w:after="0"/>
        <w:rPr>
          <w:b/>
          <w:bCs/>
          <w:sz w:val="26"/>
        </w:rPr>
      </w:pPr>
      <w:r w:rsidRPr="00C94A57">
        <w:rPr>
          <w:rStyle w:val="Style13ptBold"/>
        </w:rPr>
        <w:t xml:space="preserve">Vats </w:t>
      </w:r>
      <w:r>
        <w:rPr>
          <w:rStyle w:val="Style13ptBold"/>
        </w:rPr>
        <w:t xml:space="preserve">4, </w:t>
      </w:r>
      <w:r>
        <w:t>Anjali Vats is an Associate Professor of Communication and African and African Diaspora Studies at Boston College.  She is also an Associate Professor (by courtesy) at Boston College Law School, where she currently teaches Critical Race Theory. Vats holds a Ph.D. in Communication from the University of Washington, a J.D. from Emory University School of Law, and an LL.M. in Intellectual Property Law and Policy from the University of Washington School of Law. “</w:t>
      </w:r>
      <w:r w:rsidRPr="00AB39B1">
        <w:t>The Color of Creatorship: Intellectual Property, Race, and the Making of Americans</w:t>
      </w:r>
      <w:r>
        <w:t xml:space="preserve">”, </w:t>
      </w:r>
      <w:r w:rsidRPr="00AB39B1">
        <w:t>Stanford University Press</w:t>
      </w:r>
      <w:r>
        <w:t>, September 29, 2020, Kindle, Accessed 8/14/21, sb</w:t>
      </w:r>
    </w:p>
    <w:p w14:paraId="7E9A826A" w14:textId="77777777" w:rsidR="008C6177" w:rsidRPr="00867545" w:rsidRDefault="008C6177" w:rsidP="008C6177">
      <w:pPr>
        <w:rPr>
          <w:sz w:val="16"/>
        </w:rPr>
      </w:pPr>
      <w:r w:rsidRPr="00867545">
        <w:rPr>
          <w:sz w:val="16"/>
        </w:rPr>
        <w:t xml:space="preserve">As the example of Prince demonstrates, </w:t>
      </w:r>
      <w:r w:rsidRPr="001245FE">
        <w:rPr>
          <w:rStyle w:val="StyleUnderline"/>
          <w:highlight w:val="green"/>
        </w:rPr>
        <w:t>individual resistance</w:t>
      </w:r>
      <w:r w:rsidRPr="006E4F2D">
        <w:rPr>
          <w:rStyle w:val="StyleUnderline"/>
        </w:rPr>
        <w:t xml:space="preserve"> can </w:t>
      </w:r>
      <w:r w:rsidRPr="001245FE">
        <w:rPr>
          <w:rStyle w:val="StyleUnderline"/>
          <w:highlight w:val="green"/>
        </w:rPr>
        <w:t>have</w:t>
      </w:r>
      <w:r w:rsidRPr="006E4F2D">
        <w:rPr>
          <w:rStyle w:val="StyleUnderline"/>
        </w:rPr>
        <w:t xml:space="preserve"> considerable </w:t>
      </w:r>
      <w:r w:rsidRPr="001245FE">
        <w:rPr>
          <w:rStyle w:val="StyleUnderline"/>
          <w:highlight w:val="green"/>
        </w:rPr>
        <w:t>structural implications</w:t>
      </w:r>
      <w:r w:rsidRPr="00867545">
        <w:rPr>
          <w:sz w:val="16"/>
        </w:rPr>
        <w:t xml:space="preserve">, particularly </w:t>
      </w:r>
      <w:r w:rsidRPr="006E4F2D">
        <w:rPr>
          <w:rStyle w:val="StyleUnderline"/>
        </w:rPr>
        <w:t>in</w:t>
      </w:r>
      <w:r w:rsidRPr="00867545">
        <w:rPr>
          <w:sz w:val="16"/>
        </w:rPr>
        <w:t xml:space="preserve"> terms of </w:t>
      </w:r>
      <w:r w:rsidRPr="006E4F2D">
        <w:rPr>
          <w:rStyle w:val="StyleUnderline"/>
        </w:rPr>
        <w:t>the organization of institutions</w:t>
      </w:r>
      <w:r w:rsidRPr="00867545">
        <w:rPr>
          <w:sz w:val="16"/>
        </w:rPr>
        <w:t xml:space="preserve">. The Yoga Wars, the ongoing struggle between India and the developed world over the ownership, commodification, and practice of yoga, have for the last two decades been important sites for individual and institutional (neo)colonialism and decolonization of intellectual property rights. </w:t>
      </w:r>
      <w:r w:rsidRPr="00D46281">
        <w:rPr>
          <w:rStyle w:val="StyleUnderline"/>
        </w:rPr>
        <w:t>The use of</w:t>
      </w:r>
      <w:r w:rsidRPr="001245FE">
        <w:rPr>
          <w:rStyle w:val="StyleUnderline"/>
          <w:highlight w:val="green"/>
        </w:rPr>
        <w:t xml:space="preserve"> the word “piracy” </w:t>
      </w:r>
      <w:r w:rsidRPr="006E4F2D">
        <w:rPr>
          <w:rStyle w:val="StyleUnderline"/>
        </w:rPr>
        <w:t xml:space="preserve">to describe other than the Global South’s use of knowledge produced and protected in the Global North </w:t>
      </w:r>
      <w:r w:rsidRPr="001245FE">
        <w:rPr>
          <w:rStyle w:val="StyleUnderline"/>
          <w:highlight w:val="green"/>
        </w:rPr>
        <w:t>confronts</w:t>
      </w:r>
      <w:r w:rsidRPr="006E4F2D">
        <w:rPr>
          <w:rStyle w:val="StyleUnderline"/>
        </w:rPr>
        <w:t xml:space="preserve"> the </w:t>
      </w:r>
      <w:r w:rsidRPr="001245FE">
        <w:rPr>
          <w:rStyle w:val="StyleUnderline"/>
          <w:highlight w:val="green"/>
        </w:rPr>
        <w:t>racial scripts that undergird</w:t>
      </w:r>
      <w:r w:rsidRPr="006E4F2D">
        <w:rPr>
          <w:rStyle w:val="StyleUnderline"/>
        </w:rPr>
        <w:t xml:space="preserve"> contemporary </w:t>
      </w:r>
      <w:r w:rsidRPr="001245FE">
        <w:rPr>
          <w:rStyle w:val="StyleUnderline"/>
          <w:highlight w:val="green"/>
        </w:rPr>
        <w:t xml:space="preserve">understandings of (white) expertise </w:t>
      </w:r>
      <w:r w:rsidRPr="00D46281">
        <w:rPr>
          <w:rStyle w:val="StyleUnderline"/>
        </w:rPr>
        <w:t>and the “discovery</w:t>
      </w:r>
      <w:r w:rsidRPr="006E4F2D">
        <w:rPr>
          <w:rStyle w:val="StyleUnderline"/>
        </w:rPr>
        <w:t xml:space="preserve">” and “purification” </w:t>
      </w:r>
      <w:r w:rsidRPr="001245FE">
        <w:rPr>
          <w:rStyle w:val="StyleUnderline"/>
          <w:highlight w:val="green"/>
        </w:rPr>
        <w:t>of knowledge</w:t>
      </w:r>
      <w:r w:rsidRPr="00867545">
        <w:rPr>
          <w:sz w:val="16"/>
        </w:rPr>
        <w:t xml:space="preserve">. Read vis-à-vis the examples provided </w:t>
      </w:r>
      <w:r w:rsidRPr="00F8268C">
        <w:rPr>
          <w:sz w:val="16"/>
        </w:rPr>
        <w:t xml:space="preserve">here, </w:t>
      </w:r>
      <w:r w:rsidRPr="00F8268C">
        <w:rPr>
          <w:rStyle w:val="StyleUnderline"/>
        </w:rPr>
        <w:t>flipping the script of piracy refuses to accept the notion that people of color can produce only the raw materials that are then transformed into “real” and protectable knowledge</w:t>
      </w:r>
      <w:r w:rsidRPr="00F8268C">
        <w:rPr>
          <w:sz w:val="16"/>
        </w:rPr>
        <w:t>. 44 One of the first printed uses of the term “yoga piracy,” in a 2005 Washington Times article, set the terms of the conflict between India and the West over yoga. Vinod K. Gupta, head of an Indian task force on traditional knowledge and intellectual property, used “yoga piracy” to describe the predominantly Western propertization</w:t>
      </w:r>
      <w:r w:rsidRPr="00867545">
        <w:rPr>
          <w:sz w:val="16"/>
        </w:rPr>
        <w:t xml:space="preserve"> and monetization of yoga, both of which he criticized. “These [asanas] were developed in India long ago and no one can claim them as their own,” he argued. 45 In this context, alternative narratives of intellectual property infringement emerged as discursive mechanisms for inverting the racial scripts of Asians as lazy thieves who lack the intellectual capacity or work ethic to produce knowledge. The struggle to claim yoga manifested in two primary ways: the use of decolonial vernacular by lay Indians and Indian Americans to remake the very language of intellectual property and the creation of a digital database by the Indian government to protect against intellectual property rights claims in knowledge that had already been “discovered” by people of color. These two resistive moves served to decolonize and dewesternize global patent law by making Euro-American biases visible and producing new institutional structures and knowledge categories that confront them. Reframing ownership through decolonial vernacular </w:t>
      </w:r>
      <w:r w:rsidRPr="001245FE">
        <w:rPr>
          <w:rStyle w:val="StyleUnderline"/>
          <w:highlight w:val="green"/>
        </w:rPr>
        <w:t>Vernacular rhetoric</w:t>
      </w:r>
      <w:proofErr w:type="gramStart"/>
      <w:r w:rsidRPr="00D46281">
        <w:rPr>
          <w:rStyle w:val="StyleUnderline"/>
        </w:rPr>
        <w:t>—“</w:t>
      </w:r>
      <w:proofErr w:type="gramEnd"/>
      <w:r w:rsidRPr="00D46281">
        <w:rPr>
          <w:rStyle w:val="StyleUnderline"/>
        </w:rPr>
        <w:t>the rhetoric of the oppressed</w:t>
      </w:r>
      <w:r w:rsidRPr="00867545">
        <w:rPr>
          <w:sz w:val="16"/>
        </w:rPr>
        <w:t xml:space="preserve">” 46—offers a counterpoint to the rhetoric of those in power, including around discourses of race and citizenship. Significantly, even though it is the non-expert language of everyday life, vernacular rhetoric </w:t>
      </w:r>
      <w:r w:rsidRPr="00415E1B">
        <w:rPr>
          <w:rStyle w:val="StyleUnderline"/>
        </w:rPr>
        <w:t xml:space="preserve">can </w:t>
      </w:r>
      <w:r w:rsidRPr="001245FE">
        <w:rPr>
          <w:rStyle w:val="StyleUnderline"/>
          <w:highlight w:val="green"/>
        </w:rPr>
        <w:t>trickle up to influence</w:t>
      </w:r>
      <w:r w:rsidRPr="00415E1B">
        <w:rPr>
          <w:rStyle w:val="StyleUnderline"/>
        </w:rPr>
        <w:t xml:space="preserve"> the </w:t>
      </w:r>
      <w:r w:rsidRPr="001245FE">
        <w:rPr>
          <w:rStyle w:val="StyleUnderline"/>
          <w:highlight w:val="green"/>
        </w:rPr>
        <w:t xml:space="preserve">language of those in power, changing </w:t>
      </w:r>
      <w:r w:rsidRPr="00415E1B">
        <w:rPr>
          <w:rStyle w:val="StyleUnderline"/>
        </w:rPr>
        <w:t xml:space="preserve">the very </w:t>
      </w:r>
      <w:r w:rsidRPr="001245FE">
        <w:rPr>
          <w:rStyle w:val="StyleUnderline"/>
          <w:highlight w:val="green"/>
        </w:rPr>
        <w:t>words</w:t>
      </w:r>
      <w:r w:rsidRPr="00415E1B">
        <w:rPr>
          <w:rStyle w:val="StyleUnderline"/>
        </w:rPr>
        <w:t xml:space="preserve">, concepts, </w:t>
      </w:r>
      <w:r w:rsidRPr="001245FE">
        <w:rPr>
          <w:rStyle w:val="StyleUnderline"/>
          <w:highlight w:val="green"/>
        </w:rPr>
        <w:t xml:space="preserve">and institutional structures </w:t>
      </w:r>
      <w:r w:rsidRPr="00415E1B">
        <w:rPr>
          <w:rStyle w:val="StyleUnderline"/>
        </w:rPr>
        <w:t>that experts use to describe and manage areas of public concern</w:t>
      </w:r>
      <w:r w:rsidRPr="00867545">
        <w:rPr>
          <w:sz w:val="16"/>
        </w:rPr>
        <w:t xml:space="preserve">. 47 For instance, </w:t>
      </w:r>
      <w:r w:rsidRPr="00D46281">
        <w:rPr>
          <w:rStyle w:val="StyleUnderline"/>
        </w:rPr>
        <w:t>vernacular discourses around</w:t>
      </w:r>
      <w:r w:rsidRPr="00D46281">
        <w:rPr>
          <w:sz w:val="16"/>
        </w:rPr>
        <w:t xml:space="preserve"> yoga </w:t>
      </w:r>
      <w:r w:rsidRPr="00D46281">
        <w:rPr>
          <w:rStyle w:val="StyleUnderline"/>
        </w:rPr>
        <w:t>piracy helped</w:t>
      </w:r>
      <w:r w:rsidRPr="00D46281">
        <w:rPr>
          <w:sz w:val="16"/>
        </w:rPr>
        <w:t xml:space="preserve"> Indian </w:t>
      </w:r>
      <w:r w:rsidRPr="00D46281">
        <w:rPr>
          <w:rStyle w:val="StyleUnderline"/>
        </w:rPr>
        <w:t>publics to inadvertently produce new approaches to categorizing and managing traditional knowledge, thus</w:t>
      </w:r>
      <w:r w:rsidRPr="00415E1B">
        <w:rPr>
          <w:rStyle w:val="StyleUnderline"/>
        </w:rPr>
        <w:t xml:space="preserve"> </w:t>
      </w:r>
      <w:r w:rsidRPr="001245FE">
        <w:rPr>
          <w:rStyle w:val="StyleUnderline"/>
          <w:highlight w:val="green"/>
        </w:rPr>
        <w:t xml:space="preserve">pushing against rhetorics of expertise </w:t>
      </w:r>
      <w:r w:rsidRPr="00D46281">
        <w:rPr>
          <w:rStyle w:val="StyleUnderline"/>
        </w:rPr>
        <w:t>that justified excluding people of color from circuits of knowledge production and kno</w:t>
      </w:r>
      <w:r w:rsidRPr="00415E1B">
        <w:rPr>
          <w:rStyle w:val="StyleUnderline"/>
        </w:rPr>
        <w:t>wledge ownership</w:t>
      </w:r>
      <w:r w:rsidRPr="00867545">
        <w:rPr>
          <w:sz w:val="16"/>
        </w:rPr>
        <w:t>. 48 In effect, rhetorics of piratical theft of yoga produced new, radical, and accessible vocabularies for discussing intellectual properties that, in turn, influenced government policymakers. The use of language in the context of yoga piracy operated as “</w:t>
      </w:r>
      <w:r w:rsidRPr="001245FE">
        <w:rPr>
          <w:rStyle w:val="Emphasis"/>
          <w:highlight w:val="green"/>
        </w:rPr>
        <w:t>decolonial vernacular</w:t>
      </w:r>
      <w:r w:rsidRPr="00867545">
        <w:rPr>
          <w:sz w:val="16"/>
        </w:rPr>
        <w:t xml:space="preserve">,” a practice through which quotidian </w:t>
      </w:r>
      <w:r w:rsidRPr="00D46281">
        <w:rPr>
          <w:rStyle w:val="StyleUnderline"/>
        </w:rPr>
        <w:t xml:space="preserve">uses of legal language </w:t>
      </w:r>
      <w:r w:rsidRPr="001245FE">
        <w:rPr>
          <w:rStyle w:val="StyleUnderline"/>
          <w:highlight w:val="green"/>
        </w:rPr>
        <w:t>contest (neo)colonial regimes of knowledge production.</w:t>
      </w:r>
      <w:r w:rsidRPr="00867545">
        <w:rPr>
          <w:sz w:val="16"/>
        </w:rPr>
        <w:t xml:space="preserve"> 49 One of the earliest and most famous </w:t>
      </w:r>
      <w:r w:rsidRPr="00D46281">
        <w:rPr>
          <w:rStyle w:val="Emphasis"/>
        </w:rPr>
        <w:t>rhetorical rescriptings of the infringement narrative</w:t>
      </w:r>
      <w:r w:rsidRPr="00D46281">
        <w:rPr>
          <w:sz w:val="16"/>
        </w:rPr>
        <w:t xml:space="preserve"> came </w:t>
      </w:r>
      <w:r w:rsidRPr="00D46281">
        <w:rPr>
          <w:rStyle w:val="Emphasis"/>
        </w:rPr>
        <w:t>in</w:t>
      </w:r>
      <w:r w:rsidRPr="00D46281">
        <w:rPr>
          <w:sz w:val="16"/>
        </w:rPr>
        <w:t xml:space="preserve"> Vandana </w:t>
      </w:r>
      <w:r w:rsidRPr="00D46281">
        <w:rPr>
          <w:rStyle w:val="Emphasis"/>
        </w:rPr>
        <w:t>Shiva’s articulation of the term “biopiracy</w:t>
      </w:r>
      <w:r w:rsidRPr="00D46281">
        <w:rPr>
          <w:sz w:val="16"/>
        </w:rPr>
        <w:t xml:space="preserve">” in 1997. Shiva, who was </w:t>
      </w:r>
      <w:r w:rsidRPr="00D46281">
        <w:rPr>
          <w:rStyle w:val="StyleUnderline"/>
        </w:rPr>
        <w:t>responding to</w:t>
      </w:r>
      <w:r w:rsidRPr="00D46281">
        <w:rPr>
          <w:sz w:val="16"/>
        </w:rPr>
        <w:t xml:space="preserve"> the rise of </w:t>
      </w:r>
      <w:r w:rsidRPr="00D46281">
        <w:rPr>
          <w:rStyle w:val="StyleUnderline"/>
        </w:rPr>
        <w:t>bioprospecting,</w:t>
      </w:r>
      <w:r w:rsidRPr="00D46281">
        <w:rPr>
          <w:sz w:val="16"/>
        </w:rPr>
        <w:t xml:space="preserve"> sought to critique “the exploitation of biological resources and traditional knowledge without the consent of local people or authorities, and without adequate compensation.” 50 She observes: “</w:t>
      </w:r>
      <w:r w:rsidRPr="00D46281">
        <w:rPr>
          <w:rStyle w:val="StyleUnderline"/>
        </w:rPr>
        <w:t>At the heart of Columbus’</w:t>
      </w:r>
      <w:r w:rsidRPr="00415E1B">
        <w:rPr>
          <w:rStyle w:val="StyleUnderline"/>
        </w:rPr>
        <w:t xml:space="preserve"> ‘discovery’ was the treatment of piracy as the natural right of colonizer . . . Patents are still the means to protect this piracy of the wealth of non-Western peoples as a right of Western powers.</w:t>
      </w:r>
      <w:r w:rsidRPr="00867545">
        <w:rPr>
          <w:sz w:val="16"/>
        </w:rPr>
        <w:t xml:space="preserve">” 51 </w:t>
      </w:r>
      <w:r w:rsidRPr="001245FE">
        <w:rPr>
          <w:rStyle w:val="Emphasis"/>
          <w:highlight w:val="green"/>
        </w:rPr>
        <w:t>The language of biopiracy</w:t>
      </w:r>
      <w:r w:rsidRPr="00867545">
        <w:rPr>
          <w:sz w:val="16"/>
        </w:rPr>
        <w:t xml:space="preserve">, then, </w:t>
      </w:r>
      <w:r w:rsidRPr="001245FE">
        <w:rPr>
          <w:rStyle w:val="Emphasis"/>
          <w:highlight w:val="green"/>
        </w:rPr>
        <w:t>rewrites the racial scripts that Western discourses of infringement perpetuate</w:t>
      </w:r>
      <w:r w:rsidRPr="00415E1B">
        <w:rPr>
          <w:rStyle w:val="Emphasis"/>
        </w:rPr>
        <w:t>, specifically pushing back against the relations of power that they implicate</w:t>
      </w:r>
      <w:r w:rsidRPr="00867545">
        <w:rPr>
          <w:sz w:val="16"/>
        </w:rPr>
        <w:t xml:space="preserve">. Taking a cue from Shiva’s successful struggles to invalidate patents for turmeric and neem oil in wound healing, those who contested yoga piracy named the problematic power relations through which yoga is consistently colonized and commodified. </w:t>
      </w:r>
      <w:r w:rsidRPr="00415E1B">
        <w:rPr>
          <w:rStyle w:val="StyleUnderline"/>
        </w:rPr>
        <w:t xml:space="preserve">The </w:t>
      </w:r>
      <w:r w:rsidRPr="001245FE">
        <w:rPr>
          <w:rStyle w:val="StyleUnderline"/>
          <w:highlight w:val="green"/>
        </w:rPr>
        <w:t>embrace of</w:t>
      </w:r>
      <w:r w:rsidRPr="00867545">
        <w:rPr>
          <w:sz w:val="16"/>
        </w:rPr>
        <w:t xml:space="preserve"> the concept of yoga piracy, as with </w:t>
      </w:r>
      <w:r w:rsidRPr="001245FE">
        <w:rPr>
          <w:rStyle w:val="StyleUnderline"/>
          <w:highlight w:val="green"/>
        </w:rPr>
        <w:t>biopiracy</w:t>
      </w:r>
      <w:r w:rsidRPr="00867545">
        <w:rPr>
          <w:sz w:val="16"/>
        </w:rPr>
        <w:t xml:space="preserve">, was not an end point in the conversation about the protection of traditional knowledge. Rather, it </w:t>
      </w:r>
      <w:r w:rsidRPr="00415E1B">
        <w:rPr>
          <w:rStyle w:val="StyleUnderline"/>
        </w:rPr>
        <w:t>was one outcome of a sustained engagement with questions related to</w:t>
      </w:r>
      <w:r w:rsidRPr="00867545">
        <w:rPr>
          <w:sz w:val="16"/>
        </w:rPr>
        <w:t xml:space="preserve"> the ownership of yogic </w:t>
      </w:r>
      <w:r w:rsidRPr="00415E1B">
        <w:rPr>
          <w:rStyle w:val="StyleUnderline"/>
        </w:rPr>
        <w:t xml:space="preserve">knowledge, often in </w:t>
      </w:r>
      <w:r w:rsidRPr="00F8268C">
        <w:rPr>
          <w:rStyle w:val="StyleUnderline"/>
        </w:rPr>
        <w:t>ways that functionally “remixed” the legal definitions in and around intellectual property</w:t>
      </w:r>
      <w:r w:rsidRPr="00F8268C">
        <w:rPr>
          <w:sz w:val="16"/>
        </w:rPr>
        <w:t xml:space="preserve"> and cultural property. 52 In a Times of India article titled “Kissa Copyright Ka,” a series of individuals engage with the concept of commodification of traditional knowledge</w:t>
      </w:r>
      <w:r w:rsidRPr="00867545">
        <w:rPr>
          <w:sz w:val="16"/>
        </w:rPr>
        <w:t xml:space="preserve">. 53 Supreme Court of India lawyer Ashok Jain said: Copyright is an ambiguous area. Anyone can claim copyright if he has developed or innovated a skill. For instance, Bikram Choudhury can be granted copyright on the 26 asanas developed by him. However, nobody can get a copyright on the “original” yoga asanas as written in ancient texts . . . Legally, Indians don’t have a monopoly over ragas, </w:t>
      </w:r>
      <w:proofErr w:type="gramStart"/>
      <w:r w:rsidRPr="00867545">
        <w:rPr>
          <w:sz w:val="16"/>
        </w:rPr>
        <w:t>curry</w:t>
      </w:r>
      <w:proofErr w:type="gramEnd"/>
      <w:r w:rsidRPr="00867545">
        <w:rPr>
          <w:sz w:val="16"/>
        </w:rPr>
        <w:t xml:space="preserve"> or yogurt . . . we’ve only inherited them. The government of India should be filing for cultural patents . . . The cost of filing patents is nothing. We must </w:t>
      </w:r>
      <w:proofErr w:type="gramStart"/>
      <w:r w:rsidRPr="00867545">
        <w:rPr>
          <w:sz w:val="16"/>
        </w:rPr>
        <w:t>take action</w:t>
      </w:r>
      <w:proofErr w:type="gramEnd"/>
      <w:r w:rsidRPr="00867545">
        <w:rPr>
          <w:sz w:val="16"/>
        </w:rPr>
        <w:t xml:space="preserve"> now. 54 Here Jain uses his legal knowledge and scientific know-how to complicate understandings of intellectual properties and cultural properties, reading copyright as an “ambiguous area” that can be stretched to protect cultural knowledge. He translates his argument into accessible vernacular, framing the claims made by artists in the rest of the article. Notably, he moves fluidly between discussing copyrights and patents, intellectual property, and cultural property. In a maneuver that illustrates the possibilities of vernacular rhetoric, he argues that asanas ought to be protected by copyright law, an area of law intended to protect creative works. He then argues that India should file for “cultural patents.” While interesting, these arguments, like Prince’s name change, are not legally cognizable. Though at the time, a series of asanas might have been considered a chorographic work, administrative </w:t>
      </w:r>
      <w:proofErr w:type="gramStart"/>
      <w:r w:rsidRPr="00867545">
        <w:rPr>
          <w:sz w:val="16"/>
        </w:rPr>
        <w:t>clarifications</w:t>
      </w:r>
      <w:proofErr w:type="gramEnd"/>
      <w:r w:rsidRPr="00867545">
        <w:rPr>
          <w:sz w:val="16"/>
        </w:rPr>
        <w:t xml:space="preserve"> and legal rulings in both the United States and India have concluded otherwise. Moreover, because yoga is not an invention under the terms of the U.S. Patent Act, it cannot be the subject of a “yoga patent.” Nonetheless, the term “cultural patent,” 55 which both the blog SpicyIP and my own research confirm is repeated in Indian popular discourse </w:t>
      </w:r>
      <w:proofErr w:type="gramStart"/>
      <w:r w:rsidRPr="00867545">
        <w:rPr>
          <w:sz w:val="16"/>
        </w:rPr>
        <w:t>as a result of</w:t>
      </w:r>
      <w:proofErr w:type="gramEnd"/>
      <w:r w:rsidRPr="00867545">
        <w:rPr>
          <w:sz w:val="16"/>
        </w:rPr>
        <w:t xml:space="preserve"> “doctrinal confusion” 56 about different types of intellectual property law, creates rhetorical space for imagining the mechanics of the protective public domain that Laura Foster theorizes. 57 Combining international law’s notions of cultural property—as, for instance, articulated by UNESCO—and patent law’s notion of patentable inventions, the term “cultural property” is a productive malapropism, a confusion of related but different legal concepts in the context of intellectual property that helps to envision the legal intersections through which cultural property can be protected. The subsequent embrace of the term “yoga piracy” and the creation of the TKDL are arguably an outgrowth of such productive malapropisms, which gave rise to linguistic play as rhetorical resistance within intellectual property discourses. Such forms of discursive reworking facilitate definitional evolutions that Halbert argues are necessary for resisting intellectual property maximalism. 58 They also confront rhetorical maneuvers that Endres contends use strategic definitions to render minoritarian groups </w:t>
      </w:r>
      <w:r w:rsidRPr="00AB636B">
        <w:rPr>
          <w:sz w:val="16"/>
        </w:rPr>
        <w:t xml:space="preserve">invisible in legal contexts. 59 </w:t>
      </w:r>
      <w:r w:rsidRPr="00AB636B">
        <w:rPr>
          <w:rStyle w:val="StyleUnderline"/>
        </w:rPr>
        <w:t>Misuse prompts redefinition, which implicitly critiques the (neo)colonial processes through</w:t>
      </w:r>
      <w:r w:rsidRPr="00415E1B">
        <w:rPr>
          <w:rStyle w:val="StyleUnderline"/>
        </w:rPr>
        <w:t xml:space="preserve"> which intellectual property law emerged</w:t>
      </w:r>
      <w:r w:rsidRPr="00867545">
        <w:rPr>
          <w:sz w:val="16"/>
        </w:rPr>
        <w:t xml:space="preserve">. The eventual affirmation in both the United States and India of the non-copyrightability and nonpatentability of yoga, as well as the embrace of the TKDL as prior art, demonstrates the efficacy of such definitional </w:t>
      </w:r>
      <w:r w:rsidRPr="00F8268C">
        <w:rPr>
          <w:sz w:val="16"/>
        </w:rPr>
        <w:t xml:space="preserve">challenges. </w:t>
      </w:r>
      <w:r w:rsidRPr="00F8268C">
        <w:rPr>
          <w:rStyle w:val="StyleUnderline"/>
        </w:rPr>
        <w:t>Legal misuse</w:t>
      </w:r>
      <w:r w:rsidRPr="00F8268C">
        <w:rPr>
          <w:sz w:val="16"/>
        </w:rPr>
        <w:t>, then</w:t>
      </w:r>
      <w:r w:rsidRPr="00867545">
        <w:rPr>
          <w:sz w:val="16"/>
        </w:rPr>
        <w:t xml:space="preserve">, </w:t>
      </w:r>
      <w:r w:rsidRPr="001245FE">
        <w:rPr>
          <w:rStyle w:val="StyleUnderline"/>
          <w:highlight w:val="green"/>
        </w:rPr>
        <w:t>is</w:t>
      </w:r>
      <w:r w:rsidRPr="00867545">
        <w:rPr>
          <w:sz w:val="16"/>
        </w:rPr>
        <w:t xml:space="preserve"> not simply dismissible; it is </w:t>
      </w:r>
      <w:r w:rsidRPr="00415E1B">
        <w:rPr>
          <w:rStyle w:val="StyleUnderline"/>
        </w:rPr>
        <w:t xml:space="preserve">discursively reconstitutive, </w:t>
      </w:r>
      <w:r w:rsidRPr="001245FE">
        <w:rPr>
          <w:rStyle w:val="StyleUnderline"/>
          <w:highlight w:val="green"/>
        </w:rPr>
        <w:t xml:space="preserve">a </w:t>
      </w:r>
      <w:r w:rsidRPr="00415E1B">
        <w:rPr>
          <w:rStyle w:val="StyleUnderline"/>
        </w:rPr>
        <w:t xml:space="preserve">productive </w:t>
      </w:r>
      <w:r w:rsidRPr="001245FE">
        <w:rPr>
          <w:rStyle w:val="StyleUnderline"/>
          <w:highlight w:val="green"/>
        </w:rPr>
        <w:t xml:space="preserve">rhetorical move that aids in eroding </w:t>
      </w:r>
      <w:r w:rsidRPr="00415E1B">
        <w:rPr>
          <w:rStyle w:val="StyleUnderline"/>
        </w:rPr>
        <w:t xml:space="preserve">the power of </w:t>
      </w:r>
      <w:r w:rsidRPr="001245FE">
        <w:rPr>
          <w:rStyle w:val="StyleUnderline"/>
          <w:highlight w:val="green"/>
        </w:rPr>
        <w:t xml:space="preserve">racial capitalism </w:t>
      </w:r>
      <w:r w:rsidRPr="00415E1B">
        <w:rPr>
          <w:rStyle w:val="StyleUnderline"/>
        </w:rPr>
        <w:t>and propertization</w:t>
      </w:r>
      <w:r w:rsidRPr="00867545">
        <w:rPr>
          <w:sz w:val="16"/>
        </w:rPr>
        <w:t xml:space="preserve">. “Kissa Copyright Ka” is rife with similar examples of decolonizing vernacular through misuse. Sudha Gopalakrishnan, director of the National Mission for Manuscripts, for instance, calls for World Heritage protection by UNESCO. </w:t>
      </w:r>
      <w:proofErr w:type="gramStart"/>
      <w:r w:rsidRPr="00867545">
        <w:rPr>
          <w:sz w:val="16"/>
        </w:rPr>
        <w:t>Jiggs Kalra,</w:t>
      </w:r>
      <w:proofErr w:type="gramEnd"/>
      <w:r w:rsidRPr="00867545">
        <w:rPr>
          <w:sz w:val="16"/>
        </w:rPr>
        <w:t xml:space="preserve"> identified as “gourmet guru,” begins by citing the patenting of neem oil and turmeric and ends with this legally invalid claim: “I patent all my recipes after someone tried to steal them three years ago. But what if tomorrow, some foreigner files a patent for dhokla, tandoori chicken, mutton vindaloo?” 60 Sonal Mansingh, a dancer, analogously notes: “Even Bach and Beethoven never filed for patents. It’s the Americans who are trying to patent everything as their intellectual property.” 61 Ritu Kumar, a fashion designer, notes that she files for copyrights on her garments and that “[w]hile in Europe and the US, [her] distributors file for patents in their respective countries.” 62 Once again, the doctrinal confusion that Shamnad Basheer identifies juxtaposes legally sound and legally unsound arguments about intellectual property and cultural property law. </w:t>
      </w:r>
      <w:r w:rsidRPr="00AB636B">
        <w:rPr>
          <w:sz w:val="16"/>
        </w:rPr>
        <w:t xml:space="preserve">The value of such a move is not that it makes a legally actionable claim for protecting yogic knowledge. Rather, as Gerard Hauser points out, </w:t>
      </w:r>
      <w:r w:rsidRPr="00AB636B">
        <w:rPr>
          <w:rStyle w:val="StyleUnderline"/>
        </w:rPr>
        <w:t>vernacular rhetorics actively create publics and script the conceptual possibilities within which policy is made</w:t>
      </w:r>
      <w:r w:rsidRPr="00AB636B">
        <w:rPr>
          <w:sz w:val="16"/>
        </w:rPr>
        <w:t>. 63 The</w:t>
      </w:r>
      <w:r w:rsidRPr="00867545">
        <w:rPr>
          <w:sz w:val="16"/>
        </w:rPr>
        <w:t xml:space="preserve"> rhetorical significance of intellectual property’s productive malapropisms is that they discursively invent and circulate the radical possibility of delinking decolonially in public culture. In Walter Mignolo’s words, they help us “build knowledge and arguments that supercede the hegemony of Western knowledge.” 64 </w:t>
      </w:r>
      <w:r w:rsidRPr="00415E1B">
        <w:rPr>
          <w:rStyle w:val="StyleUnderline"/>
        </w:rPr>
        <w:t>Decolonizing vernacular around biopiracy gave rise to</w:t>
      </w:r>
      <w:r w:rsidRPr="00867545">
        <w:rPr>
          <w:sz w:val="16"/>
        </w:rPr>
        <w:t xml:space="preserve"> notions of cultural patents and yoga piracy, both of which were precursors to </w:t>
      </w:r>
      <w:r w:rsidRPr="00415E1B">
        <w:rPr>
          <w:rStyle w:val="StyleUnderline"/>
        </w:rPr>
        <w:t>important structural interventions in intellectual property rights</w:t>
      </w:r>
      <w:r w:rsidRPr="00867545">
        <w:rPr>
          <w:sz w:val="16"/>
        </w:rPr>
        <w:t xml:space="preserve">, such as the TKDL. This predecession is no coincidence: </w:t>
      </w:r>
      <w:r w:rsidRPr="001245FE">
        <w:rPr>
          <w:rStyle w:val="StyleUnderline"/>
          <w:highlight w:val="green"/>
        </w:rPr>
        <w:t>decolonizing vernacular</w:t>
      </w:r>
      <w:r w:rsidRPr="00867545">
        <w:rPr>
          <w:sz w:val="16"/>
        </w:rPr>
        <w:t xml:space="preserve"> in the Yoga Wars </w:t>
      </w:r>
      <w:r w:rsidRPr="00415E1B">
        <w:rPr>
          <w:rStyle w:val="StyleUnderline"/>
        </w:rPr>
        <w:t xml:space="preserve">shifted the rhetorical culture around intellectual property and traditional knowledge in ways that </w:t>
      </w:r>
      <w:r w:rsidRPr="001245FE">
        <w:rPr>
          <w:rStyle w:val="StyleUnderline"/>
          <w:highlight w:val="green"/>
        </w:rPr>
        <w:t xml:space="preserve">facilitated new ways of thinking, </w:t>
      </w:r>
      <w:r w:rsidRPr="00F8268C">
        <w:rPr>
          <w:rStyle w:val="StyleUnderline"/>
        </w:rPr>
        <w:t xml:space="preserve">including about the </w:t>
      </w:r>
      <w:r w:rsidRPr="00F8268C">
        <w:rPr>
          <w:rStyle w:val="Emphasis"/>
        </w:rPr>
        <w:t>racial scripts around creatorship</w:t>
      </w:r>
      <w:r w:rsidRPr="00867545">
        <w:rPr>
          <w:sz w:val="16"/>
        </w:rPr>
        <w:t xml:space="preserve">. The term “yoga patent” is not a one-time misspeak. The concept pervades Indian and US newspaper articles on yoga piracy over the years. “India to Protest Grant of Yoga Patents by US,” proclaimed the front page of a 2007 issue of the Times of India. “Patenting Yoga: The Issue Steams Up” reads the headline of an article in the Delhi Times. “Yoga Wars: India Blocks Patents on Poses!” announces NPR. “India Patents 1,300 Yoga Moves,” declared RIA Novosti. Yoga patent language became internationally pervasive in the 2000s, intermingled with discussions of copyright, cultural property, and intangible cultural heritage. Though these claims are frustrating to intellectual property experts, they created a rhetorical culture in which the TKDL could easily emerge. The TKDL, created in 2001 and spearheaded by Gupta, made information about multiple types of traditional knowledge available to the public as prior art, a designation that would block patent claims. The database also includes a catalog of asanas, which though now publicly available, do not effectively block any intellectual property claims. 65 Nonetheless, structurally speaking, conversations about yoga patents are both descriptive and proscriptive in the context of the TKDL. They describe the motives for creating a catalog of yoga poses and information that blocks patents on traditional knowledge. They also help make visible the overarching desires among Indian publics, notably to find a legally enforceable way to make yoga patents a reality and thereby protect traditional knowledge. Such </w:t>
      </w:r>
      <w:r w:rsidRPr="00415E1B">
        <w:rPr>
          <w:rStyle w:val="StyleUnderline"/>
        </w:rPr>
        <w:t>productive malapropisms actively refuse the citizen scripts of the hyperracial infringer. The concept of</w:t>
      </w:r>
      <w:r w:rsidRPr="00867545">
        <w:rPr>
          <w:sz w:val="16"/>
        </w:rPr>
        <w:t xml:space="preserve"> yoga </w:t>
      </w:r>
      <w:r w:rsidRPr="001245FE">
        <w:rPr>
          <w:rStyle w:val="StyleUnderline"/>
          <w:highlight w:val="green"/>
        </w:rPr>
        <w:t>piracy</w:t>
      </w:r>
      <w:r w:rsidRPr="00415E1B">
        <w:rPr>
          <w:rStyle w:val="StyleUnderline"/>
        </w:rPr>
        <w:t xml:space="preserve"> </w:t>
      </w:r>
      <w:r w:rsidRPr="00F8268C">
        <w:rPr>
          <w:rStyle w:val="StyleUnderline"/>
        </w:rPr>
        <w:t>implicitly declares the existence of a</w:t>
      </w:r>
      <w:r w:rsidRPr="00AB636B">
        <w:rPr>
          <w:rStyle w:val="StyleUnderline"/>
        </w:rPr>
        <w:t xml:space="preserve"> creator who exists outside the intellectual property imagined by modernity/coloniality, who made their work in a manner that demands legal and cultural protection. It also asserts the existence</w:t>
      </w:r>
      <w:r w:rsidRPr="001245FE">
        <w:rPr>
          <w:rStyle w:val="StyleUnderline"/>
          <w:highlight w:val="green"/>
        </w:rPr>
        <w:t xml:space="preserve"> </w:t>
      </w:r>
      <w:r w:rsidRPr="00F8268C">
        <w:rPr>
          <w:rStyle w:val="StyleUnderline"/>
        </w:rPr>
        <w:t xml:space="preserve">of a counternarrative of history, one that </w:t>
      </w:r>
      <w:r w:rsidRPr="001245FE">
        <w:rPr>
          <w:rStyle w:val="StyleUnderline"/>
          <w:highlight w:val="green"/>
        </w:rPr>
        <w:t xml:space="preserve">makes space for </w:t>
      </w:r>
      <w:r w:rsidRPr="00415E1B">
        <w:rPr>
          <w:rStyle w:val="StyleUnderline"/>
        </w:rPr>
        <w:t>the</w:t>
      </w:r>
      <w:r w:rsidRPr="001245FE">
        <w:rPr>
          <w:rStyle w:val="StyleUnderline"/>
          <w:highlight w:val="green"/>
        </w:rPr>
        <w:t xml:space="preserve"> “illicit” development models of the Global South</w:t>
      </w:r>
      <w:r w:rsidRPr="00867545">
        <w:rPr>
          <w:sz w:val="16"/>
        </w:rPr>
        <w:t xml:space="preserve"> and creates the possibility of a framework in which infringement is not a moral evil or threat to the developing world but rather the natural consequence of neoliberal racial capitalism. </w:t>
      </w:r>
      <w:r w:rsidRPr="00415E1B">
        <w:rPr>
          <w:rStyle w:val="StyleUnderline"/>
        </w:rPr>
        <w:t>The notion</w:t>
      </w:r>
      <w:r w:rsidRPr="00867545">
        <w:rPr>
          <w:sz w:val="16"/>
        </w:rPr>
        <w:t xml:space="preserve"> of yoga </w:t>
      </w:r>
      <w:r w:rsidRPr="00415E1B">
        <w:rPr>
          <w:rStyle w:val="StyleUnderline"/>
        </w:rPr>
        <w:t>piracy</w:t>
      </w:r>
      <w:r w:rsidRPr="00867545">
        <w:rPr>
          <w:sz w:val="16"/>
        </w:rPr>
        <w:t xml:space="preserve"> does not negate the possibility of Indian intellectual property infringement or undo perceptions of India’s noncompliance with TRIPS. It </w:t>
      </w:r>
      <w:r w:rsidRPr="00415E1B">
        <w:rPr>
          <w:rStyle w:val="StyleUnderline"/>
        </w:rPr>
        <w:t>does</w:t>
      </w:r>
      <w:r w:rsidRPr="00867545">
        <w:rPr>
          <w:sz w:val="16"/>
        </w:rPr>
        <w:t xml:space="preserve">, however, </w:t>
      </w:r>
      <w:r w:rsidRPr="00415E1B">
        <w:rPr>
          <w:rStyle w:val="StyleUnderline"/>
        </w:rPr>
        <w:t>refute narratives of bad global citizenship in “discursive spaces for the disempowered</w:t>
      </w:r>
      <w:r w:rsidRPr="00867545">
        <w:rPr>
          <w:sz w:val="16"/>
        </w:rPr>
        <w:t xml:space="preserve">” 66 </w:t>
      </w:r>
      <w:r w:rsidRPr="00415E1B">
        <w:rPr>
          <w:rStyle w:val="StyleUnderline"/>
        </w:rPr>
        <w:t>and broader public spaces</w:t>
      </w:r>
      <w:r w:rsidRPr="00867545">
        <w:rPr>
          <w:sz w:val="16"/>
        </w:rPr>
        <w:t xml:space="preserve">. Liang points out that one of the ways that </w:t>
      </w:r>
      <w:r w:rsidRPr="00415E1B">
        <w:rPr>
          <w:rStyle w:val="StyleUnderline"/>
        </w:rPr>
        <w:t>US anti-piracy operates</w:t>
      </w:r>
      <w:r w:rsidRPr="00867545">
        <w:rPr>
          <w:sz w:val="16"/>
        </w:rPr>
        <w:t xml:space="preserve"> is </w:t>
      </w:r>
      <w:r w:rsidRPr="00415E1B">
        <w:rPr>
          <w:rStyle w:val="StyleUnderline"/>
        </w:rPr>
        <w:t>through a redemptive narrative of citizenship in which Americans are posited as hardworking innovators, ideal citizens against which Asian infringers are compared</w:t>
      </w:r>
      <w:r w:rsidRPr="00867545">
        <w:rPr>
          <w:sz w:val="16"/>
        </w:rPr>
        <w:t xml:space="preserve">. 67 Yet terms such as “yoga piracy” and “yoga patents” suggest not only that Indians make and circulate knowledge that is so valuable as to be worth stealing but also that they are entitled to protection for that information. Indians are not simply lawless intellectual property anti-citizens; </w:t>
      </w:r>
      <w:r w:rsidRPr="00415E1B">
        <w:rPr>
          <w:rStyle w:val="StyleUnderline"/>
        </w:rPr>
        <w:t xml:space="preserve">they are makers of </w:t>
      </w:r>
      <w:r w:rsidRPr="001245FE">
        <w:rPr>
          <w:rStyle w:val="StyleUnderline"/>
          <w:highlight w:val="green"/>
        </w:rPr>
        <w:t>“pirate politics</w:t>
      </w:r>
      <w:r w:rsidRPr="00867545">
        <w:rPr>
          <w:sz w:val="16"/>
        </w:rPr>
        <w:t xml:space="preserve">” 68 </w:t>
      </w:r>
      <w:r w:rsidRPr="00F8268C">
        <w:rPr>
          <w:rStyle w:val="StyleUnderline"/>
        </w:rPr>
        <w:t>who are</w:t>
      </w:r>
      <w:r w:rsidRPr="00F8268C">
        <w:rPr>
          <w:sz w:val="16"/>
        </w:rPr>
        <w:t xml:space="preserve"> perhaps unwittingly </w:t>
      </w:r>
      <w:r w:rsidRPr="00F8268C">
        <w:rPr>
          <w:rStyle w:val="StyleUnderline"/>
        </w:rPr>
        <w:t>part of,</w:t>
      </w:r>
      <w:r w:rsidRPr="00F8268C">
        <w:rPr>
          <w:sz w:val="16"/>
        </w:rPr>
        <w:t xml:space="preserve"> playing on Martin Fredriksson’s phrase “</w:t>
      </w:r>
      <w:r w:rsidRPr="00F8268C">
        <w:rPr>
          <w:rStyle w:val="StyleUnderline"/>
        </w:rPr>
        <w:t>the multitude of resistance</w:t>
      </w:r>
      <w:r w:rsidRPr="00F8268C">
        <w:rPr>
          <w:sz w:val="16"/>
        </w:rPr>
        <w:t>.” 69 Indian publics participate in the pro</w:t>
      </w:r>
      <w:r w:rsidRPr="00867545">
        <w:rPr>
          <w:sz w:val="16"/>
        </w:rPr>
        <w:t xml:space="preserve">ject of </w:t>
      </w:r>
      <w:r w:rsidRPr="001245FE">
        <w:rPr>
          <w:rStyle w:val="StyleUnderline"/>
          <w:highlight w:val="green"/>
        </w:rPr>
        <w:t>combat</w:t>
      </w:r>
      <w:r w:rsidRPr="00F8268C">
        <w:rPr>
          <w:rStyle w:val="StyleUnderline"/>
        </w:rPr>
        <w:t>ing</w:t>
      </w:r>
      <w:r w:rsidRPr="001245FE">
        <w:rPr>
          <w:rStyle w:val="StyleUnderline"/>
          <w:highlight w:val="green"/>
        </w:rPr>
        <w:t xml:space="preserve"> racialized understandings of infringers</w:t>
      </w:r>
      <w:r w:rsidRPr="00867545">
        <w:rPr>
          <w:sz w:val="16"/>
        </w:rPr>
        <w:t xml:space="preserve">, particularly </w:t>
      </w:r>
      <w:r w:rsidRPr="001245FE">
        <w:rPr>
          <w:rStyle w:val="StyleUnderline"/>
          <w:highlight w:val="green"/>
        </w:rPr>
        <w:t xml:space="preserve">by creating </w:t>
      </w:r>
      <w:r w:rsidRPr="00415E1B">
        <w:rPr>
          <w:rStyle w:val="StyleUnderline"/>
        </w:rPr>
        <w:t xml:space="preserve">conceptual </w:t>
      </w:r>
      <w:r w:rsidRPr="001245FE">
        <w:rPr>
          <w:rStyle w:val="StyleUnderline"/>
          <w:highlight w:val="green"/>
        </w:rPr>
        <w:t xml:space="preserve">space for </w:t>
      </w:r>
      <w:r w:rsidRPr="00415E1B">
        <w:rPr>
          <w:rStyle w:val="StyleUnderline"/>
        </w:rPr>
        <w:t>so-</w:t>
      </w:r>
      <w:r w:rsidRPr="001245FE">
        <w:rPr>
          <w:rStyle w:val="StyleUnderline"/>
          <w:highlight w:val="green"/>
        </w:rPr>
        <w:t>called illicit economies</w:t>
      </w:r>
      <w:r w:rsidRPr="00415E1B">
        <w:rPr>
          <w:rStyle w:val="StyleUnderline"/>
        </w:rPr>
        <w:t xml:space="preserve"> and building rhetorical and cultural schema for Asians </w:t>
      </w:r>
      <w:r w:rsidRPr="00AB636B">
        <w:rPr>
          <w:rStyle w:val="StyleUnderline"/>
        </w:rPr>
        <w:t>to be read as creators, citizens</w:t>
      </w:r>
      <w:r w:rsidRPr="00415E1B">
        <w:rPr>
          <w:rStyle w:val="StyleUnderline"/>
        </w:rPr>
        <w:t>, and persons</w:t>
      </w:r>
      <w:r w:rsidRPr="00867545">
        <w:rPr>
          <w:sz w:val="16"/>
        </w:rPr>
        <w:t xml:space="preserve">. The TKDL serves such a purpose by making Indian knowledge known to the world as prior art. 70 Reframing the public domain through dewesternizing restructuring </w:t>
      </w:r>
      <w:proofErr w:type="gramStart"/>
      <w:r w:rsidRPr="00415E1B">
        <w:rPr>
          <w:rStyle w:val="StyleUnderline"/>
        </w:rPr>
        <w:t>The</w:t>
      </w:r>
      <w:proofErr w:type="gramEnd"/>
      <w:r w:rsidRPr="00415E1B">
        <w:rPr>
          <w:rStyle w:val="StyleUnderline"/>
        </w:rPr>
        <w:t xml:space="preserve"> language of piracy</w:t>
      </w:r>
      <w:r w:rsidRPr="00867545">
        <w:rPr>
          <w:sz w:val="16"/>
        </w:rPr>
        <w:t xml:space="preserve"> was effective in the Yoga Wars because it created a shorthand for referring to the racially bankrupt (intellectual) property relations through which Westerners exploited yoga. It also created productive space for protecting yoga. As yoga legend B. K. S. Iyengar stated, “Yoga is an essential part of our heritage, and India has to protect it.” 71 Conceptually, yoga </w:t>
      </w:r>
      <w:r w:rsidRPr="00415E1B">
        <w:rPr>
          <w:rStyle w:val="StyleUnderline"/>
        </w:rPr>
        <w:t>piracy identifies</w:t>
      </w:r>
      <w:r w:rsidRPr="00867545">
        <w:rPr>
          <w:sz w:val="16"/>
        </w:rPr>
        <w:t xml:space="preserve"> Indian yogis as </w:t>
      </w:r>
      <w:r w:rsidRPr="00415E1B">
        <w:rPr>
          <w:rStyle w:val="StyleUnderline"/>
        </w:rPr>
        <w:t>bona fide creators—not anti-innovative pirates</w:t>
      </w:r>
      <w:r w:rsidRPr="00867545">
        <w:rPr>
          <w:sz w:val="16"/>
        </w:rPr>
        <w:t xml:space="preserve">—whose work can and should be protected from commodification that takes it out of the public </w:t>
      </w:r>
      <w:r w:rsidRPr="00AB636B">
        <w:rPr>
          <w:sz w:val="16"/>
        </w:rPr>
        <w:t xml:space="preserve">sphere. The term “yoga </w:t>
      </w:r>
      <w:r w:rsidRPr="00AB636B">
        <w:rPr>
          <w:rStyle w:val="StyleUnderline"/>
        </w:rPr>
        <w:t>piracy” critiques the underlying knowledge production regimes and racial scripts through</w:t>
      </w:r>
      <w:r w:rsidRPr="00415E1B">
        <w:rPr>
          <w:rStyle w:val="StyleUnderline"/>
        </w:rPr>
        <w:t xml:space="preserve"> which Western legal systems create ownership rights in traditional knowledge</w:t>
      </w:r>
      <w:r w:rsidRPr="00867545">
        <w:rPr>
          <w:sz w:val="16"/>
        </w:rPr>
        <w:t xml:space="preserve">. </w:t>
      </w:r>
      <w:r w:rsidRPr="00415E1B">
        <w:rPr>
          <w:rStyle w:val="Emphasis"/>
        </w:rPr>
        <w:t xml:space="preserve">Instead of ceding control to intellectual property advocates to identify and racialize agents of infringement, </w:t>
      </w:r>
      <w:r w:rsidRPr="001245FE">
        <w:rPr>
          <w:rStyle w:val="Emphasis"/>
          <w:highlight w:val="green"/>
        </w:rPr>
        <w:t xml:space="preserve">the phrase </w:t>
      </w:r>
      <w:r w:rsidRPr="00415E1B">
        <w:rPr>
          <w:rStyle w:val="Emphasis"/>
        </w:rPr>
        <w:t xml:space="preserve">rejects that framework, </w:t>
      </w:r>
      <w:r w:rsidRPr="001245FE">
        <w:rPr>
          <w:rStyle w:val="Emphasis"/>
          <w:highlight w:val="green"/>
        </w:rPr>
        <w:t>posit</w:t>
      </w:r>
      <w:r w:rsidRPr="00415E1B">
        <w:rPr>
          <w:rStyle w:val="Emphasis"/>
        </w:rPr>
        <w:t xml:space="preserve">ing </w:t>
      </w:r>
      <w:r w:rsidRPr="001245FE">
        <w:rPr>
          <w:rStyle w:val="Emphasis"/>
          <w:highlight w:val="green"/>
        </w:rPr>
        <w:t>that Westerners are the thieves</w:t>
      </w:r>
      <w:r w:rsidRPr="00415E1B">
        <w:rPr>
          <w:rStyle w:val="Emphasis"/>
        </w:rPr>
        <w:t xml:space="preserve"> who are taking information from the developing world through contrived doctrines around expertise</w:t>
      </w:r>
      <w:r w:rsidRPr="00415E1B">
        <w:rPr>
          <w:rStyle w:val="StyleUnderline"/>
        </w:rPr>
        <w:t xml:space="preserve">. This view not only claims space for </w:t>
      </w:r>
      <w:r w:rsidRPr="00AB636B">
        <w:rPr>
          <w:rStyle w:val="StyleUnderline"/>
        </w:rPr>
        <w:t>Asian creativity but identifies infringement as a practice of asserting whiteness as (intellectual) property while</w:t>
      </w:r>
      <w:r w:rsidRPr="00415E1B">
        <w:rPr>
          <w:rStyle w:val="StyleUnderline"/>
        </w:rPr>
        <w:t xml:space="preserve"> taking traditional knowledge from racial and colonial Others</w:t>
      </w:r>
      <w:r w:rsidRPr="00867545">
        <w:rPr>
          <w:sz w:val="16"/>
        </w:rPr>
        <w:t xml:space="preserve">. </w:t>
      </w:r>
    </w:p>
    <w:p w14:paraId="3DC4ECFB" w14:textId="77777777" w:rsidR="008C6177" w:rsidRPr="008C6177" w:rsidRDefault="008C6177" w:rsidP="008C6177"/>
    <w:p w14:paraId="6C7025F9" w14:textId="7CBCE8C9" w:rsidR="00E42AFE" w:rsidRDefault="00FE296E" w:rsidP="00E42AFE">
      <w:pPr>
        <w:pStyle w:val="Heading3"/>
        <w:rPr>
          <w:rFonts w:asciiTheme="minorHAnsi" w:hAnsiTheme="minorHAnsi" w:cstheme="minorHAnsi"/>
        </w:rPr>
      </w:pPr>
      <w:r>
        <w:t xml:space="preserve">Incommensurability </w:t>
      </w:r>
    </w:p>
    <w:p w14:paraId="256DBCB7" w14:textId="77777777" w:rsidR="00E42AFE" w:rsidRDefault="00E42AFE" w:rsidP="00E42AFE">
      <w:pPr>
        <w:pStyle w:val="Heading4"/>
      </w:pPr>
      <w:r>
        <w:t>The alternative is incommensurability – decolonization is a project that requires the repatriation of indigenous lands, the abolition of slavery and property, and the disman</w:t>
      </w:r>
      <w:r w:rsidR="00FE296E">
        <w:t>tling of the imperial metropole including notions of western property.</w:t>
      </w:r>
    </w:p>
    <w:p w14:paraId="7DED8AAC" w14:textId="77777777" w:rsidR="00E42AFE" w:rsidRDefault="00E42AFE" w:rsidP="00E42AFE">
      <w:r w:rsidRPr="0023687D">
        <w:rPr>
          <w:rStyle w:val="Style13ptBold"/>
        </w:rPr>
        <w:t>Tuck &amp; Yang 12</w:t>
      </w:r>
      <w:r>
        <w:t xml:space="preserve"> [Eve Tuck i</w:t>
      </w:r>
      <w:r w:rsidRPr="00F000D0">
        <w:t>s Associate Professor of Critical Race and Indigenous Studies at the Ontario Institute for Studies in Education (OISE), University of Toronto. She is Canada Research Chair of Indigenous Methodologies with Youth and Communities.</w:t>
      </w:r>
      <w:r>
        <w:t xml:space="preserve">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w:t>
      </w:r>
      <w:proofErr w:type="gramStart"/>
      <w:r>
        <w:t>calls.“</w:t>
      </w:r>
      <w:proofErr w:type="gramEnd"/>
      <w:r>
        <w:t xml:space="preserve">Decolonization is not a metaphor,” </w:t>
      </w:r>
      <w:r>
        <w:rPr>
          <w:i/>
          <w:iCs/>
        </w:rPr>
        <w:t xml:space="preserve">Decolonization: Indigeneity, Education &amp; Society </w:t>
      </w:r>
      <w:r>
        <w:t>Vol 1 No 1 (2012) //tjb]</w:t>
      </w:r>
    </w:p>
    <w:p w14:paraId="1CEDF2A8" w14:textId="77777777" w:rsidR="00E42AFE" w:rsidRDefault="00E42AFE" w:rsidP="00E42AFE">
      <w:pPr>
        <w:rPr>
          <w:sz w:val="16"/>
        </w:rPr>
      </w:pPr>
      <w:r w:rsidRPr="00AB0A73">
        <w:rPr>
          <w:b/>
          <w:bCs/>
          <w:u w:val="single"/>
        </w:rPr>
        <w:t xml:space="preserve">Having elaborated on settler moves to innocence, we give a synopsis of the imbrication of settler colonialism with </w:t>
      </w:r>
      <w:r w:rsidRPr="001245FE">
        <w:rPr>
          <w:b/>
          <w:bCs/>
          <w:highlight w:val="green"/>
          <w:u w:val="single"/>
        </w:rPr>
        <w:t xml:space="preserve">transnationalist, abolitionist, and critical pedagogy </w:t>
      </w:r>
      <w:r w:rsidRPr="00F44F02">
        <w:rPr>
          <w:b/>
          <w:bCs/>
          <w:u w:val="single"/>
        </w:rPr>
        <w:t>movements</w:t>
      </w:r>
      <w:r w:rsidRPr="00AB0A73">
        <w:rPr>
          <w:b/>
          <w:bCs/>
          <w:u w:val="single"/>
        </w:rPr>
        <w:t xml:space="preserve"> - </w:t>
      </w:r>
      <w:r w:rsidRPr="001245FE">
        <w:rPr>
          <w:b/>
          <w:bCs/>
          <w:highlight w:val="green"/>
          <w:u w:val="single"/>
        </w:rPr>
        <w:t>efforts</w:t>
      </w:r>
      <w:r w:rsidRPr="00AB0A73">
        <w:rPr>
          <w:b/>
          <w:bCs/>
          <w:u w:val="single"/>
        </w:rPr>
        <w:t xml:space="preserve"> that </w:t>
      </w:r>
      <w:r w:rsidRPr="001245FE">
        <w:rPr>
          <w:b/>
          <w:bCs/>
          <w:highlight w:val="green"/>
          <w:u w:val="single"/>
        </w:rPr>
        <w:t>are often thought of as exempt from Indigenous decolonizing analyses</w:t>
      </w:r>
      <w:r w:rsidRPr="00AB0A73">
        <w:rPr>
          <w:b/>
          <w:bCs/>
          <w:u w:val="single"/>
        </w:rPr>
        <w:t xml:space="preserve"> </w:t>
      </w:r>
      <w:r w:rsidRPr="001245FE">
        <w:rPr>
          <w:b/>
          <w:bCs/>
          <w:highlight w:val="green"/>
          <w:u w:val="single"/>
        </w:rPr>
        <w:t>-</w:t>
      </w:r>
      <w:r w:rsidRPr="00AB0A73">
        <w:rPr>
          <w:b/>
          <w:bCs/>
          <w:u w:val="single"/>
        </w:rPr>
        <w:t xml:space="preserve"> as a synthesis of how </w:t>
      </w:r>
      <w:r w:rsidRPr="001245FE">
        <w:rPr>
          <w:b/>
          <w:bCs/>
          <w:highlight w:val="green"/>
          <w:u w:val="single"/>
        </w:rPr>
        <w:t>decolonization</w:t>
      </w:r>
      <w:r w:rsidRPr="00AB0A73">
        <w:rPr>
          <w:b/>
          <w:bCs/>
          <w:u w:val="single"/>
        </w:rPr>
        <w:t xml:space="preserve"> as material, not metaphor, </w:t>
      </w:r>
      <w:r w:rsidRPr="001245FE">
        <w:rPr>
          <w:b/>
          <w:bCs/>
          <w:highlight w:val="green"/>
          <w:u w:val="single"/>
        </w:rPr>
        <w:t>unsettles the innocence of these movements.</w:t>
      </w:r>
      <w:r w:rsidRPr="00765807">
        <w:rPr>
          <w:sz w:val="16"/>
        </w:rPr>
        <w:t xml:space="preserve"> </w:t>
      </w:r>
      <w:r w:rsidRPr="001245FE">
        <w:rPr>
          <w:b/>
          <w:bCs/>
          <w:highlight w:val="green"/>
          <w:u w:val="single"/>
        </w:rPr>
        <w:t>These are interruptions which destabilize</w:t>
      </w:r>
      <w:r w:rsidRPr="00AB0A73">
        <w:rPr>
          <w:b/>
          <w:bCs/>
          <w:u w:val="single"/>
        </w:rPr>
        <w:t xml:space="preserve">, un-balance, and repatriate </w:t>
      </w:r>
      <w:r w:rsidRPr="001245FE">
        <w:rPr>
          <w:b/>
          <w:bCs/>
          <w:highlight w:val="green"/>
          <w:u w:val="single"/>
        </w:rPr>
        <w:t>the</w:t>
      </w:r>
      <w:r w:rsidRPr="00AB0A73">
        <w:rPr>
          <w:b/>
          <w:bCs/>
          <w:u w:val="single"/>
        </w:rPr>
        <w:t xml:space="preserve"> very </w:t>
      </w:r>
      <w:r w:rsidRPr="001245FE">
        <w:rPr>
          <w:b/>
          <w:bCs/>
          <w:highlight w:val="green"/>
          <w:u w:val="single"/>
        </w:rPr>
        <w:t>terms</w:t>
      </w:r>
      <w:r w:rsidRPr="00AB0A73">
        <w:rPr>
          <w:b/>
          <w:bCs/>
          <w:u w:val="single"/>
        </w:rPr>
        <w:t xml:space="preserve"> and </w:t>
      </w:r>
      <w:r w:rsidRPr="00F44F02">
        <w:rPr>
          <w:b/>
          <w:bCs/>
          <w:u w:val="single"/>
        </w:rPr>
        <w:t>assumptions</w:t>
      </w:r>
      <w:r w:rsidRPr="00AB0A73">
        <w:rPr>
          <w:b/>
          <w:bCs/>
          <w:u w:val="single"/>
        </w:rPr>
        <w:t xml:space="preserve"> </w:t>
      </w:r>
      <w:r w:rsidRPr="001245FE">
        <w:rPr>
          <w:b/>
          <w:bCs/>
          <w:highlight w:val="green"/>
          <w:u w:val="single"/>
        </w:rPr>
        <w:t>of</w:t>
      </w:r>
      <w:r w:rsidRPr="00AB0A73">
        <w:rPr>
          <w:b/>
          <w:bCs/>
          <w:u w:val="single"/>
        </w:rPr>
        <w:t xml:space="preserve"> some of the most </w:t>
      </w:r>
      <w:r w:rsidRPr="001245FE">
        <w:rPr>
          <w:b/>
          <w:bCs/>
          <w:highlight w:val="green"/>
          <w:u w:val="single"/>
        </w:rPr>
        <w:t>radical efforts to reimagine</w:t>
      </w:r>
      <w:r w:rsidRPr="00AB0A73">
        <w:rPr>
          <w:b/>
          <w:bCs/>
          <w:u w:val="single"/>
        </w:rPr>
        <w:t xml:space="preserve"> human </w:t>
      </w:r>
      <w:r w:rsidRPr="001245FE">
        <w:rPr>
          <w:b/>
          <w:bCs/>
          <w:highlight w:val="green"/>
          <w:u w:val="single"/>
        </w:rPr>
        <w:t>power relations.</w:t>
      </w:r>
      <w:r w:rsidRPr="00AB0A73">
        <w:rPr>
          <w:b/>
          <w:bCs/>
          <w:u w:val="single"/>
        </w:rPr>
        <w:t xml:space="preserve"> We argue that the </w:t>
      </w:r>
      <w:r w:rsidRPr="001245FE">
        <w:rPr>
          <w:b/>
          <w:bCs/>
          <w:highlight w:val="green"/>
          <w:u w:val="single"/>
        </w:rPr>
        <w:t>opportunities for solidarity lie in what is incommensurable rather than what is common</w:t>
      </w:r>
      <w:r w:rsidRPr="00AB0A73">
        <w:rPr>
          <w:b/>
          <w:bCs/>
          <w:u w:val="single"/>
        </w:rPr>
        <w:t xml:space="preserve"> across these efforts</w:t>
      </w:r>
      <w:r w:rsidRPr="001245FE">
        <w:rPr>
          <w:b/>
          <w:bCs/>
          <w:highlight w:val="green"/>
          <w:u w:val="single"/>
        </w:rPr>
        <w:t>.</w:t>
      </w:r>
      <w:r w:rsidRPr="00765807">
        <w:rPr>
          <w:sz w:val="16"/>
        </w:rPr>
        <w:t xml:space="preserve"> </w:t>
      </w:r>
      <w:r w:rsidRPr="00AB0A73">
        <w:rPr>
          <w:b/>
          <w:bCs/>
          <w:u w:val="single"/>
        </w:rPr>
        <w:t xml:space="preserve">We offer these perspectives on unsettling innocence because they are examples of what we might call </w:t>
      </w:r>
      <w:r w:rsidRPr="001245FE">
        <w:rPr>
          <w:b/>
          <w:bCs/>
          <w:highlight w:val="green"/>
          <w:u w:val="single"/>
        </w:rPr>
        <w:t>an ethic of incommensurability</w:t>
      </w:r>
      <w:r w:rsidRPr="00AB0A73">
        <w:rPr>
          <w:b/>
          <w:bCs/>
          <w:u w:val="single"/>
        </w:rPr>
        <w:t xml:space="preserve">, which </w:t>
      </w:r>
      <w:r w:rsidRPr="001245FE">
        <w:rPr>
          <w:b/>
          <w:bCs/>
          <w:highlight w:val="green"/>
          <w:u w:val="single"/>
        </w:rPr>
        <w:t>recognizes what is distinct</w:t>
      </w:r>
      <w:r w:rsidRPr="00AB0A73">
        <w:rPr>
          <w:b/>
          <w:bCs/>
          <w:u w:val="single"/>
        </w:rPr>
        <w:t xml:space="preserve">, what is sovereign </w:t>
      </w:r>
      <w:r w:rsidRPr="001245FE">
        <w:rPr>
          <w:b/>
          <w:bCs/>
          <w:highlight w:val="green"/>
          <w:u w:val="single"/>
        </w:rPr>
        <w:t>for</w:t>
      </w:r>
      <w:r w:rsidRPr="00AB0A73">
        <w:rPr>
          <w:b/>
          <w:bCs/>
          <w:u w:val="single"/>
        </w:rPr>
        <w:t xml:space="preserve"> project(s) of </w:t>
      </w:r>
      <w:r w:rsidRPr="001245FE">
        <w:rPr>
          <w:b/>
          <w:bCs/>
          <w:highlight w:val="green"/>
          <w:u w:val="single"/>
        </w:rPr>
        <w:t>decolonization</w:t>
      </w:r>
      <w:r w:rsidRPr="00AB0A73">
        <w:rPr>
          <w:b/>
          <w:bCs/>
          <w:u w:val="single"/>
        </w:rPr>
        <w:t xml:space="preserve"> in relation to human and civil rights based social justice projects</w:t>
      </w:r>
      <w:r w:rsidRPr="001245FE">
        <w:rPr>
          <w:b/>
          <w:bCs/>
          <w:highlight w:val="green"/>
          <w:u w:val="single"/>
        </w:rPr>
        <w:t>.</w:t>
      </w:r>
      <w:r w:rsidRPr="00765807">
        <w:rPr>
          <w:sz w:val="16"/>
        </w:rPr>
        <w:t xml:space="preserve"> There are portions of these projects that simply cannot speak to one another, cannot be </w:t>
      </w:r>
      <w:proofErr w:type="gramStart"/>
      <w:r w:rsidRPr="00765807">
        <w:rPr>
          <w:sz w:val="16"/>
        </w:rPr>
        <w:t>aligned</w:t>
      </w:r>
      <w:proofErr w:type="gramEnd"/>
      <w:r w:rsidRPr="00765807">
        <w:rPr>
          <w:sz w:val="16"/>
        </w:rPr>
        <w:t xml:space="preserve"> or allied. </w:t>
      </w:r>
      <w:r w:rsidRPr="00AB0A73">
        <w:rPr>
          <w:b/>
          <w:bCs/>
          <w:u w:val="single"/>
        </w:rPr>
        <w:t xml:space="preserve">We make these notations to highlight opportunities for what can only ever be strategic and contingent collaborations, and to indicate the reasons that </w:t>
      </w:r>
      <w:r w:rsidRPr="001245FE">
        <w:rPr>
          <w:b/>
          <w:bCs/>
          <w:highlight w:val="green"/>
          <w:u w:val="single"/>
        </w:rPr>
        <w:t>lasting solidarities may be elusive, even undesirable.</w:t>
      </w:r>
      <w:r w:rsidRPr="00765807">
        <w:rPr>
          <w:sz w:val="16"/>
        </w:rPr>
        <w:t xml:space="preserv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Third world decolonizations </w:t>
      </w:r>
      <w:proofErr w:type="gramStart"/>
      <w:r w:rsidRPr="00AB0A73">
        <w:rPr>
          <w:b/>
          <w:bCs/>
          <w:u w:val="single"/>
        </w:rPr>
        <w:t>The</w:t>
      </w:r>
      <w:proofErr w:type="gramEnd"/>
      <w:r w:rsidRPr="00AB0A73">
        <w:rPr>
          <w:b/>
          <w:bCs/>
          <w:u w:val="single"/>
        </w:rPr>
        <w:t xml:space="preserve"> anti-colonial turn towards the transnational can sometimes involve ignoring the settler colonial context where one resides and how that inhabitation is implicated in settler colonialism, in order to establish “global” solidarities that presumably suffer fewer complicities and complications.</w:t>
      </w:r>
      <w:r w:rsidRPr="00765807">
        <w:rPr>
          <w:sz w:val="16"/>
        </w:rPr>
        <w:t xml:space="preserve"> This deliberate not-seeing is morally convenient but avoids an important feature of the </w:t>
      </w:r>
      <w:proofErr w:type="gramStart"/>
      <w:r w:rsidRPr="00765807">
        <w:rPr>
          <w:sz w:val="16"/>
        </w:rPr>
        <w:t>aforementioned selective</w:t>
      </w:r>
      <w:proofErr w:type="gramEnd"/>
      <w:r w:rsidRPr="00765807">
        <w:rPr>
          <w:sz w:val="16"/>
        </w:rPr>
        <w:t xml:space="preserve"> collapsibility of settler colonial-nations states. Expressions such as “the Global South within the Global North” and “the Third World in the First World” neglect the Four Directions via a Flat Earth perspective and ambiguate First Nations with Third World migrants. </w:t>
      </w:r>
      <w:r w:rsidRPr="00AB0A73">
        <w:rPr>
          <w:b/>
          <w:bCs/>
          <w:u w:val="single"/>
        </w:rPr>
        <w:t>For people writing on Third World decolonizations, but who do so upon Native land, we invite you to consider the permanent settler war as the theater for all imperial wars</w:t>
      </w:r>
      <w:r w:rsidRPr="00765807">
        <w:rPr>
          <w:sz w:val="16"/>
        </w:rPr>
        <w:t xml:space="preserve">: ●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Abolition </w:t>
      </w:r>
      <w:r w:rsidRPr="00AB0A73">
        <w:rPr>
          <w:b/>
          <w:bCs/>
          <w:u w:val="single"/>
        </w:rPr>
        <w:t xml:space="preserve">The abolition of slavery often presumes the expansion of settlers who own Native land and life via inclusion of emancipated slaves and prisoners into the settler nation-state. </w:t>
      </w:r>
      <w:r w:rsidRPr="00765807">
        <w:rPr>
          <w:sz w:val="16"/>
        </w:rPr>
        <w:t xml:space="preserve">As we have noted, it is no accident that the U.S. government promised 40 acres of Indian land as reparations for plantation slavery. Likewise, indentured European laborers were often awarded tracts of ‘unsettled’ Indigenous land as payment at the end of their service (McCoy, forthcoming). </w:t>
      </w:r>
      <w:r w:rsidRPr="00AB0A73">
        <w:rPr>
          <w:b/>
          <w:bCs/>
          <w:u w:val="single"/>
        </w:rPr>
        <w:t>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w:t>
      </w:r>
      <w:r w:rsidRPr="00765807">
        <w:rPr>
          <w:sz w:val="16"/>
        </w:rPr>
        <w:t xml:space="preserve"> For writers on the prison industrial complex, il/legality, and other forms of slavery, we urge you to consider how enslavement is a twofold procedure: removal from land and the creation of property (land and bodies). </w:t>
      </w:r>
      <w:r w:rsidRPr="00AB0A73">
        <w:rPr>
          <w:b/>
          <w:bCs/>
          <w:u w:val="single"/>
        </w:rPr>
        <w:t>Thus, abolition is likewise twofold, requiring the repatriation of land and the abolition of property (land and bodies).</w:t>
      </w:r>
      <w:r w:rsidRPr="00765807">
        <w:rPr>
          <w:sz w:val="16"/>
        </w:rPr>
        <w:t xml:space="preserve"> Abolition means self-possession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Critical pedagogies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w:t>
      </w:r>
      <w:proofErr w:type="gramStart"/>
      <w:r w:rsidRPr="00765807">
        <w:rPr>
          <w:sz w:val="16"/>
        </w:rPr>
        <w:t>detect precisely</w:t>
      </w:r>
      <w:proofErr w:type="gramEnd"/>
      <w:r w:rsidRPr="00765807">
        <w:rPr>
          <w:sz w:val="16"/>
        </w:rPr>
        <w:t xml:space="preserve">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2006) ● Shadow Curriculum (Richardson, 2011) ● Red Pedagogy (Grande, 2004) ● Land Education (McCoy, Tuck, McKenzie, forthcoming) More on incommensurability </w:t>
      </w:r>
      <w:r w:rsidRPr="001245FE">
        <w:rPr>
          <w:rStyle w:val="Emphasis"/>
          <w:highlight w:val="green"/>
        </w:rPr>
        <w:t>Incommensurability is an acknowledgement that decolonization will require a change in the order of the world</w:t>
      </w:r>
      <w:r w:rsidRPr="00765807">
        <w:rPr>
          <w:sz w:val="16"/>
        </w:rPr>
        <w:t xml:space="preserve"> (Fanon, 1963). </w:t>
      </w:r>
      <w:r w:rsidRPr="001245FE">
        <w:rPr>
          <w:rStyle w:val="Emphasis"/>
          <w:highlight w:val="green"/>
        </w:rPr>
        <w:t>This is not to say that Indigenous peoples or Black and brown peoples take positions of dominance over white settlers; the goal is not for everyone to merely swap spots on the settler-colonial triad</w:t>
      </w:r>
      <w:r w:rsidRPr="00AB0A73">
        <w:rPr>
          <w:rStyle w:val="Emphasis"/>
        </w:rPr>
        <w:t>, to take another turn on the merry-go-round</w:t>
      </w:r>
      <w:r w:rsidRPr="001245FE">
        <w:rPr>
          <w:rStyle w:val="Emphasis"/>
          <w:highlight w:val="green"/>
        </w:rPr>
        <w:t>.</w:t>
      </w:r>
      <w:r w:rsidRPr="00AB0A73">
        <w:rPr>
          <w:rStyle w:val="Emphasis"/>
        </w:rPr>
        <w:t xml:space="preserve"> Th</w:t>
      </w:r>
      <w:r w:rsidRPr="001245FE">
        <w:rPr>
          <w:rStyle w:val="Emphasis"/>
          <w:highlight w:val="green"/>
        </w:rPr>
        <w:t>e goal is to break the relentless structuring of the triad - a break and not a compromise</w:t>
      </w:r>
      <w:r w:rsidRPr="00765807">
        <w:rPr>
          <w:sz w:val="16"/>
        </w:rPr>
        <w:t xml:space="preserve"> (Memmi, 1991)</w:t>
      </w:r>
      <w:r w:rsidRPr="001245FE">
        <w:rPr>
          <w:sz w:val="16"/>
          <w:highlight w:val="green"/>
        </w:rPr>
        <w:t>.</w:t>
      </w:r>
      <w:r w:rsidRPr="00765807">
        <w:rPr>
          <w:sz w:val="16"/>
        </w:rPr>
        <w:t xml:space="preserve"> </w:t>
      </w:r>
      <w:r w:rsidRPr="001245FE">
        <w:rPr>
          <w:rStyle w:val="Emphasis"/>
          <w:highlight w:val="green"/>
        </w:rPr>
        <w:t>Breaking the settler colonial triad,</w:t>
      </w:r>
      <w:r w:rsidRPr="00AB0A73">
        <w:rPr>
          <w:rStyle w:val="Emphasis"/>
        </w:rPr>
        <w:t xml:space="preserve"> in direct terms, </w:t>
      </w:r>
      <w:r w:rsidRPr="001245FE">
        <w:rPr>
          <w:rStyle w:val="Emphasis"/>
          <w:highlight w:val="green"/>
        </w:rPr>
        <w:t>means repatriating land to sovereign Native tribes and nations, abolition of slavery in its contemporary forms, and the dismantling of the imperial metropole.</w:t>
      </w:r>
      <w:r w:rsidRPr="00AB0A73">
        <w:rPr>
          <w:rStyle w:val="Emphasis"/>
        </w:rPr>
        <w:t xml:space="preserve"> </w:t>
      </w:r>
      <w:r w:rsidRPr="001245FE">
        <w:rPr>
          <w:b/>
          <w:bCs/>
          <w:highlight w:val="green"/>
          <w:u w:val="single"/>
        </w:rPr>
        <w:t>Decolonization “here” is intimately connected to anti-imperialism elsewhere.</w:t>
      </w:r>
      <w:r w:rsidRPr="00AB0A73">
        <w:rPr>
          <w:b/>
          <w:bCs/>
          <w:u w:val="single"/>
        </w:rPr>
        <w:t xml:space="preserve"> However, </w:t>
      </w:r>
      <w:r w:rsidRPr="001245FE">
        <w:rPr>
          <w:b/>
          <w:bCs/>
          <w:highlight w:val="green"/>
          <w:u w:val="single"/>
        </w:rPr>
        <w:t>decolonial struggles</w:t>
      </w:r>
      <w:r w:rsidRPr="00AB0A73">
        <w:rPr>
          <w:b/>
          <w:bCs/>
          <w:u w:val="single"/>
        </w:rPr>
        <w:t xml:space="preserve"> here/there </w:t>
      </w:r>
      <w:r w:rsidRPr="001245FE">
        <w:rPr>
          <w:b/>
          <w:bCs/>
          <w:highlight w:val="green"/>
          <w:u w:val="single"/>
        </w:rPr>
        <w:t>are not parallel, not shared equally, nor do they bring neat closure to the concerns of all involved - particularly not for settlers.</w:t>
      </w:r>
      <w:r w:rsidRPr="00765807">
        <w:rPr>
          <w:sz w:val="16"/>
        </w:rPr>
        <w:t xml:space="preserve"> Decolonization is not equivocal to other anti-colonial struggles. It is incommensurable. </w:t>
      </w:r>
      <w:r w:rsidRPr="001245FE">
        <w:rPr>
          <w:b/>
          <w:bCs/>
          <w:highlight w:val="green"/>
          <w:u w:val="single"/>
        </w:rPr>
        <w:t>There is so much that is incommensurable, so many overlaps that can’t be figured, that cannot be resolved.</w:t>
      </w:r>
      <w:r w:rsidRPr="00765807">
        <w:rPr>
          <w:sz w:val="16"/>
        </w:rPr>
        <w:t xml:space="preserve"> </w:t>
      </w:r>
      <w:r w:rsidRPr="00AB0A73">
        <w:rPr>
          <w:b/>
          <w:bCs/>
          <w:u w:val="single"/>
        </w:rPr>
        <w:t>Settler colonialism fuels imperialism all around the globe.</w:t>
      </w:r>
      <w:r w:rsidRPr="00765807">
        <w:rPr>
          <w:sz w:val="16"/>
        </w:rPr>
        <w:t xml:space="preserv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r w:rsidRPr="00AB0A73">
        <w:rPr>
          <w:b/>
          <w:bCs/>
          <w:u w:val="single"/>
        </w:rPr>
        <w:t xml:space="preserve">“Indian Country” was/is the term used in Viet Nam, Afghanistan, Iraq by the U.S. military for ‘enemy territory’. </w:t>
      </w:r>
      <w:r w:rsidRPr="00765807">
        <w:rPr>
          <w:sz w:val="16"/>
        </w:rPr>
        <w:t xml:space="preserve">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w:t>
      </w:r>
      <w:r w:rsidRPr="00AB0A73">
        <w:rPr>
          <w:b/>
          <w:bCs/>
          <w:u w:val="single"/>
        </w:rPr>
        <w:t>The technologies of the permanent settler war are reserviced for foreign wars, including boarding schools, colonial schools, urban schools run by military personnel.</w:t>
      </w:r>
      <w:r w:rsidRPr="00765807">
        <w:rPr>
          <w:sz w:val="16"/>
        </w:rPr>
        <w:t xml:space="preserve">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w:t>
      </w:r>
    </w:p>
    <w:p w14:paraId="6F82C868" w14:textId="77777777" w:rsidR="00C7265C" w:rsidRPr="00E94EB3" w:rsidRDefault="00C7265C" w:rsidP="00C7265C">
      <w:pPr>
        <w:pStyle w:val="Heading3"/>
        <w:rPr>
          <w:rFonts w:asciiTheme="minorHAnsi" w:hAnsiTheme="minorHAnsi" w:cstheme="minorHAnsi"/>
        </w:rPr>
      </w:pPr>
      <w:r>
        <w:rPr>
          <w:rFonts w:asciiTheme="minorHAnsi" w:hAnsiTheme="minorHAnsi" w:cstheme="minorHAnsi"/>
        </w:rPr>
        <w:t>Refusal</w:t>
      </w:r>
    </w:p>
    <w:p w14:paraId="074F3286" w14:textId="77777777" w:rsidR="00C7265C" w:rsidRPr="00E94EB3" w:rsidRDefault="00C7265C" w:rsidP="00C7265C">
      <w:pPr>
        <w:pStyle w:val="Heading4"/>
        <w:rPr>
          <w:rFonts w:asciiTheme="minorHAnsi" w:hAnsiTheme="minorHAnsi" w:cstheme="minorHAnsi"/>
        </w:rPr>
      </w:pPr>
      <w:r w:rsidRPr="00E94EB3">
        <w:rPr>
          <w:rFonts w:asciiTheme="minorHAnsi" w:hAnsiTheme="minorHAnsi" w:cstheme="minorHAnsi"/>
        </w:rPr>
        <w:t xml:space="preserve">Thus, the only alternative is refusal. </w:t>
      </w:r>
    </w:p>
    <w:p w14:paraId="0451F229" w14:textId="77777777" w:rsidR="00C7265C" w:rsidRPr="00E94EB3" w:rsidRDefault="00C7265C" w:rsidP="00C7265C">
      <w:pPr>
        <w:rPr>
          <w:rStyle w:val="Style13ptBold"/>
          <w:rFonts w:asciiTheme="minorHAnsi" w:hAnsiTheme="minorHAnsi" w:cstheme="minorHAnsi"/>
        </w:rPr>
      </w:pPr>
      <w:r w:rsidRPr="00E94EB3">
        <w:rPr>
          <w:rStyle w:val="Style13ptBold"/>
          <w:rFonts w:asciiTheme="minorHAnsi" w:hAnsiTheme="minorHAnsi" w:cstheme="minorHAnsi"/>
        </w:rPr>
        <w:t>Simpson 16</w:t>
      </w:r>
    </w:p>
    <w:p w14:paraId="56C3BA34" w14:textId="77777777" w:rsidR="00C7265C" w:rsidRPr="00E94EB3" w:rsidRDefault="00C7265C" w:rsidP="00C7265C">
      <w:pPr>
        <w:rPr>
          <w:rStyle w:val="Style13ptBold"/>
          <w:rFonts w:asciiTheme="minorHAnsi" w:hAnsiTheme="minorHAnsi" w:cstheme="minorHAnsi"/>
          <w:sz w:val="20"/>
          <w:szCs w:val="20"/>
        </w:rPr>
      </w:pPr>
      <w:r w:rsidRPr="00E94EB3">
        <w:rPr>
          <w:rStyle w:val="Style13ptBold"/>
          <w:rFonts w:asciiTheme="minorHAnsi" w:hAnsiTheme="minorHAnsi" w:cstheme="minorHAnsi"/>
          <w:sz w:val="20"/>
          <w:szCs w:val="20"/>
        </w:rPr>
        <w:t xml:space="preserve">(Audra, August 2016, Kahnawake Mohawks, Associate Professor of Anthropology, Consent’s Revenge." Cultural Anthropology 31, no. 3 (2016): 326–333. </w:t>
      </w:r>
      <w:hyperlink r:id="rId10" w:history="1">
        <w:r w:rsidRPr="00E94EB3">
          <w:rPr>
            <w:rStyle w:val="Style13ptBold"/>
            <w:rFonts w:asciiTheme="minorHAnsi" w:hAnsiTheme="minorHAnsi" w:cstheme="minorHAnsi"/>
            <w:sz w:val="20"/>
            <w:szCs w:val="20"/>
          </w:rPr>
          <w:t>https://doi.org/10.14506/ca31.3.02</w:t>
        </w:r>
      </w:hyperlink>
      <w:r w:rsidRPr="00E94EB3">
        <w:rPr>
          <w:rStyle w:val="Style13ptBold"/>
          <w:rFonts w:asciiTheme="minorHAnsi" w:hAnsiTheme="minorHAnsi" w:cstheme="minorHAnsi"/>
          <w:sz w:val="20"/>
          <w:szCs w:val="20"/>
        </w:rPr>
        <w:t>, JKS)</w:t>
      </w:r>
    </w:p>
    <w:p w14:paraId="2DCB3648" w14:textId="77777777" w:rsidR="00C7265C" w:rsidRPr="00E94EB3" w:rsidRDefault="00C7265C" w:rsidP="00C7265C">
      <w:pPr>
        <w:rPr>
          <w:rStyle w:val="StyleUnderline"/>
          <w:rFonts w:asciiTheme="minorHAnsi" w:hAnsiTheme="minorHAnsi" w:cstheme="minorHAnsi"/>
        </w:rPr>
      </w:pPr>
      <w:r w:rsidRPr="00E94EB3">
        <w:rPr>
          <w:rFonts w:asciiTheme="minorHAnsi" w:hAnsiTheme="minorHAnsi" w:cstheme="minorHAnsi"/>
          <w:sz w:val="10"/>
        </w:rPr>
        <w:t xml:space="preserve">What is it in the way that we imagine the political that might demand or suggest an easy answer? By “easy answer” one might think of a diagnostic, a characteristic of action, a statement of effect, rather than analysis that may course to the unthinkable. </w:t>
      </w:r>
      <w:r w:rsidRPr="001245FE">
        <w:rPr>
          <w:rStyle w:val="StyleUnderline"/>
          <w:rFonts w:asciiTheme="minorHAnsi" w:hAnsiTheme="minorHAnsi" w:cstheme="minorHAnsi"/>
          <w:highlight w:val="green"/>
        </w:rPr>
        <w:t>Recognition, repair,</w:t>
      </w:r>
      <w:r w:rsidRPr="00E94EB3">
        <w:rPr>
          <w:rStyle w:val="StyleUnderline"/>
          <w:rFonts w:asciiTheme="minorHAnsi" w:hAnsiTheme="minorHAnsi" w:cstheme="minorHAnsi"/>
        </w:rPr>
        <w:t xml:space="preserve"> resilience, </w:t>
      </w:r>
      <w:r w:rsidRPr="001245FE">
        <w:rPr>
          <w:rStyle w:val="StyleUnderline"/>
          <w:rFonts w:asciiTheme="minorHAnsi" w:hAnsiTheme="minorHAnsi" w:cstheme="minorHAnsi"/>
          <w:highlight w:val="green"/>
        </w:rPr>
        <w:t>resistance</w:t>
      </w:r>
      <w:r w:rsidRPr="00E94EB3">
        <w:rPr>
          <w:rStyle w:val="StyleUnderline"/>
          <w:rFonts w:asciiTheme="minorHAnsi" w:hAnsiTheme="minorHAnsi" w:cstheme="minorHAnsi"/>
        </w:rPr>
        <w:t xml:space="preserve">, revolution—all diagnostics, all characterological, </w:t>
      </w:r>
      <w:r w:rsidRPr="001245FE">
        <w:rPr>
          <w:rStyle w:val="StyleUnderline"/>
          <w:rFonts w:asciiTheme="minorHAnsi" w:hAnsiTheme="minorHAnsi" w:cstheme="minorHAnsi"/>
          <w:highlight w:val="green"/>
        </w:rPr>
        <w:t>all containers for</w:t>
      </w:r>
      <w:r w:rsidRPr="00E94EB3">
        <w:rPr>
          <w:rStyle w:val="StyleUnderline"/>
          <w:rFonts w:asciiTheme="minorHAnsi" w:hAnsiTheme="minorHAnsi" w:cstheme="minorHAnsi"/>
        </w:rPr>
        <w:t xml:space="preserve"> describing the political</w:t>
      </w:r>
      <w:r w:rsidRPr="00E94EB3">
        <w:rPr>
          <w:rFonts w:asciiTheme="minorHAnsi" w:hAnsiTheme="minorHAnsi" w:cstheme="minorHAnsi"/>
          <w:sz w:val="10"/>
        </w:rPr>
        <w:t xml:space="preserve">. And in this, for grasping at intent and at outcomes. </w:t>
      </w:r>
      <w:r w:rsidRPr="00E94EB3">
        <w:rPr>
          <w:rStyle w:val="StyleUnderline"/>
          <w:rFonts w:asciiTheme="minorHAnsi" w:hAnsiTheme="minorHAnsi" w:cstheme="minorHAnsi"/>
        </w:rPr>
        <w:t xml:space="preserve">The political describes </w:t>
      </w:r>
      <w:r w:rsidRPr="00E94EB3">
        <w:rPr>
          <w:rFonts w:asciiTheme="minorHAnsi" w:hAnsiTheme="minorHAnsi" w:cstheme="minorHAnsi"/>
          <w:sz w:val="10"/>
        </w:rPr>
        <w:t>distributions of power, of effective and</w:t>
      </w:r>
      <w:r w:rsidRPr="00E94EB3">
        <w:rPr>
          <w:rStyle w:val="StyleUnderline"/>
          <w:rFonts w:asciiTheme="minorHAnsi" w:hAnsiTheme="minorHAnsi" w:cstheme="minorHAnsi"/>
        </w:rPr>
        <w:t xml:space="preserve"> </w:t>
      </w:r>
      <w:r w:rsidRPr="004251F7">
        <w:rPr>
          <w:rStyle w:val="StyleUnderline"/>
          <w:rFonts w:asciiTheme="minorHAnsi" w:hAnsiTheme="minorHAnsi" w:cstheme="minorHAnsi"/>
        </w:rPr>
        <w:t>affective possibility</w:t>
      </w:r>
      <w:r w:rsidRPr="00E94EB3">
        <w:rPr>
          <w:rStyle w:val="StyleUnderline"/>
          <w:rFonts w:asciiTheme="minorHAnsi" w:hAnsiTheme="minorHAnsi" w:cstheme="minorHAnsi"/>
        </w:rPr>
        <w:t xml:space="preserve">, the </w:t>
      </w:r>
      <w:r w:rsidRPr="001245FE">
        <w:rPr>
          <w:rStyle w:val="StyleUnderline"/>
          <w:rFonts w:asciiTheme="minorHAnsi" w:hAnsiTheme="minorHAnsi" w:cstheme="minorHAnsi"/>
          <w:highlight w:val="green"/>
        </w:rPr>
        <w:t>imagination of how action will unfold to reach back</w:t>
      </w:r>
      <w:r w:rsidRPr="00E94EB3">
        <w:rPr>
          <w:rStyle w:val="StyleUnderline"/>
          <w:rFonts w:asciiTheme="minorHAnsi" w:hAnsiTheme="minorHAnsi" w:cstheme="minorHAnsi"/>
        </w:rPr>
        <w:t xml:space="preserve"> to that distribution </w:t>
      </w:r>
      <w:r w:rsidRPr="001245FE">
        <w:rPr>
          <w:rStyle w:val="StyleUnderline"/>
          <w:rFonts w:asciiTheme="minorHAnsi" w:hAnsiTheme="minorHAnsi" w:cstheme="minorHAnsi"/>
          <w:highlight w:val="green"/>
        </w:rPr>
        <w:t>for a re-sort, but also</w:t>
      </w:r>
      <w:r w:rsidRPr="00E94EB3">
        <w:rPr>
          <w:rStyle w:val="StyleUnderline"/>
          <w:rFonts w:asciiTheme="minorHAnsi" w:hAnsiTheme="minorHAnsi" w:cstheme="minorHAnsi"/>
        </w:rPr>
        <w:t xml:space="preserve"> for </w:t>
      </w:r>
      <w:r w:rsidRPr="001245FE">
        <w:rPr>
          <w:rStyle w:val="Emphasis"/>
          <w:rFonts w:asciiTheme="minorHAnsi" w:hAnsiTheme="minorHAnsi" w:cstheme="minorHAnsi"/>
          <w:highlight w:val="green"/>
        </w:rPr>
        <w:t>a push on what should be</w:t>
      </w:r>
      <w:r w:rsidRPr="00E94EB3">
        <w:rPr>
          <w:rFonts w:asciiTheme="minorHAnsi" w:hAnsiTheme="minorHAnsi" w:cstheme="minorHAnsi"/>
          <w:sz w:val="10"/>
        </w:rPr>
        <w:t xml:space="preserve">. For anthropologists this is a record of the observed and of the political, rendered objectlike. And this rendering of complexity is far from new. The early Africanists like E. E. Evans-Pritchard (1940) took structure and function to constrain action, and even Americanists like Lewis Henry Morgan (1851) saw governance and hierarchy converge into stages of civilization that one could sort people into, seamlessly, in a global project of naming and sorting. Morgan’s gaze on material culture operated as an anthropological and political magic wand of sorting, ordering, and ranking. The context for both was the colonial and imperial project, and the very occasion of their anthropology owed itself to Indigenous dispossession (Morgan) or imperial governance (Evans-Pritchard). The paradigmatic work in political anthropology was itself inherently political, and yet what was defined as “political” in these texts was presented as an order outside of the ordering context itself. The people; the place; their culture—all orderable, ranked, discernible, and ultimately (it was thought) governable. Meanwhile, these colonial encounters were and still are a mess of disorder, of so-called transformation, of dispossession of people from land and culture. The easy answers for the emergent field were the ethnological grid; the kinship chart; the orderly, predictable clan unit1—categories that contained difference and controlled for the nightmare many Indigenous people were thrust into as they came into anthropological purview. When I first conceived of the project that would become my book Mohawk Interruptus: Political Life Across the Borders of Settler States (Simpson 2014), my plan was a study of nationhood and citizenship among an Indigenous people in North America who are resolutely committed to jurisdiction over territories of various forms. Their own object was and is territory in a material sense, their land—but also ideas, the past, the present, the future, their membership within the polity itself. They make </w:t>
      </w:r>
      <w:proofErr w:type="gramStart"/>
      <w:r w:rsidRPr="00E94EB3">
        <w:rPr>
          <w:rFonts w:asciiTheme="minorHAnsi" w:hAnsiTheme="minorHAnsi" w:cstheme="minorHAnsi"/>
          <w:sz w:val="10"/>
        </w:rPr>
        <w:t>all of</w:t>
      </w:r>
      <w:proofErr w:type="gramEnd"/>
      <w:r w:rsidRPr="00E94EB3">
        <w:rPr>
          <w:rFonts w:asciiTheme="minorHAnsi" w:hAnsiTheme="minorHAnsi" w:cstheme="minorHAnsi"/>
          <w:sz w:val="10"/>
        </w:rPr>
        <w:t xml:space="preserve"> this effort as they travel across various borders and boundaries on their inherited and their claimed territories. They assert their histories in the face of the bordered contestation of those claims by liberal, democratic, and still-settling states. Because these are my own people, I had a very strong, a priori ethnographic sense of what was going on. However, I was paying attention differently for years before my formal fieldwork began. Our band council (tribal council) was evicting non-Native people from the community, the evictions were of a piece with a 50 percent blood-quantum requirement for membership that was vigorously debated, contested, embraced, defended. These processes were symptoms of something more than intolerance or liberal subject failure, and I wanted to know why. I looked for linkages between land, law, and governance within and beyond the reserve. The project turned into something else when I got into the archive and when I conducted interviews—when supposed observations and materials from the community took form in dense, identifiable lines of argument, of stances, of theories themselves. Suddenly I had something else, and that something was no easy answer. In fact, before me was a study in difficulty, a study of constraint, of contradictions, and I had no way to describe or theorize what was crucial. What was crucial were the very deliberate, willful, intentional actions that people were making in the face of the expectation that they consent to their own elimination as a people, that they consent to having their land taken, their lives controlled, and their stories told for them. </w:t>
      </w:r>
      <w:r w:rsidRPr="001245FE">
        <w:rPr>
          <w:rStyle w:val="Emphasis"/>
          <w:rFonts w:asciiTheme="minorHAnsi" w:hAnsiTheme="minorHAnsi" w:cstheme="minorHAnsi"/>
          <w:highlight w:val="green"/>
        </w:rPr>
        <w:t>Refusal was a stance but also a theory of the political</w:t>
      </w:r>
      <w:r w:rsidRPr="00E94EB3">
        <w:rPr>
          <w:rStyle w:val="Emphasis"/>
          <w:rFonts w:asciiTheme="minorHAnsi" w:hAnsiTheme="minorHAnsi" w:cstheme="minorHAnsi"/>
        </w:rPr>
        <w:t xml:space="preserve"> that was being </w:t>
      </w:r>
      <w:r w:rsidRPr="001245FE">
        <w:rPr>
          <w:rStyle w:val="Emphasis"/>
          <w:rFonts w:asciiTheme="minorHAnsi" w:hAnsiTheme="minorHAnsi" w:cstheme="minorHAnsi"/>
          <w:highlight w:val="green"/>
        </w:rPr>
        <w:t xml:space="preserve">pronounced </w:t>
      </w:r>
      <w:proofErr w:type="gramStart"/>
      <w:r w:rsidRPr="001245FE">
        <w:rPr>
          <w:rStyle w:val="Emphasis"/>
          <w:rFonts w:asciiTheme="minorHAnsi" w:hAnsiTheme="minorHAnsi" w:cstheme="minorHAnsi"/>
          <w:highlight w:val="green"/>
        </w:rPr>
        <w:t>over and over</w:t>
      </w:r>
      <w:r w:rsidRPr="00E94EB3">
        <w:rPr>
          <w:rStyle w:val="Emphasis"/>
          <w:rFonts w:asciiTheme="minorHAnsi" w:hAnsiTheme="minorHAnsi" w:cstheme="minorHAnsi"/>
        </w:rPr>
        <w:t xml:space="preserve"> again</w:t>
      </w:r>
      <w:proofErr w:type="gramEnd"/>
      <w:r w:rsidRPr="00E94EB3">
        <w:rPr>
          <w:rStyle w:val="Emphasis"/>
          <w:rFonts w:asciiTheme="minorHAnsi" w:hAnsiTheme="minorHAnsi" w:cstheme="minorHAnsi"/>
        </w:rPr>
        <w:t>.</w:t>
      </w:r>
      <w:r w:rsidRPr="00E94EB3">
        <w:rPr>
          <w:rFonts w:asciiTheme="minorHAnsi" w:hAnsiTheme="minorHAnsi" w:cstheme="minorHAnsi"/>
          <w:sz w:val="10"/>
        </w:rPr>
        <w:t xml:space="preserve"> It emerged in my own writing through observation of Kahnawà:ke action, but also through their words. I would hear “enough is enough,” “it’s not us, it’s them,” “the white man put that there, not us”—on the international border. </w:t>
      </w:r>
      <w:r w:rsidRPr="00E94EB3">
        <w:rPr>
          <w:rStyle w:val="StyleUnderline"/>
          <w:rFonts w:asciiTheme="minorHAnsi" w:hAnsiTheme="minorHAnsi" w:cstheme="minorHAnsi"/>
        </w:rPr>
        <w:t xml:space="preserve">The people of Kahnawà:ke used every opportunity to remind non-Native people that this is not their land, that there are other political orders and possibilities. </w:t>
      </w:r>
      <w:r w:rsidRPr="00E94EB3">
        <w:rPr>
          <w:rFonts w:asciiTheme="minorHAnsi" w:hAnsiTheme="minorHAnsi" w:cstheme="minorHAnsi"/>
          <w:sz w:val="10"/>
        </w:rPr>
        <w:t xml:space="preserve">This meant longer waits at borders, awkward (to say the least) interactions with cashiers, as well as difficult personal decisions. I also saw that these matters of moral and political habit were articulated quite perfectly to larger actions by the Iroquois Confederacy through time, to broader efforts to demand recognition of existing agreements, as well as refusals to play various games. Among these games is citizenship: voting, paying taxes—actions that would move Mohawks out of their own sovereignty into settler citizenship and into the promise of whiteness.3 All of this pointed analytically to the deeply unequal scene of articulation that people were thrown into and remaking through the quotidian and the grand. This deeply unequal scene of articulation that I am describing may be understood as the settler-colonial present.4 </w:t>
      </w:r>
      <w:r w:rsidRPr="001245FE">
        <w:rPr>
          <w:rStyle w:val="StyleUnderline"/>
          <w:rFonts w:asciiTheme="minorHAnsi" w:hAnsiTheme="minorHAnsi" w:cstheme="minorHAnsi"/>
          <w:highlight w:val="green"/>
        </w:rPr>
        <w:t>How</w:t>
      </w:r>
      <w:r w:rsidRPr="00E94EB3">
        <w:rPr>
          <w:rStyle w:val="StyleUnderline"/>
          <w:rFonts w:asciiTheme="minorHAnsi" w:hAnsiTheme="minorHAnsi" w:cstheme="minorHAnsi"/>
        </w:rPr>
        <w:t xml:space="preserve">, </w:t>
      </w:r>
      <w:r w:rsidRPr="00E94EB3">
        <w:rPr>
          <w:rFonts w:asciiTheme="minorHAnsi" w:hAnsiTheme="minorHAnsi" w:cstheme="minorHAnsi"/>
          <w:sz w:val="10"/>
        </w:rPr>
        <w:t>then,</w:t>
      </w:r>
      <w:r w:rsidRPr="00E94EB3">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do those</w:t>
      </w:r>
      <w:r w:rsidRPr="00E94EB3">
        <w:rPr>
          <w:rStyle w:val="StyleUnderline"/>
          <w:rFonts w:asciiTheme="minorHAnsi" w:hAnsiTheme="minorHAnsi" w:cstheme="minorHAnsi"/>
        </w:rPr>
        <w:t xml:space="preserve"> who are </w:t>
      </w:r>
      <w:r w:rsidRPr="001245FE">
        <w:rPr>
          <w:rStyle w:val="StyleUnderline"/>
          <w:rFonts w:asciiTheme="minorHAnsi" w:hAnsiTheme="minorHAnsi" w:cstheme="minorHAnsi"/>
          <w:highlight w:val="green"/>
        </w:rPr>
        <w:t>targeted for elimination</w:t>
      </w:r>
      <w:r w:rsidRPr="00E94EB3">
        <w:rPr>
          <w:rStyle w:val="StyleUnderline"/>
          <w:rFonts w:asciiTheme="minorHAnsi" w:hAnsiTheme="minorHAnsi" w:cstheme="minorHAnsi"/>
        </w:rPr>
        <w:t xml:space="preserve">, </w:t>
      </w:r>
      <w:r w:rsidRPr="00E94EB3">
        <w:rPr>
          <w:rFonts w:asciiTheme="minorHAnsi" w:hAnsiTheme="minorHAnsi" w:cstheme="minorHAnsi"/>
          <w:sz w:val="10"/>
        </w:rPr>
        <w:t xml:space="preserve">those </w:t>
      </w:r>
      <w:r w:rsidRPr="001245FE">
        <w:rPr>
          <w:rStyle w:val="StyleUnderline"/>
          <w:rFonts w:asciiTheme="minorHAnsi" w:hAnsiTheme="minorHAnsi" w:cstheme="minorHAnsi"/>
          <w:highlight w:val="green"/>
        </w:rPr>
        <w:t>who have had their land stolen</w:t>
      </w:r>
      <w:r w:rsidRPr="00E94EB3">
        <w:rPr>
          <w:rStyle w:val="StyleUnderline"/>
          <w:rFonts w:asciiTheme="minorHAnsi" w:hAnsiTheme="minorHAnsi" w:cstheme="minorHAnsi"/>
        </w:rPr>
        <w:t xml:space="preserve"> </w:t>
      </w:r>
      <w:r w:rsidRPr="00E94EB3">
        <w:rPr>
          <w:rFonts w:asciiTheme="minorHAnsi" w:hAnsiTheme="minorHAnsi" w:cstheme="minorHAnsi"/>
          <w:sz w:val="10"/>
        </w:rPr>
        <w:t>from them</w:t>
      </w:r>
      <w:r w:rsidRPr="00E94EB3">
        <w:rPr>
          <w:rStyle w:val="StyleUnderline"/>
          <w:rFonts w:asciiTheme="minorHAnsi" w:hAnsiTheme="minorHAnsi" w:cstheme="minorHAnsi"/>
        </w:rPr>
        <w:t xml:space="preserve">, their bodies and their cultures </w:t>
      </w:r>
      <w:r w:rsidRPr="00E94EB3">
        <w:rPr>
          <w:rFonts w:asciiTheme="minorHAnsi" w:hAnsiTheme="minorHAnsi" w:cstheme="minorHAnsi"/>
          <w:sz w:val="10"/>
        </w:rPr>
        <w:t>worked on to be made into something else</w:t>
      </w:r>
      <w:r w:rsidRPr="00E94EB3">
        <w:rPr>
          <w:rStyle w:val="StyleUnderline"/>
          <w:rFonts w:asciiTheme="minorHAnsi" w:hAnsiTheme="minorHAnsi" w:cstheme="minorHAnsi"/>
        </w:rPr>
        <w:t xml:space="preserve"> </w:t>
      </w:r>
      <w:r w:rsidRPr="004251F7">
        <w:rPr>
          <w:rStyle w:val="StyleUnderline"/>
          <w:rFonts w:asciiTheme="minorHAnsi" w:hAnsiTheme="minorHAnsi" w:cstheme="minorHAnsi"/>
        </w:rPr>
        <w:t>articulate</w:t>
      </w:r>
      <w:r w:rsidRPr="00E94EB3">
        <w:rPr>
          <w:rStyle w:val="StyleUnderline"/>
          <w:rFonts w:asciiTheme="minorHAnsi" w:hAnsiTheme="minorHAnsi" w:cstheme="minorHAnsi"/>
        </w:rPr>
        <w:t xml:space="preserve"> their politics? How can one </w:t>
      </w:r>
      <w:r w:rsidRPr="001245FE">
        <w:rPr>
          <w:rStyle w:val="StyleUnderline"/>
          <w:rFonts w:asciiTheme="minorHAnsi" w:hAnsiTheme="minorHAnsi" w:cstheme="minorHAnsi"/>
          <w:highlight w:val="green"/>
        </w:rPr>
        <w:t>articulate political projects if one has been offered a half-life of civilization in exchange for land</w:t>
      </w:r>
      <w:r w:rsidRPr="00E94EB3">
        <w:rPr>
          <w:rStyle w:val="StyleUnderline"/>
          <w:rFonts w:asciiTheme="minorHAnsi" w:hAnsiTheme="minorHAnsi" w:cstheme="minorHAnsi"/>
        </w:rPr>
        <w:t xml:space="preserve">? </w:t>
      </w:r>
      <w:r w:rsidRPr="00E94EB3">
        <w:rPr>
          <w:rFonts w:asciiTheme="minorHAnsi" w:hAnsiTheme="minorHAnsi" w:cstheme="minorHAnsi"/>
          <w:sz w:val="10"/>
        </w:rPr>
        <w:t xml:space="preserve">These people have preexisting political traditions to draw from—so how do they, then, do things? </w:t>
      </w:r>
      <w:r w:rsidRPr="00E94EB3">
        <w:rPr>
          <w:rStyle w:val="Emphasis"/>
          <w:rFonts w:asciiTheme="minorHAnsi" w:hAnsiTheme="minorHAnsi" w:cstheme="minorHAnsi"/>
        </w:rPr>
        <w:t xml:space="preserve">They </w:t>
      </w:r>
      <w:r w:rsidRPr="001245FE">
        <w:rPr>
          <w:rStyle w:val="Emphasis"/>
          <w:rFonts w:asciiTheme="minorHAnsi" w:hAnsiTheme="minorHAnsi" w:cstheme="minorHAnsi"/>
          <w:highlight w:val="green"/>
        </w:rPr>
        <w:t>refuse to consent to the apparatuses of the state.</w:t>
      </w:r>
      <w:r w:rsidRPr="00E94EB3">
        <w:rPr>
          <w:rStyle w:val="Emphasis"/>
          <w:rFonts w:asciiTheme="minorHAnsi" w:hAnsiTheme="minorHAnsi" w:cstheme="minorHAnsi"/>
        </w:rPr>
        <w:t xml:space="preserve"> </w:t>
      </w:r>
      <w:r w:rsidRPr="00E94EB3">
        <w:rPr>
          <w:rFonts w:asciiTheme="minorHAnsi" w:hAnsiTheme="minorHAnsi" w:cstheme="minorHAnsi"/>
          <w:sz w:val="10"/>
        </w:rPr>
        <w:t xml:space="preserve">And in time with that, I refused then, and still do now, to tell the internal story of their struggle. But I consent to telling the story of their constraint. </w:t>
      </w:r>
      <w:r w:rsidRPr="00E94EB3">
        <w:rPr>
          <w:rStyle w:val="StyleUnderline"/>
          <w:rFonts w:asciiTheme="minorHAnsi" w:hAnsiTheme="minorHAnsi" w:cstheme="minorHAnsi"/>
        </w:rPr>
        <w:t xml:space="preserve">This </w:t>
      </w:r>
      <w:r w:rsidRPr="001245FE">
        <w:rPr>
          <w:rStyle w:val="StyleUnderline"/>
          <w:rFonts w:asciiTheme="minorHAnsi" w:hAnsiTheme="minorHAnsi" w:cstheme="minorHAnsi"/>
          <w:highlight w:val="green"/>
        </w:rPr>
        <w:t xml:space="preserve">relationship between refusal and consent became the point to needle </w:t>
      </w:r>
      <w:r w:rsidRPr="004251F7">
        <w:rPr>
          <w:rStyle w:val="StyleUnderline"/>
          <w:rFonts w:asciiTheme="minorHAnsi" w:hAnsiTheme="minorHAnsi" w:cstheme="minorHAnsi"/>
        </w:rPr>
        <w:t xml:space="preserve">through </w:t>
      </w:r>
      <w:r w:rsidRPr="001245FE">
        <w:rPr>
          <w:rStyle w:val="StyleUnderline"/>
          <w:rFonts w:asciiTheme="minorHAnsi" w:hAnsiTheme="minorHAnsi" w:cstheme="minorHAnsi"/>
          <w:highlight w:val="green"/>
        </w:rPr>
        <w:t>and</w:t>
      </w:r>
      <w:r w:rsidRPr="00E94EB3">
        <w:rPr>
          <w:rStyle w:val="StyleUnderline"/>
          <w:rFonts w:asciiTheme="minorHAnsi" w:hAnsiTheme="minorHAnsi" w:cstheme="minorHAnsi"/>
        </w:rPr>
        <w:t xml:space="preserve"> then </w:t>
      </w:r>
      <w:r w:rsidRPr="001245FE">
        <w:rPr>
          <w:rStyle w:val="StyleUnderline"/>
          <w:rFonts w:asciiTheme="minorHAnsi" w:hAnsiTheme="minorHAnsi" w:cstheme="minorHAnsi"/>
          <w:highlight w:val="green"/>
        </w:rPr>
        <w:t>stitch</w:t>
      </w:r>
      <w:r w:rsidRPr="00E94EB3">
        <w:rPr>
          <w:rStyle w:val="StyleUnderline"/>
          <w:rFonts w:asciiTheme="minorHAnsi" w:hAnsiTheme="minorHAnsi" w:cstheme="minorHAnsi"/>
        </w:rPr>
        <w:t xml:space="preserve"> with</w:t>
      </w:r>
      <w:r w:rsidRPr="00E94EB3">
        <w:rPr>
          <w:rFonts w:asciiTheme="minorHAnsi" w:hAnsiTheme="minorHAnsi" w:cstheme="minorHAnsi"/>
          <w:sz w:val="10"/>
        </w:rPr>
        <w:t xml:space="preserve">. Part of the context for this argument is “let’s not pretend that there is an even playing field for interpretation, let’s not pretend that the Iroquois are not already prefigured, that their actions are going to be interpreted fairly or that we do not push on all of these processes in a full-court press.” </w:t>
      </w:r>
      <w:proofErr w:type="gramStart"/>
      <w:r w:rsidRPr="00E94EB3">
        <w:rPr>
          <w:rFonts w:asciiTheme="minorHAnsi" w:hAnsiTheme="minorHAnsi" w:cstheme="minorHAnsi"/>
          <w:sz w:val="10"/>
        </w:rPr>
        <w:t>So</w:t>
      </w:r>
      <w:proofErr w:type="gramEnd"/>
      <w:r w:rsidRPr="00E94EB3">
        <w:rPr>
          <w:rFonts w:asciiTheme="minorHAnsi" w:hAnsiTheme="minorHAnsi" w:cstheme="minorHAnsi"/>
          <w:sz w:val="10"/>
        </w:rPr>
        <w:t xml:space="preserve"> I refused to be that thick description prosemaster who would reveal in florid detail the ways in which these things were being sorted out. As such, my ethnographic refusal operated at the level of the text: it was deliberate, it was willful, it was—like the people I was working with and the process I was documenting—very aware of its context of articulation. That context includes a settler suspicion of Indigenous peoples, and at times, as we saw during the so-called Oka Crisis of 1990, a deep hatred for Mohawks.5 How then to describe or theorize that which is cognizant of its own space of articulation? The history that governs </w:t>
      </w:r>
      <w:proofErr w:type="gramStart"/>
      <w:r w:rsidRPr="00E94EB3">
        <w:rPr>
          <w:rFonts w:asciiTheme="minorHAnsi" w:hAnsiTheme="minorHAnsi" w:cstheme="minorHAnsi"/>
          <w:sz w:val="10"/>
        </w:rPr>
        <w:t>apprehension?</w:t>
      </w:r>
      <w:proofErr w:type="gramEnd"/>
      <w:r w:rsidRPr="00E94EB3">
        <w:rPr>
          <w:rFonts w:asciiTheme="minorHAnsi" w:hAnsiTheme="minorHAnsi" w:cstheme="minorHAnsi"/>
          <w:sz w:val="10"/>
        </w:rPr>
        <w:t xml:space="preserve"> This was also a way of listening that opened up a theoretical possibility for imagining and writing the political ethnographically.6 Here was a writing strategy and an analytic that stood outside the repetitive stance of resistance, which again overinscribed the state with its power to determine what mattered (Abu-Lughod 1990), which treated domination as an all-encompassing frame for action and treated engagements with it as one-up events, or concealed acts of sly, double-meaning subterfuge (Scott 1990). Here </w:t>
      </w:r>
      <w:r w:rsidRPr="001245FE">
        <w:rPr>
          <w:rStyle w:val="StyleUnderline"/>
          <w:rFonts w:asciiTheme="minorHAnsi" w:hAnsiTheme="minorHAnsi" w:cstheme="minorHAnsi"/>
          <w:highlight w:val="green"/>
        </w:rPr>
        <w:t>refusal offers</w:t>
      </w:r>
      <w:r w:rsidRPr="00E94EB3">
        <w:rPr>
          <w:rStyle w:val="StyleUnderline"/>
          <w:rFonts w:asciiTheme="minorHAnsi" w:hAnsiTheme="minorHAnsi" w:cstheme="minorHAnsi"/>
        </w:rPr>
        <w:t xml:space="preserve"> its own </w:t>
      </w:r>
      <w:r w:rsidRPr="001245FE">
        <w:rPr>
          <w:rStyle w:val="StyleUnderline"/>
          <w:rFonts w:asciiTheme="minorHAnsi" w:hAnsiTheme="minorHAnsi" w:cstheme="minorHAnsi"/>
          <w:highlight w:val="green"/>
        </w:rPr>
        <w:t>structure of apprehension that maintains and produces sociality through time</w:t>
      </w:r>
      <w:r w:rsidRPr="00E94EB3">
        <w:rPr>
          <w:rStyle w:val="StyleUnderline"/>
          <w:rFonts w:asciiTheme="minorHAnsi" w:hAnsiTheme="minorHAnsi" w:cstheme="minorHAnsi"/>
        </w:rPr>
        <w:t xml:space="preserve">, manifest </w:t>
      </w:r>
      <w:r w:rsidRPr="001245FE">
        <w:rPr>
          <w:rStyle w:val="StyleUnderline"/>
          <w:rFonts w:asciiTheme="minorHAnsi" w:hAnsiTheme="minorHAnsi" w:cstheme="minorHAnsi"/>
          <w:highlight w:val="green"/>
        </w:rPr>
        <w:t>in a political posture of acute awareness of the conditions of this production. Settler colonialism</w:t>
      </w:r>
      <w:r w:rsidRPr="00E94EB3">
        <w:rPr>
          <w:rStyle w:val="StyleUnderline"/>
          <w:rFonts w:asciiTheme="minorHAnsi" w:hAnsiTheme="minorHAnsi" w:cstheme="minorHAnsi"/>
        </w:rPr>
        <w:t xml:space="preserve"> is not eventful; it is enduring, it </w:t>
      </w:r>
      <w:r w:rsidRPr="001245FE">
        <w:rPr>
          <w:rStyle w:val="StyleUnderline"/>
          <w:rFonts w:asciiTheme="minorHAnsi" w:hAnsiTheme="minorHAnsi" w:cstheme="minorHAnsi"/>
          <w:highlight w:val="green"/>
        </w:rPr>
        <w:t>has its own structure and</w:t>
      </w:r>
      <w:r w:rsidRPr="00E94EB3">
        <w:rPr>
          <w:rStyle w:val="StyleUnderline"/>
          <w:rFonts w:asciiTheme="minorHAnsi" w:hAnsiTheme="minorHAnsi" w:cstheme="minorHAnsi"/>
        </w:rPr>
        <w:t xml:space="preserve"> logic and </w:t>
      </w:r>
      <w:r w:rsidRPr="001245FE">
        <w:rPr>
          <w:rStyle w:val="StyleUnderline"/>
          <w:rFonts w:asciiTheme="minorHAnsi" w:hAnsiTheme="minorHAnsi" w:cstheme="minorHAnsi"/>
          <w:highlight w:val="green"/>
        </w:rPr>
        <w:t>refusal as well, operating like a grammar and posture that sits through time.</w:t>
      </w:r>
      <w:r w:rsidRPr="00E94EB3">
        <w:rPr>
          <w:rStyle w:val="StyleUnderline"/>
          <w:rFonts w:asciiTheme="minorHAnsi" w:hAnsiTheme="minorHAnsi" w:cstheme="minorHAnsi"/>
        </w:rPr>
        <w:t xml:space="preserve"> It is a politics deeply cognizant of its own production, of the never-ending nature of inequity and the need to stay the course</w:t>
      </w:r>
      <w:r w:rsidRPr="00E94EB3">
        <w:rPr>
          <w:rFonts w:asciiTheme="minorHAnsi" w:hAnsiTheme="minorHAnsi" w:cstheme="minorHAnsi"/>
          <w:sz w:val="10"/>
        </w:rPr>
        <w:t xml:space="preserve">. </w:t>
      </w:r>
      <w:proofErr w:type="gramStart"/>
      <w:r w:rsidRPr="001245FE">
        <w:rPr>
          <w:rStyle w:val="Emphasis"/>
          <w:rFonts w:asciiTheme="minorHAnsi" w:hAnsiTheme="minorHAnsi" w:cstheme="minorHAnsi"/>
          <w:highlight w:val="green"/>
        </w:rPr>
        <w:t>So</w:t>
      </w:r>
      <w:proofErr w:type="gramEnd"/>
      <w:r w:rsidRPr="001245FE">
        <w:rPr>
          <w:rStyle w:val="Emphasis"/>
          <w:rFonts w:asciiTheme="minorHAnsi" w:hAnsiTheme="minorHAnsi" w:cstheme="minorHAnsi"/>
          <w:highlight w:val="green"/>
        </w:rPr>
        <w:t xml:space="preserve"> refusal availed itself through</w:t>
      </w:r>
      <w:r w:rsidRPr="00E94EB3">
        <w:rPr>
          <w:rStyle w:val="Emphasis"/>
          <w:rFonts w:asciiTheme="minorHAnsi" w:hAnsiTheme="minorHAnsi" w:cstheme="minorHAnsi"/>
        </w:rPr>
        <w:t xml:space="preserve"> the </w:t>
      </w:r>
      <w:r w:rsidRPr="001245FE">
        <w:rPr>
          <w:rStyle w:val="Emphasis"/>
          <w:rFonts w:asciiTheme="minorHAnsi" w:hAnsiTheme="minorHAnsi" w:cstheme="minorHAnsi"/>
          <w:highlight w:val="green"/>
        </w:rPr>
        <w:t>research and helped</w:t>
      </w:r>
      <w:r w:rsidRPr="00E94EB3">
        <w:rPr>
          <w:rStyle w:val="Emphasis"/>
          <w:rFonts w:asciiTheme="minorHAnsi" w:hAnsiTheme="minorHAnsi" w:cstheme="minorHAnsi"/>
        </w:rPr>
        <w:t xml:space="preserve"> </w:t>
      </w:r>
      <w:r w:rsidRPr="00E94EB3">
        <w:rPr>
          <w:rFonts w:asciiTheme="minorHAnsi" w:hAnsiTheme="minorHAnsi" w:cstheme="minorHAnsi"/>
          <w:sz w:val="10"/>
        </w:rPr>
        <w:t>as well</w:t>
      </w:r>
      <w:r w:rsidRPr="00E94EB3">
        <w:rPr>
          <w:rStyle w:val="Emphasis"/>
          <w:rFonts w:asciiTheme="minorHAnsi" w:hAnsiTheme="minorHAnsi" w:cstheme="minorHAnsi"/>
        </w:rPr>
        <w:t xml:space="preserve"> </w:t>
      </w:r>
      <w:r w:rsidRPr="001245FE">
        <w:rPr>
          <w:rStyle w:val="Emphasis"/>
          <w:rFonts w:asciiTheme="minorHAnsi" w:hAnsiTheme="minorHAnsi" w:cstheme="minorHAnsi"/>
          <w:highlight w:val="green"/>
        </w:rPr>
        <w:t>in thinking beyond</w:t>
      </w:r>
      <w:r w:rsidRPr="00E94EB3">
        <w:rPr>
          <w:rStyle w:val="Emphasis"/>
          <w:rFonts w:asciiTheme="minorHAnsi" w:hAnsiTheme="minorHAnsi" w:cstheme="minorHAnsi"/>
        </w:rPr>
        <w:t xml:space="preserve"> what counted through the channel of </w:t>
      </w:r>
      <w:r w:rsidRPr="001245FE">
        <w:rPr>
          <w:rStyle w:val="Emphasis"/>
          <w:rFonts w:asciiTheme="minorHAnsi" w:hAnsiTheme="minorHAnsi" w:cstheme="minorHAnsi"/>
          <w:highlight w:val="green"/>
        </w:rPr>
        <w:t>recognition</w:t>
      </w:r>
      <w:r w:rsidRPr="00E94EB3">
        <w:rPr>
          <w:rFonts w:asciiTheme="minorHAnsi" w:hAnsiTheme="minorHAnsi" w:cstheme="minorHAnsi"/>
          <w:sz w:val="10"/>
        </w:rPr>
        <w:t xml:space="preserve"> (Coulthard 2014; Povinelli 2002; Simpson 2014) </w:t>
      </w:r>
      <w:r w:rsidRPr="00E94EB3">
        <w:rPr>
          <w:rStyle w:val="Emphasis"/>
          <w:rFonts w:asciiTheme="minorHAnsi" w:hAnsiTheme="minorHAnsi" w:cstheme="minorHAnsi"/>
        </w:rPr>
        <w:t xml:space="preserve">while </w:t>
      </w:r>
      <w:r w:rsidRPr="001245FE">
        <w:rPr>
          <w:rStyle w:val="Emphasis"/>
          <w:rFonts w:asciiTheme="minorHAnsi" w:hAnsiTheme="minorHAnsi" w:cstheme="minorHAnsi"/>
          <w:highlight w:val="green"/>
        </w:rPr>
        <w:t>pointing to the overly determined</w:t>
      </w:r>
      <w:r w:rsidRPr="00E94EB3">
        <w:rPr>
          <w:rStyle w:val="Emphasis"/>
          <w:rFonts w:asciiTheme="minorHAnsi" w:hAnsiTheme="minorHAnsi" w:cstheme="minorHAnsi"/>
        </w:rPr>
        <w:t xml:space="preserve">, effective </w:t>
      </w:r>
      <w:r w:rsidRPr="001245FE">
        <w:rPr>
          <w:rStyle w:val="Emphasis"/>
          <w:rFonts w:asciiTheme="minorHAnsi" w:hAnsiTheme="minorHAnsi" w:cstheme="minorHAnsi"/>
          <w:highlight w:val="green"/>
        </w:rPr>
        <w:t>capacity of the state</w:t>
      </w:r>
      <w:r w:rsidRPr="00E94EB3">
        <w:rPr>
          <w:rFonts w:asciiTheme="minorHAnsi" w:hAnsiTheme="minorHAnsi" w:cstheme="minorHAnsi"/>
          <w:sz w:val="10"/>
        </w:rPr>
        <w:t xml:space="preserve">. The people I worked with and belong to know all this, and of course they know this in stratified ways. The condition of Indigeneity globally is to know this. Indigenous peoples are grappling with the fiction of justice while pushing for justice. </w:t>
      </w:r>
      <w:proofErr w:type="gramStart"/>
      <w:r w:rsidRPr="00E94EB3">
        <w:rPr>
          <w:rFonts w:asciiTheme="minorHAnsi" w:hAnsiTheme="minorHAnsi" w:cstheme="minorHAnsi"/>
          <w:sz w:val="10"/>
        </w:rPr>
        <w:t>So</w:t>
      </w:r>
      <w:proofErr w:type="gramEnd"/>
      <w:r w:rsidRPr="00E94EB3">
        <w:rPr>
          <w:rFonts w:asciiTheme="minorHAnsi" w:hAnsiTheme="minorHAnsi" w:cstheme="minorHAnsi"/>
          <w:sz w:val="10"/>
        </w:rPr>
        <w:t xml:space="preserve"> this is not particular to Kahnawà:ke or to Haudenosaunee peoples (McCarthy 2016) and can be found in Indigenous ethnography and cultural criticism elsewhere. In her book The White Possessive, Aileen Moreton-Robinson (2015) revisits the interpretive debate between Gananath Obesekeyere and Marshall Sahlins on the right way to think about Captain Cook’s interpretation by Kanaka Maoli—was he a god, was he an invader? How did “the Natives” think about him? This was a tired exchange that met on the terrain of questions of structure. Moreton-Robinson revisits it with those that saw Cook and their stories of his arrival on another Indigenous coast. Her presentation and analysis of the narratives offer a gorgeous triangulation between accounts and a variance in interpretation. She centers the Bubu Gujin elder Hobles’s version, as told to Deborah Bird Rose: “I know you been stealing country belong to mefellow. Australia. What we call Australia, that’s for Aboriginal people. But him been take it away. You been </w:t>
      </w:r>
      <w:proofErr w:type="gramStart"/>
      <w:r w:rsidRPr="00E94EB3">
        <w:rPr>
          <w:rFonts w:asciiTheme="minorHAnsi" w:hAnsiTheme="minorHAnsi" w:cstheme="minorHAnsi"/>
          <w:sz w:val="10"/>
        </w:rPr>
        <w:t>take</w:t>
      </w:r>
      <w:proofErr w:type="gramEnd"/>
      <w:r w:rsidRPr="00E94EB3">
        <w:rPr>
          <w:rFonts w:asciiTheme="minorHAnsi" w:hAnsiTheme="minorHAnsi" w:cstheme="minorHAnsi"/>
          <w:sz w:val="10"/>
        </w:rPr>
        <w:t xml:space="preserve"> the land, you been take the mineral, take the gold, everything. Take it up this big England” (Moreton-Robinson 2015, 117). Suddenly “how ‘Natives’ think” (Sahlins 1995) is not a presumptive claim of interpretive ownership; it is a statement of theft, in raw form. What does one do with this sort of knowledge? If such histories animate the consciousness of your people, do you then consent to notions of just law, of just governance? Of the lawful theft of your land? It is just this sort of cognizance of differing social and historical facts that make for the posture of refusal. </w:t>
      </w:r>
      <w:r w:rsidRPr="001245FE">
        <w:rPr>
          <w:rStyle w:val="Emphasis"/>
          <w:rFonts w:asciiTheme="minorHAnsi" w:hAnsiTheme="minorHAnsi" w:cstheme="minorHAnsi"/>
          <w:highlight w:val="green"/>
        </w:rPr>
        <w:t>Refusal holds on to a truth</w:t>
      </w:r>
      <w:r w:rsidRPr="00E94EB3">
        <w:rPr>
          <w:rStyle w:val="Emphasis"/>
          <w:rFonts w:asciiTheme="minorHAnsi" w:hAnsiTheme="minorHAnsi" w:cstheme="minorHAnsi"/>
        </w:rPr>
        <w:t xml:space="preserve">, </w:t>
      </w:r>
      <w:r w:rsidRPr="00E94EB3">
        <w:rPr>
          <w:rFonts w:asciiTheme="minorHAnsi" w:hAnsiTheme="minorHAnsi" w:cstheme="minorHAnsi"/>
          <w:sz w:val="10"/>
        </w:rPr>
        <w:t>structures this truth</w:t>
      </w:r>
      <w:r w:rsidRPr="00E94EB3">
        <w:rPr>
          <w:rStyle w:val="Emphasis"/>
          <w:rFonts w:asciiTheme="minorHAnsi" w:hAnsiTheme="minorHAnsi" w:cstheme="minorHAnsi"/>
        </w:rPr>
        <w:t xml:space="preserve"> as stance </w:t>
      </w:r>
      <w:r w:rsidRPr="001245FE">
        <w:rPr>
          <w:rStyle w:val="Emphasis"/>
          <w:rFonts w:asciiTheme="minorHAnsi" w:hAnsiTheme="minorHAnsi" w:cstheme="minorHAnsi"/>
          <w:highlight w:val="green"/>
        </w:rPr>
        <w:t>through time, as its own structure</w:t>
      </w:r>
      <w:r w:rsidRPr="00E94EB3">
        <w:rPr>
          <w:rStyle w:val="Emphasis"/>
          <w:rFonts w:asciiTheme="minorHAnsi" w:hAnsiTheme="minorHAnsi" w:cstheme="minorHAnsi"/>
        </w:rPr>
        <w:t xml:space="preserve"> </w:t>
      </w:r>
      <w:r w:rsidRPr="00E94EB3">
        <w:rPr>
          <w:rFonts w:asciiTheme="minorHAnsi" w:hAnsiTheme="minorHAnsi" w:cstheme="minorHAnsi"/>
          <w:sz w:val="10"/>
        </w:rPr>
        <w:t>and comingling</w:t>
      </w:r>
      <w:r w:rsidRPr="00E94EB3">
        <w:rPr>
          <w:rStyle w:val="Emphasis"/>
          <w:rFonts w:asciiTheme="minorHAnsi" w:hAnsiTheme="minorHAnsi" w:cstheme="minorHAnsi"/>
        </w:rPr>
        <w:t xml:space="preserve"> </w:t>
      </w:r>
      <w:r w:rsidRPr="001245FE">
        <w:rPr>
          <w:rStyle w:val="Emphasis"/>
          <w:rFonts w:asciiTheme="minorHAnsi" w:hAnsiTheme="minorHAnsi" w:cstheme="minorHAnsi"/>
          <w:highlight w:val="green"/>
        </w:rPr>
        <w:t>with the force of presumed</w:t>
      </w:r>
      <w:r w:rsidRPr="00E94EB3">
        <w:rPr>
          <w:rStyle w:val="Emphasis"/>
          <w:rFonts w:asciiTheme="minorHAnsi" w:hAnsiTheme="minorHAnsi" w:cstheme="minorHAnsi"/>
        </w:rPr>
        <w:t xml:space="preserve"> </w:t>
      </w:r>
      <w:r w:rsidRPr="00E94EB3">
        <w:rPr>
          <w:rFonts w:asciiTheme="minorHAnsi" w:hAnsiTheme="minorHAnsi" w:cstheme="minorHAnsi"/>
          <w:sz w:val="10"/>
        </w:rPr>
        <w:t>and inevitable</w:t>
      </w:r>
      <w:r w:rsidRPr="00E94EB3">
        <w:rPr>
          <w:rStyle w:val="Emphasis"/>
          <w:rFonts w:asciiTheme="minorHAnsi" w:hAnsiTheme="minorHAnsi" w:cstheme="minorHAnsi"/>
        </w:rPr>
        <w:t xml:space="preserve"> </w:t>
      </w:r>
      <w:r w:rsidRPr="001245FE">
        <w:rPr>
          <w:rStyle w:val="Emphasis"/>
          <w:rFonts w:asciiTheme="minorHAnsi" w:hAnsiTheme="minorHAnsi" w:cstheme="minorHAnsi"/>
          <w:highlight w:val="green"/>
        </w:rPr>
        <w:t>disappearance and</w:t>
      </w:r>
      <w:r w:rsidRPr="00E94EB3">
        <w:rPr>
          <w:rStyle w:val="Emphasis"/>
          <w:rFonts w:asciiTheme="minorHAnsi" w:hAnsiTheme="minorHAnsi" w:cstheme="minorHAnsi"/>
        </w:rPr>
        <w:t xml:space="preserve"> operates as </w:t>
      </w:r>
      <w:r w:rsidRPr="001245FE">
        <w:rPr>
          <w:rStyle w:val="Emphasis"/>
          <w:rFonts w:asciiTheme="minorHAnsi" w:hAnsiTheme="minorHAnsi" w:cstheme="minorHAnsi"/>
          <w:highlight w:val="green"/>
        </w:rPr>
        <w:t>the revenge of consent</w:t>
      </w:r>
      <w:r w:rsidRPr="00E94EB3">
        <w:rPr>
          <w:rStyle w:val="Emphasis"/>
          <w:rFonts w:asciiTheme="minorHAnsi" w:hAnsiTheme="minorHAnsi" w:cstheme="minorHAnsi"/>
        </w:rPr>
        <w:t>—the consent to these conditions, to the interpretation that this was fair, and the ongoing sense that this is all over with</w:t>
      </w:r>
      <w:r w:rsidRPr="00E94EB3">
        <w:rPr>
          <w:rFonts w:asciiTheme="minorHAnsi" w:hAnsiTheme="minorHAnsi" w:cstheme="minorHAnsi"/>
          <w:sz w:val="10"/>
        </w:rPr>
        <w:t xml:space="preserve">. When I deploy the term revenge, I am hailing historical consciousness. As such it is a manifestation of deep awareness of the past, of, for example, theft, in raw form. We see this with Hobles, who asserts this knowledge against the grain of presumed fairness, of justice, of settled affairs. As such this consciousness avenges the prior—the deep inequities of interpretation that structure the sense of settlement, of matters that are done. Revenge does not mean individuated harm inflicted on a perpetrator in a transaction that renders justice. In my usage here, I mean avenging a prior of injustice and pointing to its ongoing life in the present.7 </w:t>
      </w:r>
      <w:r w:rsidRPr="00E94EB3">
        <w:rPr>
          <w:rStyle w:val="StyleUnderline"/>
          <w:rFonts w:asciiTheme="minorHAnsi" w:hAnsiTheme="minorHAnsi" w:cstheme="minorHAnsi"/>
        </w:rPr>
        <w:t>This refusal to let go, to roll over, to play this game, points to its presumptive falsity of contractual thinking.</w:t>
      </w:r>
      <w:r w:rsidRPr="00E94EB3">
        <w:rPr>
          <w:rFonts w:asciiTheme="minorHAnsi" w:hAnsiTheme="minorHAnsi" w:cstheme="minorHAnsi"/>
          <w:sz w:val="10"/>
        </w:rPr>
        <w:t xml:space="preserve"> With this, the notion of two parties knowingly abstracting themselves out of their own context to contract into an agreement.8 So-called treaties are the paradigmatic imagination of the social contract in the New World (North American variant) and are in many cases the foundational document of colonial recognition, the mechanism by which Indigenous nationhood is first recognized and affirmed. The matter of postcolonial frankly eludes the North American case: “They” never left; the Native never disappeared. Treaties are central to contractual thinking in Native history and politics, </w:t>
      </w:r>
      <w:proofErr w:type="gramStart"/>
      <w:r w:rsidRPr="00E94EB3">
        <w:rPr>
          <w:rFonts w:asciiTheme="minorHAnsi" w:hAnsiTheme="minorHAnsi" w:cstheme="minorHAnsi"/>
          <w:sz w:val="10"/>
        </w:rPr>
        <w:t>regardless of the fact that</w:t>
      </w:r>
      <w:proofErr w:type="gramEnd"/>
      <w:r w:rsidRPr="00E94EB3">
        <w:rPr>
          <w:rFonts w:asciiTheme="minorHAnsi" w:hAnsiTheme="minorHAnsi" w:cstheme="minorHAnsi"/>
          <w:sz w:val="10"/>
        </w:rPr>
        <w:t xml:space="preserve"> most treaties were for land cessions, and many were signed under duress. These conditions were sometimes so forceful that if they were </w:t>
      </w:r>
      <w:proofErr w:type="gramStart"/>
      <w:r w:rsidRPr="00E94EB3">
        <w:rPr>
          <w:rFonts w:asciiTheme="minorHAnsi" w:hAnsiTheme="minorHAnsi" w:cstheme="minorHAnsi"/>
          <w:sz w:val="10"/>
        </w:rPr>
        <w:t>actually conditions</w:t>
      </w:r>
      <w:proofErr w:type="gramEnd"/>
      <w:r w:rsidRPr="00E94EB3">
        <w:rPr>
          <w:rFonts w:asciiTheme="minorHAnsi" w:hAnsiTheme="minorHAnsi" w:cstheme="minorHAnsi"/>
          <w:sz w:val="10"/>
        </w:rPr>
        <w:t xml:space="preserve"> of equal standing, they probably still would not have been signed in the first place.9 Yet they represent legal forms of incontrovertible rights to land, to resources, to jurisdiction. Regardless of intent, regardless of interpretation, they represent agreement and recognition; they are forms of covenant-making that bind. </w:t>
      </w:r>
      <w:r w:rsidRPr="00E94EB3">
        <w:rPr>
          <w:rStyle w:val="StyleUnderline"/>
          <w:rFonts w:asciiTheme="minorHAnsi" w:hAnsiTheme="minorHAnsi" w:cstheme="minorHAnsi"/>
        </w:rPr>
        <w:t xml:space="preserve">And that is where consent is bound with recognition and its refusal, </w:t>
      </w:r>
      <w:r w:rsidRPr="00E94EB3">
        <w:rPr>
          <w:rFonts w:asciiTheme="minorHAnsi" w:hAnsiTheme="minorHAnsi" w:cstheme="minorHAnsi"/>
          <w:sz w:val="10"/>
        </w:rPr>
        <w:t>symptomatic of truth itself</w:t>
      </w:r>
      <w:r w:rsidRPr="00E94EB3">
        <w:rPr>
          <w:rStyle w:val="StyleUnderline"/>
          <w:rFonts w:asciiTheme="minorHAnsi" w:hAnsiTheme="minorHAnsi" w:cstheme="minorHAnsi"/>
        </w:rPr>
        <w:t xml:space="preserve"> and a mechanism for other possibilities. </w:t>
      </w:r>
      <w:r w:rsidRPr="00E94EB3">
        <w:rPr>
          <w:rFonts w:asciiTheme="minorHAnsi" w:hAnsiTheme="minorHAnsi" w:cstheme="minorHAnsi"/>
          <w:sz w:val="10"/>
        </w:rPr>
        <w:t xml:space="preserve">I want to turn now to a different anthropological case to define and theorize refusal further. In Barrio Libre: Criminalizing States and Delinquent Refusals of the New Frontier, Gilberto Rosas (2012) takes on the structuring role of neoliberalism and capitalism in the production of criminals. His interlocutors are Mexican youth who are pushed and moved through borders not of their making. They move through sewers, through filth, in passages that are dangerous, and which hold nothing for them, it seems, but uncertainty on the other side. Yet they move, and their posture is one of nonconsent, as well as, at times, flagrant and ostentatious cruelty. They call themselves Barrio Libre, denizens of the free neighborhood. This is a space without constraint under conditions of “neo-liberal sovereignty-making” (Rosas 2012, 100), a sovereignty-making that is incomplete, that in its commitment to free trade and not people, </w:t>
      </w:r>
      <w:proofErr w:type="gramStart"/>
      <w:r w:rsidRPr="00E94EB3">
        <w:rPr>
          <w:rFonts w:asciiTheme="minorHAnsi" w:hAnsiTheme="minorHAnsi" w:cstheme="minorHAnsi"/>
          <w:sz w:val="10"/>
        </w:rPr>
        <w:t>cooks</w:t>
      </w:r>
      <w:proofErr w:type="gramEnd"/>
      <w:r w:rsidRPr="00E94EB3">
        <w:rPr>
          <w:rFonts w:asciiTheme="minorHAnsi" w:hAnsiTheme="minorHAnsi" w:cstheme="minorHAnsi"/>
          <w:sz w:val="10"/>
        </w:rPr>
        <w:t xml:space="preserve"> people in the desert. This militarization and violent precarity of life’s passage (and possible death, horrible death, body-slicing death through or beyond the border) is what Rosas (2012, 105) names neoliberal sovereignty’s incomplete but “violent affirmation.” </w:t>
      </w:r>
      <w:proofErr w:type="gramStart"/>
      <w:r w:rsidRPr="00E94EB3">
        <w:rPr>
          <w:rFonts w:asciiTheme="minorHAnsi" w:hAnsiTheme="minorHAnsi" w:cstheme="minorHAnsi"/>
          <w:sz w:val="10"/>
        </w:rPr>
        <w:t>In spite of</w:t>
      </w:r>
      <w:proofErr w:type="gramEnd"/>
      <w:r w:rsidRPr="00E94EB3">
        <w:rPr>
          <w:rFonts w:asciiTheme="minorHAnsi" w:hAnsiTheme="minorHAnsi" w:cstheme="minorHAnsi"/>
          <w:sz w:val="10"/>
        </w:rPr>
        <w:t xml:space="preserve"> the precarity of life through the border, the youth with whom Rosas worked feel freedom—deeply, linguistically, behaviorally. Their own force on others is a manifestation of this unvanquished and internal script of refusal. Here Rosas (2012, 109) describes their geopolitics, their mapping, and their stance: “Barrio Libre was more than a free-floating geography, superimposed over a dominant one . . . to belong to it was an expansive, furious refusal of normativity, an enraged subversion of the respective sovereignties of the U.S. and Mexico that seeped from under the new frontier.” </w:t>
      </w:r>
      <w:r w:rsidRPr="00E94EB3">
        <w:rPr>
          <w:rStyle w:val="StyleUnderline"/>
          <w:rFonts w:asciiTheme="minorHAnsi" w:hAnsiTheme="minorHAnsi" w:cstheme="minorHAnsi"/>
        </w:rPr>
        <w:t xml:space="preserve">What of these politics? Is this an agreed-upon resistance? </w:t>
      </w:r>
      <w:r w:rsidRPr="00027D8D">
        <w:rPr>
          <w:rStyle w:val="StyleUnderline"/>
          <w:rFonts w:asciiTheme="minorHAnsi" w:hAnsiTheme="minorHAnsi" w:cstheme="minorHAnsi"/>
        </w:rPr>
        <w:t>Is this resilience, with lives and bodies contorting to withstand and accommodate pain and structures of injustice? They inflict pain</w:t>
      </w:r>
      <w:r w:rsidRPr="00027D8D">
        <w:rPr>
          <w:rFonts w:asciiTheme="minorHAnsi" w:hAnsiTheme="minorHAnsi" w:cstheme="minorHAnsi"/>
          <w:sz w:val="10"/>
        </w:rPr>
        <w:t xml:space="preserve">. </w:t>
      </w:r>
      <w:r w:rsidRPr="00027D8D">
        <w:rPr>
          <w:rStyle w:val="StyleUnderline"/>
          <w:rFonts w:asciiTheme="minorHAnsi" w:hAnsiTheme="minorHAnsi" w:cstheme="minorHAnsi"/>
        </w:rPr>
        <w:t xml:space="preserve">They walk through </w:t>
      </w:r>
      <w:proofErr w:type="gramStart"/>
      <w:r w:rsidRPr="00027D8D">
        <w:rPr>
          <w:rStyle w:val="StyleUnderline"/>
          <w:rFonts w:asciiTheme="minorHAnsi" w:hAnsiTheme="minorHAnsi" w:cstheme="minorHAnsi"/>
        </w:rPr>
        <w:t>shit</w:t>
      </w:r>
      <w:proofErr w:type="gramEnd"/>
      <w:r w:rsidRPr="00027D8D">
        <w:rPr>
          <w:rStyle w:val="StyleUnderline"/>
          <w:rFonts w:asciiTheme="minorHAnsi" w:hAnsiTheme="minorHAnsi" w:cstheme="minorHAnsi"/>
        </w:rPr>
        <w:t xml:space="preserve"> to get to</w:t>
      </w:r>
      <w:r w:rsidRPr="00E94EB3">
        <w:rPr>
          <w:rStyle w:val="StyleUnderline"/>
          <w:rFonts w:asciiTheme="minorHAnsi" w:hAnsiTheme="minorHAnsi" w:cstheme="minorHAnsi"/>
        </w:rPr>
        <w:t xml:space="preserve"> where they are going. They get arrested. They get deported. T</w:t>
      </w:r>
      <w:r w:rsidRPr="00E94EB3">
        <w:rPr>
          <w:rFonts w:asciiTheme="minorHAnsi" w:hAnsiTheme="minorHAnsi" w:cstheme="minorHAnsi"/>
          <w:sz w:val="10"/>
        </w:rPr>
        <w:t xml:space="preserve">hey run and climb and get killed, fleeing from officers. </w:t>
      </w:r>
      <w:r w:rsidRPr="00E94EB3">
        <w:rPr>
          <w:rStyle w:val="StyleUnderline"/>
          <w:rFonts w:asciiTheme="minorHAnsi" w:hAnsiTheme="minorHAnsi" w:cstheme="minorHAnsi"/>
        </w:rPr>
        <w:t xml:space="preserve">Their </w:t>
      </w:r>
      <w:r w:rsidRPr="001245FE">
        <w:rPr>
          <w:rStyle w:val="StyleUnderline"/>
          <w:rFonts w:asciiTheme="minorHAnsi" w:hAnsiTheme="minorHAnsi" w:cstheme="minorHAnsi"/>
          <w:highlight w:val="green"/>
        </w:rPr>
        <w:t>refusal to see this condition as anything other than</w:t>
      </w:r>
      <w:r w:rsidRPr="00E94EB3">
        <w:rPr>
          <w:rStyle w:val="StyleUnderline"/>
          <w:rFonts w:asciiTheme="minorHAnsi" w:hAnsiTheme="minorHAnsi" w:cstheme="minorHAnsi"/>
        </w:rPr>
        <w:t xml:space="preserve"> a state of </w:t>
      </w:r>
      <w:r w:rsidRPr="001245FE">
        <w:rPr>
          <w:rStyle w:val="StyleUnderline"/>
          <w:rFonts w:asciiTheme="minorHAnsi" w:hAnsiTheme="minorHAnsi" w:cstheme="minorHAnsi"/>
          <w:highlight w:val="green"/>
        </w:rPr>
        <w:t>freedom is a refusal</w:t>
      </w:r>
      <w:r w:rsidRPr="00E94EB3">
        <w:rPr>
          <w:rStyle w:val="StyleUnderline"/>
          <w:rFonts w:asciiTheme="minorHAnsi" w:hAnsiTheme="minorHAnsi" w:cstheme="minorHAnsi"/>
        </w:rPr>
        <w:t xml:space="preserve"> </w:t>
      </w:r>
      <w:r w:rsidRPr="00E94EB3">
        <w:rPr>
          <w:rFonts w:asciiTheme="minorHAnsi" w:hAnsiTheme="minorHAnsi" w:cstheme="minorHAnsi"/>
          <w:sz w:val="10"/>
        </w:rPr>
        <w:t>for us of the easy answer,</w:t>
      </w:r>
      <w:r w:rsidRPr="00E94EB3">
        <w:rPr>
          <w:rStyle w:val="StyleUnderline"/>
          <w:rFonts w:asciiTheme="minorHAnsi" w:hAnsiTheme="minorHAnsi" w:cstheme="minorHAnsi"/>
        </w:rPr>
        <w:t xml:space="preserve"> </w:t>
      </w:r>
      <w:r w:rsidRPr="001245FE">
        <w:rPr>
          <w:rStyle w:val="StyleUnderline"/>
          <w:rFonts w:asciiTheme="minorHAnsi" w:hAnsiTheme="minorHAnsi" w:cstheme="minorHAnsi"/>
          <w:highlight w:val="green"/>
        </w:rPr>
        <w:t>of</w:t>
      </w:r>
      <w:r w:rsidRPr="00E94EB3">
        <w:rPr>
          <w:rStyle w:val="StyleUnderline"/>
          <w:rFonts w:asciiTheme="minorHAnsi" w:hAnsiTheme="minorHAnsi" w:cstheme="minorHAnsi"/>
        </w:rPr>
        <w:t xml:space="preserve"> a structure of </w:t>
      </w:r>
      <w:r w:rsidRPr="001245FE">
        <w:rPr>
          <w:rStyle w:val="StyleUnderline"/>
          <w:rFonts w:asciiTheme="minorHAnsi" w:hAnsiTheme="minorHAnsi" w:cstheme="minorHAnsi"/>
          <w:highlight w:val="green"/>
        </w:rPr>
        <w:t>consent</w:t>
      </w:r>
      <w:r w:rsidRPr="00E94EB3">
        <w:rPr>
          <w:rStyle w:val="StyleUnderline"/>
          <w:rFonts w:asciiTheme="minorHAnsi" w:hAnsiTheme="minorHAnsi" w:cstheme="minorHAnsi"/>
        </w:rPr>
        <w:t xml:space="preserve">, </w:t>
      </w:r>
      <w:r w:rsidRPr="00E94EB3">
        <w:rPr>
          <w:rFonts w:asciiTheme="minorHAnsi" w:hAnsiTheme="minorHAnsi" w:cstheme="minorHAnsi"/>
          <w:sz w:val="10"/>
        </w:rPr>
        <w:t xml:space="preserve">of ease. There is nothing easy in what I have charted out in this brief thesis on refusal. Rosas’s interlocutors smash these categorical imperatives—what I want to call “the easy answers.” </w:t>
      </w:r>
      <w:r w:rsidRPr="00E94EB3">
        <w:rPr>
          <w:rStyle w:val="StyleUnderline"/>
          <w:rFonts w:asciiTheme="minorHAnsi" w:hAnsiTheme="minorHAnsi" w:cstheme="minorHAnsi"/>
        </w:rPr>
        <w:t xml:space="preserve">The people I work with </w:t>
      </w:r>
      <w:r w:rsidRPr="001245FE">
        <w:rPr>
          <w:rStyle w:val="StyleUnderline"/>
          <w:rFonts w:asciiTheme="minorHAnsi" w:hAnsiTheme="minorHAnsi" w:cstheme="minorHAnsi"/>
          <w:highlight w:val="green"/>
        </w:rPr>
        <w:t>refuse the eliminatory efforts of the state</w:t>
      </w:r>
      <w:r w:rsidRPr="00E94EB3">
        <w:rPr>
          <w:rStyle w:val="StyleUnderline"/>
          <w:rFonts w:asciiTheme="minorHAnsi" w:hAnsiTheme="minorHAnsi" w:cstheme="minorHAnsi"/>
        </w:rPr>
        <w:t xml:space="preserve">. They operate as nationals </w:t>
      </w:r>
      <w:r w:rsidRPr="001245FE">
        <w:rPr>
          <w:rStyle w:val="StyleUnderline"/>
          <w:rFonts w:asciiTheme="minorHAnsi" w:hAnsiTheme="minorHAnsi" w:cstheme="minorHAnsi"/>
          <w:highlight w:val="green"/>
        </w:rPr>
        <w:t>in a scene of</w:t>
      </w:r>
      <w:r w:rsidRPr="00E94EB3">
        <w:rPr>
          <w:rStyle w:val="StyleUnderline"/>
          <w:rFonts w:asciiTheme="minorHAnsi" w:hAnsiTheme="minorHAnsi" w:cstheme="minorHAnsi"/>
        </w:rPr>
        <w:t xml:space="preserve"> wardship and </w:t>
      </w:r>
      <w:r w:rsidRPr="001245FE">
        <w:rPr>
          <w:rStyle w:val="StyleUnderline"/>
          <w:rFonts w:asciiTheme="minorHAnsi" w:hAnsiTheme="minorHAnsi" w:cstheme="minorHAnsi"/>
          <w:highlight w:val="green"/>
        </w:rPr>
        <w:t>dispossession</w:t>
      </w:r>
      <w:r w:rsidRPr="00E94EB3">
        <w:rPr>
          <w:rFonts w:asciiTheme="minorHAnsi" w:hAnsiTheme="minorHAnsi" w:cstheme="minorHAnsi"/>
          <w:sz w:val="10"/>
        </w:rPr>
        <w:t xml:space="preserve">. They differ from Rosas’s interlocutors, but they operate from a similar and flagrantly self-assured position, and from an impossible-to-record, or to-analyze, easy answer. </w:t>
      </w:r>
      <w:r w:rsidRPr="00E94EB3">
        <w:rPr>
          <w:rStyle w:val="StyleUnderline"/>
          <w:rFonts w:asciiTheme="minorHAnsi" w:hAnsiTheme="minorHAnsi" w:cstheme="minorHAnsi"/>
        </w:rPr>
        <w:t>My ethnographic prerogative is to make the practice of ethnography itself a refusal in time with theirs.</w:t>
      </w:r>
    </w:p>
    <w:p w14:paraId="67EE3661" w14:textId="77777777" w:rsidR="00E42AFE" w:rsidRPr="00E42AFE" w:rsidRDefault="00E42AFE" w:rsidP="00E42AFE"/>
    <w:p w14:paraId="38A9195B" w14:textId="77777777" w:rsidR="00312D4C" w:rsidRDefault="00312D4C" w:rsidP="00312D4C">
      <w:pPr>
        <w:pStyle w:val="Heading2"/>
      </w:pPr>
      <w:r>
        <w:t xml:space="preserve">Framework </w:t>
      </w:r>
    </w:p>
    <w:p w14:paraId="4A3E8409" w14:textId="77777777" w:rsidR="00312D4C" w:rsidRDefault="002340B1" w:rsidP="002340B1">
      <w:pPr>
        <w:pStyle w:val="Heading3"/>
      </w:pPr>
      <w:r>
        <w:t>Extinction Reps Bad</w:t>
      </w:r>
    </w:p>
    <w:p w14:paraId="5B5C2E27" w14:textId="77777777" w:rsidR="002340B1" w:rsidRDefault="002340B1" w:rsidP="002340B1">
      <w:pPr>
        <w:pStyle w:val="Heading4"/>
        <w:rPr>
          <w:rFonts w:eastAsia="MS Gothic" w:cs="Times New Roman"/>
        </w:rPr>
      </w:pPr>
      <w:r w:rsidRPr="006F1482">
        <w:rPr>
          <w:rFonts w:eastAsia="MS Gothic" w:cs="Times New Roman"/>
        </w:rPr>
        <w:t>The aff’s spectacularized claims of extinction are an act of settler futurity that hide the ongoing violence of settler colonialism</w:t>
      </w:r>
    </w:p>
    <w:p w14:paraId="7A6362AF" w14:textId="77777777" w:rsidR="002340B1" w:rsidRPr="008B29DC" w:rsidRDefault="002340B1" w:rsidP="002340B1">
      <w:pPr>
        <w:rPr>
          <w:rFonts w:eastAsia="Calibri" w:cs="Times New Roman"/>
          <w:sz w:val="16"/>
        </w:rPr>
      </w:pPr>
      <w:r w:rsidRPr="00D44453">
        <w:rPr>
          <w:rFonts w:eastAsia="Calibri" w:cs="Times New Roman"/>
        </w:rPr>
        <w:t xml:space="preserve">Hamish </w:t>
      </w:r>
      <w:r w:rsidRPr="008B29DC">
        <w:rPr>
          <w:rStyle w:val="Style13ptBold"/>
        </w:rPr>
        <w:t>Dalley</w:t>
      </w:r>
      <w:r w:rsidRPr="00D44453">
        <w:rPr>
          <w:rFonts w:eastAsia="Calibri" w:cs="Times New Roman"/>
        </w:rPr>
        <w:t xml:space="preserve"> (</w:t>
      </w:r>
      <w:r w:rsidRPr="008B29DC">
        <w:rPr>
          <w:rStyle w:val="Style13ptBold"/>
          <w:b w:val="0"/>
          <w:sz w:val="18"/>
        </w:rPr>
        <w:t>20</w:t>
      </w:r>
      <w:r w:rsidRPr="008B29DC">
        <w:rPr>
          <w:rStyle w:val="Style13ptBold"/>
        </w:rPr>
        <w:t>16</w:t>
      </w:r>
      <w:r w:rsidRPr="00D44453">
        <w:rPr>
          <w:rFonts w:eastAsia="Calibri" w:cs="Times New Roman"/>
        </w:rPr>
        <w:t>): The deaths of settler colonialism: extinction as a metaphor of decolonization in contemporary settler literature, Settler Colonial Studies</w:t>
      </w:r>
    </w:p>
    <w:p w14:paraId="51CDCF94" w14:textId="77777777" w:rsidR="002340B1" w:rsidRPr="00D44453" w:rsidRDefault="002340B1" w:rsidP="002340B1">
      <w:pPr>
        <w:rPr>
          <w:rFonts w:eastAsia="Calibri" w:cs="Times New Roman"/>
          <w:u w:val="single"/>
        </w:rPr>
      </w:pPr>
      <w:r w:rsidRPr="001245FE">
        <w:rPr>
          <w:rFonts w:eastAsia="Calibri" w:cs="Times New Roman"/>
          <w:highlight w:val="green"/>
          <w:u w:val="single"/>
        </w:rPr>
        <w:t>Settlers love to contemplate the possibility of their own extinction</w:t>
      </w:r>
      <w:r w:rsidRPr="00D44453">
        <w:rPr>
          <w:rFonts w:eastAsia="Calibri" w:cs="Times New Roman"/>
          <w:sz w:val="16"/>
        </w:rPr>
        <w:t xml:space="preserve">; to read many contemporary literary representations of settler colonialism is to find settlers strangely satisfied in dreaming of ends that never come. This tendency is widely prevalent in English-language representations of settler colonialism produced since the 1980s: the possibility of an ending – </w:t>
      </w:r>
      <w:r w:rsidRPr="00D44453">
        <w:rPr>
          <w:rFonts w:eastAsia="Calibri" w:cs="Times New Roman"/>
          <w:u w:val="single"/>
        </w:rPr>
        <w:t>the likelihood that the settler race will one day die out – is a common theme in</w:t>
      </w:r>
      <w:r w:rsidRPr="00D44453">
        <w:rPr>
          <w:rFonts w:eastAsia="Calibri" w:cs="Times New Roman"/>
          <w:sz w:val="16"/>
        </w:rPr>
        <w:t xml:space="preserve"> literary and pop culture co</w:t>
      </w:r>
      <w:r w:rsidRPr="00D44453">
        <w:rPr>
          <w:rFonts w:eastAsia="Calibri" w:cs="Times New Roman"/>
          <w:u w:val="single"/>
        </w:rPr>
        <w:t xml:space="preserve">nsiderations of colonialism’s future. Yet it has barely been remarked how surprising it is that this theme is so present. </w:t>
      </w:r>
      <w:r w:rsidRPr="001245FE">
        <w:rPr>
          <w:rFonts w:eastAsia="Calibri" w:cs="Times New Roman"/>
          <w:highlight w:val="green"/>
          <w:u w:val="single"/>
        </w:rPr>
        <w:t>For settlers</w:t>
      </w:r>
      <w:r w:rsidRPr="00D44453">
        <w:rPr>
          <w:rFonts w:eastAsia="Calibri" w:cs="Times New Roman"/>
          <w:u w:val="single"/>
        </w:rPr>
        <w:t xml:space="preserve">, of all people, </w:t>
      </w:r>
      <w:r w:rsidRPr="001245FE">
        <w:rPr>
          <w:rFonts w:eastAsia="Calibri" w:cs="Times New Roman"/>
          <w:highlight w:val="green"/>
          <w:u w:val="single"/>
        </w:rPr>
        <w:t>to obsessively ruminate on their own finitude is counterintuitive, for few modern social formations have been more resistant to change than settler colonialism.</w:t>
      </w:r>
      <w:r w:rsidRPr="00D44453">
        <w:rPr>
          <w:rFonts w:eastAsia="Calibri" w:cs="Times New Roman"/>
          <w:u w:val="single"/>
        </w:rPr>
        <w:t xml:space="preserve"> </w:t>
      </w:r>
      <w:r w:rsidRPr="00D44453">
        <w:rPr>
          <w:rFonts w:eastAsia="Calibri" w:cs="Times New Roman"/>
          <w:sz w:val="16"/>
        </w:rPr>
        <w:t xml:space="preserve">With a few exceptions (French Algeria being the largest), the </w:t>
      </w:r>
      <w:r w:rsidRPr="00D44453">
        <w:rPr>
          <w:rFonts w:eastAsia="Calibri" w:cs="Times New Roman"/>
          <w:u w:val="single"/>
        </w:rPr>
        <w:t>settler societies</w:t>
      </w:r>
      <w:r w:rsidRPr="00D44453">
        <w:rPr>
          <w:rFonts w:eastAsia="Calibri" w:cs="Times New Roman"/>
          <w:sz w:val="16"/>
        </w:rPr>
        <w:t xml:space="preserve"> established in the last 300 years in the Americas, Australasia, and Southern Africa </w:t>
      </w:r>
      <w:r w:rsidRPr="00D44453">
        <w:rPr>
          <w:rFonts w:eastAsia="Calibri" w:cs="Times New Roman"/>
          <w:u w:val="single"/>
        </w:rPr>
        <w:t>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w:t>
      </w:r>
      <w:r w:rsidRPr="00D44453">
        <w:rPr>
          <w:rFonts w:eastAsia="Calibri" w:cs="Times New Roman"/>
          <w:sz w:val="16"/>
        </w:rPr>
        <w:t xml:space="preserve"> trading as that has been mounted whenever such an order has been built. </w:t>
      </w:r>
      <w:r w:rsidRPr="00D44453">
        <w:rPr>
          <w:rFonts w:eastAsia="Calibri" w:cs="Times New Roman"/>
          <w:u w:val="single"/>
        </w:rPr>
        <w:t>Settlers think all the time that they might one day end, even though (perhaps because) that ending seems unlikely ever to happen</w:t>
      </w:r>
      <w:r w:rsidRPr="00D44453">
        <w:rPr>
          <w:rFonts w:eastAsia="Calibri" w:cs="Times New Roman"/>
          <w:sz w:val="16"/>
        </w:rPr>
        <w:t>. The significance of this paradox for settler-colonial literature is the subject of this article</w:t>
      </w:r>
      <w:r w:rsidRPr="00D44453">
        <w:rPr>
          <w:rFonts w:eastAsia="Calibri" w:cs="Times New Roman"/>
          <w:u w:val="single"/>
        </w:rPr>
        <w:t>. Considering the problem of f</w:t>
      </w:r>
      <w:r w:rsidRPr="001245FE">
        <w:rPr>
          <w:rFonts w:eastAsia="Calibri" w:cs="Times New Roman"/>
          <w:highlight w:val="green"/>
          <w:u w:val="single"/>
        </w:rPr>
        <w:t xml:space="preserve">uturity offers a useful foil to traditional analyses of settler colonial narrative, which typically examine settlers’ attitudes towards history </w:t>
      </w:r>
      <w:proofErr w:type="gramStart"/>
      <w:r w:rsidRPr="001245FE">
        <w:rPr>
          <w:rFonts w:eastAsia="Calibri" w:cs="Times New Roman"/>
          <w:highlight w:val="green"/>
          <w:u w:val="single"/>
        </w:rPr>
        <w:t>in order to</w:t>
      </w:r>
      <w:proofErr w:type="gramEnd"/>
      <w:r w:rsidRPr="001245FE">
        <w:rPr>
          <w:rFonts w:eastAsia="Calibri" w:cs="Times New Roman"/>
          <w:highlight w:val="green"/>
          <w:u w:val="single"/>
        </w:rPr>
        <w:t xml:space="preserve"> highlight a constitutive anxiety about the past</w:t>
      </w:r>
      <w:r w:rsidRPr="00D44453">
        <w:rPr>
          <w:rFonts w:eastAsia="Calibri" w:cs="Times New Roman"/>
          <w:u w:val="single"/>
        </w:rPr>
        <w:t xml:space="preserve"> – about origins</w:t>
      </w:r>
      <w:r w:rsidRPr="00D44453">
        <w:rPr>
          <w:rFonts w:eastAsia="Calibri" w:cs="Times New Roman"/>
          <w:sz w:val="16"/>
        </w:rPr>
        <w:t xml:space="preserve">. Settler colonialism, the argument goes, has a problem with historical narration that arises from a contradiction in its founding mythology. In Stephen Turner’s formulation, </w:t>
      </w:r>
      <w:r w:rsidRPr="00D44453">
        <w:rPr>
          <w:rFonts w:eastAsia="Calibri" w:cs="Times New Roman"/>
          <w:u w:val="single"/>
        </w:rPr>
        <w:t xml:space="preserve">the settler </w:t>
      </w:r>
      <w:r w:rsidRPr="00D44453">
        <w:rPr>
          <w:rFonts w:eastAsia="Calibri" w:cs="Times New Roman"/>
          <w:sz w:val="16"/>
        </w:rPr>
        <w:t xml:space="preserve">subject is </w:t>
      </w:r>
      <w:proofErr w:type="gramStart"/>
      <w:r w:rsidRPr="00D44453">
        <w:rPr>
          <w:rFonts w:eastAsia="Calibri" w:cs="Times New Roman"/>
          <w:sz w:val="16"/>
        </w:rPr>
        <w:t>by definition one</w:t>
      </w:r>
      <w:proofErr w:type="gramEnd"/>
      <w:r w:rsidRPr="00D44453">
        <w:rPr>
          <w:rFonts w:eastAsia="Calibri" w:cs="Times New Roman"/>
          <w:sz w:val="16"/>
        </w:rPr>
        <w:t xml:space="preserve"> who </w:t>
      </w:r>
      <w:r w:rsidRPr="00D44453">
        <w:rPr>
          <w:rFonts w:eastAsia="Calibri" w:cs="Times New Roman"/>
          <w:u w:val="single"/>
        </w:rPr>
        <w:t>comes from elsewhere but</w:t>
      </w:r>
      <w:r w:rsidRPr="00D44453">
        <w:rPr>
          <w:rFonts w:eastAsia="Calibri" w:cs="Times New Roman"/>
          <w:sz w:val="16"/>
        </w:rPr>
        <w:t xml:space="preserve"> who</w:t>
      </w:r>
      <w:r w:rsidRPr="00D44453">
        <w:rPr>
          <w:rFonts w:eastAsia="Calibri" w:cs="Times New Roman"/>
          <w:u w:val="single"/>
        </w:rPr>
        <w:t xml:space="preserve">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w:t>
      </w:r>
      <w:r w:rsidRPr="00D44453">
        <w:rPr>
          <w:rFonts w:eastAsia="Calibri" w:cs="Times New Roman"/>
          <w:sz w:val="16"/>
        </w:rPr>
        <w:t xml:space="preserve">.1 </w:t>
      </w:r>
      <w:r w:rsidRPr="00D44453">
        <w:rPr>
          <w:rFonts w:eastAsia="Calibri" w:cs="Times New Roman"/>
          <w:u w:val="single"/>
        </w:rPr>
        <w:t>Settler-colonial narrative is thus shaped around its need to erase and evoke the native, to make the indigene both invisible and present in a contradictory pattern that prevents settlers from ever moving on from the moment of colonization</w:t>
      </w:r>
      <w:r w:rsidRPr="00D44453">
        <w:rPr>
          <w:rFonts w:eastAsia="Calibri" w:cs="Times New Roman"/>
          <w:sz w:val="16"/>
        </w:rPr>
        <w:t xml:space="preserve">.2 As evidence of this constitutive contradiction, critics have identified in settler-colonial discourse symptoms of psychic distress such as disavowal, inversion, and repression.3 Indeed, </w:t>
      </w:r>
      <w:r w:rsidRPr="001245FE">
        <w:rPr>
          <w:rFonts w:eastAsia="Calibri" w:cs="Times New Roman"/>
          <w:highlight w:val="green"/>
          <w:u w:val="single"/>
        </w:rPr>
        <w:t>the frozen temporality of settler-colonial narrative, fixated on the moment of the frontier, recalls nothing so much as</w:t>
      </w:r>
      <w:r w:rsidRPr="00D44453">
        <w:rPr>
          <w:rFonts w:eastAsia="Calibri" w:cs="Times New Roman"/>
          <w:u w:val="single"/>
        </w:rPr>
        <w:t xml:space="preserve"> </w:t>
      </w:r>
      <w:r w:rsidRPr="00D44453">
        <w:rPr>
          <w:rFonts w:eastAsia="Calibri" w:cs="Times New Roman"/>
          <w:sz w:val="16"/>
        </w:rPr>
        <w:t>Freud’s description of the ‘</w:t>
      </w:r>
      <w:r w:rsidRPr="001245FE">
        <w:rPr>
          <w:rFonts w:eastAsia="Calibri" w:cs="Times New Roman"/>
          <w:highlight w:val="green"/>
          <w:u w:val="single"/>
        </w:rPr>
        <w:t>repetition compulsion’ attending trauma</w:t>
      </w:r>
      <w:r w:rsidRPr="00D44453">
        <w:rPr>
          <w:rFonts w:eastAsia="Calibri" w:cs="Times New Roman"/>
          <w:sz w:val="16"/>
        </w:rPr>
        <w:t>.4 As Lorenzo Veracini puts it</w:t>
      </w:r>
      <w:r w:rsidRPr="001245FE">
        <w:rPr>
          <w:rFonts w:eastAsia="Calibri" w:cs="Times New Roman"/>
          <w:sz w:val="16"/>
          <w:highlight w:val="green"/>
        </w:rPr>
        <w:t xml:space="preserve">, </w:t>
      </w:r>
      <w:r w:rsidRPr="001245FE">
        <w:rPr>
          <w:rFonts w:eastAsia="Calibri" w:cs="Times New Roman"/>
          <w:highlight w:val="green"/>
          <w:u w:val="single"/>
        </w:rPr>
        <w:t>because: ‘settler society’ can thus be seen as a fantasy where a perception of a constant struggle is juxtaposed against an ideal of ‘peace’ that can never be reached, settler projects embrace and reject violence at the same time</w:t>
      </w:r>
      <w:r w:rsidRPr="00D44453">
        <w:rPr>
          <w:rFonts w:eastAsia="Calibri" w:cs="Times New Roman"/>
          <w:sz w:val="16"/>
        </w:rPr>
        <w:t xml:space="preserve">. The settler colonial situation is thus a circumstance where the tension between contradictory impulses produces long-lasting psychic conflicts and </w:t>
      </w:r>
      <w:proofErr w:type="gramStart"/>
      <w:r w:rsidRPr="00D44453">
        <w:rPr>
          <w:rFonts w:eastAsia="Calibri" w:cs="Times New Roman"/>
          <w:sz w:val="16"/>
        </w:rPr>
        <w:t>a number of</w:t>
      </w:r>
      <w:proofErr w:type="gramEnd"/>
      <w:r w:rsidRPr="00D44453">
        <w:rPr>
          <w:rFonts w:eastAsia="Calibri" w:cs="Times New Roman"/>
          <w:sz w:val="16"/>
        </w:rPr>
        <w:t xml:space="preserve"> associated psychopathologies.5 </w:t>
      </w:r>
      <w:r w:rsidRPr="00D44453">
        <w:rPr>
          <w:rFonts w:eastAsia="Calibri" w:cs="Times New Roman"/>
          <w:u w:val="single"/>
        </w:rPr>
        <w:t>Current scholarship has thus focused primarily on settler-colonial narrative’s view of the past</w:t>
      </w:r>
      <w:r w:rsidRPr="00D44453">
        <w:rPr>
          <w:rFonts w:eastAsia="Calibri" w:cs="Times New Roman"/>
          <w:sz w:val="16"/>
        </w:rPr>
        <w:t xml:space="preserve">, asking how such a contradictory and troubled relationship to history might affect present-day ideological formations. Critics have </w:t>
      </w:r>
      <w:r w:rsidRPr="00D44453">
        <w:rPr>
          <w:rFonts w:eastAsia="Calibri" w:cs="Times New Roman"/>
          <w:u w:val="single"/>
        </w:rPr>
        <w:t>rarely considered what such narratological tensions might produce when the settler gaze is turned to the futur</w:t>
      </w:r>
      <w:r w:rsidRPr="00D44453">
        <w:rPr>
          <w:rFonts w:eastAsia="Calibri" w:cs="Times New Roman"/>
          <w:sz w:val="16"/>
        </w:rPr>
        <w:t xml:space="preserve">e. </w:t>
      </w:r>
      <w:r w:rsidRPr="001245FE">
        <w:rPr>
          <w:rFonts w:eastAsia="Calibri" w:cs="Times New Roman"/>
          <w:highlight w:val="green"/>
          <w:u w:val="single"/>
        </w:rPr>
        <w:t>Few social formations are more</w:t>
      </w:r>
      <w:r w:rsidRPr="00D44453">
        <w:rPr>
          <w:rFonts w:eastAsia="Calibri" w:cs="Times New Roman"/>
          <w:u w:val="single"/>
        </w:rPr>
        <w:t xml:space="preserve"> stubbornly re</w:t>
      </w:r>
      <w:r w:rsidRPr="001245FE">
        <w:rPr>
          <w:rFonts w:eastAsia="Calibri" w:cs="Times New Roman"/>
          <w:highlight w:val="green"/>
          <w:u w:val="single"/>
        </w:rPr>
        <w:t>sistant to change than settlement, suggesting that a future beyond settler colonialism might be</w:t>
      </w:r>
      <w:r w:rsidRPr="00D44453">
        <w:rPr>
          <w:rFonts w:eastAsia="Calibri" w:cs="Times New Roman"/>
          <w:u w:val="single"/>
        </w:rPr>
        <w:t xml:space="preserve"> simply </w:t>
      </w:r>
      <w:r w:rsidRPr="001245FE">
        <w:rPr>
          <w:rFonts w:eastAsia="Calibri" w:cs="Times New Roman"/>
          <w:highlight w:val="green"/>
          <w:u w:val="single"/>
        </w:rPr>
        <w:t>unthinkable</w:t>
      </w:r>
      <w:r w:rsidRPr="00D44453">
        <w:rPr>
          <w:rFonts w:eastAsia="Calibri" w:cs="Times New Roman"/>
          <w:u w:val="single"/>
        </w:rPr>
        <w:t>.</w:t>
      </w:r>
      <w:r w:rsidRPr="00D44453">
        <w:rPr>
          <w:rFonts w:eastAsia="Calibri" w:cs="Times New Roman"/>
          <w:sz w:val="16"/>
        </w:rPr>
        <w:t xml:space="preserv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1245FE">
        <w:rPr>
          <w:rFonts w:eastAsia="Calibri" w:cs="Times New Roman"/>
          <w:highlight w:val="green"/>
          <w:u w:val="single"/>
        </w:rPr>
        <w:t>settlers</w:t>
      </w:r>
      <w:r w:rsidRPr="00D44453">
        <w:rPr>
          <w:rFonts w:eastAsia="Calibri" w:cs="Times New Roman"/>
          <w:u w:val="single"/>
        </w:rPr>
        <w:t xml:space="preserve"> do often try to </w:t>
      </w:r>
      <w:r w:rsidRPr="001245FE">
        <w:rPr>
          <w:rFonts w:eastAsia="Calibri" w:cs="Times New Roman"/>
          <w:highlight w:val="green"/>
          <w:u w:val="single"/>
        </w:rPr>
        <w:t>imagine their demise</w:t>
      </w:r>
      <w:r w:rsidRPr="00D44453">
        <w:rPr>
          <w:rFonts w:eastAsia="Calibri" w:cs="Times New Roman"/>
          <w:u w:val="single"/>
        </w:rPr>
        <w:t xml:space="preserve"> – but they do so </w:t>
      </w:r>
      <w:r w:rsidRPr="001245FE">
        <w:rPr>
          <w:rFonts w:eastAsia="Calibri" w:cs="Times New Roman"/>
          <w:highlight w:val="green"/>
          <w:u w:val="single"/>
        </w:rPr>
        <w:t>in a way that reasserts the paradoxes of their founding ideology</w:t>
      </w:r>
      <w:r w:rsidRPr="00D44453">
        <w:rPr>
          <w:rFonts w:eastAsia="Calibri" w:cs="Times New Roman"/>
          <w:u w:val="single"/>
        </w:rPr>
        <w:t>, with the result that the radical potentiality of decolonization is undone even as it is invoked</w:t>
      </w:r>
      <w:r w:rsidRPr="00D44453">
        <w:rPr>
          <w:rFonts w:eastAsia="Calibri" w:cs="Times New Roman"/>
          <w:sz w:val="16"/>
        </w:rPr>
        <w:t xml:space="preserve">. I argue that, notwithstanding Veracini’s analysis, there is a metaphor via which the end of settler colonialism unspools – </w:t>
      </w:r>
      <w:r w:rsidRPr="001245FE">
        <w:rPr>
          <w:rFonts w:eastAsia="Calibri" w:cs="Times New Roman"/>
          <w:highlight w:val="green"/>
          <w:u w:val="single"/>
        </w:rPr>
        <w:t>the quasi-biological concept of extinction, which, when deployed as a narrative trope, offers settlers a chance to consider and disavow their demise, just as they consider and then disavow the violence of their origins</w:t>
      </w:r>
      <w:r w:rsidRPr="00D44453">
        <w:rPr>
          <w:rFonts w:eastAsia="Calibri" w:cs="Times New Roman"/>
          <w:u w:val="single"/>
        </w:rPr>
        <w:t>.</w:t>
      </w:r>
      <w:r w:rsidRPr="00D44453">
        <w:rPr>
          <w:rFonts w:eastAsia="Calibri" w:cs="Times New Roman"/>
          <w:sz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 </w:t>
      </w:r>
      <w:r w:rsidRPr="001245FE">
        <w:rPr>
          <w:rFonts w:eastAsia="Calibri" w:cs="Times New Roman"/>
          <w:highlight w:val="green"/>
          <w:u w:val="single"/>
        </w:rPr>
        <w:t>That ‘extinction’ should be a key word in the settler-colonial lexicon is no surprise.</w:t>
      </w:r>
      <w:r w:rsidRPr="00D44453">
        <w:rPr>
          <w:rFonts w:eastAsia="Calibri" w:cs="Times New Roman"/>
          <w:sz w:val="16"/>
        </w:rPr>
        <w:t xml:space="preserve"> In Patrick Wolfe’s phrase,7 </w:t>
      </w:r>
      <w:r w:rsidRPr="001245FE">
        <w:rPr>
          <w:rFonts w:eastAsia="Calibri" w:cs="Times New Roman"/>
          <w:highlight w:val="green"/>
          <w:u w:val="single"/>
        </w:rPr>
        <w:t>settler colonialism is predicated on a ‘logic of elimination’ that tends towards the extermination – by one means or another – of indigenous peoples</w:t>
      </w:r>
      <w:r w:rsidRPr="00D44453">
        <w:rPr>
          <w:rFonts w:eastAsia="Calibri" w:cs="Times New Roman"/>
          <w:sz w:val="16"/>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w:t>
      </w:r>
      <w:r w:rsidRPr="00D44453">
        <w:rPr>
          <w:rFonts w:eastAsia="Calibri" w:cs="Times New Roman"/>
          <w:u w:val="single"/>
        </w:rPr>
        <w:t>Concepts like</w:t>
      </w:r>
      <w:r w:rsidRPr="00D44453">
        <w:rPr>
          <w:rFonts w:eastAsia="Calibri" w:cs="Times New Roman"/>
          <w:sz w:val="16"/>
        </w:rPr>
        <w:t xml:space="preserve"> ‘stadial development’ – by which societies </w:t>
      </w:r>
      <w:r w:rsidRPr="00D44453">
        <w:rPr>
          <w:rFonts w:eastAsia="Calibri" w:cs="Times New Roman"/>
          <w:u w:val="single"/>
        </w:rPr>
        <w:t>progress</w:t>
      </w:r>
      <w:r w:rsidRPr="00D44453">
        <w:rPr>
          <w:rFonts w:eastAsia="Calibri" w:cs="Times New Roman"/>
          <w:sz w:val="16"/>
        </w:rPr>
        <w:t xml:space="preserve"> through stages, progressively eliminating earlier social forms – and ‘fatal impact’ – which names the biological inevitability of strong peoples supplanting weak – all </w:t>
      </w:r>
      <w:r w:rsidRPr="00D44453">
        <w:rPr>
          <w:rFonts w:eastAsia="Calibri" w:cs="Times New Roman"/>
          <w:u w:val="single"/>
        </w:rPr>
        <w:t>contribute to the notion that</w:t>
      </w:r>
      <w:r w:rsidRPr="00D44453">
        <w:rPr>
          <w:rFonts w:eastAsia="Calibri" w:cs="Times New Roman"/>
          <w:sz w:val="16"/>
        </w:rPr>
        <w:t xml:space="preserve"> </w:t>
      </w:r>
      <w:r w:rsidRPr="001245FE">
        <w:rPr>
          <w:rFonts w:eastAsia="Calibri" w:cs="Times New Roman"/>
          <w:highlight w:val="green"/>
          <w:u w:val="single"/>
        </w:rPr>
        <w:t>settler colonialism is a kind of ‘ecological process’ 9 that necessitates the extinction of inferior races.</w:t>
      </w:r>
      <w:r w:rsidRPr="001245FE">
        <w:rPr>
          <w:rFonts w:eastAsia="Calibri" w:cs="Times New Roman"/>
          <w:sz w:val="16"/>
          <w:highlight w:val="green"/>
        </w:rPr>
        <w:t xml:space="preserve"> </w:t>
      </w:r>
      <w:r w:rsidRPr="001245FE">
        <w:rPr>
          <w:rFonts w:eastAsia="Calibri" w:cs="Times New Roman"/>
          <w:highlight w:val="green"/>
          <w:u w:val="single"/>
        </w:rPr>
        <w:t>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D44453">
        <w:rPr>
          <w:rFonts w:eastAsia="Calibri" w:cs="Times New Roman"/>
          <w:sz w:val="16"/>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SETTLER COLONIAL STUDIES 3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w:t>
      </w:r>
      <w:r w:rsidRPr="00D44453">
        <w:rPr>
          <w:rFonts w:eastAsia="Calibri" w:cs="Times New Roman"/>
          <w:u w:val="single"/>
        </w:rPr>
        <w:t xml:space="preserve">11 </w:t>
      </w:r>
      <w:r w:rsidRPr="001245FE">
        <w:rPr>
          <w:rFonts w:eastAsia="Calibri" w:cs="Times New Roman"/>
          <w:highlight w:val="green"/>
          <w:u w:val="single"/>
        </w:rPr>
        <w:t>The fear of looming annihilation serves a powerful ideological function in settler communities, working to foster racial solidarity, suppress dissent, and legitimate violence against indigenous populations</w:t>
      </w:r>
      <w:r w:rsidRPr="00D44453">
        <w:rPr>
          <w:rFonts w:eastAsia="Calibri" w:cs="Times New Roman"/>
          <w:u w:val="single"/>
        </w:rPr>
        <w:t xml:space="preserve"> who, by any objective measure, are far more at risk of extermination than the settlers who fear them</w:t>
      </w:r>
      <w:r w:rsidRPr="00D44453">
        <w:rPr>
          <w:rFonts w:eastAsia="Calibri" w:cs="Times New Roman"/>
          <w:sz w:val="16"/>
        </w:rPr>
        <w:t xml:space="preserve">. Ann Curthoys and Dirk Moses have traced this pattern in Australia and Israel-Palestine, respectively.12 This scholarship suggests </w:t>
      </w:r>
      <w:r w:rsidRPr="00D44453">
        <w:rPr>
          <w:rFonts w:eastAsia="Calibri" w:cs="Times New Roman"/>
          <w:u w:val="single"/>
        </w:rPr>
        <w:t xml:space="preserve">that </w:t>
      </w:r>
      <w:r w:rsidRPr="001245FE">
        <w:rPr>
          <w:rFonts w:eastAsia="Calibri" w:cs="Times New Roman"/>
          <w:highlight w:val="green"/>
          <w:u w:val="single"/>
        </w:rPr>
        <w:t>narratives of settler extinction are acts of ideological mystification, obscuring the brutal inequalities of the frontier behind a mask of white vulnerability</w:t>
      </w:r>
      <w:r w:rsidRPr="00D44453">
        <w:rPr>
          <w:rFonts w:eastAsia="Calibri" w:cs="Times New Roman"/>
          <w:sz w:val="16"/>
        </w:rPr>
        <w:t xml:space="preserve"> – an argument with which I sympathize. However, this article shows how </w:t>
      </w:r>
      <w:r w:rsidRPr="00D44453">
        <w:rPr>
          <w:rFonts w:eastAsia="Calibri" w:cs="Times New Roman"/>
          <w:u w:val="single"/>
        </w:rPr>
        <w:t xml:space="preserve">there is more to settler-colonial extinction narratives than bad faith. I argue that </w:t>
      </w:r>
      <w:r w:rsidRPr="001245FE">
        <w:rPr>
          <w:rFonts w:eastAsia="Calibri" w:cs="Times New Roman"/>
          <w:highlight w:val="green"/>
          <w:u w:val="single"/>
        </w:rPr>
        <w:t>we need a</w:t>
      </w:r>
      <w:r w:rsidRPr="00D44453">
        <w:rPr>
          <w:rFonts w:eastAsia="Calibri" w:cs="Times New Roman"/>
          <w:u w:val="single"/>
        </w:rPr>
        <w:t xml:space="preserve"> </w:t>
      </w:r>
      <w:r w:rsidRPr="001245FE">
        <w:rPr>
          <w:rFonts w:eastAsia="Calibri" w:cs="Times New Roman"/>
          <w:highlight w:val="green"/>
          <w:u w:val="single"/>
        </w:rPr>
        <w:t>more</w:t>
      </w:r>
      <w:r w:rsidRPr="00D44453">
        <w:rPr>
          <w:rFonts w:eastAsia="Calibri" w:cs="Times New Roman"/>
          <w:u w:val="single"/>
        </w:rPr>
        <w:t xml:space="preserve"> </w:t>
      </w:r>
      <w:r w:rsidRPr="001245FE">
        <w:rPr>
          <w:rFonts w:eastAsia="Calibri" w:cs="Times New Roman"/>
          <w:highlight w:val="green"/>
          <w:u w:val="single"/>
        </w:rPr>
        <w:t>nuanced understanding of</w:t>
      </w:r>
      <w:r w:rsidRPr="00D44453">
        <w:rPr>
          <w:rFonts w:eastAsia="Calibri" w:cs="Times New Roman"/>
          <w:u w:val="single"/>
        </w:rPr>
        <w:t xml:space="preserve"> how they encode a specifically </w:t>
      </w:r>
      <w:r w:rsidRPr="001245FE">
        <w:rPr>
          <w:rFonts w:eastAsia="Calibri" w:cs="Times New Roman"/>
          <w:highlight w:val="green"/>
          <w:u w:val="single"/>
        </w:rPr>
        <w:t>settler-colonial</w:t>
      </w:r>
      <w:r w:rsidRPr="00D44453">
        <w:rPr>
          <w:rFonts w:eastAsia="Calibri" w:cs="Times New Roman"/>
          <w:u w:val="single"/>
        </w:rPr>
        <w:t xml:space="preserve"> framework for imagining the </w:t>
      </w:r>
      <w:r w:rsidRPr="001245FE">
        <w:rPr>
          <w:rFonts w:eastAsia="Calibri" w:cs="Times New Roman"/>
          <w:highlight w:val="green"/>
          <w:u w:val="single"/>
        </w:rPr>
        <w:t>future,</w:t>
      </w:r>
      <w:r w:rsidRPr="00D44453">
        <w:rPr>
          <w:rFonts w:eastAsia="Calibri" w:cs="Times New Roman"/>
          <w:u w:val="single"/>
        </w:rPr>
        <w:t xml:space="preserve"> one that has implications for how we understand contemporary literatures from settler societies, and which allows us to see extinction as a genuine, if flawed, attempt to envisage social change</w:t>
      </w:r>
      <w:r w:rsidRPr="00D44453">
        <w:rPr>
          <w:rFonts w:eastAsia="Calibri" w:cs="Times New Roman"/>
          <w:sz w:val="16"/>
        </w:rPr>
        <w:t xml:space="preserve">. In the remainder of this </w:t>
      </w:r>
      <w:proofErr w:type="gramStart"/>
      <w:r w:rsidRPr="00D44453">
        <w:rPr>
          <w:rFonts w:eastAsia="Calibri" w:cs="Times New Roman"/>
          <w:sz w:val="16"/>
        </w:rPr>
        <w:t>paper</w:t>
      </w:r>
      <w:proofErr w:type="gramEnd"/>
      <w:r w:rsidRPr="00D44453">
        <w:rPr>
          <w:rFonts w:eastAsia="Calibri" w:cs="Times New Roman"/>
          <w:sz w:val="16"/>
        </w:rPr>
        <w:t xml:space="preserve">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Veracini, who suggests that </w:t>
      </w:r>
      <w:r w:rsidRPr="00D44453">
        <w:rPr>
          <w:rFonts w:eastAsia="Calibri" w:cs="Times New Roman"/>
          <w:u w:val="single"/>
        </w:rPr>
        <w:t>progressive change to settler-colonial relationships will only happen if narratives can be found that make decolonization thinkable</w:t>
      </w:r>
      <w:r w:rsidRPr="00D44453">
        <w:rPr>
          <w:rFonts w:eastAsia="Calibri" w:cs="Times New Roman"/>
          <w:sz w:val="16"/>
        </w:rPr>
        <w:t xml:space="preserve">.14 This article enters the debate between these two perspectives by asking what it means for settler writers to imagine the future via the trope of extinction. </w:t>
      </w:r>
      <w:r w:rsidRPr="00D44453">
        <w:rPr>
          <w:rFonts w:eastAsia="Calibri" w:cs="Times New Roman"/>
          <w:u w:val="single"/>
        </w:rPr>
        <w:t>Does extinction offer a meaningful way to think about ending settler colonialism, or does it re-activate settler-colonial patterns of thought that allow exclusionary social structures to persist?</w:t>
      </w:r>
      <w:r w:rsidRPr="00D44453">
        <w:rPr>
          <w:rFonts w:eastAsia="Calibri" w:cs="Times New Roman"/>
          <w:sz w:val="16"/>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w:t>
      </w:r>
      <w:r w:rsidRPr="00D44453">
        <w:rPr>
          <w:rFonts w:eastAsia="Calibri" w:cs="Times New Roman"/>
          <w:u w:val="single"/>
        </w:rPr>
        <w:t xml:space="preserve">extinction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1245FE">
        <w:rPr>
          <w:rFonts w:eastAsia="Calibri" w:cs="Times New Roman"/>
          <w:highlight w:val="green"/>
          <w:u w:val="single"/>
        </w:rPr>
        <w:t xml:space="preserve">biologically oriented extinction narratives rely on a </w:t>
      </w:r>
      <w:proofErr w:type="gramStart"/>
      <w:r w:rsidRPr="001245FE">
        <w:rPr>
          <w:rFonts w:eastAsia="Calibri" w:cs="Times New Roman"/>
          <w:highlight w:val="green"/>
          <w:u w:val="single"/>
        </w:rPr>
        <w:t>more or less conscious</w:t>
      </w:r>
      <w:proofErr w:type="gramEnd"/>
      <w:r w:rsidRPr="001245FE">
        <w:rPr>
          <w:rFonts w:eastAsia="Calibri" w:cs="Times New Roman"/>
          <w:highlight w:val="green"/>
          <w:u w:val="single"/>
        </w:rPr>
        <w:t xml:space="preserve"> slippage between ‘the settler’ and ‘the human’.</w:t>
      </w:r>
      <w:r w:rsidRPr="00D44453">
        <w:rPr>
          <w:rFonts w:eastAsia="Calibri" w:cs="Times New Roman"/>
          <w:u w:val="single"/>
        </w:rPr>
        <w:t xml:space="preserve"> Third, </w:t>
      </w:r>
      <w:r w:rsidRPr="001245FE">
        <w:rPr>
          <w:rFonts w:eastAsia="Calibri" w:cs="Times New Roman"/>
          <w:highlight w:val="green"/>
          <w:u w:val="single"/>
        </w:rPr>
        <w:t>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w:t>
      </w:r>
      <w:r w:rsidRPr="00D44453">
        <w:rPr>
          <w:rFonts w:eastAsia="Calibri" w:cs="Times New Roman"/>
          <w:u w:val="single"/>
        </w:rPr>
        <w:t xml:space="preserve"> Fourth, these ideological effects are mediated by gender, insofar as extinction narratives invoke issues of biological reproduction, community protection, and violence that function to differentiate and reify masculine and feminine roles in the putative de-colonial future.</w:t>
      </w:r>
      <w:r w:rsidRPr="00D44453">
        <w:rPr>
          <w:rFonts w:eastAsia="Calibri" w:cs="Times New Roman"/>
          <w:sz w:val="16"/>
        </w:rPr>
        <w:t xml:space="preserve"> Overall, my central claim is that </w:t>
      </w:r>
      <w:r w:rsidRPr="001245FE">
        <w:rPr>
          <w:rFonts w:eastAsia="Calibri" w:cs="Times New Roman"/>
          <w:highlight w:val="green"/>
          <w:u w:val="single"/>
        </w:rPr>
        <w:t>extinction is a core trope through which settler futurity emerges, one with crucial narrative and ideological effects that shape much of the contemporary literature emerging from white colonial settings</w:t>
      </w:r>
      <w:r w:rsidRPr="00D44453">
        <w:rPr>
          <w:rFonts w:eastAsia="Calibri" w:cs="Times New Roman"/>
          <w:sz w:val="16"/>
        </w:rPr>
        <w:t xml:space="preserve">.   </w:t>
      </w:r>
    </w:p>
    <w:p w14:paraId="5FA15248" w14:textId="77777777" w:rsidR="002340B1" w:rsidRPr="00E94EB3" w:rsidRDefault="00311AA5" w:rsidP="002340B1">
      <w:pPr>
        <w:pStyle w:val="Heading3"/>
        <w:rPr>
          <w:rFonts w:asciiTheme="minorHAnsi" w:hAnsiTheme="minorHAnsi" w:cstheme="minorHAnsi"/>
        </w:rPr>
      </w:pPr>
      <w:r>
        <w:rPr>
          <w:rFonts w:asciiTheme="minorHAnsi" w:hAnsiTheme="minorHAnsi" w:cstheme="minorHAnsi"/>
        </w:rPr>
        <w:t>A2:</w:t>
      </w:r>
      <w:r w:rsidR="002340B1" w:rsidRPr="00E94EB3">
        <w:rPr>
          <w:rFonts w:asciiTheme="minorHAnsi" w:hAnsiTheme="minorHAnsi" w:cstheme="minorHAnsi"/>
        </w:rPr>
        <w:t xml:space="preserve"> Death is Bad </w:t>
      </w:r>
    </w:p>
    <w:p w14:paraId="4ADE751D" w14:textId="77777777" w:rsidR="002340B1" w:rsidRPr="00E94EB3" w:rsidRDefault="002340B1" w:rsidP="002340B1">
      <w:pPr>
        <w:pStyle w:val="Heading4"/>
        <w:rPr>
          <w:rFonts w:asciiTheme="minorHAnsi" w:hAnsiTheme="minorHAnsi" w:cstheme="minorHAnsi"/>
        </w:rPr>
      </w:pPr>
      <w:r w:rsidRPr="00E94EB3">
        <w:rPr>
          <w:rFonts w:asciiTheme="minorHAnsi" w:hAnsiTheme="minorHAnsi" w:cstheme="minorHAnsi"/>
        </w:rPr>
        <w:t xml:space="preserve">Their appeals to </w:t>
      </w:r>
      <w:r w:rsidRPr="00E94EB3">
        <w:rPr>
          <w:rFonts w:asciiTheme="minorHAnsi" w:hAnsiTheme="minorHAnsi" w:cstheme="minorHAnsi"/>
          <w:u w:val="single"/>
        </w:rPr>
        <w:t>biological</w:t>
      </w:r>
      <w:r w:rsidRPr="00E94EB3">
        <w:rPr>
          <w:rFonts w:asciiTheme="minorHAnsi" w:hAnsiTheme="minorHAnsi" w:cstheme="minorHAnsi"/>
        </w:rPr>
        <w:t xml:space="preserve"> death ignore settler colonialism’s investment in the destruction of indigenous life and health. The aff maintains the affective atmosphere that breathes life into settlerism and genocide. </w:t>
      </w:r>
    </w:p>
    <w:p w14:paraId="533FB506" w14:textId="77777777" w:rsidR="002340B1" w:rsidRPr="00E94EB3" w:rsidRDefault="002340B1" w:rsidP="002340B1">
      <w:pPr>
        <w:rPr>
          <w:rStyle w:val="Style13ptBold"/>
          <w:rFonts w:asciiTheme="minorHAnsi" w:hAnsiTheme="minorHAnsi" w:cstheme="minorHAnsi"/>
        </w:rPr>
      </w:pPr>
      <w:r w:rsidRPr="00E94EB3">
        <w:rPr>
          <w:rStyle w:val="Style13ptBold"/>
          <w:rFonts w:asciiTheme="minorHAnsi" w:hAnsiTheme="minorHAnsi" w:cstheme="minorHAnsi"/>
        </w:rPr>
        <w:t>Belcourt 17</w:t>
      </w:r>
    </w:p>
    <w:p w14:paraId="4E1078B3" w14:textId="77777777" w:rsidR="002340B1" w:rsidRPr="00E94EB3" w:rsidRDefault="002340B1" w:rsidP="002340B1">
      <w:pPr>
        <w:rPr>
          <w:rStyle w:val="Style13ptBold"/>
          <w:rFonts w:asciiTheme="minorHAnsi" w:hAnsiTheme="minorHAnsi" w:cstheme="minorHAnsi"/>
          <w:sz w:val="20"/>
          <w:szCs w:val="20"/>
        </w:rPr>
      </w:pPr>
      <w:r w:rsidRPr="00E94EB3">
        <w:rPr>
          <w:rStyle w:val="Style13ptBold"/>
          <w:rFonts w:asciiTheme="minorHAnsi" w:hAnsiTheme="minorHAnsi" w:cstheme="minorHAnsi"/>
          <w:sz w:val="20"/>
          <w:szCs w:val="20"/>
        </w:rPr>
        <w:t>(Billy-Ray, Driftpile Cree Nation, Humanities Division, University of Oxford (2017): Meditations on reserve life, biosociality, and the taste of non-sovereignty, Settler Colonial Studies, DOI: 10.1080/2201473X.2017.1279830, JKS)</w:t>
      </w:r>
    </w:p>
    <w:p w14:paraId="68F35CD7" w14:textId="77777777" w:rsidR="002340B1" w:rsidRPr="00E94EB3" w:rsidRDefault="002340B1" w:rsidP="002340B1">
      <w:pPr>
        <w:rPr>
          <w:rFonts w:asciiTheme="minorHAnsi" w:hAnsiTheme="minorHAnsi" w:cstheme="minorHAnsi"/>
          <w:sz w:val="12"/>
        </w:rPr>
      </w:pPr>
      <w:r w:rsidRPr="00E94EB3">
        <w:rPr>
          <w:rFonts w:asciiTheme="minorHAnsi" w:hAnsiTheme="minorHAnsi" w:cstheme="minorHAnsi"/>
          <w:sz w:val="12"/>
        </w:rPr>
        <w:t xml:space="preserve">The main argument of this paper is that </w:t>
      </w:r>
      <w:r w:rsidRPr="00E94EB3">
        <w:rPr>
          <w:rStyle w:val="Emphasis"/>
          <w:rFonts w:asciiTheme="minorHAnsi" w:hAnsiTheme="minorHAnsi" w:cstheme="minorHAnsi"/>
        </w:rPr>
        <w:t xml:space="preserve">the feeling of indigeneity is the miserable feeling of not </w:t>
      </w:r>
      <w:r w:rsidRPr="00E94EB3">
        <w:rPr>
          <w:rFonts w:asciiTheme="minorHAnsi" w:hAnsiTheme="minorHAnsi" w:cstheme="minorHAnsi"/>
          <w:sz w:val="12"/>
        </w:rPr>
        <w:t xml:space="preserve">properly </w:t>
      </w:r>
      <w:r w:rsidRPr="00E94EB3">
        <w:rPr>
          <w:rStyle w:val="Emphasis"/>
          <w:rFonts w:asciiTheme="minorHAnsi" w:hAnsiTheme="minorHAnsi" w:cstheme="minorHAnsi"/>
        </w:rPr>
        <w:t>being of this world,</w:t>
      </w:r>
      <w:r w:rsidRPr="00E94EB3">
        <w:rPr>
          <w:rFonts w:asciiTheme="minorHAnsi" w:hAnsiTheme="minorHAnsi" w:cstheme="minorHAnsi"/>
          <w:sz w:val="12"/>
        </w:rPr>
        <w:t xml:space="preserve"> and that a disease like diabetes mellitus is a key manifestation of this sort of exhausted existence. To do this, I pursue the secondary claims that </w:t>
      </w:r>
      <w:r w:rsidRPr="00E94EB3">
        <w:rPr>
          <w:rStyle w:val="Emphasis"/>
          <w:rFonts w:asciiTheme="minorHAnsi" w:hAnsiTheme="minorHAnsi" w:cstheme="minorHAnsi"/>
        </w:rPr>
        <w:t xml:space="preserve">indigeneity is a zone of biological struggle </w:t>
      </w:r>
      <w:r w:rsidRPr="00E94EB3">
        <w:rPr>
          <w:rStyle w:val="StyleUnderline"/>
          <w:rFonts w:asciiTheme="minorHAnsi" w:hAnsiTheme="minorHAnsi" w:cstheme="minorHAnsi"/>
        </w:rPr>
        <w:t>and that the reserve is something of a non-place calibrated by affects I want to group under the sign of misery</w:t>
      </w:r>
      <w:r w:rsidRPr="00E94EB3">
        <w:rPr>
          <w:rFonts w:asciiTheme="minorHAnsi" w:hAnsiTheme="minorHAnsi" w:cstheme="minorHAnsi"/>
          <w:sz w:val="12"/>
        </w:rPr>
        <w:t xml:space="preserve">. Yes, misery is a bad word. Harsh, even. But I think it is big enough to conceptualize the cramped con- ditions under which life is haphazardly improvised on the reserve. </w:t>
      </w:r>
      <w:r w:rsidRPr="00E94EB3">
        <w:rPr>
          <w:rStyle w:val="StyleUnderline"/>
          <w:rFonts w:asciiTheme="minorHAnsi" w:hAnsiTheme="minorHAnsi" w:cstheme="minorHAnsi"/>
        </w:rPr>
        <w:t xml:space="preserve">Misery wears you down, effecting both a corporeal fragility and an intellectual fatigue that double as sociality’s background noise. </w:t>
      </w:r>
      <w:r w:rsidRPr="00E94EB3">
        <w:rPr>
          <w:rFonts w:asciiTheme="minorHAnsi" w:hAnsiTheme="minorHAnsi" w:cstheme="minorHAnsi"/>
          <w:sz w:val="12"/>
        </w:rPr>
        <w:t xml:space="preserve">I am recruiting misery here because it does not rest on the event- ful. Instead, it blends into ordinary time. It is possible to make joy or to feel enlivened within a miserable context. </w:t>
      </w:r>
      <w:proofErr w:type="gramStart"/>
      <w:r w:rsidRPr="00E94EB3">
        <w:rPr>
          <w:rFonts w:asciiTheme="minorHAnsi" w:hAnsiTheme="minorHAnsi" w:cstheme="minorHAnsi"/>
          <w:sz w:val="12"/>
        </w:rPr>
        <w:t>But,</w:t>
      </w:r>
      <w:proofErr w:type="gramEnd"/>
      <w:r w:rsidRPr="00E94EB3">
        <w:rPr>
          <w:rStyle w:val="StyleUnderline"/>
          <w:rFonts w:asciiTheme="minorHAnsi" w:hAnsiTheme="minorHAnsi" w:cstheme="minorHAnsi"/>
        </w:rPr>
        <w:t xml:space="preserve"> misery circumscribes the body’s potentialities</w:t>
      </w:r>
      <w:r w:rsidRPr="00E94EB3">
        <w:rPr>
          <w:rFonts w:asciiTheme="minorHAnsi" w:hAnsiTheme="minorHAnsi" w:cstheme="minorHAnsi"/>
          <w:sz w:val="12"/>
        </w:rPr>
        <w:t>. If misery is a part of slow death’s arsenal, if it hangs ‘in the air like a rumor’, then there is no easy way out</w:t>
      </w:r>
      <w:r w:rsidRPr="00E94EB3">
        <w:rPr>
          <w:rStyle w:val="StyleUnderline"/>
          <w:rFonts w:asciiTheme="minorHAnsi" w:hAnsiTheme="minorHAnsi" w:cstheme="minorHAnsi"/>
        </w:rPr>
        <w:t>. Existence is what taxes.</w:t>
      </w:r>
      <w:r w:rsidRPr="00E94EB3">
        <w:rPr>
          <w:rFonts w:asciiTheme="minorHAnsi" w:hAnsiTheme="minorHAnsi" w:cstheme="minorHAnsi"/>
          <w:sz w:val="12"/>
        </w:rPr>
        <w:t xml:space="preserve">7 </w:t>
      </w:r>
      <w:r w:rsidRPr="00E94EB3">
        <w:rPr>
          <w:rStyle w:val="Emphasis"/>
          <w:rFonts w:asciiTheme="minorHAnsi" w:hAnsiTheme="minorHAnsi" w:cstheme="minorHAnsi"/>
        </w:rPr>
        <w:t xml:space="preserve">If the reserve is a geography of misery, then it is where being in life feels like falling out of it. </w:t>
      </w:r>
      <w:r w:rsidRPr="00E94EB3">
        <w:rPr>
          <w:rFonts w:asciiTheme="minorHAnsi" w:hAnsiTheme="minorHAnsi" w:cstheme="minorHAnsi"/>
          <w:sz w:val="12"/>
        </w:rPr>
        <w:t xml:space="preserve">There, </w:t>
      </w:r>
      <w:r w:rsidRPr="00E94EB3">
        <w:rPr>
          <w:rStyle w:val="StyleUnderline"/>
          <w:rFonts w:asciiTheme="minorHAnsi" w:hAnsiTheme="minorHAnsi" w:cstheme="minorHAnsi"/>
        </w:rPr>
        <w:t>negative affect bubbles just below a collective ‘threshold of awareness’, but nonetheless fills out a confined area, mutating over time into the bodies that people it.</w:t>
      </w:r>
      <w:r w:rsidRPr="00E94EB3">
        <w:rPr>
          <w:rFonts w:asciiTheme="minorHAnsi" w:hAnsiTheme="minorHAnsi" w:cstheme="minorHAnsi"/>
          <w:sz w:val="12"/>
        </w:rPr>
        <w:t xml:space="preserve"> </w:t>
      </w:r>
      <w:r w:rsidRPr="00E94EB3">
        <w:rPr>
          <w:rStyle w:val="Emphasis"/>
          <w:rFonts w:asciiTheme="minorHAnsi" w:hAnsiTheme="minorHAnsi" w:cstheme="minorHAnsi"/>
        </w:rPr>
        <w:t xml:space="preserve">Misery flattens subjectivity and makes us submit to its tempos, operating </w:t>
      </w:r>
      <w:r w:rsidRPr="00E94EB3">
        <w:rPr>
          <w:rFonts w:asciiTheme="minorHAnsi" w:hAnsiTheme="minorHAnsi" w:cstheme="minorHAnsi"/>
          <w:sz w:val="12"/>
        </w:rPr>
        <w:t>here</w:t>
      </w:r>
      <w:r w:rsidRPr="00E94EB3">
        <w:rPr>
          <w:rStyle w:val="Emphasis"/>
          <w:rFonts w:asciiTheme="minorHAnsi" w:hAnsiTheme="minorHAnsi" w:cstheme="minorHAnsi"/>
        </w:rPr>
        <w:t xml:space="preserve"> as </w:t>
      </w:r>
      <w:r w:rsidRPr="00E94EB3">
        <w:rPr>
          <w:rFonts w:asciiTheme="minorHAnsi" w:hAnsiTheme="minorHAnsi" w:cstheme="minorHAnsi"/>
          <w:sz w:val="12"/>
        </w:rPr>
        <w:t xml:space="preserve">both </w:t>
      </w:r>
      <w:r w:rsidRPr="00E94EB3">
        <w:rPr>
          <w:rStyle w:val="Emphasis"/>
          <w:rFonts w:asciiTheme="minorHAnsi" w:hAnsiTheme="minorHAnsi" w:cstheme="minorHAnsi"/>
        </w:rPr>
        <w:t xml:space="preserve">a </w:t>
      </w:r>
      <w:r w:rsidRPr="00E94EB3">
        <w:rPr>
          <w:rFonts w:asciiTheme="minorHAnsi" w:hAnsiTheme="minorHAnsi" w:cstheme="minorHAnsi"/>
          <w:sz w:val="12"/>
        </w:rPr>
        <w:t>pesky</w:t>
      </w:r>
      <w:r w:rsidRPr="00E94EB3">
        <w:rPr>
          <w:rStyle w:val="Emphasis"/>
          <w:rFonts w:asciiTheme="minorHAnsi" w:hAnsiTheme="minorHAnsi" w:cstheme="minorHAnsi"/>
        </w:rPr>
        <w:t xml:space="preserve"> obstacle to radical worldings and as an affective atmosphere that ‘hover[s] around daily practices of survival’</w:t>
      </w:r>
      <w:r w:rsidRPr="00E94EB3">
        <w:rPr>
          <w:rFonts w:asciiTheme="minorHAnsi" w:hAnsiTheme="minorHAnsi" w:cstheme="minorHAnsi"/>
          <w:sz w:val="12"/>
        </w:rPr>
        <w:t xml:space="preserve">.9 Unlike the cruel optimist about which Lauren Berlant writes,10 the band member is not oblivious to the cruelties of her object attach- ments. She knows or is repeatedly told they are damaging, but cannot easily forge new ones, if only because the reserve absents the possibility of making life unhinged by the rote of premature death. She is stuck in a rut that was dug in the name of a colonial ethos bent on disappearing Indians from the future, a rut whose chronic episodes of bio- political tragedy are somehow still bearable by those who endure them. </w:t>
      </w:r>
      <w:r w:rsidRPr="00E94EB3">
        <w:rPr>
          <w:rStyle w:val="StyleUnderline"/>
          <w:rFonts w:asciiTheme="minorHAnsi" w:hAnsiTheme="minorHAnsi" w:cstheme="minorHAnsi"/>
        </w:rPr>
        <w:t>The goal is not to be better at life, but simply to keep at it, even if ‘it’ taxes and eschews happiness without becoming too conspicuous. The reserve is thus where we should go to think about what happens when surplus populations get stowed away from the ‘what’ of what makes life worth living,</w:t>
      </w:r>
      <w:r w:rsidRPr="00E94EB3">
        <w:rPr>
          <w:rFonts w:asciiTheme="minorHAnsi" w:hAnsiTheme="minorHAnsi" w:cstheme="minorHAnsi"/>
          <w:sz w:val="12"/>
        </w:rPr>
        <w:t xml:space="preserve"> if we describe ‘life’ as a mix of reckless capitalist worldings and racist histories of uneven precarity and safety. Here, I </w:t>
      </w:r>
      <w:r w:rsidRPr="00E94EB3">
        <w:rPr>
          <w:rStyle w:val="Emphasis"/>
          <w:rFonts w:asciiTheme="minorHAnsi" w:hAnsiTheme="minorHAnsi" w:cstheme="minorHAnsi"/>
        </w:rPr>
        <w:t>want to ask the tricky question: might biosocial trauma partly make up indigeneity’s racial terrain?</w:t>
      </w:r>
      <w:r w:rsidRPr="00E94EB3">
        <w:rPr>
          <w:rFonts w:asciiTheme="minorHAnsi" w:hAnsiTheme="minorHAnsi" w:cstheme="minorHAnsi"/>
          <w:sz w:val="12"/>
        </w:rPr>
        <w:t xml:space="preserve"> For me, </w:t>
      </w:r>
      <w:r w:rsidRPr="00E94EB3">
        <w:rPr>
          <w:rStyle w:val="StyleUnderline"/>
          <w:rFonts w:asciiTheme="minorHAnsi" w:hAnsiTheme="minorHAnsi" w:cstheme="minorHAnsi"/>
        </w:rPr>
        <w:t>the biosocial is where biology’s politics are thinkable, where bodily production and statecraft meet, where sickness coheres as a racialized symptom of a world that is not good for most of us.</w:t>
      </w:r>
      <w:r w:rsidRPr="00E94EB3">
        <w:rPr>
          <w:rFonts w:asciiTheme="minorHAnsi" w:hAnsiTheme="minorHAnsi" w:cstheme="minorHAnsi"/>
          <w:sz w:val="12"/>
        </w:rPr>
        <w:t xml:space="preserve"> The biosocial is where disease’s raciality takes shape. As I see them, </w:t>
      </w:r>
      <w:r w:rsidRPr="00E94EB3">
        <w:rPr>
          <w:rStyle w:val="Emphasis"/>
          <w:rFonts w:asciiTheme="minorHAnsi" w:hAnsiTheme="minorHAnsi" w:cstheme="minorHAnsi"/>
        </w:rPr>
        <w:t xml:space="preserve">indigeneity and sickness are co-constitutive categories </w:t>
      </w:r>
      <w:r w:rsidRPr="00E94EB3">
        <w:rPr>
          <w:rFonts w:asciiTheme="minorHAnsi" w:hAnsiTheme="minorHAnsi" w:cstheme="minorHAnsi"/>
          <w:sz w:val="12"/>
        </w:rPr>
        <w:t>in a day and age</w:t>
      </w:r>
      <w:r w:rsidRPr="00E94EB3">
        <w:rPr>
          <w:rStyle w:val="Emphasis"/>
          <w:rFonts w:asciiTheme="minorHAnsi" w:hAnsiTheme="minorHAnsi" w:cstheme="minorHAnsi"/>
        </w:rPr>
        <w:t xml:space="preserve"> where health is the biopolitical measure of a subject’s ability to adjust to structural pressures endemic to the affective life of setter colonialism.</w:t>
      </w:r>
      <w:r w:rsidRPr="00E94EB3">
        <w:rPr>
          <w:rFonts w:asciiTheme="minorHAnsi" w:hAnsiTheme="minorHAnsi" w:cstheme="minorHAnsi"/>
          <w:sz w:val="12"/>
        </w:rPr>
        <w:t xml:space="preserve"> This is thus also a story about the politics of interpretation, about how we take stock of the horrors of Indigenous embodiment and how we might do it differently. If indigeneity is where the fantasy of self-sovereignty is especially weak (none of us are self-sovereign), then colonial publics </w:t>
      </w:r>
      <w:proofErr w:type="gramStart"/>
      <w:r w:rsidRPr="00E94EB3">
        <w:rPr>
          <w:rFonts w:asciiTheme="minorHAnsi" w:hAnsiTheme="minorHAnsi" w:cstheme="minorHAnsi"/>
          <w:sz w:val="12"/>
        </w:rPr>
        <w:t>hone in on</w:t>
      </w:r>
      <w:proofErr w:type="gramEnd"/>
      <w:r w:rsidRPr="00E94EB3">
        <w:rPr>
          <w:rFonts w:asciiTheme="minorHAnsi" w:hAnsiTheme="minorHAnsi" w:cstheme="minorHAnsi"/>
          <w:sz w:val="12"/>
        </w:rPr>
        <w:t xml:space="preserve"> and amplify this weakness to show that the world is not ours to freely inhabit. Again, in what follows, I take diabetes mellitus as a case study in the quiet forms of non-sovereignty that proliferate on the reserve, a place where living, dying, and failed flourishing always hang in the balance.11 </w:t>
      </w:r>
      <w:proofErr w:type="gramStart"/>
      <w:r w:rsidRPr="00E94EB3">
        <w:rPr>
          <w:rStyle w:val="StyleUnderline"/>
          <w:rFonts w:asciiTheme="minorHAnsi" w:hAnsiTheme="minorHAnsi" w:cstheme="minorHAnsi"/>
        </w:rPr>
        <w:t>Dying</w:t>
      </w:r>
      <w:proofErr w:type="gramEnd"/>
      <w:r w:rsidRPr="00E94EB3">
        <w:rPr>
          <w:rStyle w:val="StyleUnderline"/>
          <w:rFonts w:asciiTheme="minorHAnsi" w:hAnsiTheme="minorHAnsi" w:cstheme="minorHAnsi"/>
        </w:rPr>
        <w:t xml:space="preserve"> and misery are affective bedfellows</w:t>
      </w:r>
      <w:r w:rsidRPr="00E94EB3">
        <w:rPr>
          <w:rFonts w:asciiTheme="minorHAnsi" w:hAnsiTheme="minorHAnsi" w:cstheme="minorHAnsi"/>
          <w:sz w:val="12"/>
        </w:rPr>
        <w:t xml:space="preserve">. ‘Dying’ is an adjective used to describe a noun ‘on the point of death’. To be ‘on the point of death’ is to exhibit a mode of being in the world that leaves loose ends untied. This is to say (1) that death’s origin story amasses small and big culprits as time passes such that it becomes laborious to track its long political history. Scapegoats like genes, for example, dilute the recent past’s lethal ecologies. And (2) that there is an indeterminacy with which subjects and objects die: slowly or quickly, </w:t>
      </w:r>
      <w:proofErr w:type="gramStart"/>
      <w:r w:rsidRPr="00E94EB3">
        <w:rPr>
          <w:rFonts w:asciiTheme="minorHAnsi" w:hAnsiTheme="minorHAnsi" w:cstheme="minorHAnsi"/>
          <w:sz w:val="12"/>
        </w:rPr>
        <w:t>suspiciously</w:t>
      </w:r>
      <w:proofErr w:type="gramEnd"/>
      <w:r w:rsidRPr="00E94EB3">
        <w:rPr>
          <w:rFonts w:asciiTheme="minorHAnsi" w:hAnsiTheme="minorHAnsi" w:cstheme="minorHAnsi"/>
          <w:sz w:val="12"/>
        </w:rPr>
        <w:t xml:space="preserve"> or predictably – or a cacophonous mix of all of these. There is always something left to be said at the funeral</w:t>
      </w:r>
      <w:r w:rsidRPr="00E94EB3">
        <w:rPr>
          <w:rStyle w:val="StyleUnderline"/>
          <w:rFonts w:asciiTheme="minorHAnsi" w:hAnsiTheme="minorHAnsi" w:cstheme="minorHAnsi"/>
        </w:rPr>
        <w:t>. One of the conditions of Indigenous life today is manslaughter hidden under the ruse of botched ways of populating the world</w:t>
      </w:r>
      <w:r w:rsidRPr="00E94EB3">
        <w:rPr>
          <w:rFonts w:asciiTheme="minorHAnsi" w:hAnsiTheme="minorHAnsi" w:cstheme="minorHAnsi"/>
          <w:sz w:val="12"/>
        </w:rPr>
        <w:t xml:space="preserve">. ‘Dying’ is a present participle too: it describes the affective energies of an inchoate hap- pening, or time’s rupture between life as we knew it and death. It is a process of becoming- liminal that is phenomenologically promiscuous. Its affects range from shock to agony to a kind of cold sobriety. </w:t>
      </w:r>
      <w:r w:rsidRPr="00E94EB3">
        <w:rPr>
          <w:rStyle w:val="StyleUnderline"/>
          <w:rFonts w:asciiTheme="minorHAnsi" w:hAnsiTheme="minorHAnsi" w:cstheme="minorHAnsi"/>
        </w:rPr>
        <w:t>Death’s grammar is telling: to die is to have been dying, and ‘has been’ takes a subject and the ‘of’ or the ‘from’ of ‘dying’ piece together a causal relation that looks like a crime scene.</w:t>
      </w:r>
      <w:r w:rsidRPr="00E94EB3">
        <w:rPr>
          <w:rFonts w:asciiTheme="minorHAnsi" w:hAnsiTheme="minorHAnsi" w:cstheme="minorHAnsi"/>
          <w:sz w:val="12"/>
        </w:rPr>
        <w:t xml:space="preserve"> Is dying worth zeroing in on if it could be said that we are all dying, that to be human or to be in life is in fact to be dying? Of course, though, death is not </w:t>
      </w:r>
      <w:proofErr w:type="gramStart"/>
      <w:r w:rsidRPr="00E94EB3">
        <w:rPr>
          <w:rFonts w:asciiTheme="minorHAnsi" w:hAnsiTheme="minorHAnsi" w:cstheme="minorHAnsi"/>
          <w:sz w:val="12"/>
        </w:rPr>
        <w:t>fairly apportioned</w:t>
      </w:r>
      <w:proofErr w:type="gramEnd"/>
      <w:r w:rsidRPr="00E94EB3">
        <w:rPr>
          <w:rFonts w:asciiTheme="minorHAnsi" w:hAnsiTheme="minorHAnsi" w:cstheme="minorHAnsi"/>
          <w:sz w:val="12"/>
        </w:rPr>
        <w:t xml:space="preserve"> when empire’s worlds are wrangled together by the unli- vability of toxic pockets of minoritarian life. And, dying unevenly stands in for ordinary life’s sociability in a big world whose public feelings circulate in the build up before and in the aftermath of racial crisis. Perhaps </w:t>
      </w:r>
      <w:r w:rsidRPr="00E94EB3">
        <w:rPr>
          <w:rStyle w:val="Emphasis"/>
          <w:rFonts w:asciiTheme="minorHAnsi" w:hAnsiTheme="minorHAnsi" w:cstheme="minorHAnsi"/>
        </w:rPr>
        <w:t>dying is the racialized state of not properly ‘having’ or ‘being in’ a body.</w:t>
      </w:r>
      <w:r w:rsidRPr="00E94EB3">
        <w:rPr>
          <w:rFonts w:asciiTheme="minorHAnsi" w:hAnsiTheme="minorHAnsi" w:cstheme="minorHAnsi"/>
          <w:sz w:val="12"/>
        </w:rPr>
        <w:t xml:space="preserve">12 Perhaps it is where the advance of life eventually gets quasi-melodramatic via a biopolitical drive to palliate racial surplus until an assailant (the state) gets acquitted by time’s shoddy memory work and all you are left with is a body beside itself. The reserve, however, is a site of augured disappearance propped up in the wake of insidiously lawful world-breaking events,13 ones whose delayed traumas fester beneath the skin. For Donna Haraway, the Anthropocene – the current geological era in which the social is animated by human-made ecological catastrophe and the anxieties produced by it – pressures us to strategize about what she calls ‘the arts of living on a damaged planet’.14 </w:t>
      </w:r>
      <w:r w:rsidRPr="00E94EB3">
        <w:rPr>
          <w:rStyle w:val="StyleUnderline"/>
          <w:rFonts w:asciiTheme="minorHAnsi" w:hAnsiTheme="minorHAnsi" w:cstheme="minorHAnsi"/>
        </w:rPr>
        <w:t xml:space="preserve">Indigenous worlds, </w:t>
      </w:r>
      <w:r w:rsidRPr="00E94EB3">
        <w:rPr>
          <w:rFonts w:asciiTheme="minorHAnsi" w:hAnsiTheme="minorHAnsi" w:cstheme="minorHAnsi"/>
          <w:sz w:val="12"/>
        </w:rPr>
        <w:t>however,</w:t>
      </w:r>
      <w:r w:rsidRPr="00E94EB3">
        <w:rPr>
          <w:rStyle w:val="StyleUnderline"/>
          <w:rFonts w:asciiTheme="minorHAnsi" w:hAnsiTheme="minorHAnsi" w:cstheme="minorHAnsi"/>
        </w:rPr>
        <w:t xml:space="preserve"> have been sutured by </w:t>
      </w:r>
      <w:r w:rsidRPr="00E94EB3">
        <w:rPr>
          <w:rFonts w:asciiTheme="minorHAnsi" w:hAnsiTheme="minorHAnsi" w:cstheme="minorHAnsi"/>
          <w:sz w:val="12"/>
        </w:rPr>
        <w:t>this sort of</w:t>
      </w:r>
      <w:r w:rsidRPr="00E94EB3">
        <w:rPr>
          <w:rStyle w:val="StyleUnderline"/>
          <w:rFonts w:asciiTheme="minorHAnsi" w:hAnsiTheme="minorHAnsi" w:cstheme="minorHAnsi"/>
        </w:rPr>
        <w:t xml:space="preserve"> apocalypticism for quite some time now</w:t>
      </w:r>
      <w:r w:rsidRPr="00E94EB3">
        <w:rPr>
          <w:rFonts w:asciiTheme="minorHAnsi" w:hAnsiTheme="minorHAnsi" w:cstheme="minorHAnsi"/>
          <w:sz w:val="12"/>
        </w:rPr>
        <w:t xml:space="preserve">.15 The arts of living on a damaged reserve have little do with building pleasurable collectivities, as Haraway sees it globally. Rather, we </w:t>
      </w:r>
      <w:proofErr w:type="gramStart"/>
      <w:r w:rsidRPr="00E94EB3">
        <w:rPr>
          <w:rFonts w:asciiTheme="minorHAnsi" w:hAnsiTheme="minorHAnsi" w:cstheme="minorHAnsi"/>
          <w:sz w:val="12"/>
        </w:rPr>
        <w:t>have to</w:t>
      </w:r>
      <w:proofErr w:type="gramEnd"/>
      <w:r w:rsidRPr="00E94EB3">
        <w:rPr>
          <w:rFonts w:asciiTheme="minorHAnsi" w:hAnsiTheme="minorHAnsi" w:cstheme="minorHAnsi"/>
          <w:sz w:val="12"/>
        </w:rPr>
        <w:t xml:space="preserve"> figure out how to ward off an impoverished social life that our cells know is coming. What does it mean to politically commit to a place that wears you down </w:t>
      </w:r>
      <w:proofErr w:type="gramStart"/>
      <w:r w:rsidRPr="00E94EB3">
        <w:rPr>
          <w:rFonts w:asciiTheme="minorHAnsi" w:hAnsiTheme="minorHAnsi" w:cstheme="minorHAnsi"/>
          <w:sz w:val="12"/>
        </w:rPr>
        <w:t>in order to</w:t>
      </w:r>
      <w:proofErr w:type="gramEnd"/>
      <w:r w:rsidRPr="00E94EB3">
        <w:rPr>
          <w:rFonts w:asciiTheme="minorHAnsi" w:hAnsiTheme="minorHAnsi" w:cstheme="minorHAnsi"/>
          <w:sz w:val="12"/>
        </w:rPr>
        <w:t xml:space="preserve"> maintain an allegiance to indigeneity’s visible cultural forms? Is this all some of us have left? Here is the historical aporia: in a twenty-first-century Canada manned by a liberal prime minister dedicated to politically diluted forms of reconciliation, Indigenous peoples are nonetheless still feeling the affective wrath of the long-twentieth century’s colonial state- craft.16 Justin Trudeau’s is a national culture of sentiment that buries his and previous Canadas’ complicities in decades-long biological warfare against Indigenous life. Speaking to an audience of residential school survivors during the launch of the final report of the Truth and Reconciliation Commission of Canada in December 2015, Trudeau said: To the former Indian residential school students who came forward and shared your painful stories, I say: thank you for your extraordinary bravery and for your willingness to help Canadians understand what happened to you ... The burden of this experience has been on your shoulders for far too long. The burden is properly ours as a government, and as a country ... This is a time of real and positive change.17 Note how Trudeau’s authoritative speech acts fail also to be performative, if performative speech aims to bring about that which it names.18 His tears are epistemological hallucino- gens,19 luring us into an era of settler governance he vows is attuned to Indigenous grie- vances, one that pledges to stop hurting us. That is, he lauded Indigenous elders for opening themselves up to a nation-state that broke open their worlds, assuring them that the past’s injustices would not live again in the present. Alas, </w:t>
      </w:r>
      <w:r w:rsidRPr="00E94EB3">
        <w:rPr>
          <w:rStyle w:val="Emphasis"/>
          <w:rFonts w:asciiTheme="minorHAnsi" w:hAnsiTheme="minorHAnsi" w:cstheme="minorHAnsi"/>
        </w:rPr>
        <w:t>bad feelings do not go away because a head of state asks them to, especially if the conditions under which they germinate are left intact.</w:t>
      </w:r>
      <w:r w:rsidRPr="00E94EB3">
        <w:rPr>
          <w:rFonts w:asciiTheme="minorHAnsi" w:hAnsiTheme="minorHAnsi" w:cstheme="minorHAnsi"/>
          <w:sz w:val="12"/>
        </w:rPr>
        <w:t xml:space="preserve"> The affect of the now and the near future is sickness, and </w:t>
      </w:r>
      <w:r w:rsidRPr="00E94EB3">
        <w:rPr>
          <w:rStyle w:val="StyleUnderline"/>
          <w:rFonts w:asciiTheme="minorHAnsi" w:hAnsiTheme="minorHAnsi" w:cstheme="minorHAnsi"/>
        </w:rPr>
        <w:t>this is a structural diagnosis</w:t>
      </w:r>
      <w:r w:rsidRPr="00E94EB3">
        <w:rPr>
          <w:rFonts w:asciiTheme="minorHAnsi" w:hAnsiTheme="minorHAnsi" w:cstheme="minorHAnsi"/>
          <w:sz w:val="12"/>
        </w:rPr>
        <w:t xml:space="preserve">. </w:t>
      </w:r>
      <w:r w:rsidRPr="00E94EB3">
        <w:rPr>
          <w:rStyle w:val="StyleUnderline"/>
          <w:rFonts w:asciiTheme="minorHAnsi" w:hAnsiTheme="minorHAnsi" w:cstheme="minorHAnsi"/>
        </w:rPr>
        <w:t>The reserve, then, is where life is lived at the edge of the world, a bio-necropolitical gulag of sorts where slow death stunts indigeneity’s future-bearing potentiality</w:t>
      </w:r>
      <w:r w:rsidRPr="00E94EB3">
        <w:rPr>
          <w:rFonts w:asciiTheme="minorHAnsi" w:hAnsiTheme="minorHAnsi" w:cstheme="minorHAnsi"/>
          <w:sz w:val="12"/>
        </w:rPr>
        <w:t xml:space="preserve">. Put differently, it is an incubator of deadened life, where the plasticity of the life-death binary is worked up </w:t>
      </w:r>
      <w:proofErr w:type="gramStart"/>
      <w:r w:rsidRPr="00E94EB3">
        <w:rPr>
          <w:rFonts w:asciiTheme="minorHAnsi" w:hAnsiTheme="minorHAnsi" w:cstheme="minorHAnsi"/>
          <w:sz w:val="12"/>
        </w:rPr>
        <w:t>so as to</w:t>
      </w:r>
      <w:proofErr w:type="gramEnd"/>
      <w:r w:rsidRPr="00E94EB3">
        <w:rPr>
          <w:rFonts w:asciiTheme="minorHAnsi" w:hAnsiTheme="minorHAnsi" w:cstheme="minorHAnsi"/>
          <w:sz w:val="12"/>
        </w:rPr>
        <w:t xml:space="preserve"> harvest bodies that are stripped of vitality and sensation. For Jasbir Puar, the ‘bio-necro collaboration’ is where the sovereign thirst for blood and the manage- ment of biological life operate harmoniously – an addendum to Foucault’s biopower, which Puar argues overlooks ‘biopower’s direct activity in death’ in a so-called age of terror.20 As Scott Morgensen pointed out in 2012, settler colonialism too churns out its own type of biopower, one that aggressively seeks to eliminate and then replace Indigen- ous peoples, and coterminously to extend the ‘West’s’ juridical reach across the globe. Indeed, to make everywhere its colony.21 My claim, then, is that the reserve worlds death-worlds, to use Achille Mbembe’s term,22 whose poisonousnesses flatten into indi- geneity’s hardened arenas of life. It is a coral whose biopower is characterized by the mis- management of biological life, where disease control has been avoided as a method of ethico-political abandonment. Sometimes negligence is the form that state power takes. Which is to say that ongoingness on the reserve is an aspirational deadlock stymied by negative affects like hunger, nausea, and dizziness. For Sara Ahmed, this style of getting by produces a racial fatalism of sorts. She writes, ‘some are assumed to be inherently broken as if their fate is to break’.23 If we die, things go on as if nothing happened. Indeed, </w:t>
      </w:r>
      <w:r w:rsidRPr="00E94EB3">
        <w:rPr>
          <w:rStyle w:val="StyleUnderline"/>
          <w:rFonts w:asciiTheme="minorHAnsi" w:hAnsiTheme="minorHAnsi" w:cstheme="minorHAnsi"/>
        </w:rPr>
        <w:t>some die so that ‘the nothing’ can happen.</w:t>
      </w:r>
      <w:r w:rsidRPr="00E94EB3">
        <w:rPr>
          <w:rFonts w:asciiTheme="minorHAnsi" w:hAnsiTheme="minorHAnsi" w:cstheme="minorHAnsi"/>
          <w:sz w:val="12"/>
        </w:rPr>
        <w:t xml:space="preserve"> Those that do not neatly or properly enflesh the human as such occupy the social as if they were always-already missing something, as if they were broken beyond repair. </w:t>
      </w:r>
      <w:r w:rsidRPr="00E94EB3">
        <w:rPr>
          <w:rStyle w:val="StyleUnderline"/>
          <w:rFonts w:asciiTheme="minorHAnsi" w:hAnsiTheme="minorHAnsi" w:cstheme="minorHAnsi"/>
        </w:rPr>
        <w:t>We might ask: what does it mean to be with feelings of loss in a world in which losing things is a condition of political becoming, a world in which maintaining one’s attachments to life routinely becomes too tiring to keep up with?</w:t>
      </w:r>
      <w:r w:rsidRPr="00E94EB3">
        <w:rPr>
          <w:rFonts w:asciiTheme="minorHAnsi" w:hAnsiTheme="minorHAnsi" w:cstheme="minorHAnsi"/>
          <w:sz w:val="12"/>
        </w:rPr>
        <w:t xml:space="preserve"> What does dying’s repetition do to the ordinary’s promise to keep us a part of some- thing durable? These questions point to the plight of those doomed to shoulder health’s discontents. Put differently, </w:t>
      </w:r>
      <w:r w:rsidRPr="00E94EB3">
        <w:rPr>
          <w:rStyle w:val="StyleUnderline"/>
          <w:rFonts w:asciiTheme="minorHAnsi" w:hAnsiTheme="minorHAnsi" w:cstheme="minorHAnsi"/>
        </w:rPr>
        <w:t>disease cathects indigeneity within a present that is not only not enough, but also deadly – a present which generates forms of non-sovereignty that are tasted.</w:t>
      </w:r>
      <w:r w:rsidRPr="00E94EB3">
        <w:rPr>
          <w:rFonts w:asciiTheme="minorHAnsi" w:hAnsiTheme="minorHAnsi" w:cstheme="minorHAnsi"/>
          <w:sz w:val="12"/>
        </w:rPr>
        <w:t xml:space="preserve"> According to Berlant and Lee Edelman, </w:t>
      </w:r>
      <w:r w:rsidRPr="00E94EB3">
        <w:rPr>
          <w:rStyle w:val="Emphasis"/>
          <w:rFonts w:asciiTheme="minorHAnsi" w:hAnsiTheme="minorHAnsi" w:cstheme="minorHAnsi"/>
        </w:rPr>
        <w:t>non-sovereignty is ‘the notion of a subject’s constitutive division that keeps us, as subjects, from fully knowing or being in control of our- selves’.24</w:t>
      </w:r>
      <w:r w:rsidRPr="00E94EB3">
        <w:rPr>
          <w:rFonts w:asciiTheme="minorHAnsi" w:hAnsiTheme="minorHAnsi" w:cstheme="minorHAnsi"/>
          <w:sz w:val="12"/>
        </w:rPr>
        <w:t xml:space="preserve"> For Berlant, love launches something of a becoming-non-sovereign, as it compels us to submit to its potentialities while rendering unpredictable the substance of the future. It is one of the few times we admit we need to change.25 But, in my assessment, this kind of control loss is not cut and dry: perhaps non-sovereignty schematizes the condition of possibility for settler colonialism’s race-making practices, ones that produce bad types of not knowing that fray Indigenous worlds and bodies and produce seemingly normal forms of precarity. For Anna Tsing, precarity is not the exception to democracy’s march of progress. It is the ‘condition of our time’.26 But, unlike her, I am not solely drawn to pre- carity’s unlikely life-building energies, but rather to its re-workings of science’s epistem- ology such that bad political life becomes genetically predictable. Non-sovereignty can be a bad affect when scenes of living through that are tethered to settler colonialism’s re-worldings speed up the material and symbolic decaying of indigeneity. What does it mean that our cells can anticipate our collective undoing? Perhaps </w:t>
      </w:r>
      <w:r w:rsidRPr="00E94EB3">
        <w:rPr>
          <w:rStyle w:val="StyleUnderline"/>
          <w:rFonts w:asciiTheme="minorHAnsi" w:hAnsiTheme="minorHAnsi" w:cstheme="minorHAnsi"/>
        </w:rPr>
        <w:t xml:space="preserve">the reserve is bound by an affective atmosphere </w:t>
      </w:r>
      <w:r w:rsidRPr="00E94EB3">
        <w:rPr>
          <w:rFonts w:asciiTheme="minorHAnsi" w:hAnsiTheme="minorHAnsi" w:cstheme="minorHAnsi"/>
          <w:sz w:val="12"/>
        </w:rPr>
        <w:t xml:space="preserve">within which </w:t>
      </w:r>
      <w:r w:rsidRPr="00E94EB3">
        <w:rPr>
          <w:rStyle w:val="StyleUnderline"/>
          <w:rFonts w:asciiTheme="minorHAnsi" w:hAnsiTheme="minorHAnsi" w:cstheme="minorHAnsi"/>
        </w:rPr>
        <w:t xml:space="preserve">toxic sensations and viruses proliferate, ones that alter the biochemistries of the bodies therein, consigning them to a kind of cellular frailty. </w:t>
      </w:r>
      <w:r w:rsidRPr="00E94EB3">
        <w:rPr>
          <w:rFonts w:asciiTheme="minorHAnsi" w:hAnsiTheme="minorHAnsi" w:cstheme="minorHAnsi"/>
          <w:sz w:val="12"/>
        </w:rPr>
        <w:t xml:space="preserve">As I see it, the food that does and does not make its way into this geography of slowed immiseration renders calculable the biosocial toll of colonial world-building. </w:t>
      </w:r>
      <w:r w:rsidRPr="00E94EB3">
        <w:rPr>
          <w:rStyle w:val="StyleUnderline"/>
          <w:rFonts w:asciiTheme="minorHAnsi" w:hAnsiTheme="minorHAnsi" w:cstheme="minorHAnsi"/>
        </w:rPr>
        <w:t>What follows is thus a phenomenological account of one of the ways Indigenous bodies are biopolitically generated to slowly destroy themselves from the inside.</w:t>
      </w:r>
      <w:r w:rsidRPr="00E94EB3">
        <w:rPr>
          <w:rFonts w:asciiTheme="minorHAnsi" w:hAnsiTheme="minorHAnsi" w:cstheme="minorHAnsi"/>
          <w:sz w:val="12"/>
        </w:rPr>
        <w:t>27</w:t>
      </w:r>
    </w:p>
    <w:p w14:paraId="5B3DA0EF" w14:textId="77777777" w:rsidR="002340B1" w:rsidRPr="002340B1" w:rsidRDefault="002340B1" w:rsidP="002340B1"/>
    <w:p w14:paraId="1D7CB78A" w14:textId="77777777" w:rsidR="0078131F" w:rsidRDefault="0078131F" w:rsidP="0078131F">
      <w:pPr>
        <w:pStyle w:val="Heading2"/>
      </w:pPr>
    </w:p>
    <w:p w14:paraId="434D82FF" w14:textId="0FA73A85" w:rsidR="0078131F" w:rsidRDefault="0078131F" w:rsidP="0078131F">
      <w:pPr>
        <w:pStyle w:val="Heading1"/>
      </w:pPr>
      <w:r>
        <w:t>AFF</w:t>
      </w:r>
    </w:p>
    <w:p w14:paraId="6653E230" w14:textId="33078A33" w:rsidR="00312D4C" w:rsidRDefault="00312D4C" w:rsidP="00312D4C">
      <w:pPr>
        <w:pStyle w:val="Heading2"/>
      </w:pPr>
      <w:r>
        <w:t xml:space="preserve">Aff Answers </w:t>
      </w:r>
    </w:p>
    <w:p w14:paraId="3B1944D2" w14:textId="77777777" w:rsidR="00E8165E" w:rsidRDefault="00E8165E" w:rsidP="00E8165E">
      <w:pPr>
        <w:pStyle w:val="Heading3"/>
      </w:pPr>
      <w:r>
        <w:t xml:space="preserve">2AC—State Good </w:t>
      </w:r>
    </w:p>
    <w:p w14:paraId="53721005" w14:textId="77777777" w:rsidR="00E8165E" w:rsidRDefault="00E8165E" w:rsidP="00E8165E">
      <w:pPr>
        <w:pStyle w:val="Heading4"/>
        <w:spacing w:before="30" w:line="278" w:lineRule="atLeast"/>
        <w:rPr>
          <w:rFonts w:cs="Calibri"/>
          <w:color w:val="000000"/>
          <w:szCs w:val="26"/>
        </w:rPr>
      </w:pPr>
      <w:r>
        <w:rPr>
          <w:rFonts w:cs="Calibri"/>
          <w:color w:val="000000"/>
          <w:szCs w:val="26"/>
        </w:rPr>
        <w:t>The state isn’t defined as dominance against indigenous people---it can be reappropriated towards decolonization.</w:t>
      </w:r>
    </w:p>
    <w:p w14:paraId="59DD6096" w14:textId="77777777" w:rsidR="00E8165E" w:rsidRDefault="00E8165E" w:rsidP="00E8165E">
      <w:pPr>
        <w:spacing w:after="120" w:line="235" w:lineRule="atLeast"/>
        <w:rPr>
          <w:color w:val="000000"/>
        </w:rPr>
      </w:pPr>
      <w:r>
        <w:rPr>
          <w:b/>
          <w:bCs/>
          <w:color w:val="000000"/>
          <w:sz w:val="26"/>
          <w:szCs w:val="26"/>
        </w:rPr>
        <w:t>Lightfoot ’20</w:t>
      </w:r>
      <w:r>
        <w:rPr>
          <w:color w:val="000000"/>
        </w:rPr>
        <w:t> — Sheryl R. Lightfoot, associate professor in First Nations and Indigenous Studies and the Department of Political Science, University of British Columbia; 2020; “Pessimism in International Relations”; Taylor &amp; Francis Publishing, Chapter 10: The Pessimism Traps of Indigenous Resurgence; University of Kansas Libraries, Watson</w:t>
      </w:r>
    </w:p>
    <w:p w14:paraId="1CCF535B" w14:textId="77777777" w:rsidR="00E8165E" w:rsidRDefault="00E8165E" w:rsidP="00E8165E">
      <w:pPr>
        <w:spacing w:line="235" w:lineRule="atLeast"/>
        <w:rPr>
          <w:color w:val="000000"/>
        </w:rPr>
      </w:pPr>
      <w:r>
        <w:rPr>
          <w:b/>
          <w:bCs/>
          <w:color w:val="000000"/>
          <w:u w:val="single"/>
        </w:rPr>
        <w:t>Pessimism</w:t>
      </w:r>
      <w:r>
        <w:rPr>
          <w:color w:val="000000"/>
        </w:rPr>
        <w:t> </w:t>
      </w:r>
      <w:r>
        <w:rPr>
          <w:color w:val="000000"/>
          <w:u w:val="single"/>
        </w:rPr>
        <w:t>Trap</w:t>
      </w:r>
      <w:r>
        <w:rPr>
          <w:color w:val="000000"/>
        </w:rPr>
        <w:t> 2: </w:t>
      </w:r>
      <w:r>
        <w:rPr>
          <w:color w:val="000000"/>
          <w:u w:val="single"/>
          <w:shd w:val="clear" w:color="auto" w:fill="00FF00"/>
        </w:rPr>
        <w:t>The State is</w:t>
      </w:r>
      <w:r>
        <w:rPr>
          <w:color w:val="000000"/>
        </w:rPr>
        <w:t> </w:t>
      </w:r>
      <w:r>
        <w:rPr>
          <w:b/>
          <w:bCs/>
          <w:color w:val="000000"/>
          <w:u w:val="single"/>
          <w:shd w:val="clear" w:color="auto" w:fill="00FF00"/>
        </w:rPr>
        <w:t>Unified</w:t>
      </w:r>
      <w:r>
        <w:rPr>
          <w:color w:val="000000"/>
        </w:rPr>
        <w:t>, Deliberate </w:t>
      </w:r>
      <w:r>
        <w:rPr>
          <w:color w:val="000000"/>
          <w:u w:val="single"/>
          <w:shd w:val="clear" w:color="auto" w:fill="00FF00"/>
        </w:rPr>
        <w:t>and Unchanging</w:t>
      </w:r>
      <w:r>
        <w:rPr>
          <w:color w:val="000000"/>
        </w:rPr>
        <w:t> in Its Desire </w:t>
      </w:r>
      <w:r>
        <w:rPr>
          <w:color w:val="000000"/>
          <w:u w:val="single"/>
          <w:shd w:val="clear" w:color="auto" w:fill="00FF00"/>
        </w:rPr>
        <w:t>to</w:t>
      </w:r>
      <w:r>
        <w:rPr>
          <w:color w:val="000000"/>
        </w:rPr>
        <w:t> </w:t>
      </w:r>
      <w:r>
        <w:rPr>
          <w:color w:val="000000"/>
          <w:u w:val="single"/>
        </w:rPr>
        <w:t>Dispossess</w:t>
      </w:r>
      <w:r>
        <w:rPr>
          <w:color w:val="000000"/>
        </w:rPr>
        <w:t> </w:t>
      </w:r>
      <w:r>
        <w:rPr>
          <w:b/>
          <w:bCs/>
          <w:color w:val="000000"/>
          <w:u w:val="single"/>
        </w:rPr>
        <w:t>Indigenous</w:t>
      </w:r>
      <w:r>
        <w:rPr>
          <w:color w:val="000000"/>
        </w:rPr>
        <w:t> </w:t>
      </w:r>
      <w:r>
        <w:rPr>
          <w:color w:val="000000"/>
          <w:u w:val="single"/>
        </w:rPr>
        <w:t>Peoples</w:t>
      </w:r>
      <w:r>
        <w:rPr>
          <w:color w:val="000000"/>
        </w:rPr>
        <w:t> </w:t>
      </w:r>
      <w:r>
        <w:rPr>
          <w:color w:val="000000"/>
          <w:u w:val="single"/>
          <w:shd w:val="clear" w:color="auto" w:fill="00FF00"/>
        </w:rPr>
        <w:t>and Gain</w:t>
      </w:r>
      <w:r>
        <w:rPr>
          <w:color w:val="000000"/>
        </w:rPr>
        <w:t> Unfettered </w:t>
      </w:r>
      <w:r>
        <w:rPr>
          <w:color w:val="000000"/>
          <w:u w:val="single"/>
        </w:rPr>
        <w:t>Access</w:t>
      </w:r>
      <w:r>
        <w:rPr>
          <w:color w:val="000000"/>
        </w:rPr>
        <w:t> </w:t>
      </w:r>
      <w:r>
        <w:rPr>
          <w:color w:val="000000"/>
          <w:u w:val="single"/>
          <w:shd w:val="clear" w:color="auto" w:fill="00FF00"/>
        </w:rPr>
        <w:t>to Indigenous</w:t>
      </w:r>
      <w:r>
        <w:rPr>
          <w:color w:val="000000"/>
        </w:rPr>
        <w:t> </w:t>
      </w:r>
      <w:r>
        <w:rPr>
          <w:b/>
          <w:bCs/>
          <w:color w:val="000000"/>
          <w:u w:val="single"/>
          <w:shd w:val="clear" w:color="auto" w:fill="00FF00"/>
        </w:rPr>
        <w:t>Lands</w:t>
      </w:r>
      <w:r>
        <w:rPr>
          <w:color w:val="000000"/>
        </w:rPr>
        <w:t> </w:t>
      </w:r>
      <w:r>
        <w:rPr>
          <w:color w:val="000000"/>
          <w:u w:val="single"/>
          <w:shd w:val="clear" w:color="auto" w:fill="00FF00"/>
        </w:rPr>
        <w:t>and</w:t>
      </w:r>
      <w:r>
        <w:rPr>
          <w:color w:val="000000"/>
        </w:rPr>
        <w:t> </w:t>
      </w:r>
      <w:r>
        <w:rPr>
          <w:b/>
          <w:bCs/>
          <w:color w:val="000000"/>
          <w:u w:val="single"/>
          <w:shd w:val="clear" w:color="auto" w:fill="00FF00"/>
        </w:rPr>
        <w:t>Resources</w:t>
      </w:r>
    </w:p>
    <w:p w14:paraId="58BD7D02" w14:textId="77777777" w:rsidR="00E8165E" w:rsidRDefault="00E8165E" w:rsidP="00E8165E">
      <w:pPr>
        <w:spacing w:line="235" w:lineRule="atLeast"/>
        <w:rPr>
          <w:color w:val="000000"/>
        </w:rPr>
      </w:pPr>
      <w:r>
        <w:rPr>
          <w:color w:val="000000"/>
        </w:rPr>
        <w:t>In other words, </w:t>
      </w:r>
      <w:r>
        <w:rPr>
          <w:b/>
          <w:bCs/>
          <w:color w:val="000000"/>
          <w:u w:val="single"/>
          <w:shd w:val="clear" w:color="auto" w:fill="00FF00"/>
        </w:rPr>
        <w:t>colonialism</w:t>
      </w:r>
      <w:r>
        <w:rPr>
          <w:color w:val="000000"/>
        </w:rPr>
        <w:t> </w:t>
      </w:r>
      <w:r>
        <w:rPr>
          <w:color w:val="000000"/>
          <w:u w:val="single"/>
        </w:rPr>
        <w:t>by settler states</w:t>
      </w:r>
      <w:r>
        <w:rPr>
          <w:color w:val="000000"/>
        </w:rPr>
        <w:t> </w:t>
      </w:r>
      <w:r>
        <w:rPr>
          <w:color w:val="000000"/>
          <w:u w:val="single"/>
          <w:shd w:val="clear" w:color="auto" w:fill="00FF00"/>
        </w:rPr>
        <w:t>is a</w:t>
      </w:r>
      <w:r>
        <w:rPr>
          <w:color w:val="000000"/>
        </w:rPr>
        <w:t> </w:t>
      </w:r>
      <w:r>
        <w:rPr>
          <w:b/>
          <w:bCs/>
          <w:color w:val="000000"/>
          <w:u w:val="single"/>
          <w:shd w:val="clear" w:color="auto" w:fill="00FF00"/>
        </w:rPr>
        <w:t>constant</w:t>
      </w:r>
      <w:r>
        <w:rPr>
          <w:color w:val="000000"/>
        </w:rPr>
        <w:t>, not a variable, </w:t>
      </w:r>
      <w:r>
        <w:rPr>
          <w:color w:val="000000"/>
          <w:u w:val="single"/>
          <w:shd w:val="clear" w:color="auto" w:fill="00FF00"/>
        </w:rPr>
        <w:t>in</w:t>
      </w:r>
      <w:r>
        <w:rPr>
          <w:color w:val="000000"/>
        </w:rPr>
        <w:t> </w:t>
      </w:r>
      <w:r>
        <w:rPr>
          <w:color w:val="000000"/>
          <w:u w:val="single"/>
        </w:rPr>
        <w:t>both</w:t>
      </w:r>
      <w:r>
        <w:rPr>
          <w:color w:val="000000"/>
        </w:rPr>
        <w:t> </w:t>
      </w:r>
      <w:r>
        <w:rPr>
          <w:b/>
          <w:bCs/>
          <w:color w:val="000000"/>
          <w:u w:val="single"/>
          <w:shd w:val="clear" w:color="auto" w:fill="00FF00"/>
        </w:rPr>
        <w:t>outcome</w:t>
      </w:r>
      <w:r>
        <w:rPr>
          <w:color w:val="000000"/>
        </w:rPr>
        <w:t> </w:t>
      </w:r>
      <w:r>
        <w:rPr>
          <w:color w:val="000000"/>
          <w:u w:val="single"/>
          <w:shd w:val="clear" w:color="auto" w:fill="00FF00"/>
        </w:rPr>
        <w:t>and</w:t>
      </w:r>
      <w:r>
        <w:rPr>
          <w:color w:val="000000"/>
        </w:rPr>
        <w:t> </w:t>
      </w:r>
      <w:r>
        <w:rPr>
          <w:b/>
          <w:bCs/>
          <w:color w:val="000000"/>
          <w:u w:val="single"/>
          <w:shd w:val="clear" w:color="auto" w:fill="00FF00"/>
        </w:rPr>
        <w:t>intent</w:t>
      </w:r>
      <w:r>
        <w:rPr>
          <w:color w:val="000000"/>
        </w:rPr>
        <w:t>. Further, </w:t>
      </w:r>
      <w:r>
        <w:rPr>
          <w:color w:val="000000"/>
          <w:u w:val="single"/>
        </w:rPr>
        <w:t>the state is</w:t>
      </w:r>
      <w:r>
        <w:rPr>
          <w:color w:val="000000"/>
        </w:rPr>
        <w:t> not only intentionally colonial, but it is also </w:t>
      </w:r>
      <w:r>
        <w:rPr>
          <w:color w:val="000000"/>
          <w:u w:val="single"/>
        </w:rPr>
        <w:t>unified in its</w:t>
      </w:r>
      <w:r>
        <w:rPr>
          <w:color w:val="000000"/>
        </w:rPr>
        <w:t> </w:t>
      </w:r>
      <w:r>
        <w:rPr>
          <w:b/>
          <w:bCs/>
          <w:color w:val="000000"/>
          <w:u w:val="single"/>
        </w:rPr>
        <w:t>desire</w:t>
      </w:r>
      <w:r>
        <w:rPr>
          <w:color w:val="000000"/>
        </w:rPr>
        <w:t> </w:t>
      </w:r>
      <w:r>
        <w:rPr>
          <w:color w:val="000000"/>
          <w:u w:val="single"/>
          <w:shd w:val="clear" w:color="auto" w:fill="00FF00"/>
        </w:rPr>
        <w:t>to co-opt Indigenous</w:t>
      </w:r>
      <w:r>
        <w:rPr>
          <w:color w:val="000000"/>
        </w:rPr>
        <w:t> </w:t>
      </w:r>
      <w:r>
        <w:rPr>
          <w:b/>
          <w:bCs/>
          <w:color w:val="000000"/>
          <w:u w:val="single"/>
        </w:rPr>
        <w:t>peoples</w:t>
      </w:r>
      <w:r>
        <w:rPr>
          <w:color w:val="000000"/>
        </w:rPr>
        <w:t> as a method and means of control.</w:t>
      </w:r>
    </w:p>
    <w:p w14:paraId="7871A358" w14:textId="77777777" w:rsidR="00E8165E" w:rsidRDefault="00E8165E" w:rsidP="00E8165E">
      <w:pPr>
        <w:spacing w:line="235" w:lineRule="atLeast"/>
        <w:rPr>
          <w:color w:val="000000"/>
        </w:rPr>
      </w:pPr>
      <w:r>
        <w:rPr>
          <w:color w:val="000000"/>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3A945D35" w14:textId="77777777" w:rsidR="00E8165E" w:rsidRDefault="00E8165E" w:rsidP="00E8165E">
      <w:pPr>
        <w:spacing w:line="235" w:lineRule="atLeast"/>
        <w:rPr>
          <w:color w:val="000000"/>
        </w:rPr>
      </w:pPr>
      <w:r>
        <w:rPr>
          <w:color w:val="000000"/>
        </w:rPr>
        <w:t>Alfred’s Peace, Power, Righteousness (2009) also argues that the state is deliberate and unchanging, stating quite plainly that ‘it is still the objective of the Canadian and US governments to remove Indians, or, failing that, to prevent them from beneftting,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68C88601" w14:textId="77777777" w:rsidR="00E8165E" w:rsidRDefault="00E8165E" w:rsidP="00E8165E">
      <w:pPr>
        <w:spacing w:line="235" w:lineRule="atLeast"/>
        <w:rPr>
          <w:color w:val="000000"/>
        </w:rPr>
      </w:pPr>
      <w:r>
        <w:rPr>
          <w:color w:val="000000"/>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6FC9C6B4" w14:textId="77777777" w:rsidR="00E8165E" w:rsidRDefault="00E8165E" w:rsidP="00E8165E">
      <w:pPr>
        <w:spacing w:line="235" w:lineRule="atLeast"/>
        <w:rPr>
          <w:color w:val="000000"/>
        </w:rPr>
      </w:pPr>
      <w:r>
        <w:rPr>
          <w:color w:val="000000"/>
        </w:rPr>
        <w:t xml:space="preserve">In a similar vein, Coulthard’s central argument is centred on his understanding of the dual structure of colonialism. Drawing directly from Fanon, Coulthard fnds that colonialism relies on both objective and subjective elements. The objective components involve domination through the political, </w:t>
      </w:r>
      <w:proofErr w:type="gramStart"/>
      <w:r>
        <w:rPr>
          <w:color w:val="000000"/>
        </w:rPr>
        <w:t>economic</w:t>
      </w:r>
      <w:proofErr w:type="gramEnd"/>
      <w:r>
        <w:rPr>
          <w:color w:val="000000"/>
        </w:rPr>
        <w:t xml:space="preserve">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2AD8C846" w14:textId="77777777" w:rsidR="00E8165E" w:rsidRDefault="00E8165E" w:rsidP="00E8165E">
      <w:pPr>
        <w:spacing w:line="235" w:lineRule="atLeast"/>
        <w:rPr>
          <w:color w:val="000000"/>
        </w:rPr>
      </w:pPr>
      <w:r>
        <w:rPr>
          <w:color w:val="000000"/>
        </w:rPr>
        <w:t>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w:t>
      </w:r>
      <w:r>
        <w:rPr>
          <w:color w:val="000000"/>
          <w:u w:val="single"/>
        </w:rPr>
        <w:t>states</w:t>
      </w:r>
      <w:r>
        <w:rPr>
          <w:color w:val="000000"/>
        </w:rPr>
        <w:t>, through the rights discourse, </w:t>
      </w:r>
      <w:r>
        <w:rPr>
          <w:b/>
          <w:bCs/>
          <w:color w:val="000000"/>
          <w:u w:val="single"/>
        </w:rPr>
        <w:t>limit</w:t>
      </w:r>
      <w:r>
        <w:rPr>
          <w:color w:val="000000"/>
        </w:rPr>
        <w:t> </w:t>
      </w:r>
      <w:r>
        <w:rPr>
          <w:color w:val="000000"/>
          <w:u w:val="single"/>
        </w:rPr>
        <w:t>the frameworks through which</w:t>
      </w:r>
      <w:r>
        <w:rPr>
          <w:color w:val="000000"/>
        </w:rPr>
        <w:t> </w:t>
      </w:r>
      <w:r>
        <w:rPr>
          <w:b/>
          <w:bCs/>
          <w:color w:val="000000"/>
          <w:u w:val="single"/>
        </w:rPr>
        <w:t>Indigenous</w:t>
      </w:r>
      <w:r>
        <w:rPr>
          <w:color w:val="000000"/>
        </w:rPr>
        <w:t> </w:t>
      </w:r>
      <w:r>
        <w:rPr>
          <w:color w:val="000000"/>
          <w:u w:val="single"/>
        </w:rPr>
        <w:t>peoples can seek</w:t>
      </w:r>
      <w:r>
        <w:rPr>
          <w:color w:val="000000"/>
        </w:rPr>
        <w:t> </w:t>
      </w:r>
      <w:r>
        <w:rPr>
          <w:b/>
          <w:bCs/>
          <w:color w:val="000000"/>
          <w:u w:val="single"/>
        </w:rPr>
        <w:t>self-determination</w:t>
      </w:r>
      <w:r>
        <w:rPr>
          <w:color w:val="000000"/>
        </w:rPr>
        <w:t>. Like Alfred and Coulthard, Corntassel has concluded that states are deliberate and never changing in their behaviour. With </w:t>
      </w:r>
      <w:r>
        <w:rPr>
          <w:color w:val="000000"/>
          <w:u w:val="single"/>
          <w:shd w:val="clear" w:color="auto" w:fill="00FF00"/>
        </w:rPr>
        <w:t>this move</w:t>
      </w:r>
      <w:r>
        <w:rPr>
          <w:color w:val="000000"/>
        </w:rPr>
        <w:t>, Corntassel limits and </w:t>
      </w:r>
      <w:proofErr w:type="gramStart"/>
      <w:r>
        <w:rPr>
          <w:color w:val="000000"/>
          <w:u w:val="single"/>
        </w:rPr>
        <w:t>actually</w:t>
      </w:r>
      <w:r>
        <w:rPr>
          <w:color w:val="000000"/>
        </w:rPr>
        <w:t> </w:t>
      </w:r>
      <w:r>
        <w:rPr>
          <w:b/>
          <w:bCs/>
          <w:color w:val="000000"/>
          <w:u w:val="single"/>
          <w:shd w:val="clear" w:color="auto" w:fill="00FF00"/>
        </w:rPr>
        <w:t>demeans</w:t>
      </w:r>
      <w:proofErr w:type="gramEnd"/>
      <w:r>
        <w:rPr>
          <w:color w:val="000000"/>
        </w:rPr>
        <w:t> </w:t>
      </w:r>
      <w:r>
        <w:rPr>
          <w:color w:val="000000"/>
          <w:u w:val="single"/>
        </w:rPr>
        <w:t>Indigenous</w:t>
      </w:r>
      <w:r>
        <w:rPr>
          <w:color w:val="000000"/>
        </w:rPr>
        <w:t> </w:t>
      </w:r>
      <w:r>
        <w:rPr>
          <w:b/>
          <w:bCs/>
          <w:color w:val="000000"/>
          <w:u w:val="single"/>
          <w:shd w:val="clear" w:color="auto" w:fill="00FF00"/>
        </w:rPr>
        <w:t>agency</w:t>
      </w:r>
      <w:r>
        <w:rPr>
          <w:color w:val="000000"/>
        </w:rPr>
        <w:t>, </w:t>
      </w:r>
      <w:r>
        <w:rPr>
          <w:color w:val="000000"/>
          <w:u w:val="single"/>
          <w:shd w:val="clear" w:color="auto" w:fill="00FF00"/>
        </w:rPr>
        <w:t>overlooking</w:t>
      </w:r>
      <w:r>
        <w:rPr>
          <w:color w:val="000000"/>
        </w:rPr>
        <w:t> </w:t>
      </w:r>
      <w:r>
        <w:rPr>
          <w:color w:val="000000"/>
          <w:u w:val="single"/>
        </w:rPr>
        <w:t>the</w:t>
      </w:r>
      <w:r>
        <w:rPr>
          <w:color w:val="000000"/>
        </w:rPr>
        <w:t> </w:t>
      </w:r>
      <w:r>
        <w:rPr>
          <w:color w:val="000000"/>
          <w:u w:val="single"/>
          <w:shd w:val="clear" w:color="auto" w:fill="00FF00"/>
        </w:rPr>
        <w:t>reality</w:t>
      </w:r>
      <w:r>
        <w:rPr>
          <w:color w:val="000000"/>
        </w:rPr>
        <w:t> </w:t>
      </w:r>
      <w:r>
        <w:rPr>
          <w:color w:val="000000"/>
          <w:u w:val="single"/>
        </w:rPr>
        <w:t>that</w:t>
      </w:r>
      <w:r>
        <w:rPr>
          <w:color w:val="000000"/>
        </w:rPr>
        <w:t> </w:t>
      </w:r>
      <w:r>
        <w:rPr>
          <w:b/>
          <w:bCs/>
          <w:color w:val="000000"/>
          <w:u w:val="single"/>
          <w:shd w:val="clear" w:color="auto" w:fill="00FF00"/>
        </w:rPr>
        <w:t>Indigenous</w:t>
      </w:r>
      <w:r>
        <w:rPr>
          <w:color w:val="000000"/>
        </w:rPr>
        <w:t> </w:t>
      </w:r>
      <w:r>
        <w:rPr>
          <w:color w:val="000000"/>
          <w:u w:val="single"/>
          <w:shd w:val="clear" w:color="auto" w:fill="00FF00"/>
        </w:rPr>
        <w:t>organisations</w:t>
      </w:r>
      <w:r>
        <w:rPr>
          <w:color w:val="000000"/>
        </w:rPr>
        <w:t> themselves </w:t>
      </w:r>
      <w:r>
        <w:rPr>
          <w:color w:val="000000"/>
          <w:u w:val="single"/>
          <w:shd w:val="clear" w:color="auto" w:fill="00FF00"/>
        </w:rPr>
        <w:t>chose</w:t>
      </w:r>
      <w:r>
        <w:rPr>
          <w:color w:val="000000"/>
        </w:rPr>
        <w:t> </w:t>
      </w:r>
      <w:r>
        <w:rPr>
          <w:color w:val="000000"/>
          <w:u w:val="single"/>
        </w:rPr>
        <w:t>the human</w:t>
      </w:r>
      <w:r>
        <w:rPr>
          <w:color w:val="000000"/>
        </w:rPr>
        <w:t> </w:t>
      </w:r>
      <w:r>
        <w:rPr>
          <w:b/>
          <w:bCs/>
          <w:color w:val="000000"/>
          <w:u w:val="single"/>
          <w:shd w:val="clear" w:color="auto" w:fill="00FF00"/>
        </w:rPr>
        <w:t>rights</w:t>
      </w:r>
      <w:r>
        <w:rPr>
          <w:color w:val="000000"/>
        </w:rPr>
        <w:t> framework and rights discourse </w:t>
      </w:r>
      <w:r>
        <w:rPr>
          <w:color w:val="000000"/>
          <w:u w:val="single"/>
          <w:shd w:val="clear" w:color="auto" w:fill="00FF00"/>
        </w:rPr>
        <w:t>as a target</w:t>
      </w:r>
      <w:r>
        <w:rPr>
          <w:color w:val="000000"/>
        </w:rPr>
        <w:t> </w:t>
      </w:r>
      <w:r>
        <w:rPr>
          <w:color w:val="000000"/>
          <w:u w:val="single"/>
        </w:rPr>
        <w:t>sphere of action precisely</w:t>
      </w:r>
      <w:r>
        <w:rPr>
          <w:color w:val="000000"/>
        </w:rPr>
        <w:t> </w:t>
      </w:r>
      <w:r>
        <w:rPr>
          <w:color w:val="000000"/>
          <w:u w:val="single"/>
          <w:shd w:val="clear" w:color="auto" w:fill="00FF00"/>
        </w:rPr>
        <w:t>because</w:t>
      </w:r>
      <w:r>
        <w:rPr>
          <w:color w:val="000000"/>
        </w:rPr>
        <w:t>, </w:t>
      </w:r>
      <w:r>
        <w:rPr>
          <w:color w:val="000000"/>
          <w:u w:val="single"/>
        </w:rPr>
        <w:t>as was</w:t>
      </w:r>
      <w:r>
        <w:rPr>
          <w:color w:val="000000"/>
        </w:rPr>
        <w:t> </w:t>
      </w:r>
      <w:r>
        <w:rPr>
          <w:b/>
          <w:bCs/>
          <w:color w:val="000000"/>
          <w:u w:val="single"/>
          <w:shd w:val="clear" w:color="auto" w:fill="00FF00"/>
        </w:rPr>
        <w:t>evident</w:t>
      </w:r>
      <w:r>
        <w:rPr>
          <w:color w:val="000000"/>
        </w:rPr>
        <w:t> </w:t>
      </w:r>
      <w:r>
        <w:rPr>
          <w:color w:val="000000"/>
          <w:u w:val="single"/>
        </w:rPr>
        <w:t>in</w:t>
      </w:r>
      <w:r>
        <w:rPr>
          <w:color w:val="000000"/>
        </w:rPr>
        <w:t> </w:t>
      </w:r>
      <w:r>
        <w:rPr>
          <w:color w:val="000000"/>
          <w:u w:val="single"/>
          <w:shd w:val="clear" w:color="auto" w:fill="00FF00"/>
        </w:rPr>
        <w:t>earlier</w:t>
      </w:r>
      <w:r>
        <w:rPr>
          <w:color w:val="000000"/>
        </w:rPr>
        <w:t> </w:t>
      </w:r>
      <w:r>
        <w:rPr>
          <w:b/>
          <w:bCs/>
          <w:color w:val="000000"/>
          <w:u w:val="single"/>
          <w:shd w:val="clear" w:color="auto" w:fill="00FF00"/>
        </w:rPr>
        <w:t>struggles</w:t>
      </w:r>
      <w:r>
        <w:rPr>
          <w:color w:val="000000"/>
        </w:rPr>
        <w:t> </w:t>
      </w:r>
      <w:r>
        <w:rPr>
          <w:color w:val="000000"/>
          <w:u w:val="single"/>
          <w:shd w:val="clear" w:color="auto" w:fill="00FF00"/>
        </w:rPr>
        <w:t>like slavery</w:t>
      </w:r>
      <w:r>
        <w:rPr>
          <w:color w:val="000000"/>
        </w:rPr>
        <w:t>, </w:t>
      </w:r>
      <w:r>
        <w:rPr>
          <w:color w:val="000000"/>
          <w:u w:val="single"/>
          <w:shd w:val="clear" w:color="auto" w:fill="00FF00"/>
        </w:rPr>
        <w:t>civil rights</w:t>
      </w:r>
      <w:r>
        <w:rPr>
          <w:color w:val="000000"/>
        </w:rPr>
        <w:t> </w:t>
      </w:r>
      <w:r>
        <w:rPr>
          <w:color w:val="000000"/>
          <w:u w:val="single"/>
          <w:shd w:val="clear" w:color="auto" w:fill="00FF00"/>
        </w:rPr>
        <w:t>or women’s rights</w:t>
      </w:r>
      <w:r>
        <w:rPr>
          <w:color w:val="000000"/>
        </w:rPr>
        <w:t>, </w:t>
      </w:r>
      <w:r>
        <w:rPr>
          <w:color w:val="000000"/>
          <w:u w:val="single"/>
        </w:rPr>
        <w:t>these</w:t>
      </w:r>
      <w:r>
        <w:rPr>
          <w:color w:val="000000"/>
        </w:rPr>
        <w:t> </w:t>
      </w:r>
      <w:r>
        <w:rPr>
          <w:color w:val="000000"/>
          <w:u w:val="single"/>
          <w:shd w:val="clear" w:color="auto" w:fill="00FF00"/>
        </w:rPr>
        <w:t>were</w:t>
      </w:r>
      <w:r>
        <w:rPr>
          <w:color w:val="000000"/>
        </w:rPr>
        <w:t> </w:t>
      </w:r>
      <w:r>
        <w:rPr>
          <w:b/>
          <w:bCs/>
          <w:color w:val="000000"/>
          <w:u w:val="single"/>
          <w:shd w:val="clear" w:color="auto" w:fill="00FF00"/>
        </w:rPr>
        <w:t>tools</w:t>
      </w:r>
      <w:r>
        <w:rPr>
          <w:color w:val="000000"/>
        </w:rPr>
        <w:t> </w:t>
      </w:r>
      <w:r>
        <w:rPr>
          <w:color w:val="000000"/>
          <w:u w:val="single"/>
          <w:shd w:val="clear" w:color="auto" w:fill="00FF00"/>
        </w:rPr>
        <w:t>available</w:t>
      </w:r>
      <w:r>
        <w:rPr>
          <w:color w:val="000000"/>
        </w:rPr>
        <w:t> to them </w:t>
      </w:r>
      <w:r>
        <w:rPr>
          <w:color w:val="000000"/>
          <w:u w:val="single"/>
          <w:shd w:val="clear" w:color="auto" w:fill="00FF00"/>
        </w:rPr>
        <w:t>that had a proven</w:t>
      </w:r>
      <w:r>
        <w:rPr>
          <w:color w:val="000000"/>
        </w:rPr>
        <w:t> </w:t>
      </w:r>
      <w:r>
        <w:rPr>
          <w:b/>
          <w:bCs/>
          <w:color w:val="000000"/>
          <w:u w:val="single"/>
        </w:rPr>
        <w:t>track</w:t>
      </w:r>
      <w:r>
        <w:rPr>
          <w:color w:val="000000"/>
        </w:rPr>
        <w:t> </w:t>
      </w:r>
      <w:r>
        <w:rPr>
          <w:b/>
          <w:bCs/>
          <w:color w:val="000000"/>
          <w:u w:val="single"/>
          <w:shd w:val="clear" w:color="auto" w:fill="00FF00"/>
        </w:rPr>
        <w:t>record</w:t>
      </w:r>
      <w:r>
        <w:rPr>
          <w:color w:val="000000"/>
        </w:rPr>
        <w:t> </w:t>
      </w:r>
      <w:r>
        <w:rPr>
          <w:color w:val="000000"/>
          <w:u w:val="single"/>
          <w:shd w:val="clear" w:color="auto" w:fill="00FF00"/>
        </w:rPr>
        <w:t>of</w:t>
      </w:r>
      <w:r>
        <w:rPr>
          <w:color w:val="000000"/>
        </w:rPr>
        <w:t> </w:t>
      </w:r>
      <w:r>
        <w:rPr>
          <w:color w:val="000000"/>
          <w:u w:val="single"/>
        </w:rPr>
        <w:t>opening up new possibilities and</w:t>
      </w:r>
      <w:r>
        <w:rPr>
          <w:color w:val="000000"/>
        </w:rPr>
        <w:t> </w:t>
      </w:r>
      <w:r>
        <w:rPr>
          <w:b/>
          <w:bCs/>
          <w:color w:val="000000"/>
          <w:u w:val="single"/>
          <w:shd w:val="clear" w:color="auto" w:fill="00FF00"/>
        </w:rPr>
        <w:t>shifting</w:t>
      </w:r>
      <w:r>
        <w:rPr>
          <w:color w:val="000000"/>
        </w:rPr>
        <w:t> </w:t>
      </w:r>
      <w:r>
        <w:rPr>
          <w:color w:val="000000"/>
          <w:u w:val="single"/>
        </w:rPr>
        <w:t>previous</w:t>
      </w:r>
      <w:r>
        <w:rPr>
          <w:color w:val="000000"/>
        </w:rPr>
        <w:t> </w:t>
      </w:r>
      <w:r>
        <w:rPr>
          <w:color w:val="000000"/>
          <w:u w:val="single"/>
          <w:shd w:val="clear" w:color="auto" w:fill="00FF00"/>
        </w:rPr>
        <w:t>state positions</w:t>
      </w:r>
      <w:r>
        <w:rPr>
          <w:color w:val="000000"/>
        </w:rPr>
        <w:t> and behaviour. Indigenous advocates also cleverly realised, by the 1970s, that the </w:t>
      </w:r>
      <w:r>
        <w:rPr>
          <w:color w:val="000000"/>
          <w:u w:val="single"/>
          <w:shd w:val="clear" w:color="auto" w:fill="00FF00"/>
        </w:rPr>
        <w:t>anti-discrimination and decolonisation</w:t>
      </w:r>
      <w:r>
        <w:rPr>
          <w:color w:val="000000"/>
        </w:rPr>
        <w:t> frames </w:t>
      </w:r>
      <w:r>
        <w:rPr>
          <w:color w:val="000000"/>
          <w:u w:val="single"/>
          <w:shd w:val="clear" w:color="auto" w:fill="00FF00"/>
        </w:rPr>
        <w:t>could be used</w:t>
      </w:r>
      <w:r>
        <w:rPr>
          <w:color w:val="000000"/>
        </w:rPr>
        <w:t> </w:t>
      </w:r>
      <w:r>
        <w:rPr>
          <w:b/>
          <w:bCs/>
          <w:color w:val="000000"/>
          <w:u w:val="single"/>
          <w:shd w:val="clear" w:color="auto" w:fill="00FF00"/>
        </w:rPr>
        <w:t>together</w:t>
      </w:r>
      <w:r>
        <w:rPr>
          <w:color w:val="000000"/>
        </w:rPr>
        <w:t> </w:t>
      </w:r>
      <w:r>
        <w:rPr>
          <w:color w:val="000000"/>
          <w:u w:val="single"/>
        </w:rPr>
        <w:t>against states</w:t>
      </w:r>
      <w:r>
        <w:rPr>
          <w:color w:val="000000"/>
        </w:rPr>
        <w:t>. States did, in no way, nefariously impose a rights framework on Indigenous peoples. Rather, Indigenous organisations and </w:t>
      </w:r>
      <w:r>
        <w:rPr>
          <w:color w:val="000000"/>
          <w:u w:val="single"/>
        </w:rPr>
        <w:t>savvy Indigenous political actors deliberately chose to</w:t>
      </w:r>
      <w:r>
        <w:rPr>
          <w:color w:val="000000"/>
        </w:rPr>
        <w:t> </w:t>
      </w:r>
      <w:r>
        <w:rPr>
          <w:b/>
          <w:bCs/>
          <w:color w:val="000000"/>
          <w:u w:val="single"/>
        </w:rPr>
        <w:t>frame</w:t>
      </w:r>
      <w:r>
        <w:rPr>
          <w:color w:val="000000"/>
        </w:rPr>
        <w:t> </w:t>
      </w:r>
      <w:r>
        <w:rPr>
          <w:color w:val="000000"/>
          <w:u w:val="single"/>
        </w:rPr>
        <w:t>their self-determination</w:t>
      </w:r>
      <w:r>
        <w:rPr>
          <w:color w:val="000000"/>
        </w:rPr>
        <w:t> </w:t>
      </w:r>
      <w:r>
        <w:rPr>
          <w:b/>
          <w:bCs/>
          <w:color w:val="000000"/>
          <w:u w:val="single"/>
        </w:rPr>
        <w:t>struggles</w:t>
      </w:r>
      <w:r>
        <w:rPr>
          <w:color w:val="000000"/>
        </w:rPr>
        <w:t> within the human rights framework </w:t>
      </w:r>
      <w:proofErr w:type="gramStart"/>
      <w:r>
        <w:rPr>
          <w:color w:val="000000"/>
          <w:u w:val="single"/>
        </w:rPr>
        <w:t>in order to</w:t>
      </w:r>
      <w:proofErr w:type="gramEnd"/>
      <w:r>
        <w:rPr>
          <w:color w:val="000000"/>
          <w:u w:val="single"/>
        </w:rPr>
        <w:t xml:space="preserve"> bring</w:t>
      </w:r>
      <w:r>
        <w:rPr>
          <w:color w:val="000000"/>
        </w:rPr>
        <w:t> </w:t>
      </w:r>
      <w:r>
        <w:rPr>
          <w:b/>
          <w:bCs/>
          <w:color w:val="000000"/>
          <w:u w:val="single"/>
        </w:rPr>
        <w:t>states</w:t>
      </w:r>
      <w:r>
        <w:rPr>
          <w:color w:val="000000"/>
        </w:rPr>
        <w:t> </w:t>
      </w:r>
      <w:r>
        <w:rPr>
          <w:color w:val="000000"/>
          <w:u w:val="single"/>
        </w:rPr>
        <w:t>into a double</w:t>
      </w:r>
      <w:r>
        <w:rPr>
          <w:color w:val="000000"/>
        </w:rPr>
        <w:t> </w:t>
      </w:r>
      <w:r>
        <w:rPr>
          <w:b/>
          <w:bCs/>
          <w:color w:val="000000"/>
          <w:u w:val="single"/>
        </w:rPr>
        <w:t>bind</w:t>
      </w:r>
      <w:r>
        <w:rPr>
          <w:color w:val="000000"/>
        </w:rPr>
        <w:t> where they could not credibly claim to adhere to human rights and claim that they uphold equality while simultaneously denying Indigenous peoples’ human rights and leaving them with a diminished and unequal right of self-determination. But, because he is caught in </w:t>
      </w:r>
      <w:r>
        <w:rPr>
          <w:color w:val="000000"/>
          <w:u w:val="single"/>
        </w:rPr>
        <w:t>the</w:t>
      </w:r>
      <w:r>
        <w:rPr>
          <w:color w:val="000000"/>
        </w:rPr>
        <w:t> </w:t>
      </w:r>
      <w:r>
        <w:rPr>
          <w:b/>
          <w:bCs/>
          <w:color w:val="000000"/>
          <w:u w:val="single"/>
          <w:shd w:val="clear" w:color="auto" w:fill="00FF00"/>
        </w:rPr>
        <w:t>pessimism</w:t>
      </w:r>
      <w:r>
        <w:rPr>
          <w:color w:val="000000"/>
        </w:rPr>
        <w:t> </w:t>
      </w:r>
      <w:r>
        <w:rPr>
          <w:color w:val="000000"/>
          <w:u w:val="single"/>
          <w:shd w:val="clear" w:color="auto" w:fill="00FF00"/>
        </w:rPr>
        <w:t>trap of</w:t>
      </w:r>
      <w:r>
        <w:rPr>
          <w:color w:val="000000"/>
        </w:rPr>
        <w:t> </w:t>
      </w:r>
      <w:r>
        <w:rPr>
          <w:color w:val="000000"/>
          <w:u w:val="single"/>
        </w:rPr>
        <w:t>seeing</w:t>
      </w:r>
      <w:r>
        <w:rPr>
          <w:color w:val="000000"/>
        </w:rPr>
        <w:t> </w:t>
      </w:r>
      <w:r>
        <w:rPr>
          <w:color w:val="000000"/>
          <w:u w:val="single"/>
          <w:shd w:val="clear" w:color="auto" w:fill="00FF00"/>
        </w:rPr>
        <w:t>the</w:t>
      </w:r>
      <w:r>
        <w:rPr>
          <w:color w:val="000000"/>
        </w:rPr>
        <w:t> </w:t>
      </w:r>
      <w:r>
        <w:rPr>
          <w:b/>
          <w:bCs/>
          <w:color w:val="000000"/>
          <w:u w:val="single"/>
          <w:shd w:val="clear" w:color="auto" w:fill="00FF00"/>
        </w:rPr>
        <w:t>state</w:t>
      </w:r>
      <w:r>
        <w:rPr>
          <w:color w:val="000000"/>
        </w:rPr>
        <w:t> </w:t>
      </w:r>
      <w:r>
        <w:rPr>
          <w:color w:val="000000"/>
          <w:u w:val="single"/>
        </w:rPr>
        <w:t>only</w:t>
      </w:r>
      <w:r>
        <w:rPr>
          <w:color w:val="000000"/>
        </w:rPr>
        <w:t> </w:t>
      </w:r>
      <w:r>
        <w:rPr>
          <w:color w:val="000000"/>
          <w:u w:val="single"/>
          <w:shd w:val="clear" w:color="auto" w:fill="00FF00"/>
        </w:rPr>
        <w:t>as</w:t>
      </w:r>
      <w:r>
        <w:rPr>
          <w:color w:val="000000"/>
        </w:rPr>
        <w:t> </w:t>
      </w:r>
      <w:r>
        <w:rPr>
          <w:b/>
          <w:bCs/>
          <w:color w:val="000000"/>
          <w:u w:val="single"/>
          <w:shd w:val="clear" w:color="auto" w:fill="00FF00"/>
        </w:rPr>
        <w:t>unified</w:t>
      </w:r>
      <w:r>
        <w:rPr>
          <w:color w:val="000000"/>
        </w:rPr>
        <w:t>, </w:t>
      </w:r>
      <w:proofErr w:type="gramStart"/>
      <w:r>
        <w:rPr>
          <w:color w:val="000000"/>
          <w:u w:val="single"/>
        </w:rPr>
        <w:t>deliberate</w:t>
      </w:r>
      <w:proofErr w:type="gramEnd"/>
      <w:r>
        <w:rPr>
          <w:color w:val="000000"/>
        </w:rPr>
        <w:t> </w:t>
      </w:r>
      <w:r>
        <w:rPr>
          <w:color w:val="000000"/>
          <w:u w:val="single"/>
          <w:shd w:val="clear" w:color="auto" w:fill="00FF00"/>
        </w:rPr>
        <w:t>and</w:t>
      </w:r>
      <w:r>
        <w:rPr>
          <w:color w:val="000000"/>
        </w:rPr>
        <w:t> </w:t>
      </w:r>
      <w:r>
        <w:rPr>
          <w:b/>
          <w:bCs/>
          <w:color w:val="000000"/>
          <w:u w:val="single"/>
          <w:shd w:val="clear" w:color="auto" w:fill="00FF00"/>
        </w:rPr>
        <w:t>unchanging</w:t>
      </w:r>
      <w:r>
        <w:rPr>
          <w:color w:val="000000"/>
        </w:rPr>
        <w:t>, Corntassel </w:t>
      </w:r>
      <w:r>
        <w:rPr>
          <w:color w:val="000000"/>
          <w:u w:val="single"/>
          <w:shd w:val="clear" w:color="auto" w:fill="00FF00"/>
        </w:rPr>
        <w:t>overlooks and</w:t>
      </w:r>
      <w:r>
        <w:rPr>
          <w:color w:val="000000"/>
        </w:rPr>
        <w:t> </w:t>
      </w:r>
      <w:r>
        <w:rPr>
          <w:b/>
          <w:bCs/>
          <w:color w:val="000000"/>
          <w:u w:val="single"/>
          <w:shd w:val="clear" w:color="auto" w:fill="00FF00"/>
        </w:rPr>
        <w:t>diminishes</w:t>
      </w:r>
      <w:r>
        <w:rPr>
          <w:color w:val="000000"/>
        </w:rPr>
        <w:t> </w:t>
      </w:r>
      <w:r>
        <w:rPr>
          <w:color w:val="000000"/>
          <w:u w:val="single"/>
        </w:rPr>
        <w:t>the clear</w:t>
      </w:r>
      <w:r>
        <w:rPr>
          <w:color w:val="000000"/>
        </w:rPr>
        <w:t> </w:t>
      </w:r>
      <w:r>
        <w:rPr>
          <w:color w:val="000000"/>
          <w:u w:val="single"/>
          <w:shd w:val="clear" w:color="auto" w:fill="00FF00"/>
        </w:rPr>
        <w:t>story of Indigenous</w:t>
      </w:r>
      <w:r>
        <w:rPr>
          <w:color w:val="000000"/>
        </w:rPr>
        <w:t> </w:t>
      </w:r>
      <w:r>
        <w:rPr>
          <w:b/>
          <w:bCs/>
          <w:color w:val="000000"/>
          <w:u w:val="single"/>
          <w:shd w:val="clear" w:color="auto" w:fill="00FF00"/>
        </w:rPr>
        <w:t>agency</w:t>
      </w:r>
      <w:r>
        <w:rPr>
          <w:color w:val="000000"/>
        </w:rPr>
        <w:t> </w:t>
      </w:r>
      <w:r>
        <w:rPr>
          <w:color w:val="000000"/>
          <w:u w:val="single"/>
          <w:shd w:val="clear" w:color="auto" w:fill="00FF00"/>
        </w:rPr>
        <w:t>and</w:t>
      </w:r>
      <w:r>
        <w:rPr>
          <w:color w:val="000000"/>
        </w:rPr>
        <w:t> </w:t>
      </w:r>
      <w:r>
        <w:rPr>
          <w:color w:val="000000"/>
          <w:u w:val="single"/>
        </w:rPr>
        <w:t>the potential for</w:t>
      </w:r>
      <w:r>
        <w:rPr>
          <w:color w:val="000000"/>
        </w:rPr>
        <w:t> </w:t>
      </w:r>
      <w:r>
        <w:rPr>
          <w:color w:val="000000"/>
          <w:u w:val="single"/>
          <w:shd w:val="clear" w:color="auto" w:fill="00FF00"/>
        </w:rPr>
        <w:t>positive</w:t>
      </w:r>
      <w:r>
        <w:rPr>
          <w:color w:val="000000"/>
        </w:rPr>
        <w:t> </w:t>
      </w:r>
      <w:r>
        <w:rPr>
          <w:b/>
          <w:bCs/>
          <w:color w:val="000000"/>
          <w:u w:val="single"/>
          <w:shd w:val="clear" w:color="auto" w:fill="00FF00"/>
        </w:rPr>
        <w:t>change</w:t>
      </w:r>
      <w:r>
        <w:rPr>
          <w:color w:val="000000"/>
        </w:rPr>
        <w:t> </w:t>
      </w:r>
      <w:r>
        <w:rPr>
          <w:color w:val="000000"/>
          <w:u w:val="single"/>
          <w:shd w:val="clear" w:color="auto" w:fill="00FF00"/>
        </w:rPr>
        <w:t>in</w:t>
      </w:r>
      <w:r>
        <w:rPr>
          <w:color w:val="000000"/>
        </w:rPr>
        <w:t> </w:t>
      </w:r>
      <w:r>
        <w:rPr>
          <w:color w:val="000000"/>
          <w:u w:val="single"/>
        </w:rPr>
        <w:t>advancing</w:t>
      </w:r>
      <w:r>
        <w:rPr>
          <w:color w:val="000000"/>
        </w:rPr>
        <w:t> </w:t>
      </w:r>
      <w:r>
        <w:rPr>
          <w:color w:val="000000"/>
          <w:u w:val="single"/>
          <w:shd w:val="clear" w:color="auto" w:fill="00FF00"/>
        </w:rPr>
        <w:t>self-determination</w:t>
      </w:r>
      <w:r>
        <w:rPr>
          <w:color w:val="000000"/>
        </w:rPr>
        <w:t> in a multitude of ways.</w:t>
      </w:r>
    </w:p>
    <w:p w14:paraId="5987FA06" w14:textId="77777777" w:rsidR="002340B1" w:rsidRDefault="002340B1" w:rsidP="002340B1">
      <w:pPr>
        <w:pStyle w:val="Heading4"/>
        <w:spacing w:before="30" w:line="278" w:lineRule="atLeast"/>
        <w:rPr>
          <w:rFonts w:cs="Calibri"/>
          <w:color w:val="000000"/>
          <w:szCs w:val="26"/>
        </w:rPr>
      </w:pPr>
      <w:r>
        <w:rPr>
          <w:rFonts w:cs="Calibri"/>
          <w:color w:val="000000"/>
          <w:szCs w:val="26"/>
        </w:rPr>
        <w:t>The struggle by indigenous groups against state and corporate violence has produced important victories – decades of empirical examples disprove the narrative that natives are rendered ontologically dead</w:t>
      </w:r>
    </w:p>
    <w:p w14:paraId="508F94CA" w14:textId="77777777" w:rsidR="002340B1" w:rsidRDefault="002340B1" w:rsidP="002340B1">
      <w:pPr>
        <w:spacing w:after="120" w:line="235" w:lineRule="atLeast"/>
        <w:rPr>
          <w:color w:val="000000"/>
        </w:rPr>
      </w:pPr>
      <w:r>
        <w:rPr>
          <w:b/>
          <w:bCs/>
          <w:color w:val="000000"/>
          <w:sz w:val="26"/>
          <w:szCs w:val="26"/>
        </w:rPr>
        <w:t>NoiseCat 17</w:t>
      </w:r>
      <w:r>
        <w:rPr>
          <w:color w:val="000000"/>
        </w:rPr>
        <w:t> (Julian Brave - enrolled member of the Canim Lake Band Tsq'escen in British Columbia where he was nominated to run for Chief in 2014 AND a graduate of Columbia University and the University of Oxford, “When the Indians Defeat the Cowboys,” 1/15/17</w:t>
      </w:r>
      <w:proofErr w:type="gramStart"/>
      <w:r>
        <w:rPr>
          <w:color w:val="000000"/>
        </w:rPr>
        <w:t>, )</w:t>
      </w:r>
      <w:proofErr w:type="gramEnd"/>
    </w:p>
    <w:p w14:paraId="2F4BF6B4" w14:textId="77777777" w:rsidR="002340B1" w:rsidRDefault="002340B1" w:rsidP="002340B1">
      <w:pPr>
        <w:spacing w:line="235" w:lineRule="atLeast"/>
        <w:rPr>
          <w:color w:val="000000"/>
        </w:rPr>
      </w:pPr>
      <w:r>
        <w:rPr>
          <w:color w:val="000000"/>
          <w:u w:val="single"/>
        </w:rPr>
        <w:t>Consider</w:t>
      </w:r>
      <w:r>
        <w:rPr>
          <w:color w:val="000000"/>
        </w:rPr>
        <w:t>, for example, </w:t>
      </w:r>
      <w:r>
        <w:rPr>
          <w:color w:val="000000"/>
          <w:u w:val="single"/>
        </w:rPr>
        <w:t>the most cited work in the fields of settler colonial and indigenous studies: “Settler Colonialism and the Elimination of the Native,”</w:t>
      </w:r>
      <w:r>
        <w:rPr>
          <w:color w:val="000000"/>
        </w:rPr>
        <w:t> a 2006 essay by the late radical Australian anthropologist Patrick Wolfe. In a clever turn of phrase, repeated today like a Feuerbach Thesis for indigenous radicals and scholars, </w:t>
      </w:r>
      <w:r>
        <w:rPr>
          <w:color w:val="000000"/>
          <w:u w:val="single"/>
        </w:rPr>
        <w:t>Wolfe described the invasion of indigenous lands as “a structure not an event.”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w:t>
      </w:r>
      <w:r>
        <w:rPr>
          <w:color w:val="000000"/>
        </w:rPr>
        <w:t> As Wolfe put it, “Settler colonialism destroys to replace.” 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 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w:t>
      </w:r>
      <w:r>
        <w:rPr>
          <w:color w:val="000000"/>
          <w:u w:val="single"/>
        </w:rPr>
        <w:t>But Wolfe’s theory ran into a rather significant problem —</w:t>
      </w:r>
      <w:r>
        <w:rPr>
          <w:color w:val="000000"/>
        </w:rPr>
        <w:t> </w:t>
      </w:r>
      <w:r>
        <w:rPr>
          <w:color w:val="000000"/>
          <w:u w:val="single"/>
        </w:rPr>
        <w:t>reality.</w:t>
      </w:r>
      <w:r>
        <w:rPr>
          <w:color w:val="000000"/>
        </w:rPr>
        <w:t> </w:t>
      </w:r>
      <w:r>
        <w:rPr>
          <w:color w:val="000000"/>
          <w:u w:val="single"/>
          <w:shd w:val="clear" w:color="auto" w:fill="00FF00"/>
        </w:rPr>
        <w:t>If settler societies</w:t>
      </w:r>
      <w:r>
        <w:rPr>
          <w:color w:val="000000"/>
        </w:rPr>
        <w:t> </w:t>
      </w:r>
      <w:r>
        <w:rPr>
          <w:color w:val="000000"/>
          <w:u w:val="single"/>
        </w:rPr>
        <w:t>like Australia, Canada, New Zealand, and the United States</w:t>
      </w:r>
      <w:r>
        <w:rPr>
          <w:color w:val="000000"/>
        </w:rPr>
        <w:t> </w:t>
      </w:r>
      <w:r>
        <w:rPr>
          <w:color w:val="000000"/>
          <w:u w:val="single"/>
          <w:shd w:val="clear" w:color="auto" w:fill="00FF00"/>
        </w:rPr>
        <w:t>are structurally dependent upon the elimination of the Native,</w:t>
      </w:r>
      <w:r>
        <w:rPr>
          <w:color w:val="000000"/>
        </w:rPr>
        <w:t> </w:t>
      </w:r>
      <w:r>
        <w:rPr>
          <w:color w:val="000000"/>
          <w:u w:val="single"/>
          <w:shd w:val="clear" w:color="auto" w:fill="00FF00"/>
        </w:rPr>
        <w:t>how do we explain</w:t>
      </w:r>
      <w:r>
        <w:rPr>
          <w:color w:val="000000"/>
        </w:rPr>
        <w:t> </w:t>
      </w:r>
      <w:r>
        <w:rPr>
          <w:color w:val="000000"/>
          <w:u w:val="single"/>
        </w:rPr>
        <w:t>the</w:t>
      </w:r>
      <w:r>
        <w:rPr>
          <w:color w:val="000000"/>
        </w:rPr>
        <w:t> </w:t>
      </w:r>
      <w:r>
        <w:rPr>
          <w:color w:val="000000"/>
          <w:u w:val="single"/>
          <w:shd w:val="clear" w:color="auto" w:fill="00FF00"/>
        </w:rPr>
        <w:t>survival, resilience, and resurgence</w:t>
      </w:r>
      <w:r>
        <w:rPr>
          <w:color w:val="000000"/>
        </w:rPr>
        <w:t> </w:t>
      </w:r>
      <w:r>
        <w:rPr>
          <w:color w:val="000000"/>
          <w:u w:val="single"/>
        </w:rPr>
        <w:t>of that same Native?</w:t>
      </w:r>
      <w:r>
        <w:rPr>
          <w:color w:val="000000"/>
        </w:rPr>
        <w:t> </w:t>
      </w:r>
      <w:r>
        <w:rPr>
          <w:color w:val="000000"/>
          <w:u w:val="single"/>
          <w:shd w:val="clear" w:color="auto" w:fill="00FF00"/>
        </w:rPr>
        <w:t>How do we explain the global emergence of policies of indigenous self-determination, recognition, and land rights</w:t>
      </w:r>
      <w:r>
        <w:rPr>
          <w:color w:val="000000"/>
        </w:rPr>
        <w:t> </w:t>
      </w:r>
      <w:r>
        <w:rPr>
          <w:color w:val="000000"/>
          <w:u w:val="single"/>
        </w:rPr>
        <w:t>in various forms?</w:t>
      </w:r>
      <w:r>
        <w:rPr>
          <w:color w:val="000000"/>
        </w:rPr>
        <w:t> </w:t>
      </w:r>
      <w:r>
        <w:rPr>
          <w:color w:val="000000"/>
          <w:u w:val="single"/>
        </w:rPr>
        <w:t>Are these policies lipstick on the same colonial pig? Are indigenous people permanently cast in cameo roles — their victories small exceptions that prove the rule? How do we explain Standing Rock?</w:t>
      </w:r>
      <w:r>
        <w:rPr>
          <w:color w:val="000000"/>
        </w:rPr>
        <w:t> Wolfe’s theory, however popular and illuminating, is in a sense, a gussied-up version of the inevitable victory of Cowboys over Indians — a reworking of Victorian ideology as critical theory. </w:t>
      </w:r>
      <w:r>
        <w:rPr>
          <w:color w:val="000000"/>
          <w:u w:val="single"/>
        </w:rPr>
        <w:t>The indigenous story unfolding before us demands more.</w:t>
      </w:r>
      <w:r>
        <w:rPr>
          <w:color w:val="000000"/>
        </w:rPr>
        <w:t xml:space="preserve"> Explaining Standing </w:t>
      </w:r>
      <w:proofErr w:type="gramStart"/>
      <w:r>
        <w:rPr>
          <w:color w:val="000000"/>
        </w:rPr>
        <w:t>Rock</w:t>
      </w:r>
      <w:proofErr w:type="gramEnd"/>
      <w:r>
        <w:rPr>
          <w:color w:val="000000"/>
        </w:rPr>
        <w:t xml:space="preserve">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while the Indian is a loser, the Cowboy is a winner. </w:t>
      </w:r>
      <w:r>
        <w:rPr>
          <w:color w:val="000000"/>
          <w:u w:val="single"/>
        </w:rPr>
        <w:t>At Standing Rock, generations of myth and folk wisdom proved wrong.</w:t>
      </w:r>
      <w:r>
        <w:rPr>
          <w:color w:val="000000"/>
        </w:rPr>
        <w:t> As Bill McKibben put it in the Guardian, </w:t>
      </w:r>
      <w:r>
        <w:rPr>
          <w:color w:val="000000"/>
          <w:u w:val="single"/>
        </w:rPr>
        <w:t>the Standing Rock movement “is a break in that long-running story, a new chapter.”</w:t>
      </w:r>
      <w:r>
        <w:rPr>
          <w:color w:val="000000"/>
        </w:rPr>
        <w:t> In a moment when the Left is struggling in the face of a globalizing free market and an ascendant right, </w:t>
      </w:r>
      <w:r>
        <w:rPr>
          <w:color w:val="000000"/>
          <w:u w:val="single"/>
        </w:rPr>
        <w:t>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r>
        <w:rPr>
          <w:color w:val="000000"/>
        </w:rPr>
        <w:t> Various voices have risen to offer answers. Writing in the Nation, Audrea Lim argues that </w:t>
      </w:r>
      <w:r>
        <w:rPr>
          <w:color w:val="000000"/>
          <w:u w:val="single"/>
        </w:rPr>
        <w:t>Standing Rock shows a multiracial coalition united against neoliberalism and white supremacy can win in the heartland.</w:t>
      </w:r>
      <w:r>
        <w:rPr>
          <w:color w:val="000000"/>
        </w:rPr>
        <w:t>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w:t>
      </w:r>
      <w:r>
        <w:rPr>
          <w:color w:val="000000"/>
          <w:u w:val="single"/>
        </w:rPr>
        <w:t>they gave the rest of the world a template for resistance</w:t>
      </w:r>
      <w:r>
        <w:rPr>
          <w:color w:val="000000"/>
        </w:rPr>
        <w:t xml:space="preserve">,” Erdrich concludes. </w:t>
      </w:r>
      <w:proofErr w:type="gramStart"/>
      <w:r>
        <w:rPr>
          <w:color w:val="000000"/>
        </w:rPr>
        <w:t>All of</w:t>
      </w:r>
      <w:proofErr w:type="gramEnd"/>
      <w:r>
        <w:rPr>
          <w:color w:val="000000"/>
        </w:rPr>
        <w:t xml:space="preserve"> these analyses are accurate, 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Pr>
          <w:color w:val="000000"/>
          <w:u w:val="single"/>
          <w:shd w:val="clear" w:color="auto" w:fill="00FF00"/>
        </w:rPr>
        <w:t>Since the</w:t>
      </w:r>
      <w:r>
        <w:rPr>
          <w:color w:val="000000"/>
        </w:rPr>
        <w:t> </w:t>
      </w:r>
      <w:r>
        <w:rPr>
          <w:color w:val="000000"/>
          <w:u w:val="single"/>
        </w:rPr>
        <w:t>1970s</w:t>
      </w:r>
      <w:r>
        <w:rPr>
          <w:color w:val="000000"/>
        </w:rPr>
        <w:t>, unions, public goods, social welfare, and other essential building blocks of social democracy have been beaten back by the free market consensus. Yet over these same decades, </w:t>
      </w:r>
      <w:r>
        <w:rPr>
          <w:color w:val="000000"/>
          <w:u w:val="single"/>
          <w:shd w:val="clear" w:color="auto" w:fill="00FF00"/>
        </w:rPr>
        <w:t>indigenous rights</w:t>
      </w:r>
      <w:r>
        <w:rPr>
          <w:color w:val="000000"/>
        </w:rPr>
        <w:t> </w:t>
      </w:r>
      <w:r>
        <w:rPr>
          <w:color w:val="000000"/>
          <w:u w:val="single"/>
        </w:rPr>
        <w:t>to land, jurisdiction, and sovereignty</w:t>
      </w:r>
      <w:r>
        <w:rPr>
          <w:color w:val="000000"/>
        </w:rPr>
        <w:t> </w:t>
      </w:r>
      <w:r>
        <w:rPr>
          <w:color w:val="000000"/>
          <w:u w:val="single"/>
          <w:shd w:val="clear" w:color="auto" w:fill="00FF00"/>
        </w:rPr>
        <w:t>have gained ground.</w:t>
      </w:r>
      <w:r>
        <w:rPr>
          <w:color w:val="000000"/>
        </w:rPr>
        <w:t> At the same time workers lost their unions, the environment was winning a union of its own. That union takes the form of indigenous rights. </w:t>
      </w:r>
      <w:r>
        <w:rPr>
          <w:color w:val="000000"/>
          <w:u w:val="single"/>
          <w:shd w:val="clear" w:color="auto" w:fill="00FF00"/>
        </w:rPr>
        <w:t>Credit</w:t>
      </w:r>
      <w:r>
        <w:rPr>
          <w:color w:val="000000"/>
        </w:rPr>
        <w:t> </w:t>
      </w:r>
      <w:r>
        <w:rPr>
          <w:color w:val="000000"/>
          <w:u w:val="single"/>
        </w:rPr>
        <w:t>for these often-overlooked indigenous victories</w:t>
      </w:r>
      <w:r>
        <w:rPr>
          <w:color w:val="000000"/>
        </w:rPr>
        <w:t> </w:t>
      </w:r>
      <w:r>
        <w:rPr>
          <w:color w:val="000000"/>
          <w:u w:val="single"/>
          <w:shd w:val="clear" w:color="auto" w:fill="00FF00"/>
        </w:rPr>
        <w:t>belongs to</w:t>
      </w:r>
      <w:r>
        <w:rPr>
          <w:color w:val="000000"/>
        </w:rPr>
        <w:t> </w:t>
      </w:r>
      <w:r>
        <w:rPr>
          <w:color w:val="000000"/>
          <w:u w:val="single"/>
        </w:rPr>
        <w:t>the</w:t>
      </w:r>
      <w:r>
        <w:rPr>
          <w:color w:val="000000"/>
        </w:rPr>
        <w:t> </w:t>
      </w:r>
      <w:r>
        <w:rPr>
          <w:color w:val="000000"/>
          <w:u w:val="single"/>
          <w:shd w:val="clear" w:color="auto" w:fill="00FF00"/>
        </w:rPr>
        <w:t>indigenous movements that unswervingly pushed for similar goals across decades</w:t>
      </w:r>
      <w:r>
        <w:rPr>
          <w:color w:val="000000"/>
        </w:rPr>
        <w:t> </w:t>
      </w:r>
      <w:r>
        <w:rPr>
          <w:color w:val="000000"/>
          <w:u w:val="single"/>
        </w:rPr>
        <w:t>and even centuries: return of indigenous lands, restoration of indigenous sovereignties, and dignity for indigenous peoples. From the time their lands were seized in the nineteenth century and even before,</w:t>
      </w:r>
      <w:r>
        <w:rPr>
          <w:color w:val="000000"/>
        </w:rPr>
        <w:t> </w:t>
      </w:r>
      <w:r>
        <w:rPr>
          <w:color w:val="000000"/>
          <w:u w:val="single"/>
          <w:shd w:val="clear" w:color="auto" w:fill="00FF00"/>
        </w:rPr>
        <w:t>indigenous people</w:t>
      </w:r>
      <w:r>
        <w:rPr>
          <w:color w:val="000000"/>
        </w:rPr>
        <w:t> </w:t>
      </w:r>
      <w:r>
        <w:rPr>
          <w:color w:val="000000"/>
          <w:u w:val="single"/>
        </w:rPr>
        <w:t>came together,</w:t>
      </w:r>
      <w:r>
        <w:rPr>
          <w:color w:val="000000"/>
        </w:rPr>
        <w:t> </w:t>
      </w:r>
      <w:r>
        <w:rPr>
          <w:color w:val="000000"/>
          <w:u w:val="single"/>
          <w:shd w:val="clear" w:color="auto" w:fill="00FF00"/>
        </w:rPr>
        <w:t>forming</w:t>
      </w:r>
      <w:r>
        <w:rPr>
          <w:color w:val="000000"/>
        </w:rPr>
        <w:t> </w:t>
      </w:r>
      <w:r>
        <w:rPr>
          <w:color w:val="000000"/>
          <w:u w:val="single"/>
        </w:rPr>
        <w:t>tribal, intertribal, regional, and national</w:t>
      </w:r>
      <w:r>
        <w:rPr>
          <w:color w:val="000000"/>
        </w:rPr>
        <w:t> </w:t>
      </w:r>
      <w:r>
        <w:rPr>
          <w:color w:val="000000"/>
          <w:u w:val="single"/>
          <w:shd w:val="clear" w:color="auto" w:fill="00FF00"/>
        </w:rPr>
        <w:t>coalitions</w:t>
      </w:r>
      <w:r>
        <w:rPr>
          <w:color w:val="000000"/>
        </w:rPr>
        <w:t> </w:t>
      </w:r>
      <w:r>
        <w:rPr>
          <w:color w:val="000000"/>
          <w:u w:val="single"/>
        </w:rPr>
        <w:t>and organizations. They</w:t>
      </w:r>
      <w:r>
        <w:rPr>
          <w:color w:val="000000"/>
        </w:rPr>
        <w:t> </w:t>
      </w:r>
      <w:r>
        <w:rPr>
          <w:color w:val="000000"/>
          <w:u w:val="single"/>
          <w:shd w:val="clear" w:color="auto" w:fill="00FF00"/>
        </w:rPr>
        <w:t>pressured states</w:t>
      </w:r>
      <w:r>
        <w:rPr>
          <w:color w:val="000000"/>
        </w:rPr>
        <w:t> </w:t>
      </w:r>
      <w:r>
        <w:rPr>
          <w:color w:val="000000"/>
          <w:u w:val="single"/>
        </w:rPr>
        <w:t>and empires</w:t>
      </w:r>
      <w:r>
        <w:rPr>
          <w:color w:val="000000"/>
        </w:rPr>
        <w:t> </w:t>
      </w:r>
      <w:r>
        <w:rPr>
          <w:color w:val="000000"/>
          <w:u w:val="single"/>
          <w:shd w:val="clear" w:color="auto" w:fill="00FF00"/>
        </w:rPr>
        <w:t>built on lands taken from them</w:t>
      </w:r>
      <w:r>
        <w:rPr>
          <w:color w:val="000000"/>
        </w:rPr>
        <w:t> </w:t>
      </w:r>
      <w:r>
        <w:rPr>
          <w:color w:val="000000"/>
          <w:u w:val="single"/>
        </w:rPr>
        <w:t>to recognize their demands. They stood strong against obstinate and repressive governments determined to claim their remaining territories and assimilate their people into the laboring class. They remained resolute.</w:t>
      </w:r>
      <w:r>
        <w:rPr>
          <w:color w:val="000000"/>
        </w:rPr>
        <w:t xml:space="preserve"> As the Chiefs of the Syilx, Nlaka’pamux,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w:t>
      </w:r>
      <w:proofErr w:type="gramStart"/>
      <w:r>
        <w:rPr>
          <w:color w:val="000000"/>
        </w:rPr>
        <w:t>end</w:t>
      </w:r>
      <w:proofErr w:type="gramEnd"/>
      <w:r>
        <w:rPr>
          <w:color w:val="000000"/>
        </w:rPr>
        <w:t xml:space="preserve"> we and other Indian tribes of this country are now uniting and we ask the help of yourself and government in this fight for our rights. In moments of global political and economic crisis like the 1880s, 1930s, 1940s, 1970s, and now 2010s, state policies toward indigenous people worldwide often shifted. 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Yet </w:t>
      </w:r>
      <w:r>
        <w:rPr>
          <w:color w:val="000000"/>
          <w:u w:val="single"/>
        </w:rPr>
        <w:t>the stubborn dream of indigenous resurgence endured.</w:t>
      </w:r>
      <w:r>
        <w:rPr>
          <w:color w:val="000000"/>
        </w:rPr>
        <w:t> And crises sometimes ushered in marginal progress. </w:t>
      </w:r>
      <w:r>
        <w:rPr>
          <w:color w:val="000000"/>
          <w:u w:val="single"/>
          <w:shd w:val="clear" w:color="auto" w:fill="00FF00"/>
        </w:rPr>
        <w:t>In the</w:t>
      </w:r>
      <w:r>
        <w:rPr>
          <w:color w:val="000000"/>
        </w:rPr>
        <w:t> </w:t>
      </w:r>
      <w:r>
        <w:rPr>
          <w:color w:val="000000"/>
          <w:u w:val="single"/>
        </w:rPr>
        <w:t>1930s,</w:t>
      </w:r>
      <w:r>
        <w:rPr>
          <w:color w:val="000000"/>
        </w:rPr>
        <w:t> </w:t>
      </w:r>
      <w:r>
        <w:rPr>
          <w:color w:val="000000"/>
          <w:u w:val="single"/>
          <w:shd w:val="clear" w:color="auto" w:fill="00FF00"/>
        </w:rPr>
        <w:t>F</w:t>
      </w:r>
      <w:r>
        <w:rPr>
          <w:color w:val="000000"/>
          <w:u w:val="single"/>
        </w:rPr>
        <w:t>ranklin</w:t>
      </w:r>
      <w:r>
        <w:rPr>
          <w:color w:val="000000"/>
        </w:rPr>
        <w:t> </w:t>
      </w:r>
      <w:r>
        <w:rPr>
          <w:color w:val="000000"/>
          <w:u w:val="single"/>
          <w:shd w:val="clear" w:color="auto" w:fill="00FF00"/>
        </w:rPr>
        <w:t>D</w:t>
      </w:r>
      <w:r>
        <w:rPr>
          <w:color w:val="000000"/>
          <w:u w:val="single"/>
        </w:rPr>
        <w:t>elano</w:t>
      </w:r>
      <w:r>
        <w:rPr>
          <w:color w:val="000000"/>
        </w:rPr>
        <w:t> </w:t>
      </w:r>
      <w:r>
        <w:rPr>
          <w:color w:val="000000"/>
          <w:u w:val="single"/>
          <w:shd w:val="clear" w:color="auto" w:fill="00FF00"/>
        </w:rPr>
        <w:t>R</w:t>
      </w:r>
      <w:r>
        <w:rPr>
          <w:color w:val="000000"/>
          <w:u w:val="single"/>
        </w:rPr>
        <w:t>oosevelt’s</w:t>
      </w:r>
      <w:r>
        <w:rPr>
          <w:color w:val="000000"/>
        </w:rPr>
        <w:t> </w:t>
      </w:r>
      <w:r>
        <w:rPr>
          <w:color w:val="000000"/>
          <w:u w:val="single"/>
        </w:rPr>
        <w:t>so-called</w:t>
      </w:r>
      <w:r>
        <w:rPr>
          <w:color w:val="000000"/>
        </w:rPr>
        <w:t> </w:t>
      </w:r>
      <w:r>
        <w:rPr>
          <w:color w:val="000000"/>
          <w:u w:val="single"/>
          <w:shd w:val="clear" w:color="auto" w:fill="00FF00"/>
        </w:rPr>
        <w:t>“Indian New Deal” afforded tribes greater control over their lands and resources</w:t>
      </w:r>
      <w:r>
        <w:rPr>
          <w:color w:val="000000"/>
        </w:rPr>
        <w:t> </w:t>
      </w:r>
      <w:r>
        <w:rPr>
          <w:color w:val="000000"/>
          <w:u w:val="single"/>
        </w:rPr>
        <w:t>and restored a measure of sovereignty and self-determination.</w:t>
      </w:r>
      <w:r>
        <w:rPr>
          <w:color w:val="000000"/>
        </w:rPr>
        <w:t> </w:t>
      </w:r>
      <w:r>
        <w:rPr>
          <w:color w:val="000000"/>
          <w:u w:val="single"/>
          <w:shd w:val="clear" w:color="auto" w:fill="00FF00"/>
        </w:rPr>
        <w:t>The</w:t>
      </w:r>
      <w:r>
        <w:rPr>
          <w:color w:val="000000"/>
        </w:rPr>
        <w:t> </w:t>
      </w:r>
      <w:r>
        <w:rPr>
          <w:color w:val="000000"/>
          <w:u w:val="single"/>
        </w:rPr>
        <w:t>1960s and</w:t>
      </w:r>
      <w:r>
        <w:rPr>
          <w:color w:val="000000"/>
        </w:rPr>
        <w:t> </w:t>
      </w:r>
      <w:r>
        <w:rPr>
          <w:color w:val="000000"/>
          <w:u w:val="single"/>
          <w:shd w:val="clear" w:color="auto" w:fill="00FF00"/>
        </w:rPr>
        <w:t>70s saw the</w:t>
      </w:r>
      <w:r>
        <w:rPr>
          <w:color w:val="000000"/>
        </w:rPr>
        <w:t> </w:t>
      </w:r>
      <w:r>
        <w:rPr>
          <w:color w:val="000000"/>
          <w:u w:val="single"/>
        </w:rPr>
        <w:t>rise of the</w:t>
      </w:r>
      <w:r>
        <w:rPr>
          <w:color w:val="000000"/>
        </w:rPr>
        <w:t> </w:t>
      </w:r>
      <w:r>
        <w:rPr>
          <w:color w:val="000000"/>
          <w:u w:val="single"/>
          <w:shd w:val="clear" w:color="auto" w:fill="00FF00"/>
        </w:rPr>
        <w:t>Red Power movement, a</w:t>
      </w:r>
      <w:r>
        <w:rPr>
          <w:color w:val="000000"/>
        </w:rPr>
        <w:t> </w:t>
      </w:r>
      <w:r>
        <w:rPr>
          <w:color w:val="000000"/>
          <w:u w:val="single"/>
        </w:rPr>
        <w:t>momentous</w:t>
      </w:r>
      <w:r>
        <w:rPr>
          <w:color w:val="000000"/>
        </w:rPr>
        <w:t> </w:t>
      </w:r>
      <w:r>
        <w:rPr>
          <w:color w:val="000000"/>
          <w:u w:val="single"/>
          <w:shd w:val="clear" w:color="auto" w:fill="00FF00"/>
        </w:rPr>
        <w:t>breakthrough that pushed</w:t>
      </w:r>
      <w:r>
        <w:rPr>
          <w:color w:val="000000"/>
        </w:rPr>
        <w:t> </w:t>
      </w:r>
      <w:r>
        <w:rPr>
          <w:color w:val="000000"/>
          <w:u w:val="single"/>
        </w:rPr>
        <w:t>the US and Canadian</w:t>
      </w:r>
      <w:r>
        <w:rPr>
          <w:color w:val="000000"/>
        </w:rPr>
        <w:t> </w:t>
      </w:r>
      <w:r>
        <w:rPr>
          <w:color w:val="000000"/>
          <w:u w:val="single"/>
          <w:shd w:val="clear" w:color="auto" w:fill="00FF00"/>
        </w:rPr>
        <w:t>states to adopt policies based on recognition</w:t>
      </w:r>
      <w:r>
        <w:rPr>
          <w:color w:val="000000"/>
        </w:rPr>
        <w:t> </w:t>
      </w:r>
      <w:r>
        <w:rPr>
          <w:color w:val="000000"/>
          <w:u w:val="single"/>
        </w:rPr>
        <w:t>instead of assimilation. The contemporaneous Maori Renaissance in Aotearoa/New Zealand and Aboriginal land rights movement in Australia won similar gains.</w:t>
      </w:r>
      <w:r>
        <w:rPr>
          <w:color w:val="000000"/>
        </w:rPr>
        <w:t> </w:t>
      </w:r>
      <w:r>
        <w:rPr>
          <w:color w:val="000000"/>
          <w:u w:val="single"/>
        </w:rPr>
        <w:t>These movements often found unlikely allies in neoconservatives</w:t>
      </w:r>
      <w:r>
        <w:rPr>
          <w:color w:val="000000"/>
        </w:rPr>
        <w:t>, neoliberals, and their predecessors who, beginning in the 1970s and especially from the 1980s onwards, saw indigenous self-determination and autonomy as an opportunity to scale back social welfare spending and reduce indigenous dependence on the government. It was Richard </w:t>
      </w:r>
      <w:r>
        <w:rPr>
          <w:color w:val="000000"/>
          <w:u w:val="single"/>
          <w:shd w:val="clear" w:color="auto" w:fill="00FF00"/>
        </w:rPr>
        <w:t>Nixon</w:t>
      </w:r>
      <w:r>
        <w:rPr>
          <w:color w:val="000000"/>
        </w:rPr>
        <w:t> who </w:t>
      </w:r>
      <w:r>
        <w:rPr>
          <w:color w:val="000000"/>
          <w:u w:val="single"/>
          <w:shd w:val="clear" w:color="auto" w:fill="00FF00"/>
        </w:rPr>
        <w:t>inaugurated the current era of indigenous self-determination</w:t>
      </w:r>
      <w:r>
        <w:rPr>
          <w:color w:val="000000"/>
        </w:rPr>
        <w:t>. He outlined his commitment to the policy in a special message to Congress on July 8, 1970: </w:t>
      </w:r>
      <w:r>
        <w:rPr>
          <w:color w:val="000000"/>
          <w:u w:val="single"/>
        </w:rPr>
        <w:t>This</w:t>
      </w:r>
      <w:r>
        <w:rPr>
          <w:color w:val="000000"/>
        </w:rPr>
        <w:t>, then, </w:t>
      </w:r>
      <w:r>
        <w:rPr>
          <w:color w:val="000000"/>
          <w:u w:val="single"/>
        </w:rPr>
        <w:t>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w:t>
      </w:r>
      <w:r>
        <w:rPr>
          <w:color w:val="000000"/>
        </w:rPr>
        <w:t> </w:t>
      </w:r>
      <w:r>
        <w:rPr>
          <w:color w:val="000000"/>
          <w:u w:val="single"/>
          <w:shd w:val="clear" w:color="auto" w:fill="00FF00"/>
        </w:rPr>
        <w:t>Indians can become independent of Federal control without being cut off from</w:t>
      </w:r>
      <w:r>
        <w:rPr>
          <w:color w:val="000000"/>
        </w:rPr>
        <w:t> </w:t>
      </w:r>
      <w:r>
        <w:rPr>
          <w:color w:val="000000"/>
          <w:u w:val="single"/>
        </w:rPr>
        <w:t>Federal concern and</w:t>
      </w:r>
      <w:r>
        <w:rPr>
          <w:color w:val="000000"/>
        </w:rPr>
        <w:t> </w:t>
      </w:r>
      <w:r>
        <w:rPr>
          <w:color w:val="000000"/>
          <w:u w:val="single"/>
          <w:shd w:val="clear" w:color="auto" w:fill="00FF00"/>
        </w:rPr>
        <w:t>Federal support.</w:t>
      </w:r>
      <w:r>
        <w:rPr>
          <w:color w:val="000000"/>
        </w:rPr>
        <w:t> At times, support from capital-friendly politicians contained and defanged the revolutionary potential inherent in the restoration of indigenous lands and sovereignties.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More often, however, </w:t>
      </w:r>
      <w:r>
        <w:rPr>
          <w:color w:val="000000"/>
          <w:u w:val="single"/>
        </w:rPr>
        <w:t>indigenous people have coopted conservative forces as agents of an indigenous agenda. Across the world, while other Left and progressive movements gained little and often lost ground, indigenous people moved debate and policy in directions favorable to their interests.</w:t>
      </w:r>
      <w:r>
        <w:rPr>
          <w:color w:val="000000"/>
        </w:rPr>
        <w:t> </w:t>
      </w:r>
      <w:r>
        <w:rPr>
          <w:color w:val="000000"/>
          <w:u w:val="single"/>
          <w:shd w:val="clear" w:color="auto" w:fill="00FF00"/>
        </w:rPr>
        <w:t>Self-determination is now the established framework for indigenous policy</w:t>
      </w:r>
      <w:r>
        <w:rPr>
          <w:color w:val="000000"/>
        </w:rPr>
        <w:t> </w:t>
      </w:r>
      <w:r>
        <w:rPr>
          <w:color w:val="000000"/>
          <w:u w:val="single"/>
        </w:rPr>
        <w:t>in the United States, Canada, Australia, and Aotearoa/New Zealand.</w:t>
      </w:r>
      <w:r>
        <w:rPr>
          <w:color w:val="000000"/>
        </w:rPr>
        <w:t> </w:t>
      </w:r>
      <w:r>
        <w:rPr>
          <w:color w:val="000000"/>
          <w:u w:val="single"/>
          <w:shd w:val="clear" w:color="auto" w:fill="00FF00"/>
        </w:rPr>
        <w:t>It has been firmly endorsed</w:t>
      </w:r>
      <w:r>
        <w:rPr>
          <w:color w:val="000000"/>
        </w:rPr>
        <w:t> </w:t>
      </w:r>
      <w:r>
        <w:rPr>
          <w:color w:val="000000"/>
          <w:u w:val="single"/>
        </w:rPr>
        <w:t>and furthered</w:t>
      </w:r>
      <w:r>
        <w:rPr>
          <w:color w:val="000000"/>
        </w:rPr>
        <w:t> </w:t>
      </w:r>
      <w:r>
        <w:rPr>
          <w:color w:val="000000"/>
          <w:u w:val="single"/>
          <w:shd w:val="clear" w:color="auto" w:fill="00FF00"/>
        </w:rPr>
        <w:t>through the U</w:t>
      </w:r>
      <w:r>
        <w:rPr>
          <w:color w:val="000000"/>
          <w:u w:val="single"/>
        </w:rPr>
        <w:t>nited</w:t>
      </w:r>
      <w:r>
        <w:rPr>
          <w:color w:val="000000"/>
        </w:rPr>
        <w:t> </w:t>
      </w:r>
      <w:r>
        <w:rPr>
          <w:color w:val="000000"/>
          <w:u w:val="single"/>
          <w:shd w:val="clear" w:color="auto" w:fill="00FF00"/>
        </w:rPr>
        <w:t>N</w:t>
      </w:r>
      <w:r>
        <w:rPr>
          <w:color w:val="000000"/>
          <w:u w:val="single"/>
        </w:rPr>
        <w:t>ations Declaration on the Rights of Indigenous Peoples. In states built upon the dispossession, marginalization, and attempted elimination of indigenous people,</w:t>
      </w:r>
      <w:r>
        <w:rPr>
          <w:color w:val="000000"/>
        </w:rPr>
        <w:t> </w:t>
      </w:r>
      <w:r>
        <w:rPr>
          <w:color w:val="000000"/>
          <w:u w:val="single"/>
          <w:shd w:val="clear" w:color="auto" w:fill="00FF00"/>
        </w:rPr>
        <w:t>these are remarkable victories</w:t>
      </w:r>
      <w:r>
        <w:rPr>
          <w:color w:val="000000"/>
          <w:u w:val="single"/>
        </w:rPr>
        <w:t>.</w:t>
      </w:r>
      <w:r>
        <w:rPr>
          <w:color w:val="000000"/>
        </w:rPr>
        <w:t> </w:t>
      </w:r>
      <w:r>
        <w:rPr>
          <w:color w:val="000000"/>
          <w:u w:val="single"/>
        </w:rPr>
        <w:t>At Standing Rock</w:t>
      </w:r>
      <w:r>
        <w:rPr>
          <w:color w:val="000000"/>
        </w:rPr>
        <w:t> and at proposed pipeline sites across the United States and Canada, </w:t>
      </w:r>
      <w:r>
        <w:rPr>
          <w:color w:val="000000"/>
          <w:u w:val="single"/>
        </w:rPr>
        <w:t>neoliberals have been forced to confront indigenous rights</w:t>
      </w:r>
      <w:r>
        <w:rPr>
          <w:color w:val="000000"/>
        </w:rPr>
        <w:t xml:space="preserve"> — a legal precedent and policy partially of their own creation — when in a prior age they would have plowed through these communities without a moment’s hesitation. 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w:t>
      </w:r>
      <w:proofErr w:type="gramStart"/>
      <w:r>
        <w:rPr>
          <w:color w:val="000000"/>
        </w:rPr>
        <w:t>opened up</w:t>
      </w:r>
      <w:proofErr w:type="gramEnd"/>
      <w:r>
        <w:rPr>
          <w:color w:val="000000"/>
        </w:rPr>
        <w:t xml:space="preserve"> pathways to victory for indigenous people precisely because they had been underestimated. Viewed from a decades-long and global view, </w:t>
      </w:r>
      <w:r>
        <w:rPr>
          <w:color w:val="000000"/>
          <w:u w:val="single"/>
          <w:shd w:val="clear" w:color="auto" w:fill="00FF00"/>
        </w:rPr>
        <w:t>indigenous people</w:t>
      </w:r>
      <w:r>
        <w:rPr>
          <w:color w:val="000000"/>
        </w:rPr>
        <w:t> </w:t>
      </w:r>
      <w:r>
        <w:rPr>
          <w:color w:val="000000"/>
          <w:u w:val="single"/>
        </w:rPr>
        <w:t>emerge as cunning, courageous, and even heroic political tricksters. They</w:t>
      </w:r>
      <w:r>
        <w:rPr>
          <w:color w:val="000000"/>
        </w:rPr>
        <w:t> </w:t>
      </w:r>
      <w:r>
        <w:rPr>
          <w:color w:val="000000"/>
          <w:u w:val="single"/>
          <w:shd w:val="clear" w:color="auto" w:fill="00FF00"/>
        </w:rPr>
        <w:t>took their struggle</w:t>
      </w:r>
      <w:r>
        <w:rPr>
          <w:color w:val="000000"/>
        </w:rPr>
        <w:t> </w:t>
      </w:r>
      <w:r>
        <w:rPr>
          <w:color w:val="000000"/>
          <w:u w:val="single"/>
        </w:rPr>
        <w:t>out onto their lands and waters and into the courts.</w:t>
      </w:r>
      <w:r>
        <w:rPr>
          <w:color w:val="000000"/>
        </w:rPr>
        <w:t> </w:t>
      </w:r>
      <w:r>
        <w:rPr>
          <w:color w:val="000000"/>
          <w:u w:val="single"/>
          <w:shd w:val="clear" w:color="auto" w:fill="00FF00"/>
        </w:rPr>
        <w:t>They</w:t>
      </w:r>
      <w:r>
        <w:rPr>
          <w:color w:val="000000"/>
        </w:rPr>
        <w:t> </w:t>
      </w:r>
      <w:r>
        <w:rPr>
          <w:color w:val="000000"/>
          <w:u w:val="single"/>
          <w:shd w:val="clear" w:color="auto" w:fill="00FF00"/>
        </w:rPr>
        <w:t>outsmarted</w:t>
      </w:r>
      <w:r>
        <w:rPr>
          <w:color w:val="000000"/>
        </w:rPr>
        <w:t> </w:t>
      </w:r>
      <w:r>
        <w:rPr>
          <w:color w:val="000000"/>
          <w:u w:val="single"/>
        </w:rPr>
        <w:t>and outflanked</w:t>
      </w:r>
      <w:r>
        <w:rPr>
          <w:color w:val="000000"/>
        </w:rPr>
        <w:t> </w:t>
      </w:r>
      <w:r>
        <w:rPr>
          <w:color w:val="000000"/>
          <w:u w:val="single"/>
          <w:shd w:val="clear" w:color="auto" w:fill="00FF00"/>
        </w:rPr>
        <w:t>politicians</w:t>
      </w:r>
      <w:r>
        <w:rPr>
          <w:color w:val="000000"/>
        </w:rPr>
        <w:t> </w:t>
      </w:r>
      <w:r>
        <w:rPr>
          <w:color w:val="000000"/>
          <w:u w:val="single"/>
        </w:rPr>
        <w:t>by simultaneously pressuring and cozying up to them. In so doing,</w:t>
      </w:r>
      <w:r>
        <w:rPr>
          <w:color w:val="000000"/>
        </w:rPr>
        <w:t> </w:t>
      </w:r>
      <w:r>
        <w:rPr>
          <w:color w:val="000000"/>
          <w:u w:val="single"/>
          <w:shd w:val="clear" w:color="auto" w:fill="00FF00"/>
        </w:rPr>
        <w:t>they won</w:t>
      </w:r>
      <w:r>
        <w:rPr>
          <w:color w:val="000000"/>
        </w:rPr>
        <w:t> </w:t>
      </w:r>
      <w:r>
        <w:rPr>
          <w:color w:val="000000"/>
          <w:u w:val="single"/>
        </w:rPr>
        <w:t>important and</w:t>
      </w:r>
      <w:r>
        <w:rPr>
          <w:color w:val="000000"/>
        </w:rPr>
        <w:t> </w:t>
      </w:r>
      <w:r>
        <w:rPr>
          <w:color w:val="000000"/>
          <w:u w:val="single"/>
          <w:shd w:val="clear" w:color="auto" w:fill="00FF00"/>
        </w:rPr>
        <w:t>lasting concessions</w:t>
      </w:r>
      <w:r>
        <w:rPr>
          <w:color w:val="000000"/>
        </w:rPr>
        <w:t> </w:t>
      </w:r>
      <w:r>
        <w:rPr>
          <w:color w:val="000000"/>
          <w:u w:val="single"/>
        </w:rPr>
        <w:t>bit by bit.</w:t>
      </w:r>
      <w:r>
        <w:rPr>
          <w:color w:val="000000"/>
        </w:rPr>
        <w:t> In the long run, </w:t>
      </w:r>
      <w:r>
        <w:rPr>
          <w:color w:val="000000"/>
          <w:u w:val="single"/>
          <w:shd w:val="clear" w:color="auto" w:fill="00FF00"/>
        </w:rPr>
        <w:t>these</w:t>
      </w:r>
      <w:r>
        <w:rPr>
          <w:color w:val="000000"/>
        </w:rPr>
        <w:t> </w:t>
      </w:r>
      <w:r>
        <w:rPr>
          <w:color w:val="000000"/>
          <w:u w:val="single"/>
        </w:rPr>
        <w:t>concessions and relationships have</w:t>
      </w:r>
      <w:r>
        <w:rPr>
          <w:color w:val="000000"/>
        </w:rPr>
        <w:t> </w:t>
      </w:r>
      <w:r>
        <w:rPr>
          <w:color w:val="000000"/>
          <w:u w:val="single"/>
          <w:shd w:val="clear" w:color="auto" w:fill="00FF00"/>
        </w:rPr>
        <w:t>provided indigenous nations with access to government as well as the</w:t>
      </w:r>
      <w:r>
        <w:rPr>
          <w:color w:val="000000"/>
        </w:rPr>
        <w:t> </w:t>
      </w:r>
      <w:r>
        <w:rPr>
          <w:color w:val="000000"/>
          <w:u w:val="single"/>
        </w:rPr>
        <w:t>political, economic, and</w:t>
      </w:r>
      <w:r>
        <w:rPr>
          <w:color w:val="000000"/>
        </w:rPr>
        <w:t> </w:t>
      </w:r>
      <w:r>
        <w:rPr>
          <w:color w:val="000000"/>
          <w:u w:val="single"/>
          <w:shd w:val="clear" w:color="auto" w:fill="00FF00"/>
        </w:rPr>
        <w:t>legal leverage to deliver</w:t>
      </w:r>
      <w:r>
        <w:rPr>
          <w:color w:val="000000"/>
        </w:rPr>
        <w:t> </w:t>
      </w:r>
      <w:r>
        <w:rPr>
          <w:color w:val="000000"/>
          <w:u w:val="single"/>
        </w:rPr>
        <w:t>devastating</w:t>
      </w:r>
      <w:r>
        <w:rPr>
          <w:color w:val="000000"/>
        </w:rPr>
        <w:t> </w:t>
      </w:r>
      <w:r>
        <w:rPr>
          <w:color w:val="000000"/>
          <w:u w:val="single"/>
          <w:shd w:val="clear" w:color="auto" w:fill="00FF00"/>
        </w:rPr>
        <w:t>blows to</w:t>
      </w:r>
      <w:r>
        <w:rPr>
          <w:color w:val="000000"/>
        </w:rPr>
        <w:t> </w:t>
      </w:r>
      <w:r>
        <w:rPr>
          <w:color w:val="000000"/>
          <w:u w:val="single"/>
        </w:rPr>
        <w:t>the</w:t>
      </w:r>
      <w:r>
        <w:rPr>
          <w:color w:val="000000"/>
        </w:rPr>
        <w:t> </w:t>
      </w:r>
      <w:r>
        <w:rPr>
          <w:color w:val="000000"/>
          <w:u w:val="single"/>
          <w:shd w:val="clear" w:color="auto" w:fill="00FF00"/>
        </w:rPr>
        <w:t>networks</w:t>
      </w:r>
      <w:r>
        <w:rPr>
          <w:color w:val="000000"/>
        </w:rPr>
        <w:t> </w:t>
      </w:r>
      <w:r>
        <w:rPr>
          <w:color w:val="000000"/>
          <w:u w:val="single"/>
        </w:rPr>
        <w:t>and infrastructure of carbon-dependent capitalism, which threaten the future of indigenous communities, lands, and waters and all who share these with them.</w:t>
      </w:r>
      <w:r>
        <w:rPr>
          <w:color w:val="000000"/>
        </w:rPr>
        <w:t xml:space="preserve"> 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 But indigenous movements used more than cunning and moral suasion. They also identified pressure points and exploited them.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w:t>
      </w:r>
      <w:proofErr w:type="gramStart"/>
      <w:r>
        <w:rPr>
          <w:color w:val="000000"/>
        </w:rPr>
        <w:t>barons</w:t>
      </w:r>
      <w:proofErr w:type="gramEnd"/>
      <w:r>
        <w:rPr>
          <w:color w:val="000000"/>
        </w:rPr>
        <w:t xml:space="preserve"> and politicians, controls the largest share of the global oil market. In short, if your objective is to shore up the Bakken as a viable domestic alternative to OPEC, Dakota Access looks like a risky play. 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w:t>
      </w:r>
      <w:proofErr w:type="gramStart"/>
      <w:r>
        <w:rPr>
          <w:color w:val="000000"/>
        </w:rPr>
        <w:t>At</w:t>
      </w:r>
      <w:proofErr w:type="gramEnd"/>
      <w:r>
        <w:rPr>
          <w:color w:val="000000"/>
        </w:rPr>
        <w:t xml:space="preserve">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For the movements of the Left, it’s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w:t>
      </w:r>
      <w:r>
        <w:rPr>
          <w:color w:val="000000"/>
          <w:u w:val="single"/>
          <w:shd w:val="clear" w:color="auto" w:fill="00FF00"/>
        </w:rPr>
        <w:t>movements must remain resolute</w:t>
      </w:r>
      <w:r>
        <w:rPr>
          <w:color w:val="000000"/>
        </w:rPr>
        <w:t> </w:t>
      </w:r>
      <w:r>
        <w:rPr>
          <w:color w:val="000000"/>
          <w:u w:val="single"/>
        </w:rPr>
        <w:t>in their aims —</w:t>
      </w:r>
      <w:r>
        <w:rPr>
          <w:color w:val="000000"/>
        </w:rPr>
        <w:t> </w:t>
      </w:r>
      <w:r>
        <w:rPr>
          <w:color w:val="000000"/>
          <w:u w:val="single"/>
          <w:shd w:val="clear" w:color="auto" w:fill="00FF00"/>
        </w:rPr>
        <w:t>even if</w:t>
      </w:r>
      <w:r>
        <w:rPr>
          <w:color w:val="000000"/>
        </w:rPr>
        <w:t> </w:t>
      </w:r>
      <w:r>
        <w:rPr>
          <w:color w:val="000000"/>
          <w:u w:val="single"/>
        </w:rPr>
        <w:t>their</w:t>
      </w:r>
      <w:r>
        <w:rPr>
          <w:color w:val="000000"/>
        </w:rPr>
        <w:t> </w:t>
      </w:r>
      <w:r>
        <w:rPr>
          <w:color w:val="000000"/>
          <w:u w:val="single"/>
          <w:shd w:val="clear" w:color="auto" w:fill="00FF00"/>
        </w:rPr>
        <w:t>goals take decades</w:t>
      </w:r>
      <w:r>
        <w:rPr>
          <w:color w:val="000000"/>
        </w:rPr>
        <w:t> </w:t>
      </w:r>
      <w:r>
        <w:rPr>
          <w:color w:val="000000"/>
          <w:u w:val="single"/>
        </w:rPr>
        <w:t>to achieve. Politics is a long game.</w:t>
      </w:r>
      <w:r>
        <w:rPr>
          <w:color w:val="000000"/>
        </w:rPr>
        <w:t> </w:t>
      </w:r>
      <w:r>
        <w:rPr>
          <w:color w:val="000000"/>
          <w:u w:val="single"/>
        </w:rPr>
        <w:t>Standing Rock</w:t>
      </w:r>
      <w:r>
        <w:rPr>
          <w:color w:val="000000"/>
        </w:rPr>
        <w:t> also </w:t>
      </w:r>
      <w:r>
        <w:rPr>
          <w:color w:val="000000"/>
          <w:u w:val="single"/>
        </w:rPr>
        <w:t>reminds us that</w:t>
      </w:r>
      <w:r>
        <w:rPr>
          <w:color w:val="000000"/>
        </w:rPr>
        <w:t> </w:t>
      </w:r>
      <w:r>
        <w:rPr>
          <w:color w:val="000000"/>
          <w:u w:val="single"/>
          <w:shd w:val="clear" w:color="auto" w:fill="00FF00"/>
        </w:rPr>
        <w:t>resistance is key, but</w:t>
      </w:r>
      <w:r>
        <w:rPr>
          <w:color w:val="000000"/>
        </w:rPr>
        <w:t> </w:t>
      </w:r>
      <w:r>
        <w:rPr>
          <w:color w:val="000000"/>
          <w:u w:val="single"/>
        </w:rPr>
        <w:t>that</w:t>
      </w:r>
      <w:r>
        <w:rPr>
          <w:color w:val="000000"/>
        </w:rPr>
        <w:t> </w:t>
      </w:r>
      <w:r>
        <w:rPr>
          <w:color w:val="000000"/>
          <w:u w:val="single"/>
          <w:shd w:val="clear" w:color="auto" w:fill="00FF00"/>
        </w:rPr>
        <w:t>effective resistance is strategic. And</w:t>
      </w:r>
      <w:r>
        <w:rPr>
          <w:color w:val="000000"/>
        </w:rPr>
        <w:t> </w:t>
      </w:r>
      <w:r>
        <w:rPr>
          <w:color w:val="000000"/>
          <w:u w:val="single"/>
        </w:rPr>
        <w:t>strategic resistance is even more</w:t>
      </w:r>
      <w:r>
        <w:rPr>
          <w:color w:val="000000"/>
        </w:rPr>
        <w:t> </w:t>
      </w:r>
      <w:r>
        <w:rPr>
          <w:color w:val="000000"/>
          <w:u w:val="single"/>
          <w:shd w:val="clear" w:color="auto" w:fill="00FF00"/>
        </w:rPr>
        <w:t>impactful when paired with</w:t>
      </w:r>
      <w:r>
        <w:rPr>
          <w:color w:val="000000"/>
        </w:rPr>
        <w:t> </w:t>
      </w:r>
      <w:r>
        <w:rPr>
          <w:color w:val="000000"/>
          <w:u w:val="single"/>
        </w:rPr>
        <w:t>subtle and cunning forms of</w:t>
      </w:r>
      <w:r>
        <w:rPr>
          <w:color w:val="000000"/>
        </w:rPr>
        <w:t> </w:t>
      </w:r>
      <w:r>
        <w:rPr>
          <w:color w:val="000000"/>
          <w:u w:val="single"/>
          <w:shd w:val="clear" w:color="auto" w:fill="00FF00"/>
        </w:rPr>
        <w:t>persuasion.</w:t>
      </w:r>
      <w:r>
        <w:rPr>
          <w:color w:val="000000"/>
        </w:rPr>
        <w:t> This is especially essential for Indians, who comprise less than 2 percent of the population and so must out-strategize and outsmart the powers aligned against them to win. Lastly, it suggests that indigenous rights are potentially revolutionary, and that indigenous sovereignty is an increasingly powerful instrument against the forces of capital. When the Justice Department halted construction of the Dakota Access Pipeline in October, they committed to look into Free Prior Informed Consent legislation. Such a move would greatly strengthen the rights and leverage of indigenous nations. The Left should see these and other indigenous struggles as its own, incorporating an indigenous platform into the next generation of radical coalitions and writing and thinking about indigenous issues alongside more commonly discussed forms of oppression. </w:t>
      </w:r>
      <w:r>
        <w:rPr>
          <w:color w:val="000000"/>
          <w:u w:val="single"/>
        </w:rPr>
        <w:t>Dark times lie ahead for the first people of this land and all who share it with us.</w:t>
      </w:r>
      <w:r>
        <w:rPr>
          <w:color w:val="000000"/>
        </w:rPr>
        <w:t> President-elect </w:t>
      </w:r>
      <w:r>
        <w:rPr>
          <w:color w:val="000000"/>
          <w:u w:val="single"/>
        </w:rPr>
        <w:t>Trump</w:t>
      </w:r>
      <w:r>
        <w:rPr>
          <w:color w:val="000000"/>
        </w:rPr>
        <w:t>, a former Dakota Access investor, </w:t>
      </w:r>
      <w:r>
        <w:rPr>
          <w:color w:val="000000"/>
          <w:u w:val="single"/>
        </w:rPr>
        <w:t>has threatened to approve the pipeline</w:t>
      </w:r>
      <w:r>
        <w:rPr>
          <w:color w:val="000000"/>
        </w:rPr>
        <w:t>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 But the frontier is turning. In an unforeseen and previously unimaginable twist, </w:t>
      </w:r>
      <w:r>
        <w:rPr>
          <w:color w:val="000000"/>
          <w:u w:val="single"/>
        </w:rPr>
        <w:t>it is the Indians who shepherd forward progress. In their right hand, they clutch a long history of unrequited struggle for Native Sovereignty. Among its many chapters is the story of Standing Rock and the rallying cry heard around the world, “Water is Life!” With their left hand, they sow the seeds and point the way forward for the forces of conscience against capital.</w:t>
      </w:r>
      <w:r>
        <w:rPr>
          <w:color w:val="000000"/>
        </w:rPr>
        <w:t> In politics, it turns out that Indians make the best Cowboys.</w:t>
      </w:r>
    </w:p>
    <w:p w14:paraId="104431C2" w14:textId="77777777" w:rsidR="002340B1" w:rsidRDefault="002340B1" w:rsidP="002340B1">
      <w:pPr>
        <w:spacing w:line="235" w:lineRule="atLeast"/>
        <w:rPr>
          <w:color w:val="000000"/>
        </w:rPr>
      </w:pPr>
      <w:r>
        <w:rPr>
          <w:color w:val="000000"/>
        </w:rPr>
        <w:t xml:space="preserve">Any critique is a </w:t>
      </w:r>
      <w:proofErr w:type="gramStart"/>
      <w:r>
        <w:rPr>
          <w:color w:val="000000"/>
        </w:rPr>
        <w:t>false-choice</w:t>
      </w:r>
      <w:proofErr w:type="gramEnd"/>
      <w:r>
        <w:rPr>
          <w:color w:val="000000"/>
        </w:rPr>
        <w:t xml:space="preserve"> that doesn’t recognize the complexity of indigenous politics. Negotiating the use of the USFG is a key element in indigenous activism. Their colonialism impacts don’t link.</w:t>
      </w:r>
    </w:p>
    <w:p w14:paraId="23359534" w14:textId="77777777" w:rsidR="002340B1" w:rsidRDefault="002340B1" w:rsidP="002340B1">
      <w:pPr>
        <w:spacing w:line="235" w:lineRule="atLeast"/>
        <w:rPr>
          <w:color w:val="000000"/>
        </w:rPr>
      </w:pPr>
      <w:r>
        <w:rPr>
          <w:color w:val="000000"/>
          <w:u w:val="single"/>
        </w:rPr>
        <w:t>Bruyneel 7</w:t>
      </w:r>
      <w:r>
        <w:rPr>
          <w:color w:val="000000"/>
        </w:rPr>
        <w:t> (Kevin BRUYNEEL Politics @ Babson </w:t>
      </w:r>
      <w:r>
        <w:rPr>
          <w:color w:val="000000"/>
          <w:u w:val="single"/>
        </w:rPr>
        <w:t>‘7</w:t>
      </w:r>
      <w:r>
        <w:rPr>
          <w:color w:val="000000"/>
        </w:rPr>
        <w:t> The Third Space of Sovereignty p. 217-223)</w:t>
      </w:r>
    </w:p>
    <w:p w14:paraId="59A9A86E" w14:textId="77777777" w:rsidR="002340B1" w:rsidRDefault="002340B1" w:rsidP="002340B1">
      <w:pPr>
        <w:spacing w:line="235" w:lineRule="atLeast"/>
        <w:rPr>
          <w:color w:val="000000"/>
        </w:rPr>
      </w:pPr>
      <w:r>
        <w:rPr>
          <w:color w:val="000000"/>
        </w:rPr>
        <w:t>In writing this book, a question often popped into my mind, the one famously posed by postcolonial theorist Gayatri Spivak: "Can the subaltern speak?" Spivak's question is not about the vocal cords of the colonized; it is about the colonizer's ear drums; "Can the subaltern speak?" really means, "Are the colonizers deaf?" not ''Are the colonized mute?" This study has demonstrated ways in which the American settler-state and nation have sought, often successfully, to impose temporal and spatial limitations on indigenous political life. </w:t>
      </w:r>
      <w:r>
        <w:rPr>
          <w:color w:val="000000"/>
          <w:u w:val="single"/>
          <w:shd w:val="clear" w:color="auto" w:fill="00FF00"/>
        </w:rPr>
        <w:t>In resistance, indigenous</w:t>
      </w:r>
      <w:r>
        <w:rPr>
          <w:color w:val="000000"/>
        </w:rPr>
        <w:t> </w:t>
      </w:r>
      <w:r>
        <w:rPr>
          <w:color w:val="000000"/>
          <w:u w:val="single"/>
        </w:rPr>
        <w:t>political</w:t>
      </w:r>
      <w:r>
        <w:rPr>
          <w:color w:val="000000"/>
        </w:rPr>
        <w:t> </w:t>
      </w:r>
      <w:r>
        <w:rPr>
          <w:color w:val="000000"/>
          <w:u w:val="single"/>
          <w:shd w:val="clear" w:color="auto" w:fill="00FF00"/>
        </w:rPr>
        <w:t>actors speak</w:t>
      </w:r>
      <w:r>
        <w:rPr>
          <w:color w:val="000000"/>
        </w:rPr>
        <w:t> </w:t>
      </w:r>
      <w:r>
        <w:rPr>
          <w:color w:val="000000"/>
          <w:u w:val="single"/>
        </w:rPr>
        <w:t>against and</w:t>
      </w:r>
      <w:r>
        <w:rPr>
          <w:color w:val="000000"/>
        </w:rPr>
        <w:t> </w:t>
      </w:r>
      <w:r>
        <w:rPr>
          <w:color w:val="000000"/>
          <w:u w:val="single"/>
          <w:shd w:val="clear" w:color="auto" w:fill="00FF00"/>
        </w:rPr>
        <w:t>across the boundaries of colonial rule by</w:t>
      </w:r>
      <w:r>
        <w:rPr>
          <w:color w:val="000000"/>
        </w:rPr>
        <w:t> </w:t>
      </w:r>
      <w:r>
        <w:rPr>
          <w:color w:val="000000"/>
          <w:u w:val="single"/>
        </w:rPr>
        <w:t>articulating and</w:t>
      </w:r>
      <w:r>
        <w:rPr>
          <w:color w:val="000000"/>
        </w:rPr>
        <w:t> </w:t>
      </w:r>
      <w:r>
        <w:rPr>
          <w:color w:val="000000"/>
          <w:u w:val="single"/>
          <w:shd w:val="clear" w:color="auto" w:fill="00FF00"/>
        </w:rPr>
        <w:t>fighting for a third space: a space of sovereignty</w:t>
      </w:r>
      <w:r>
        <w:rPr>
          <w:color w:val="000000"/>
        </w:rPr>
        <w:t> </w:t>
      </w:r>
      <w:r>
        <w:rPr>
          <w:color w:val="000000"/>
          <w:u w:val="single"/>
        </w:rPr>
        <w:t>and/or citizenship</w:t>
      </w:r>
      <w:r>
        <w:rPr>
          <w:color w:val="000000"/>
        </w:rPr>
        <w:t xml:space="preserve"> that is inassimilable to the modern liberal democratic settler-state and nation. The settler polity is often deaf to the indigenous claim for a third space because this claim refuses to accommodate itself to the political choices framed by the imperial binary: assimilation or secession, inside or outside, </w:t>
      </w:r>
      <w:proofErr w:type="gramStart"/>
      <w:r>
        <w:rPr>
          <w:color w:val="000000"/>
        </w:rPr>
        <w:t>modern</w:t>
      </w:r>
      <w:proofErr w:type="gramEnd"/>
      <w:r>
        <w:rPr>
          <w:color w:val="000000"/>
        </w:rPr>
        <w:t xml:space="preserve"> or traditional, and so on. Looked at in this way, </w:t>
      </w:r>
      <w:r>
        <w:rPr>
          <w:color w:val="000000"/>
          <w:u w:val="single"/>
          <w:shd w:val="clear" w:color="auto" w:fill="00FF00"/>
        </w:rPr>
        <w:t>indigenous political resistance is refusal of a false choice</w:t>
      </w:r>
      <w:r>
        <w:rPr>
          <w:color w:val="000000"/>
          <w:u w:val="single"/>
        </w:rPr>
        <w:t>.</w:t>
      </w:r>
      <w:r>
        <w:rPr>
          <w:color w:val="000000"/>
        </w:rPr>
        <w:t> Among other things, this book has been an effort to expose to clearer light the presence and politics around the third space, defined by colonial impositions and postcolonial resistances. To conclude the book, I look at how the third space concept could positively reshape the language and therefore the terms of and possibilities for indigenous-settler-society relations in the future, and I also suggest its applicability to the wider political discourse and politics around sovereignty. REFUSING THE FALSE CHOICE: SEEING THE THIRD SPACE In their introduction to the important collection Political1heory and the Rights of Indigenous People, the volume's editors, Duncan Ivison, Paul Patton, and Will Sanders, note that for some of their contributors, such as James Tully as well as Will Kymlicka and J. G. A. Pocock, "there can be no equal standing for indigenous peoples until they are acknowledged as equal sovereigns within a postcolonial constitutional arrangement," while "for others, such as [Iris] Young and [Augie] Flores and [Roger] Maaka, it is the very nature of the sovereign state that must be rethought." 1 While these descriptions flatten the complex views of each of these scholars, there is something worth drawing from the two approaches implied here. </w:t>
      </w:r>
      <w:r>
        <w:rPr>
          <w:color w:val="000000"/>
          <w:u w:val="single"/>
          <w:shd w:val="clear" w:color="auto" w:fill="00FF00"/>
        </w:rPr>
        <w:t>The first approach seeks to rethink governance from below by seeking to secure</w:t>
      </w:r>
      <w:r>
        <w:rPr>
          <w:color w:val="000000"/>
        </w:rPr>
        <w:t> </w:t>
      </w:r>
      <w:r>
        <w:rPr>
          <w:color w:val="000000"/>
          <w:u w:val="single"/>
        </w:rPr>
        <w:t>and "arrange"</w:t>
      </w:r>
      <w:r>
        <w:rPr>
          <w:color w:val="000000"/>
        </w:rPr>
        <w:t> </w:t>
      </w:r>
      <w:r>
        <w:rPr>
          <w:color w:val="000000"/>
          <w:u w:val="single"/>
          <w:shd w:val="clear" w:color="auto" w:fill="00FF00"/>
        </w:rPr>
        <w:t>multiple nodes of sovereignty in a multilayered political system</w:t>
      </w:r>
      <w:r>
        <w:rPr>
          <w:color w:val="000000"/>
        </w:rPr>
        <w:t> </w:t>
      </w:r>
      <w:r>
        <w:rPr>
          <w:color w:val="000000"/>
          <w:u w:val="single"/>
        </w:rPr>
        <w:t>wherein settler and indigenous polities can coexist, overlap, and interweave jurisdictions.</w:t>
      </w:r>
      <w:r>
        <w:rPr>
          <w:color w:val="000000"/>
        </w:rPr>
        <w:t> </w:t>
      </w:r>
      <w:r>
        <w:rPr>
          <w:color w:val="000000"/>
          <w:u w:val="single"/>
          <w:shd w:val="clear" w:color="auto" w:fill="00FF00"/>
        </w:rPr>
        <w:t>The second approach</w:t>
      </w:r>
      <w:r>
        <w:rPr>
          <w:color w:val="000000"/>
          <w:u w:val="single"/>
        </w:rPr>
        <w:t>, by contrast,</w:t>
      </w:r>
      <w:r>
        <w:rPr>
          <w:color w:val="000000"/>
        </w:rPr>
        <w:t> </w:t>
      </w:r>
      <w:r>
        <w:rPr>
          <w:color w:val="000000"/>
          <w:u w:val="single"/>
          <w:shd w:val="clear" w:color="auto" w:fill="00FF00"/>
        </w:rPr>
        <w:t>rethinks governance from above by arguing</w:t>
      </w:r>
      <w:r>
        <w:rPr>
          <w:color w:val="000000"/>
        </w:rPr>
        <w:t> </w:t>
      </w:r>
      <w:r>
        <w:rPr>
          <w:color w:val="000000"/>
          <w:u w:val="single"/>
        </w:rPr>
        <w:t>that</w:t>
      </w:r>
      <w:r>
        <w:rPr>
          <w:color w:val="000000"/>
        </w:rPr>
        <w:t> </w:t>
      </w:r>
      <w:r>
        <w:rPr>
          <w:color w:val="000000"/>
          <w:u w:val="single"/>
          <w:shd w:val="clear" w:color="auto" w:fill="00FF00"/>
        </w:rPr>
        <w:t>the</w:t>
      </w:r>
      <w:r>
        <w:rPr>
          <w:color w:val="000000"/>
        </w:rPr>
        <w:t> </w:t>
      </w:r>
      <w:r>
        <w:rPr>
          <w:color w:val="000000"/>
          <w:u w:val="single"/>
        </w:rPr>
        <w:t>hegemonic "sovereign state," and thus state sovereignty,</w:t>
      </w:r>
      <w:r>
        <w:rPr>
          <w:color w:val="000000"/>
        </w:rPr>
        <w:t> </w:t>
      </w:r>
      <w:r>
        <w:rPr>
          <w:color w:val="000000"/>
          <w:u w:val="single"/>
          <w:shd w:val="clear" w:color="auto" w:fill="00FF00"/>
        </w:rPr>
        <w:t>is</w:t>
      </w:r>
      <w:r>
        <w:rPr>
          <w:color w:val="000000"/>
        </w:rPr>
        <w:t> </w:t>
      </w:r>
      <w:r>
        <w:rPr>
          <w:color w:val="000000"/>
          <w:u w:val="single"/>
        </w:rPr>
        <w:t>inherently</w:t>
      </w:r>
      <w:r>
        <w:rPr>
          <w:color w:val="000000"/>
        </w:rPr>
        <w:t> </w:t>
      </w:r>
      <w:r>
        <w:rPr>
          <w:color w:val="000000"/>
          <w:u w:val="single"/>
          <w:shd w:val="clear" w:color="auto" w:fill="00FF00"/>
        </w:rPr>
        <w:t>incompatible</w:t>
      </w:r>
      <w:r>
        <w:rPr>
          <w:color w:val="000000"/>
          <w:u w:val="single"/>
        </w:rPr>
        <w:t>, and in fact hostile,</w:t>
      </w:r>
      <w:r>
        <w:rPr>
          <w:color w:val="000000"/>
        </w:rPr>
        <w:t> </w:t>
      </w:r>
      <w:r>
        <w:rPr>
          <w:color w:val="000000"/>
          <w:u w:val="single"/>
          <w:shd w:val="clear" w:color="auto" w:fill="00FF00"/>
        </w:rPr>
        <w:t>to</w:t>
      </w:r>
      <w:r>
        <w:rPr>
          <w:color w:val="000000"/>
        </w:rPr>
        <w:t> </w:t>
      </w:r>
      <w:r>
        <w:rPr>
          <w:color w:val="000000"/>
          <w:u w:val="single"/>
        </w:rPr>
        <w:t>the secured existence of</w:t>
      </w:r>
      <w:r>
        <w:rPr>
          <w:color w:val="000000"/>
        </w:rPr>
        <w:t> </w:t>
      </w:r>
      <w:r>
        <w:rPr>
          <w:color w:val="000000"/>
          <w:u w:val="single"/>
          <w:shd w:val="clear" w:color="auto" w:fill="00FF00"/>
        </w:rPr>
        <w:t>indigenous political autonomy</w:t>
      </w:r>
      <w:r>
        <w:rPr>
          <w:color w:val="000000"/>
        </w:rPr>
        <w:t>. What I find compelling and significant here is the general direction in which these thinkers are going on this issue, which is to see and argue that the viability of political autonomy for indigenous tribes will not come through accommodation of the settler-state's political system, boundaries, and culture. Rather, it will require some degree of meaningful change in the settler-society's institutional organization and ideational approach and the concomitant solidification of a location and form of indigenous sovereignty that is self-determined and thus not dependent on the settlersociety. </w:t>
      </w:r>
      <w:r>
        <w:rPr>
          <w:color w:val="000000"/>
          <w:u w:val="single"/>
          <w:shd w:val="clear" w:color="auto" w:fill="00FF00"/>
        </w:rPr>
        <w:t>Missing from these formulations</w:t>
      </w:r>
      <w:r>
        <w:rPr>
          <w:color w:val="000000"/>
          <w:u w:val="single"/>
        </w:rPr>
        <w:t>, however,</w:t>
      </w:r>
      <w:r>
        <w:rPr>
          <w:color w:val="000000"/>
        </w:rPr>
        <w:t> </w:t>
      </w:r>
      <w:r>
        <w:rPr>
          <w:color w:val="000000"/>
          <w:u w:val="single"/>
          <w:shd w:val="clear" w:color="auto" w:fill="00FF00"/>
        </w:rPr>
        <w:t>is a precise concept</w:t>
      </w:r>
      <w:r>
        <w:rPr>
          <w:color w:val="000000"/>
        </w:rPr>
        <w:t> </w:t>
      </w:r>
      <w:r>
        <w:rPr>
          <w:color w:val="000000"/>
          <w:u w:val="single"/>
        </w:rPr>
        <w:t>as well as a vocabulary</w:t>
      </w:r>
      <w:r>
        <w:rPr>
          <w:color w:val="000000"/>
        </w:rPr>
        <w:t> </w:t>
      </w:r>
      <w:r>
        <w:rPr>
          <w:color w:val="000000"/>
          <w:u w:val="single"/>
          <w:shd w:val="clear" w:color="auto" w:fill="00FF00"/>
        </w:rPr>
        <w:t>that can pin down the alternatives represented in</w:t>
      </w:r>
      <w:r>
        <w:rPr>
          <w:color w:val="000000"/>
        </w:rPr>
        <w:t> </w:t>
      </w:r>
      <w:r>
        <w:rPr>
          <w:color w:val="000000"/>
          <w:u w:val="single"/>
        </w:rPr>
        <w:t>this "postcolonial arrangement" and/or "rethinking of the sovereign state</w:t>
      </w:r>
      <w:r>
        <w:rPr>
          <w:color w:val="000000"/>
        </w:rPr>
        <w:t>." I propose that the "third space" may well provide the vocabulary that both captures and helps to constitute a viable, increasingly sought-after location of indigenous postcolonial political autonomy that refuses the choices set out by the settler-society. But cultivating this discourse and seeing its constitutive possibilities is easier said than done, so one of the first steps toward moving in this direction will involve refusing the false choice set out by the settler-state. In a 1998 Law Review article, Julie Cassidy set out and critiqued rhe terms of the false choice presented to those advocating sovereignty for indigenous nations and tribes: </w:t>
      </w:r>
      <w:r>
        <w:rPr>
          <w:color w:val="000000"/>
          <w:u w:val="single"/>
        </w:rPr>
        <w:t>"The resolution relating to</w:t>
      </w:r>
      <w:r>
        <w:rPr>
          <w:color w:val="000000"/>
        </w:rPr>
        <w:t> </w:t>
      </w:r>
      <w:r>
        <w:rPr>
          <w:color w:val="000000"/>
          <w:u w:val="single"/>
        </w:rPr>
        <w:t>Aboriginal</w:t>
      </w:r>
      <w:r>
        <w:rPr>
          <w:color w:val="000000"/>
        </w:rPr>
        <w:t> </w:t>
      </w:r>
      <w:r>
        <w:rPr>
          <w:color w:val="000000"/>
          <w:u w:val="single"/>
          <w:shd w:val="clear" w:color="auto" w:fill="00FF00"/>
        </w:rPr>
        <w:t>sovereignty is</w:t>
      </w:r>
      <w:r>
        <w:rPr>
          <w:color w:val="000000"/>
        </w:rPr>
        <w:t> </w:t>
      </w:r>
      <w:r>
        <w:rPr>
          <w:color w:val="000000"/>
          <w:u w:val="single"/>
        </w:rPr>
        <w:t>often</w:t>
      </w:r>
      <w:r>
        <w:rPr>
          <w:color w:val="000000"/>
        </w:rPr>
        <w:t> </w:t>
      </w:r>
      <w:r>
        <w:rPr>
          <w:color w:val="000000"/>
          <w:u w:val="single"/>
          <w:shd w:val="clear" w:color="auto" w:fill="00FF00"/>
        </w:rPr>
        <w:t>mistakenly perceived as only involving two possibilities</w:t>
      </w:r>
      <w:r>
        <w:rPr>
          <w:color w:val="000000"/>
          <w:u w:val="single"/>
        </w:rPr>
        <w:t>: (r)</w:t>
      </w:r>
      <w:r>
        <w:rPr>
          <w:color w:val="000000"/>
        </w:rPr>
        <w:t> </w:t>
      </w:r>
      <w:r>
        <w:rPr>
          <w:color w:val="000000"/>
          <w:u w:val="single"/>
          <w:shd w:val="clear" w:color="auto" w:fill="00FF00"/>
        </w:rPr>
        <w:t>acknowledgement of Aboriginal sovereignty and the</w:t>
      </w:r>
      <w:r>
        <w:rPr>
          <w:color w:val="000000"/>
        </w:rPr>
        <w:t> </w:t>
      </w:r>
      <w:r>
        <w:rPr>
          <w:color w:val="000000"/>
          <w:u w:val="single"/>
        </w:rPr>
        <w:t>consequent</w:t>
      </w:r>
      <w:r>
        <w:rPr>
          <w:color w:val="000000"/>
        </w:rPr>
        <w:t> </w:t>
      </w:r>
      <w:r>
        <w:rPr>
          <w:color w:val="000000"/>
          <w:u w:val="single"/>
          <w:shd w:val="clear" w:color="auto" w:fill="00FF00"/>
        </w:rPr>
        <w:t>desrruction of the "occupying" state's sovereignty; or</w:t>
      </w:r>
      <w:r>
        <w:rPr>
          <w:color w:val="000000"/>
        </w:rPr>
        <w:t> </w:t>
      </w:r>
      <w:r>
        <w:rPr>
          <w:color w:val="000000"/>
          <w:u w:val="single"/>
        </w:rPr>
        <w:t>(2)</w:t>
      </w:r>
      <w:r>
        <w:rPr>
          <w:color w:val="000000"/>
        </w:rPr>
        <w:t> </w:t>
      </w:r>
      <w:r>
        <w:rPr>
          <w:color w:val="000000"/>
          <w:u w:val="single"/>
          <w:shd w:val="clear" w:color="auto" w:fill="00FF00"/>
        </w:rPr>
        <w:t>continuation of the past denial of</w:t>
      </w:r>
      <w:r>
        <w:rPr>
          <w:color w:val="000000"/>
        </w:rPr>
        <w:t> </w:t>
      </w:r>
      <w:r>
        <w:rPr>
          <w:color w:val="000000"/>
          <w:u w:val="single"/>
        </w:rPr>
        <w:t>Aboriginal</w:t>
      </w:r>
      <w:r>
        <w:rPr>
          <w:color w:val="000000"/>
        </w:rPr>
        <w:t> </w:t>
      </w:r>
      <w:r>
        <w:rPr>
          <w:color w:val="000000"/>
          <w:u w:val="single"/>
          <w:shd w:val="clear" w:color="auto" w:fill="00FF00"/>
        </w:rPr>
        <w:t>sovereignty</w:t>
      </w:r>
      <w:r>
        <w:rPr>
          <w:color w:val="000000"/>
          <w:u w:val="single"/>
        </w:rPr>
        <w:t>. However,</w:t>
      </w:r>
      <w:r>
        <w:rPr>
          <w:color w:val="000000"/>
        </w:rPr>
        <w:t> </w:t>
      </w:r>
      <w:r>
        <w:rPr>
          <w:color w:val="000000"/>
          <w:u w:val="single"/>
          <w:shd w:val="clear" w:color="auto" w:fill="00FF00"/>
        </w:rPr>
        <w:t>it is possible for both entities to enjoy concurrent sovereignty</w:t>
      </w:r>
      <w:r>
        <w:rPr>
          <w:color w:val="000000"/>
          <w:u w:val="single"/>
        </w:rPr>
        <w:t>."2</w:t>
      </w:r>
      <w:r>
        <w:rPr>
          <w:color w:val="000000"/>
        </w:rPr>
        <w:t> </w:t>
      </w:r>
      <w:r>
        <w:rPr>
          <w:color w:val="000000"/>
          <w:u w:val="single"/>
          <w:shd w:val="clear" w:color="auto" w:fill="00FF00"/>
        </w:rPr>
        <w:t>The false choice</w:t>
      </w:r>
      <w:r>
        <w:rPr>
          <w:color w:val="000000"/>
        </w:rPr>
        <w:t> </w:t>
      </w:r>
      <w:r>
        <w:rPr>
          <w:color w:val="000000"/>
          <w:u w:val="single"/>
        </w:rPr>
        <w:t>here</w:t>
      </w:r>
      <w:r>
        <w:rPr>
          <w:color w:val="000000"/>
        </w:rPr>
        <w:t> </w:t>
      </w:r>
      <w:r>
        <w:rPr>
          <w:color w:val="000000"/>
          <w:u w:val="single"/>
          <w:shd w:val="clear" w:color="auto" w:fill="00FF00"/>
        </w:rPr>
        <w:t>is</w:t>
      </w:r>
      <w:r>
        <w:rPr>
          <w:color w:val="000000"/>
        </w:rPr>
        <w:t> </w:t>
      </w:r>
      <w:r>
        <w:rPr>
          <w:color w:val="000000"/>
          <w:u w:val="single"/>
        </w:rPr>
        <w:t>that</w:t>
      </w:r>
      <w:r>
        <w:rPr>
          <w:color w:val="000000"/>
        </w:rPr>
        <w:t> </w:t>
      </w:r>
      <w:r>
        <w:rPr>
          <w:color w:val="000000"/>
          <w:u w:val="single"/>
          <w:shd w:val="clear" w:color="auto" w:fill="00FF00"/>
        </w:rPr>
        <w:t>either indigenous tribes and nations must become sovereign states</w:t>
      </w:r>
      <w:r>
        <w:rPr>
          <w:color w:val="000000"/>
          <w:u w:val="single"/>
        </w:rPr>
        <w:t>, thereby</w:t>
      </w:r>
      <w:r>
        <w:rPr>
          <w:color w:val="000000"/>
        </w:rPr>
        <w:t> </w:t>
      </w:r>
      <w:r>
        <w:rPr>
          <w:color w:val="000000"/>
          <w:u w:val="single"/>
          <w:shd w:val="clear" w:color="auto" w:fill="00FF00"/>
        </w:rPr>
        <w:t>destroying the settler-states within which they reside, or their citizens must accept unambiguous inclusion in the settler polity</w:t>
      </w:r>
      <w:r>
        <w:rPr>
          <w:color w:val="000000"/>
        </w:rPr>
        <w:t xml:space="preserve">, thereby denying their collective claim to sovereignty. This false choice of either destruction or denial is built on colonialist and statist presumptions. The colonialist presumption is that the settler polity and its institutions represent the ideal of modern political development, while indigenous political society and institutions are, at best, underdeveloped or, at worst, primitive, and thus incapable of real independence in our time. The statist presumption is that legitimate, viable sovereignty can be secured and expressed only through statist institutions, the purview of which is singular and plenary over political space marked by unambiguous boundaries. When articulated in tandem, these colonial-statist presumptions form the foundation of the imposition of colonial rule over indigenous people within liberal democratic settler-states such as the United States. We saw this during and especially after the Civil War when, in their own way, each of the three branches of the American federal government sought to clearly define and secure the reunified boundaries of the American nation-state by domesticating indigenous tribes to them, which included ending the formal process of treaty-making and codifYing U.S. plenary power. During the Progressive era, these colonial-statist imperatives drove U.S. policies that sought to break up what Teddy Roosevelt called the "tribal mass" through various means, including allotment of indigenous territory, the unilateral conferral or imposition of U.S. citizenship on people who were already citizens of their tribes, and the closure of U.S. political boundaries to indigenous people not residing within what America deemed its political space. This imperative persisted in different ways throughout the twentieth century, such as in the midcentury termination policy, and has taken its most notable contemporary form in the antitribal sentiment evident in mainstream American electoral politics, citizen groups' discourse in the civil society, and U.S. Supreme Court decisions. Over the course of American political history, indigenous sovereignty has been deemed something that needed to be denied-for example, through the codification of U.S. plenary power-and/or something that threatened the destruction of U.S. state sovereignty, as expressed, for instance, by contemporary antitribalism. The enduring presence of colonial ambivalence has maintained the parameters of this false choice, putting indigenous sovereignty and political life in a seemingly impossible colonial bind that has positioned indigenous tribes as "domestic to the United States in a foreign sense." In fact, this ambivalence has served to forestall the complete imposition of any </w:t>
      </w:r>
      <w:proofErr w:type="gramStart"/>
      <w:r>
        <w:rPr>
          <w:color w:val="000000"/>
        </w:rPr>
        <w:t>particular thrust</w:t>
      </w:r>
      <w:proofErr w:type="gramEnd"/>
      <w:r>
        <w:rPr>
          <w:color w:val="000000"/>
        </w:rPr>
        <w:t xml:space="preserve"> in the vacillating history of U.S. Indian policy. The ambivalence inherent to the false choice is also, in part, a product of and opens room for what I have referred to as indigenous postcolonial resistance. This is a resistance that defies American colonial imperatives and seeks </w:t>
      </w:r>
      <w:proofErr w:type="gramStart"/>
      <w:r>
        <w:rPr>
          <w:color w:val="000000"/>
        </w:rPr>
        <w:t>to,</w:t>
      </w:r>
      <w:proofErr w:type="gramEnd"/>
      <w:r>
        <w:rPr>
          <w:color w:val="000000"/>
        </w:rPr>
        <w:t xml:space="preserve"> reframe the boundaries that purport to bind indigenous political life. Like the approaches offered by the scholars noted earlier, Julie Cassidy's alternative of "concurrent sovereignty" refuses the idea that the only options available result in either the destruction of state sovereignty or the denial of indigenous sovereignty. Her refusal echoes the efforts of indigenous political actors and movements discussed in this book. John Ross and his Cherokee colleagues refused the treaty terms that they thought would destroy their nation. In so doing, although they likely lost more than they won in the 1866 treaty negotiations, they nevertheless maintained the unity of the Cherokee nation and in important ways shaped its sovereign purview in the Indian Territory. During the Progressive era, Clinton </w:t>
      </w:r>
      <w:proofErr w:type="gramStart"/>
      <w:r>
        <w:rPr>
          <w:color w:val="000000"/>
        </w:rPr>
        <w:t>Rickard</w:t>
      </w:r>
      <w:proofErr w:type="gramEnd"/>
      <w:r>
        <w:rPr>
          <w:color w:val="000000"/>
        </w:rPr>
        <w:t xml:space="preserve"> and his compatriots, among others, fought to refuse the imposition of U.S. citizenship and the rigid American political boundaries that they saw as inimical to citizenship in their own nations. Their efforts amounted to a defense of the independent political life of those nations, and they resonate to this day in, among other things, the annual traditions enacted at the U.S.- Canadian border that symbolically and physically express an indigenous refusal to abide settler-state boundaries. In the 196os and 1970s, the politics of indigenous refusal gained its greatest notoriety when the Red Power movement refused the false choice of either the assimilatory aims of the civil rights movement or the nationalist separatism of third world anticolonialism. Instead, Red Power fought for a right to self-determination as a proactive challenge to and even "recolonization" of American colonial boundaries, symbolized by the occupation of Alcatraz Island and by Vine Deloria's notion of the modern "tribe as a nation ex- tending in time and occupying space." Deloria's vision was that of tribes whose identity and expression of sovereignty transcend the boundaries of colonial time-that feeling of being "unreal and ahistorical," as he called it-and by so doing are better able to secure and expand the location of indigenous people in postcolonial space, across the boundaries of colonial rule. </w:t>
      </w:r>
      <w:r>
        <w:rPr>
          <w:color w:val="000000"/>
          <w:u w:val="single"/>
          <w:shd w:val="clear" w:color="auto" w:fill="00FF00"/>
        </w:rPr>
        <w:t>The political history of indigenous people's refusals of the false choice</w:t>
      </w:r>
      <w:r>
        <w:rPr>
          <w:color w:val="000000"/>
        </w:rPr>
        <w:t> </w:t>
      </w:r>
      <w:r>
        <w:rPr>
          <w:color w:val="000000"/>
          <w:u w:val="single"/>
        </w:rPr>
        <w:t>set out for them</w:t>
      </w:r>
      <w:r>
        <w:rPr>
          <w:color w:val="000000"/>
        </w:rPr>
        <w:t> </w:t>
      </w:r>
      <w:r>
        <w:rPr>
          <w:color w:val="000000"/>
          <w:u w:val="single"/>
          <w:shd w:val="clear" w:color="auto" w:fill="00FF00"/>
        </w:rPr>
        <w:t>indicate a persistent effort both to self-determine what sovereignty means</w:t>
      </w:r>
      <w:r>
        <w:rPr>
          <w:color w:val="000000"/>
        </w:rPr>
        <w:t> </w:t>
      </w:r>
      <w:r>
        <w:rPr>
          <w:color w:val="000000"/>
          <w:u w:val="single"/>
        </w:rPr>
        <w:t>to them</w:t>
      </w:r>
      <w:r>
        <w:rPr>
          <w:color w:val="000000"/>
        </w:rPr>
        <w:t> </w:t>
      </w:r>
      <w:r>
        <w:rPr>
          <w:color w:val="000000"/>
          <w:u w:val="single"/>
          <w:shd w:val="clear" w:color="auto" w:fill="00FF00"/>
        </w:rPr>
        <w:t>and to expose the uncertainty and</w:t>
      </w:r>
      <w:r>
        <w:rPr>
          <w:color w:val="000000"/>
        </w:rPr>
        <w:t> </w:t>
      </w:r>
      <w:r>
        <w:rPr>
          <w:color w:val="000000"/>
          <w:u w:val="single"/>
        </w:rPr>
        <w:t>even</w:t>
      </w:r>
      <w:r>
        <w:rPr>
          <w:color w:val="000000"/>
        </w:rPr>
        <w:t> </w:t>
      </w:r>
      <w:r>
        <w:rPr>
          <w:color w:val="000000"/>
          <w:u w:val="single"/>
          <w:shd w:val="clear" w:color="auto" w:fill="00FF00"/>
        </w:rPr>
        <w:t>impossibility of U.S. sovereignty as a totalizing claim to supreme</w:t>
      </w:r>
      <w:r>
        <w:rPr>
          <w:color w:val="000000"/>
          <w:u w:val="single"/>
        </w:rPr>
        <w:t>, legitimate</w:t>
      </w:r>
      <w:r>
        <w:rPr>
          <w:color w:val="000000"/>
        </w:rPr>
        <w:t> </w:t>
      </w:r>
      <w:r>
        <w:rPr>
          <w:color w:val="000000"/>
          <w:u w:val="single"/>
          <w:shd w:val="clear" w:color="auto" w:fill="00FF00"/>
        </w:rPr>
        <w:t>authority</w:t>
      </w:r>
      <w:r>
        <w:rPr>
          <w:color w:val="000000"/>
          <w:u w:val="single"/>
        </w:rPr>
        <w:t>. In this regard, indigenous and U.S. or settler claims to sovereignty face the challenge of dealing with the instability of the term itself. Recall Roxanne Doty's point, noted in chapter 1: "The social construction of sovereignty is always in process, and is a never completed project."</w:t>
      </w:r>
      <w:r>
        <w:rPr>
          <w:color w:val="000000"/>
        </w:rPr>
        <w:t> </w:t>
      </w:r>
      <w:r>
        <w:rPr>
          <w:color w:val="000000"/>
          <w:u w:val="single"/>
          <w:shd w:val="clear" w:color="auto" w:fill="00FF00"/>
        </w:rPr>
        <w:t>This process can be seen in the political interchange between American colonial impositions</w:t>
      </w:r>
      <w:r>
        <w:rPr>
          <w:color w:val="000000"/>
          <w:u w:val="single"/>
        </w:rPr>
        <w:t>, colonial ambivalence,</w:t>
      </w:r>
      <w:r>
        <w:rPr>
          <w:color w:val="000000"/>
        </w:rPr>
        <w:t> </w:t>
      </w:r>
      <w:r>
        <w:rPr>
          <w:color w:val="000000"/>
          <w:u w:val="single"/>
          <w:shd w:val="clear" w:color="auto" w:fill="00FF00"/>
        </w:rPr>
        <w:t>and indigenous postcolonial resistance, which continually struggle over the precise meaning</w:t>
      </w:r>
      <w:r>
        <w:rPr>
          <w:color w:val="000000"/>
        </w:rPr>
        <w:t> </w:t>
      </w:r>
      <w:r>
        <w:rPr>
          <w:color w:val="000000"/>
          <w:u w:val="single"/>
        </w:rPr>
        <w:t>and purview of the political authority claimed by the settler-state</w:t>
      </w:r>
      <w:r>
        <w:rPr>
          <w:color w:val="000000"/>
        </w:rPr>
        <w:t> and the many indigenous tribes. While the American perspective cleaves to a statist notion of sovereignty as a source of domination, indigenous politics in its many forms refuses to be contained by the limits of the boundaries of the settler-state and the nation. These refusals demonstrate that indigenous political identity, agency, and autonomy reside in postcolonial time and space, always already across the temporal and spatial boundaries marked out by the settler-state and the colonialist political culture. By articulating this postcolonial fact, indigenous political actors and institutions reveal that settler-state boundaries are just one way-a colonialist way-to map out a people's relationship to time and space in North America, and they can offer the third space of sovereignty as a politically and discursively locatable alternative. In this regard, it is my hope that the idea of the third space also contributes to the general aims pursued by the scholars noted earlier as well as by scholars of indigenous politics such as Tom Biolsi, who builds his contemporary analysis on the premise that "the nation-state, it turns out, is only one among several (perhaps many) political geographies imagined, lived, and even institutionalized under modernity by American Indians."3 The "imagining" of alternative "political geographies" is a fundamental part of the effort to see viable alternatives to the statist or colonialist conception of sovereignty. To be sure, this antistatist or anticolonial effort does not exist in a vacuum, relevant only to indigenous political concerns, bur is connected to and possibly even constitutive of the effort to reimagine the role and meaning of sovereignty in the political world generally. In a genealogy of the concept of sovereignty, international relations scholar Jens Bartelson urges us to consider "the question of sovereignty [as a] question of the unthought foundations of our political knowledge and how they relate to the concept of sovereignty, when stripped of all predetermined content and opened to definitional change over time."4 Bartelson is encouraging us to imagine various possibilities for conceptualizing the relationship between people, power, and space over time, and, just as important, to take heed of what we lose by not opening ourselves up to at least a consideration of alternatives. For example, what are the implications of allowing hegemonic political space as defined by the state system to remain an "unthought epistemological foundation of sovereignty"? A major political implication, according to Alexander Murphy, is that by constituting and accepting "sovereignty as a territorial ideal ... the modern territorial state has co-opted our spatial imaginations."5 Refusing this co-optation-this false choice-requires a decolonization of our spatial imaginations to reveal forms of political space that cannot simply be mapped onto the boundary lines of the international state system. It is in this regard that </w:t>
      </w:r>
      <w:r>
        <w:rPr>
          <w:color w:val="000000"/>
          <w:u w:val="single"/>
          <w:shd w:val="clear" w:color="auto" w:fill="00FF00"/>
        </w:rPr>
        <w:t>indigenous politics can inform and be informed by the reconsiderations of sovereignty occurring more generally because they refuse to say simply Yes or No to state sovereignty</w:t>
      </w:r>
      <w:r>
        <w:rPr>
          <w:color w:val="000000"/>
        </w:rPr>
        <w:t>, but instead imagine a postcolonial supplemental remapping of sovereign relationships that can include but will not be dictated to or contained by state boundaries. Therefore, I suggest that </w:t>
      </w:r>
      <w:r>
        <w:rPr>
          <w:color w:val="000000"/>
          <w:u w:val="single"/>
          <w:shd w:val="clear" w:color="auto" w:fill="00FF00"/>
        </w:rPr>
        <w:t>the third space may also prove of worth as a conceptualization of antistatist autonomy that can be an alternative to the polar imaginaries that either see state sovereignty as the unavoidably exclusive font of legitimate political space or postulate a political world in which we have somehow moved beyond state sovereignty altogether</w:t>
      </w:r>
      <w:r>
        <w:rPr>
          <w:color w:val="000000"/>
        </w:rPr>
        <w:t>. In accord with this aim of decolonizing our spatial imaginations and thereby drawing out postcolonial supplemental alternatives to state sovereignty, I rurn to the ideas of two contemporary indigenous political voices, one of whortl is looking to reconsider governance from below and one from above. In reconsidering contemporary governance from the ground up, we should consider the decolonization plan proposed by Chief Justice Robert Porter of the Supreme Court of the Sac and Fox nation of Kansas and Missouri. Porter argues for a form of decolonization that I deem postcolonial in nature because it is based on an understanding that "</w:t>
      </w:r>
      <w:r>
        <w:rPr>
          <w:color w:val="000000"/>
          <w:u w:val="single"/>
          <w:shd w:val="clear" w:color="auto" w:fill="00FF00"/>
        </w:rPr>
        <w:t>a decolonized relationship does not mean</w:t>
      </w:r>
      <w:r>
        <w:rPr>
          <w:color w:val="000000"/>
        </w:rPr>
        <w:t> </w:t>
      </w:r>
      <w:r>
        <w:rPr>
          <w:color w:val="000000"/>
          <w:u w:val="single"/>
        </w:rPr>
        <w:t>that</w:t>
      </w:r>
      <w:r>
        <w:rPr>
          <w:color w:val="000000"/>
        </w:rPr>
        <w:t> </w:t>
      </w:r>
      <w:r>
        <w:rPr>
          <w:color w:val="000000"/>
          <w:u w:val="single"/>
          <w:shd w:val="clear" w:color="auto" w:fill="00FF00"/>
        </w:rPr>
        <w:t>there is no relationship at all. The U</w:t>
      </w:r>
      <w:r>
        <w:rPr>
          <w:color w:val="000000"/>
          <w:u w:val="single"/>
        </w:rPr>
        <w:t>nited</w:t>
      </w:r>
      <w:r>
        <w:rPr>
          <w:color w:val="000000"/>
        </w:rPr>
        <w:t> </w:t>
      </w:r>
      <w:r>
        <w:rPr>
          <w:color w:val="000000"/>
          <w:u w:val="single"/>
          <w:shd w:val="clear" w:color="auto" w:fill="00FF00"/>
        </w:rPr>
        <w:t>S</w:t>
      </w:r>
      <w:r>
        <w:rPr>
          <w:color w:val="000000"/>
          <w:u w:val="single"/>
        </w:rPr>
        <w:t>tates</w:t>
      </w:r>
      <w:r>
        <w:rPr>
          <w:color w:val="000000"/>
        </w:rPr>
        <w:t> </w:t>
      </w:r>
      <w:r>
        <w:rPr>
          <w:color w:val="000000"/>
          <w:u w:val="single"/>
          <w:shd w:val="clear" w:color="auto" w:fill="00FF00"/>
        </w:rPr>
        <w:t>remains committed by treaty and legal obligations</w:t>
      </w:r>
      <w:r>
        <w:rPr>
          <w:color w:val="000000"/>
        </w:rPr>
        <w:t>."6 To this end, he proposes specific forms of decolonization that directly reshape the boundaries of U.S.-indigenous legal jurisdiction, such as a change in "federal law to recognize the power of Indian nations over misdemeanors committed by non-Indians within tribal borders."7 </w:t>
      </w:r>
      <w:r>
        <w:rPr>
          <w:color w:val="000000"/>
          <w:u w:val="single"/>
          <w:shd w:val="clear" w:color="auto" w:fill="00FF00"/>
        </w:rPr>
        <w:t>1his proposal works across the boundaries in an effort to decolonize them so that instead of representing colonial impositions on indigenous sovereignty they come to represent sites for the fuller expression of tribal sovereignty</w:t>
      </w:r>
      <w:r>
        <w:rPr>
          <w:color w:val="000000"/>
        </w:rPr>
        <w:t>. Porter's postcolonial decolonization strategy is similar, in a general sense, to what the Oneida nation of New York sought in repurchasing land for their historic reservation: to assert indigenous authority over some components of the overlapping, checkerboarded legal and political jurisdictions of historic indigenous territory. This unilateral assertion of authority would not be seamless or comprehensive, for just as the Oneida were seeking only to be exempt from state and local taxation, Porter's claim is only for tribal jurisdiction over less serious offenses committed in indigenous territory. The intention of both efforts was to express and cultivate a third space of sovereignty, and one cannot fully comprehend either effort without appreciating the role of boundary-crossing here. Nevertheless, as we saw in chapter 6, the Supreme Court's decision in the Oneida case clearly indicates that American colonial impositions continue to seek to defuse and delimit indigenous sovereign expression. Although this was a disappointing decision for the Oneida nation and for indigenous tribes generally, the actions of the Oneida nation that led to this case point to the direction that future expressions of and struggles for indigenous sovereignty may well take across the boundaries of colonial rule.</w:t>
      </w:r>
    </w:p>
    <w:p w14:paraId="5CAF7B2C" w14:textId="77777777" w:rsidR="002340B1" w:rsidRDefault="002340B1" w:rsidP="002340B1">
      <w:pPr>
        <w:spacing w:line="235" w:lineRule="atLeast"/>
        <w:rPr>
          <w:color w:val="000000"/>
        </w:rPr>
      </w:pPr>
      <w:r>
        <w:rPr>
          <w:color w:val="000000"/>
        </w:rPr>
        <w:t>neoliberalism has controlled society in three ways</w:t>
      </w:r>
    </w:p>
    <w:p w14:paraId="53152073" w14:textId="77777777" w:rsidR="006416D4" w:rsidRDefault="006416D4" w:rsidP="00E8165E">
      <w:pPr>
        <w:pStyle w:val="Heading3"/>
      </w:pPr>
      <w:r>
        <w:t xml:space="preserve">2AC—A2 Ontology </w:t>
      </w:r>
    </w:p>
    <w:p w14:paraId="6C8AB0F8" w14:textId="5482E463" w:rsidR="006416D4" w:rsidRDefault="006416D4" w:rsidP="006416D4">
      <w:pPr>
        <w:pStyle w:val="Heading4"/>
        <w:spacing w:before="30" w:line="278" w:lineRule="atLeast"/>
        <w:rPr>
          <w:rFonts w:cs="Calibri"/>
          <w:color w:val="000000"/>
          <w:szCs w:val="26"/>
        </w:rPr>
      </w:pPr>
      <w:r>
        <w:rPr>
          <w:rFonts w:cs="Calibri"/>
          <w:color w:val="000000"/>
          <w:szCs w:val="26"/>
        </w:rPr>
        <w:t xml:space="preserve">Ontology wrong---Default aff – if they’re right about ontology, the aff can’t be more settler colonialist than the world now AND the alt can’t solve, but if they’re wrong the cost is huge. Their totalizing structural claims mean we only </w:t>
      </w:r>
      <w:proofErr w:type="gramStart"/>
      <w:r>
        <w:rPr>
          <w:rFonts w:cs="Calibri"/>
          <w:color w:val="000000"/>
          <w:szCs w:val="26"/>
        </w:rPr>
        <w:t>have to</w:t>
      </w:r>
      <w:proofErr w:type="gramEnd"/>
      <w:r>
        <w:rPr>
          <w:rFonts w:cs="Calibri"/>
          <w:color w:val="000000"/>
          <w:szCs w:val="26"/>
        </w:rPr>
        <w:t xml:space="preserve"> win a single instance where the state has materially improved the lives of Native people to disprove their ontological claims, but there are dozens of examples of the law empowering Tribal communities</w:t>
      </w:r>
    </w:p>
    <w:p w14:paraId="1FB40817" w14:textId="77777777" w:rsidR="006416D4" w:rsidRDefault="006416D4" w:rsidP="006416D4">
      <w:pPr>
        <w:spacing w:after="120" w:line="235" w:lineRule="atLeast"/>
        <w:rPr>
          <w:color w:val="000000"/>
        </w:rPr>
      </w:pPr>
      <w:r>
        <w:rPr>
          <w:b/>
          <w:bCs/>
          <w:color w:val="000000"/>
          <w:sz w:val="26"/>
          <w:szCs w:val="26"/>
        </w:rPr>
        <w:t>Blackhawk 19</w:t>
      </w:r>
      <w:r>
        <w:rPr>
          <w:color w:val="000000"/>
        </w:rPr>
        <w:t> [Ned Blackhawk (Western Shoshone), a professor of history and American studies at Yale University, where he coordinates the Yale Group for the Study of Native America, "A New History of Native Americans Responds to ‘Bury My Heart at Wounded Knee’," NYT, 1-20-2019, https://www.nytimes.com/2019/01/20/books/review/david-treuer-heartbeat-wounded-knee.html]</w:t>
      </w:r>
    </w:p>
    <w:p w14:paraId="58A726B5" w14:textId="77777777" w:rsidR="006416D4" w:rsidRPr="006416D4" w:rsidRDefault="006416D4" w:rsidP="006416D4">
      <w:pPr>
        <w:spacing w:line="235" w:lineRule="atLeast"/>
        <w:rPr>
          <w:color w:val="000000"/>
          <w:sz w:val="14"/>
        </w:rPr>
      </w:pPr>
      <w:r>
        <w:rPr>
          <w:color w:val="000000"/>
          <w:u w:val="single"/>
          <w:shd w:val="clear" w:color="auto" w:fill="00FF00"/>
        </w:rPr>
        <w:t>Over the past 12 months</w:t>
      </w:r>
      <w:r w:rsidRPr="006416D4">
        <w:rPr>
          <w:color w:val="000000"/>
          <w:sz w:val="14"/>
        </w:rPr>
        <w:t xml:space="preserve">, </w:t>
      </w:r>
      <w:r>
        <w:rPr>
          <w:color w:val="000000"/>
          <w:u w:val="single"/>
          <w:shd w:val="clear" w:color="auto" w:fill="00FF00"/>
        </w:rPr>
        <w:t>Native American politicians</w:t>
      </w:r>
      <w:r>
        <w:rPr>
          <w:color w:val="000000"/>
          <w:u w:val="single"/>
        </w:rPr>
        <w:t xml:space="preserve">, </w:t>
      </w:r>
      <w:proofErr w:type="gramStart"/>
      <w:r>
        <w:rPr>
          <w:color w:val="000000"/>
          <w:u w:val="single"/>
        </w:rPr>
        <w:t>artists</w:t>
      </w:r>
      <w:proofErr w:type="gramEnd"/>
      <w:r w:rsidRPr="006416D4">
        <w:rPr>
          <w:color w:val="000000"/>
          <w:sz w:val="14"/>
        </w:rPr>
        <w:t xml:space="preserve"> </w:t>
      </w:r>
      <w:r>
        <w:rPr>
          <w:color w:val="000000"/>
          <w:u w:val="single"/>
          <w:shd w:val="clear" w:color="auto" w:fill="00FF00"/>
        </w:rPr>
        <w:t>and academics have made</w:t>
      </w:r>
      <w:r w:rsidRPr="006416D4">
        <w:rPr>
          <w:color w:val="000000"/>
          <w:sz w:val="14"/>
        </w:rPr>
        <w:t xml:space="preserve"> </w:t>
      </w:r>
      <w:r>
        <w:rPr>
          <w:color w:val="000000"/>
          <w:u w:val="single"/>
        </w:rPr>
        <w:t>uncommon</w:t>
      </w:r>
      <w:r w:rsidRPr="006416D4">
        <w:rPr>
          <w:color w:val="000000"/>
          <w:sz w:val="14"/>
        </w:rPr>
        <w:t xml:space="preserve"> </w:t>
      </w:r>
      <w:r>
        <w:rPr>
          <w:b/>
          <w:bCs/>
          <w:color w:val="000000"/>
          <w:u w:val="single"/>
          <w:shd w:val="clear" w:color="auto" w:fill="00FF00"/>
        </w:rPr>
        <w:t>gains</w:t>
      </w:r>
      <w:r w:rsidRPr="006416D4">
        <w:rPr>
          <w:color w:val="000000"/>
          <w:sz w:val="14"/>
        </w:rPr>
        <w:t xml:space="preserve">. Indeed, Native American women helped to make 2018 the Year of the Woman. </w:t>
      </w:r>
      <w:r>
        <w:rPr>
          <w:color w:val="000000"/>
          <w:u w:val="single"/>
        </w:rPr>
        <w:t>In November, New Mexican and Kansan voters elected</w:t>
      </w:r>
      <w:r w:rsidRPr="006416D4">
        <w:rPr>
          <w:color w:val="000000"/>
          <w:sz w:val="14"/>
        </w:rPr>
        <w:t xml:space="preserve"> Debra Haaland (Laguna Pueblo) </w:t>
      </w:r>
      <w:r>
        <w:rPr>
          <w:color w:val="000000"/>
          <w:u w:val="single"/>
        </w:rPr>
        <w:t>and</w:t>
      </w:r>
      <w:r w:rsidRPr="006416D4">
        <w:rPr>
          <w:color w:val="000000"/>
          <w:sz w:val="14"/>
        </w:rPr>
        <w:t xml:space="preserve"> Sharice </w:t>
      </w:r>
      <w:r>
        <w:rPr>
          <w:color w:val="000000"/>
          <w:u w:val="single"/>
        </w:rPr>
        <w:t>Davids</w:t>
      </w:r>
      <w:r w:rsidRPr="006416D4">
        <w:rPr>
          <w:color w:val="000000"/>
          <w:sz w:val="14"/>
        </w:rPr>
        <w:t xml:space="preserve"> (Ho-Chunk) </w:t>
      </w:r>
      <w:r>
        <w:rPr>
          <w:color w:val="000000"/>
          <w:u w:val="single"/>
        </w:rPr>
        <w:t>to Congress</w:t>
      </w:r>
      <w:r w:rsidRPr="006416D4">
        <w:rPr>
          <w:color w:val="000000"/>
          <w:sz w:val="14"/>
        </w:rPr>
        <w:t xml:space="preserve">, while </w:t>
      </w:r>
      <w:r>
        <w:rPr>
          <w:color w:val="000000"/>
          <w:u w:val="single"/>
        </w:rPr>
        <w:t>voters in Minnesota elected</w:t>
      </w:r>
      <w:r w:rsidRPr="006416D4">
        <w:rPr>
          <w:color w:val="000000"/>
          <w:sz w:val="14"/>
        </w:rPr>
        <w:t xml:space="preserve"> Peggy </w:t>
      </w:r>
      <w:r>
        <w:rPr>
          <w:color w:val="000000"/>
          <w:u w:val="single"/>
        </w:rPr>
        <w:t>Flanagan</w:t>
      </w:r>
      <w:r w:rsidRPr="006416D4">
        <w:rPr>
          <w:color w:val="000000"/>
          <w:sz w:val="14"/>
        </w:rPr>
        <w:t xml:space="preserve"> (Ojibwe) </w:t>
      </w:r>
      <w:r>
        <w:rPr>
          <w:color w:val="000000"/>
          <w:u w:val="single"/>
        </w:rPr>
        <w:t>their lieutenant governor</w:t>
      </w:r>
      <w:r w:rsidRPr="006416D4">
        <w:rPr>
          <w:color w:val="000000"/>
          <w:sz w:val="14"/>
        </w:rPr>
        <w:t xml:space="preserve">. In October, the sociologist Rebecca Sandefur (Chickasaw) and the poet Natalie Diaz (Mojave) won MacArthur Foundation Awards, while throughout the spring and summer, the playwrights Mary Kathryn Nagle (Cherokee), Larissa FastHorse (Lakota) and DeLanna Studi (Cherokee) had historic openings at Arena Stage in Washington, D.C., Artists Repertory Theater in Portland, Ore., and Portland Center Stage, respectively. From the cover of American Theater magazine in April to CNN on election night, the work of these eight dynamic Native women garnered national acclaim. Such </w:t>
      </w:r>
      <w:r>
        <w:rPr>
          <w:color w:val="000000"/>
          <w:u w:val="single"/>
          <w:shd w:val="clear" w:color="auto" w:fill="00FF00"/>
        </w:rPr>
        <w:t>achievements</w:t>
      </w:r>
      <w:r w:rsidRPr="006416D4">
        <w:rPr>
          <w:color w:val="000000"/>
          <w:sz w:val="14"/>
        </w:rPr>
        <w:t xml:space="preserve"> </w:t>
      </w:r>
      <w:r>
        <w:rPr>
          <w:color w:val="000000"/>
          <w:u w:val="single"/>
        </w:rPr>
        <w:t>represent more than added texture to the mosaic of modern America. They</w:t>
      </w:r>
      <w:r w:rsidRPr="006416D4">
        <w:rPr>
          <w:color w:val="000000"/>
          <w:sz w:val="14"/>
        </w:rPr>
        <w:t xml:space="preserve"> </w:t>
      </w:r>
      <w:r>
        <w:rPr>
          <w:color w:val="000000"/>
          <w:u w:val="single"/>
          <w:shd w:val="clear" w:color="auto" w:fill="00FF00"/>
        </w:rPr>
        <w:t>underscore</w:t>
      </w:r>
      <w:r w:rsidRPr="006416D4">
        <w:rPr>
          <w:color w:val="000000"/>
          <w:sz w:val="14"/>
        </w:rPr>
        <w:t xml:space="preserve"> </w:t>
      </w:r>
      <w:r>
        <w:rPr>
          <w:b/>
          <w:bCs/>
          <w:color w:val="000000"/>
          <w:u w:val="single"/>
        </w:rPr>
        <w:t>the</w:t>
      </w:r>
      <w:r w:rsidRPr="006416D4">
        <w:rPr>
          <w:color w:val="000000"/>
          <w:sz w:val="14"/>
        </w:rPr>
        <w:t xml:space="preserve"> </w:t>
      </w:r>
      <w:r>
        <w:rPr>
          <w:b/>
          <w:bCs/>
          <w:color w:val="000000"/>
          <w:u w:val="single"/>
          <w:shd w:val="clear" w:color="auto" w:fill="00FF00"/>
        </w:rPr>
        <w:t>rising power</w:t>
      </w:r>
      <w:r w:rsidRPr="006416D4">
        <w:rPr>
          <w:color w:val="000000"/>
          <w:sz w:val="14"/>
        </w:rPr>
        <w:t xml:space="preserve"> </w:t>
      </w:r>
      <w:r>
        <w:rPr>
          <w:color w:val="000000"/>
          <w:u w:val="single"/>
          <w:shd w:val="clear" w:color="auto" w:fill="00FF00"/>
        </w:rPr>
        <w:t>of American Indians</w:t>
      </w:r>
      <w:r w:rsidRPr="006416D4">
        <w:rPr>
          <w:color w:val="000000"/>
          <w:sz w:val="14"/>
        </w:rPr>
        <w:t xml:space="preserve"> </w:t>
      </w:r>
      <w:r>
        <w:rPr>
          <w:color w:val="000000"/>
          <w:u w:val="single"/>
        </w:rPr>
        <w:t>over the past two generations.</w:t>
      </w:r>
      <w:r w:rsidRPr="006416D4">
        <w:rPr>
          <w:color w:val="000000"/>
          <w:sz w:val="14"/>
        </w:rPr>
        <w:t xml:space="preserve"> During an era known as “Self-Determination,” Indian tribes and their citizens have changed not only their </w:t>
      </w:r>
      <w:proofErr w:type="gramStart"/>
      <w:r w:rsidRPr="006416D4">
        <w:rPr>
          <w:color w:val="000000"/>
          <w:sz w:val="14"/>
        </w:rPr>
        <w:t>particular nations</w:t>
      </w:r>
      <w:proofErr w:type="gramEnd"/>
      <w:r w:rsidRPr="006416D4">
        <w:rPr>
          <w:color w:val="000000"/>
          <w:sz w:val="14"/>
        </w:rPr>
        <w:t xml:space="preserve"> but also the larger nation around them. Though still poorly understood, this era emerged from urban and reservation activism in the 1960s and ’70s, when community leaders, </w:t>
      </w:r>
      <w:proofErr w:type="gramStart"/>
      <w:r w:rsidRPr="006416D4">
        <w:rPr>
          <w:color w:val="000000"/>
          <w:sz w:val="14"/>
        </w:rPr>
        <w:t>students</w:t>
      </w:r>
      <w:proofErr w:type="gramEnd"/>
      <w:r w:rsidRPr="006416D4">
        <w:rPr>
          <w:color w:val="000000"/>
          <w:sz w:val="14"/>
        </w:rPr>
        <w:t xml:space="preserve"> and veterans, among others, challenged onerous policies that had aimed to assimilate tribal communities. </w:t>
      </w:r>
      <w:r>
        <w:rPr>
          <w:color w:val="000000"/>
          <w:u w:val="single"/>
        </w:rPr>
        <w:t>The</w:t>
      </w:r>
      <w:r w:rsidRPr="006416D4">
        <w:rPr>
          <w:color w:val="000000"/>
          <w:sz w:val="14"/>
        </w:rPr>
        <w:t xml:space="preserve"> </w:t>
      </w:r>
      <w:r>
        <w:rPr>
          <w:color w:val="000000"/>
          <w:u w:val="single"/>
          <w:shd w:val="clear" w:color="auto" w:fill="00FF00"/>
        </w:rPr>
        <w:t>Self-Determination Era</w:t>
      </w:r>
      <w:r w:rsidRPr="006416D4">
        <w:rPr>
          <w:color w:val="000000"/>
          <w:sz w:val="14"/>
        </w:rPr>
        <w:t xml:space="preserve"> </w:t>
      </w:r>
      <w:r>
        <w:rPr>
          <w:color w:val="000000"/>
          <w:u w:val="single"/>
        </w:rPr>
        <w:t>has now grown in prodigious ways and</w:t>
      </w:r>
      <w:r w:rsidRPr="006416D4">
        <w:rPr>
          <w:color w:val="000000"/>
          <w:sz w:val="14"/>
        </w:rPr>
        <w:t xml:space="preserve"> </w:t>
      </w:r>
      <w:r>
        <w:rPr>
          <w:color w:val="000000"/>
          <w:u w:val="single"/>
          <w:shd w:val="clear" w:color="auto" w:fill="00FF00"/>
        </w:rPr>
        <w:t>yielded countless examples of achievement across</w:t>
      </w:r>
      <w:r w:rsidRPr="006416D4">
        <w:rPr>
          <w:color w:val="000000"/>
          <w:sz w:val="14"/>
        </w:rPr>
        <w:t xml:space="preserve"> </w:t>
      </w:r>
      <w:r>
        <w:rPr>
          <w:color w:val="000000"/>
          <w:u w:val="single"/>
        </w:rPr>
        <w:t>Native</w:t>
      </w:r>
      <w:r w:rsidRPr="006416D4">
        <w:rPr>
          <w:color w:val="000000"/>
          <w:sz w:val="14"/>
        </w:rPr>
        <w:t xml:space="preserve"> </w:t>
      </w:r>
      <w:r>
        <w:rPr>
          <w:color w:val="000000"/>
          <w:u w:val="single"/>
          <w:shd w:val="clear" w:color="auto" w:fill="00FF00"/>
        </w:rPr>
        <w:t>North America, including</w:t>
      </w:r>
      <w:r w:rsidRPr="006416D4">
        <w:rPr>
          <w:color w:val="000000"/>
          <w:sz w:val="14"/>
        </w:rPr>
        <w:t xml:space="preserve"> </w:t>
      </w:r>
      <w:r>
        <w:rPr>
          <w:color w:val="000000"/>
          <w:u w:val="single"/>
        </w:rPr>
        <w:t>the</w:t>
      </w:r>
      <w:r w:rsidRPr="006416D4">
        <w:rPr>
          <w:color w:val="000000"/>
          <w:sz w:val="14"/>
        </w:rPr>
        <w:t xml:space="preserve"> </w:t>
      </w:r>
      <w:r>
        <w:rPr>
          <w:color w:val="000000"/>
          <w:u w:val="single"/>
          <w:shd w:val="clear" w:color="auto" w:fill="00FF00"/>
        </w:rPr>
        <w:t>elections of Haaland and Davids as</w:t>
      </w:r>
      <w:r w:rsidRPr="006416D4">
        <w:rPr>
          <w:color w:val="000000"/>
          <w:sz w:val="14"/>
        </w:rPr>
        <w:t xml:space="preserve"> </w:t>
      </w:r>
      <w:r>
        <w:rPr>
          <w:color w:val="000000"/>
          <w:u w:val="single"/>
        </w:rPr>
        <w:t>the</w:t>
      </w:r>
      <w:r w:rsidRPr="006416D4">
        <w:rPr>
          <w:color w:val="000000"/>
          <w:sz w:val="14"/>
        </w:rPr>
        <w:t xml:space="preserve"> </w:t>
      </w:r>
      <w:r>
        <w:rPr>
          <w:color w:val="000000"/>
          <w:u w:val="single"/>
          <w:shd w:val="clear" w:color="auto" w:fill="00FF00"/>
        </w:rPr>
        <w:t>first American Indian women</w:t>
      </w:r>
      <w:r w:rsidRPr="006416D4">
        <w:rPr>
          <w:color w:val="000000"/>
          <w:sz w:val="14"/>
        </w:rPr>
        <w:t xml:space="preserve"> </w:t>
      </w:r>
      <w:r>
        <w:rPr>
          <w:color w:val="000000"/>
          <w:u w:val="single"/>
        </w:rPr>
        <w:t>ever</w:t>
      </w:r>
      <w:r w:rsidRPr="006416D4">
        <w:rPr>
          <w:color w:val="000000"/>
          <w:sz w:val="14"/>
        </w:rPr>
        <w:t xml:space="preserve"> </w:t>
      </w:r>
      <w:r>
        <w:rPr>
          <w:color w:val="000000"/>
          <w:u w:val="single"/>
          <w:shd w:val="clear" w:color="auto" w:fill="00FF00"/>
        </w:rPr>
        <w:t>elected to Congress.</w:t>
      </w:r>
      <w:r w:rsidRPr="006416D4">
        <w:rPr>
          <w:color w:val="000000"/>
          <w:sz w:val="14"/>
        </w:rPr>
        <w:t xml:space="preserve"> </w:t>
      </w:r>
      <w:r>
        <w:rPr>
          <w:color w:val="000000"/>
          <w:u w:val="single"/>
        </w:rPr>
        <w:t>“The Heartbeat of Wounded Knee,” by</w:t>
      </w:r>
      <w:r w:rsidRPr="006416D4">
        <w:rPr>
          <w:color w:val="000000"/>
          <w:sz w:val="14"/>
        </w:rPr>
        <w:t xml:space="preserve"> David </w:t>
      </w:r>
      <w:r>
        <w:rPr>
          <w:color w:val="000000"/>
          <w:u w:val="single"/>
        </w:rPr>
        <w:t>Treuer</w:t>
      </w:r>
      <w:r w:rsidRPr="006416D4">
        <w:rPr>
          <w:color w:val="000000"/>
          <w:sz w:val="14"/>
        </w:rPr>
        <w:t xml:space="preserve"> (Ojibwe), </w:t>
      </w:r>
      <w:r>
        <w:rPr>
          <w:color w:val="000000"/>
          <w:u w:val="single"/>
        </w:rPr>
        <w:t>examines these recent generations of</w:t>
      </w:r>
      <w:r w:rsidRPr="006416D4">
        <w:rPr>
          <w:color w:val="000000"/>
          <w:sz w:val="14"/>
        </w:rPr>
        <w:t xml:space="preserve"> </w:t>
      </w:r>
      <w:r>
        <w:rPr>
          <w:color w:val="000000"/>
          <w:u w:val="single"/>
          <w:shd w:val="clear" w:color="auto" w:fill="00FF00"/>
        </w:rPr>
        <w:t>American Indian history</w:t>
      </w:r>
      <w:r>
        <w:rPr>
          <w:color w:val="000000"/>
          <w:u w:val="single"/>
        </w:rPr>
        <w:t>.</w:t>
      </w:r>
      <w:r w:rsidRPr="006416D4">
        <w:rPr>
          <w:color w:val="000000"/>
          <w:sz w:val="14"/>
        </w:rPr>
        <w:t xml:space="preserve"> Through memoir, </w:t>
      </w:r>
      <w:proofErr w:type="gramStart"/>
      <w:r w:rsidRPr="006416D4">
        <w:rPr>
          <w:color w:val="000000"/>
          <w:sz w:val="14"/>
        </w:rPr>
        <w:t>interviews</w:t>
      </w:r>
      <w:proofErr w:type="gramEnd"/>
      <w:r w:rsidRPr="006416D4">
        <w:rPr>
          <w:color w:val="000000"/>
          <w:sz w:val="14"/>
        </w:rPr>
        <w:t xml:space="preserve"> and extensive reading, Treuer counters the familiar narratives of invisibility that have so readily frozen America’s indigenous peoples. Interweaving stories from family members, the voices of policymakers and assessments of contemporary youth culture, the book introduces alternative visions of American history. </w:t>
      </w:r>
      <w:r>
        <w:rPr>
          <w:color w:val="000000"/>
          <w:u w:val="single"/>
        </w:rPr>
        <w:t>The result</w:t>
      </w:r>
      <w:r w:rsidRPr="006416D4">
        <w:rPr>
          <w:color w:val="000000"/>
          <w:sz w:val="14"/>
        </w:rPr>
        <w:t xml:space="preserve"> </w:t>
      </w:r>
      <w:r>
        <w:rPr>
          <w:color w:val="000000"/>
          <w:u w:val="single"/>
          <w:shd w:val="clear" w:color="auto" w:fill="00FF00"/>
        </w:rPr>
        <w:t>is a</w:t>
      </w:r>
      <w:r>
        <w:rPr>
          <w:color w:val="000000"/>
          <w:u w:val="single"/>
        </w:rPr>
        <w:t xml:space="preserve">n informed, </w:t>
      </w:r>
      <w:proofErr w:type="gramStart"/>
      <w:r>
        <w:rPr>
          <w:color w:val="000000"/>
          <w:u w:val="single"/>
        </w:rPr>
        <w:t>moving</w:t>
      </w:r>
      <w:proofErr w:type="gramEnd"/>
      <w:r>
        <w:rPr>
          <w:color w:val="000000"/>
          <w:u w:val="single"/>
        </w:rPr>
        <w:t xml:space="preserve"> and kaleidoscopic</w:t>
      </w:r>
      <w:r w:rsidRPr="006416D4">
        <w:rPr>
          <w:color w:val="000000"/>
          <w:sz w:val="14"/>
        </w:rPr>
        <w:t xml:space="preserve"> </w:t>
      </w:r>
      <w:r>
        <w:rPr>
          <w:color w:val="000000"/>
          <w:u w:val="single"/>
          <w:shd w:val="clear" w:color="auto" w:fill="00FF00"/>
        </w:rPr>
        <w:t>portrait of “Indian survival, resilience, adaptability</w:t>
      </w:r>
      <w:r>
        <w:rPr>
          <w:color w:val="000000"/>
          <w:u w:val="single"/>
        </w:rPr>
        <w:t>, pride and place in modern life.”</w:t>
      </w:r>
      <w:r w:rsidRPr="006416D4">
        <w:rPr>
          <w:color w:val="000000"/>
          <w:sz w:val="14"/>
        </w:rPr>
        <w:t xml:space="preserve"> Rarely has a single volume in Native American history attempted such comprehensiveness. A noted novelist, Treuer takes his title from the celebrated work “Bury My Heart at Wounded Knee,” by Dee Brown. Published in 1970 at the height of the activist movements, Brown’s reassessment of the 19th-century wars between Indians and the federal government resonated with a generation of Americans. Achieving its narrative crescendo with the Wounded Knee Massacre of 1890, when the Seventh Cavalry was said to have exacted revenge for Custer’s defeat at the Little Big Horn, Brown’s text fueled growing outrage against injustices perpetuated by the federal government. It was a history that reached beyond its subject and helped to define an era. It has remained in print ever since. To many, Brown’s history inverted accounts of the American West. It substituted Euro-American quests for frontier freedom with those of American Indians “who already had it.” The problem was that in place of Indian vilification Brown offered victimization. Despite their nobility and fortitude, he suggested, Indians were still defeated. In his telling, Native history became a slow, inexorable decline toward disappearance. </w:t>
      </w:r>
      <w:proofErr w:type="gramStart"/>
      <w:r w:rsidRPr="006416D4">
        <w:rPr>
          <w:color w:val="000000"/>
          <w:sz w:val="14"/>
        </w:rPr>
        <w:t>Twentieth-century</w:t>
      </w:r>
      <w:proofErr w:type="gramEnd"/>
      <w:r w:rsidRPr="006416D4">
        <w:rPr>
          <w:color w:val="000000"/>
          <w:sz w:val="14"/>
        </w:rPr>
        <w:t xml:space="preserve"> “poverty, hopelessness and squalor,” he wrote, were the outcomes for peoples who had lost and who remained lost. White Americans have long defined the past through narratives of frontier freedoms. Recently, however, historians have moved away from such self-justifying accounts, and </w:t>
      </w:r>
      <w:r>
        <w:rPr>
          <w:color w:val="000000"/>
          <w:u w:val="single"/>
        </w:rPr>
        <w:t xml:space="preserve">a growing field has made the experiences of indigenous displacement, </w:t>
      </w:r>
      <w:proofErr w:type="gramStart"/>
      <w:r>
        <w:rPr>
          <w:color w:val="000000"/>
          <w:u w:val="single"/>
        </w:rPr>
        <w:t>survival</w:t>
      </w:r>
      <w:proofErr w:type="gramEnd"/>
      <w:r>
        <w:rPr>
          <w:color w:val="000000"/>
          <w:u w:val="single"/>
        </w:rPr>
        <w:t xml:space="preserve"> and resurgence a new pathway for understanding the nation’s history</w:t>
      </w:r>
      <w:r w:rsidRPr="006416D4">
        <w:rPr>
          <w:color w:val="000000"/>
          <w:sz w:val="14"/>
        </w:rPr>
        <w:t xml:space="preserve">. Celebratory accounts of European settlement and expansion have increasingly passed into an antiquarian realm, succeeded by studies of settler colonialism that approach the past more comparatively as well as more cautiously. Treuer adeptly synthesizes these recent studies and fashions them with personal, </w:t>
      </w:r>
      <w:proofErr w:type="gramStart"/>
      <w:r w:rsidRPr="006416D4">
        <w:rPr>
          <w:color w:val="000000"/>
          <w:sz w:val="14"/>
        </w:rPr>
        <w:t>familial</w:t>
      </w:r>
      <w:proofErr w:type="gramEnd"/>
      <w:r w:rsidRPr="006416D4">
        <w:rPr>
          <w:color w:val="000000"/>
          <w:sz w:val="14"/>
        </w:rPr>
        <w:t xml:space="preserve"> and biographic vignettes. He works hard to connect the past with those who live with its ongoing legacies. An extended account of his cousin’s history of reservation cage-fighting on their home at Leech Lake, Minn., for example, effectively introduces Part 3 of the book, “Fighting Life: 1914-1945,” which chronicles the astonishing rates of Indian service in World Wars I and II. Here, Treuer recalls heroes less familiar than the Indians of traditional histories. Joseph Oklahombi of the Choctaw Nation received both the American Silver Star and the French Croix de Guerre during World War I for capturing a German machine-gun nest and “killing 79 before taking another 171 </w:t>
      </w:r>
      <w:proofErr w:type="gramStart"/>
      <w:r w:rsidRPr="006416D4">
        <w:rPr>
          <w:color w:val="000000"/>
          <w:sz w:val="14"/>
        </w:rPr>
        <w:t>captive</w:t>
      </w:r>
      <w:proofErr w:type="gramEnd"/>
      <w:r w:rsidRPr="006416D4">
        <w:rPr>
          <w:color w:val="000000"/>
          <w:sz w:val="14"/>
        </w:rPr>
        <w:t xml:space="preserve">.” He was, however, never “recommended for the Medal of Honor” — which, as Treuer notes cuttingly, had been awarded to “20 of the troopers who opened fire on unarmed Lakota at Wounded Knee.” Even before the United States joined the war in 1917, some Indian men had migrated into Canada and joined other Native Americans, like Francis Pegahmagabow (Ojibwe) from Wasauksing First Nation, whose service at Ypres, the Somme and Passchendaele included “378 confirmed kills and the capture of 300 Germans.” These achievements made him “the most decorated soldier (and certainly the most effective) in the Canadian Army.” The portraits of such early-20th-century individuals follow Treuer’s survey of colonial and 19th-century history, where regional overviews of Native North America are combined with the complex, multi-imperial histories that forged colonial America and the young Republic. Readers will find familiar analyses of the unrelenting, violent cupidity of European explorers and, at times, subtle suggestions about the equally relentless capacity of Indian communities adapting within the maelstrom of early America. Through the book’s second half, recounting developments since World War II, Treuer’s counternarrative to Brown takes its fullest form. </w:t>
      </w:r>
      <w:proofErr w:type="gramStart"/>
      <w:r w:rsidRPr="006416D4">
        <w:rPr>
          <w:color w:val="000000"/>
          <w:sz w:val="14"/>
        </w:rPr>
        <w:t>In particular, his</w:t>
      </w:r>
      <w:proofErr w:type="gramEnd"/>
      <w:r w:rsidRPr="006416D4">
        <w:rPr>
          <w:color w:val="000000"/>
          <w:sz w:val="14"/>
        </w:rPr>
        <w:t xml:space="preserve"> detailed assessments of what he calls “becoming Indian” highlight the resiliency and dynamism of contemporary tribal communities. Interrelated processes rooted in family and culture, he suggests, undergird the continuing sovereignty of modern Indian tribes. Such processes, he shows, are in fact ubiquitous. They are also deeply personal. For instance, as he concludes about his mother’s adjuration to maintain his family’s methods of ricing, hunting, sugaring and berry harvesting, “sovereignty isn’t only a legal attitude or a political reality.” Sovereignty is lived. It is inhabited, </w:t>
      </w:r>
      <w:proofErr w:type="gramStart"/>
      <w:r w:rsidRPr="006416D4">
        <w:rPr>
          <w:color w:val="000000"/>
          <w:sz w:val="14"/>
        </w:rPr>
        <w:t>performed</w:t>
      </w:r>
      <w:proofErr w:type="gramEnd"/>
      <w:r w:rsidRPr="006416D4">
        <w:rPr>
          <w:color w:val="000000"/>
          <w:sz w:val="14"/>
        </w:rPr>
        <w:t xml:space="preserve"> and enacted, often on a daily basis. It can also become as empowering as it is cherished: “To believe in sovereignty,” Treuer writes, “to move through the world imbued with the dignity of that reality, is to resolve one of the major contradictions of modern Indian life: It is to find a way to be Indian and modern simultaneously.” As the political theorist Glen Coulthard (Yellowknives Dene) similarly suggests, culturally specific, place-based relationships root Native peoples not only with their homelands but also with ethical obligations and a moral worldview that he terms “grounded normativity.” Family, </w:t>
      </w:r>
      <w:proofErr w:type="gramStart"/>
      <w:r w:rsidRPr="006416D4">
        <w:rPr>
          <w:color w:val="000000"/>
          <w:sz w:val="14"/>
        </w:rPr>
        <w:t>relationships</w:t>
      </w:r>
      <w:proofErr w:type="gramEnd"/>
      <w:r w:rsidRPr="006416D4">
        <w:rPr>
          <w:color w:val="000000"/>
          <w:sz w:val="14"/>
        </w:rPr>
        <w:t xml:space="preserve"> and place-based sovereignty are a major feature of contemporary Native America, whose collective “heartbeat” has grown stronger throughout the Self-Determination Era. The legacies of conquest, however, continue, and Indian communities still endure beleaguering disparities. They also continue to confront legal and political challenges, as well as threats of violence. Treuer writes that in recent years the United States Supreme Court has been “shaped by the questions of community and obligation between the government and several Indian nations.” But he might have noted as well that since 1978 the court has fashioned a “common law colonialism” that chips away at the ability of tribal courts to enforce criminal and civil laws against non-Indians, while environmental degradation and the extraction of resources plague Indian communities disproportionately. Increasingly, </w:t>
      </w:r>
      <w:r>
        <w:rPr>
          <w:color w:val="000000"/>
          <w:u w:val="single"/>
          <w:shd w:val="clear" w:color="auto" w:fill="00FF00"/>
        </w:rPr>
        <w:t>colonial battles</w:t>
      </w:r>
      <w:r w:rsidRPr="006416D4">
        <w:rPr>
          <w:color w:val="000000"/>
          <w:sz w:val="14"/>
        </w:rPr>
        <w:t xml:space="preserve"> </w:t>
      </w:r>
      <w:r>
        <w:rPr>
          <w:color w:val="000000"/>
          <w:u w:val="single"/>
        </w:rPr>
        <w:t>have</w:t>
      </w:r>
      <w:r w:rsidRPr="006416D4">
        <w:rPr>
          <w:color w:val="000000"/>
          <w:sz w:val="14"/>
        </w:rPr>
        <w:t xml:space="preserve"> </w:t>
      </w:r>
      <w:r>
        <w:rPr>
          <w:color w:val="000000"/>
          <w:u w:val="single"/>
          <w:shd w:val="clear" w:color="auto" w:fill="00FF00"/>
        </w:rPr>
        <w:t>moved from Wounded Knee to Congress, where Native communities have</w:t>
      </w:r>
      <w:r>
        <w:rPr>
          <w:color w:val="000000"/>
          <w:u w:val="single"/>
        </w:rPr>
        <w:t>, at times,</w:t>
      </w:r>
      <w:r w:rsidRPr="006416D4">
        <w:rPr>
          <w:color w:val="000000"/>
          <w:sz w:val="14"/>
        </w:rPr>
        <w:t xml:space="preserve"> </w:t>
      </w:r>
      <w:r>
        <w:rPr>
          <w:color w:val="000000"/>
          <w:u w:val="single"/>
          <w:shd w:val="clear" w:color="auto" w:fill="00FF00"/>
        </w:rPr>
        <w:t>been</w:t>
      </w:r>
      <w:r w:rsidRPr="006416D4">
        <w:rPr>
          <w:color w:val="000000"/>
          <w:sz w:val="14"/>
        </w:rPr>
        <w:t xml:space="preserve"> </w:t>
      </w:r>
      <w:r>
        <w:rPr>
          <w:b/>
          <w:bCs/>
          <w:color w:val="000000"/>
          <w:u w:val="single"/>
          <w:shd w:val="clear" w:color="auto" w:fill="00FF00"/>
        </w:rPr>
        <w:t>victorious</w:t>
      </w:r>
      <w:r w:rsidRPr="006416D4">
        <w:rPr>
          <w:color w:val="000000"/>
          <w:sz w:val="14"/>
        </w:rPr>
        <w:t xml:space="preserve">. “In 2013, </w:t>
      </w:r>
      <w:r>
        <w:rPr>
          <w:color w:val="000000"/>
          <w:u w:val="single"/>
        </w:rPr>
        <w:t>the</w:t>
      </w:r>
      <w:r w:rsidRPr="006416D4">
        <w:rPr>
          <w:color w:val="000000"/>
          <w:sz w:val="14"/>
        </w:rPr>
        <w:t xml:space="preserve"> </w:t>
      </w:r>
      <w:r>
        <w:rPr>
          <w:color w:val="000000"/>
          <w:u w:val="single"/>
          <w:shd w:val="clear" w:color="auto" w:fill="00FF00"/>
        </w:rPr>
        <w:t>Violence Against Women Act</w:t>
      </w:r>
      <w:r w:rsidRPr="006416D4">
        <w:rPr>
          <w:color w:val="000000"/>
          <w:sz w:val="14"/>
        </w:rPr>
        <w:t xml:space="preserve"> (VAWA),” Treuer writes, “was reauthorized and significantly revised. Among the </w:t>
      </w:r>
      <w:r>
        <w:rPr>
          <w:color w:val="000000"/>
          <w:u w:val="single"/>
        </w:rPr>
        <w:t>new provisions</w:t>
      </w:r>
      <w:r w:rsidRPr="006416D4">
        <w:rPr>
          <w:color w:val="000000"/>
          <w:sz w:val="14"/>
        </w:rPr>
        <w:t xml:space="preserve"> was the </w:t>
      </w:r>
      <w:r>
        <w:rPr>
          <w:color w:val="000000"/>
          <w:u w:val="single"/>
          <w:shd w:val="clear" w:color="auto" w:fill="00FF00"/>
        </w:rPr>
        <w:t>empower</w:t>
      </w:r>
      <w:r w:rsidRPr="006416D4">
        <w:rPr>
          <w:color w:val="000000"/>
          <w:sz w:val="14"/>
        </w:rPr>
        <w:t xml:space="preserve">ment of </w:t>
      </w:r>
      <w:r>
        <w:rPr>
          <w:color w:val="000000"/>
          <w:u w:val="single"/>
          <w:shd w:val="clear" w:color="auto" w:fill="00FF00"/>
        </w:rPr>
        <w:t>tribal courts to</w:t>
      </w:r>
      <w:r w:rsidRPr="006416D4">
        <w:rPr>
          <w:color w:val="000000"/>
          <w:sz w:val="14"/>
        </w:rPr>
        <w:t xml:space="preserve"> </w:t>
      </w:r>
      <w:r>
        <w:rPr>
          <w:color w:val="000000"/>
          <w:u w:val="single"/>
        </w:rPr>
        <w:t>charge and prosecute</w:t>
      </w:r>
      <w:r w:rsidRPr="006416D4">
        <w:rPr>
          <w:color w:val="000000"/>
          <w:sz w:val="14"/>
        </w:rPr>
        <w:t xml:space="preserve"> </w:t>
      </w:r>
      <w:r>
        <w:rPr>
          <w:color w:val="000000"/>
          <w:u w:val="single"/>
          <w:shd w:val="clear" w:color="auto" w:fill="00FF00"/>
        </w:rPr>
        <w:t>non-Natives who</w:t>
      </w:r>
      <w:r w:rsidRPr="006416D4">
        <w:rPr>
          <w:color w:val="000000"/>
          <w:sz w:val="14"/>
        </w:rPr>
        <w:t xml:space="preserve"> </w:t>
      </w:r>
      <w:r>
        <w:rPr>
          <w:color w:val="000000"/>
          <w:u w:val="single"/>
        </w:rPr>
        <w:t>raped or</w:t>
      </w:r>
      <w:r w:rsidRPr="006416D4">
        <w:rPr>
          <w:color w:val="000000"/>
          <w:sz w:val="14"/>
        </w:rPr>
        <w:t xml:space="preserve"> </w:t>
      </w:r>
      <w:r>
        <w:rPr>
          <w:color w:val="000000"/>
          <w:u w:val="single"/>
          <w:shd w:val="clear" w:color="auto" w:fill="00FF00"/>
        </w:rPr>
        <w:t>assaulted Native women on Native land.”</w:t>
      </w:r>
      <w:r w:rsidRPr="006416D4">
        <w:rPr>
          <w:color w:val="000000"/>
          <w:sz w:val="14"/>
        </w:rPr>
        <w:t xml:space="preserve"> Such </w:t>
      </w:r>
      <w:r>
        <w:rPr>
          <w:b/>
          <w:bCs/>
          <w:color w:val="000000"/>
          <w:u w:val="single"/>
          <w:shd w:val="clear" w:color="auto" w:fill="00FF00"/>
        </w:rPr>
        <w:t>statutory reforms offer tribal</w:t>
      </w:r>
      <w:r w:rsidRPr="006416D4">
        <w:rPr>
          <w:color w:val="000000"/>
          <w:sz w:val="14"/>
        </w:rPr>
        <w:t xml:space="preserve"> </w:t>
      </w:r>
      <w:proofErr w:type="gramStart"/>
      <w:r>
        <w:rPr>
          <w:b/>
          <w:bCs/>
          <w:color w:val="000000"/>
          <w:u w:val="single"/>
          <w:shd w:val="clear" w:color="auto" w:fill="00FF00"/>
        </w:rPr>
        <w:t>communities</w:t>
      </w:r>
      <w:proofErr w:type="gramEnd"/>
      <w:r w:rsidRPr="006416D4">
        <w:rPr>
          <w:color w:val="000000"/>
          <w:sz w:val="14"/>
        </w:rPr>
        <w:t xml:space="preserve"> </w:t>
      </w:r>
      <w:r>
        <w:rPr>
          <w:b/>
          <w:bCs/>
          <w:color w:val="000000"/>
          <w:u w:val="single"/>
          <w:shd w:val="clear" w:color="auto" w:fill="00FF00"/>
        </w:rPr>
        <w:t>opportunities to reform misguided court rulings, and political advocacy has become an effective mechanism for</w:t>
      </w:r>
      <w:r w:rsidRPr="006416D4">
        <w:rPr>
          <w:color w:val="000000"/>
          <w:sz w:val="14"/>
        </w:rPr>
        <w:t xml:space="preserve"> </w:t>
      </w:r>
      <w:r>
        <w:rPr>
          <w:b/>
          <w:bCs/>
          <w:color w:val="000000"/>
          <w:u w:val="single"/>
        </w:rPr>
        <w:t>protecting community members,</w:t>
      </w:r>
      <w:r w:rsidRPr="006416D4">
        <w:rPr>
          <w:color w:val="000000"/>
          <w:sz w:val="14"/>
        </w:rPr>
        <w:t xml:space="preserve"> </w:t>
      </w:r>
      <w:r>
        <w:rPr>
          <w:b/>
          <w:bCs/>
          <w:color w:val="000000"/>
          <w:u w:val="single"/>
          <w:shd w:val="clear" w:color="auto" w:fill="00FF00"/>
        </w:rPr>
        <w:t>enforcing environmental regulations and</w:t>
      </w:r>
      <w:r w:rsidRPr="006416D4">
        <w:rPr>
          <w:color w:val="000000"/>
          <w:sz w:val="14"/>
        </w:rPr>
        <w:t xml:space="preserve"> </w:t>
      </w:r>
      <w:r>
        <w:rPr>
          <w:b/>
          <w:bCs/>
          <w:color w:val="000000"/>
          <w:u w:val="single"/>
        </w:rPr>
        <w:t>further</w:t>
      </w:r>
      <w:r w:rsidRPr="006416D4">
        <w:rPr>
          <w:color w:val="000000"/>
          <w:sz w:val="14"/>
        </w:rPr>
        <w:t xml:space="preserve"> </w:t>
      </w:r>
      <w:r>
        <w:rPr>
          <w:b/>
          <w:bCs/>
          <w:color w:val="000000"/>
          <w:u w:val="single"/>
          <w:shd w:val="clear" w:color="auto" w:fill="00FF00"/>
        </w:rPr>
        <w:t>institutionalizing sovereign authority</w:t>
      </w:r>
      <w:r w:rsidRPr="006416D4">
        <w:rPr>
          <w:color w:val="000000"/>
          <w:sz w:val="14"/>
        </w:rPr>
        <w:t xml:space="preserve"> </w:t>
      </w:r>
      <w:r>
        <w:rPr>
          <w:b/>
          <w:bCs/>
          <w:color w:val="000000"/>
          <w:u w:val="single"/>
        </w:rPr>
        <w:t>within tribal communities</w:t>
      </w:r>
      <w:r>
        <w:rPr>
          <w:color w:val="000000"/>
          <w:u w:val="single"/>
        </w:rPr>
        <w:t>.</w:t>
      </w:r>
      <w:r w:rsidRPr="006416D4">
        <w:rPr>
          <w:color w:val="000000"/>
          <w:sz w:val="14"/>
        </w:rPr>
        <w:t xml:space="preserve"> Indeed, working with Congress has become a common feature of contemporary American Indian politics. Treuer speaks of “</w:t>
      </w:r>
      <w:r>
        <w:rPr>
          <w:color w:val="000000"/>
          <w:u w:val="single"/>
          <w:shd w:val="clear" w:color="auto" w:fill="00FF00"/>
        </w:rPr>
        <w:t>a slew of laws</w:t>
      </w:r>
      <w:r>
        <w:rPr>
          <w:color w:val="000000"/>
          <w:u w:val="single"/>
        </w:rPr>
        <w:t>” passed in the 1990s and 2000s that have</w:t>
      </w:r>
      <w:r w:rsidRPr="006416D4">
        <w:rPr>
          <w:color w:val="000000"/>
          <w:sz w:val="14"/>
        </w:rPr>
        <w:t xml:space="preserve"> </w:t>
      </w:r>
      <w:r>
        <w:rPr>
          <w:color w:val="000000"/>
          <w:u w:val="single"/>
          <w:shd w:val="clear" w:color="auto" w:fill="00FF00"/>
        </w:rPr>
        <w:t>empowered Native peoples.</w:t>
      </w:r>
      <w:r w:rsidRPr="006416D4">
        <w:rPr>
          <w:color w:val="000000"/>
          <w:sz w:val="14"/>
        </w:rPr>
        <w:t xml:space="preserve"> Threats to tribal sovereignty, however, loom. Shortly after the VAWA reauthorization, Dollar General Corporation took a case to the Supreme Court contesting tribal authority over civil affairs. In 2016 it nearly won with a court that divided 4 to 4. Legal challenges like this one have become among the 21st century’s primary landscapes of confrontation. Ultimately, Treuer’s powerful book suggests the need for soul-searching about the meanings of American history and the stories we tell ourselves about this nation’s past. There is an urgency to fashion new national narratives. </w:t>
      </w:r>
      <w:r>
        <w:rPr>
          <w:color w:val="000000"/>
          <w:u w:val="single"/>
        </w:rPr>
        <w:t>Treuer’s suggestion,</w:t>
      </w:r>
      <w:r w:rsidRPr="006416D4">
        <w:rPr>
          <w:color w:val="000000"/>
          <w:sz w:val="14"/>
        </w:rPr>
        <w:t xml:space="preserve"> for example, </w:t>
      </w:r>
      <w:r>
        <w:rPr>
          <w:color w:val="000000"/>
          <w:u w:val="single"/>
        </w:rPr>
        <w:t>that Indian peoples have been infected by colonialism with a disease “of powerlessness …</w:t>
      </w:r>
      <w:r w:rsidRPr="006416D4">
        <w:rPr>
          <w:color w:val="000000"/>
          <w:sz w:val="14"/>
        </w:rPr>
        <w:t xml:space="preserve"> more potent than most people imagine” could be extended to include the subordination experienced by other gendered, racialized and historically disempowered communities. </w:t>
      </w:r>
      <w:r>
        <w:rPr>
          <w:color w:val="000000"/>
          <w:u w:val="single"/>
        </w:rPr>
        <w:t>This disease also has the potential to spread even further, because it cannot simply be up to America’s indigenous people to ward it off.</w:t>
      </w:r>
      <w:r w:rsidRPr="006416D4">
        <w:rPr>
          <w:color w:val="000000"/>
          <w:sz w:val="14"/>
        </w:rPr>
        <w:t xml:space="preserve"> As Treuer explains, “This disease is the story told about us and the one we so often </w:t>
      </w:r>
      <w:proofErr w:type="gramStart"/>
      <w:r w:rsidRPr="006416D4">
        <w:rPr>
          <w:color w:val="000000"/>
          <w:sz w:val="14"/>
        </w:rPr>
        <w:t>tell</w:t>
      </w:r>
      <w:proofErr w:type="gramEnd"/>
      <w:r w:rsidRPr="006416D4">
        <w:rPr>
          <w:color w:val="000000"/>
          <w:sz w:val="14"/>
        </w:rPr>
        <w:t xml:space="preserve"> about ourselves.” C---Rejecting the state and emphasizing structure is a </w:t>
      </w:r>
      <w:r>
        <w:rPr>
          <w:color w:val="000000"/>
          <w:u w:val="single"/>
        </w:rPr>
        <w:t>pessimism trap</w:t>
      </w:r>
      <w:r w:rsidRPr="006416D4">
        <w:rPr>
          <w:color w:val="000000"/>
          <w:sz w:val="14"/>
        </w:rPr>
        <w:t xml:space="preserve"> that </w:t>
      </w:r>
      <w:r>
        <w:rPr>
          <w:color w:val="000000"/>
          <w:u w:val="single"/>
        </w:rPr>
        <w:t>stifles</w:t>
      </w:r>
      <w:r w:rsidRPr="006416D4">
        <w:rPr>
          <w:color w:val="000000"/>
          <w:sz w:val="14"/>
        </w:rPr>
        <w:t xml:space="preserve"> indigenous agency and activism. Sheryl Lightfoot 20, associate professor in Indigenous Studies at University of British Columbia, “The Pessimism Traps of Indigenous Resurgence,” Chapter 10 in Pessimism in International Relations, pp 162-170</w:t>
      </w:r>
      <w:proofErr w:type="gramStart"/>
      <w:r w:rsidRPr="006416D4">
        <w:rPr>
          <w:color w:val="000000"/>
          <w:sz w:val="14"/>
        </w:rPr>
        <w:t>, ,</w:t>
      </w:r>
      <w:proofErr w:type="gramEnd"/>
      <w:r w:rsidRPr="006416D4">
        <w:rPr>
          <w:color w:val="000000"/>
          <w:sz w:val="14"/>
        </w:rPr>
        <w:t xml:space="preserve"> pacc </w:t>
      </w:r>
      <w:r>
        <w:rPr>
          <w:color w:val="000000"/>
          <w:u w:val="single"/>
        </w:rPr>
        <w:t>Pessimism Trap</w:t>
      </w:r>
      <w:r w:rsidRPr="006416D4">
        <w:rPr>
          <w:color w:val="000000"/>
          <w:sz w:val="14"/>
        </w:rPr>
        <w:t xml:space="preserve"> 2: </w:t>
      </w:r>
      <w:r>
        <w:rPr>
          <w:color w:val="000000"/>
          <w:u w:val="single"/>
          <w:shd w:val="clear" w:color="auto" w:fill="00FF00"/>
        </w:rPr>
        <w:t>The State is</w:t>
      </w:r>
      <w:r w:rsidRPr="006416D4">
        <w:rPr>
          <w:color w:val="000000"/>
          <w:sz w:val="14"/>
        </w:rPr>
        <w:t xml:space="preserve"> Unified, Deliberate and </w:t>
      </w:r>
      <w:r>
        <w:rPr>
          <w:color w:val="000000"/>
          <w:u w:val="single"/>
          <w:shd w:val="clear" w:color="auto" w:fill="00FF00"/>
        </w:rPr>
        <w:t>Unchanging</w:t>
      </w:r>
      <w:r w:rsidRPr="006416D4">
        <w:rPr>
          <w:color w:val="000000"/>
          <w:sz w:val="14"/>
        </w:rPr>
        <w:t xml:space="preserve"> </w:t>
      </w:r>
      <w:r>
        <w:rPr>
          <w:color w:val="000000"/>
          <w:u w:val="single"/>
          <w:shd w:val="clear" w:color="auto" w:fill="00FF00"/>
        </w:rPr>
        <w:t>in Its Desire to Dispossess</w:t>
      </w:r>
      <w:r w:rsidRPr="006416D4">
        <w:rPr>
          <w:color w:val="000000"/>
          <w:sz w:val="14"/>
        </w:rPr>
        <w:t xml:space="preserve"> Indigenous Peoples </w:t>
      </w:r>
      <w:r>
        <w:rPr>
          <w:color w:val="000000"/>
          <w:u w:val="single"/>
        </w:rPr>
        <w:t>and Gain Unfettered Access to</w:t>
      </w:r>
      <w:r w:rsidRPr="006416D4">
        <w:rPr>
          <w:color w:val="000000"/>
          <w:sz w:val="14"/>
        </w:rPr>
        <w:t xml:space="preserve"> </w:t>
      </w:r>
      <w:r>
        <w:rPr>
          <w:color w:val="000000"/>
          <w:u w:val="single"/>
        </w:rPr>
        <w:t>Indigenous</w:t>
      </w:r>
      <w:r w:rsidRPr="006416D4">
        <w:rPr>
          <w:color w:val="000000"/>
          <w:sz w:val="14"/>
        </w:rPr>
        <w:t xml:space="preserve"> </w:t>
      </w:r>
      <w:r>
        <w:rPr>
          <w:color w:val="000000"/>
          <w:u w:val="single"/>
          <w:shd w:val="clear" w:color="auto" w:fill="00FF00"/>
        </w:rPr>
        <w:t>Lands</w:t>
      </w:r>
      <w:r w:rsidRPr="006416D4">
        <w:rPr>
          <w:color w:val="000000"/>
          <w:sz w:val="14"/>
        </w:rPr>
        <w:t xml:space="preserve"> and Resources In other words, colonialism by settler states is a constant, not a variable, in both outcome and intent. Further, the state is not only intentionally colonial, but it is also unified in its desire to co-opt Indigenous peoples as a method and means of control. 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w:t>
      </w:r>
      <w:proofErr w:type="gramStart"/>
      <w:r w:rsidRPr="006416D4">
        <w:rPr>
          <w:color w:val="000000"/>
          <w:sz w:val="14"/>
        </w:rPr>
        <w:t>economic</w:t>
      </w:r>
      <w:proofErr w:type="gramEnd"/>
      <w:r w:rsidRPr="006416D4">
        <w:rPr>
          <w:color w:val="000000"/>
          <w:sz w:val="14"/>
        </w:rPr>
        <w:t xml:space="preserve">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Pr>
          <w:color w:val="000000"/>
          <w:u w:val="single"/>
          <w:shd w:val="clear" w:color="auto" w:fill="00FF00"/>
        </w:rPr>
        <w:t>this</w:t>
      </w:r>
      <w:r w:rsidRPr="006416D4">
        <w:rPr>
          <w:color w:val="000000"/>
          <w:sz w:val="14"/>
        </w:rPr>
        <w:t xml:space="preserve"> </w:t>
      </w:r>
      <w:r>
        <w:rPr>
          <w:color w:val="000000"/>
          <w:u w:val="single"/>
        </w:rPr>
        <w:t>move</w:t>
      </w:r>
      <w:r w:rsidRPr="006416D4">
        <w:rPr>
          <w:color w:val="000000"/>
          <w:sz w:val="14"/>
        </w:rPr>
        <w:t xml:space="preserve">, Corntassel </w:t>
      </w:r>
      <w:r>
        <w:rPr>
          <w:color w:val="000000"/>
          <w:u w:val="single"/>
          <w:shd w:val="clear" w:color="auto" w:fill="00FF00"/>
        </w:rPr>
        <w:t>limits</w:t>
      </w:r>
      <w:r w:rsidRPr="006416D4">
        <w:rPr>
          <w:color w:val="000000"/>
          <w:sz w:val="14"/>
        </w:rPr>
        <w:t xml:space="preserve"> </w:t>
      </w:r>
      <w:r>
        <w:rPr>
          <w:color w:val="000000"/>
          <w:u w:val="single"/>
        </w:rPr>
        <w:t>and</w:t>
      </w:r>
      <w:r w:rsidRPr="006416D4">
        <w:rPr>
          <w:color w:val="000000"/>
          <w:sz w:val="14"/>
        </w:rPr>
        <w:t xml:space="preserve"> </w:t>
      </w:r>
      <w:proofErr w:type="gramStart"/>
      <w:r w:rsidRPr="006416D4">
        <w:rPr>
          <w:color w:val="000000"/>
          <w:sz w:val="14"/>
        </w:rPr>
        <w:t xml:space="preserve">actually </w:t>
      </w:r>
      <w:r>
        <w:rPr>
          <w:color w:val="000000"/>
          <w:u w:val="single"/>
        </w:rPr>
        <w:t>demeans</w:t>
      </w:r>
      <w:proofErr w:type="gramEnd"/>
      <w:r w:rsidRPr="006416D4">
        <w:rPr>
          <w:color w:val="000000"/>
          <w:sz w:val="14"/>
        </w:rPr>
        <w:t xml:space="preserve"> </w:t>
      </w:r>
      <w:r>
        <w:rPr>
          <w:color w:val="000000"/>
          <w:u w:val="single"/>
        </w:rPr>
        <w:t>Indigenous</w:t>
      </w:r>
      <w:r w:rsidRPr="006416D4">
        <w:rPr>
          <w:color w:val="000000"/>
          <w:sz w:val="14"/>
        </w:rPr>
        <w:t xml:space="preserve"> </w:t>
      </w:r>
      <w:r>
        <w:rPr>
          <w:color w:val="000000"/>
          <w:u w:val="single"/>
          <w:shd w:val="clear" w:color="auto" w:fill="00FF00"/>
        </w:rPr>
        <w:t>agency</w:t>
      </w:r>
      <w:r w:rsidRPr="006416D4">
        <w:rPr>
          <w:color w:val="000000"/>
          <w:sz w:val="14"/>
        </w:rPr>
        <w:t xml:space="preserve">, </w:t>
      </w:r>
      <w:r>
        <w:rPr>
          <w:color w:val="000000"/>
          <w:u w:val="single"/>
          <w:shd w:val="clear" w:color="auto" w:fill="00FF00"/>
        </w:rPr>
        <w:t>overlooking</w:t>
      </w:r>
      <w:r w:rsidRPr="006416D4">
        <w:rPr>
          <w:color w:val="000000"/>
          <w:sz w:val="14"/>
        </w:rPr>
        <w:t xml:space="preserve"> </w:t>
      </w:r>
      <w:r>
        <w:rPr>
          <w:color w:val="000000"/>
          <w:u w:val="single"/>
        </w:rPr>
        <w:t>the</w:t>
      </w:r>
      <w:r w:rsidRPr="006416D4">
        <w:rPr>
          <w:color w:val="000000"/>
          <w:sz w:val="14"/>
        </w:rPr>
        <w:t xml:space="preserve"> </w:t>
      </w:r>
      <w:r>
        <w:rPr>
          <w:color w:val="000000"/>
          <w:u w:val="single"/>
          <w:shd w:val="clear" w:color="auto" w:fill="00FF00"/>
        </w:rPr>
        <w:t>reality that</w:t>
      </w:r>
      <w:r w:rsidRPr="006416D4">
        <w:rPr>
          <w:color w:val="000000"/>
          <w:sz w:val="14"/>
        </w:rPr>
        <w:t xml:space="preserve"> </w:t>
      </w:r>
      <w:r>
        <w:rPr>
          <w:color w:val="000000"/>
          <w:u w:val="single"/>
        </w:rPr>
        <w:t>Indigenous</w:t>
      </w:r>
      <w:r w:rsidRPr="006416D4">
        <w:rPr>
          <w:color w:val="000000"/>
          <w:sz w:val="14"/>
        </w:rPr>
        <w:t xml:space="preserve"> </w:t>
      </w:r>
      <w:r>
        <w:rPr>
          <w:color w:val="000000"/>
          <w:u w:val="single"/>
          <w:shd w:val="clear" w:color="auto" w:fill="00FF00"/>
        </w:rPr>
        <w:t>organisations</w:t>
      </w:r>
      <w:r w:rsidRPr="006416D4">
        <w:rPr>
          <w:color w:val="000000"/>
          <w:sz w:val="14"/>
        </w:rPr>
        <w:t xml:space="preserve"> themselves </w:t>
      </w:r>
      <w:r>
        <w:rPr>
          <w:color w:val="000000"/>
          <w:u w:val="single"/>
        </w:rPr>
        <w:t>chose</w:t>
      </w:r>
      <w:r w:rsidRPr="006416D4">
        <w:rPr>
          <w:color w:val="000000"/>
          <w:sz w:val="14"/>
        </w:rPr>
        <w:t xml:space="preserve"> the human rights framework and </w:t>
      </w:r>
      <w:r>
        <w:rPr>
          <w:color w:val="000000"/>
          <w:u w:val="single"/>
        </w:rPr>
        <w:t>rights discourse</w:t>
      </w:r>
      <w:r w:rsidRPr="006416D4">
        <w:rPr>
          <w:color w:val="000000"/>
          <w:sz w:val="14"/>
        </w:rPr>
        <w:t xml:space="preserve"> </w:t>
      </w:r>
      <w:r>
        <w:rPr>
          <w:color w:val="000000"/>
          <w:u w:val="single"/>
        </w:rPr>
        <w:t>as a target sphere of action</w:t>
      </w:r>
      <w:r w:rsidRPr="006416D4">
        <w:rPr>
          <w:color w:val="000000"/>
          <w:sz w:val="14"/>
        </w:rPr>
        <w:t xml:space="preserve"> precisely </w:t>
      </w:r>
      <w:r>
        <w:rPr>
          <w:color w:val="000000"/>
          <w:u w:val="single"/>
        </w:rPr>
        <w:t>because</w:t>
      </w:r>
      <w:r w:rsidRPr="006416D4">
        <w:rPr>
          <w:color w:val="000000"/>
          <w:sz w:val="14"/>
        </w:rPr>
        <w:t xml:space="preserve">, </w:t>
      </w:r>
      <w:r>
        <w:rPr>
          <w:color w:val="000000"/>
          <w:u w:val="single"/>
        </w:rPr>
        <w:t>as</w:t>
      </w:r>
      <w:r w:rsidRPr="006416D4">
        <w:rPr>
          <w:color w:val="000000"/>
          <w:sz w:val="14"/>
        </w:rPr>
        <w:t xml:space="preserve"> was </w:t>
      </w:r>
      <w:r>
        <w:rPr>
          <w:color w:val="000000"/>
          <w:u w:val="single"/>
        </w:rPr>
        <w:t>evident in earlier struggles like</w:t>
      </w:r>
      <w:r w:rsidRPr="006416D4">
        <w:rPr>
          <w:color w:val="000000"/>
          <w:sz w:val="14"/>
        </w:rPr>
        <w:t xml:space="preserve"> </w:t>
      </w:r>
      <w:r>
        <w:rPr>
          <w:color w:val="000000"/>
          <w:u w:val="single"/>
        </w:rPr>
        <w:t>slavery</w:t>
      </w:r>
      <w:r w:rsidRPr="006416D4">
        <w:rPr>
          <w:color w:val="000000"/>
          <w:sz w:val="14"/>
        </w:rPr>
        <w:t xml:space="preserve">, </w:t>
      </w:r>
      <w:r>
        <w:rPr>
          <w:color w:val="000000"/>
          <w:u w:val="single"/>
        </w:rPr>
        <w:t>civil rights</w:t>
      </w:r>
      <w:r w:rsidRPr="006416D4">
        <w:rPr>
          <w:color w:val="000000"/>
          <w:sz w:val="14"/>
        </w:rPr>
        <w:t xml:space="preserve"> </w:t>
      </w:r>
      <w:r>
        <w:rPr>
          <w:color w:val="000000"/>
          <w:u w:val="single"/>
        </w:rPr>
        <w:t>or</w:t>
      </w:r>
      <w:r w:rsidRPr="006416D4">
        <w:rPr>
          <w:color w:val="000000"/>
          <w:sz w:val="14"/>
        </w:rPr>
        <w:t xml:space="preserve"> </w:t>
      </w:r>
      <w:r>
        <w:rPr>
          <w:color w:val="000000"/>
          <w:u w:val="single"/>
        </w:rPr>
        <w:t>women's rights</w:t>
      </w:r>
      <w:r w:rsidRPr="006416D4">
        <w:rPr>
          <w:color w:val="000000"/>
          <w:sz w:val="14"/>
        </w:rPr>
        <w:t xml:space="preserve">, </w:t>
      </w:r>
      <w:r>
        <w:rPr>
          <w:color w:val="000000"/>
          <w:u w:val="single"/>
        </w:rPr>
        <w:t>these</w:t>
      </w:r>
      <w:r w:rsidRPr="006416D4">
        <w:rPr>
          <w:color w:val="000000"/>
          <w:sz w:val="14"/>
        </w:rPr>
        <w:t xml:space="preserve"> were </w:t>
      </w:r>
      <w:r>
        <w:rPr>
          <w:color w:val="000000"/>
          <w:u w:val="single"/>
        </w:rPr>
        <w:t>tools</w:t>
      </w:r>
      <w:r w:rsidRPr="006416D4">
        <w:rPr>
          <w:color w:val="000000"/>
          <w:sz w:val="14"/>
        </w:rPr>
        <w:t xml:space="preserve"> available to them that </w:t>
      </w:r>
      <w:r>
        <w:rPr>
          <w:color w:val="000000"/>
          <w:u w:val="single"/>
          <w:shd w:val="clear" w:color="auto" w:fill="00FF00"/>
        </w:rPr>
        <w:t>had</w:t>
      </w:r>
      <w:r w:rsidRPr="006416D4">
        <w:rPr>
          <w:color w:val="000000"/>
          <w:sz w:val="14"/>
        </w:rPr>
        <w:t xml:space="preserve"> </w:t>
      </w:r>
      <w:r>
        <w:rPr>
          <w:color w:val="000000"/>
          <w:u w:val="single"/>
          <w:shd w:val="clear" w:color="auto" w:fill="00FF00"/>
        </w:rPr>
        <w:t>a</w:t>
      </w:r>
      <w:r w:rsidRPr="006416D4">
        <w:rPr>
          <w:color w:val="000000"/>
          <w:sz w:val="14"/>
        </w:rPr>
        <w:t xml:space="preserve"> </w:t>
      </w:r>
      <w:r>
        <w:rPr>
          <w:color w:val="000000"/>
          <w:u w:val="single"/>
        </w:rPr>
        <w:t>proven track</w:t>
      </w:r>
      <w:r w:rsidRPr="006416D4">
        <w:rPr>
          <w:color w:val="000000"/>
          <w:sz w:val="14"/>
        </w:rPr>
        <w:t xml:space="preserve"> </w:t>
      </w:r>
      <w:r>
        <w:rPr>
          <w:color w:val="000000"/>
          <w:u w:val="single"/>
          <w:shd w:val="clear" w:color="auto" w:fill="00FF00"/>
        </w:rPr>
        <w:t>record</w:t>
      </w:r>
      <w:r w:rsidRPr="006416D4">
        <w:rPr>
          <w:color w:val="000000"/>
          <w:sz w:val="14"/>
        </w:rPr>
        <w:t xml:space="preserve"> </w:t>
      </w:r>
      <w:r>
        <w:rPr>
          <w:color w:val="000000"/>
          <w:u w:val="single"/>
          <w:shd w:val="clear" w:color="auto" w:fill="00FF00"/>
        </w:rPr>
        <w:t>of</w:t>
      </w:r>
      <w:r w:rsidRPr="006416D4">
        <w:rPr>
          <w:color w:val="000000"/>
          <w:sz w:val="14"/>
        </w:rPr>
        <w:t xml:space="preserve"> </w:t>
      </w:r>
      <w:r>
        <w:rPr>
          <w:color w:val="000000"/>
          <w:u w:val="single"/>
        </w:rPr>
        <w:t>opening up</w:t>
      </w:r>
      <w:r w:rsidRPr="006416D4">
        <w:rPr>
          <w:color w:val="000000"/>
          <w:sz w:val="14"/>
        </w:rPr>
        <w:t xml:space="preserve"> </w:t>
      </w:r>
      <w:r>
        <w:rPr>
          <w:color w:val="000000"/>
          <w:u w:val="single"/>
        </w:rPr>
        <w:t>new possibilities</w:t>
      </w:r>
      <w:r w:rsidRPr="006416D4">
        <w:rPr>
          <w:color w:val="000000"/>
          <w:sz w:val="14"/>
        </w:rPr>
        <w:t xml:space="preserve"> </w:t>
      </w:r>
      <w:r>
        <w:rPr>
          <w:color w:val="000000"/>
          <w:u w:val="single"/>
        </w:rPr>
        <w:t>and</w:t>
      </w:r>
      <w:r w:rsidRPr="006416D4">
        <w:rPr>
          <w:color w:val="000000"/>
          <w:sz w:val="14"/>
        </w:rPr>
        <w:t xml:space="preserve"> </w:t>
      </w:r>
      <w:r>
        <w:rPr>
          <w:color w:val="000000"/>
          <w:u w:val="single"/>
          <w:shd w:val="clear" w:color="auto" w:fill="00FF00"/>
        </w:rPr>
        <w:t>shifting</w:t>
      </w:r>
      <w:r w:rsidRPr="006416D4">
        <w:rPr>
          <w:color w:val="000000"/>
          <w:sz w:val="14"/>
        </w:rPr>
        <w:t xml:space="preserve"> </w:t>
      </w:r>
      <w:r>
        <w:rPr>
          <w:color w:val="000000"/>
          <w:u w:val="single"/>
        </w:rPr>
        <w:t>previous</w:t>
      </w:r>
      <w:r w:rsidRPr="006416D4">
        <w:rPr>
          <w:color w:val="000000"/>
          <w:sz w:val="14"/>
        </w:rPr>
        <w:t xml:space="preserve"> </w:t>
      </w:r>
      <w:r>
        <w:rPr>
          <w:color w:val="000000"/>
          <w:u w:val="single"/>
          <w:shd w:val="clear" w:color="auto" w:fill="00FF00"/>
        </w:rPr>
        <w:t>state positions</w:t>
      </w:r>
      <w:r w:rsidRPr="006416D4">
        <w:rPr>
          <w:color w:val="000000"/>
          <w:sz w:val="14"/>
        </w:rPr>
        <w:t xml:space="preserve"> and behaviour. Indigenous advocates also cleverly realised, by the 1970s, that the anti-discrimination and decolonisation frames could be used together against states. States did, in no way, nefariously impose a rights framework on Indigenous peoples. Rather, Indigenous organisations and savvy Indigenous political actors deliberately chose to frame their self-determination struggles within the human rights framework </w:t>
      </w:r>
      <w:proofErr w:type="gramStart"/>
      <w:r w:rsidRPr="006416D4">
        <w:rPr>
          <w:color w:val="000000"/>
          <w:sz w:val="14"/>
        </w:rPr>
        <w:t>in order to</w:t>
      </w:r>
      <w:proofErr w:type="gramEnd"/>
      <w:r w:rsidRPr="006416D4">
        <w:rPr>
          <w:color w:val="000000"/>
          <w:sz w:val="14"/>
        </w:rPr>
        <w:t xml:space="preserve"> bring states into a double bind where they could not credibly claim to adhere to human rights and claim that they uphold equality while simultaneously denying Indigenous peoples' human rights and leaving them with a diminished and unequal right of self-determination. But, because he is caught in </w:t>
      </w:r>
      <w:r>
        <w:rPr>
          <w:color w:val="000000"/>
          <w:u w:val="single"/>
        </w:rPr>
        <w:t>the pessimism trap</w:t>
      </w:r>
      <w:r w:rsidRPr="006416D4">
        <w:rPr>
          <w:color w:val="000000"/>
          <w:sz w:val="14"/>
        </w:rPr>
        <w:t xml:space="preserve"> </w:t>
      </w:r>
      <w:r>
        <w:rPr>
          <w:color w:val="000000"/>
          <w:u w:val="single"/>
        </w:rPr>
        <w:t>of seeing the state only as</w:t>
      </w:r>
      <w:r w:rsidRPr="006416D4">
        <w:rPr>
          <w:color w:val="000000"/>
          <w:sz w:val="14"/>
        </w:rPr>
        <w:t xml:space="preserve"> unified, </w:t>
      </w:r>
      <w:proofErr w:type="gramStart"/>
      <w:r w:rsidRPr="006416D4">
        <w:rPr>
          <w:color w:val="000000"/>
          <w:sz w:val="14"/>
        </w:rPr>
        <w:t>deliberate</w:t>
      </w:r>
      <w:proofErr w:type="gramEnd"/>
      <w:r w:rsidRPr="006416D4">
        <w:rPr>
          <w:color w:val="000000"/>
          <w:sz w:val="14"/>
        </w:rPr>
        <w:t xml:space="preserve"> and </w:t>
      </w:r>
      <w:r>
        <w:rPr>
          <w:color w:val="000000"/>
          <w:u w:val="single"/>
        </w:rPr>
        <w:t>unchanging</w:t>
      </w:r>
      <w:r w:rsidRPr="006416D4">
        <w:rPr>
          <w:color w:val="000000"/>
          <w:sz w:val="14"/>
        </w:rPr>
        <w:t xml:space="preserve">, Corntassel overlooks and </w:t>
      </w:r>
      <w:r>
        <w:rPr>
          <w:color w:val="000000"/>
          <w:u w:val="single"/>
        </w:rPr>
        <w:t>diminishes</w:t>
      </w:r>
      <w:r w:rsidRPr="006416D4">
        <w:rPr>
          <w:color w:val="000000"/>
          <w:sz w:val="14"/>
        </w:rPr>
        <w:t xml:space="preserve"> the clear story of Indigenous agency and </w:t>
      </w:r>
      <w:r>
        <w:rPr>
          <w:color w:val="000000"/>
          <w:u w:val="single"/>
        </w:rPr>
        <w:t>the potential</w:t>
      </w:r>
      <w:r w:rsidRPr="006416D4">
        <w:rPr>
          <w:color w:val="000000"/>
          <w:sz w:val="14"/>
        </w:rPr>
        <w:t xml:space="preserve"> </w:t>
      </w:r>
      <w:r>
        <w:rPr>
          <w:color w:val="000000"/>
          <w:u w:val="single"/>
        </w:rPr>
        <w:t>for positive change in</w:t>
      </w:r>
      <w:r w:rsidRPr="006416D4">
        <w:rPr>
          <w:color w:val="000000"/>
          <w:sz w:val="14"/>
        </w:rPr>
        <w:t xml:space="preserve"> </w:t>
      </w:r>
      <w:r>
        <w:rPr>
          <w:color w:val="000000"/>
          <w:u w:val="single"/>
        </w:rPr>
        <w:t>advancing self-determination</w:t>
      </w:r>
      <w:r w:rsidRPr="006416D4">
        <w:rPr>
          <w:color w:val="000000"/>
          <w:sz w:val="14"/>
        </w:rPr>
        <w:t xml:space="preserve"> in a multitude of ways. </w:t>
      </w:r>
      <w:r>
        <w:rPr>
          <w:color w:val="000000"/>
          <w:u w:val="single"/>
        </w:rPr>
        <w:t>Pessimism Trap</w:t>
      </w:r>
      <w:r w:rsidRPr="006416D4">
        <w:rPr>
          <w:color w:val="000000"/>
          <w:sz w:val="14"/>
        </w:rPr>
        <w:t xml:space="preserve"> 3: </w:t>
      </w:r>
      <w:r>
        <w:rPr>
          <w:color w:val="000000"/>
          <w:u w:val="single"/>
        </w:rPr>
        <w:t>Engagement with</w:t>
      </w:r>
      <w:r w:rsidRPr="006416D4">
        <w:rPr>
          <w:color w:val="000000"/>
          <w:sz w:val="14"/>
        </w:rPr>
        <w:t xml:space="preserve"> </w:t>
      </w:r>
      <w:r>
        <w:rPr>
          <w:color w:val="000000"/>
          <w:u w:val="single"/>
        </w:rPr>
        <w:t>the Settler State</w:t>
      </w:r>
      <w:r w:rsidRPr="006416D4">
        <w:rPr>
          <w:color w:val="000000"/>
          <w:sz w:val="14"/>
        </w:rPr>
        <w:t xml:space="preserve"> </w:t>
      </w:r>
      <w:r>
        <w:rPr>
          <w:color w:val="000000"/>
          <w:u w:val="single"/>
        </w:rPr>
        <w:t>is</w:t>
      </w:r>
      <w:r w:rsidRPr="006416D4">
        <w:rPr>
          <w:color w:val="000000"/>
          <w:sz w:val="14"/>
        </w:rPr>
        <w:t xml:space="preserve"> </w:t>
      </w:r>
      <w:r>
        <w:rPr>
          <w:color w:val="000000"/>
          <w:u w:val="single"/>
        </w:rPr>
        <w:t>Futile</w:t>
      </w:r>
      <w:r w:rsidRPr="006416D4">
        <w:rPr>
          <w:color w:val="000000"/>
          <w:sz w:val="14"/>
        </w:rPr>
        <w:t xml:space="preserve">, if Not Counter-Productive Since the state always intends to maintain, if not expand, colonial control, and is seeking to co-opt as many Indigenous peoples as possible </w:t>
      </w:r>
      <w:proofErr w:type="gramStart"/>
      <w:r w:rsidRPr="006416D4">
        <w:rPr>
          <w:color w:val="000000"/>
          <w:sz w:val="14"/>
        </w:rPr>
        <w:t>in order to</w:t>
      </w:r>
      <w:proofErr w:type="gramEnd"/>
      <w:r w:rsidRPr="006416D4">
        <w:rPr>
          <w:color w:val="000000"/>
          <w:sz w:val="14"/>
        </w:rPr>
        <w:t xml:space="preserve">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w:t>
      </w:r>
      <w:proofErr w:type="gramStart"/>
      <w:r w:rsidRPr="006416D4">
        <w:rPr>
          <w:color w:val="000000"/>
          <w:sz w:val="14"/>
        </w:rPr>
        <w:t>academics</w:t>
      </w:r>
      <w:proofErr w:type="gramEnd"/>
      <w:r w:rsidRPr="006416D4">
        <w:rPr>
          <w:color w:val="000000"/>
          <w:sz w:val="14"/>
        </w:rPr>
        <w:t xml:space="preserve"> and professionals in order to gain or maintain control of Indigenous peoples. 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reflective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w:t>
      </w:r>
      <w:proofErr w:type="gramStart"/>
      <w:r w:rsidRPr="006416D4">
        <w:rPr>
          <w:color w:val="000000"/>
          <w:sz w:val="14"/>
        </w:rPr>
        <w:t>cultural</w:t>
      </w:r>
      <w:proofErr w:type="gramEnd"/>
      <w:r w:rsidRPr="006416D4">
        <w:rPr>
          <w:color w:val="000000"/>
          <w:sz w:val="14"/>
        </w:rPr>
        <w:t xml:space="preserve"> and spiritual values as well as our traditional forms of governance which then also helps us imagine future possibilities. 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w:t>
      </w:r>
      <w:r>
        <w:rPr>
          <w:color w:val="000000"/>
          <w:u w:val="single"/>
        </w:rPr>
        <w:t>these</w:t>
      </w:r>
      <w:r w:rsidRPr="006416D4">
        <w:rPr>
          <w:color w:val="000000"/>
          <w:sz w:val="14"/>
        </w:rPr>
        <w:t xml:space="preserve"> three </w:t>
      </w:r>
      <w:r>
        <w:rPr>
          <w:color w:val="000000"/>
          <w:u w:val="single"/>
          <w:shd w:val="clear" w:color="auto" w:fill="00FF00"/>
        </w:rPr>
        <w:t>pessimism traps</w:t>
      </w:r>
      <w:r w:rsidRPr="006416D4">
        <w:rPr>
          <w:color w:val="000000"/>
          <w:sz w:val="14"/>
        </w:rPr>
        <w:t xml:space="preserve"> aim to </w:t>
      </w:r>
      <w:r>
        <w:rPr>
          <w:color w:val="000000"/>
          <w:u w:val="single"/>
          <w:shd w:val="clear" w:color="auto" w:fill="00FF00"/>
        </w:rPr>
        <w:t>inhibit</w:t>
      </w:r>
      <w:r w:rsidRPr="006416D4">
        <w:rPr>
          <w:color w:val="000000"/>
          <w:sz w:val="14"/>
        </w:rPr>
        <w:t xml:space="preserve"> </w:t>
      </w:r>
      <w:r>
        <w:rPr>
          <w:color w:val="000000"/>
          <w:u w:val="single"/>
          <w:shd w:val="clear" w:color="auto" w:fill="00FF00"/>
        </w:rPr>
        <w:t>Indigenous</w:t>
      </w:r>
      <w:r w:rsidRPr="006416D4">
        <w:rPr>
          <w:color w:val="000000"/>
          <w:sz w:val="14"/>
        </w:rPr>
        <w:t xml:space="preserve"> </w:t>
      </w:r>
      <w:r>
        <w:rPr>
          <w:color w:val="000000"/>
          <w:u w:val="single"/>
        </w:rPr>
        <w:t>peoples'</w:t>
      </w:r>
      <w:r w:rsidRPr="006416D4">
        <w:rPr>
          <w:color w:val="000000"/>
          <w:sz w:val="14"/>
        </w:rPr>
        <w:t xml:space="preserve"> </w:t>
      </w:r>
      <w:r>
        <w:rPr>
          <w:color w:val="000000"/>
          <w:u w:val="single"/>
          <w:shd w:val="clear" w:color="auto" w:fill="00FF00"/>
        </w:rPr>
        <w:t>engagement</w:t>
      </w:r>
      <w:r w:rsidRPr="006416D4">
        <w:rPr>
          <w:color w:val="000000"/>
          <w:sz w:val="14"/>
        </w:rPr>
        <w:t xml:space="preserve"> </w:t>
      </w:r>
      <w:r>
        <w:rPr>
          <w:color w:val="000000"/>
          <w:u w:val="single"/>
        </w:rPr>
        <w:t>with the state in any process</w:t>
      </w:r>
      <w:r w:rsidRPr="006416D4">
        <w:rPr>
          <w:color w:val="000000"/>
          <w:sz w:val="14"/>
        </w:rPr>
        <w:t xml:space="preserve"> </w:t>
      </w:r>
      <w:r>
        <w:rPr>
          <w:color w:val="000000"/>
          <w:u w:val="single"/>
          <w:shd w:val="clear" w:color="auto" w:fill="00FF00"/>
        </w:rPr>
        <w:t>that could</w:t>
      </w:r>
      <w:r w:rsidRPr="006416D4">
        <w:rPr>
          <w:color w:val="000000"/>
          <w:sz w:val="14"/>
        </w:rPr>
        <w:t xml:space="preserve"> potentially </w:t>
      </w:r>
      <w:r>
        <w:rPr>
          <w:color w:val="000000"/>
          <w:u w:val="single"/>
          <w:shd w:val="clear" w:color="auto" w:fill="00FF00"/>
        </w:rPr>
        <w:t>re-imagine</w:t>
      </w:r>
      <w:r w:rsidRPr="006416D4">
        <w:rPr>
          <w:color w:val="000000"/>
          <w:sz w:val="14"/>
        </w:rPr>
        <w:t xml:space="preserve"> </w:t>
      </w:r>
      <w:r>
        <w:rPr>
          <w:color w:val="000000"/>
          <w:u w:val="single"/>
        </w:rPr>
        <w:t>and re-formulate</w:t>
      </w:r>
      <w:r w:rsidRPr="006416D4">
        <w:rPr>
          <w:color w:val="000000"/>
          <w:sz w:val="14"/>
        </w:rPr>
        <w:t xml:space="preserve"> their </w:t>
      </w:r>
      <w:r>
        <w:rPr>
          <w:color w:val="000000"/>
          <w:u w:val="single"/>
        </w:rPr>
        <w:t>current</w:t>
      </w:r>
      <w:r w:rsidRPr="006416D4">
        <w:rPr>
          <w:color w:val="000000"/>
          <w:sz w:val="14"/>
        </w:rPr>
        <w:t xml:space="preserve"> </w:t>
      </w:r>
      <w:r>
        <w:rPr>
          <w:color w:val="000000"/>
          <w:u w:val="single"/>
          <w:shd w:val="clear" w:color="auto" w:fill="00FF00"/>
        </w:rPr>
        <w:t>relations</w:t>
      </w:r>
      <w:r w:rsidRPr="006416D4">
        <w:rPr>
          <w:color w:val="000000"/>
          <w:sz w:val="14"/>
        </w:rPr>
        <w:t xml:space="preserve">hip into one </w:t>
      </w:r>
      <w:r>
        <w:rPr>
          <w:color w:val="000000"/>
          <w:u w:val="single"/>
        </w:rPr>
        <w:t>that could be</w:t>
      </w:r>
      <w:r w:rsidRPr="006416D4">
        <w:rPr>
          <w:color w:val="000000"/>
          <w:sz w:val="14"/>
        </w:rPr>
        <w:t xml:space="preserve"> transformative and </w:t>
      </w:r>
      <w:r>
        <w:rPr>
          <w:color w:val="000000"/>
          <w:u w:val="single"/>
        </w:rPr>
        <w:t>post-colonial</w:t>
      </w:r>
      <w:r w:rsidRPr="006416D4">
        <w:rPr>
          <w:color w:val="000000"/>
          <w:sz w:val="14"/>
        </w:rPr>
        <w:t xml:space="preserve">, </w:t>
      </w:r>
      <w:r>
        <w:rPr>
          <w:color w:val="000000"/>
          <w:u w:val="single"/>
        </w:rPr>
        <w:t>as envisioned by</w:t>
      </w:r>
      <w:r w:rsidRPr="006416D4">
        <w:rPr>
          <w:color w:val="000000"/>
          <w:sz w:val="14"/>
        </w:rPr>
        <w:t xml:space="preserve"> </w:t>
      </w:r>
      <w:r>
        <w:rPr>
          <w:color w:val="000000"/>
          <w:u w:val="single"/>
        </w:rPr>
        <w:t>the UN Declaration on the Rights of Indigenous</w:t>
      </w:r>
      <w:r w:rsidRPr="006416D4">
        <w:rPr>
          <w:color w:val="000000"/>
          <w:sz w:val="14"/>
        </w:rPr>
        <w:t xml:space="preserve"> </w:t>
      </w:r>
      <w:r>
        <w:rPr>
          <w:color w:val="000000"/>
          <w:u w:val="single"/>
        </w:rPr>
        <w:t>Peoples</w:t>
      </w:r>
      <w:r w:rsidRPr="006416D4">
        <w:rPr>
          <w:color w:val="000000"/>
          <w:sz w:val="14"/>
        </w:rPr>
        <w:t xml:space="preserve">. The </w:t>
      </w:r>
      <w:r>
        <w:rPr>
          <w:color w:val="000000"/>
          <w:u w:val="single"/>
        </w:rPr>
        <w:t>pessimism traps</w:t>
      </w:r>
      <w:r w:rsidRPr="006416D4">
        <w:rPr>
          <w:color w:val="000000"/>
          <w:sz w:val="14"/>
        </w:rPr>
        <w:t xml:space="preserve"> together work to </w:t>
      </w:r>
      <w:r>
        <w:rPr>
          <w:color w:val="000000"/>
          <w:u w:val="single"/>
        </w:rPr>
        <w:t>foreclose</w:t>
      </w:r>
      <w:r w:rsidRPr="006416D4">
        <w:rPr>
          <w:color w:val="000000"/>
          <w:sz w:val="14"/>
        </w:rPr>
        <w:t xml:space="preserve"> </w:t>
      </w:r>
      <w:r>
        <w:rPr>
          <w:color w:val="000000"/>
          <w:u w:val="single"/>
        </w:rPr>
        <w:t>any possibility</w:t>
      </w:r>
      <w:r w:rsidRPr="006416D4">
        <w:rPr>
          <w:color w:val="000000"/>
          <w:sz w:val="14"/>
        </w:rPr>
        <w:t xml:space="preserve"> that there could be credible openings of opportunity </w:t>
      </w:r>
      <w:r>
        <w:rPr>
          <w:color w:val="000000"/>
          <w:u w:val="single"/>
        </w:rPr>
        <w:t>to negotiate</w:t>
      </w:r>
      <w:r w:rsidRPr="006416D4">
        <w:rPr>
          <w:color w:val="000000"/>
          <w:sz w:val="14"/>
        </w:rPr>
        <w:t xml:space="preserve"> a fairer and just relationship of co-existence </w:t>
      </w:r>
      <w:r>
        <w:rPr>
          <w:color w:val="000000"/>
          <w:u w:val="single"/>
        </w:rPr>
        <w:t>with even the most progressive</w:t>
      </w:r>
      <w:r w:rsidRPr="006416D4">
        <w:rPr>
          <w:color w:val="000000"/>
          <w:sz w:val="14"/>
        </w:rPr>
        <w:t xml:space="preserve"> state </w:t>
      </w:r>
      <w:r>
        <w:rPr>
          <w:color w:val="000000"/>
          <w:u w:val="single"/>
        </w:rPr>
        <w:t>government</w:t>
      </w:r>
      <w:r w:rsidRPr="006416D4">
        <w:rPr>
          <w:color w:val="000000"/>
          <w:sz w:val="14"/>
        </w:rPr>
        <w:t xml:space="preserve">. This pessimistic approach is not innocuous. </w:t>
      </w:r>
      <w:r>
        <w:rPr>
          <w:color w:val="000000"/>
          <w:u w:val="single"/>
        </w:rPr>
        <w:t>By</w:t>
      </w:r>
      <w:r w:rsidRPr="006416D4">
        <w:rPr>
          <w:color w:val="000000"/>
          <w:sz w:val="14"/>
        </w:rPr>
        <w:t xml:space="preserve"> </w:t>
      </w:r>
      <w:r>
        <w:rPr>
          <w:color w:val="000000"/>
          <w:u w:val="single"/>
          <w:shd w:val="clear" w:color="auto" w:fill="00FF00"/>
        </w:rPr>
        <w:t>overemphasising structure</w:t>
      </w:r>
      <w:r w:rsidRPr="006416D4">
        <w:rPr>
          <w:color w:val="000000"/>
          <w:sz w:val="14"/>
        </w:rPr>
        <w:t xml:space="preserve"> </w:t>
      </w:r>
      <w:r>
        <w:rPr>
          <w:color w:val="000000"/>
          <w:u w:val="single"/>
          <w:shd w:val="clear" w:color="auto" w:fill="00FF00"/>
        </w:rPr>
        <w:t>and granting the state</w:t>
      </w:r>
      <w:r w:rsidRPr="006416D4">
        <w:rPr>
          <w:color w:val="000000"/>
          <w:sz w:val="14"/>
        </w:rPr>
        <w:t xml:space="preserve"> an </w:t>
      </w:r>
      <w:r>
        <w:rPr>
          <w:color w:val="000000"/>
          <w:u w:val="single"/>
        </w:rPr>
        <w:t>enormous</w:t>
      </w:r>
      <w:r w:rsidRPr="006416D4">
        <w:rPr>
          <w:color w:val="000000"/>
          <w:sz w:val="14"/>
        </w:rPr>
        <w:t xml:space="preserve"> degree of </w:t>
      </w:r>
      <w:r>
        <w:rPr>
          <w:color w:val="000000"/>
          <w:u w:val="single"/>
          <w:shd w:val="clear" w:color="auto" w:fill="00FF00"/>
        </w:rPr>
        <w:t>agency</w:t>
      </w:r>
      <w:r w:rsidRPr="006416D4">
        <w:rPr>
          <w:color w:val="000000"/>
          <w:sz w:val="14"/>
        </w:rPr>
        <w:t xml:space="preserve"> </w:t>
      </w:r>
      <w:r>
        <w:rPr>
          <w:color w:val="000000"/>
          <w:u w:val="single"/>
          <w:shd w:val="clear" w:color="auto" w:fill="00FF00"/>
        </w:rPr>
        <w:t>as</w:t>
      </w:r>
      <w:r w:rsidRPr="006416D4">
        <w:rPr>
          <w:color w:val="000000"/>
          <w:sz w:val="14"/>
        </w:rPr>
        <w:t xml:space="preserve"> </w:t>
      </w:r>
      <w:r>
        <w:rPr>
          <w:color w:val="000000"/>
          <w:u w:val="single"/>
          <w:shd w:val="clear" w:color="auto" w:fill="00FF00"/>
        </w:rPr>
        <w:t>a unitary actor</w:t>
      </w:r>
      <w:r w:rsidRPr="006416D4">
        <w:rPr>
          <w:color w:val="000000"/>
          <w:sz w:val="14"/>
        </w:rPr>
        <w:t xml:space="preserve">, this pessimistic approach </w:t>
      </w:r>
      <w:r>
        <w:rPr>
          <w:color w:val="000000"/>
          <w:u w:val="single"/>
          <w:shd w:val="clear" w:color="auto" w:fill="00FF00"/>
        </w:rPr>
        <w:t>does</w:t>
      </w:r>
      <w:r w:rsidRPr="006416D4">
        <w:rPr>
          <w:color w:val="000000"/>
          <w:sz w:val="14"/>
        </w:rPr>
        <w:t xml:space="preserve"> </w:t>
      </w:r>
      <w:r>
        <w:rPr>
          <w:color w:val="000000"/>
          <w:u w:val="single"/>
        </w:rPr>
        <w:t>a remarkable</w:t>
      </w:r>
      <w:r w:rsidRPr="006416D4">
        <w:rPr>
          <w:color w:val="000000"/>
          <w:sz w:val="14"/>
        </w:rPr>
        <w:t xml:space="preserve"> </w:t>
      </w:r>
      <w:r>
        <w:rPr>
          <w:color w:val="000000"/>
          <w:u w:val="single"/>
          <w:shd w:val="clear" w:color="auto" w:fill="00FF00"/>
        </w:rPr>
        <w:t>disservice to</w:t>
      </w:r>
      <w:r w:rsidRPr="006416D4">
        <w:rPr>
          <w:color w:val="000000"/>
          <w:sz w:val="14"/>
        </w:rPr>
        <w:t xml:space="preserve"> </w:t>
      </w:r>
      <w:r>
        <w:rPr>
          <w:color w:val="000000"/>
          <w:u w:val="single"/>
        </w:rPr>
        <w:t>Indigenous</w:t>
      </w:r>
      <w:r w:rsidRPr="006416D4">
        <w:rPr>
          <w:color w:val="000000"/>
          <w:sz w:val="14"/>
        </w:rPr>
        <w:t xml:space="preserve"> </w:t>
      </w:r>
      <w:r>
        <w:rPr>
          <w:color w:val="000000"/>
          <w:u w:val="single"/>
          <w:shd w:val="clear" w:color="auto" w:fill="00FF00"/>
        </w:rPr>
        <w:t>resistance</w:t>
      </w:r>
      <w:r w:rsidRPr="006416D4">
        <w:rPr>
          <w:color w:val="000000"/>
          <w:sz w:val="14"/>
        </w:rPr>
        <w:t xml:space="preserve"> movements </w:t>
      </w:r>
      <w:r>
        <w:rPr>
          <w:color w:val="000000"/>
          <w:u w:val="single"/>
          <w:shd w:val="clear" w:color="auto" w:fill="00FF00"/>
        </w:rPr>
        <w:t>by proscribing</w:t>
      </w:r>
      <w:r w:rsidRPr="006416D4">
        <w:rPr>
          <w:color w:val="000000"/>
          <w:sz w:val="14"/>
        </w:rPr>
        <w:t xml:space="preserve">, </w:t>
      </w:r>
      <w:r>
        <w:rPr>
          <w:color w:val="000000"/>
          <w:u w:val="single"/>
        </w:rPr>
        <w:t>from academia</w:t>
      </w:r>
      <w:r w:rsidRPr="006416D4">
        <w:rPr>
          <w:color w:val="000000"/>
          <w:sz w:val="14"/>
        </w:rPr>
        <w:t xml:space="preserve">, </w:t>
      </w:r>
      <w:r>
        <w:rPr>
          <w:color w:val="000000"/>
          <w:u w:val="single"/>
          <w:shd w:val="clear" w:color="auto" w:fill="00FF00"/>
        </w:rPr>
        <w:t>a</w:t>
      </w:r>
      <w:r>
        <w:rPr>
          <w:color w:val="000000"/>
          <w:u w:val="single"/>
        </w:rPr>
        <w:t>n extremely</w:t>
      </w:r>
      <w:r w:rsidRPr="006416D4">
        <w:rPr>
          <w:color w:val="000000"/>
          <w:sz w:val="14"/>
        </w:rPr>
        <w:t xml:space="preserve"> </w:t>
      </w:r>
      <w:r>
        <w:rPr>
          <w:color w:val="000000"/>
          <w:u w:val="single"/>
          <w:shd w:val="clear" w:color="auto" w:fill="00FF00"/>
        </w:rPr>
        <w:t>narrow view</w:t>
      </w:r>
      <w:r w:rsidRPr="006416D4">
        <w:rPr>
          <w:color w:val="000000"/>
          <w:sz w:val="14"/>
        </w:rPr>
        <w:t xml:space="preserve"> </w:t>
      </w:r>
      <w:r>
        <w:rPr>
          <w:color w:val="000000"/>
          <w:u w:val="single"/>
          <w:shd w:val="clear" w:color="auto" w:fill="00FF00"/>
        </w:rPr>
        <w:t>of what</w:t>
      </w:r>
      <w:r w:rsidRPr="006416D4">
        <w:rPr>
          <w:color w:val="000000"/>
          <w:sz w:val="14"/>
        </w:rPr>
        <w:t xml:space="preserve"> </w:t>
      </w:r>
      <w:r>
        <w:rPr>
          <w:color w:val="000000"/>
          <w:u w:val="single"/>
        </w:rPr>
        <w:t>Indigenous</w:t>
      </w:r>
      <w:r w:rsidRPr="006416D4">
        <w:rPr>
          <w:color w:val="000000"/>
          <w:sz w:val="14"/>
        </w:rPr>
        <w:t xml:space="preserve"> </w:t>
      </w:r>
      <w:r>
        <w:rPr>
          <w:color w:val="000000"/>
          <w:u w:val="single"/>
          <w:shd w:val="clear" w:color="auto" w:fill="00FF00"/>
        </w:rPr>
        <w:t>self-determination</w:t>
      </w:r>
      <w:r w:rsidRPr="006416D4">
        <w:rPr>
          <w:color w:val="000000"/>
          <w:sz w:val="14"/>
        </w:rPr>
        <w:t xml:space="preserve"> </w:t>
      </w:r>
      <w:r>
        <w:rPr>
          <w:color w:val="000000"/>
          <w:u w:val="single"/>
          <w:shd w:val="clear" w:color="auto" w:fill="00FF00"/>
        </w:rPr>
        <w:t>can</w:t>
      </w:r>
      <w:r w:rsidRPr="006416D4">
        <w:rPr>
          <w:color w:val="000000"/>
          <w:sz w:val="14"/>
        </w:rPr>
        <w:t xml:space="preserve"> </w:t>
      </w:r>
      <w:r>
        <w:rPr>
          <w:color w:val="000000"/>
          <w:u w:val="single"/>
        </w:rPr>
        <w:t>and should</w:t>
      </w:r>
      <w:r w:rsidRPr="006416D4">
        <w:rPr>
          <w:color w:val="000000"/>
          <w:sz w:val="14"/>
        </w:rPr>
        <w:t xml:space="preserve"> </w:t>
      </w:r>
      <w:r>
        <w:rPr>
          <w:color w:val="000000"/>
          <w:u w:val="single"/>
          <w:shd w:val="clear" w:color="auto" w:fill="00FF00"/>
        </w:rPr>
        <w:t>mean</w:t>
      </w:r>
      <w:r w:rsidRPr="006416D4">
        <w:rPr>
          <w:color w:val="000000"/>
          <w:sz w:val="14"/>
        </w:rPr>
        <w:t xml:space="preserve"> in practice. </w:t>
      </w:r>
      <w:r>
        <w:rPr>
          <w:color w:val="000000"/>
          <w:u w:val="single"/>
        </w:rPr>
        <w:t>By</w:t>
      </w:r>
      <w:r w:rsidRPr="006416D4">
        <w:rPr>
          <w:color w:val="000000"/>
          <w:sz w:val="14"/>
        </w:rPr>
        <w:t xml:space="preserve"> overlooking and/or discounting Indigenous agency and </w:t>
      </w:r>
      <w:r>
        <w:rPr>
          <w:color w:val="000000"/>
          <w:u w:val="single"/>
        </w:rPr>
        <w:t>not</w:t>
      </w:r>
      <w:r w:rsidRPr="006416D4">
        <w:rPr>
          <w:color w:val="000000"/>
          <w:sz w:val="14"/>
        </w:rPr>
        <w:t xml:space="preserve"> even </w:t>
      </w:r>
      <w:r>
        <w:rPr>
          <w:color w:val="000000"/>
          <w:u w:val="single"/>
        </w:rPr>
        <w:t>considering</w:t>
      </w:r>
      <w:r w:rsidRPr="006416D4">
        <w:rPr>
          <w:color w:val="000000"/>
          <w:sz w:val="14"/>
        </w:rPr>
        <w:t xml:space="preserve"> the possibility </w:t>
      </w:r>
      <w:r>
        <w:rPr>
          <w:color w:val="000000"/>
          <w:u w:val="single"/>
        </w:rPr>
        <w:t>that</w:t>
      </w:r>
      <w:r w:rsidRPr="006416D4">
        <w:rPr>
          <w:color w:val="000000"/>
          <w:sz w:val="14"/>
        </w:rPr>
        <w:t xml:space="preserve"> </w:t>
      </w:r>
      <w:r>
        <w:rPr>
          <w:color w:val="000000"/>
          <w:u w:val="single"/>
          <w:shd w:val="clear" w:color="auto" w:fill="00FF00"/>
        </w:rPr>
        <w:t>Indigenous people</w:t>
      </w:r>
      <w:r w:rsidRPr="006416D4">
        <w:rPr>
          <w:color w:val="000000"/>
          <w:sz w:val="14"/>
        </w:rPr>
        <w:t xml:space="preserve">s </w:t>
      </w:r>
      <w:r>
        <w:rPr>
          <w:color w:val="000000"/>
          <w:u w:val="single"/>
          <w:shd w:val="clear" w:color="auto" w:fill="00FF00"/>
        </w:rPr>
        <w:t>could</w:t>
      </w:r>
      <w:r w:rsidRPr="006416D4">
        <w:rPr>
          <w:color w:val="000000"/>
          <w:sz w:val="14"/>
        </w:rPr>
        <w:t xml:space="preserve"> themselves </w:t>
      </w:r>
      <w:r>
        <w:rPr>
          <w:color w:val="000000"/>
          <w:u w:val="single"/>
          <w:shd w:val="clear" w:color="auto" w:fill="00FF00"/>
        </w:rPr>
        <w:t>be</w:t>
      </w:r>
      <w:r w:rsidRPr="006416D4">
        <w:rPr>
          <w:color w:val="000000"/>
          <w:sz w:val="14"/>
        </w:rPr>
        <w:t xml:space="preserve"> calculating, </w:t>
      </w:r>
      <w:r>
        <w:rPr>
          <w:color w:val="000000"/>
          <w:u w:val="single"/>
        </w:rPr>
        <w:t>strategic</w:t>
      </w:r>
      <w:r w:rsidRPr="006416D4">
        <w:rPr>
          <w:color w:val="000000"/>
          <w:sz w:val="14"/>
        </w:rPr>
        <w:t xml:space="preserve"> </w:t>
      </w:r>
      <w:r>
        <w:rPr>
          <w:color w:val="000000"/>
          <w:u w:val="single"/>
          <w:shd w:val="clear" w:color="auto" w:fill="00FF00"/>
        </w:rPr>
        <w:t xml:space="preserve">political </w:t>
      </w:r>
      <w:proofErr w:type="gramStart"/>
      <w:r>
        <w:rPr>
          <w:color w:val="000000"/>
          <w:u w:val="single"/>
          <w:shd w:val="clear" w:color="auto" w:fill="00FF00"/>
        </w:rPr>
        <w:t>actors</w:t>
      </w:r>
      <w:r w:rsidRPr="006416D4">
        <w:rPr>
          <w:color w:val="000000"/>
          <w:sz w:val="14"/>
        </w:rPr>
        <w:t xml:space="preserve"> in their own right, and</w:t>
      </w:r>
      <w:proofErr w:type="gramEnd"/>
      <w:r w:rsidRPr="006416D4">
        <w:rPr>
          <w:color w:val="000000"/>
          <w:sz w:val="14"/>
        </w:rPr>
        <w:t xml:space="preserve"> vis-a-vis states, the pessimistic lens of the resurgence school unnecessarily, unproductively and unjustly </w:t>
      </w:r>
      <w:r>
        <w:rPr>
          <w:color w:val="000000"/>
          <w:u w:val="single"/>
        </w:rPr>
        <w:t>limits</w:t>
      </w:r>
      <w:r w:rsidRPr="006416D4">
        <w:rPr>
          <w:color w:val="000000"/>
          <w:sz w:val="14"/>
        </w:rPr>
        <w:t xml:space="preserve"> the field of possibility for </w:t>
      </w:r>
      <w:r>
        <w:rPr>
          <w:color w:val="000000"/>
          <w:u w:val="single"/>
        </w:rPr>
        <w:t>Indigenous peoples'</w:t>
      </w:r>
      <w:r w:rsidRPr="006416D4">
        <w:rPr>
          <w:color w:val="000000"/>
          <w:sz w:val="14"/>
        </w:rPr>
        <w:t xml:space="preserve"> </w:t>
      </w:r>
      <w:r>
        <w:rPr>
          <w:color w:val="000000"/>
          <w:u w:val="single"/>
        </w:rPr>
        <w:t>decision-making</w:t>
      </w:r>
      <w:r w:rsidRPr="006416D4">
        <w:rPr>
          <w:color w:val="000000"/>
          <w:sz w:val="14"/>
        </w:rPr>
        <w:t xml:space="preserve">, </w:t>
      </w:r>
      <w:r>
        <w:rPr>
          <w:color w:val="000000"/>
          <w:u w:val="single"/>
        </w:rPr>
        <w:t>thus</w:t>
      </w:r>
      <w:r w:rsidRPr="006416D4">
        <w:rPr>
          <w:color w:val="000000"/>
          <w:sz w:val="14"/>
        </w:rPr>
        <w:t xml:space="preserve"> actually </w:t>
      </w:r>
      <w:r>
        <w:rPr>
          <w:color w:val="000000"/>
          <w:u w:val="single"/>
        </w:rPr>
        <w:t>countering</w:t>
      </w:r>
      <w:r w:rsidRPr="006416D4">
        <w:rPr>
          <w:color w:val="000000"/>
          <w:sz w:val="14"/>
        </w:rPr>
        <w:t xml:space="preserve"> </w:t>
      </w:r>
      <w:r>
        <w:rPr>
          <w:color w:val="000000"/>
          <w:u w:val="single"/>
        </w:rPr>
        <w:t>and</w:t>
      </w:r>
      <w:r w:rsidRPr="006416D4">
        <w:rPr>
          <w:color w:val="000000"/>
          <w:sz w:val="14"/>
        </w:rPr>
        <w:t xml:space="preserve"> </w:t>
      </w:r>
      <w:r>
        <w:rPr>
          <w:color w:val="000000"/>
          <w:u w:val="single"/>
        </w:rPr>
        <w:t>inhibiting</w:t>
      </w:r>
      <w:r w:rsidRPr="006416D4">
        <w:rPr>
          <w:color w:val="000000"/>
          <w:sz w:val="14"/>
        </w:rPr>
        <w:t xml:space="preserve"> </w:t>
      </w:r>
      <w:r>
        <w:rPr>
          <w:color w:val="000000"/>
          <w:u w:val="single"/>
        </w:rPr>
        <w:t>expressions of</w:t>
      </w:r>
      <w:r w:rsidRPr="006416D4">
        <w:rPr>
          <w:color w:val="000000"/>
          <w:sz w:val="14"/>
        </w:rPr>
        <w:t xml:space="preserve"> </w:t>
      </w:r>
      <w:r>
        <w:rPr>
          <w:color w:val="000000"/>
          <w:u w:val="single"/>
        </w:rPr>
        <w:t>Indigenous self-determination</w:t>
      </w:r>
      <w:r w:rsidRPr="006416D4">
        <w:rPr>
          <w:color w:val="000000"/>
          <w:sz w:val="14"/>
        </w:rPr>
        <w:t xml:space="preserve">. </w:t>
      </w:r>
      <w:r>
        <w:rPr>
          <w:color w:val="000000"/>
          <w:u w:val="single"/>
        </w:rPr>
        <w:t>By</w:t>
      </w:r>
      <w:r w:rsidRPr="006416D4">
        <w:rPr>
          <w:color w:val="000000"/>
          <w:sz w:val="14"/>
        </w:rPr>
        <w:t xml:space="preserve"> </w:t>
      </w:r>
      <w:r>
        <w:rPr>
          <w:color w:val="000000"/>
          <w:u w:val="single"/>
          <w:shd w:val="clear" w:color="auto" w:fill="00FF00"/>
        </w:rPr>
        <w:t>condemning</w:t>
      </w:r>
      <w:r w:rsidRPr="006416D4">
        <w:rPr>
          <w:color w:val="000000"/>
          <w:sz w:val="14"/>
        </w:rPr>
        <w:t>—writ large—</w:t>
      </w:r>
      <w:r>
        <w:rPr>
          <w:color w:val="000000"/>
          <w:u w:val="single"/>
          <w:shd w:val="clear" w:color="auto" w:fill="00FF00"/>
        </w:rPr>
        <w:t>all</w:t>
      </w:r>
      <w:r w:rsidRPr="006416D4">
        <w:rPr>
          <w:color w:val="000000"/>
          <w:sz w:val="14"/>
        </w:rPr>
        <w:t xml:space="preserve"> </w:t>
      </w:r>
      <w:r>
        <w:rPr>
          <w:color w:val="000000"/>
          <w:u w:val="single"/>
        </w:rPr>
        <w:t>Indigenous</w:t>
      </w:r>
      <w:r w:rsidRPr="006416D4">
        <w:rPr>
          <w:color w:val="000000"/>
          <w:sz w:val="14"/>
        </w:rPr>
        <w:t xml:space="preserve"> </w:t>
      </w:r>
      <w:r>
        <w:rPr>
          <w:color w:val="000000"/>
          <w:u w:val="single"/>
          <w:shd w:val="clear" w:color="auto" w:fill="00FF00"/>
        </w:rPr>
        <w:t>people</w:t>
      </w:r>
      <w:r w:rsidRPr="006416D4">
        <w:rPr>
          <w:color w:val="000000"/>
          <w:sz w:val="14"/>
        </w:rPr>
        <w:t xml:space="preserve">s </w:t>
      </w:r>
      <w:r>
        <w:rPr>
          <w:color w:val="000000"/>
          <w:u w:val="single"/>
        </w:rPr>
        <w:t>and organisations</w:t>
      </w:r>
      <w:r w:rsidRPr="006416D4">
        <w:rPr>
          <w:color w:val="000000"/>
          <w:sz w:val="14"/>
        </w:rPr>
        <w:t xml:space="preserve"> </w:t>
      </w:r>
      <w:r>
        <w:rPr>
          <w:color w:val="000000"/>
          <w:u w:val="single"/>
          <w:shd w:val="clear" w:color="auto" w:fill="00FF00"/>
        </w:rPr>
        <w:t>that</w:t>
      </w:r>
      <w:r w:rsidRPr="006416D4">
        <w:rPr>
          <w:color w:val="000000"/>
          <w:sz w:val="14"/>
        </w:rPr>
        <w:t xml:space="preserve"> wish to </w:t>
      </w:r>
      <w:r>
        <w:rPr>
          <w:color w:val="000000"/>
          <w:u w:val="single"/>
          <w:shd w:val="clear" w:color="auto" w:fill="00FF00"/>
        </w:rPr>
        <w:t>seek</w:t>
      </w:r>
      <w:r w:rsidRPr="006416D4">
        <w:rPr>
          <w:color w:val="000000"/>
          <w:sz w:val="14"/>
        </w:rPr>
        <w:t xml:space="preserve"> </w:t>
      </w:r>
      <w:r>
        <w:rPr>
          <w:color w:val="000000"/>
          <w:u w:val="single"/>
        </w:rPr>
        <w:t>peaceful co-existence</w:t>
      </w:r>
      <w:r w:rsidRPr="006416D4">
        <w:rPr>
          <w:color w:val="000000"/>
          <w:sz w:val="14"/>
        </w:rPr>
        <w:t xml:space="preserve"> </w:t>
      </w:r>
      <w:r>
        <w:rPr>
          <w:color w:val="000000"/>
          <w:u w:val="single"/>
        </w:rPr>
        <w:t>with</w:t>
      </w:r>
      <w:r w:rsidRPr="006416D4">
        <w:rPr>
          <w:color w:val="000000"/>
          <w:sz w:val="14"/>
        </w:rPr>
        <w:t xml:space="preserve"> </w:t>
      </w:r>
      <w:r>
        <w:rPr>
          <w:color w:val="000000"/>
          <w:u w:val="single"/>
          <w:shd w:val="clear" w:color="auto" w:fill="00FF00"/>
        </w:rPr>
        <w:t>the state</w:t>
      </w:r>
      <w:r w:rsidRPr="006416D4">
        <w:rPr>
          <w:color w:val="000000"/>
          <w:sz w:val="14"/>
        </w:rPr>
        <w:t xml:space="preserve">, negotiate mutually beneficial agreements with the state, and/or who have advocated on the international level for a set of standards that can provide a positive guiding framework for Indigenous-state relations, the pessimistic lens of resurgence forecloses much potential for new and improved relations, in any form, and is </w:t>
      </w:r>
      <w:r>
        <w:rPr>
          <w:color w:val="000000"/>
          <w:u w:val="single"/>
        </w:rPr>
        <w:t>very likely</w:t>
      </w:r>
      <w:r w:rsidRPr="006416D4">
        <w:rPr>
          <w:color w:val="000000"/>
          <w:sz w:val="14"/>
        </w:rPr>
        <w:t xml:space="preserve"> to </w:t>
      </w:r>
      <w:r>
        <w:rPr>
          <w:color w:val="000000"/>
          <w:u w:val="single"/>
        </w:rPr>
        <w:t>lead to</w:t>
      </w:r>
      <w:r w:rsidRPr="006416D4">
        <w:rPr>
          <w:color w:val="000000"/>
          <w:sz w:val="14"/>
        </w:rPr>
        <w:t xml:space="preserve"> </w:t>
      </w:r>
      <w:r>
        <w:rPr>
          <w:color w:val="000000"/>
          <w:u w:val="single"/>
        </w:rPr>
        <w:t>deeper conflicts</w:t>
      </w:r>
      <w:r w:rsidRPr="006416D4">
        <w:rPr>
          <w:color w:val="000000"/>
          <w:sz w:val="14"/>
        </w:rPr>
        <w:t xml:space="preserve"> </w:t>
      </w:r>
      <w:r>
        <w:rPr>
          <w:color w:val="000000"/>
          <w:u w:val="single"/>
        </w:rPr>
        <w:t>between states and</w:t>
      </w:r>
      <w:r w:rsidRPr="006416D4">
        <w:rPr>
          <w:color w:val="000000"/>
          <w:sz w:val="14"/>
        </w:rPr>
        <w:t xml:space="preserve"> </w:t>
      </w:r>
      <w:r>
        <w:rPr>
          <w:color w:val="000000"/>
          <w:u w:val="single"/>
        </w:rPr>
        <w:t>Indigenous people</w:t>
      </w:r>
      <w:r w:rsidRPr="006416D4">
        <w:rPr>
          <w:color w:val="000000"/>
          <w:sz w:val="14"/>
        </w:rPr>
        <w:t xml:space="preserve">s, and potentially, </w:t>
      </w:r>
      <w:r>
        <w:rPr>
          <w:color w:val="000000"/>
          <w:u w:val="single"/>
        </w:rPr>
        <w:t>even</w:t>
      </w:r>
      <w:r w:rsidRPr="006416D4">
        <w:rPr>
          <w:color w:val="000000"/>
          <w:sz w:val="14"/>
        </w:rPr>
        <w:t xml:space="preserve"> </w:t>
      </w:r>
      <w:r>
        <w:rPr>
          <w:color w:val="000000"/>
          <w:u w:val="single"/>
        </w:rPr>
        <w:t>violent action</w:t>
      </w:r>
      <w:r w:rsidRPr="006416D4">
        <w:rPr>
          <w:color w:val="000000"/>
          <w:sz w:val="14"/>
        </w:rPr>
        <w:t xml:space="preserve">, which Fanon indicated was the necessary outcome. </w:t>
      </w:r>
      <w:r>
        <w:rPr>
          <w:color w:val="000000"/>
          <w:u w:val="single"/>
        </w:rPr>
        <w:t>The pessimism traps</w:t>
      </w:r>
      <w:r w:rsidRPr="006416D4">
        <w:rPr>
          <w:color w:val="000000"/>
          <w:sz w:val="14"/>
        </w:rPr>
        <w:t xml:space="preserve"> of the resurgence school </w:t>
      </w:r>
      <w:proofErr w:type="gramStart"/>
      <w:r>
        <w:rPr>
          <w:color w:val="000000"/>
          <w:u w:val="single"/>
        </w:rPr>
        <w:t>are</w:t>
      </w:r>
      <w:proofErr w:type="gramEnd"/>
      <w:r w:rsidRPr="006416D4">
        <w:rPr>
          <w:color w:val="000000"/>
          <w:sz w:val="14"/>
        </w:rPr>
        <w:t xml:space="preserve"> therefore, likely </w:t>
      </w:r>
      <w:r>
        <w:rPr>
          <w:color w:val="000000"/>
          <w:u w:val="single"/>
        </w:rPr>
        <w:t>self-defeating</w:t>
      </w:r>
      <w:r w:rsidRPr="006416D4">
        <w:rPr>
          <w:color w:val="000000"/>
          <w:sz w:val="14"/>
        </w:rPr>
        <w:t xml:space="preserve"> for all but the most remote and isolated Indigenous communities. Further, </w:t>
      </w:r>
      <w:r>
        <w:rPr>
          <w:color w:val="000000"/>
          <w:u w:val="single"/>
        </w:rPr>
        <w:t>this approach</w:t>
      </w:r>
      <w:r w:rsidRPr="006416D4">
        <w:rPr>
          <w:color w:val="000000"/>
          <w:sz w:val="14"/>
        </w:rPr>
        <w:t xml:space="preserve"> </w:t>
      </w:r>
      <w:r>
        <w:rPr>
          <w:color w:val="000000"/>
          <w:u w:val="single"/>
          <w:shd w:val="clear" w:color="auto" w:fill="00FF00"/>
        </w:rPr>
        <w:t>is</w:t>
      </w:r>
      <w:r w:rsidRPr="006416D4">
        <w:rPr>
          <w:color w:val="000000"/>
          <w:sz w:val="14"/>
        </w:rPr>
        <w:t xml:space="preserve"> quite </w:t>
      </w:r>
      <w:r>
        <w:rPr>
          <w:color w:val="000000"/>
          <w:u w:val="single"/>
          <w:shd w:val="clear" w:color="auto" w:fill="00FF00"/>
        </w:rPr>
        <w:t>out of step with</w:t>
      </w:r>
      <w:r w:rsidRPr="006416D4">
        <w:rPr>
          <w:color w:val="000000"/>
          <w:sz w:val="14"/>
        </w:rPr>
        <w:t xml:space="preserve"> </w:t>
      </w:r>
      <w:r>
        <w:rPr>
          <w:color w:val="000000"/>
          <w:u w:val="single"/>
        </w:rPr>
        <w:t>the actions and vision of</w:t>
      </w:r>
      <w:r w:rsidRPr="006416D4">
        <w:rPr>
          <w:color w:val="000000"/>
          <w:sz w:val="14"/>
        </w:rPr>
        <w:t xml:space="preserve"> </w:t>
      </w:r>
      <w:r>
        <w:rPr>
          <w:color w:val="000000"/>
          <w:u w:val="single"/>
          <w:shd w:val="clear" w:color="auto" w:fill="00FF00"/>
        </w:rPr>
        <w:t>many</w:t>
      </w:r>
      <w:r w:rsidRPr="006416D4">
        <w:rPr>
          <w:color w:val="000000"/>
          <w:sz w:val="14"/>
        </w:rPr>
        <w:t xml:space="preserve"> </w:t>
      </w:r>
      <w:r>
        <w:rPr>
          <w:color w:val="000000"/>
          <w:u w:val="single"/>
        </w:rPr>
        <w:t>Indigenous resistance</w:t>
      </w:r>
      <w:r w:rsidRPr="006416D4">
        <w:rPr>
          <w:color w:val="000000"/>
          <w:sz w:val="14"/>
        </w:rPr>
        <w:t xml:space="preserve"> </w:t>
      </w:r>
      <w:r>
        <w:rPr>
          <w:color w:val="000000"/>
          <w:u w:val="single"/>
          <w:shd w:val="clear" w:color="auto" w:fill="00FF00"/>
        </w:rPr>
        <w:t>movements</w:t>
      </w:r>
      <w:r w:rsidRPr="006416D4">
        <w:rPr>
          <w:color w:val="000000"/>
          <w:sz w:val="14"/>
        </w:rPr>
        <w:t xml:space="preserve"> on the ground </w:t>
      </w:r>
      <w:r>
        <w:rPr>
          <w:color w:val="000000"/>
          <w:u w:val="single"/>
        </w:rPr>
        <w:t>who have been</w:t>
      </w:r>
      <w:r w:rsidRPr="006416D4">
        <w:rPr>
          <w:color w:val="000000"/>
          <w:sz w:val="14"/>
        </w:rPr>
        <w:t xml:space="preserve"> </w:t>
      </w:r>
      <w:r>
        <w:rPr>
          <w:color w:val="000000"/>
          <w:u w:val="single"/>
          <w:shd w:val="clear" w:color="auto" w:fill="00FF00"/>
        </w:rPr>
        <w:t>working for</w:t>
      </w:r>
      <w:r w:rsidRPr="006416D4">
        <w:rPr>
          <w:color w:val="000000"/>
          <w:sz w:val="14"/>
        </w:rPr>
        <w:t xml:space="preserve"> </w:t>
      </w:r>
      <w:r>
        <w:rPr>
          <w:color w:val="000000"/>
          <w:u w:val="single"/>
          <w:shd w:val="clear" w:color="auto" w:fill="00FF00"/>
        </w:rPr>
        <w:t>decades</w:t>
      </w:r>
      <w:r w:rsidRPr="006416D4">
        <w:rPr>
          <w:color w:val="000000"/>
          <w:sz w:val="14"/>
        </w:rPr>
        <w:t xml:space="preserve"> </w:t>
      </w:r>
      <w:r>
        <w:rPr>
          <w:color w:val="000000"/>
          <w:u w:val="single"/>
        </w:rPr>
        <w:t>to advance</w:t>
      </w:r>
      <w:r w:rsidRPr="006416D4">
        <w:rPr>
          <w:color w:val="000000"/>
          <w:sz w:val="14"/>
        </w:rPr>
        <w:t xml:space="preserve"> </w:t>
      </w:r>
      <w:r>
        <w:rPr>
          <w:color w:val="000000"/>
          <w:u w:val="single"/>
        </w:rPr>
        <w:t>Indigenous self-determination</w:t>
      </w:r>
      <w:r w:rsidRPr="006416D4">
        <w:rPr>
          <w:color w:val="000000"/>
          <w:sz w:val="14"/>
        </w:rPr>
        <w:t xml:space="preserve">, both domestically and globally, in ways that transform the colonial state into something more just and may eventually present creative alternatives to the Westphalian state form in ways that could respect and accommodate Indigenous nations. Rather, </w:t>
      </w:r>
      <w:r>
        <w:rPr>
          <w:color w:val="000000"/>
          <w:u w:val="single"/>
        </w:rPr>
        <w:t>it aims to</w:t>
      </w:r>
      <w:r w:rsidRPr="006416D4">
        <w:rPr>
          <w:color w:val="000000"/>
          <w:sz w:val="14"/>
        </w:rPr>
        <w:t xml:space="preserve"> </w:t>
      </w:r>
      <w:r>
        <w:rPr>
          <w:color w:val="000000"/>
          <w:u w:val="single"/>
        </w:rPr>
        <w:t>shame</w:t>
      </w:r>
      <w:r w:rsidRPr="006416D4">
        <w:rPr>
          <w:color w:val="000000"/>
          <w:sz w:val="14"/>
        </w:rPr>
        <w:t xml:space="preserve"> </w:t>
      </w:r>
      <w:r>
        <w:rPr>
          <w:color w:val="000000"/>
          <w:u w:val="single"/>
        </w:rPr>
        <w:t>and</w:t>
      </w:r>
      <w:r w:rsidRPr="006416D4">
        <w:rPr>
          <w:color w:val="000000"/>
          <w:sz w:val="14"/>
        </w:rPr>
        <w:t xml:space="preserve"> </w:t>
      </w:r>
      <w:r>
        <w:rPr>
          <w:color w:val="000000"/>
          <w:u w:val="single"/>
        </w:rPr>
        <w:t>blame</w:t>
      </w:r>
      <w:r w:rsidRPr="006416D4">
        <w:rPr>
          <w:color w:val="000000"/>
          <w:sz w:val="14"/>
        </w:rPr>
        <w:t xml:space="preserve"> </w:t>
      </w:r>
      <w:r>
        <w:rPr>
          <w:color w:val="000000"/>
          <w:u w:val="single"/>
        </w:rPr>
        <w:t>those</w:t>
      </w:r>
      <w:r w:rsidRPr="006416D4">
        <w:rPr>
          <w:color w:val="000000"/>
          <w:sz w:val="14"/>
        </w:rPr>
        <w:t xml:space="preserve"> who wish to explore creative and innovative post-colonial resolutions to the colonial condition. </w:t>
      </w:r>
      <w:r>
        <w:rPr>
          <w:color w:val="000000"/>
          <w:u w:val="single"/>
          <w:shd w:val="clear" w:color="auto" w:fill="00FF00"/>
        </w:rPr>
        <w:t>The UN Declaration</w:t>
      </w:r>
      <w:r w:rsidRPr="006416D4">
        <w:rPr>
          <w:color w:val="000000"/>
          <w:sz w:val="14"/>
        </w:rPr>
        <w:t xml:space="preserve"> </w:t>
      </w:r>
      <w:r>
        <w:rPr>
          <w:color w:val="000000"/>
          <w:u w:val="single"/>
        </w:rPr>
        <w:t>on the Rights of Indigenous Peoples</w:t>
      </w:r>
      <w:r w:rsidRPr="006416D4">
        <w:rPr>
          <w:color w:val="000000"/>
          <w:sz w:val="14"/>
        </w:rPr>
        <w:t xml:space="preserve"> (the Declaration or UN Declaration) was adopted by the General Assembly in 2007 after 25 years of development. The Declaration </w:t>
      </w:r>
      <w:r>
        <w:rPr>
          <w:color w:val="000000"/>
          <w:u w:val="single"/>
          <w:shd w:val="clear" w:color="auto" w:fill="00FF00"/>
        </w:rPr>
        <w:t>is</w:t>
      </w:r>
      <w:r w:rsidRPr="006416D4">
        <w:rPr>
          <w:color w:val="000000"/>
          <w:sz w:val="14"/>
        </w:rPr>
        <w:t xml:space="preserve"> </w:t>
      </w:r>
      <w:r>
        <w:rPr>
          <w:color w:val="000000"/>
          <w:u w:val="single"/>
          <w:shd w:val="clear" w:color="auto" w:fill="00FF00"/>
        </w:rPr>
        <w:t>ground-breaking</w:t>
      </w:r>
      <w:r w:rsidRPr="006416D4">
        <w:rPr>
          <w:color w:val="000000"/>
          <w:sz w:val="14"/>
        </w:rPr>
        <w:t xml:space="preserve">, </w:t>
      </w:r>
      <w:r>
        <w:rPr>
          <w:color w:val="000000"/>
          <w:u w:val="single"/>
          <w:shd w:val="clear" w:color="auto" w:fill="00FF00"/>
        </w:rPr>
        <w:t>given</w:t>
      </w:r>
      <w:r w:rsidRPr="006416D4">
        <w:rPr>
          <w:color w:val="000000"/>
          <w:sz w:val="14"/>
        </w:rPr>
        <w:t xml:space="preserve"> </w:t>
      </w:r>
      <w:r>
        <w:rPr>
          <w:color w:val="000000"/>
          <w:u w:val="single"/>
          <w:shd w:val="clear" w:color="auto" w:fill="00FF00"/>
        </w:rPr>
        <w:t>the key</w:t>
      </w:r>
      <w:r w:rsidRPr="006416D4">
        <w:rPr>
          <w:color w:val="000000"/>
          <w:sz w:val="14"/>
        </w:rPr>
        <w:t xml:space="preserve"> </w:t>
      </w:r>
      <w:r>
        <w:rPr>
          <w:color w:val="000000"/>
          <w:u w:val="single"/>
        </w:rPr>
        <w:t>leadership</w:t>
      </w:r>
      <w:r w:rsidRPr="006416D4">
        <w:rPr>
          <w:color w:val="000000"/>
          <w:sz w:val="14"/>
        </w:rPr>
        <w:t xml:space="preserve"> </w:t>
      </w:r>
      <w:r>
        <w:rPr>
          <w:color w:val="000000"/>
          <w:u w:val="single"/>
          <w:shd w:val="clear" w:color="auto" w:fill="00FF00"/>
        </w:rPr>
        <w:t>roles</w:t>
      </w:r>
      <w:r w:rsidRPr="006416D4">
        <w:rPr>
          <w:color w:val="000000"/>
          <w:sz w:val="14"/>
        </w:rPr>
        <w:t xml:space="preserve"> </w:t>
      </w:r>
      <w:r>
        <w:rPr>
          <w:color w:val="000000"/>
          <w:u w:val="single"/>
          <w:shd w:val="clear" w:color="auto" w:fill="00FF00"/>
        </w:rPr>
        <w:t>Indigenous peoples played in</w:t>
      </w:r>
      <w:r w:rsidRPr="006416D4">
        <w:rPr>
          <w:color w:val="000000"/>
          <w:sz w:val="14"/>
        </w:rPr>
        <w:t xml:space="preserve"> </w:t>
      </w:r>
      <w:r>
        <w:rPr>
          <w:color w:val="000000"/>
          <w:u w:val="single"/>
          <w:shd w:val="clear" w:color="auto" w:fill="00FF00"/>
        </w:rPr>
        <w:t>negotiating</w:t>
      </w:r>
      <w:r w:rsidRPr="006416D4">
        <w:rPr>
          <w:color w:val="000000"/>
          <w:sz w:val="14"/>
        </w:rPr>
        <w:t xml:space="preserve"> </w:t>
      </w:r>
      <w:r>
        <w:rPr>
          <w:color w:val="000000"/>
          <w:u w:val="single"/>
        </w:rPr>
        <w:t>and</w:t>
      </w:r>
      <w:r w:rsidRPr="006416D4">
        <w:rPr>
          <w:color w:val="000000"/>
          <w:sz w:val="14"/>
        </w:rPr>
        <w:t xml:space="preserve"> </w:t>
      </w:r>
      <w:r>
        <w:rPr>
          <w:color w:val="000000"/>
          <w:u w:val="single"/>
        </w:rPr>
        <w:t>achieving</w:t>
      </w:r>
      <w:r w:rsidRPr="006416D4">
        <w:rPr>
          <w:color w:val="000000"/>
          <w:sz w:val="14"/>
        </w:rPr>
        <w:t xml:space="preserve"> </w:t>
      </w:r>
      <w:r>
        <w:rPr>
          <w:color w:val="000000"/>
          <w:u w:val="single"/>
        </w:rPr>
        <w:t>this</w:t>
      </w:r>
      <w:r w:rsidRPr="006416D4">
        <w:rPr>
          <w:color w:val="000000"/>
          <w:sz w:val="14"/>
        </w:rPr>
        <w:t xml:space="preserve"> </w:t>
      </w:r>
      <w:r>
        <w:rPr>
          <w:color w:val="000000"/>
          <w:u w:val="single"/>
          <w:shd w:val="clear" w:color="auto" w:fill="00FF00"/>
        </w:rPr>
        <w:t>agreement</w:t>
      </w:r>
      <w:r w:rsidRPr="006416D4">
        <w:rPr>
          <w:color w:val="000000"/>
          <w:sz w:val="14"/>
        </w:rPr>
        <w:t xml:space="preserve">.45 Additionally, for the first time in UN history, the rights holders, </w:t>
      </w:r>
      <w:r>
        <w:rPr>
          <w:color w:val="000000"/>
          <w:u w:val="single"/>
        </w:rPr>
        <w:t>Indigenous peoples</w:t>
      </w:r>
      <w:r w:rsidRPr="006416D4">
        <w:rPr>
          <w:color w:val="000000"/>
          <w:sz w:val="14"/>
        </w:rPr>
        <w:t xml:space="preserve">, </w:t>
      </w:r>
      <w:r>
        <w:rPr>
          <w:color w:val="000000"/>
          <w:u w:val="single"/>
        </w:rPr>
        <w:t>worked</w:t>
      </w:r>
      <w:r w:rsidRPr="006416D4">
        <w:rPr>
          <w:color w:val="000000"/>
          <w:sz w:val="14"/>
        </w:rPr>
        <w:t xml:space="preserve"> </w:t>
      </w:r>
      <w:r>
        <w:rPr>
          <w:color w:val="000000"/>
          <w:u w:val="single"/>
          <w:shd w:val="clear" w:color="auto" w:fill="00FF00"/>
        </w:rPr>
        <w:t>with</w:t>
      </w:r>
      <w:r w:rsidRPr="006416D4">
        <w:rPr>
          <w:color w:val="000000"/>
          <w:sz w:val="14"/>
        </w:rPr>
        <w:t xml:space="preserve"> </w:t>
      </w:r>
      <w:r>
        <w:rPr>
          <w:color w:val="000000"/>
          <w:u w:val="single"/>
          <w:shd w:val="clear" w:color="auto" w:fill="00FF00"/>
        </w:rPr>
        <w:t>states</w:t>
      </w:r>
      <w:r w:rsidRPr="006416D4">
        <w:rPr>
          <w:color w:val="000000"/>
          <w:sz w:val="14"/>
        </w:rPr>
        <w:t xml:space="preserve"> to develop an instrument that would serve </w:t>
      </w:r>
      <w:r>
        <w:rPr>
          <w:color w:val="000000"/>
          <w:u w:val="single"/>
        </w:rPr>
        <w:t>to promote</w:t>
      </w:r>
      <w:r w:rsidRPr="006416D4">
        <w:rPr>
          <w:color w:val="000000"/>
          <w:sz w:val="14"/>
        </w:rPr>
        <w:t xml:space="preserve">, </w:t>
      </w:r>
      <w:r>
        <w:rPr>
          <w:color w:val="000000"/>
          <w:u w:val="single"/>
        </w:rPr>
        <w:t>protect and affirm Indigenous rights</w:t>
      </w:r>
      <w:r w:rsidRPr="006416D4">
        <w:rPr>
          <w:color w:val="000000"/>
          <w:sz w:val="14"/>
        </w:rPr>
        <w:t xml:space="preserve">, both </w:t>
      </w:r>
      <w:r>
        <w:rPr>
          <w:color w:val="000000"/>
          <w:u w:val="single"/>
        </w:rPr>
        <w:t>globally</w:t>
      </w:r>
      <w:r w:rsidRPr="006416D4">
        <w:rPr>
          <w:color w:val="000000"/>
          <w:sz w:val="14"/>
        </w:rPr>
        <w:t xml:space="preserve"> and in individual domestic contexts.46 Many Indigenous organisations and movements, from dozens of countries around the world, were involved in drafting and negotiating the UN Declaration and are now advocating for its full implementation, both internationally and in domestic and regional contexts.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Confederation de Nationalidades Indfgenas del Ecuador (CONAIE) and the Consejo Indio de Sud America (CISA) advocate for implementation of the UN Declaration. The three, major transnational Indigenous organisations— the World Council of Indigenous Peoples, the International Indian Treaty </w:t>
      </w:r>
      <w:proofErr w:type="gramStart"/>
      <w:r w:rsidRPr="006416D4">
        <w:rPr>
          <w:color w:val="000000"/>
          <w:sz w:val="14"/>
        </w:rPr>
        <w:t>Council</w:t>
      </w:r>
      <w:proofErr w:type="gramEnd"/>
      <w:r w:rsidRPr="006416D4">
        <w:rPr>
          <w:color w:val="000000"/>
          <w:sz w:val="14"/>
        </w:rPr>
        <w:t xml:space="preserve"> and the Inuit Circumpolar Council—were all key members of the drafting and negotiating team for the UN Declaration, and the latter two, which are still in existence, continue their strong advocacy for its full implementation.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significant body of legal, constitutional, legislative and policy changes that can accommodate such things as Indigenous land rights, free, </w:t>
      </w:r>
      <w:proofErr w:type="gramStart"/>
      <w:r w:rsidRPr="006416D4">
        <w:rPr>
          <w:color w:val="000000"/>
          <w:sz w:val="14"/>
        </w:rPr>
        <w:t>prior</w:t>
      </w:r>
      <w:proofErr w:type="gramEnd"/>
      <w:r w:rsidRPr="006416D4">
        <w:rPr>
          <w:color w:val="000000"/>
          <w:sz w:val="14"/>
        </w:rPr>
        <w:t xml:space="preserve"> and informed consent, redress and a variety of self-government, autonomy and other such arrangements. </w:t>
      </w:r>
      <w:r>
        <w:rPr>
          <w:color w:val="000000"/>
          <w:u w:val="single"/>
          <w:shd w:val="clear" w:color="auto" w:fill="00FF00"/>
        </w:rPr>
        <w:t>States are</w:t>
      </w:r>
      <w:r w:rsidRPr="006416D4">
        <w:rPr>
          <w:color w:val="000000"/>
          <w:sz w:val="14"/>
        </w:rPr>
        <w:t xml:space="preserve"> </w:t>
      </w:r>
      <w:r>
        <w:rPr>
          <w:color w:val="000000"/>
          <w:u w:val="single"/>
          <w:shd w:val="clear" w:color="auto" w:fill="00FF00"/>
        </w:rPr>
        <w:t>not</w:t>
      </w:r>
      <w:r w:rsidRPr="006416D4">
        <w:rPr>
          <w:color w:val="000000"/>
          <w:sz w:val="14"/>
        </w:rPr>
        <w:t xml:space="preserve"> </w:t>
      </w:r>
      <w:r>
        <w:rPr>
          <w:color w:val="000000"/>
          <w:u w:val="single"/>
          <w:shd w:val="clear" w:color="auto" w:fill="00FF00"/>
        </w:rPr>
        <w:t>going to implement</w:t>
      </w:r>
      <w:r w:rsidRPr="006416D4">
        <w:rPr>
          <w:color w:val="000000"/>
          <w:sz w:val="14"/>
        </w:rPr>
        <w:t xml:space="preserve"> this multifaceted and complex set of </w:t>
      </w:r>
      <w:r>
        <w:rPr>
          <w:color w:val="000000"/>
          <w:u w:val="single"/>
          <w:shd w:val="clear" w:color="auto" w:fill="00FF00"/>
        </w:rPr>
        <w:t>changes on their own</w:t>
      </w:r>
      <w:r w:rsidRPr="006416D4">
        <w:rPr>
          <w:color w:val="000000"/>
          <w:sz w:val="14"/>
        </w:rPr>
        <w:t xml:space="preserve">, however. </w:t>
      </w:r>
      <w:r>
        <w:rPr>
          <w:color w:val="000000"/>
          <w:u w:val="single"/>
        </w:rPr>
        <w:t>They</w:t>
      </w:r>
      <w:r w:rsidRPr="006416D4">
        <w:rPr>
          <w:color w:val="000000"/>
          <w:sz w:val="14"/>
        </w:rPr>
        <w:t xml:space="preserve"> will </w:t>
      </w:r>
      <w:r>
        <w:rPr>
          <w:color w:val="000000"/>
          <w:u w:val="single"/>
        </w:rPr>
        <w:t>require</w:t>
      </w:r>
      <w:r w:rsidRPr="006416D4">
        <w:rPr>
          <w:color w:val="000000"/>
          <w:sz w:val="14"/>
        </w:rPr>
        <w:t xml:space="preserve"> </w:t>
      </w:r>
      <w:r>
        <w:rPr>
          <w:color w:val="000000"/>
          <w:u w:val="single"/>
        </w:rPr>
        <w:t>significant political</w:t>
      </w:r>
      <w:r w:rsidRPr="006416D4">
        <w:rPr>
          <w:color w:val="000000"/>
          <w:sz w:val="14"/>
        </w:rPr>
        <w:t xml:space="preserve"> and moral </w:t>
      </w:r>
      <w:r>
        <w:rPr>
          <w:color w:val="000000"/>
          <w:u w:val="single"/>
        </w:rPr>
        <w:t>pressure</w:t>
      </w:r>
      <w:r w:rsidRPr="006416D4">
        <w:rPr>
          <w:color w:val="000000"/>
          <w:sz w:val="14"/>
        </w:rPr>
        <w:t xml:space="preserve"> </w:t>
      </w:r>
      <w:r>
        <w:rPr>
          <w:color w:val="000000"/>
          <w:u w:val="single"/>
        </w:rPr>
        <w:t>to hold them</w:t>
      </w:r>
      <w:r w:rsidRPr="006416D4">
        <w:rPr>
          <w:color w:val="000000"/>
          <w:sz w:val="14"/>
        </w:rPr>
        <w:t xml:space="preserve"> </w:t>
      </w:r>
      <w:r>
        <w:rPr>
          <w:color w:val="000000"/>
          <w:u w:val="single"/>
        </w:rPr>
        <w:t>accountable</w:t>
      </w:r>
      <w:r w:rsidRPr="006416D4">
        <w:rPr>
          <w:color w:val="000000"/>
          <w:sz w:val="14"/>
        </w:rPr>
        <w:t xml:space="preserve"> </w:t>
      </w:r>
      <w:r>
        <w:rPr>
          <w:color w:val="000000"/>
          <w:u w:val="single"/>
        </w:rPr>
        <w:t>to</w:t>
      </w:r>
      <w:r w:rsidRPr="006416D4">
        <w:rPr>
          <w:color w:val="000000"/>
          <w:sz w:val="14"/>
        </w:rPr>
        <w:t xml:space="preserve"> the rhetorical </w:t>
      </w:r>
      <w:r>
        <w:rPr>
          <w:color w:val="000000"/>
          <w:u w:val="single"/>
        </w:rPr>
        <w:t>commitments they have made</w:t>
      </w:r>
      <w:r w:rsidRPr="006416D4">
        <w:rPr>
          <w:color w:val="000000"/>
          <w:sz w:val="14"/>
        </w:rPr>
        <w:t xml:space="preserve"> to support this level of change. They will also require ongoing conversation and negotiation with Indigenous peoples along the way, lest the process becomes problematically one-sided. </w:t>
      </w:r>
      <w:r>
        <w:rPr>
          <w:color w:val="000000"/>
          <w:u w:val="single"/>
          <w:shd w:val="clear" w:color="auto" w:fill="00FF00"/>
        </w:rPr>
        <w:t>Such</w:t>
      </w:r>
      <w:r w:rsidRPr="006416D4">
        <w:rPr>
          <w:color w:val="000000"/>
          <w:sz w:val="14"/>
        </w:rPr>
        <w:t xml:space="preserve"> </w:t>
      </w:r>
      <w:r>
        <w:rPr>
          <w:color w:val="000000"/>
          <w:u w:val="single"/>
        </w:rPr>
        <w:t>processes</w:t>
      </w:r>
      <w:r w:rsidRPr="006416D4">
        <w:rPr>
          <w:color w:val="000000"/>
          <w:sz w:val="14"/>
        </w:rPr>
        <w:t xml:space="preserve"> ultimately </w:t>
      </w:r>
      <w:r>
        <w:rPr>
          <w:color w:val="000000"/>
          <w:u w:val="single"/>
          <w:shd w:val="clear" w:color="auto" w:fill="00FF00"/>
        </w:rPr>
        <w:t>require</w:t>
      </w:r>
      <w:r w:rsidRPr="006416D4">
        <w:rPr>
          <w:color w:val="000000"/>
          <w:sz w:val="14"/>
        </w:rPr>
        <w:t xml:space="preserve"> </w:t>
      </w:r>
      <w:r>
        <w:rPr>
          <w:color w:val="000000"/>
          <w:u w:val="single"/>
        </w:rPr>
        <w:t>sustained</w:t>
      </w:r>
      <w:r w:rsidRPr="006416D4">
        <w:rPr>
          <w:color w:val="000000"/>
          <w:sz w:val="14"/>
        </w:rPr>
        <w:t xml:space="preserve"> </w:t>
      </w:r>
      <w:r>
        <w:rPr>
          <w:color w:val="000000"/>
          <w:u w:val="single"/>
          <w:shd w:val="clear" w:color="auto" w:fill="00FF00"/>
        </w:rPr>
        <w:t>political will</w:t>
      </w:r>
      <w:r w:rsidRPr="006416D4">
        <w:rPr>
          <w:color w:val="000000"/>
          <w:sz w:val="14"/>
        </w:rPr>
        <w:t xml:space="preserve">, </w:t>
      </w:r>
      <w:proofErr w:type="gramStart"/>
      <w:r>
        <w:rPr>
          <w:color w:val="000000"/>
          <w:u w:val="single"/>
        </w:rPr>
        <w:t>commitment</w:t>
      </w:r>
      <w:proofErr w:type="gramEnd"/>
      <w:r w:rsidRPr="006416D4">
        <w:rPr>
          <w:color w:val="000000"/>
          <w:sz w:val="14"/>
        </w:rPr>
        <w:t xml:space="preserve"> </w:t>
      </w:r>
      <w:r>
        <w:rPr>
          <w:color w:val="000000"/>
          <w:u w:val="single"/>
        </w:rPr>
        <w:t>and</w:t>
      </w:r>
      <w:r w:rsidRPr="006416D4">
        <w:rPr>
          <w:color w:val="000000"/>
          <w:sz w:val="14"/>
        </w:rPr>
        <w:t xml:space="preserve"> </w:t>
      </w:r>
      <w:r>
        <w:rPr>
          <w:color w:val="000000"/>
          <w:u w:val="single"/>
        </w:rPr>
        <w:t>engagement</w:t>
      </w:r>
      <w:r w:rsidRPr="006416D4">
        <w:rPr>
          <w:color w:val="000000"/>
          <w:sz w:val="14"/>
        </w:rPr>
        <w:t xml:space="preserve"> </w:t>
      </w:r>
      <w:r>
        <w:rPr>
          <w:color w:val="000000"/>
          <w:u w:val="single"/>
        </w:rPr>
        <w:t>over the long term</w:t>
      </w:r>
      <w:r w:rsidRPr="006416D4">
        <w:rPr>
          <w:color w:val="000000"/>
          <w:sz w:val="14"/>
        </w:rPr>
        <w:t xml:space="preserve">, to reach the end result of radical systemic change and Indigenous state relationships grounded in mutual respect, co-existence and reciprocity. This type of </w:t>
      </w:r>
      <w:r>
        <w:rPr>
          <w:color w:val="000000"/>
          <w:u w:val="single"/>
        </w:rPr>
        <w:t>fundamental change requires</w:t>
      </w:r>
      <w:r w:rsidRPr="006416D4">
        <w:rPr>
          <w:color w:val="000000"/>
          <w:sz w:val="14"/>
        </w:rPr>
        <w:t xml:space="preserve"> creative thinking, careful diplomacy, tenacity, and above all, </w:t>
      </w:r>
      <w:r>
        <w:rPr>
          <w:color w:val="000000"/>
          <w:u w:val="single"/>
        </w:rPr>
        <w:t>optimistic vision</w:t>
      </w:r>
      <w:r w:rsidRPr="006416D4">
        <w:rPr>
          <w:color w:val="000000"/>
          <w:sz w:val="14"/>
        </w:rPr>
        <w:t xml:space="preserve">, </w:t>
      </w:r>
      <w:r>
        <w:rPr>
          <w:color w:val="000000"/>
          <w:u w:val="single"/>
        </w:rPr>
        <w:t>on the part of Indigenous peoples</w:t>
      </w:r>
      <w:r w:rsidRPr="006416D4">
        <w:rPr>
          <w:color w:val="000000"/>
          <w:sz w:val="14"/>
        </w:rPr>
        <w:t xml:space="preserve">. The </w:t>
      </w:r>
      <w:r>
        <w:rPr>
          <w:color w:val="000000"/>
          <w:u w:val="single"/>
        </w:rPr>
        <w:t>pessimistic approaches</w:t>
      </w:r>
      <w:r w:rsidRPr="006416D4">
        <w:rPr>
          <w:color w:val="000000"/>
          <w:sz w:val="14"/>
        </w:rPr>
        <w:t xml:space="preserve"> of the resurgence school </w:t>
      </w:r>
      <w:r>
        <w:rPr>
          <w:color w:val="000000"/>
          <w:u w:val="single"/>
        </w:rPr>
        <w:t>are</w:t>
      </w:r>
      <w:r w:rsidRPr="006416D4">
        <w:rPr>
          <w:color w:val="000000"/>
          <w:sz w:val="14"/>
        </w:rPr>
        <w:t xml:space="preserve"> ultimately of little use in these efforts, other than as </w:t>
      </w:r>
      <w:r>
        <w:rPr>
          <w:color w:val="000000"/>
          <w:u w:val="single"/>
        </w:rPr>
        <w:t>a cautionary tale</w:t>
      </w:r>
      <w:r w:rsidRPr="006416D4">
        <w:rPr>
          <w:color w:val="000000"/>
          <w:sz w:val="14"/>
        </w:rPr>
        <w:t xml:space="preserve"> </w:t>
      </w:r>
      <w:r>
        <w:rPr>
          <w:color w:val="000000"/>
          <w:u w:val="single"/>
        </w:rPr>
        <w:t>against state power</w:t>
      </w:r>
      <w:r w:rsidRPr="006416D4">
        <w:rPr>
          <w:color w:val="000000"/>
          <w:sz w:val="14"/>
        </w:rPr>
        <w:t xml:space="preserve">, </w:t>
      </w:r>
      <w:r>
        <w:rPr>
          <w:color w:val="000000"/>
          <w:u w:val="single"/>
        </w:rPr>
        <w:t>of which the organisational players are</w:t>
      </w:r>
      <w:r w:rsidRPr="006416D4">
        <w:rPr>
          <w:color w:val="000000"/>
          <w:sz w:val="14"/>
        </w:rPr>
        <w:t xml:space="preserve"> </w:t>
      </w:r>
      <w:r>
        <w:rPr>
          <w:color w:val="000000"/>
          <w:u w:val="single"/>
        </w:rPr>
        <w:t>already keenly aware</w:t>
      </w:r>
      <w:r w:rsidRPr="006416D4">
        <w:rPr>
          <w:color w:val="000000"/>
          <w:sz w:val="14"/>
        </w:rPr>
        <w:t xml:space="preserve">. Further, </w:t>
      </w:r>
      <w:r>
        <w:rPr>
          <w:color w:val="000000"/>
          <w:u w:val="single"/>
        </w:rPr>
        <w:t>by</w:t>
      </w:r>
      <w:r w:rsidRPr="006416D4">
        <w:rPr>
          <w:color w:val="000000"/>
          <w:sz w:val="14"/>
        </w:rPr>
        <w:t xml:space="preserve"> </w:t>
      </w:r>
      <w:r>
        <w:rPr>
          <w:color w:val="000000"/>
          <w:u w:val="single"/>
          <w:shd w:val="clear" w:color="auto" w:fill="00FF00"/>
        </w:rPr>
        <w:t>dismissing</w:t>
      </w:r>
      <w:r w:rsidRPr="006416D4">
        <w:rPr>
          <w:color w:val="000000"/>
          <w:sz w:val="14"/>
        </w:rPr>
        <w:t xml:space="preserve"> </w:t>
      </w:r>
      <w:r>
        <w:rPr>
          <w:color w:val="000000"/>
          <w:u w:val="single"/>
        </w:rPr>
        <w:t>and discouraging</w:t>
      </w:r>
      <w:r w:rsidRPr="006416D4">
        <w:rPr>
          <w:color w:val="000000"/>
          <w:sz w:val="14"/>
        </w:rPr>
        <w:t xml:space="preserve"> all efforts at </w:t>
      </w:r>
      <w:r>
        <w:rPr>
          <w:color w:val="000000"/>
          <w:u w:val="single"/>
          <w:shd w:val="clear" w:color="auto" w:fill="00FF00"/>
        </w:rPr>
        <w:t>engagement with states</w:t>
      </w:r>
      <w:r w:rsidRPr="006416D4">
        <w:rPr>
          <w:color w:val="000000"/>
          <w:sz w:val="14"/>
        </w:rPr>
        <w:t xml:space="preserve">, and especially </w:t>
      </w:r>
      <w:r>
        <w:rPr>
          <w:color w:val="000000"/>
          <w:u w:val="single"/>
        </w:rPr>
        <w:t>with</w:t>
      </w:r>
      <w:r w:rsidRPr="006416D4">
        <w:rPr>
          <w:color w:val="000000"/>
          <w:sz w:val="14"/>
        </w:rPr>
        <w:t xml:space="preserve"> the blanket </w:t>
      </w:r>
      <w:r>
        <w:rPr>
          <w:color w:val="000000"/>
          <w:u w:val="single"/>
        </w:rPr>
        <w:t>accusations that</w:t>
      </w:r>
      <w:r w:rsidRPr="006416D4">
        <w:rPr>
          <w:color w:val="000000"/>
          <w:sz w:val="14"/>
        </w:rPr>
        <w:t xml:space="preserve"> all who engage in </w:t>
      </w:r>
      <w:r>
        <w:rPr>
          <w:color w:val="000000"/>
          <w:u w:val="single"/>
        </w:rPr>
        <w:t>such efforts are 'co-opted' and</w:t>
      </w:r>
      <w:r w:rsidRPr="006416D4">
        <w:rPr>
          <w:color w:val="000000"/>
          <w:sz w:val="14"/>
        </w:rPr>
        <w:t xml:space="preserve"> </w:t>
      </w:r>
      <w:r>
        <w:rPr>
          <w:color w:val="000000"/>
          <w:u w:val="single"/>
        </w:rPr>
        <w:t>not 'authentically' Indigenous</w:t>
      </w:r>
      <w:r w:rsidRPr="006416D4">
        <w:rPr>
          <w:color w:val="000000"/>
          <w:sz w:val="14"/>
        </w:rPr>
        <w:t xml:space="preserve">, the resurgence school </w:t>
      </w:r>
      <w:proofErr w:type="gramStart"/>
      <w:r w:rsidRPr="006416D4">
        <w:rPr>
          <w:color w:val="000000"/>
          <w:sz w:val="14"/>
        </w:rPr>
        <w:t xml:space="preserve">actually </w:t>
      </w:r>
      <w:r>
        <w:rPr>
          <w:color w:val="000000"/>
          <w:u w:val="single"/>
          <w:shd w:val="clear" w:color="auto" w:fill="00FF00"/>
        </w:rPr>
        <w:t>creates</w:t>
      </w:r>
      <w:proofErr w:type="gramEnd"/>
      <w:r w:rsidRPr="006416D4">
        <w:rPr>
          <w:color w:val="000000"/>
          <w:sz w:val="14"/>
        </w:rPr>
        <w:t xml:space="preserve"> unnecessary negative feelings and </w:t>
      </w:r>
      <w:r>
        <w:rPr>
          <w:color w:val="000000"/>
          <w:u w:val="single"/>
          <w:shd w:val="clear" w:color="auto" w:fill="00FF00"/>
        </w:rPr>
        <w:t>divisions</w:t>
      </w:r>
      <w:r w:rsidRPr="006416D4">
        <w:rPr>
          <w:color w:val="000000"/>
          <w:sz w:val="14"/>
        </w:rPr>
        <w:t xml:space="preserve"> </w:t>
      </w:r>
      <w:r>
        <w:rPr>
          <w:color w:val="000000"/>
          <w:u w:val="single"/>
          <w:shd w:val="clear" w:color="auto" w:fill="00FF00"/>
        </w:rPr>
        <w:t>amongst</w:t>
      </w:r>
      <w:r w:rsidRPr="006416D4">
        <w:rPr>
          <w:color w:val="000000"/>
          <w:sz w:val="14"/>
        </w:rPr>
        <w:t xml:space="preserve"> </w:t>
      </w:r>
      <w:r>
        <w:rPr>
          <w:color w:val="000000"/>
          <w:u w:val="single"/>
        </w:rPr>
        <w:t>Indigenous</w:t>
      </w:r>
      <w:r w:rsidRPr="006416D4">
        <w:rPr>
          <w:color w:val="000000"/>
          <w:sz w:val="14"/>
        </w:rPr>
        <w:t xml:space="preserve"> </w:t>
      </w:r>
      <w:r>
        <w:rPr>
          <w:color w:val="000000"/>
          <w:u w:val="single"/>
          <w:shd w:val="clear" w:color="auto" w:fill="00FF00"/>
        </w:rPr>
        <w:t>movements</w:t>
      </w:r>
      <w:r w:rsidRPr="006416D4">
        <w:rPr>
          <w:color w:val="000000"/>
          <w:sz w:val="14"/>
        </w:rPr>
        <w:t xml:space="preserve"> </w:t>
      </w:r>
      <w:r>
        <w:rPr>
          <w:color w:val="000000"/>
          <w:u w:val="single"/>
          <w:shd w:val="clear" w:color="auto" w:fill="00FF00"/>
        </w:rPr>
        <w:t>who should be pooling</w:t>
      </w:r>
      <w:r w:rsidRPr="006416D4">
        <w:rPr>
          <w:color w:val="000000"/>
          <w:sz w:val="14"/>
        </w:rPr>
        <w:t xml:space="preserve"> </w:t>
      </w:r>
      <w:r>
        <w:rPr>
          <w:color w:val="000000"/>
          <w:u w:val="single"/>
        </w:rPr>
        <w:t>limited</w:t>
      </w:r>
      <w:r w:rsidRPr="006416D4">
        <w:rPr>
          <w:color w:val="000000"/>
          <w:sz w:val="14"/>
        </w:rPr>
        <w:t xml:space="preserve"> </w:t>
      </w:r>
      <w:r>
        <w:rPr>
          <w:color w:val="000000"/>
          <w:u w:val="single"/>
          <w:shd w:val="clear" w:color="auto" w:fill="00FF00"/>
        </w:rPr>
        <w:t>resources</w:t>
      </w:r>
      <w:r w:rsidRPr="006416D4">
        <w:rPr>
          <w:color w:val="000000"/>
          <w:sz w:val="14"/>
        </w:rPr>
        <w:t xml:space="preserve"> </w:t>
      </w:r>
      <w:r>
        <w:rPr>
          <w:color w:val="000000"/>
          <w:u w:val="single"/>
          <w:shd w:val="clear" w:color="auto" w:fill="00FF00"/>
        </w:rPr>
        <w:t>and working together</w:t>
      </w:r>
      <w:r w:rsidRPr="006416D4">
        <w:rPr>
          <w:color w:val="000000"/>
          <w:sz w:val="14"/>
        </w:rPr>
        <w:t xml:space="preserve"> </w:t>
      </w:r>
      <w:r>
        <w:rPr>
          <w:color w:val="000000"/>
          <w:u w:val="single"/>
        </w:rPr>
        <w:t>towards</w:t>
      </w:r>
      <w:r w:rsidRPr="006416D4">
        <w:rPr>
          <w:color w:val="000000"/>
          <w:sz w:val="14"/>
        </w:rPr>
        <w:t xml:space="preserve"> </w:t>
      </w:r>
      <w:r>
        <w:rPr>
          <w:color w:val="000000"/>
          <w:u w:val="single"/>
        </w:rPr>
        <w:t>better futures</w:t>
      </w:r>
      <w:r w:rsidRPr="006416D4">
        <w:rPr>
          <w:color w:val="000000"/>
          <w:sz w:val="14"/>
        </w:rPr>
        <w:t>.</w:t>
      </w:r>
    </w:p>
    <w:p w14:paraId="1F84CB1E" w14:textId="6F9F078C" w:rsidR="006416D4" w:rsidRDefault="006416D4" w:rsidP="006416D4"/>
    <w:p w14:paraId="078B3207" w14:textId="1AC35FCF" w:rsidR="0078131F" w:rsidRPr="0046100B" w:rsidRDefault="0078131F" w:rsidP="0078131F">
      <w:pPr>
        <w:pStyle w:val="Heading4"/>
        <w:rPr>
          <w:rFonts w:cs="Calibri"/>
          <w:color w:val="000000" w:themeColor="text1"/>
        </w:rPr>
      </w:pPr>
      <w:r w:rsidRPr="0046100B">
        <w:rPr>
          <w:rFonts w:cs="Calibri"/>
          <w:color w:val="000000" w:themeColor="text1"/>
          <w:u w:val="single"/>
        </w:rPr>
        <w:t>Ontology</w:t>
      </w:r>
      <w:r w:rsidRPr="0046100B">
        <w:rPr>
          <w:rFonts w:cs="Calibri"/>
          <w:color w:val="000000" w:themeColor="text1"/>
        </w:rPr>
        <w:t xml:space="preserve"> </w:t>
      </w:r>
      <w:proofErr w:type="gramStart"/>
      <w:r w:rsidRPr="0046100B">
        <w:rPr>
          <w:rFonts w:cs="Calibri"/>
          <w:color w:val="000000" w:themeColor="text1"/>
        </w:rPr>
        <w:t>focus</w:t>
      </w:r>
      <w:proofErr w:type="gramEnd"/>
      <w:r w:rsidRPr="0046100B">
        <w:rPr>
          <w:rFonts w:cs="Calibri"/>
          <w:color w:val="000000" w:themeColor="text1"/>
        </w:rPr>
        <w:t xml:space="preserve"> bad - </w:t>
      </w:r>
      <w:r w:rsidRPr="0046100B">
        <w:rPr>
          <w:rFonts w:cs="Calibri"/>
          <w:color w:val="000000" w:themeColor="text1"/>
          <w:u w:val="single"/>
        </w:rPr>
        <w:t>transhistorical</w:t>
      </w:r>
      <w:r w:rsidRPr="0046100B">
        <w:rPr>
          <w:rFonts w:cs="Calibri"/>
          <w:color w:val="000000" w:themeColor="text1"/>
        </w:rPr>
        <w:t xml:space="preserve"> analysis makes resistance </w:t>
      </w:r>
      <w:r w:rsidRPr="0046100B">
        <w:rPr>
          <w:rFonts w:cs="Calibri"/>
          <w:color w:val="000000" w:themeColor="text1"/>
          <w:u w:val="single"/>
        </w:rPr>
        <w:t>impossible</w:t>
      </w:r>
    </w:p>
    <w:p w14:paraId="020AE4DA" w14:textId="77777777" w:rsidR="0078131F" w:rsidRPr="0046100B" w:rsidRDefault="0078131F" w:rsidP="0078131F">
      <w:pPr>
        <w:rPr>
          <w:color w:val="000000" w:themeColor="text1"/>
        </w:rPr>
      </w:pPr>
      <w:r w:rsidRPr="0046100B">
        <w:rPr>
          <w:color w:val="000000" w:themeColor="text1"/>
        </w:rPr>
        <w:t xml:space="preserve">Corey </w:t>
      </w:r>
      <w:r w:rsidRPr="0046100B">
        <w:rPr>
          <w:rStyle w:val="Style13ptBold"/>
          <w:color w:val="000000" w:themeColor="text1"/>
        </w:rPr>
        <w:t>SNELGROVE ET AL.</w:t>
      </w:r>
      <w:r w:rsidRPr="0046100B">
        <w:rPr>
          <w:color w:val="000000" w:themeColor="text1"/>
        </w:rPr>
        <w:t xml:space="preserve">, University of British Columbia; Rita Kaur Dhamoon, University of Victoria; and Jeff Corntassel, University of Victoria, </w:t>
      </w:r>
      <w:r w:rsidRPr="0046100B">
        <w:rPr>
          <w:rStyle w:val="Style13ptBold"/>
          <w:color w:val="000000" w:themeColor="text1"/>
        </w:rPr>
        <w:t>14</w:t>
      </w:r>
      <w:r w:rsidRPr="0046100B">
        <w:rPr>
          <w:color w:val="000000" w:themeColor="text1"/>
        </w:rPr>
        <w:t xml:space="preserve"> [“Unsettling settler colonialism: The discourse and politics of settlers, and solidarity with Indigenous nations,” </w:t>
      </w:r>
      <w:r w:rsidRPr="0046100B">
        <w:rPr>
          <w:i/>
          <w:color w:val="000000" w:themeColor="text1"/>
        </w:rPr>
        <w:t>Decolonization: Indigeneity, Education &amp; Society</w:t>
      </w:r>
      <w:r w:rsidRPr="0046100B">
        <w:rPr>
          <w:color w:val="000000" w:themeColor="text1"/>
        </w:rPr>
        <w:t>, Vol. 3, No. 2, 2014, p. 1-32, http://decolonization.org/index.php/des/article/view/21166/17970]</w:t>
      </w:r>
    </w:p>
    <w:p w14:paraId="76FA3C69" w14:textId="77777777" w:rsidR="0078131F" w:rsidRPr="0046100B" w:rsidRDefault="0078131F" w:rsidP="0078131F">
      <w:pPr>
        <w:rPr>
          <w:color w:val="000000" w:themeColor="text1"/>
          <w:sz w:val="16"/>
        </w:rPr>
      </w:pPr>
      <w:r w:rsidRPr="0046100B">
        <w:rPr>
          <w:rStyle w:val="StyleUnderline"/>
          <w:color w:val="000000" w:themeColor="text1"/>
        </w:rPr>
        <w:t>Rita</w:t>
      </w:r>
      <w:r w:rsidRPr="0046100B">
        <w:rPr>
          <w:color w:val="000000" w:themeColor="text1"/>
          <w:sz w:val="16"/>
        </w:rPr>
        <w:t xml:space="preserve">: Corey, your question is helpful, and Jeff’s response also helps me think through the movement between time-situated and place-based practices of ‘solidarity’ and ways of thinking about these </w:t>
      </w:r>
      <w:r w:rsidRPr="001245FE">
        <w:rPr>
          <w:rStyle w:val="StyleUnderline"/>
          <w:color w:val="000000" w:themeColor="text1"/>
          <w:highlight w:val="green"/>
        </w:rPr>
        <w:t>situated practices in terms of an ethos of ‘unsettled solidarities’</w:t>
      </w:r>
      <w:r w:rsidRPr="0046100B">
        <w:rPr>
          <w:color w:val="000000" w:themeColor="text1"/>
          <w:sz w:val="16"/>
        </w:rPr>
        <w:t xml:space="preserve"> that moves across time and space, that </w:t>
      </w:r>
      <w:r w:rsidRPr="001245FE">
        <w:rPr>
          <w:rStyle w:val="StyleUnderline"/>
          <w:color w:val="000000" w:themeColor="text1"/>
          <w:highlight w:val="green"/>
        </w:rPr>
        <w:t>is a way of being in the world, a set of ongoing relations</w:t>
      </w:r>
      <w:r w:rsidRPr="0046100B">
        <w:rPr>
          <w:color w:val="000000" w:themeColor="text1"/>
          <w:sz w:val="16"/>
        </w:rPr>
        <w:t xml:space="preserve">. Where I, </w:t>
      </w:r>
      <w:r w:rsidRPr="001245FE">
        <w:rPr>
          <w:rStyle w:val="StyleUnderline"/>
          <w:color w:val="000000" w:themeColor="text1"/>
          <w:highlight w:val="green"/>
        </w:rPr>
        <w:t>where we</w:t>
      </w:r>
      <w:r w:rsidRPr="0046100B">
        <w:rPr>
          <w:color w:val="000000" w:themeColor="text1"/>
          <w:sz w:val="16"/>
        </w:rPr>
        <w:t xml:space="preserve">, </w:t>
      </w:r>
      <w:r w:rsidRPr="001245FE">
        <w:rPr>
          <w:rStyle w:val="StyleUnderline"/>
          <w:color w:val="000000" w:themeColor="text1"/>
          <w:highlight w:val="green"/>
        </w:rPr>
        <w:t xml:space="preserve">are </w:t>
      </w:r>
      <w:r w:rsidRPr="001245FE">
        <w:rPr>
          <w:rStyle w:val="Emphasis"/>
          <w:color w:val="000000" w:themeColor="text1"/>
          <w:highlight w:val="green"/>
        </w:rPr>
        <w:t>never outside of struggle</w:t>
      </w:r>
      <w:r w:rsidRPr="001245FE">
        <w:rPr>
          <w:rStyle w:val="StyleUnderline"/>
          <w:color w:val="000000" w:themeColor="text1"/>
          <w:highlight w:val="green"/>
        </w:rPr>
        <w:t>, everyone is ‘structurally implicated</w:t>
      </w:r>
      <w:r w:rsidRPr="0046100B">
        <w:rPr>
          <w:rStyle w:val="StyleUnderline"/>
          <w:color w:val="000000" w:themeColor="text1"/>
        </w:rPr>
        <w:t>’ in the dispossession of Indigenous lands. Everyone is differentially</w:t>
      </w:r>
      <w:r w:rsidRPr="0046100B">
        <w:rPr>
          <w:color w:val="000000" w:themeColor="text1"/>
          <w:sz w:val="16"/>
        </w:rPr>
        <w:t xml:space="preserve"> structurally </w:t>
      </w:r>
      <w:r w:rsidRPr="0046100B">
        <w:rPr>
          <w:rStyle w:val="StyleUnderline"/>
          <w:color w:val="000000" w:themeColor="text1"/>
        </w:rPr>
        <w:t>implicated, where the ideology of presumed consent underlies settler colonialism</w:t>
      </w:r>
      <w:r w:rsidRPr="0046100B">
        <w:rPr>
          <w:color w:val="000000" w:themeColor="text1"/>
          <w:sz w:val="16"/>
        </w:rPr>
        <w:t xml:space="preserve">. </w:t>
      </w:r>
      <w:r w:rsidRPr="0046100B">
        <w:rPr>
          <w:rStyle w:val="StyleUnderline"/>
          <w:color w:val="000000" w:themeColor="text1"/>
        </w:rPr>
        <w:t>Jeff</w:t>
      </w:r>
      <w:r w:rsidRPr="0046100B">
        <w:rPr>
          <w:color w:val="000000" w:themeColor="text1"/>
          <w:sz w:val="16"/>
        </w:rPr>
        <w:t xml:space="preserve">: I would add that </w:t>
      </w:r>
      <w:r w:rsidRPr="0046100B">
        <w:rPr>
          <w:rStyle w:val="StyleUnderline"/>
          <w:color w:val="000000" w:themeColor="text1"/>
        </w:rPr>
        <w:t>living on another Indigenous nation’s territory</w:t>
      </w:r>
      <w:r w:rsidRPr="0046100B">
        <w:rPr>
          <w:color w:val="000000" w:themeColor="text1"/>
          <w:sz w:val="16"/>
        </w:rPr>
        <w:t xml:space="preserve"> also </w:t>
      </w:r>
      <w:r w:rsidRPr="0046100B">
        <w:rPr>
          <w:rStyle w:val="StyleUnderline"/>
          <w:color w:val="000000" w:themeColor="text1"/>
        </w:rPr>
        <w:t>carries an obligation to support those defending their homelands</w:t>
      </w:r>
      <w:r w:rsidRPr="0046100B">
        <w:rPr>
          <w:color w:val="000000" w:themeColor="text1"/>
          <w:sz w:val="16"/>
        </w:rPr>
        <w:t xml:space="preserve">. Cheryl </w:t>
      </w:r>
      <w:r w:rsidRPr="0046100B">
        <w:rPr>
          <w:rStyle w:val="StyleUnderline"/>
          <w:color w:val="000000" w:themeColor="text1"/>
        </w:rPr>
        <w:t>Bryce from Songhees First Nation started the “Community Tool Shed”</w:t>
      </w:r>
      <w:r w:rsidRPr="0046100B">
        <w:rPr>
          <w:color w:val="000000" w:themeColor="text1"/>
          <w:sz w:val="16"/>
        </w:rPr>
        <w:t xml:space="preserve"> in 2009 </w:t>
      </w:r>
      <w:r w:rsidRPr="0046100B">
        <w:rPr>
          <w:rStyle w:val="StyleUnderline"/>
          <w:color w:val="000000" w:themeColor="text1"/>
        </w:rPr>
        <w:t>to generate support for the restoration of Lekwungen food systems. The Community Tool Shed</w:t>
      </w:r>
      <w:r w:rsidRPr="0046100B">
        <w:rPr>
          <w:color w:val="000000" w:themeColor="text1"/>
          <w:sz w:val="16"/>
        </w:rPr>
        <w:t xml:space="preserve"> in Victoria, British Columbia, </w:t>
      </w:r>
      <w:r w:rsidRPr="0046100B">
        <w:rPr>
          <w:rStyle w:val="StyleUnderline"/>
          <w:color w:val="000000" w:themeColor="text1"/>
        </w:rPr>
        <w:t>is where settlers and Indigenous peoples can come together to rid the land of invasive species</w:t>
      </w:r>
      <w:r w:rsidRPr="0046100B">
        <w:rPr>
          <w:color w:val="000000" w:themeColor="text1"/>
          <w:sz w:val="16"/>
        </w:rPr>
        <w:t xml:space="preserve">, such as Scottish Broom, and to revitalize traditional plants such as kwetlal or camas. </w:t>
      </w:r>
      <w:r w:rsidRPr="001245FE">
        <w:rPr>
          <w:rStyle w:val="StyleUnderline"/>
          <w:color w:val="000000" w:themeColor="text1"/>
          <w:highlight w:val="green"/>
        </w:rPr>
        <w:t>Cheryl’s focus for this</w:t>
      </w:r>
      <w:r w:rsidRPr="0046100B">
        <w:rPr>
          <w:color w:val="000000" w:themeColor="text1"/>
          <w:sz w:val="16"/>
        </w:rPr>
        <w:t xml:space="preserve"> informal </w:t>
      </w:r>
      <w:r w:rsidRPr="001245FE">
        <w:rPr>
          <w:rStyle w:val="StyleUnderline"/>
          <w:color w:val="000000" w:themeColor="text1"/>
          <w:highlight w:val="green"/>
        </w:rPr>
        <w:t>group is on reclaiming traditional place names,</w:t>
      </w:r>
      <w:r w:rsidRPr="0046100B">
        <w:rPr>
          <w:rStyle w:val="StyleUnderline"/>
          <w:color w:val="000000" w:themeColor="text1"/>
        </w:rPr>
        <w:t xml:space="preserve"> educating people about the destructiveness of invasive species, and reinstating Lekwungen food systems</w:t>
      </w:r>
      <w:r w:rsidRPr="0046100B">
        <w:rPr>
          <w:color w:val="000000" w:themeColor="text1"/>
          <w:sz w:val="16"/>
        </w:rPr>
        <w:t xml:space="preserve">. The tool shed meets once per month to pull invasive species on places that have been managed by Cheryl’s family for generations, such as Meegan (aka, Beacon Hill Park), and Sitchamalth (Willows Beach). </w:t>
      </w:r>
      <w:r w:rsidRPr="0046100B">
        <w:rPr>
          <w:rStyle w:val="StyleUnderline"/>
          <w:color w:val="000000" w:themeColor="text1"/>
        </w:rPr>
        <w:t xml:space="preserve">To a ‘resident’ of Lekwungen homelands, the above-mentioned places are public lands. </w:t>
      </w:r>
      <w:r w:rsidRPr="001245FE">
        <w:rPr>
          <w:rStyle w:val="StyleUnderline"/>
          <w:color w:val="000000" w:themeColor="text1"/>
          <w:highlight w:val="green"/>
        </w:rPr>
        <w:t xml:space="preserve">This demonstrates the urgency of </w:t>
      </w:r>
      <w:r w:rsidRPr="001245FE">
        <w:rPr>
          <w:rStyle w:val="Emphasis"/>
          <w:color w:val="000000" w:themeColor="text1"/>
          <w:highlight w:val="green"/>
        </w:rPr>
        <w:t>reclaiming Indigenous place names</w:t>
      </w:r>
      <w:r w:rsidRPr="001245FE">
        <w:rPr>
          <w:rStyle w:val="StyleUnderline"/>
          <w:color w:val="000000" w:themeColor="text1"/>
          <w:highlight w:val="green"/>
        </w:rPr>
        <w:t xml:space="preserve"> in tandem with the restoration of Indigenous foodscapes and landscapes</w:t>
      </w:r>
      <w:r w:rsidRPr="0046100B">
        <w:rPr>
          <w:color w:val="000000" w:themeColor="text1"/>
          <w:sz w:val="16"/>
        </w:rPr>
        <w:t xml:space="preserve">. The May 22, </w:t>
      </w:r>
      <w:proofErr w:type="gramStart"/>
      <w:r w:rsidRPr="0046100B">
        <w:rPr>
          <w:color w:val="000000" w:themeColor="text1"/>
          <w:sz w:val="16"/>
        </w:rPr>
        <w:t>2013</w:t>
      </w:r>
      <w:proofErr w:type="gramEnd"/>
      <w:r w:rsidRPr="0046100B">
        <w:rPr>
          <w:color w:val="000000" w:themeColor="text1"/>
          <w:sz w:val="16"/>
        </w:rPr>
        <w:t xml:space="preserve"> </w:t>
      </w:r>
      <w:r w:rsidRPr="0046100B">
        <w:rPr>
          <w:rStyle w:val="StyleUnderline"/>
          <w:color w:val="000000" w:themeColor="text1"/>
        </w:rPr>
        <w:t>reclamation of the name PKOLS</w:t>
      </w:r>
      <w:r w:rsidRPr="0046100B">
        <w:rPr>
          <w:color w:val="000000" w:themeColor="text1"/>
          <w:sz w:val="16"/>
        </w:rPr>
        <w:t xml:space="preserve"> (formerly known as Mount Douglas) </w:t>
      </w:r>
      <w:r w:rsidRPr="0046100B">
        <w:rPr>
          <w:rStyle w:val="StyleUnderline"/>
          <w:color w:val="000000" w:themeColor="text1"/>
        </w:rPr>
        <w:t xml:space="preserve">is one of many examples where communities can come together to demand representation on their own terms. </w:t>
      </w:r>
      <w:r w:rsidRPr="001245FE">
        <w:rPr>
          <w:rStyle w:val="StyleUnderline"/>
          <w:color w:val="000000" w:themeColor="text1"/>
          <w:highlight w:val="green"/>
        </w:rPr>
        <w:t xml:space="preserve">These are </w:t>
      </w:r>
      <w:r w:rsidRPr="001245FE">
        <w:rPr>
          <w:rStyle w:val="Emphasis"/>
          <w:color w:val="000000" w:themeColor="text1"/>
          <w:highlight w:val="green"/>
        </w:rPr>
        <w:t>everyday acts of resurgence</w:t>
      </w:r>
      <w:r w:rsidRPr="001245FE">
        <w:rPr>
          <w:rStyle w:val="StyleUnderline"/>
          <w:color w:val="000000" w:themeColor="text1"/>
          <w:highlight w:val="green"/>
        </w:rPr>
        <w:t xml:space="preserve"> that highlight the terrain of Indigenous struggles to restore and reconnect a place-based existence</w:t>
      </w:r>
      <w:r w:rsidRPr="0046100B">
        <w:rPr>
          <w:color w:val="000000" w:themeColor="text1"/>
          <w:sz w:val="16"/>
        </w:rPr>
        <w:t xml:space="preserve">. </w:t>
      </w:r>
      <w:r w:rsidRPr="0046100B">
        <w:rPr>
          <w:rStyle w:val="StyleUnderline"/>
          <w:color w:val="000000" w:themeColor="text1"/>
        </w:rPr>
        <w:t>Corey</w:t>
      </w:r>
      <w:r w:rsidRPr="0046100B">
        <w:rPr>
          <w:color w:val="000000" w:themeColor="text1"/>
          <w:sz w:val="16"/>
        </w:rPr>
        <w:t xml:space="preserve">: And </w:t>
      </w:r>
      <w:r w:rsidRPr="001245FE">
        <w:rPr>
          <w:rStyle w:val="StyleUnderline"/>
          <w:color w:val="000000" w:themeColor="text1"/>
          <w:highlight w:val="green"/>
        </w:rPr>
        <w:t>both examples</w:t>
      </w:r>
      <w:r w:rsidRPr="0046100B">
        <w:rPr>
          <w:color w:val="000000" w:themeColor="text1"/>
          <w:sz w:val="16"/>
        </w:rPr>
        <w:t xml:space="preserve"> you highlighted Jeff </w:t>
      </w:r>
      <w:r w:rsidRPr="001245FE">
        <w:rPr>
          <w:rStyle w:val="Emphasis"/>
          <w:color w:val="000000" w:themeColor="text1"/>
          <w:highlight w:val="green"/>
        </w:rPr>
        <w:t xml:space="preserve">do not foreclose a </w:t>
      </w:r>
      <w:proofErr w:type="gramStart"/>
      <w:r w:rsidRPr="001245FE">
        <w:rPr>
          <w:rStyle w:val="Emphasis"/>
          <w:color w:val="000000" w:themeColor="text1"/>
          <w:highlight w:val="green"/>
        </w:rPr>
        <w:t>wide-range</w:t>
      </w:r>
      <w:proofErr w:type="gramEnd"/>
      <w:r w:rsidRPr="001245FE">
        <w:rPr>
          <w:rStyle w:val="Emphasis"/>
          <w:color w:val="000000" w:themeColor="text1"/>
          <w:highlight w:val="green"/>
        </w:rPr>
        <w:t xml:space="preserve"> of participants</w:t>
      </w:r>
      <w:r w:rsidRPr="0046100B">
        <w:rPr>
          <w:rStyle w:val="StyleUnderline"/>
          <w:color w:val="000000" w:themeColor="text1"/>
        </w:rPr>
        <w:t>. The PKOLS reclamation led by the W̱ SÁNEĆ peoples, involved participation from Indigenous peoples across</w:t>
      </w:r>
      <w:r w:rsidRPr="0046100B">
        <w:rPr>
          <w:color w:val="000000" w:themeColor="text1"/>
          <w:sz w:val="16"/>
        </w:rPr>
        <w:t xml:space="preserve"> Vancouver Island and across </w:t>
      </w:r>
      <w:r w:rsidRPr="0046100B">
        <w:rPr>
          <w:rStyle w:val="StyleUnderline"/>
          <w:color w:val="000000" w:themeColor="text1"/>
        </w:rPr>
        <w:t>Turtle Island, it involved the university through the Indigenous Governance program, and it involved local, non-Indigenous, activist groups</w:t>
      </w:r>
      <w:r w:rsidRPr="0046100B">
        <w:rPr>
          <w:color w:val="000000" w:themeColor="text1"/>
          <w:sz w:val="16"/>
        </w:rPr>
        <w:t xml:space="preserve">, most notably Social Coast. </w:t>
      </w:r>
      <w:r w:rsidRPr="0046100B">
        <w:rPr>
          <w:rStyle w:val="StyleUnderline"/>
          <w:color w:val="000000" w:themeColor="text1"/>
        </w:rPr>
        <w:t>The Community Tool Shed</w:t>
      </w:r>
      <w:r w:rsidRPr="0046100B">
        <w:rPr>
          <w:color w:val="000000" w:themeColor="text1"/>
          <w:sz w:val="16"/>
        </w:rPr>
        <w:t xml:space="preserve">, a project that I’ve also been involved in for the past two years, </w:t>
      </w:r>
      <w:r w:rsidRPr="0046100B">
        <w:rPr>
          <w:rStyle w:val="StyleUnderline"/>
          <w:color w:val="000000" w:themeColor="text1"/>
        </w:rPr>
        <w:t>does something similar</w:t>
      </w:r>
      <w:r w:rsidRPr="0046100B">
        <w:rPr>
          <w:color w:val="000000" w:themeColor="text1"/>
          <w:sz w:val="16"/>
        </w:rPr>
        <w:t xml:space="preserve">. What I find </w:t>
      </w:r>
      <w:proofErr w:type="gramStart"/>
      <w:r w:rsidRPr="0046100B">
        <w:rPr>
          <w:color w:val="000000" w:themeColor="text1"/>
          <w:sz w:val="16"/>
        </w:rPr>
        <w:t>really interesting</w:t>
      </w:r>
      <w:proofErr w:type="gramEnd"/>
      <w:r w:rsidRPr="0046100B">
        <w:rPr>
          <w:color w:val="000000" w:themeColor="text1"/>
          <w:sz w:val="16"/>
        </w:rPr>
        <w:t xml:space="preserve"> in this work is that </w:t>
      </w:r>
      <w:r w:rsidRPr="0046100B">
        <w:rPr>
          <w:rStyle w:val="StyleUnderline"/>
          <w:color w:val="000000" w:themeColor="text1"/>
        </w:rPr>
        <w:t>settlers and Indigenous peoples challenge our environmentally degraded and colonial present simultaneously. Yet, there is still attention paid to the different roles and responsibilities in this work</w:t>
      </w:r>
      <w:r w:rsidRPr="0046100B">
        <w:rPr>
          <w:color w:val="000000" w:themeColor="text1"/>
          <w:sz w:val="16"/>
        </w:rPr>
        <w:t xml:space="preserve">. For instance, non-Lekwungen people in removing invasive species, and Lekwungen people in managing these lands and in harvesting plants such as camas. </w:t>
      </w:r>
      <w:proofErr w:type="gramStart"/>
      <w:r w:rsidRPr="0046100B">
        <w:rPr>
          <w:color w:val="000000" w:themeColor="text1"/>
          <w:sz w:val="16"/>
        </w:rPr>
        <w:t>So</w:t>
      </w:r>
      <w:proofErr w:type="gramEnd"/>
      <w:r w:rsidRPr="0046100B">
        <w:rPr>
          <w:color w:val="000000" w:themeColor="text1"/>
          <w:sz w:val="16"/>
        </w:rPr>
        <w:t xml:space="preserve"> unlike other stewardship groups around Victoria, </w:t>
      </w:r>
      <w:r w:rsidRPr="001245FE">
        <w:rPr>
          <w:rStyle w:val="StyleUnderline"/>
          <w:color w:val="000000" w:themeColor="text1"/>
          <w:highlight w:val="green"/>
        </w:rPr>
        <w:t>those participating are not seeking to depoliticize this work, nor do they argue that this work erases their complicity or their potential complicity in colonization</w:t>
      </w:r>
      <w:r w:rsidRPr="0046100B">
        <w:rPr>
          <w:color w:val="000000" w:themeColor="text1"/>
          <w:sz w:val="16"/>
        </w:rPr>
        <w:t xml:space="preserve">. In supporting Cheryl’s assertion of her roles and responsibilities, they aren’t seeking to restore land </w:t>
      </w:r>
      <w:proofErr w:type="gramStart"/>
      <w:r w:rsidRPr="0046100B">
        <w:rPr>
          <w:color w:val="000000" w:themeColor="text1"/>
          <w:sz w:val="16"/>
        </w:rPr>
        <w:t>in order to</w:t>
      </w:r>
      <w:proofErr w:type="gramEnd"/>
      <w:r w:rsidRPr="0046100B">
        <w:rPr>
          <w:color w:val="000000" w:themeColor="text1"/>
          <w:sz w:val="16"/>
        </w:rPr>
        <w:t xml:space="preserve"> claim it for themselves. They aren’t Locke redux. And, given the nature and extent of Broom here – you find it pretty much everywhere around Southern Vancouver Island, something like 18,000 seeds </w:t>
      </w:r>
      <w:proofErr w:type="gramStart"/>
      <w:r w:rsidRPr="0046100B">
        <w:rPr>
          <w:color w:val="000000" w:themeColor="text1"/>
          <w:sz w:val="16"/>
        </w:rPr>
        <w:t>are</w:t>
      </w:r>
      <w:proofErr w:type="gramEnd"/>
      <w:r w:rsidRPr="0046100B">
        <w:rPr>
          <w:color w:val="000000" w:themeColor="text1"/>
          <w:sz w:val="16"/>
        </w:rPr>
        <w:t xml:space="preserve"> produced in a single plant, and those seeds can lie dormant for up to thirty years – pulling broom one time really does not mean much. </w:t>
      </w:r>
      <w:proofErr w:type="gramStart"/>
      <w:r w:rsidRPr="0046100B">
        <w:rPr>
          <w:color w:val="000000" w:themeColor="text1"/>
          <w:sz w:val="16"/>
        </w:rPr>
        <w:t>So</w:t>
      </w:r>
      <w:proofErr w:type="gramEnd"/>
      <w:r w:rsidRPr="0046100B">
        <w:rPr>
          <w:color w:val="000000" w:themeColor="text1"/>
          <w:sz w:val="16"/>
        </w:rPr>
        <w:t xml:space="preserve"> </w:t>
      </w:r>
      <w:r w:rsidRPr="0046100B">
        <w:rPr>
          <w:rStyle w:val="StyleUnderline"/>
          <w:color w:val="000000" w:themeColor="text1"/>
        </w:rPr>
        <w:t>there is a demand for long- term work, which itself can help build accountability through such place-based relationships. And since land is the irreducible element of settler colonialism, and that environmental degradation has often proceeded through and in support of settler colonialism</w:t>
      </w:r>
      <w:r w:rsidRPr="001245FE">
        <w:rPr>
          <w:rStyle w:val="StyleUnderline"/>
          <w:color w:val="000000" w:themeColor="text1"/>
          <w:highlight w:val="green"/>
        </w:rPr>
        <w:t xml:space="preserve">, it provides an example of non-Indigenous practices with the land that </w:t>
      </w:r>
      <w:r w:rsidRPr="001245FE">
        <w:rPr>
          <w:rStyle w:val="Emphasis"/>
          <w:color w:val="000000" w:themeColor="text1"/>
          <w:highlight w:val="green"/>
        </w:rPr>
        <w:t>aren’t necessarily colonial</w:t>
      </w:r>
      <w:r w:rsidRPr="0046100B">
        <w:rPr>
          <w:color w:val="000000" w:themeColor="text1"/>
          <w:sz w:val="16"/>
        </w:rPr>
        <w:t xml:space="preserve">. Now I’m not saying that this is an example of decolonization or that those involved are somehow not settlers. After all, decolonization and the transformation of settlers requires subjective and objective transformations. Rather </w:t>
      </w:r>
      <w:r w:rsidRPr="001245FE">
        <w:rPr>
          <w:rStyle w:val="StyleUnderline"/>
          <w:color w:val="000000" w:themeColor="text1"/>
          <w:highlight w:val="green"/>
        </w:rPr>
        <w:t xml:space="preserve">it’s a practice that </w:t>
      </w:r>
      <w:r w:rsidRPr="001245FE">
        <w:rPr>
          <w:rStyle w:val="Emphasis"/>
          <w:color w:val="000000" w:themeColor="text1"/>
          <w:highlight w:val="green"/>
        </w:rPr>
        <w:t>does not reify colonization</w:t>
      </w:r>
      <w:r w:rsidRPr="001245FE">
        <w:rPr>
          <w:rStyle w:val="StyleUnderline"/>
          <w:color w:val="000000" w:themeColor="text1"/>
          <w:highlight w:val="green"/>
        </w:rPr>
        <w:t xml:space="preserve">, and thus </w:t>
      </w:r>
      <w:r w:rsidRPr="001245FE">
        <w:rPr>
          <w:rStyle w:val="Emphasis"/>
          <w:color w:val="000000" w:themeColor="text1"/>
          <w:highlight w:val="green"/>
        </w:rPr>
        <w:t>challenges</w:t>
      </w:r>
      <w:r w:rsidRPr="001245FE">
        <w:rPr>
          <w:rStyle w:val="StyleUnderline"/>
          <w:color w:val="000000" w:themeColor="text1"/>
          <w:highlight w:val="green"/>
        </w:rPr>
        <w:t xml:space="preserve"> settler colonial studies </w:t>
      </w:r>
      <w:r w:rsidRPr="001245FE">
        <w:rPr>
          <w:rStyle w:val="Emphasis"/>
          <w:color w:val="000000" w:themeColor="text1"/>
          <w:highlight w:val="green"/>
        </w:rPr>
        <w:t>construction</w:t>
      </w:r>
      <w:r w:rsidRPr="001245FE">
        <w:rPr>
          <w:rStyle w:val="StyleUnderline"/>
          <w:color w:val="000000" w:themeColor="text1"/>
          <w:highlight w:val="green"/>
        </w:rPr>
        <w:t xml:space="preserve"> of settler colonialism as </w:t>
      </w:r>
      <w:r w:rsidRPr="001245FE">
        <w:rPr>
          <w:rStyle w:val="Emphasis"/>
          <w:color w:val="000000" w:themeColor="text1"/>
          <w:highlight w:val="green"/>
        </w:rPr>
        <w:t>inevitable and transhistorical</w:t>
      </w:r>
      <w:r w:rsidRPr="0046100B">
        <w:rPr>
          <w:color w:val="000000" w:themeColor="text1"/>
          <w:sz w:val="16"/>
        </w:rPr>
        <w:t>.</w:t>
      </w:r>
    </w:p>
    <w:p w14:paraId="42F185B0" w14:textId="4FACE028" w:rsidR="0078131F" w:rsidRDefault="0078131F" w:rsidP="006416D4"/>
    <w:p w14:paraId="3BC6B39F" w14:textId="77777777" w:rsidR="0078131F" w:rsidRPr="00887345" w:rsidRDefault="0078131F" w:rsidP="0078131F">
      <w:pPr>
        <w:pStyle w:val="Heading4"/>
      </w:pPr>
      <w:r>
        <w:t>A</w:t>
      </w:r>
      <w:r w:rsidRPr="00887345">
        <w:t>ll-or-nothing framing reifies the power of settler colonialism and shuts down alt solvency</w:t>
      </w:r>
    </w:p>
    <w:p w14:paraId="50E5B2BA" w14:textId="77777777" w:rsidR="0078131F" w:rsidRDefault="0078131F" w:rsidP="0078131F">
      <w:r>
        <w:rPr>
          <w:rStyle w:val="Style13ptBold"/>
        </w:rPr>
        <w:t>Busbridge, 18</w:t>
      </w:r>
      <w:r>
        <w:t>—Research Fellow at the Centre for Dialogue, La Trobe University (Rachel, “Israel-Palestine and the Settler Colonial ‘Turn’: From Interpretation to Decolonization,” Theory, Culture &amp; Society Vol 35, Issue 1, 2018, dml)</w:t>
      </w:r>
    </w:p>
    <w:p w14:paraId="17066CDA" w14:textId="77777777" w:rsidR="0078131F" w:rsidRPr="00E21FA9" w:rsidRDefault="0078131F" w:rsidP="0078131F">
      <w:pPr>
        <w:rPr>
          <w:sz w:val="10"/>
        </w:rPr>
      </w:pPr>
      <w:r>
        <w:rPr>
          <w:rStyle w:val="StyleUnderline"/>
        </w:rPr>
        <w:t>The prescription for decolonisation</w:t>
      </w:r>
      <w:r w:rsidRPr="00E21FA9">
        <w:rPr>
          <w:sz w:val="10"/>
        </w:rPr>
        <w:t xml:space="preserve">—that is, </w:t>
      </w:r>
      <w:r>
        <w:rPr>
          <w:rStyle w:val="StyleUnderline"/>
        </w:rPr>
        <w:t xml:space="preserve">a normative project committed to the </w:t>
      </w:r>
      <w:r>
        <w:rPr>
          <w:rStyle w:val="Emphasis"/>
        </w:rPr>
        <w:t>liberation of the colonised</w:t>
      </w:r>
      <w:r>
        <w:rPr>
          <w:rStyle w:val="StyleUnderline"/>
        </w:rPr>
        <w:t xml:space="preserve"> and the </w:t>
      </w:r>
      <w:r>
        <w:rPr>
          <w:rStyle w:val="Emphasis"/>
        </w:rPr>
        <w:t>overturning of colonial relationships of power</w:t>
      </w:r>
      <w:r w:rsidRPr="00E21FA9">
        <w:rPr>
          <w:sz w:val="10"/>
        </w:rPr>
        <w:t xml:space="preserve"> (Kohn &amp; McBride, 2011: 3)—</w:t>
      </w:r>
      <w:r>
        <w:rPr>
          <w:rStyle w:val="StyleUnderline"/>
        </w:rPr>
        <w:t>is</w:t>
      </w:r>
      <w:r w:rsidRPr="00E21FA9">
        <w:rPr>
          <w:sz w:val="10"/>
        </w:rPr>
        <w:t xml:space="preserve"> indeed </w:t>
      </w:r>
      <w:r>
        <w:rPr>
          <w:rStyle w:val="StyleUnderline"/>
        </w:rPr>
        <w:t xml:space="preserve">one of the </w:t>
      </w:r>
      <w:r>
        <w:rPr>
          <w:rStyle w:val="Emphasis"/>
        </w:rPr>
        <w:t>most counterhegemonic implications</w:t>
      </w:r>
      <w:r>
        <w:rPr>
          <w:rStyle w:val="StyleUnderline"/>
        </w:rPr>
        <w:t xml:space="preserve"> of the settler colonial paradigm</w:t>
      </w:r>
      <w:r w:rsidRPr="00E21FA9">
        <w:rPr>
          <w:sz w:val="10"/>
        </w:rPr>
        <w:t xml:space="preserve"> as applied to IsraelPalestine, </w:t>
      </w:r>
      <w:r>
        <w:rPr>
          <w:rStyle w:val="StyleUnderline"/>
        </w:rPr>
        <w:t>potentially shifting it from a diagnostic frame to a prognostic one which offers a ‘proposed solution to the problem, or at least a plan of attack’</w:t>
      </w:r>
      <w:r w:rsidRPr="00E21FA9">
        <w:rPr>
          <w:sz w:val="10"/>
        </w:rPr>
        <w:t xml:space="preserve"> (Benford &amp; Snow, 2000: 616). </w:t>
      </w:r>
      <w:r>
        <w:rPr>
          <w:rStyle w:val="StyleUnderline"/>
        </w:rPr>
        <w:t>What</w:t>
      </w:r>
      <w:r w:rsidRPr="00E21FA9">
        <w:rPr>
          <w:sz w:val="10"/>
        </w:rPr>
        <w:t xml:space="preserve">, however, </w:t>
      </w:r>
      <w:r>
        <w:rPr>
          <w:rStyle w:val="StyleUnderline"/>
        </w:rPr>
        <w:t xml:space="preserve">does the settler colonial paradigm offer by way of </w:t>
      </w:r>
      <w:r>
        <w:rPr>
          <w:rStyle w:val="Emphasis"/>
        </w:rPr>
        <w:t>envisioning decolonisation</w:t>
      </w:r>
      <w:r>
        <w:rPr>
          <w:rStyle w:val="StyleUnderline"/>
        </w:rPr>
        <w:t>?</w:t>
      </w:r>
      <w:r w:rsidRPr="00E21FA9">
        <w:rPr>
          <w:sz w:val="10"/>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1245FE">
        <w:rPr>
          <w:rStyle w:val="StyleUnderline"/>
          <w:highlight w:val="green"/>
        </w:rPr>
        <w:t>there is</w:t>
      </w:r>
      <w:r w:rsidRPr="00E21FA9">
        <w:rPr>
          <w:sz w:val="10"/>
        </w:rPr>
        <w:t xml:space="preserve"> nevertheless </w:t>
      </w:r>
      <w:r w:rsidRPr="001245FE">
        <w:rPr>
          <w:rStyle w:val="StyleUnderline"/>
          <w:highlight w:val="green"/>
        </w:rPr>
        <w:t>a ‘</w:t>
      </w:r>
      <w:r w:rsidRPr="001245FE">
        <w:rPr>
          <w:rStyle w:val="Emphasis"/>
          <w:highlight w:val="green"/>
        </w:rPr>
        <w:t>narrative deficit</w:t>
      </w:r>
      <w:r w:rsidRPr="001245FE">
        <w:rPr>
          <w:rStyle w:val="StyleUnderline"/>
          <w:highlight w:val="green"/>
        </w:rPr>
        <w:t xml:space="preserve">’ when </w:t>
      </w:r>
      <w:r>
        <w:rPr>
          <w:rStyle w:val="StyleUnderline"/>
        </w:rPr>
        <w:t xml:space="preserve">it comes to </w:t>
      </w:r>
      <w:r w:rsidRPr="001245FE">
        <w:rPr>
          <w:rStyle w:val="Emphasis"/>
          <w:highlight w:val="green"/>
        </w:rPr>
        <w:t>imagining</w:t>
      </w:r>
      <w:r>
        <w:rPr>
          <w:rStyle w:val="Emphasis"/>
        </w:rPr>
        <w:t xml:space="preserve"> settler </w:t>
      </w:r>
      <w:r w:rsidRPr="001245FE">
        <w:rPr>
          <w:rStyle w:val="Emphasis"/>
          <w:highlight w:val="green"/>
        </w:rPr>
        <w:t>decolonisation</w:t>
      </w:r>
      <w:r w:rsidRPr="00E21FA9">
        <w:rPr>
          <w:sz w:val="10"/>
        </w:rPr>
        <w:t xml:space="preserve">. While Veracini (2007) relates this deficit to a matter of conceptualisation, it is apparent that </w:t>
      </w:r>
      <w:r w:rsidRPr="001245FE">
        <w:rPr>
          <w:rStyle w:val="StyleUnderline"/>
          <w:highlight w:val="green"/>
        </w:rPr>
        <w:t xml:space="preserve">the </w:t>
      </w:r>
      <w:r w:rsidRPr="001245FE">
        <w:rPr>
          <w:rStyle w:val="Emphasis"/>
          <w:highlight w:val="green"/>
        </w:rPr>
        <w:t xml:space="preserve">structural </w:t>
      </w:r>
      <w:r>
        <w:rPr>
          <w:rStyle w:val="Emphasis"/>
        </w:rPr>
        <w:t>perspective</w:t>
      </w:r>
      <w:r>
        <w:rPr>
          <w:rStyle w:val="StyleUnderline"/>
        </w:rPr>
        <w:t xml:space="preserve"> of the </w:t>
      </w:r>
      <w:r w:rsidRPr="001245FE">
        <w:rPr>
          <w:rStyle w:val="StyleUnderline"/>
          <w:highlight w:val="green"/>
        </w:rPr>
        <w:t>paradigm</w:t>
      </w:r>
      <w:r w:rsidRPr="00E21FA9">
        <w:rPr>
          <w:sz w:val="10"/>
        </w:rPr>
        <w:t xml:space="preserve"> in many ways </w:t>
      </w:r>
      <w:proofErr w:type="gramStart"/>
      <w:r w:rsidRPr="001245FE">
        <w:rPr>
          <w:rStyle w:val="Emphasis"/>
          <w:highlight w:val="green"/>
        </w:rPr>
        <w:t>closes down</w:t>
      </w:r>
      <w:proofErr w:type="gramEnd"/>
      <w:r>
        <w:rPr>
          <w:rStyle w:val="Emphasis"/>
        </w:rPr>
        <w:t xml:space="preserve"> possibilities</w:t>
      </w:r>
      <w:r>
        <w:rPr>
          <w:rStyle w:val="StyleUnderline"/>
        </w:rPr>
        <w:t xml:space="preserve"> of </w:t>
      </w:r>
      <w:r>
        <w:rPr>
          <w:rStyle w:val="Emphasis"/>
        </w:rPr>
        <w:t xml:space="preserve">imagining </w:t>
      </w:r>
      <w:r w:rsidRPr="001245FE">
        <w:rPr>
          <w:rStyle w:val="Emphasis"/>
          <w:highlight w:val="green"/>
        </w:rPr>
        <w:t>the type of social</w:t>
      </w:r>
      <w:r w:rsidRPr="001245FE">
        <w:rPr>
          <w:rStyle w:val="StyleUnderline"/>
          <w:highlight w:val="green"/>
        </w:rPr>
        <w:t xml:space="preserve"> and </w:t>
      </w:r>
      <w:r w:rsidRPr="001245FE">
        <w:rPr>
          <w:rStyle w:val="Emphasis"/>
          <w:highlight w:val="green"/>
        </w:rPr>
        <w:t>political transformation</w:t>
      </w:r>
      <w:r w:rsidRPr="001245FE">
        <w:rPr>
          <w:rStyle w:val="StyleUnderline"/>
          <w:highlight w:val="green"/>
        </w:rPr>
        <w:t xml:space="preserve"> to which</w:t>
      </w:r>
      <w:r>
        <w:rPr>
          <w:rStyle w:val="StyleUnderline"/>
        </w:rPr>
        <w:t xml:space="preserve"> the </w:t>
      </w:r>
      <w:r>
        <w:rPr>
          <w:rStyle w:val="Emphasis"/>
        </w:rPr>
        <w:t xml:space="preserve">notion of </w:t>
      </w:r>
      <w:r w:rsidRPr="001245FE">
        <w:rPr>
          <w:rStyle w:val="Emphasis"/>
          <w:highlight w:val="green"/>
        </w:rPr>
        <w:t>decolonisation aspires</w:t>
      </w:r>
      <w:r w:rsidRPr="00E21FA9">
        <w:rPr>
          <w:sz w:val="10"/>
        </w:rPr>
        <w:t xml:space="preserve">. In this regard, </w:t>
      </w:r>
      <w:r>
        <w:rPr>
          <w:rStyle w:val="StyleUnderline"/>
        </w:rPr>
        <w:t xml:space="preserve">there is a </w:t>
      </w:r>
      <w:r>
        <w:rPr>
          <w:rStyle w:val="Emphasis"/>
        </w:rPr>
        <w:t>worrying tendency</w:t>
      </w:r>
      <w:r w:rsidRPr="00E21FA9">
        <w:rPr>
          <w:sz w:val="10"/>
        </w:rPr>
        <w:t xml:space="preserve"> (</w:t>
      </w:r>
      <w:r>
        <w:rPr>
          <w:rStyle w:val="StyleUnderline"/>
        </w:rPr>
        <w:t xml:space="preserve">if not </w:t>
      </w:r>
      <w:r>
        <w:rPr>
          <w:rStyle w:val="Emphasis"/>
        </w:rPr>
        <w:t>tautological discrepancy</w:t>
      </w:r>
      <w:r w:rsidRPr="00E21FA9">
        <w:rPr>
          <w:sz w:val="10"/>
        </w:rPr>
        <w:t xml:space="preserve">) </w:t>
      </w:r>
      <w:r>
        <w:rPr>
          <w:rStyle w:val="StyleUnderline"/>
        </w:rPr>
        <w:t xml:space="preserve">in settler colonial studies, where the </w:t>
      </w:r>
      <w:r>
        <w:rPr>
          <w:rStyle w:val="Emphasis"/>
        </w:rPr>
        <w:t>only solution to settler colonialism is decolonisation</w:t>
      </w:r>
      <w:r>
        <w:rPr>
          <w:rStyle w:val="StyleUnderline"/>
        </w:rPr>
        <w:t xml:space="preserve">—which a faithful adherence to the paradigm </w:t>
      </w:r>
      <w:r>
        <w:rPr>
          <w:rStyle w:val="Emphasis"/>
        </w:rPr>
        <w:t>renders largely unachievable</w:t>
      </w:r>
      <w:r>
        <w:rPr>
          <w:rStyle w:val="StyleUnderline"/>
        </w:rPr>
        <w:t xml:space="preserve">, if not </w:t>
      </w:r>
      <w:r>
        <w:rPr>
          <w:rStyle w:val="Emphasis"/>
        </w:rPr>
        <w:t>impossible</w:t>
      </w:r>
      <w:r w:rsidRPr="00E21FA9">
        <w:rPr>
          <w:sz w:val="10"/>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Pr>
          <w:rStyle w:val="StyleUnderline"/>
        </w:rPr>
        <w:t>structuralism</w:t>
      </w:r>
      <w:r w:rsidRPr="00E21FA9">
        <w:rPr>
          <w:sz w:val="10"/>
        </w:rPr>
        <w:t xml:space="preserve"> of this account </w:t>
      </w:r>
      <w:r>
        <w:rPr>
          <w:rStyle w:val="StyleUnderline"/>
        </w:rPr>
        <w:t xml:space="preserve">has </w:t>
      </w:r>
      <w:r>
        <w:rPr>
          <w:rStyle w:val="Emphasis"/>
        </w:rPr>
        <w:t>immense power</w:t>
      </w:r>
      <w:r>
        <w:rPr>
          <w:rStyle w:val="StyleUnderline"/>
        </w:rPr>
        <w:t xml:space="preserve"> as a means of mapping forms of injustice and indignity as well as strategies of resistance and refusal</w:t>
      </w:r>
      <w:r w:rsidRPr="00E21FA9">
        <w:rPr>
          <w:sz w:val="10"/>
        </w:rPr>
        <w:t xml:space="preserve">, and Wolfe is careful to show how transmutations of the logic of elimination are complex, variable, discontinuous and uneven. </w:t>
      </w:r>
      <w:r>
        <w:rPr>
          <w:rStyle w:val="StyleUnderline"/>
        </w:rPr>
        <w:t xml:space="preserve">Yet, </w:t>
      </w:r>
      <w:r w:rsidRPr="001245FE">
        <w:rPr>
          <w:rStyle w:val="StyleUnderline"/>
          <w:highlight w:val="green"/>
        </w:rPr>
        <w:t xml:space="preserve">in seeking to </w:t>
      </w:r>
      <w:r w:rsidRPr="001245FE">
        <w:rPr>
          <w:rStyle w:val="Emphasis"/>
          <w:highlight w:val="green"/>
        </w:rPr>
        <w:t>elucidate the logic of elimination</w:t>
      </w:r>
      <w:r w:rsidRPr="001245FE">
        <w:rPr>
          <w:rStyle w:val="StyleUnderline"/>
          <w:highlight w:val="green"/>
        </w:rPr>
        <w:t xml:space="preserve"> as the </w:t>
      </w:r>
      <w:r w:rsidRPr="001245FE">
        <w:rPr>
          <w:rStyle w:val="Emphasis"/>
          <w:highlight w:val="green"/>
        </w:rPr>
        <w:t>overarching</w:t>
      </w:r>
      <w:r>
        <w:rPr>
          <w:rStyle w:val="Emphasis"/>
        </w:rPr>
        <w:t xml:space="preserve"> historical </w:t>
      </w:r>
      <w:r w:rsidRPr="001245FE">
        <w:rPr>
          <w:rStyle w:val="Emphasis"/>
          <w:highlight w:val="green"/>
        </w:rPr>
        <w:t>force</w:t>
      </w:r>
      <w:r w:rsidRPr="001245FE">
        <w:rPr>
          <w:rStyle w:val="StyleUnderline"/>
          <w:highlight w:val="green"/>
        </w:rPr>
        <w:t xml:space="preserve"> guiding settler-native relations there is an </w:t>
      </w:r>
      <w:r w:rsidRPr="001245FE">
        <w:rPr>
          <w:rStyle w:val="Emphasis"/>
          <w:highlight w:val="green"/>
        </w:rPr>
        <w:t>operational weakness</w:t>
      </w:r>
      <w:r>
        <w:rPr>
          <w:rStyle w:val="StyleUnderline"/>
        </w:rPr>
        <w:t xml:space="preserve"> in the theory, </w:t>
      </w:r>
      <w:r w:rsidRPr="001245FE">
        <w:rPr>
          <w:rStyle w:val="StyleUnderline"/>
          <w:highlight w:val="green"/>
        </w:rPr>
        <w:t xml:space="preserve">whereby such a logic is </w:t>
      </w:r>
      <w:r w:rsidRPr="001245FE">
        <w:rPr>
          <w:rStyle w:val="Emphasis"/>
          <w:highlight w:val="green"/>
        </w:rPr>
        <w:t>simply there</w:t>
      </w:r>
      <w:r w:rsidRPr="001245FE">
        <w:rPr>
          <w:rStyle w:val="StyleUnderline"/>
          <w:highlight w:val="green"/>
        </w:rPr>
        <w:t xml:space="preserve">, </w:t>
      </w:r>
      <w:proofErr w:type="gramStart"/>
      <w:r w:rsidRPr="001245FE">
        <w:rPr>
          <w:rStyle w:val="Emphasis"/>
          <w:highlight w:val="green"/>
        </w:rPr>
        <w:t>omnipresent</w:t>
      </w:r>
      <w:proofErr w:type="gramEnd"/>
      <w:r>
        <w:rPr>
          <w:rStyle w:val="StyleUnderline"/>
        </w:rPr>
        <w:t xml:space="preserve"> and </w:t>
      </w:r>
      <w:r>
        <w:rPr>
          <w:rStyle w:val="Emphasis"/>
        </w:rPr>
        <w:t>manifest</w:t>
      </w:r>
      <w:r>
        <w:rPr>
          <w:rStyle w:val="StyleUnderline"/>
        </w:rPr>
        <w:t xml:space="preserve"> </w:t>
      </w:r>
      <w:r w:rsidRPr="001245FE">
        <w:rPr>
          <w:rStyle w:val="StyleUnderline"/>
          <w:highlight w:val="green"/>
        </w:rPr>
        <w:t>even when</w:t>
      </w:r>
      <w:r>
        <w:rPr>
          <w:rStyle w:val="StyleUnderline"/>
        </w:rPr>
        <w:t xml:space="preserve"> (and perhaps especially when) </w:t>
      </w:r>
      <w:r w:rsidRPr="001245FE">
        <w:rPr>
          <w:rStyle w:val="StyleUnderline"/>
          <w:highlight w:val="green"/>
        </w:rPr>
        <w:t xml:space="preserve">it </w:t>
      </w:r>
      <w:r w:rsidRPr="001245FE">
        <w:rPr>
          <w:rStyle w:val="Emphasis"/>
          <w:highlight w:val="green"/>
        </w:rPr>
        <w:t>appears not to be</w:t>
      </w:r>
      <w:r>
        <w:rPr>
          <w:rStyle w:val="StyleUnderline"/>
        </w:rPr>
        <w:t xml:space="preserve">; the settler colonial studies scholar need only </w:t>
      </w:r>
      <w:r>
        <w:rPr>
          <w:rStyle w:val="Emphasis"/>
        </w:rPr>
        <w:t>read it into a situation</w:t>
      </w:r>
      <w:r>
        <w:rPr>
          <w:rStyle w:val="StyleUnderline"/>
        </w:rPr>
        <w:t xml:space="preserve"> or </w:t>
      </w:r>
      <w:r>
        <w:rPr>
          <w:rStyle w:val="Emphasis"/>
        </w:rPr>
        <w:t>context</w:t>
      </w:r>
      <w:r>
        <w:rPr>
          <w:rStyle w:val="StyleUnderline"/>
        </w:rPr>
        <w:t>. It</w:t>
      </w:r>
      <w:r w:rsidRPr="00E21FA9">
        <w:rPr>
          <w:sz w:val="10"/>
        </w:rPr>
        <w:t xml:space="preserve"> thus </w:t>
      </w:r>
      <w:r>
        <w:rPr>
          <w:rStyle w:val="Emphasis"/>
        </w:rPr>
        <w:t>hurtles from the past</w:t>
      </w:r>
      <w:r>
        <w:rPr>
          <w:rStyle w:val="StyleUnderline"/>
        </w:rPr>
        <w:t xml:space="preserve"> to the </w:t>
      </w:r>
      <w:r>
        <w:rPr>
          <w:rStyle w:val="Emphasis"/>
        </w:rPr>
        <w:t>present</w:t>
      </w:r>
      <w:r>
        <w:rPr>
          <w:rStyle w:val="StyleUnderline"/>
        </w:rPr>
        <w:t xml:space="preserve"> into the </w:t>
      </w:r>
      <w:r>
        <w:rPr>
          <w:rStyle w:val="Emphasis"/>
        </w:rPr>
        <w:t>future</w:t>
      </w:r>
      <w:r>
        <w:rPr>
          <w:rStyle w:val="StyleUnderline"/>
        </w:rPr>
        <w:t xml:space="preserve">, never to be fully extinguished until the native is, or until history itself ends. </w:t>
      </w:r>
      <w:r w:rsidRPr="001245FE">
        <w:rPr>
          <w:rStyle w:val="StyleUnderline"/>
          <w:highlight w:val="green"/>
        </w:rPr>
        <w:t>There is</w:t>
      </w:r>
      <w:r>
        <w:rPr>
          <w:rStyle w:val="StyleUnderline"/>
        </w:rPr>
        <w:t xml:space="preserve"> thus </w:t>
      </w:r>
      <w:r w:rsidRPr="001245FE">
        <w:rPr>
          <w:rStyle w:val="StyleUnderline"/>
          <w:highlight w:val="green"/>
        </w:rPr>
        <w:t xml:space="preserve">a </w:t>
      </w:r>
      <w:r w:rsidRPr="001245FE">
        <w:rPr>
          <w:rStyle w:val="Emphasis"/>
          <w:highlight w:val="green"/>
        </w:rPr>
        <w:t>powerful ontological</w:t>
      </w:r>
      <w:r w:rsidRPr="00E21FA9">
        <w:rPr>
          <w:sz w:val="10"/>
        </w:rPr>
        <w:t xml:space="preserve"> (if not metaphysical) </w:t>
      </w:r>
      <w:r w:rsidRPr="001245FE">
        <w:rPr>
          <w:rStyle w:val="Emphasis"/>
          <w:highlight w:val="green"/>
        </w:rPr>
        <w:t>dimension</w:t>
      </w:r>
      <w:r w:rsidRPr="00E21FA9">
        <w:rPr>
          <w:sz w:val="10"/>
        </w:rPr>
        <w:t xml:space="preserve"> to Wolfe’s account, </w:t>
      </w:r>
      <w:r w:rsidRPr="001245FE">
        <w:rPr>
          <w:rStyle w:val="StyleUnderline"/>
          <w:highlight w:val="green"/>
        </w:rPr>
        <w:t>where there is</w:t>
      </w:r>
      <w:r>
        <w:rPr>
          <w:rStyle w:val="StyleUnderline"/>
        </w:rPr>
        <w:t xml:space="preserve"> such thing as </w:t>
      </w:r>
      <w:r w:rsidRPr="001245FE">
        <w:rPr>
          <w:rStyle w:val="StyleUnderline"/>
          <w:highlight w:val="green"/>
        </w:rPr>
        <w:t>a ‘</w:t>
      </w:r>
      <w:r w:rsidRPr="001245FE">
        <w:rPr>
          <w:rStyle w:val="Emphasis"/>
          <w:highlight w:val="green"/>
        </w:rPr>
        <w:t>settler will</w:t>
      </w:r>
      <w:r w:rsidRPr="001245FE">
        <w:rPr>
          <w:rStyle w:val="StyleUnderline"/>
          <w:highlight w:val="green"/>
        </w:rPr>
        <w:t xml:space="preserve">’ that </w:t>
      </w:r>
      <w:r w:rsidRPr="001245FE">
        <w:rPr>
          <w:rStyle w:val="Emphasis"/>
          <w:highlight w:val="green"/>
        </w:rPr>
        <w:t>inherently desires the elimination of the native</w:t>
      </w:r>
      <w:r>
        <w:rPr>
          <w:rStyle w:val="StyleUnderline"/>
        </w:rPr>
        <w:t xml:space="preserve"> and the distinction between the settler and native </w:t>
      </w:r>
      <w:r>
        <w:rPr>
          <w:rStyle w:val="Emphasis"/>
        </w:rPr>
        <w:t>can only ever be categorical</w:t>
      </w:r>
      <w:r>
        <w:rPr>
          <w:rStyle w:val="StyleUnderline"/>
        </w:rPr>
        <w:t>, founded as it is on the ‘primal binarism of the frontier’</w:t>
      </w:r>
      <w:r w:rsidRPr="00E21FA9">
        <w:rPr>
          <w:sz w:val="10"/>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Pr>
          <w:rStyle w:val="StyleUnderline"/>
        </w:rPr>
        <w:t>settler</w:t>
      </w:r>
      <w:r w:rsidRPr="00E21FA9">
        <w:rPr>
          <w:sz w:val="10"/>
        </w:rPr>
        <w:t xml:space="preserve">, who </w:t>
      </w:r>
      <w:r>
        <w:rPr>
          <w:rStyle w:val="StyleUnderline"/>
        </w:rPr>
        <w:t xml:space="preserve">seeks to </w:t>
      </w:r>
      <w:r>
        <w:rPr>
          <w:rStyle w:val="Emphasis"/>
        </w:rPr>
        <w:t>destroy</w:t>
      </w:r>
      <w:r>
        <w:rPr>
          <w:rStyle w:val="StyleUnderline"/>
        </w:rPr>
        <w:t xml:space="preserve"> and </w:t>
      </w:r>
      <w:r>
        <w:rPr>
          <w:rStyle w:val="Emphasis"/>
        </w:rPr>
        <w:t>replace the native</w:t>
      </w:r>
      <w:r>
        <w:rPr>
          <w:rStyle w:val="StyleUnderline"/>
        </w:rPr>
        <w:t xml:space="preserve">, and </w:t>
      </w:r>
      <w:r w:rsidRPr="001245FE">
        <w:rPr>
          <w:rStyle w:val="StyleUnderline"/>
          <w:highlight w:val="green"/>
        </w:rPr>
        <w:t>native</w:t>
      </w:r>
      <w:r w:rsidRPr="00E21FA9">
        <w:rPr>
          <w:sz w:val="10"/>
        </w:rPr>
        <w:t xml:space="preserve">, who </w:t>
      </w:r>
      <w:r w:rsidRPr="001245FE">
        <w:rPr>
          <w:rStyle w:val="Emphasis"/>
          <w:highlight w:val="green"/>
        </w:rPr>
        <w:t>can only ever push back</w:t>
      </w:r>
      <w:r w:rsidRPr="00E21FA9">
        <w:rPr>
          <w:sz w:val="10"/>
        </w:rPr>
        <w:t xml:space="preserve">. Indeed, </w:t>
      </w:r>
      <w:r>
        <w:rPr>
          <w:rStyle w:val="StyleUnderline"/>
        </w:rPr>
        <w:t>if the settler colonial paradigm views history in</w:t>
      </w:r>
      <w:r w:rsidRPr="00E21FA9">
        <w:rPr>
          <w:sz w:val="10"/>
        </w:rPr>
        <w:t xml:space="preserve"> similar </w:t>
      </w:r>
      <w:r>
        <w:rPr>
          <w:rStyle w:val="StyleUnderline"/>
        </w:rPr>
        <w:t>teleological terms</w:t>
      </w:r>
      <w:r w:rsidRPr="00E21FA9">
        <w:rPr>
          <w:sz w:val="10"/>
        </w:rPr>
        <w:t xml:space="preserve"> to the Marxist framework, </w:t>
      </w:r>
      <w:r w:rsidRPr="001245FE">
        <w:rPr>
          <w:rStyle w:val="StyleUnderline"/>
          <w:highlight w:val="green"/>
        </w:rPr>
        <w:t xml:space="preserve">it </w:t>
      </w:r>
      <w:r w:rsidRPr="001245FE">
        <w:rPr>
          <w:rStyle w:val="Emphasis"/>
          <w:highlight w:val="green"/>
        </w:rPr>
        <w:t>does not offer</w:t>
      </w:r>
      <w:r w:rsidRPr="001245FE">
        <w:rPr>
          <w:rStyle w:val="StyleUnderline"/>
          <w:highlight w:val="green"/>
        </w:rPr>
        <w:t xml:space="preserve"> the</w:t>
      </w:r>
      <w:r>
        <w:rPr>
          <w:rStyle w:val="StyleUnderline"/>
        </w:rPr>
        <w:t xml:space="preserve"> same </w:t>
      </w:r>
      <w:r w:rsidRPr="001245FE">
        <w:rPr>
          <w:rStyle w:val="StyleUnderline"/>
          <w:highlight w:val="green"/>
        </w:rPr>
        <w:t>hopeful vision of a liberated future</w:t>
      </w:r>
      <w:r w:rsidRPr="00E21FA9">
        <w:rPr>
          <w:sz w:val="10"/>
        </w:rPr>
        <w:t xml:space="preserve">. After all, </w:t>
      </w:r>
      <w:r w:rsidRPr="001245FE">
        <w:rPr>
          <w:rStyle w:val="StyleUnderline"/>
          <w:highlight w:val="green"/>
        </w:rPr>
        <w:t xml:space="preserve">settler colonialism has </w:t>
      </w:r>
      <w:r w:rsidRPr="001245FE">
        <w:rPr>
          <w:rStyle w:val="Emphasis"/>
          <w:highlight w:val="green"/>
        </w:rPr>
        <w:t>only one story</w:t>
      </w:r>
      <w:r>
        <w:rPr>
          <w:rStyle w:val="Emphasis"/>
        </w:rPr>
        <w:t xml:space="preserve"> to tell</w:t>
      </w:r>
      <w:proofErr w:type="gramStart"/>
      <w:r>
        <w:rPr>
          <w:rStyle w:val="StyleUnderline"/>
        </w:rPr>
        <w:t>—‘</w:t>
      </w:r>
      <w:proofErr w:type="gramEnd"/>
      <w:r w:rsidRPr="001245FE">
        <w:rPr>
          <w:rStyle w:val="StyleUnderline"/>
          <w:highlight w:val="green"/>
        </w:rPr>
        <w:t xml:space="preserve">either </w:t>
      </w:r>
      <w:r w:rsidRPr="001245FE">
        <w:rPr>
          <w:rStyle w:val="Emphasis"/>
          <w:highlight w:val="green"/>
        </w:rPr>
        <w:t>total victory</w:t>
      </w:r>
      <w:r w:rsidRPr="001245FE">
        <w:rPr>
          <w:rStyle w:val="StyleUnderline"/>
          <w:highlight w:val="green"/>
        </w:rPr>
        <w:t xml:space="preserve"> or </w:t>
      </w:r>
      <w:r w:rsidRPr="001245FE">
        <w:rPr>
          <w:rStyle w:val="Emphasis"/>
          <w:highlight w:val="green"/>
        </w:rPr>
        <w:t>total failure</w:t>
      </w:r>
      <w:r w:rsidRPr="001245FE">
        <w:rPr>
          <w:rStyle w:val="StyleUnderline"/>
          <w:highlight w:val="green"/>
        </w:rPr>
        <w:t>’</w:t>
      </w:r>
      <w:r w:rsidRPr="00E21FA9">
        <w:rPr>
          <w:sz w:val="10"/>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w:t>
      </w:r>
      <w:proofErr w:type="gramStart"/>
      <w:r w:rsidRPr="00E21FA9">
        <w:rPr>
          <w:sz w:val="10"/>
        </w:rPr>
        <w:t>conditions’</w:t>
      </w:r>
      <w:proofErr w:type="gramEnd"/>
      <w:r w:rsidRPr="00E21FA9">
        <w:rPr>
          <w:sz w:val="10"/>
        </w:rPr>
        <w:t xml:space="preserve">.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w:t>
      </w:r>
      <w:proofErr w:type="gramStart"/>
      <w:r w:rsidRPr="00E21FA9">
        <w:rPr>
          <w:sz w:val="10"/>
        </w:rPr>
        <w:t>actually enhances</w:t>
      </w:r>
      <w:proofErr w:type="gramEnd"/>
      <w:r w:rsidRPr="00E21FA9">
        <w:rPr>
          <w:sz w:val="10"/>
        </w:rPr>
        <w:t xml:space="preserve"> the subjection of indigenous peoples… it is at best irrelevant and at worst detrimental to indigenous peoples in settler societies (2011: 6-7). The ‘primal binarism of the frontier’ plays a particularly ambivalent role in Veracini’s (2011: 6) formulation, where </w:t>
      </w:r>
      <w:r>
        <w:rPr>
          <w:rStyle w:val="StyleUnderline"/>
        </w:rPr>
        <w:t xml:space="preserve">the </w:t>
      </w:r>
      <w:r>
        <w:rPr>
          <w:rStyle w:val="Emphasis"/>
        </w:rPr>
        <w:t>categorical distinction</w:t>
      </w:r>
      <w:r>
        <w:rPr>
          <w:rStyle w:val="StyleUnderline"/>
        </w:rPr>
        <w:t xml:space="preserve"> between settler and native </w:t>
      </w:r>
      <w:r>
        <w:rPr>
          <w:rStyle w:val="Emphasis"/>
        </w:rPr>
        <w:t>obstructs</w:t>
      </w:r>
      <w:r>
        <w:rPr>
          <w:rStyle w:val="StyleUnderline"/>
        </w:rPr>
        <w:t xml:space="preserve"> the ‘possibility of a genuinely decolonised relationship’</w:t>
      </w:r>
      <w:r w:rsidRPr="00E21FA9">
        <w:rPr>
          <w:sz w:val="10"/>
        </w:rPr>
        <w:t xml:space="preserve"> (by virtue of its lopsidedness) </w:t>
      </w:r>
      <w:r>
        <w:rPr>
          <w:rStyle w:val="StyleUnderline"/>
        </w:rPr>
        <w:t xml:space="preserve">yet is a </w:t>
      </w:r>
      <w:r>
        <w:rPr>
          <w:rStyle w:val="Emphasis"/>
        </w:rPr>
        <w:t>necessary political strategy</w:t>
      </w:r>
      <w:r>
        <w:rPr>
          <w:rStyle w:val="StyleUnderline"/>
        </w:rPr>
        <w:t xml:space="preserve"> to </w:t>
      </w:r>
      <w:r>
        <w:rPr>
          <w:rStyle w:val="Emphasis"/>
        </w:rPr>
        <w:t>guard against the absorption</w:t>
      </w:r>
      <w:r>
        <w:rPr>
          <w:rStyle w:val="StyleUnderline"/>
        </w:rPr>
        <w:t xml:space="preserve"> of Indigenous people into the settler fold, which would </w:t>
      </w:r>
      <w:r>
        <w:rPr>
          <w:rStyle w:val="Emphasis"/>
        </w:rPr>
        <w:t>represent settler colonialism’s final victory</w:t>
      </w:r>
      <w:r w:rsidRPr="00E21FA9">
        <w:rPr>
          <w:sz w:val="10"/>
        </w:rPr>
        <w:t xml:space="preserve">. </w:t>
      </w:r>
      <w:r>
        <w:rPr>
          <w:rStyle w:val="StyleUnderline"/>
        </w:rPr>
        <w:t xml:space="preserve">The battle here is between a ‘settler colonialism [that] is designed to produce a fundamental discontinuity as its “logic of elimination” runs its course until it </w:t>
      </w:r>
      <w:proofErr w:type="gramStart"/>
      <w:r>
        <w:rPr>
          <w:rStyle w:val="StyleUnderline"/>
        </w:rPr>
        <w:t>actually extinguishes</w:t>
      </w:r>
      <w:proofErr w:type="gramEnd"/>
      <w:r>
        <w:rPr>
          <w:rStyle w:val="StyleUnderline"/>
        </w:rPr>
        <w:t xml:space="preserve"> the settler colonial relation’ and an anti-colonial struggle that ‘</w:t>
      </w:r>
      <w:r>
        <w:rPr>
          <w:rStyle w:val="Emphasis"/>
        </w:rPr>
        <w:t>must aim to keep the settler-indigenous relationship going</w:t>
      </w:r>
      <w:r>
        <w:rPr>
          <w:rStyle w:val="StyleUnderline"/>
        </w:rPr>
        <w:t>’</w:t>
      </w:r>
      <w:r w:rsidRPr="00E21FA9">
        <w:rPr>
          <w:sz w:val="10"/>
        </w:rPr>
        <w:t xml:space="preserve"> (2011: 7). In other words, </w:t>
      </w:r>
      <w:r>
        <w:rPr>
          <w:rStyle w:val="StyleUnderline"/>
        </w:rPr>
        <w:t xml:space="preserve">the categorical distinction produced by the frontier </w:t>
      </w:r>
      <w:r>
        <w:rPr>
          <w:rStyle w:val="Emphasis"/>
        </w:rPr>
        <w:t xml:space="preserve">must be maintained </w:t>
      </w:r>
      <w:proofErr w:type="gramStart"/>
      <w:r>
        <w:rPr>
          <w:rStyle w:val="Emphasis"/>
        </w:rPr>
        <w:t>in order to</w:t>
      </w:r>
      <w:proofErr w:type="gramEnd"/>
      <w:r>
        <w:rPr>
          <w:rStyle w:val="Emphasis"/>
        </w:rPr>
        <w:t xml:space="preserve"> struggle against its effects</w:t>
      </w:r>
      <w:r w:rsidRPr="00E21FA9">
        <w:rPr>
          <w:sz w:val="10"/>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Pr>
          <w:rStyle w:val="StyleUnderline"/>
        </w:rPr>
        <w:t>Given the generally dreadful</w:t>
      </w:r>
      <w:r w:rsidRPr="00E21FA9">
        <w:rPr>
          <w:sz w:val="10"/>
        </w:rPr>
        <w:t xml:space="preserve"> Fourth World </w:t>
      </w:r>
      <w:r>
        <w:rPr>
          <w:rStyle w:val="StyleUnderline"/>
        </w:rPr>
        <w:t>circumstances facing many Indigenous peoples</w:t>
      </w:r>
      <w:r w:rsidRPr="00E21FA9">
        <w:rPr>
          <w:sz w:val="10"/>
        </w:rPr>
        <w:t xml:space="preserve"> in settler societies, </w:t>
      </w:r>
      <w:r>
        <w:rPr>
          <w:rStyle w:val="StyleUnderline"/>
        </w:rPr>
        <w:t xml:space="preserve">it </w:t>
      </w:r>
      <w:r>
        <w:rPr>
          <w:rStyle w:val="Emphasis"/>
        </w:rPr>
        <w:t>could be argued</w:t>
      </w:r>
      <w:r>
        <w:rPr>
          <w:rStyle w:val="StyleUnderline"/>
        </w:rPr>
        <w:t xml:space="preserve"> that there is good reason for</w:t>
      </w:r>
      <w:r w:rsidRPr="00E21FA9">
        <w:rPr>
          <w:sz w:val="10"/>
        </w:rPr>
        <w:t xml:space="preserve"> such </w:t>
      </w:r>
      <w:r>
        <w:rPr>
          <w:rStyle w:val="Emphasis"/>
        </w:rPr>
        <w:t>pessimism</w:t>
      </w:r>
      <w:r w:rsidRPr="00E21FA9">
        <w:rPr>
          <w:sz w:val="10"/>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Pr>
          <w:rStyle w:val="Emphasis"/>
        </w:rPr>
        <w:t>Nonetheless</w:t>
      </w:r>
      <w:r>
        <w:rPr>
          <w:rStyle w:val="StyleUnderline"/>
        </w:rPr>
        <w:t xml:space="preserve">, the </w:t>
      </w:r>
      <w:r w:rsidRPr="001245FE">
        <w:rPr>
          <w:rStyle w:val="Emphasis"/>
          <w:highlight w:val="green"/>
        </w:rPr>
        <w:t>fatalism</w:t>
      </w:r>
      <w:r>
        <w:rPr>
          <w:rStyle w:val="StyleUnderline"/>
        </w:rPr>
        <w:t xml:space="preserve"> of the settler colonial paradigm</w:t>
      </w:r>
      <w:r w:rsidRPr="00E21FA9">
        <w:rPr>
          <w:sz w:val="10"/>
        </w:rPr>
        <w:t>—whereby decolonisation is by and large put beyond the realms of possibility—</w:t>
      </w:r>
      <w:r w:rsidRPr="001245FE">
        <w:rPr>
          <w:rStyle w:val="StyleUnderline"/>
          <w:highlight w:val="green"/>
        </w:rPr>
        <w:t>has</w:t>
      </w:r>
      <w:r w:rsidRPr="00E21FA9">
        <w:rPr>
          <w:sz w:val="10"/>
        </w:rPr>
        <w:t xml:space="preserve"> seen it </w:t>
      </w:r>
      <w:r w:rsidRPr="001245FE">
        <w:rPr>
          <w:rStyle w:val="StyleUnderline"/>
          <w:highlight w:val="green"/>
        </w:rPr>
        <w:t>come under</w:t>
      </w:r>
      <w:r>
        <w:rPr>
          <w:rStyle w:val="StyleUnderline"/>
        </w:rPr>
        <w:t xml:space="preserve"> </w:t>
      </w:r>
      <w:r>
        <w:rPr>
          <w:rStyle w:val="Emphasis"/>
        </w:rPr>
        <w:t xml:space="preserve">considerable </w:t>
      </w:r>
      <w:r w:rsidRPr="001245FE">
        <w:rPr>
          <w:rStyle w:val="Emphasis"/>
          <w:highlight w:val="green"/>
        </w:rPr>
        <w:t>critique</w:t>
      </w:r>
      <w:r w:rsidRPr="001245FE">
        <w:rPr>
          <w:rStyle w:val="StyleUnderline"/>
          <w:highlight w:val="green"/>
        </w:rPr>
        <w:t xml:space="preserve"> for </w:t>
      </w:r>
      <w:r w:rsidRPr="001245FE">
        <w:rPr>
          <w:rStyle w:val="Emphasis"/>
          <w:highlight w:val="green"/>
        </w:rPr>
        <w:t>reifying settler colonialism</w:t>
      </w:r>
      <w:r w:rsidRPr="001245FE">
        <w:rPr>
          <w:rStyle w:val="StyleUnderline"/>
          <w:highlight w:val="green"/>
        </w:rPr>
        <w:t xml:space="preserve"> as a</w:t>
      </w:r>
      <w:r>
        <w:rPr>
          <w:rStyle w:val="StyleUnderline"/>
        </w:rPr>
        <w:t xml:space="preserve"> transhistorical </w:t>
      </w:r>
      <w:r w:rsidRPr="001245FE">
        <w:rPr>
          <w:rStyle w:val="StyleUnderline"/>
          <w:highlight w:val="green"/>
        </w:rPr>
        <w:t>meta-structure where colonial relations</w:t>
      </w:r>
      <w:r>
        <w:rPr>
          <w:rStyle w:val="StyleUnderline"/>
        </w:rPr>
        <w:t xml:space="preserve"> of domination </w:t>
      </w:r>
      <w:r w:rsidRPr="001245FE">
        <w:rPr>
          <w:rStyle w:val="StyleUnderline"/>
          <w:highlight w:val="green"/>
        </w:rPr>
        <w:t xml:space="preserve">are </w:t>
      </w:r>
      <w:r w:rsidRPr="001245FE">
        <w:rPr>
          <w:rStyle w:val="Emphasis"/>
          <w:highlight w:val="green"/>
        </w:rPr>
        <w:t>inevitable</w:t>
      </w:r>
      <w:r w:rsidRPr="00E21FA9">
        <w:rPr>
          <w:sz w:val="10"/>
        </w:rPr>
        <w:t xml:space="preserve"> (Macoun &amp; Strakosch, 2013: 435; Snelgrove et al., 2014: 9). </w:t>
      </w:r>
      <w:r w:rsidRPr="001245FE">
        <w:rPr>
          <w:rStyle w:val="StyleUnderline"/>
          <w:highlight w:val="green"/>
        </w:rPr>
        <w:t>Not only does</w:t>
      </w:r>
      <w:r w:rsidRPr="00E21FA9">
        <w:rPr>
          <w:sz w:val="10"/>
        </w:rPr>
        <w:t xml:space="preserve"> Wolfe’s </w:t>
      </w:r>
      <w:r w:rsidRPr="001245FE">
        <w:rPr>
          <w:rStyle w:val="StyleUnderline"/>
          <w:highlight w:val="green"/>
        </w:rPr>
        <w:t xml:space="preserve">ontology </w:t>
      </w:r>
      <w:r w:rsidRPr="001245FE">
        <w:rPr>
          <w:rStyle w:val="Emphasis"/>
          <w:highlight w:val="green"/>
        </w:rPr>
        <w:t>erase contingency</w:t>
      </w:r>
      <w:r>
        <w:rPr>
          <w:rStyle w:val="StyleUnderline"/>
        </w:rPr>
        <w:t xml:space="preserve">, </w:t>
      </w:r>
      <w:r>
        <w:rPr>
          <w:rStyle w:val="Emphasis"/>
        </w:rPr>
        <w:t>heterogeneity</w:t>
      </w:r>
      <w:r>
        <w:rPr>
          <w:rStyle w:val="StyleUnderline"/>
        </w:rPr>
        <w:t xml:space="preserve"> </w:t>
      </w:r>
      <w:r w:rsidRPr="001245FE">
        <w:rPr>
          <w:rStyle w:val="StyleUnderline"/>
          <w:highlight w:val="green"/>
        </w:rPr>
        <w:t>and</w:t>
      </w:r>
      <w:r>
        <w:rPr>
          <w:rStyle w:val="StyleUnderline"/>
        </w:rPr>
        <w:t xml:space="preserve"> (crucially) </w:t>
      </w:r>
      <w:r w:rsidRPr="001245FE">
        <w:rPr>
          <w:rStyle w:val="Emphasis"/>
          <w:highlight w:val="green"/>
        </w:rPr>
        <w:t>agency</w:t>
      </w:r>
      <w:r w:rsidRPr="00E21FA9">
        <w:rPr>
          <w:sz w:val="10"/>
        </w:rPr>
        <w:t xml:space="preserve"> (Merlan, 1997; Rowse, 2014), </w:t>
      </w:r>
      <w:r w:rsidRPr="001245FE">
        <w:rPr>
          <w:rStyle w:val="StyleUnderline"/>
          <w:highlight w:val="green"/>
        </w:rPr>
        <w:t>but its</w:t>
      </w:r>
      <w:r>
        <w:rPr>
          <w:rStyle w:val="StyleUnderline"/>
        </w:rPr>
        <w:t xml:space="preserve"> polarised </w:t>
      </w:r>
      <w:r w:rsidRPr="001245FE">
        <w:rPr>
          <w:rStyle w:val="StyleUnderline"/>
          <w:highlight w:val="green"/>
        </w:rPr>
        <w:t>framework</w:t>
      </w:r>
      <w:r>
        <w:rPr>
          <w:rStyle w:val="StyleUnderline"/>
        </w:rPr>
        <w:t xml:space="preserve"> effectively ‘</w:t>
      </w:r>
      <w:r w:rsidRPr="001245FE">
        <w:rPr>
          <w:rStyle w:val="Emphasis"/>
          <w:highlight w:val="green"/>
        </w:rPr>
        <w:t>puts politics to death</w:t>
      </w:r>
      <w:r w:rsidRPr="001245FE">
        <w:rPr>
          <w:rStyle w:val="StyleUnderline"/>
          <w:highlight w:val="green"/>
        </w:rPr>
        <w:t>’</w:t>
      </w:r>
      <w:r w:rsidRPr="00E21FA9">
        <w:rPr>
          <w:sz w:val="10"/>
        </w:rPr>
        <w:t xml:space="preserve"> (Svirsky, 2014: 327). In response to such critiques, Wolfe (2013a: 213) suggests that ‘the repudiation of binarism’ may just represent a ‘settler perspective’. However, as Elizabeth Povinelli (1997: 22) has astutely shown, it is in this regard that </w:t>
      </w:r>
      <w:r w:rsidRPr="001245FE">
        <w:rPr>
          <w:rStyle w:val="StyleUnderline"/>
          <w:highlight w:val="green"/>
        </w:rPr>
        <w:t xml:space="preserve">the </w:t>
      </w:r>
      <w:r w:rsidRPr="001245FE">
        <w:rPr>
          <w:rStyle w:val="Emphasis"/>
          <w:highlight w:val="green"/>
        </w:rPr>
        <w:t>totalising logic</w:t>
      </w:r>
      <w:r>
        <w:rPr>
          <w:rStyle w:val="StyleUnderline"/>
        </w:rPr>
        <w:t xml:space="preserve"> of</w:t>
      </w:r>
      <w:r w:rsidRPr="00E21FA9">
        <w:rPr>
          <w:sz w:val="10"/>
        </w:rPr>
        <w:t xml:space="preserve"> Wolfe’s </w:t>
      </w:r>
      <w:r>
        <w:rPr>
          <w:rStyle w:val="StyleUnderline"/>
        </w:rPr>
        <w:t xml:space="preserve">structure of invasion </w:t>
      </w:r>
      <w:r w:rsidRPr="001245FE">
        <w:rPr>
          <w:rStyle w:val="Emphasis"/>
          <w:highlight w:val="green"/>
        </w:rPr>
        <w:t>rests on a disciplinary gesture</w:t>
      </w:r>
      <w:r w:rsidRPr="001245FE">
        <w:rPr>
          <w:rStyle w:val="StyleUnderline"/>
          <w:highlight w:val="green"/>
        </w:rPr>
        <w:t xml:space="preserve"> where ‘</w:t>
      </w:r>
      <w:r w:rsidRPr="001245FE">
        <w:rPr>
          <w:rStyle w:val="Emphasis"/>
          <w:highlight w:val="green"/>
        </w:rPr>
        <w:t>any discussion</w:t>
      </w:r>
      <w:r w:rsidRPr="001245FE">
        <w:rPr>
          <w:rStyle w:val="StyleUnderline"/>
          <w:highlight w:val="green"/>
        </w:rPr>
        <w:t xml:space="preserve"> which </w:t>
      </w:r>
      <w:r w:rsidRPr="001245FE">
        <w:rPr>
          <w:rStyle w:val="Emphasis"/>
          <w:highlight w:val="green"/>
        </w:rPr>
        <w:t>does not insist</w:t>
      </w:r>
      <w:r w:rsidRPr="001245FE">
        <w:rPr>
          <w:rStyle w:val="StyleUnderline"/>
          <w:highlight w:val="green"/>
        </w:rPr>
        <w:t xml:space="preserve"> on</w:t>
      </w:r>
      <w:r>
        <w:rPr>
          <w:rStyle w:val="StyleUnderline"/>
        </w:rPr>
        <w:t xml:space="preserve"> the </w:t>
      </w:r>
      <w:r w:rsidRPr="001245FE">
        <w:rPr>
          <w:rStyle w:val="StyleUnderline"/>
          <w:highlight w:val="green"/>
        </w:rPr>
        <w:t>polarity</w:t>
      </w:r>
      <w:r>
        <w:rPr>
          <w:rStyle w:val="StyleUnderline"/>
        </w:rPr>
        <w:t xml:space="preserve"> of the [settler] colonial project’ </w:t>
      </w:r>
      <w:r w:rsidRPr="001245FE">
        <w:rPr>
          <w:rStyle w:val="StyleUnderline"/>
          <w:highlight w:val="green"/>
        </w:rPr>
        <w:t xml:space="preserve">is </w:t>
      </w:r>
      <w:r w:rsidRPr="001245FE">
        <w:rPr>
          <w:rStyle w:val="Emphasis"/>
          <w:highlight w:val="green"/>
        </w:rPr>
        <w:t>assimilationist</w:t>
      </w:r>
      <w:r>
        <w:rPr>
          <w:rStyle w:val="StyleUnderline"/>
        </w:rPr>
        <w:t xml:space="preserve">, worse still, </w:t>
      </w:r>
      <w:r w:rsidRPr="001245FE">
        <w:rPr>
          <w:rStyle w:val="Emphasis"/>
          <w:highlight w:val="green"/>
        </w:rPr>
        <w:t>genocidal</w:t>
      </w:r>
      <w:r>
        <w:rPr>
          <w:rStyle w:val="StyleUnderline"/>
        </w:rPr>
        <w:t xml:space="preserve"> in effect if not intent. </w:t>
      </w:r>
      <w:r>
        <w:rPr>
          <w:rStyle w:val="Emphasis"/>
        </w:rPr>
        <w:t>Any attempt</w:t>
      </w:r>
      <w:r>
        <w:rPr>
          <w:rStyle w:val="StyleUnderline"/>
        </w:rPr>
        <w:t xml:space="preserve"> to ‘explore the </w:t>
      </w:r>
      <w:r>
        <w:rPr>
          <w:rStyle w:val="Emphasis"/>
        </w:rPr>
        <w:t>dialogical</w:t>
      </w:r>
      <w:r>
        <w:rPr>
          <w:rStyle w:val="StyleUnderline"/>
        </w:rPr>
        <w:t xml:space="preserve"> or </w:t>
      </w:r>
      <w:r>
        <w:rPr>
          <w:rStyle w:val="Emphasis"/>
        </w:rPr>
        <w:t>hybrid nature</w:t>
      </w:r>
      <w:r>
        <w:rPr>
          <w:rStyle w:val="StyleUnderline"/>
        </w:rPr>
        <w:t xml:space="preserve"> of colonial subjectivity’—which would entail </w:t>
      </w:r>
      <w:r w:rsidRPr="001245FE">
        <w:rPr>
          <w:rStyle w:val="Emphasis"/>
          <w:highlight w:val="green"/>
        </w:rPr>
        <w:t>working beyond</w:t>
      </w:r>
      <w:r>
        <w:rPr>
          <w:rStyle w:val="Emphasis"/>
        </w:rPr>
        <w:t xml:space="preserve"> the bounds of absolute </w:t>
      </w:r>
      <w:r w:rsidRPr="001245FE">
        <w:rPr>
          <w:rStyle w:val="Emphasis"/>
          <w:highlight w:val="green"/>
        </w:rPr>
        <w:t>polarity</w:t>
      </w:r>
      <w:r>
        <w:rPr>
          <w:rStyle w:val="StyleUnderline"/>
        </w:rPr>
        <w:t>—</w:t>
      </w:r>
      <w:r w:rsidRPr="001245FE">
        <w:rPr>
          <w:rStyle w:val="StyleUnderline"/>
          <w:highlight w:val="green"/>
        </w:rPr>
        <w:t xml:space="preserve">is </w:t>
      </w:r>
      <w:r w:rsidRPr="001245FE">
        <w:rPr>
          <w:rStyle w:val="Emphasis"/>
          <w:highlight w:val="green"/>
        </w:rPr>
        <w:t>disciplined as complicit</w:t>
      </w:r>
      <w:r>
        <w:rPr>
          <w:rStyle w:val="StyleUnderline"/>
        </w:rPr>
        <w:t xml:space="preserve"> in the settler colonial project itself, </w:t>
      </w:r>
      <w:r w:rsidRPr="001245FE">
        <w:rPr>
          <w:rStyle w:val="StyleUnderline"/>
          <w:highlight w:val="green"/>
        </w:rPr>
        <w:t xml:space="preserve">leaving ‘the </w:t>
      </w:r>
      <w:r w:rsidRPr="001245FE">
        <w:rPr>
          <w:rStyle w:val="Emphasis"/>
          <w:highlight w:val="green"/>
        </w:rPr>
        <w:t>only nonassimilationist position</w:t>
      </w:r>
      <w:r>
        <w:rPr>
          <w:rStyle w:val="StyleUnderline"/>
        </w:rPr>
        <w:t xml:space="preserve"> one that </w:t>
      </w:r>
      <w:r>
        <w:rPr>
          <w:rStyle w:val="Emphasis"/>
        </w:rPr>
        <w:t xml:space="preserve">adheres </w:t>
      </w:r>
      <w:r w:rsidRPr="001245FE">
        <w:rPr>
          <w:rStyle w:val="Emphasis"/>
          <w:highlight w:val="green"/>
        </w:rPr>
        <w:t>strictly</w:t>
      </w:r>
      <w:r w:rsidRPr="001245FE">
        <w:rPr>
          <w:rStyle w:val="StyleUnderline"/>
          <w:highlight w:val="green"/>
        </w:rPr>
        <w:t xml:space="preserve"> and </w:t>
      </w:r>
      <w:r w:rsidRPr="001245FE">
        <w:rPr>
          <w:rStyle w:val="Emphasis"/>
          <w:highlight w:val="green"/>
        </w:rPr>
        <w:t>solely</w:t>
      </w:r>
      <w:r>
        <w:rPr>
          <w:rStyle w:val="StyleUnderline"/>
        </w:rPr>
        <w:t xml:space="preserve"> to a </w:t>
      </w:r>
      <w:r w:rsidRPr="001245FE">
        <w:rPr>
          <w:rStyle w:val="Emphasis"/>
          <w:highlight w:val="green"/>
        </w:rPr>
        <w:t>critique</w:t>
      </w:r>
      <w:r>
        <w:rPr>
          <w:rStyle w:val="StyleUnderline"/>
        </w:rPr>
        <w:t xml:space="preserve"> of [settler] state discourse’. </w:t>
      </w:r>
      <w:r w:rsidRPr="001245FE">
        <w:rPr>
          <w:rStyle w:val="StyleUnderline"/>
          <w:highlight w:val="green"/>
        </w:rPr>
        <w:t>This</w:t>
      </w:r>
      <w:r>
        <w:rPr>
          <w:rStyle w:val="StyleUnderline"/>
        </w:rPr>
        <w:t xml:space="preserve"> gesture </w:t>
      </w:r>
      <w:r w:rsidRPr="001245FE">
        <w:rPr>
          <w:rStyle w:val="StyleUnderline"/>
          <w:highlight w:val="green"/>
        </w:rPr>
        <w:t xml:space="preserve">not only </w:t>
      </w:r>
      <w:r w:rsidRPr="001245FE">
        <w:rPr>
          <w:rStyle w:val="Emphasis"/>
          <w:highlight w:val="green"/>
        </w:rPr>
        <w:t>disallows the possibility of counter-publics</w:t>
      </w:r>
      <w:r w:rsidRPr="001245FE">
        <w:rPr>
          <w:rStyle w:val="StyleUnderline"/>
          <w:highlight w:val="green"/>
        </w:rPr>
        <w:t xml:space="preserve"> and </w:t>
      </w:r>
      <w:r w:rsidRPr="001245FE">
        <w:rPr>
          <w:rStyle w:val="Emphasis"/>
          <w:highlight w:val="green"/>
        </w:rPr>
        <w:t>strategic alliances</w:t>
      </w:r>
      <w:r>
        <w:rPr>
          <w:rStyle w:val="StyleUnderline"/>
        </w:rPr>
        <w:t xml:space="preserve"> (even limited ones), </w:t>
      </w:r>
      <w:r w:rsidRPr="001245FE">
        <w:rPr>
          <w:rStyle w:val="StyleUnderline"/>
          <w:highlight w:val="green"/>
        </w:rPr>
        <w:t>but</w:t>
      </w:r>
      <w:r>
        <w:rPr>
          <w:rStyle w:val="StyleUnderline"/>
        </w:rPr>
        <w:t xml:space="preserve"> also </w:t>
      </w:r>
      <w:r w:rsidRPr="001245FE">
        <w:rPr>
          <w:rStyle w:val="Emphasis"/>
          <w:highlight w:val="green"/>
        </w:rPr>
        <w:t>comes</w:t>
      </w:r>
      <w:r>
        <w:rPr>
          <w:rStyle w:val="Emphasis"/>
        </w:rPr>
        <w:t xml:space="preserve"> dangerously </w:t>
      </w:r>
      <w:r w:rsidRPr="001245FE">
        <w:rPr>
          <w:rStyle w:val="Emphasis"/>
          <w:highlight w:val="green"/>
        </w:rPr>
        <w:t>close</w:t>
      </w:r>
      <w:r w:rsidRPr="001245FE">
        <w:rPr>
          <w:rStyle w:val="StyleUnderline"/>
          <w:highlight w:val="green"/>
        </w:rPr>
        <w:t xml:space="preserve"> to ‘</w:t>
      </w:r>
      <w:r w:rsidRPr="001245FE">
        <w:rPr>
          <w:rStyle w:val="Emphasis"/>
          <w:highlight w:val="green"/>
        </w:rPr>
        <w:t>resistance as acquiescence</w:t>
      </w:r>
      <w:r w:rsidRPr="001245FE">
        <w:rPr>
          <w:rStyle w:val="StyleUnderline"/>
          <w:highlight w:val="green"/>
        </w:rPr>
        <w:t>’</w:t>
      </w:r>
      <w:r>
        <w:rPr>
          <w:rStyle w:val="StyleUnderline"/>
        </w:rPr>
        <w:t xml:space="preserve"> insofar as </w:t>
      </w:r>
      <w:r w:rsidRPr="001245FE">
        <w:rPr>
          <w:rStyle w:val="StyleUnderline"/>
          <w:highlight w:val="green"/>
        </w:rPr>
        <w:t>the</w:t>
      </w:r>
      <w:r>
        <w:rPr>
          <w:rStyle w:val="StyleUnderline"/>
        </w:rPr>
        <w:t xml:space="preserve"> settler colonial studies </w:t>
      </w:r>
      <w:r w:rsidRPr="001245FE">
        <w:rPr>
          <w:rStyle w:val="StyleUnderline"/>
          <w:highlight w:val="green"/>
        </w:rPr>
        <w:t xml:space="preserve">scholar may </w:t>
      </w:r>
      <w:r w:rsidRPr="001245FE">
        <w:rPr>
          <w:rStyle w:val="Emphasis"/>
          <w:highlight w:val="green"/>
        </w:rPr>
        <w:t>malign the structures</w:t>
      </w:r>
      <w:r>
        <w:rPr>
          <w:rStyle w:val="Emphasis"/>
        </w:rPr>
        <w:t xml:space="preserve"> set in play</w:t>
      </w:r>
      <w:r>
        <w:rPr>
          <w:rStyle w:val="StyleUnderline"/>
        </w:rPr>
        <w:t xml:space="preserve"> by settler colonialism, </w:t>
      </w:r>
      <w:r w:rsidRPr="001245FE">
        <w:rPr>
          <w:rStyle w:val="StyleUnderline"/>
          <w:highlight w:val="green"/>
        </w:rPr>
        <w:t xml:space="preserve">but </w:t>
      </w:r>
      <w:r w:rsidRPr="001245FE">
        <w:rPr>
          <w:rStyle w:val="Emphasis"/>
          <w:highlight w:val="green"/>
        </w:rPr>
        <w:t>only from a safe distance</w:t>
      </w:r>
      <w:r>
        <w:rPr>
          <w:rStyle w:val="Emphasis"/>
        </w:rPr>
        <w:t xml:space="preserve"> unsullied by the messiness</w:t>
      </w:r>
      <w:r>
        <w:rPr>
          <w:rStyle w:val="StyleUnderline"/>
        </w:rPr>
        <w:t xml:space="preserve"> of ambivalences and contradictions of settler and Native subjectivities and relations. </w:t>
      </w:r>
      <w:r w:rsidRPr="001245FE">
        <w:rPr>
          <w:rStyle w:val="Emphasis"/>
          <w:highlight w:val="green"/>
        </w:rPr>
        <w:t>Opposition</w:t>
      </w:r>
      <w:r w:rsidRPr="001245FE">
        <w:rPr>
          <w:rStyle w:val="StyleUnderline"/>
          <w:highlight w:val="green"/>
        </w:rPr>
        <w:t xml:space="preserve"> is</w:t>
      </w:r>
      <w:r>
        <w:rPr>
          <w:rStyle w:val="StyleUnderline"/>
        </w:rPr>
        <w:t xml:space="preserve"> thus </w:t>
      </w:r>
      <w:r w:rsidRPr="001245FE">
        <w:rPr>
          <w:rStyle w:val="StyleUnderline"/>
          <w:highlight w:val="green"/>
        </w:rPr>
        <w:t xml:space="preserve">left as our </w:t>
      </w:r>
      <w:r w:rsidRPr="001245FE">
        <w:rPr>
          <w:rStyle w:val="Emphasis"/>
          <w:highlight w:val="green"/>
        </w:rPr>
        <w:t>only option</w:t>
      </w:r>
      <w:r>
        <w:rPr>
          <w:rStyle w:val="StyleUnderline"/>
        </w:rPr>
        <w:t xml:space="preserve">, </w:t>
      </w:r>
      <w:r w:rsidRPr="001245FE">
        <w:rPr>
          <w:rStyle w:val="StyleUnderline"/>
          <w:highlight w:val="green"/>
        </w:rPr>
        <w:t>but</w:t>
      </w:r>
      <w:r w:rsidRPr="00E21FA9">
        <w:rPr>
          <w:sz w:val="10"/>
        </w:rPr>
        <w:t xml:space="preserve">, as we know from critical anti-colonial and postcolonial scholarship, </w:t>
      </w:r>
      <w:r w:rsidRPr="001245FE">
        <w:rPr>
          <w:rStyle w:val="StyleUnderline"/>
          <w:highlight w:val="green"/>
        </w:rPr>
        <w:t>opposition</w:t>
      </w:r>
      <w:r w:rsidRPr="00E21FA9">
        <w:rPr>
          <w:sz w:val="10"/>
        </w:rPr>
        <w:t xml:space="preserve"> </w:t>
      </w:r>
      <w:proofErr w:type="gramStart"/>
      <w:r w:rsidRPr="00E21FA9">
        <w:rPr>
          <w:sz w:val="10"/>
        </w:rPr>
        <w:t xml:space="preserve">in itself </w:t>
      </w:r>
      <w:r w:rsidRPr="001245FE">
        <w:rPr>
          <w:rStyle w:val="StyleUnderline"/>
          <w:highlight w:val="green"/>
        </w:rPr>
        <w:t>is</w:t>
      </w:r>
      <w:proofErr w:type="gramEnd"/>
      <w:r w:rsidRPr="001245FE">
        <w:rPr>
          <w:rStyle w:val="StyleUnderline"/>
          <w:highlight w:val="green"/>
        </w:rPr>
        <w:t xml:space="preserve"> </w:t>
      </w:r>
      <w:r w:rsidRPr="001245FE">
        <w:rPr>
          <w:rStyle w:val="Emphasis"/>
          <w:highlight w:val="green"/>
        </w:rPr>
        <w:t>not decolonisation</w:t>
      </w:r>
      <w:r w:rsidRPr="00E21FA9">
        <w:rPr>
          <w:sz w:val="10"/>
        </w:rPr>
        <w:t>.</w:t>
      </w:r>
    </w:p>
    <w:p w14:paraId="36203A52" w14:textId="77777777" w:rsidR="0078131F" w:rsidRDefault="0078131F" w:rsidP="006416D4"/>
    <w:p w14:paraId="0E555294" w14:textId="77777777" w:rsidR="0078131F" w:rsidRPr="0046100B" w:rsidRDefault="0078131F" w:rsidP="0078131F">
      <w:pPr>
        <w:pStyle w:val="Heading3"/>
        <w:rPr>
          <w:rFonts w:cs="Calibri"/>
        </w:rPr>
      </w:pPr>
      <w:r>
        <w:rPr>
          <w:rFonts w:cs="Calibri"/>
        </w:rPr>
        <w:t>2AC – Plan Focus Good</w:t>
      </w:r>
    </w:p>
    <w:p w14:paraId="7A4DA279" w14:textId="77777777" w:rsidR="0078131F" w:rsidRPr="0046100B" w:rsidRDefault="0078131F" w:rsidP="0078131F">
      <w:pPr>
        <w:pStyle w:val="Heading4"/>
        <w:rPr>
          <w:rFonts w:cs="Calibri"/>
          <w:color w:val="000000" w:themeColor="text1"/>
        </w:rPr>
      </w:pPr>
      <w:r w:rsidRPr="0046100B">
        <w:rPr>
          <w:rFonts w:cs="Calibri"/>
          <w:color w:val="000000" w:themeColor="text1"/>
        </w:rPr>
        <w:t xml:space="preserve">Plan focus good – gives us the </w:t>
      </w:r>
      <w:r w:rsidRPr="0046100B">
        <w:rPr>
          <w:rFonts w:cs="Calibri"/>
          <w:color w:val="000000" w:themeColor="text1"/>
          <w:u w:val="single"/>
        </w:rPr>
        <w:t>tactical</w:t>
      </w:r>
      <w:r w:rsidRPr="0046100B">
        <w:rPr>
          <w:rFonts w:cs="Calibri"/>
          <w:color w:val="000000" w:themeColor="text1"/>
        </w:rPr>
        <w:t xml:space="preserve"> skills to disrupt settler technologies. </w:t>
      </w:r>
    </w:p>
    <w:p w14:paraId="0F5EEA54" w14:textId="77777777" w:rsidR="0078131F" w:rsidRPr="0046100B" w:rsidRDefault="0078131F" w:rsidP="0078131F">
      <w:pPr>
        <w:rPr>
          <w:color w:val="000000" w:themeColor="text1"/>
        </w:rPr>
      </w:pPr>
      <w:r w:rsidRPr="0046100B">
        <w:rPr>
          <w:rStyle w:val="Style13ptBold"/>
          <w:color w:val="000000" w:themeColor="text1"/>
        </w:rPr>
        <w:t>Paperson 17</w:t>
      </w:r>
      <w:r w:rsidRPr="0046100B">
        <w:rPr>
          <w:color w:val="000000" w:themeColor="text1"/>
        </w:rPr>
        <w:t xml:space="preserve"> (La Pseudonym of K. Wayne Yang, Associate Professor of Ethnic Studies, UC San Diego, PhD Social and Cultural Studies, Berkeley, “A Third University Is Possible,” June 2017, https://manifold.umn.edu/read/7ba69a54-7131-4598-9fec-815890725d91/section/e33f977a-532b-4b87-b108-f106337d9e53</w:t>
      </w:r>
    </w:p>
    <w:p w14:paraId="4750616C" w14:textId="77777777" w:rsidR="0078131F" w:rsidRPr="0046100B" w:rsidRDefault="0078131F" w:rsidP="0078131F">
      <w:pPr>
        <w:rPr>
          <w:b/>
          <w:iCs/>
          <w:color w:val="000000" w:themeColor="text1"/>
          <w:u w:val="single"/>
        </w:rPr>
      </w:pPr>
      <w:r w:rsidRPr="0046100B">
        <w:rPr>
          <w:color w:val="000000" w:themeColor="text1"/>
          <w:sz w:val="16"/>
        </w:rPr>
        <w:t xml:space="preserve">Even When They Are Dangerous </w:t>
      </w:r>
      <w:r w:rsidRPr="0046100B">
        <w:rPr>
          <w:rStyle w:val="StyleUnderline"/>
          <w:color w:val="000000" w:themeColor="text1"/>
        </w:rPr>
        <w:t>Everywhere land resists</w:t>
      </w:r>
      <w:r w:rsidRPr="0046100B">
        <w:rPr>
          <w:color w:val="000000" w:themeColor="text1"/>
          <w:sz w:val="16"/>
        </w:rPr>
        <w:t xml:space="preserve"> and refuses—whales that destroy ships, bees that refuse to work, bombed islands that reconstitute themselves. The land also resists in the form of people; </w:t>
      </w:r>
      <w:r w:rsidRPr="001245FE">
        <w:rPr>
          <w:rStyle w:val="StyleUnderline"/>
          <w:color w:val="000000" w:themeColor="text1"/>
          <w:highlight w:val="green"/>
        </w:rPr>
        <w:t>Indigenous peoples’ resistance is the land’s resistance</w:t>
      </w:r>
      <w:r w:rsidRPr="0046100B">
        <w:rPr>
          <w:rStyle w:val="StyleUnderline"/>
          <w:color w:val="000000" w:themeColor="text1"/>
        </w:rPr>
        <w:t xml:space="preserve">. Indigenous </w:t>
      </w:r>
      <w:r w:rsidRPr="001245FE">
        <w:rPr>
          <w:rStyle w:val="StyleUnderline"/>
          <w:color w:val="000000" w:themeColor="text1"/>
          <w:highlight w:val="green"/>
        </w:rPr>
        <w:t>people</w:t>
      </w:r>
      <w:r w:rsidRPr="0046100B">
        <w:rPr>
          <w:rStyle w:val="StyleUnderline"/>
          <w:color w:val="000000" w:themeColor="text1"/>
        </w:rPr>
        <w:t xml:space="preserve"> </w:t>
      </w:r>
      <w:r w:rsidRPr="001245FE">
        <w:rPr>
          <w:rStyle w:val="StyleUnderline"/>
          <w:color w:val="000000" w:themeColor="text1"/>
          <w:highlight w:val="green"/>
        </w:rPr>
        <w:t xml:space="preserve">continue to </w:t>
      </w:r>
      <w:r w:rsidRPr="001245FE">
        <w:rPr>
          <w:rStyle w:val="Emphasis"/>
          <w:color w:val="000000" w:themeColor="text1"/>
          <w:highlight w:val="green"/>
        </w:rPr>
        <w:t>subvert legal and capitalist technologies as part of that resistance</w:t>
      </w:r>
      <w:r w:rsidRPr="0046100B">
        <w:rPr>
          <w:rStyle w:val="StyleUnderline"/>
          <w:color w:val="000000" w:themeColor="text1"/>
        </w:rPr>
        <w:t>. And technologies and technological beings resist too.</w:t>
      </w:r>
      <w:r w:rsidRPr="0046100B">
        <w:rPr>
          <w:color w:val="000000" w:themeColor="text1"/>
          <w:sz w:val="16"/>
        </w:rPr>
        <w:t xml:space="preserve"> </w:t>
      </w:r>
      <w:r w:rsidRPr="001245FE">
        <w:rPr>
          <w:rStyle w:val="StyleUnderline"/>
          <w:color w:val="000000" w:themeColor="text1"/>
          <w:szCs w:val="48"/>
          <w:highlight w:val="green"/>
        </w:rPr>
        <w:t>Patent</w:t>
      </w:r>
      <w:r w:rsidRPr="0046100B">
        <w:rPr>
          <w:rStyle w:val="StyleUnderline"/>
          <w:color w:val="000000" w:themeColor="text1"/>
          <w:szCs w:val="48"/>
        </w:rPr>
        <w:t xml:space="preserve"> </w:t>
      </w:r>
      <w:r w:rsidRPr="001245FE">
        <w:rPr>
          <w:rStyle w:val="StyleUnderline"/>
          <w:color w:val="000000" w:themeColor="text1"/>
          <w:szCs w:val="48"/>
          <w:highlight w:val="green"/>
        </w:rPr>
        <w:t>law</w:t>
      </w:r>
      <w:r w:rsidRPr="0046100B">
        <w:rPr>
          <w:rStyle w:val="StyleUnderline"/>
          <w:color w:val="000000" w:themeColor="text1"/>
          <w:szCs w:val="48"/>
        </w:rPr>
        <w:t xml:space="preserve"> </w:t>
      </w:r>
      <w:r w:rsidRPr="001245FE">
        <w:rPr>
          <w:rStyle w:val="StyleUnderline"/>
          <w:color w:val="000000" w:themeColor="text1"/>
          <w:szCs w:val="48"/>
          <w:highlight w:val="green"/>
        </w:rPr>
        <w:t>is</w:t>
      </w:r>
      <w:r w:rsidRPr="0046100B">
        <w:rPr>
          <w:rStyle w:val="StyleUnderline"/>
          <w:color w:val="000000" w:themeColor="text1"/>
          <w:szCs w:val="48"/>
        </w:rPr>
        <w:t xml:space="preserve"> patently </w:t>
      </w:r>
      <w:r w:rsidRPr="001245FE">
        <w:rPr>
          <w:rStyle w:val="StyleUnderline"/>
          <w:color w:val="000000" w:themeColor="text1"/>
          <w:szCs w:val="48"/>
          <w:highlight w:val="green"/>
        </w:rPr>
        <w:t>designed</w:t>
      </w:r>
      <w:r w:rsidRPr="0046100B">
        <w:rPr>
          <w:rStyle w:val="StyleUnderline"/>
          <w:color w:val="000000" w:themeColor="text1"/>
          <w:szCs w:val="48"/>
        </w:rPr>
        <w:t xml:space="preserve"> </w:t>
      </w:r>
      <w:r w:rsidRPr="001245FE">
        <w:rPr>
          <w:rStyle w:val="StyleUnderline"/>
          <w:color w:val="000000" w:themeColor="text1"/>
          <w:szCs w:val="48"/>
          <w:highlight w:val="green"/>
        </w:rPr>
        <w:t>to</w:t>
      </w:r>
      <w:r w:rsidRPr="0046100B">
        <w:rPr>
          <w:rStyle w:val="StyleUnderline"/>
          <w:color w:val="000000" w:themeColor="text1"/>
          <w:szCs w:val="48"/>
        </w:rPr>
        <w:t xml:space="preserve"> </w:t>
      </w:r>
      <w:r w:rsidRPr="001245FE">
        <w:rPr>
          <w:rStyle w:val="StyleUnderline"/>
          <w:color w:val="000000" w:themeColor="text1"/>
          <w:szCs w:val="48"/>
          <w:highlight w:val="green"/>
        </w:rPr>
        <w:t>favor</w:t>
      </w:r>
      <w:r w:rsidRPr="0046100B">
        <w:rPr>
          <w:rStyle w:val="StyleUnderline"/>
          <w:color w:val="000000" w:themeColor="text1"/>
          <w:szCs w:val="48"/>
        </w:rPr>
        <w:t xml:space="preserve"> </w:t>
      </w:r>
      <w:r w:rsidRPr="001245FE">
        <w:rPr>
          <w:rStyle w:val="StyleUnderline"/>
          <w:color w:val="000000" w:themeColor="text1"/>
          <w:szCs w:val="48"/>
          <w:highlight w:val="green"/>
        </w:rPr>
        <w:t>corporations</w:t>
      </w:r>
      <w:r w:rsidRPr="0046100B">
        <w:rPr>
          <w:rStyle w:val="StyleUnderline"/>
          <w:color w:val="000000" w:themeColor="text1"/>
        </w:rPr>
        <w:t>,</w:t>
      </w:r>
      <w:r w:rsidRPr="0046100B">
        <w:rPr>
          <w:color w:val="000000" w:themeColor="text1"/>
          <w:sz w:val="16"/>
        </w:rPr>
        <w:t xml:space="preserve"> a legal technology whose colonizing functions are particularly evident when considering how </w:t>
      </w:r>
      <w:r w:rsidRPr="0046100B">
        <w:rPr>
          <w:rStyle w:val="StyleUnderline"/>
          <w:color w:val="000000" w:themeColor="text1"/>
        </w:rPr>
        <w:t xml:space="preserve">Monsanto and other </w:t>
      </w:r>
      <w:r w:rsidRPr="001245FE">
        <w:rPr>
          <w:rStyle w:val="StyleUnderline"/>
          <w:color w:val="000000" w:themeColor="text1"/>
          <w:highlight w:val="green"/>
        </w:rPr>
        <w:t xml:space="preserve">GMO producing giants are patenting seeds and </w:t>
      </w:r>
      <w:proofErr w:type="gramStart"/>
      <w:r w:rsidRPr="001245FE">
        <w:rPr>
          <w:rStyle w:val="StyleUnderline"/>
          <w:color w:val="000000" w:themeColor="text1"/>
          <w:highlight w:val="green"/>
        </w:rPr>
        <w:t>genes</w:t>
      </w:r>
      <w:proofErr w:type="gramEnd"/>
      <w:r w:rsidRPr="0046100B">
        <w:rPr>
          <w:rStyle w:val="StyleUnderline"/>
          <w:color w:val="000000" w:themeColor="text1"/>
        </w:rPr>
        <w:t xml:space="preserve"> they “find” throughout the world.</w:t>
      </w:r>
      <w:r w:rsidRPr="0046100B">
        <w:rPr>
          <w:color w:val="000000" w:themeColor="text1"/>
          <w:sz w:val="16"/>
        </w:rPr>
        <w:t xml:space="preserve"> Yet </w:t>
      </w:r>
      <w:r w:rsidRPr="001245FE">
        <w:rPr>
          <w:rStyle w:val="StyleUnderline"/>
          <w:color w:val="000000" w:themeColor="text1"/>
          <w:highlight w:val="green"/>
        </w:rPr>
        <w:t>Indigenous communities are</w:t>
      </w:r>
      <w:r w:rsidRPr="0046100B">
        <w:rPr>
          <w:rStyle w:val="StyleUnderline"/>
          <w:color w:val="000000" w:themeColor="text1"/>
        </w:rPr>
        <w:t xml:space="preserve"> fighting this biopiracy by </w:t>
      </w:r>
      <w:r w:rsidRPr="001245FE">
        <w:rPr>
          <w:rStyle w:val="StyleUnderline"/>
          <w:color w:val="000000" w:themeColor="text1"/>
          <w:highlight w:val="green"/>
        </w:rPr>
        <w:t>refusing</w:t>
      </w:r>
      <w:r w:rsidRPr="0046100B">
        <w:rPr>
          <w:rStyle w:val="StyleUnderline"/>
          <w:color w:val="000000" w:themeColor="text1"/>
        </w:rPr>
        <w:t xml:space="preserve"> the </w:t>
      </w:r>
      <w:r w:rsidRPr="001245FE">
        <w:rPr>
          <w:rStyle w:val="StyleUnderline"/>
          <w:color w:val="000000" w:themeColor="text1"/>
          <w:highlight w:val="green"/>
        </w:rPr>
        <w:t>systems</w:t>
      </w:r>
      <w:r w:rsidRPr="0046100B">
        <w:rPr>
          <w:rStyle w:val="StyleUnderline"/>
          <w:color w:val="000000" w:themeColor="text1"/>
        </w:rPr>
        <w:t xml:space="preserve"> </w:t>
      </w:r>
      <w:r w:rsidRPr="001245FE">
        <w:rPr>
          <w:rStyle w:val="StyleUnderline"/>
          <w:color w:val="000000" w:themeColor="text1"/>
          <w:highlight w:val="green"/>
        </w:rPr>
        <w:t>that permit corporations to patent life</w:t>
      </w:r>
      <w:r w:rsidRPr="0046100B">
        <w:rPr>
          <w:color w:val="000000" w:themeColor="text1"/>
          <w:sz w:val="16"/>
        </w:rPr>
        <w:t xml:space="preserve"> and that document knowledge for expropriation in the first place, by creating digital libraries of traditional knowledges, and sometimes </w:t>
      </w:r>
      <w:r w:rsidRPr="0046100B">
        <w:rPr>
          <w:rStyle w:val="Emphasis"/>
          <w:color w:val="000000" w:themeColor="text1"/>
        </w:rPr>
        <w:t>by subverting patent law to claim rights to their own life worlds and knowledges</w:t>
      </w:r>
      <w:r w:rsidRPr="0046100B">
        <w:rPr>
          <w:color w:val="000000" w:themeColor="text1"/>
          <w:sz w:val="16"/>
        </w:rPr>
        <w:t xml:space="preserve">.[35] </w:t>
      </w:r>
      <w:r w:rsidRPr="001245FE">
        <w:rPr>
          <w:rStyle w:val="StyleUnderline"/>
          <w:color w:val="000000" w:themeColor="text1"/>
          <w:highlight w:val="green"/>
        </w:rPr>
        <w:t>Treaties are technologies of colonial coercion</w:t>
      </w:r>
      <w:r w:rsidRPr="0046100B">
        <w:rPr>
          <w:rStyle w:val="StyleUnderline"/>
          <w:color w:val="000000" w:themeColor="text1"/>
        </w:rPr>
        <w:t xml:space="preserve"> and yet </w:t>
      </w:r>
      <w:r w:rsidRPr="001245FE">
        <w:rPr>
          <w:rStyle w:val="Emphasis"/>
          <w:color w:val="000000" w:themeColor="text1"/>
          <w:highlight w:val="green"/>
        </w:rPr>
        <w:t>also of Indigenous survivance</w:t>
      </w:r>
      <w:r w:rsidRPr="0046100B">
        <w:rPr>
          <w:color w:val="000000" w:themeColor="text1"/>
          <w:sz w:val="16"/>
        </w:rPr>
        <w:t xml:space="preserve">. As Scott Lyon says, an x-mark that signs </w:t>
      </w:r>
      <w:r w:rsidRPr="0046100B">
        <w:rPr>
          <w:rStyle w:val="StyleUnderline"/>
          <w:color w:val="000000" w:themeColor="text1"/>
        </w:rPr>
        <w:t>the treaty “is a sign of consent in a context of coercion</w:t>
      </w:r>
      <w:proofErr w:type="gramStart"/>
      <w:r w:rsidRPr="0046100B">
        <w:rPr>
          <w:color w:val="000000" w:themeColor="text1"/>
          <w:sz w:val="16"/>
        </w:rPr>
        <w:t>. . . .</w:t>
      </w:r>
      <w:proofErr w:type="gramEnd"/>
      <w:r w:rsidRPr="0046100B">
        <w:rPr>
          <w:color w:val="000000" w:themeColor="text1"/>
          <w:sz w:val="16"/>
        </w:rPr>
        <w:t xml:space="preserve"> And yet </w:t>
      </w:r>
      <w:r w:rsidRPr="0046100B">
        <w:rPr>
          <w:rStyle w:val="StyleUnderline"/>
          <w:color w:val="000000" w:themeColor="text1"/>
        </w:rPr>
        <w:t xml:space="preserve">there is </w:t>
      </w:r>
      <w:r w:rsidRPr="001245FE">
        <w:rPr>
          <w:rStyle w:val="Emphasis"/>
          <w:color w:val="000000" w:themeColor="text1"/>
          <w:highlight w:val="green"/>
        </w:rPr>
        <w:t>always the possibility</w:t>
      </w:r>
      <w:r w:rsidRPr="0046100B">
        <w:rPr>
          <w:rStyle w:val="StyleUnderline"/>
          <w:color w:val="000000" w:themeColor="text1"/>
        </w:rPr>
        <w:t xml:space="preserve"> </w:t>
      </w:r>
      <w:r w:rsidRPr="001245FE">
        <w:rPr>
          <w:rStyle w:val="StyleUnderline"/>
          <w:color w:val="000000" w:themeColor="text1"/>
          <w:highlight w:val="green"/>
        </w:rPr>
        <w:t>of</w:t>
      </w:r>
      <w:r w:rsidRPr="0046100B">
        <w:rPr>
          <w:rStyle w:val="StyleUnderline"/>
          <w:color w:val="000000" w:themeColor="text1"/>
        </w:rPr>
        <w:t xml:space="preserve"> slippage, indeterminacy, unforeseen consequences, or </w:t>
      </w:r>
      <w:r w:rsidRPr="001245FE">
        <w:rPr>
          <w:rStyle w:val="StyleUnderline"/>
          <w:color w:val="000000" w:themeColor="text1"/>
          <w:highlight w:val="green"/>
        </w:rPr>
        <w:t>unintended results;</w:t>
      </w:r>
      <w:r w:rsidRPr="0046100B">
        <w:rPr>
          <w:rStyle w:val="StyleUnderline"/>
          <w:color w:val="000000" w:themeColor="text1"/>
        </w:rPr>
        <w:t xml:space="preserve"> it is always possible</w:t>
      </w:r>
      <w:r w:rsidRPr="0046100B">
        <w:rPr>
          <w:color w:val="000000" w:themeColor="text1"/>
          <w:sz w:val="16"/>
        </w:rPr>
        <w:t xml:space="preserve">, that is, </w:t>
      </w:r>
      <w:r w:rsidRPr="0046100B">
        <w:rPr>
          <w:rStyle w:val="StyleUnderline"/>
          <w:color w:val="000000" w:themeColor="text1"/>
        </w:rPr>
        <w:t>that an x-mark could result in something good</w:t>
      </w:r>
      <w:r w:rsidRPr="0046100B">
        <w:rPr>
          <w:color w:val="000000" w:themeColor="text1"/>
          <w:sz w:val="16"/>
        </w:rPr>
        <w:t xml:space="preserve">. Why else, we must ask, would someone bother to make it?”[36] Since 1948, </w:t>
      </w:r>
      <w:r w:rsidRPr="001245FE">
        <w:rPr>
          <w:rStyle w:val="StyleUnderline"/>
          <w:color w:val="000000" w:themeColor="text1"/>
          <w:highlight w:val="green"/>
        </w:rPr>
        <w:t>the Oneida Indian Nation has pursued restoration</w:t>
      </w:r>
      <w:r w:rsidRPr="0046100B">
        <w:rPr>
          <w:rStyle w:val="StyleUnderline"/>
          <w:color w:val="000000" w:themeColor="text1"/>
        </w:rPr>
        <w:t xml:space="preserve"> of sovereignty</w:t>
      </w:r>
      <w:r w:rsidRPr="0046100B">
        <w:rPr>
          <w:color w:val="000000" w:themeColor="text1"/>
          <w:sz w:val="16"/>
        </w:rPr>
        <w:t xml:space="preserve"> over historical reservation lands </w:t>
      </w:r>
      <w:r w:rsidRPr="0046100B">
        <w:rPr>
          <w:rStyle w:val="StyleUnderline"/>
          <w:color w:val="000000" w:themeColor="text1"/>
        </w:rPr>
        <w:t>via</w:t>
      </w:r>
      <w:r w:rsidRPr="0046100B">
        <w:rPr>
          <w:color w:val="000000" w:themeColor="text1"/>
          <w:sz w:val="16"/>
        </w:rPr>
        <w:t xml:space="preserve"> a complex set of avenues involving </w:t>
      </w:r>
      <w:r w:rsidRPr="0046100B">
        <w:rPr>
          <w:rStyle w:val="StyleUnderline"/>
          <w:color w:val="000000" w:themeColor="text1"/>
        </w:rPr>
        <w:t>treaty law</w:t>
      </w:r>
      <w:r w:rsidRPr="0046100B">
        <w:rPr>
          <w:color w:val="000000" w:themeColor="text1"/>
          <w:sz w:val="16"/>
        </w:rPr>
        <w:t xml:space="preserve">, U.S. </w:t>
      </w:r>
      <w:r w:rsidRPr="0046100B">
        <w:rPr>
          <w:rStyle w:val="StyleUnderline"/>
          <w:color w:val="000000" w:themeColor="text1"/>
        </w:rPr>
        <w:t xml:space="preserve">courts, casinos, and excise taxes, </w:t>
      </w:r>
      <w:r w:rsidRPr="001245FE">
        <w:rPr>
          <w:rStyle w:val="StyleUnderline"/>
          <w:color w:val="000000" w:themeColor="text1"/>
          <w:highlight w:val="green"/>
        </w:rPr>
        <w:t>resulting</w:t>
      </w:r>
      <w:r w:rsidRPr="0046100B">
        <w:rPr>
          <w:rStyle w:val="StyleUnderline"/>
          <w:color w:val="000000" w:themeColor="text1"/>
        </w:rPr>
        <w:t xml:space="preserve"> </w:t>
      </w:r>
      <w:r w:rsidRPr="001245FE">
        <w:rPr>
          <w:rStyle w:val="StyleUnderline"/>
          <w:color w:val="000000" w:themeColor="text1"/>
          <w:highlight w:val="green"/>
        </w:rPr>
        <w:t>in</w:t>
      </w:r>
      <w:r w:rsidRPr="0046100B">
        <w:rPr>
          <w:rStyle w:val="StyleUnderline"/>
          <w:color w:val="000000" w:themeColor="text1"/>
        </w:rPr>
        <w:t xml:space="preserve"> a landmark </w:t>
      </w:r>
      <w:r w:rsidRPr="001245FE">
        <w:rPr>
          <w:rStyle w:val="Emphasis"/>
          <w:color w:val="000000" w:themeColor="text1"/>
          <w:highlight w:val="green"/>
        </w:rPr>
        <w:t>13,004 acres of land taken into trust</w:t>
      </w:r>
      <w:r w:rsidRPr="0046100B">
        <w:rPr>
          <w:color w:val="000000" w:themeColor="text1"/>
          <w:sz w:val="16"/>
        </w:rPr>
        <w:t xml:space="preserve"> by the Department of the Interior in 2014.[37] Sometimes </w:t>
      </w:r>
      <w:r w:rsidRPr="0046100B">
        <w:rPr>
          <w:rStyle w:val="StyleUnderline"/>
          <w:color w:val="000000" w:themeColor="text1"/>
        </w:rPr>
        <w:t>settlers return land to Indigenous tribes and nations</w:t>
      </w:r>
      <w:r w:rsidRPr="0046100B">
        <w:rPr>
          <w:color w:val="000000" w:themeColor="text1"/>
          <w:sz w:val="16"/>
        </w:rPr>
        <w:t xml:space="preserve">. Hopefully, they/we might do so without conditions. As I write, </w:t>
      </w:r>
      <w:r w:rsidRPr="0046100B">
        <w:rPr>
          <w:rStyle w:val="StyleUnderline"/>
          <w:color w:val="000000" w:themeColor="text1"/>
        </w:rPr>
        <w:t>the Kashia Band of Pomo Indians are getting back 688 acres of coastal lands</w:t>
      </w:r>
      <w:r w:rsidRPr="0046100B">
        <w:rPr>
          <w:color w:val="000000" w:themeColor="text1"/>
          <w:sz w:val="16"/>
        </w:rPr>
        <w:t xml:space="preserve"> in California.[38] I am not saying wealthy settlers who return land are decolonizing. I am saying that some </w:t>
      </w:r>
      <w:r w:rsidRPr="0046100B">
        <w:rPr>
          <w:rStyle w:val="Emphasis"/>
          <w:color w:val="000000" w:themeColor="text1"/>
        </w:rPr>
        <w:t>colonizing technology has been hotwired</w:t>
      </w:r>
      <w:r w:rsidRPr="0046100B">
        <w:rPr>
          <w:color w:val="000000" w:themeColor="text1"/>
          <w:sz w:val="16"/>
        </w:rPr>
        <w:t xml:space="preserve">; something scyborg is happening. </w:t>
      </w:r>
      <w:r w:rsidRPr="0046100B">
        <w:rPr>
          <w:rStyle w:val="StyleUnderline"/>
          <w:color w:val="000000" w:themeColor="text1"/>
        </w:rPr>
        <w:t>The</w:t>
      </w:r>
      <w:r w:rsidRPr="0046100B">
        <w:rPr>
          <w:color w:val="000000" w:themeColor="text1"/>
          <w:sz w:val="16"/>
        </w:rPr>
        <w:t xml:space="preserve"> truth is that any </w:t>
      </w:r>
      <w:r w:rsidRPr="0046100B">
        <w:rPr>
          <w:rStyle w:val="StyleUnderline"/>
          <w:color w:val="000000" w:themeColor="text1"/>
        </w:rPr>
        <w:t>return of land</w:t>
      </w:r>
      <w:r w:rsidRPr="0046100B">
        <w:rPr>
          <w:color w:val="000000" w:themeColor="text1"/>
          <w:sz w:val="16"/>
        </w:rPr>
        <w:t xml:space="preserve"> is not just due to the good graces and benevolence of wealthy settlers; it </w:t>
      </w:r>
      <w:r w:rsidRPr="0046100B">
        <w:rPr>
          <w:rStyle w:val="StyleUnderline"/>
          <w:color w:val="000000" w:themeColor="text1"/>
        </w:rPr>
        <w:t>is a scyborg possibility foretold by an x-mark</w:t>
      </w:r>
      <w:r w:rsidRPr="0046100B">
        <w:rPr>
          <w:color w:val="000000" w:themeColor="text1"/>
          <w:sz w:val="16"/>
        </w:rPr>
        <w:t>. About Hollywood star Johnny Depp’s purported promise to buy land for Comanche, Sonny Skyhawk, a Sicangu Lakota actor and founder of American Indians in Film and Television, said, “If it’s from the heart, we accept it. If it’s not from the heart, we’ll accept it anyways</w:t>
      </w:r>
      <w:proofErr w:type="gramStart"/>
      <w:r w:rsidRPr="0046100B">
        <w:rPr>
          <w:color w:val="000000" w:themeColor="text1"/>
          <w:sz w:val="16"/>
        </w:rPr>
        <w:t>.”[</w:t>
      </w:r>
      <w:proofErr w:type="gramEnd"/>
      <w:r w:rsidRPr="0046100B">
        <w:rPr>
          <w:color w:val="000000" w:themeColor="text1"/>
          <w:sz w:val="16"/>
        </w:rPr>
        <w:t xml:space="preserve">39] Developed as weapons of surveillance and assassination, drones are hard to imagine as decolonizing instruments; yet these machines we hate may serve a function before we discard them. Originally a wind-powered device similar to the childhood wind toys of its Afghani creator Massoud Hassani, the Mine Kafon drone “can autonomously map, detect, and detonate land mines” and could contribute to demilitarizing mine-filled lands within a generation.[40] Dynamite, which left Alfred Nobel rich and many dead, and which abetted in U.S. westward imperial expansion, blew up the Elwha and Glines Canyon dams and restored the Elwha River.[41] A giant, autonomous artificial coastline could assist the ocean to clean herself of the great Pacific Garbage Patch.[42] Oysters made “plantable” by farming technologies detoxify the Hudson and so become too poisonous to eat, but because of them, the frogs will return.[43] Wind-powered strandbeests—originally devised to restore Dutch beaches—now roam almost autonomous, almost free.[44] Toxic and explosive and wind-willed machine animals, you, scyborg, might read about and feel some odd sense of recognition. </w:t>
      </w:r>
      <w:r w:rsidRPr="0046100B">
        <w:rPr>
          <w:rStyle w:val="StyleUnderline"/>
          <w:color w:val="000000" w:themeColor="text1"/>
        </w:rPr>
        <w:t>Figure out how technologies operate</w:t>
      </w:r>
      <w:r w:rsidRPr="0046100B">
        <w:rPr>
          <w:color w:val="000000" w:themeColor="text1"/>
          <w:sz w:val="16"/>
        </w:rPr>
        <w:t xml:space="preserve">. Use a wrench. </w:t>
      </w:r>
      <w:r w:rsidRPr="001245FE">
        <w:rPr>
          <w:rStyle w:val="Emphasis"/>
          <w:color w:val="000000" w:themeColor="text1"/>
          <w:highlight w:val="green"/>
        </w:rPr>
        <w:t>Technologies can be disrupted and reorganized</w:t>
      </w:r>
      <w:r w:rsidRPr="0046100B">
        <w:rPr>
          <w:color w:val="000000" w:themeColor="text1"/>
          <w:sz w:val="16"/>
        </w:rPr>
        <w:t xml:space="preserve">—at least for a machine cycle. </w:t>
      </w:r>
      <w:r w:rsidRPr="0046100B">
        <w:rPr>
          <w:rStyle w:val="Emphasis"/>
          <w:color w:val="000000" w:themeColor="text1"/>
        </w:rPr>
        <w:t>Rather than thinking of ourselves as just subjects of those technologies</w:t>
      </w:r>
      <w:r w:rsidRPr="0046100B">
        <w:rPr>
          <w:rStyle w:val="StyleUnderline"/>
          <w:color w:val="000000" w:themeColor="text1"/>
        </w:rPr>
        <w:t>, think about how</w:t>
      </w:r>
      <w:r w:rsidRPr="0046100B">
        <w:rPr>
          <w:color w:val="000000" w:themeColor="text1"/>
          <w:sz w:val="16"/>
        </w:rPr>
        <w:t xml:space="preserve"> we are the drones, the explosives, the toxified, the operative parts of those technologies—and ideally, how </w:t>
      </w:r>
      <w:r w:rsidRPr="0046100B">
        <w:rPr>
          <w:rStyle w:val="StyleUnderline"/>
          <w:color w:val="000000" w:themeColor="text1"/>
        </w:rPr>
        <w:t>we might operate on</w:t>
      </w:r>
      <w:r w:rsidRPr="0046100B">
        <w:rPr>
          <w:color w:val="000000" w:themeColor="text1"/>
          <w:sz w:val="16"/>
        </w:rPr>
        <w:t xml:space="preserve"> ourselves and other </w:t>
      </w:r>
      <w:r w:rsidRPr="0046100B">
        <w:rPr>
          <w:rStyle w:val="StyleUnderline"/>
          <w:color w:val="000000" w:themeColor="text1"/>
        </w:rPr>
        <w:t xml:space="preserve">technologies and </w:t>
      </w:r>
      <w:r w:rsidRPr="0046100B">
        <w:rPr>
          <w:rStyle w:val="Emphasis"/>
          <w:color w:val="000000" w:themeColor="text1"/>
        </w:rPr>
        <w:t>turn these gears into decolonizing operations</w:t>
      </w:r>
      <w:r w:rsidRPr="0046100B">
        <w:rPr>
          <w:rStyle w:val="StyleUnderline"/>
          <w:color w:val="000000" w:themeColor="text1"/>
        </w:rPr>
        <w:t>.</w:t>
      </w:r>
      <w:r w:rsidRPr="0046100B">
        <w:rPr>
          <w:color w:val="000000" w:themeColor="text1"/>
          <w:sz w:val="16"/>
        </w:rPr>
        <w:t xml:space="preserve"> If this sounds easy and obvious, then my writing has failed you. Listen: you will need to remember this when you are accused of destruction. </w:t>
      </w:r>
      <w:r w:rsidRPr="0046100B">
        <w:rPr>
          <w:rStyle w:val="StyleUnderline"/>
          <w:color w:val="000000" w:themeColor="text1"/>
        </w:rPr>
        <w:t xml:space="preserve">Attach a pacemaker to the heart of those machines you hate; </w:t>
      </w:r>
      <w:r w:rsidRPr="0046100B">
        <w:rPr>
          <w:rStyle w:val="Emphasis"/>
          <w:color w:val="000000" w:themeColor="text1"/>
        </w:rPr>
        <w:t>make it pump for your decolonizing enterprise</w:t>
      </w:r>
      <w:r w:rsidRPr="0046100B">
        <w:rPr>
          <w:rStyle w:val="StyleUnderline"/>
          <w:color w:val="000000" w:themeColor="text1"/>
        </w:rPr>
        <w:t>; let it tick its own countdown.</w:t>
      </w:r>
      <w:r w:rsidRPr="0046100B">
        <w:rPr>
          <w:color w:val="000000" w:themeColor="text1"/>
          <w:sz w:val="16"/>
        </w:rPr>
        <w:t xml:space="preserve"> Ask how, and how otherwise, of the colonizing machines. </w:t>
      </w:r>
      <w:r w:rsidRPr="0046100B">
        <w:rPr>
          <w:rStyle w:val="Emphasis"/>
          <w:color w:val="000000" w:themeColor="text1"/>
        </w:rPr>
        <w:t>Even when they are dangerous.</w:t>
      </w:r>
    </w:p>
    <w:p w14:paraId="5C825074" w14:textId="77777777" w:rsidR="0078131F" w:rsidRPr="006416D4" w:rsidRDefault="0078131F" w:rsidP="006416D4"/>
    <w:p w14:paraId="4470FDD0" w14:textId="77777777" w:rsidR="00E8165E" w:rsidRDefault="00E8165E" w:rsidP="00E8165E">
      <w:pPr>
        <w:pStyle w:val="Heading3"/>
      </w:pPr>
      <w:r>
        <w:t>2AC—Reform Good</w:t>
      </w:r>
    </w:p>
    <w:p w14:paraId="3DC5EC14" w14:textId="77777777" w:rsidR="00E8165E" w:rsidRPr="00A50D1F" w:rsidRDefault="00E8165E" w:rsidP="00E8165E">
      <w:pPr>
        <w:pStyle w:val="Heading4"/>
      </w:pPr>
      <w:r w:rsidRPr="00A50D1F">
        <w:t>We must engage institutions even in the face of settler colonialism</w:t>
      </w:r>
      <w:r>
        <w:t xml:space="preserve"> – only state action can</w:t>
      </w:r>
      <w:r w:rsidRPr="00A50D1F">
        <w:t xml:space="preserve"> shift power relationships to hold settlers accountable</w:t>
      </w:r>
    </w:p>
    <w:p w14:paraId="6CFE9B19" w14:textId="77777777" w:rsidR="00E8165E" w:rsidRDefault="00E8165E" w:rsidP="00E8165E">
      <w:r>
        <w:rPr>
          <w:rStyle w:val="m-8497948306993107372gmail-style13ptbold"/>
          <w:b/>
          <w:bCs/>
          <w:color w:val="222222"/>
          <w:sz w:val="26"/>
          <w:shd w:val="clear" w:color="auto" w:fill="FFFFFF"/>
        </w:rPr>
        <w:t>Davis et al 17</w:t>
      </w:r>
      <w:r>
        <w:rPr>
          <w:color w:val="222222"/>
          <w:shd w:val="clear" w:color="auto" w:fill="FFFFFF"/>
        </w:rPr>
        <w:t>—</w:t>
      </w:r>
      <w:r>
        <w:rPr>
          <w:color w:val="222222"/>
          <w:sz w:val="20"/>
          <w:szCs w:val="20"/>
          <w:shd w:val="clear" w:color="auto" w:fill="FFFFFF"/>
        </w:rPr>
        <w:t>Associate Professor, Indigenous Studies, Trent University, *Associate Professor, Sociology McMaster University, and **Associate Professor, Social Work University of Regina [Lynne Davis, Jeff Denis, and Raven Sinclair, 2017, Pathways of settler decolonization, Settler Colonial Studies, 7:4, 393-397, DOI: 10.1080/2201473X.2016.1243085] SP</w:t>
      </w:r>
    </w:p>
    <w:p w14:paraId="7E90F422" w14:textId="77777777" w:rsidR="00E8165E" w:rsidRDefault="00E8165E" w:rsidP="00E8165E">
      <w:pPr>
        <w:rPr>
          <w:rStyle w:val="IntenseEmphasis"/>
        </w:rPr>
      </w:pPr>
      <w:r>
        <w:rPr>
          <w:sz w:val="16"/>
        </w:rPr>
        <w:t xml:space="preserve">The upsurge of intertwining scholarship in this field illuminates the present historical moment where scholars in multiple disciplines are turning to settler colonial studies in search of relevant conceptual tools. The authors in this volume write from different disciplines in exploring topics of decolonization, settler learning and solidarities. </w:t>
      </w:r>
      <w:r>
        <w:rPr>
          <w:rStyle w:val="IntenseEmphasis"/>
        </w:rPr>
        <w:t xml:space="preserve">What they </w:t>
      </w:r>
      <w:proofErr w:type="gramStart"/>
      <w:r>
        <w:rPr>
          <w:rStyle w:val="IntenseEmphasis"/>
        </w:rPr>
        <w:t>share in common</w:t>
      </w:r>
      <w:proofErr w:type="gramEnd"/>
      <w:r>
        <w:rPr>
          <w:rStyle w:val="IntenseEmphasis"/>
        </w:rPr>
        <w:t xml:space="preserve"> is their engagement with the analysis of settler colonialism as the coherent logic of the state. This understanding provides a unified theme to scholarship that draws upon other disciplinary lenses. </w:t>
      </w:r>
      <w:r>
        <w:rPr>
          <w:sz w:val="16"/>
        </w:rPr>
        <w:t xml:space="preserve">In addition to interdisciplinarity, the papers also share a concern to move from analysis toward action. </w:t>
      </w:r>
      <w:r>
        <w:rPr>
          <w:u w:val="single"/>
        </w:rPr>
        <w:t>Scholars</w:t>
      </w:r>
      <w:r>
        <w:rPr>
          <w:sz w:val="16"/>
        </w:rPr>
        <w:t xml:space="preserve"> such as Macoun and Strakosch,1 and Snelgrove, Dhamoon and Corntassel2 have </w:t>
      </w:r>
      <w:r>
        <w:rPr>
          <w:u w:val="single"/>
        </w:rPr>
        <w:t>warned against an abdication of responsibility by settler activists because the structural nature of settler colonialism would seem to defy a transformed future.</w:t>
      </w:r>
      <w:r>
        <w:rPr>
          <w:sz w:val="16"/>
        </w:rPr>
        <w:t xml:space="preserve"> In assessing the strengths and limitations of settler colonial theory, </w:t>
      </w:r>
      <w:r>
        <w:rPr>
          <w:rStyle w:val="IntenseEmphasis"/>
          <w:sz w:val="16"/>
        </w:rPr>
        <w:t>Macoun and Strakosch challenge those who use settler colonial theory (SCT) to realize its transformative opportunities while acting consciously to counter limitations identified by various critics. They</w:t>
      </w:r>
      <w:r>
        <w:rPr>
          <w:rStyle w:val="IntenseEmphasis"/>
        </w:rPr>
        <w:t xml:space="preserve"> caution against a stance of inevitability of settler colonialism that would risk delegitimizing Indigenous resistance, and they worry about re-inscribing settler academics’ political and </w:t>
      </w:r>
      <w:r>
        <w:rPr>
          <w:rStyle w:val="Emphasis"/>
        </w:rPr>
        <w:t>intellectual authority to the detriment of Indigenous voices</w:t>
      </w:r>
      <w:r>
        <w:rPr>
          <w:rStyle w:val="IntenseEmphasis"/>
        </w:rPr>
        <w:t>.</w:t>
      </w:r>
      <w:r>
        <w:rPr>
          <w:sz w:val="16"/>
        </w:rPr>
        <w:t xml:space="preserve"> At the same time, they note the contribution of SCT in providing a theoretical language to understand colonialism as a continuing force in the present, including an analysis of how both conservative and progressive settler </w:t>
      </w:r>
      <w:r>
        <w:rPr>
          <w:u w:val="single"/>
        </w:rPr>
        <w:t>movements may detract from Indigenous political challenges to the state, thus problematizing settler efforts at reconciliation and decolonization</w:t>
      </w:r>
      <w:r>
        <w:rPr>
          <w:sz w:val="16"/>
        </w:rPr>
        <w:t xml:space="preserve">. </w:t>
      </w:r>
      <w:r>
        <w:rPr>
          <w:rStyle w:val="IntenseEmphasis"/>
          <w:sz w:val="16"/>
        </w:rPr>
        <w:t xml:space="preserve">They identify as one of its strengths the ability of SCT to provide non-Indigenous people with ‘a better account of ourselves’, 3 and to generate new conversations and </w:t>
      </w:r>
      <w:r>
        <w:rPr>
          <w:sz w:val="16"/>
        </w:rPr>
        <w:t>alliances between Indigenous and non-Indigenous peoples. Snelgrove, Dhamoon and Corntassel warn that SCT’s rapid ascendancy in the academy could overshadow Indigenous Studies and the voices of Indigenous peoples. They argue that:</w:t>
      </w:r>
      <w:r>
        <w:rPr>
          <w:rStyle w:val="IntenseEmphasis"/>
        </w:rPr>
        <w:t xml:space="preserve"> without centering Indigenous peoples’ articulations, without deploying a relational approach to settler colonial power, and without paying attention to the conditions and contingencies of settler colonialism, studies of settler colonialism and practices of solidarity run the risk of reifying (and possibly replicating) settler colonial as well as other modes of domination.</w:t>
      </w:r>
      <w:r>
        <w:rPr>
          <w:sz w:val="16"/>
        </w:rPr>
        <w:t xml:space="preserve">4 In their view, Indigenous resistance and resurgence must remain central in discussions of changing relationships: Theorists of </w:t>
      </w:r>
      <w:r>
        <w:rPr>
          <w:u w:val="single"/>
        </w:rPr>
        <w:t>Indigenous resurgence</w:t>
      </w:r>
      <w:r>
        <w:rPr>
          <w:sz w:val="16"/>
        </w:rPr>
        <w:t xml:space="preserve">, such as Taiaiake Alfred and Leanne Simpson, among others, </w:t>
      </w:r>
      <w:r>
        <w:rPr>
          <w:u w:val="single"/>
        </w:rPr>
        <w:t>also express the possibility for settler society listening, learning, and acting […] in accordance with and for what is being articulated [by Indigenous people];</w:t>
      </w:r>
      <w:r>
        <w:rPr>
          <w:sz w:val="16"/>
        </w:rPr>
        <w:t xml:space="preserve"> </w:t>
      </w:r>
      <w:r>
        <w:rPr>
          <w:rStyle w:val="IntenseEmphasis"/>
        </w:rPr>
        <w:t xml:space="preserve">Indigenous resurgence is ultimately about reframing the conversation around decolonization in order to re-center and reinvigorate Indigenous nationhood. </w:t>
      </w:r>
      <w:r>
        <w:rPr>
          <w:rStyle w:val="IntenseEmphasis"/>
          <w:sz w:val="16"/>
        </w:rPr>
        <w:t>Macoun and Strakosch, and Snelgrove, Dhamoon and Corntassel gesture towards</w:t>
      </w:r>
      <w:r>
        <w:rPr>
          <w:rStyle w:val="IntenseEmphasis"/>
        </w:rPr>
        <w:t xml:space="preserve"> action by settler </w:t>
      </w:r>
      <w:r>
        <w:rPr>
          <w:rStyle w:val="IntenseEmphasis"/>
          <w:sz w:val="16"/>
        </w:rPr>
        <w:t>society to follow the lead of resurgence theorists in</w:t>
      </w:r>
      <w:r>
        <w:rPr>
          <w:rStyle w:val="IntenseEmphasis"/>
        </w:rPr>
        <w:t xml:space="preserve"> transforming settler colonialism,</w:t>
      </w:r>
      <w:r>
        <w:rPr>
          <w:sz w:val="16"/>
        </w:rPr>
        <w:t xml:space="preserve"> </w:t>
      </w:r>
      <w:r>
        <w:rPr>
          <w:u w:val="single"/>
        </w:rPr>
        <w:t xml:space="preserve">despite the structural, </w:t>
      </w:r>
      <w:proofErr w:type="gramStart"/>
      <w:r>
        <w:rPr>
          <w:u w:val="single"/>
        </w:rPr>
        <w:t>relational</w:t>
      </w:r>
      <w:proofErr w:type="gramEnd"/>
      <w:r>
        <w:rPr>
          <w:u w:val="single"/>
        </w:rPr>
        <w:t xml:space="preserve"> and affective challenges of anti-colonial struggle</w:t>
      </w:r>
      <w:r>
        <w:rPr>
          <w:rStyle w:val="IntenseEmphasis"/>
        </w:rPr>
        <w:t xml:space="preserve">, in order to ‘reinvigorate Indigenous nationhood’. </w:t>
      </w:r>
      <w:r>
        <w:rPr>
          <w:sz w:val="16"/>
        </w:rPr>
        <w:t xml:space="preserve">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w:t>
      </w:r>
      <w:r>
        <w:rPr>
          <w:u w:val="single"/>
        </w:rPr>
        <w:t>a decolonial future,</w:t>
      </w:r>
      <w:r>
        <w:rPr>
          <w:sz w:val="16"/>
        </w:rPr>
        <w:t xml:space="preserve"> this volume interrogates what happens when settlers engage with and seek to transform the system. </w:t>
      </w:r>
      <w:r>
        <w:rPr>
          <w:u w:val="single"/>
        </w:rPr>
        <w:t>What does such action look like?</w:t>
      </w:r>
      <w:r>
        <w:rPr>
          <w:sz w:val="16"/>
        </w:rPr>
        <w:t xml:space="preserve"> What challenges, complexities and barriers are faced? What are the stumbling blocks? And </w:t>
      </w:r>
      <w:r>
        <w:rPr>
          <w:u w:val="single"/>
        </w:rPr>
        <w:t xml:space="preserve">what opportunities and possibilities emerge? </w:t>
      </w:r>
      <w:r>
        <w:rPr>
          <w:sz w:val="16"/>
        </w:rPr>
        <w:t xml:space="preserve">The </w:t>
      </w:r>
      <w:r>
        <w:rPr>
          <w:u w:val="single"/>
        </w:rPr>
        <w:t>articles</w:t>
      </w:r>
      <w:r>
        <w:rPr>
          <w:sz w:val="16"/>
        </w:rPr>
        <w:t xml:space="preserve"> in this volume all </w:t>
      </w:r>
      <w:r>
        <w:rPr>
          <w:u w:val="single"/>
        </w:rPr>
        <w:t>note the need for settlers to transform our/their relations with the land and with Indigenous peoples, while recognizing the structural and psychological challenges of applying these principles in practice.</w:t>
      </w:r>
      <w:r>
        <w:rPr>
          <w:sz w:val="16"/>
        </w:rPr>
        <w:t xml:space="preserve"> It is one thing to care about the environment, and quite another to reorient one’s lifestyle around sustainable practices and the health of local ecosystems. It is one thing to feel a connection to a place, and another to accept the notion of ‘non-human agency. Likewise, it is easier for settlers to advocate for the return of land to Indigenous peoples ‘over there’ rather than right where settlers and settler states and corporations (claim to) own property.7 </w:t>
      </w:r>
      <w:r>
        <w:rPr>
          <w:rStyle w:val="IntenseEmphasis"/>
        </w:rPr>
        <w:t xml:space="preserve">Transforming social relations is not just a matter of befriending Indigenous people; it means </w:t>
      </w:r>
      <w:r>
        <w:rPr>
          <w:rStyle w:val="Emphasis"/>
        </w:rPr>
        <w:t>developing long-term relations of accountability, engaging in meaningful dialogue, and respecting Indigenous laws and jurisdiction.</w:t>
      </w:r>
      <w:r>
        <w:rPr>
          <w:rStyle w:val="IntenseEmphasis"/>
        </w:rPr>
        <w:t xml:space="preserve"> </w:t>
      </w:r>
      <w:r>
        <w:rPr>
          <w:sz w:val="16"/>
        </w:rPr>
        <w:t xml:space="preserve">Learning to transform relationships </w:t>
      </w:r>
      <w:r>
        <w:rPr>
          <w:u w:val="single"/>
        </w:rPr>
        <w:t>in these ways</w:t>
      </w:r>
      <w:r>
        <w:rPr>
          <w:sz w:val="16"/>
        </w:rPr>
        <w:t xml:space="preserve"> – and to transform self-understandings and thinking and feeling patterns or ‘settler common sense’ 8 </w:t>
      </w:r>
      <w:r>
        <w:rPr>
          <w:u w:val="single"/>
        </w:rPr>
        <w:t>– is an ongoing process; it is not linear, but rather iterative</w:t>
      </w:r>
      <w:r>
        <w:rPr>
          <w:sz w:val="16"/>
        </w:rPr>
        <w:t xml:space="preserve">, occurring in what Hiller in this volume calls ‘upward and downward </w:t>
      </w:r>
      <w:proofErr w:type="gramStart"/>
      <w:r>
        <w:rPr>
          <w:sz w:val="16"/>
        </w:rPr>
        <w:t>spirals’</w:t>
      </w:r>
      <w:proofErr w:type="gramEnd"/>
      <w:r>
        <w:rPr>
          <w:sz w:val="16"/>
        </w:rPr>
        <w:t xml:space="preserve">. Moreover, </w:t>
      </w:r>
      <w:r>
        <w:rPr>
          <w:rStyle w:val="IntenseEmphasis"/>
        </w:rPr>
        <w:t>settlers’ anti-colonial learning (and unlearning) does not simply precede action; it occurs through action, through meaningful relationships with Indigenous peoples and with other engaged settlers, and through experimentation with activism of various sorts.</w:t>
      </w:r>
      <w:r>
        <w:rPr>
          <w:sz w:val="16"/>
        </w:rPr>
        <w:t xml:space="preserve"> The Nehiyawak (Cree) refer to this relational and iterative social justice-focused process as kisāhkīwewin: love in action. Several papers in this volume also address the role of emotions in settler decolonization. While critical self-reflection is essential to this process, and </w:t>
      </w:r>
      <w:r>
        <w:rPr>
          <w:u w:val="single"/>
        </w:rPr>
        <w:t>while emotions such as guilt,</w:t>
      </w:r>
      <w:r>
        <w:rPr>
          <w:sz w:val="16"/>
        </w:rPr>
        <w:t xml:space="preserve"> </w:t>
      </w:r>
      <w:r>
        <w:rPr>
          <w:rStyle w:val="IntenseEmphasis"/>
        </w:rPr>
        <w:t>shame and indignation can help motivate settlers to change their ways and support Indigenous resurgence</w:t>
      </w:r>
      <w:r>
        <w:rPr>
          <w:sz w:val="16"/>
        </w:rPr>
        <w:t xml:space="preserve"> (as Bacon shows in one of the articles collected here), </w:t>
      </w:r>
      <w:r>
        <w:rPr>
          <w:u w:val="single"/>
        </w:rPr>
        <w:t>it is equally important not to treat ‘unsettling the settler within’ 9 as an end in itself;</w:t>
      </w:r>
      <w:r>
        <w:rPr>
          <w:sz w:val="16"/>
        </w:rPr>
        <w:t xml:space="preserve"> rather than dwelling in discomfort, </w:t>
      </w:r>
      <w:r>
        <w:rPr>
          <w:u w:val="single"/>
        </w:rPr>
        <w:t>the point of unsettlement is to be a springboard to action that benefits Indigenous peoples.</w:t>
      </w:r>
      <w:r>
        <w:rPr>
          <w:sz w:val="16"/>
        </w:rPr>
        <w:t xml:space="preserve"> A related point of tension (or contention) is whether decolonization is in the interests of settlers. Boudreau (in this volume) argues that deep decolonizing solidarities must not be based on self-interest; </w:t>
      </w:r>
      <w:r>
        <w:rPr>
          <w:rStyle w:val="IntenseEmphasis"/>
        </w:rPr>
        <w:t xml:space="preserve">decolonization for settlers entails </w:t>
      </w:r>
      <w:proofErr w:type="gramStart"/>
      <w:r>
        <w:rPr>
          <w:rStyle w:val="IntenseEmphasis"/>
        </w:rPr>
        <w:t>sacrifice, or</w:t>
      </w:r>
      <w:proofErr w:type="gramEnd"/>
      <w:r>
        <w:rPr>
          <w:rStyle w:val="IntenseEmphasis"/>
        </w:rPr>
        <w:t xml:space="preserve"> giving up power and privilege.</w:t>
      </w:r>
      <w:r>
        <w:rPr>
          <w:sz w:val="16"/>
        </w:rPr>
        <w:t xml:space="preserve"> This may be true and, therefore, if it is believed that there is nothing in it for settlers, why would they ever pursue it? </w:t>
      </w:r>
      <w:r>
        <w:rPr>
          <w:rStyle w:val="IntenseEmphasis"/>
        </w:rPr>
        <w:t xml:space="preserve">Although decolonization may not be in settlers’ short-term economic or political interests, it may fulfill a humanistic, </w:t>
      </w:r>
      <w:proofErr w:type="gramStart"/>
      <w:r>
        <w:rPr>
          <w:rStyle w:val="IntenseEmphasis"/>
        </w:rPr>
        <w:t>ethical</w:t>
      </w:r>
      <w:proofErr w:type="gramEnd"/>
      <w:r>
        <w:rPr>
          <w:rStyle w:val="IntenseEmphasis"/>
        </w:rPr>
        <w:t xml:space="preserve"> and moral commitment</w:t>
      </w:r>
      <w:r>
        <w:rPr>
          <w:sz w:val="16"/>
        </w:rPr>
        <w:t>. Moreover,</w:t>
      </w:r>
      <w:r>
        <w:rPr>
          <w:rStyle w:val="IntenseEmphasis"/>
        </w:rPr>
        <w:t xml:space="preserve"> decolonization may be in virtually everyone’s long-term interest, particularly if Indigenous resurgence assists in combatting climate change, ever-growing economic inequality, and other political and social problems</w:t>
      </w:r>
      <w:r>
        <w:rPr>
          <w:sz w:val="16"/>
        </w:rPr>
        <w:t xml:space="preserve">. As Tuck and Yang make clear, decolonization is not a metaphor for other social justice projects.10 Nevertheless, settler colonialism does intersect with other systems of oppression, and decolonization would be incomplete without also tackling racism, </w:t>
      </w:r>
      <w:proofErr w:type="gramStart"/>
      <w:r>
        <w:rPr>
          <w:sz w:val="16"/>
        </w:rPr>
        <w:t>capitalism</w:t>
      </w:r>
      <w:proofErr w:type="gramEnd"/>
      <w:r>
        <w:rPr>
          <w:sz w:val="16"/>
        </w:rPr>
        <w:t xml:space="preserve"> and heterosexism. Indigenous sovereignty, Indigenous knowledges and place-based relationships may be key to human survival; </w:t>
      </w:r>
      <w:proofErr w:type="gramStart"/>
      <w:r>
        <w:rPr>
          <w:sz w:val="16"/>
        </w:rPr>
        <w:t>yet,</w:t>
      </w:r>
      <w:proofErr w:type="gramEnd"/>
      <w:r>
        <w:rPr>
          <w:sz w:val="16"/>
        </w:rPr>
        <w:t xml:space="preserve"> this only reiterates the question: Where is the place of settlers in discussions of decolonization? What is our/their role? From whence do we/they speak? In ‘Complicated Pathways’, Davis, Hiller, James, Lloyd, Nasca and Taylor note the growing number of educational initiatives organized by NGOs, activist groups, Indigenous Nations and organizations, governments, and educational institutions and businesses, all designed to change participants’ consciousness through curricula, workshops, seminars, webinars, special events, experiential </w:t>
      </w:r>
      <w:proofErr w:type="gramStart"/>
      <w:r>
        <w:rPr>
          <w:sz w:val="16"/>
        </w:rPr>
        <w:t>learning</w:t>
      </w:r>
      <w:proofErr w:type="gramEnd"/>
      <w:r>
        <w:rPr>
          <w:sz w:val="16"/>
        </w:rPr>
        <w:t xml:space="preserve"> and courses. The authors describe the ‘Transforming Relations’ website where more than 200 such initiatives in the Canadian context have been documented. Despite the proliferation of such events, particularly those directed at ‘reconciliation’, many educational initiatives appear to be silent on issues of Indigenous sovereignty, land rights and treaties. The authors worry that despite the current groundswell of expressed desire among many Canadians to change the relationship with Indigenous peoples, the supporting narratives remain limited to small, liberal goals that leave the status quo intact. Chris Hiller’s ‘Tracing the Spirals of Unsettlement’ proposes to unsettle settler pedagogies, taking spatial unsettling as fundamental to disrupting the reproduction of colonial narratives. Framed upon Willie Ermine’s ‘ethical space of engagement’, Hiller’s analysis describes two spirals of learning and unlearning among settler activists. Her research study is grounded in interviews with 22 Euro-Canadians who are committed to supporting Indigenous struggles over land, </w:t>
      </w:r>
      <w:proofErr w:type="gramStart"/>
      <w:r>
        <w:rPr>
          <w:sz w:val="16"/>
        </w:rPr>
        <w:t>sovereignty</w:t>
      </w:r>
      <w:proofErr w:type="gramEnd"/>
      <w:r>
        <w:rPr>
          <w:sz w:val="16"/>
        </w:rPr>
        <w:t xml:space="preserve"> and rights. Hiller learns about their journeys, their critical moments of insight into settler colonial relations, and their complex processes of decolonization which are marked by discrepancies, </w:t>
      </w:r>
      <w:proofErr w:type="gramStart"/>
      <w:r>
        <w:rPr>
          <w:sz w:val="16"/>
        </w:rPr>
        <w:t>contradictions</w:t>
      </w:r>
      <w:proofErr w:type="gramEnd"/>
      <w:r>
        <w:rPr>
          <w:sz w:val="16"/>
        </w:rPr>
        <w:t xml:space="preserve"> and reversions, as individuals grapple with issues of settler identity, implication and responsibility. </w:t>
      </w:r>
      <w:r>
        <w:rPr>
          <w:rStyle w:val="IntenseEmphasis"/>
        </w:rPr>
        <w:t xml:space="preserve">These are not simple trajectories but complex layered learning pathways, requiring growing understanding of the deep structures of settler colonial society while digging deeply into one’s own privilege even while turning back to seek comfort in more stable points of orientation as one’s complicity in the status quo becomes evident. </w:t>
      </w:r>
      <w:r>
        <w:rPr>
          <w:sz w:val="16"/>
        </w:rPr>
        <w:t xml:space="preserve">J.M. Bacon, in ‘A Lot of Catching Up’, explores the terrain of emotions in social justice work in settler colonial contexts. Using a case study of the Winnemem Wintu’s defense of their ancestral waters, Bacon looks at the experiences of non-Indigenous students who came to participate in river blockades. Drawing upon theories of emotion in social movement organizing, the article examines the application of ‘moral shock’ and ‘blame’ as mobilizers of collective identity in the river blockade context. It is suggested that ‘moral shock’ was experienced by the students as they came to realize the large gaps in their knowledge, and the need to acquire basic information related to colonial relations and cultural protocols. ‘Blame’ and ‘demonization’, which often arouse emotions that unite activists in a cause, were not strong mobilizers of common identity because non-Indigenous settlers were themselves implicated in colonialism. Bacon questions the often-repeated admonition in social justice work to leave behind ‘guilt’; rather, ‘Guilt’ is seen ‘guilt’ as an important motivator of mobilization in response to the perceived breaking of moral standards by oneself and colonial society. Bacon suggests a more nuanced analysis of ‘guilt’ and ‘shame’ in social activism. Katie Boudreau Morris writes ‘Decolonizing Solidarity’ from a complex location comprising Acadian-Métis, Irish and Lebanese identities. As an anti-colonial feminist and activist, she draws upon the work of Mohanty and other international feminists to contemplate what it means to engage in decolonizing solidarity in the contexts of both Turtle Island (North America) and Palestine/Israel. She argues that settlers must interrogate their own relationships to the lands they occupy, listen to Indigenous peoples’ stories, and act accordingly. </w:t>
      </w:r>
      <w:r>
        <w:rPr>
          <w:rStyle w:val="IntenseEmphasis"/>
        </w:rPr>
        <w:t xml:space="preserve">Her conclusion is that it is possible to define decolonizing relationships that are not (primarily) constructed around settler selfinterest, </w:t>
      </w:r>
      <w:r>
        <w:rPr>
          <w:rStyle w:val="Emphasis"/>
        </w:rPr>
        <w:t>which give time for relationality and power relationships,</w:t>
      </w:r>
      <w:r>
        <w:rPr>
          <w:rStyle w:val="IntenseEmphasis"/>
        </w:rPr>
        <w:t xml:space="preserve"> and which accept the discomfort that comes with navigating the conflicting identities that are raised in the settler colonial context. </w:t>
      </w:r>
      <w:r>
        <w:rPr>
          <w:sz w:val="16"/>
        </w:rPr>
        <w:t xml:space="preserve">In ‘Imagining Autonomy on Stolen Land’, Adam Lewis speaks directly to the left, radical and anarchist communities in which he has located his own praxis. He notes that despite the strengths of anarchist theory and practice, anarchists need to confront the reality of settler colonialism and their participation in reproducing it. He advocates close attention to the work of Indigenous resurgence theorists such as Leanne Simpson, Taiaiake Alfred and Glen Coulthard who not only challenge settler colonialism and the politics of recognition but also advocate prefigurative practices based on Traditional Indigenous values, </w:t>
      </w:r>
      <w:proofErr w:type="gramStart"/>
      <w:r>
        <w:rPr>
          <w:sz w:val="16"/>
        </w:rPr>
        <w:t>leadership</w:t>
      </w:r>
      <w:proofErr w:type="gramEnd"/>
      <w:r>
        <w:rPr>
          <w:sz w:val="16"/>
        </w:rPr>
        <w:t xml:space="preserve"> and land-based practices. He evokes Alfred’s writing on anarcho-Indigenism as a way of finding affinities and solidarities between Indigenous peoples and anarchists who share a politics grounded in anti-statism, anti-</w:t>
      </w:r>
      <w:proofErr w:type="gramStart"/>
      <w:r>
        <w:rPr>
          <w:sz w:val="16"/>
        </w:rPr>
        <w:t>capitalism</w:t>
      </w:r>
      <w:proofErr w:type="gramEnd"/>
      <w:r>
        <w:rPr>
          <w:sz w:val="16"/>
        </w:rPr>
        <w:t xml:space="preserve"> and anti-colonialism. Using the example of Occupy, he demonstrates how anarchist prefigurative practices can replicate settler colonialism, when ignoring the occupation and theft of Indigenous lands as the foundation for settlers’ home base, including that of anarchists. He challenges anarchists to construct a new practice that adopts anti-colonialism and decolonizing as fundamental and that follows the lead of Indigenous resurgence theorists. Liz Carlson’s ‘Anti-Colonial Methodologies’ examines the question of what an anti-colonial methodology would look like in taking seriously the responsibility for settler scholars to support Indigenous resurgence, land recovery and sovereignty. Taking the lead from Indigenous scholars who have written about Indigenous research approaches, and drawing upon critical and feminist methodologies, she outlines a set of research principles that she proposes can be used by settler researchers, while recognizing the limits of knowing by settler scholars. She also identifies opportunities for those situated in the academy to challenge hegemonic practices in the everyday routines of colonial institutions. Using her doctoral research, she offers an example of how anti-colonial research can be conducted with the guidance of Indigenous and non-Indigenous mentors. </w:t>
      </w:r>
      <w:r>
        <w:rPr>
          <w:rStyle w:val="IntenseEmphasis"/>
        </w:rPr>
        <w:t xml:space="preserve">Carlson advocates for those working in settler colonial studies to practice ‘relational accountability’ and to recognize Indigenous leadership in critiques of colonialism which they have been offering from lived experience and analysis for centuries. </w:t>
      </w:r>
      <w:r>
        <w:rPr>
          <w:sz w:val="16"/>
        </w:rPr>
        <w:t xml:space="preserve">Taken together, these articles contend with the messiness of tackling settler colonialism in practice. While some pieces explore theoretical dimensions of SCT, there is more emphasis on understanding how SCT can inform the concrete conditions of, and barriers to, transforming settler consciousness and actions as they arise in different contexts. The convergence of SCT with diverse disciplinary theories and perspectives is evident in the articles. As these words are being written, the manoomin (wild rice) is ripening on the Kawartha Lakes and Mississauga harvesters are gathering and preparing this sacred food for the year ahead. Over the past few years, cottagers on Pigeon Lake have been protesting the growing of manoomin because they say it restricts recreational use of the lake (swimming, boating, fishing) and affects property values.12 Settler expectations come into direct conflict with the Williams Treaty and Treaty 20 Nations who have harvested manoomin in their traditional territories since time immemorial. </w:t>
      </w:r>
      <w:r>
        <w:rPr>
          <w:rStyle w:val="IntenseEmphasis"/>
        </w:rPr>
        <w:t xml:space="preserve">Struggles over Indigenous sovereignty and land manifest in place-based conflicts. Here, settler colonial theory is a framework for analyzing not only the dynamics of settler colonialism but also decolonization, roles and responsibilities, settler learning, incommensurability, </w:t>
      </w:r>
      <w:proofErr w:type="gramStart"/>
      <w:r>
        <w:rPr>
          <w:rStyle w:val="IntenseEmphasis"/>
        </w:rPr>
        <w:t>accountability</w:t>
      </w:r>
      <w:proofErr w:type="gramEnd"/>
      <w:r>
        <w:rPr>
          <w:rStyle w:val="IntenseEmphasis"/>
        </w:rPr>
        <w:t xml:space="preserve"> and ethics. </w:t>
      </w:r>
      <w:r>
        <w:rPr>
          <w:sz w:val="16"/>
        </w:rPr>
        <w:t xml:space="preserve">At this moment, settler colonial theory’s potential contributions are still becoming known and evaluated. Important conversations are happening about SCT’s relationship with Indigenous Studies and Indigenous peoples, including Indigenous critical theory and resurgence theories. Macoun and Strakosch assert that ‘the fact that settler colonialism struggles to narrate its own ending does not mean it cannot end’. 13 This returns us to the central role that Indigenous leaders, scholars, </w:t>
      </w:r>
      <w:proofErr w:type="gramStart"/>
      <w:r>
        <w:rPr>
          <w:sz w:val="16"/>
        </w:rPr>
        <w:t>activists</w:t>
      </w:r>
      <w:proofErr w:type="gramEnd"/>
      <w:r>
        <w:rPr>
          <w:sz w:val="16"/>
        </w:rPr>
        <w:t xml:space="preserve"> and other grassroots communities must play in visioning how settler allies can respectfully and ethically engage in solidarities that they see as appropriate, in the diverse contingent contexts where they assert their sovereignty and challenge settler colonialism. At the same time, </w:t>
      </w:r>
      <w:r>
        <w:rPr>
          <w:rStyle w:val="IntenseEmphasis"/>
        </w:rPr>
        <w:t>settlers cannot expect Indigenous people to teach them everything they need to know and do.14 That is a heavy burden. But settlers can start by showing interest and commitment, supporting Indigenous-led initiatives, and being prepared to take risks and learn from mistakes. The articles in this volume are offered in this spirit.</w:t>
      </w:r>
    </w:p>
    <w:p w14:paraId="19F2A57B" w14:textId="77777777" w:rsidR="00E8165E" w:rsidRDefault="00E8165E" w:rsidP="00E8165E"/>
    <w:p w14:paraId="0CC30D2B" w14:textId="77777777" w:rsidR="00E8165E" w:rsidRPr="00E1457E" w:rsidRDefault="00E8165E" w:rsidP="00E8165E">
      <w:pPr>
        <w:pStyle w:val="Heading4"/>
      </w:pPr>
      <w:r>
        <w:t xml:space="preserve">Their uncompromising rejection of the state is too reductionist – the </w:t>
      </w:r>
      <w:r w:rsidRPr="00E1457E">
        <w:t>law is a necessary element of settler colonialism that should assist decolonization</w:t>
      </w:r>
    </w:p>
    <w:p w14:paraId="31DCE7EA" w14:textId="77777777" w:rsidR="00E8165E" w:rsidRDefault="00E8165E" w:rsidP="00E8165E">
      <w:r>
        <w:rPr>
          <w:b/>
          <w:sz w:val="26"/>
          <w:szCs w:val="26"/>
        </w:rPr>
        <w:t>Paperson 17</w:t>
      </w:r>
      <w:r>
        <w:t xml:space="preserve"> (La, an associate professor of ethnic studies at the University of California, San Diego. “A Third University Is Possible” June </w:t>
      </w:r>
      <w:proofErr w:type="gramStart"/>
      <w:r>
        <w:t>2017 )</w:t>
      </w:r>
      <w:proofErr w:type="gramEnd"/>
      <w:r>
        <w:t xml:space="preserve"> (Shiv)</w:t>
      </w:r>
    </w:p>
    <w:p w14:paraId="02B9C5D1" w14:textId="77777777" w:rsidR="00E8165E" w:rsidRDefault="00E8165E" w:rsidP="00E8165E">
      <w:pPr>
        <w:rPr>
          <w:b/>
          <w:iCs/>
        </w:rPr>
      </w:pPr>
      <w:r>
        <w:rPr>
          <w:rStyle w:val="IntenseEmphasis"/>
        </w:rPr>
        <w:t>Land is the prime concern of settler colonialism</w:t>
      </w:r>
      <w:r>
        <w:rPr>
          <w:sz w:val="14"/>
        </w:rPr>
        <w:t xml:space="preserve">, contexts in which </w:t>
      </w:r>
      <w:r>
        <w:rPr>
          <w:rStyle w:val="Emphasis"/>
        </w:rPr>
        <w:t>the colonizer comes to a “new” place not only to seize and exploit but to stay, making that “new” place his permanent home.</w:t>
      </w:r>
      <w:r>
        <w:rPr>
          <w:sz w:val="14"/>
        </w:rPr>
        <w:t xml:space="preserve"> </w:t>
      </w:r>
      <w:r>
        <w:rPr>
          <w:rStyle w:val="IntenseEmphasis"/>
        </w:rPr>
        <w:t>Settler colonialism thus complicates the center–periphery model that was classically used to describe colonialism, wherein an imperial center, the “metropole,” dominates distant colonies, the “periphery</w:t>
      </w:r>
      <w:r>
        <w:rPr>
          <w:sz w:val="14"/>
        </w:rPr>
        <w:t xml:space="preserve">.” </w:t>
      </w:r>
      <w:r>
        <w:rPr>
          <w:rStyle w:val="IntenseEmphasis"/>
        </w:rPr>
        <w:t>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w:t>
      </w:r>
      <w:r>
        <w:rPr>
          <w:sz w:val="14"/>
        </w:rPr>
        <w:t xml:space="preserve"> Theories named as “settler colonial studies” had a resurgence beginning around 2006.[2] However, the </w:t>
      </w:r>
      <w:r>
        <w:rPr>
          <w:rStyle w:val="IntenseEmphasis"/>
        </w:rPr>
        <w:t xml:space="preserve">analysis of settler colonialism is </w:t>
      </w:r>
      <w:proofErr w:type="gramStart"/>
      <w:r>
        <w:rPr>
          <w:rStyle w:val="IntenseEmphasis"/>
        </w:rPr>
        <w:t>actually not</w:t>
      </w:r>
      <w:proofErr w:type="gramEnd"/>
      <w:r>
        <w:rPr>
          <w:rStyle w:val="IntenseEmphasis"/>
        </w:rPr>
        <w:t xml:space="preserve"> new, only often ignored within Western critiques of empire</w:t>
      </w:r>
      <w:r>
        <w:rPr>
          <w:sz w:val="14"/>
        </w:rPr>
        <w:t xml:space="preserve">.[3] The </w:t>
      </w:r>
      <w:r>
        <w:rPr>
          <w:rStyle w:val="IntenseEmphasis"/>
        </w:rPr>
        <w:t>critical literatures of the colonized have long positioned the violence of settlement as a prime feature in colonial life as well as in global arrangements of power.</w:t>
      </w:r>
      <w:r>
        <w:rPr>
          <w:sz w:val="14"/>
        </w:rPr>
        <w:t xml:space="preserve"> We can see this in Franz Fanon’s foundational critiques of colonialism. Whereas Fanon’s work is often generalized for its diagnoses of anti/colonial violence and the racialized psychoses of colonization upon colonized and colonizer, Fanon is also talking about settlement as the </w:t>
      </w:r>
      <w:proofErr w:type="gramStart"/>
      <w:r>
        <w:rPr>
          <w:sz w:val="14"/>
        </w:rPr>
        <w:t>particular feature</w:t>
      </w:r>
      <w:proofErr w:type="gramEnd"/>
      <w:r>
        <w:rPr>
          <w:sz w:val="14"/>
        </w:rPr>
        <w:t xml:space="preserve"> of French colonization in Algeria. </w:t>
      </w:r>
      <w:r>
        <w:rPr>
          <w:rStyle w:val="IntenseEmphasis"/>
        </w:rPr>
        <w:t xml:space="preserve">For Fanon, the violence of French colonization in Algeria arises from settlement as a spatial immediacy of empire: the geospatial collapse of metropole and colony into the same time and place. </w:t>
      </w:r>
      <w:r>
        <w:rPr>
          <w:sz w:val="14"/>
        </w:rPr>
        <w:t xml:space="preserve">On the “selfsame land” are spatialized white immunity and racialized violation, non-Native desires for freedom, Black life, and Indigenous relations.[4] </w:t>
      </w:r>
      <w:r>
        <w:rPr>
          <w:rStyle w:val="IntenseEmphasis"/>
        </w:rPr>
        <w:t>Settler colonialism is too often thought of as “what happened” to Indigenous people. This kind of thinking confines the experiences of Indigenous people, their critiques of settler colonialism, their decolonial imaginations, to an unwarranted historicizing parochialism, as if settler colonialism were a past event that “happened to” Native peoples and not generalizable to non-Natives.</w:t>
      </w:r>
      <w:r>
        <w:rPr>
          <w:sz w:val="14"/>
        </w:rPr>
        <w:t xml:space="preserve"> </w:t>
      </w:r>
      <w:proofErr w:type="gramStart"/>
      <w:r>
        <w:rPr>
          <w:sz w:val="14"/>
        </w:rPr>
        <w:t xml:space="preserve">Actually, </w:t>
      </w:r>
      <w:r>
        <w:rPr>
          <w:rStyle w:val="Emphasis"/>
        </w:rPr>
        <w:t>settler</w:t>
      </w:r>
      <w:proofErr w:type="gramEnd"/>
      <w:r>
        <w:rPr>
          <w:rStyle w:val="Emphasis"/>
        </w:rPr>
        <w:t xml:space="preserve"> colonialism is</w:t>
      </w:r>
      <w:r>
        <w:rPr>
          <w:sz w:val="14"/>
        </w:rPr>
        <w:t xml:space="preserve"> something that “happened for” settlers. Indeed, it is </w:t>
      </w:r>
      <w:r>
        <w:rPr>
          <w:rStyle w:val="Emphasis"/>
        </w:rPr>
        <w:t>happening</w:t>
      </w:r>
      <w:r>
        <w:rPr>
          <w:sz w:val="14"/>
        </w:rPr>
        <w:t xml:space="preserve"> for them/us </w:t>
      </w:r>
      <w:r>
        <w:rPr>
          <w:rStyle w:val="Emphasis"/>
        </w:rPr>
        <w:t>right now.</w:t>
      </w:r>
      <w:r>
        <w:rPr>
          <w:sz w:val="14"/>
        </w:rPr>
        <w:t xml:space="preserve"> Wa Thiong’o’s question of how instead of why directs us to </w:t>
      </w:r>
      <w:r>
        <w:rPr>
          <w:rStyle w:val="Emphasis"/>
        </w:rPr>
        <w:t>think of land tenancy laws, debt, and the privatization of land as settler colonial technologies that enable the “eventful” history of plunder and disappearance. Property law is a settler colonial technology. The weapons that enforce it, the knowledge institutions that legitimize it, the financial institutions that operationalize it, are also technologies. Like all technologies, they evolve and spread. Recasting land as property means severing Indigenous peoples from land. This separation</w:t>
      </w:r>
      <w:r>
        <w:rPr>
          <w:sz w:val="14"/>
        </w:rPr>
        <w:t>, what Hortense Spillers describes as “</w:t>
      </w:r>
      <w:r>
        <w:rPr>
          <w:rStyle w:val="Emphasis"/>
        </w:rPr>
        <w:t>the loss of Indigenous name/land</w:t>
      </w:r>
      <w:r>
        <w:rPr>
          <w:sz w:val="14"/>
        </w:rPr>
        <w:t xml:space="preserve">” </w:t>
      </w:r>
      <w:r>
        <w:rPr>
          <w:rStyle w:val="Emphasis"/>
        </w:rPr>
        <w:t>for Africans-turned-chattel, recasts Black Indigenous people as black bodies for biopolitical disposal: who will be moved where, who will be murdered how, who will be machinery for what, and who will be made property for whom</w:t>
      </w:r>
      <w:r>
        <w:rPr>
          <w:sz w:val="14"/>
        </w:rPr>
        <w:t xml:space="preserve">.[5] </w:t>
      </w:r>
      <w:r>
        <w:rPr>
          <w:rStyle w:val="IntenseEmphasis"/>
        </w:rPr>
        <w:t xml:space="preserve">In the alienation of land from life, alienable rights are produced: the right to own (property), the right to law (protection through legitimated violence), the right to govern (supremacist sovereignty), </w:t>
      </w:r>
      <w:r>
        <w:rPr>
          <w:rStyle w:val="Emphasis"/>
        </w:rPr>
        <w:t>the right to have rights (humanity).</w:t>
      </w:r>
      <w:r>
        <w:rPr>
          <w:sz w:val="14"/>
        </w:rPr>
        <w:t xml:space="preserve"> In a word, </w:t>
      </w:r>
      <w:r>
        <w:rPr>
          <w:rStyle w:val="Emphasis"/>
        </w:rPr>
        <w:t xml:space="preserve">what is produced is whiteness. </w:t>
      </w:r>
      <w:r>
        <w:rPr>
          <w:sz w:val="14"/>
        </w:rPr>
        <w:t xml:space="preserve">Moreover, </w:t>
      </w:r>
      <w:r>
        <w:rPr>
          <w:rStyle w:val="IntenseEmphasis"/>
        </w:rPr>
        <w:t>it is not just human beings who are refigured in the schism.</w:t>
      </w:r>
      <w:r>
        <w:rPr>
          <w:sz w:val="14"/>
        </w:rPr>
        <w:t xml:space="preserve"> </w:t>
      </w:r>
      <w:r>
        <w:rPr>
          <w:rStyle w:val="Emphasis"/>
        </w:rPr>
        <w:t>Land and nonhumans become alienable properties,</w:t>
      </w:r>
      <w:r>
        <w:rPr>
          <w:rStyle w:val="IntenseEmphasis"/>
        </w:rPr>
        <w:t xml:space="preserve"> a move that first alienates land from its own sovereign life. </w:t>
      </w:r>
      <w:proofErr w:type="gramStart"/>
      <w:r>
        <w:rPr>
          <w:rStyle w:val="Emphasis"/>
        </w:rPr>
        <w:t>Thus</w:t>
      </w:r>
      <w:proofErr w:type="gramEnd"/>
      <w:r>
        <w:rPr>
          <w:rStyle w:val="Emphasis"/>
        </w:rPr>
        <w:t xml:space="preserve"> we can speak of the various technologies required to create and maintain these separations, these alienations: Black from Indigenous, human from nonhuman, land from life</w:t>
      </w:r>
      <w:r>
        <w:rPr>
          <w:sz w:val="14"/>
        </w:rPr>
        <w:t xml:space="preserve">.[6] </w:t>
      </w:r>
      <w:r>
        <w:rPr>
          <w:rStyle w:val="IntenseEmphasis"/>
        </w:rPr>
        <w:t>“How?” is a question you ask if you are concerned with the mechanisms, not just the motives, of colonization</w:t>
      </w:r>
      <w:r>
        <w:rPr>
          <w:sz w:val="14"/>
        </w:rPr>
        <w:t xml:space="preserve">. </w:t>
      </w:r>
      <w:r>
        <w:rPr>
          <w:rStyle w:val="Emphasis"/>
        </w:rPr>
        <w:t>Instead of settler colonialism as an ideology, or as a history, you might consider settler colonialism as a set of technologies —a frame that could help you to forecast colonial next operations and to plot decolonial directions.</w:t>
      </w:r>
      <w:r>
        <w:rPr>
          <w:sz w:val="14"/>
        </w:rPr>
        <w:t xml:space="preserve"> This chapter proceeds with the following insights. (1) </w:t>
      </w:r>
      <w:r>
        <w:rPr>
          <w:rStyle w:val="IntenseEmphasis"/>
        </w:rPr>
        <w:t>The settler–native– slave triad does not describe identities. The triad</w:t>
      </w:r>
      <w:r>
        <w:rPr>
          <w:sz w:val="14"/>
        </w:rPr>
        <w:t>—an analytic mainstay of settler colonial studies—</w:t>
      </w:r>
      <w:r>
        <w:rPr>
          <w:rStyle w:val="IntenseEmphasis"/>
        </w:rPr>
        <w:t>digs a pitfall of identity that not only chills collaborations but also implies that the racial will be the solution</w:t>
      </w:r>
      <w:r>
        <w:rPr>
          <w:sz w:val="14"/>
        </w:rPr>
        <w:t xml:space="preserve">. (2) </w:t>
      </w:r>
      <w:r>
        <w:rPr>
          <w:rStyle w:val="Emphasis"/>
        </w:rPr>
        <w:t>Technologies are trafficked</w:t>
      </w:r>
      <w:r>
        <w:rPr>
          <w:rStyle w:val="IntenseEmphasis"/>
        </w:rPr>
        <w:t>. Technologies generate patterns of social relations to land. Technologies mutate, and so do these relationships.</w:t>
      </w:r>
      <w:r>
        <w:rPr>
          <w:sz w:val="14"/>
        </w:rPr>
        <w:t xml:space="preserve"> </w:t>
      </w:r>
      <w:r>
        <w:rPr>
          <w:rStyle w:val="Emphasis"/>
        </w:rPr>
        <w:t>Colonial technologies travel.</w:t>
      </w:r>
      <w:r>
        <w:rPr>
          <w:sz w:val="14"/>
        </w:rPr>
        <w:t xml:space="preserve"> </w:t>
      </w:r>
      <w:r>
        <w:rPr>
          <w:rStyle w:val="IntenseEmphasis"/>
        </w:rPr>
        <w:t xml:space="preserve">In tracing technologies’ past and future trajectories, we can </w:t>
      </w:r>
      <w:r>
        <w:rPr>
          <w:rStyle w:val="Emphasis"/>
        </w:rPr>
        <w:t>connect how settler colonial and antiblack technologies circulate in transnational arenas.</w:t>
      </w:r>
      <w:r>
        <w:rPr>
          <w:sz w:val="14"/>
        </w:rPr>
        <w:t xml:space="preserve"> (3) </w:t>
      </w:r>
      <w:r>
        <w:rPr>
          <w:rStyle w:val="Emphasis"/>
        </w:rPr>
        <w:t xml:space="preserve">Land—not just people—is the biopolitical target.[7] The examples are many: fracking, biopiracy, damming of rivers and flooding of valleys, the carcasses of pigs that die from the feed additive ractopamine and are allowable for harvest by the U.S. Food and Drug Administration. The subjugation of land and nonhuman life to deathlike states </w:t>
      </w:r>
      <w:proofErr w:type="gramStart"/>
      <w:r>
        <w:rPr>
          <w:rStyle w:val="Emphasis"/>
        </w:rPr>
        <w:t>in order to</w:t>
      </w:r>
      <w:proofErr w:type="gramEnd"/>
      <w:r>
        <w:rPr>
          <w:rStyle w:val="Emphasis"/>
        </w:rPr>
        <w:t xml:space="preserve"> support “human” life is a “biopolitics” well beyond the Foucauldian conception of biopolitical as governmentality or the neoliberal disciplining of modern, bourgeois, “human” subject.</w:t>
      </w:r>
      <w:r>
        <w:rPr>
          <w:sz w:val="14"/>
        </w:rPr>
        <w:t xml:space="preserve"> (4) (Y)</w:t>
      </w:r>
      <w:r>
        <w:rPr>
          <w:rStyle w:val="Emphasis"/>
        </w:rPr>
        <w:t>our task is to theorize in the break, that is, to refuse the master narrative that technology is loyal to the master, that (y)our theory has a Eurocentric origin</w:t>
      </w:r>
      <w:r>
        <w:rPr>
          <w:sz w:val="14"/>
        </w:rPr>
        <w:t xml:space="preserve">. </w:t>
      </w:r>
      <w:r>
        <w:rPr>
          <w:rStyle w:val="IntenseEmphasis"/>
        </w:rPr>
        <w:t>Black studies, Indigenous studies, and Othered studies have already made their breaks with Foucault (over biopolitics), with Deleuze and Guatarri (over assemblages and machines), and with Marx (over life and primitive accumulation</w:t>
      </w:r>
      <w:r>
        <w:rPr>
          <w:sz w:val="14"/>
        </w:rPr>
        <w:t xml:space="preserve">). (5) </w:t>
      </w:r>
      <w:r>
        <w:rPr>
          <w:rStyle w:val="Emphasis"/>
        </w:rPr>
        <w:t>Even when they are dangerous, understanding technologies provides us some pathways for decolonizing work. We can identify projects of collaboration on decolonial technologies. Colonizing mechanisms are evolving into new forms, and they might be subverted toward decolonizing operations.</w:t>
      </w:r>
      <w:r>
        <w:rPr>
          <w:b/>
          <w:iCs/>
        </w:rPr>
        <w:t xml:space="preserve"> </w:t>
      </w:r>
    </w:p>
    <w:p w14:paraId="2BE6932E" w14:textId="77777777" w:rsidR="00E8165E" w:rsidRPr="00A50D1F" w:rsidRDefault="00E8165E" w:rsidP="00E8165E">
      <w:pPr>
        <w:pStyle w:val="Heading4"/>
      </w:pPr>
      <w:r w:rsidRPr="00A50D1F">
        <w:t xml:space="preserve">Legal solutions can be used to deconstruct the settler state – </w:t>
      </w:r>
      <w:r>
        <w:t>the aff’s</w:t>
      </w:r>
      <w:r w:rsidRPr="00A50D1F">
        <w:t xml:space="preserve"> fatalism is flawed</w:t>
      </w:r>
    </w:p>
    <w:p w14:paraId="47A924A7" w14:textId="77777777" w:rsidR="00E8165E" w:rsidRDefault="00E8165E" w:rsidP="00E8165E">
      <w:r>
        <w:rPr>
          <w:rFonts w:eastAsiaTheme="majorEastAsia" w:cstheme="majorBidi"/>
          <w:b/>
          <w:iCs/>
          <w:sz w:val="26"/>
        </w:rPr>
        <w:t>Bhandar 13</w:t>
      </w:r>
      <w:r>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 Brenna, “Strategies of Legal Rupture: the politics of judgment” [http://www.forensic-architecture.org/wp-content/uploads/2013/02/BHANDAR-Brenna.- Strategies-of-Legal-Rupture.pdf] //(Shiv)</w:t>
      </w:r>
    </w:p>
    <w:p w14:paraId="3EEFFC73" w14:textId="77777777" w:rsidR="00E8165E" w:rsidRDefault="00E8165E" w:rsidP="00E8165E">
      <w:pPr>
        <w:rPr>
          <w:rStyle w:val="IntenseEmphasis"/>
        </w:rPr>
      </w:pPr>
      <w:r>
        <w:rPr>
          <w:sz w:val="16"/>
        </w:rPr>
        <w:t xml:space="preserve">In this article, </w:t>
      </w:r>
      <w:r>
        <w:rPr>
          <w:u w:val="single"/>
        </w:rPr>
        <w:t xml:space="preserve">my aim is to consider the use of law as a political strategy of rupture in colonial and post-colonial nation states. </w:t>
      </w:r>
      <w:r>
        <w:rPr>
          <w:sz w:val="16"/>
        </w:rPr>
        <w:t xml:space="preserve">The </w:t>
      </w:r>
      <w:r>
        <w:rPr>
          <w:u w:val="single"/>
        </w:rPr>
        <w:t xml:space="preserve">question of whether and how to use law </w:t>
      </w:r>
      <w:proofErr w:type="gramStart"/>
      <w:r>
        <w:rPr>
          <w:u w:val="single"/>
        </w:rPr>
        <w:t>in order to</w:t>
      </w:r>
      <w:proofErr w:type="gramEnd"/>
      <w:r>
        <w:rPr>
          <w:u w:val="single"/>
        </w:rPr>
        <w:t xml:space="preserve"> transform and potentially shatter an existing political-legal order is one that continues to plague legal advocates in a variety of places</w:t>
      </w:r>
      <w:r>
        <w:rPr>
          <w:sz w:val="16"/>
        </w:rPr>
        <w:t xml:space="preserve">, from Australia, to India, to Canada to Israel/Palestine. For example, </w:t>
      </w:r>
      <w:r>
        <w:rPr>
          <w:u w:val="single"/>
        </w:rPr>
        <w:t>the struggle for the recognition of indigenous rights in the context of colonial settler regimes has often produced pyrrhic victories.</w:t>
      </w:r>
      <w:r>
        <w:rPr>
          <w:sz w:val="16"/>
        </w:rPr>
        <w:t xml:space="preserve">21 The question of indigenous sovereignty is ultimately quashed, and aboriginal rights are paradoxically recognised as an interest that derives from the prior occupation of the land by aboriginal communities but is at the same time parasitic on underlying Crown sovereignty; an interest that can be justifiably limited in the interests of settlement.22 Thus, the primary and inescapable question remains: </w:t>
      </w:r>
      <w:r>
        <w:rPr>
          <w:u w:val="single"/>
        </w:rPr>
        <w:t>how does one utilise the law without re-inscribing the very colonial legal order that one is attempting to break down?23 I argue that this is an inescapable dilemma; as critical race theorists and indigenous scholars have shown, to not avail ourselves of the law in an effort to ameliorate social ills, and to promote and protect the rights of oppressed minorities is to essentially abrogate one’s political responsibilities</w:t>
      </w:r>
      <w:r>
        <w:rPr>
          <w:sz w:val="16"/>
        </w:rPr>
        <w:t xml:space="preserve">. Moreover, </w:t>
      </w:r>
      <w:r>
        <w:rPr>
          <w:u w:val="single"/>
        </w:rPr>
        <w:t xml:space="preserve">the reality of political struggle (particularly of the anti-colonial variety) is that it is of a diffuse and varied nature, engaging multiple different tactics </w:t>
      </w:r>
      <w:proofErr w:type="gramStart"/>
      <w:r>
        <w:rPr>
          <w:u w:val="single"/>
        </w:rPr>
        <w:t>in order to</w:t>
      </w:r>
      <w:proofErr w:type="gramEnd"/>
      <w:r>
        <w:rPr>
          <w:u w:val="single"/>
        </w:rPr>
        <w:t xml:space="preserve"> achieve its ends. </w:t>
      </w:r>
      <w:r>
        <w:rPr>
          <w:sz w:val="16"/>
        </w:rPr>
        <w:t xml:space="preserve">In relation to the first point, </w:t>
      </w:r>
      <w:r>
        <w:rPr>
          <w:u w:val="single"/>
        </w:rPr>
        <w:t>a space of opposition is, in the view of Fanon, missing in certain senses, in the colonial context. A space of opposition in which a genuinely mutual struggle between coloniser and colonised can occur is denied by spatial and legal-political strategies of containment and segregation. While these strategies also exhibit great degrees of plasticity26, the control over such mobility remains to a great degree in the hands of the colonial occupier. The legal strategy of rupture creates a space of political opposition in the courtroom that cannot be absorbed or appropriated by the legal order.</w:t>
      </w:r>
      <w:r>
        <w:rPr>
          <w:sz w:val="16"/>
        </w:rPr>
        <w:t xml:space="preserve"> In Christodoulidis’ view, this lack of co-option is the crux of the strategy of rupture. This strategy of rupture also points to a path that challenges the limits of a politics of recognition, often one of the key legal and political strategies utilised by indigenous and racial minority communities in their struggles for justice. </w:t>
      </w:r>
      <w:r>
        <w:rPr>
          <w:u w:val="single"/>
        </w:rPr>
        <w:t xml:space="preserve">Claims for recognition in a juridical frame inevitably involve a variety of onto-epistemological closures.27 Whether because of the impossible and irreconciliable relation between the need for universal norms and laws and the specificities of the particular claims that come before the law, or because of the need to fit one’s claims within legalpolitical categories that are already intelligible within the legal order, legal recognition has been critiqued, particularly in regards to colonial settler societies, on the basis that it only allows identities, legal claims, ways of being that are always-already proper to the existing juridical order to be recognised by the law. </w:t>
      </w:r>
      <w:r>
        <w:rPr>
          <w:sz w:val="16"/>
        </w:rPr>
        <w:t xml:space="preserve">In the Canadian context, for instance, many scholars have elucidated the ways in which the legal doctrine of aboriginal title to land imports AngloAmerican concepts of ownership into the heart of its definition; and moreover, defines aboriginality </w:t>
      </w:r>
      <w:proofErr w:type="gramStart"/>
      <w:r>
        <w:rPr>
          <w:sz w:val="16"/>
        </w:rPr>
        <w:t>on the basis of</w:t>
      </w:r>
      <w:proofErr w:type="gramEnd"/>
      <w:r>
        <w:rPr>
          <w:sz w:val="16"/>
        </w:rPr>
        <w:t xml:space="preserve"> a fixed, static concept of cultural difference. </w:t>
      </w:r>
      <w:r>
        <w:rPr>
          <w:rStyle w:val="IntenseEmphasis"/>
        </w:rPr>
        <w:t>The strategy of rupture elides the violence of recognition by challenging the legitimacy of the colonial legal order itself.</w:t>
      </w:r>
    </w:p>
    <w:p w14:paraId="4EEA60C0" w14:textId="275F8B32" w:rsidR="00E8165E" w:rsidRDefault="00E8165E" w:rsidP="00E8165E"/>
    <w:p w14:paraId="1C0D969A" w14:textId="0908AE0F" w:rsidR="00E56BCE" w:rsidRPr="00F16EB2" w:rsidRDefault="00E56BCE" w:rsidP="00E56BCE">
      <w:pPr>
        <w:pStyle w:val="Heading3"/>
      </w:pPr>
      <w:r>
        <w:t xml:space="preserve">2AC – </w:t>
      </w:r>
      <w:r w:rsidRPr="00F16EB2">
        <w:t>Perm</w:t>
      </w:r>
    </w:p>
    <w:p w14:paraId="505759BA" w14:textId="2D0A3E0E" w:rsidR="00E56BCE" w:rsidRPr="0078131F" w:rsidRDefault="00E56BCE" w:rsidP="0078131F">
      <w:pPr>
        <w:pStyle w:val="Heading4"/>
      </w:pPr>
      <w:r w:rsidRPr="0078131F">
        <w:t xml:space="preserve">Permutation </w:t>
      </w:r>
      <w:proofErr w:type="gramStart"/>
      <w:r w:rsidRPr="0078131F">
        <w:t>do</w:t>
      </w:r>
      <w:proofErr w:type="gramEnd"/>
      <w:r w:rsidRPr="0078131F">
        <w:t xml:space="preserve"> both – it’s best because it contests hegemony on its own terms and galvanizes future resistance</w:t>
      </w:r>
    </w:p>
    <w:p w14:paraId="7CB8E309" w14:textId="40B90C2D" w:rsidR="00E56BCE" w:rsidRPr="00F16EB2" w:rsidRDefault="00E56BCE" w:rsidP="00E56BCE">
      <w:pPr>
        <w:rPr>
          <w:rStyle w:val="Style13ptBold"/>
          <w:b w:val="0"/>
          <w:bCs w:val="0"/>
          <w:sz w:val="22"/>
        </w:rPr>
      </w:pPr>
      <w:r w:rsidRPr="0078131F">
        <w:rPr>
          <w:rStyle w:val="Style13ptBold"/>
        </w:rPr>
        <w:t>Vats 20</w:t>
      </w:r>
      <w:r w:rsidRPr="00F16EB2">
        <w:rPr>
          <w:rStyle w:val="Style13ptBold"/>
        </w:rPr>
        <w:t xml:space="preserve"> </w:t>
      </w:r>
      <w:r w:rsidRPr="00F16EB2">
        <w:rPr>
          <w:rStyle w:val="Style13ptBold"/>
          <w:b w:val="0"/>
          <w:sz w:val="22"/>
        </w:rPr>
        <w:t xml:space="preserve">– </w:t>
      </w:r>
      <w:r w:rsidRPr="00F16EB2">
        <w:t>Assistant Professor of Communication and African and African Diaspora Studies and Assistant Professor of Law at Boston College</w:t>
      </w:r>
      <w:r w:rsidR="0078131F">
        <w:rPr>
          <w:rStyle w:val="Style13ptBold"/>
          <w:b w:val="0"/>
          <w:bCs w:val="0"/>
          <w:sz w:val="22"/>
        </w:rPr>
        <w:t xml:space="preserve"> </w:t>
      </w:r>
      <w:r w:rsidRPr="00F16EB2">
        <w:rPr>
          <w:rStyle w:val="Style13ptBold"/>
          <w:b w:val="0"/>
          <w:sz w:val="22"/>
        </w:rPr>
        <w:t>Anjali Vats, “The Color of Creatorship”, Stanford University Press, Pages 156-157, 2020</w:t>
      </w:r>
    </w:p>
    <w:p w14:paraId="5BEADDA8" w14:textId="77777777" w:rsidR="00E56BCE" w:rsidRPr="00F16EB2" w:rsidRDefault="00E56BCE" w:rsidP="00E56BCE">
      <w:r w:rsidRPr="00F16EB2">
        <w:rPr>
          <w:sz w:val="12"/>
          <w:szCs w:val="12"/>
        </w:rPr>
        <w:t xml:space="preserve">The three examples discussed here explore how individuals and institutions perform race and ownership </w:t>
      </w:r>
      <w:proofErr w:type="gramStart"/>
      <w:r w:rsidRPr="00F16EB2">
        <w:rPr>
          <w:sz w:val="12"/>
          <w:szCs w:val="12"/>
        </w:rPr>
        <w:t>so as to</w:t>
      </w:r>
      <w:proofErr w:type="gramEnd"/>
      <w:r w:rsidRPr="00F16EB2">
        <w:rPr>
          <w:sz w:val="12"/>
          <w:szCs w:val="12"/>
        </w:rPr>
        <w:t xml:space="preserve"> exploit the legal porosity in intellectual property law, race, citizenship, national identity, and personhood. The first example considers how </w:t>
      </w:r>
      <w:r w:rsidRPr="00F16EB2">
        <w:rPr>
          <w:u w:val="single"/>
        </w:rPr>
        <w:t xml:space="preserve">Prince Rogers Nelson, when he changed his name to the Love Symbol, eroded the music industry’s monopoly over the identities and (intellectual) property rights of artists of color. While Prince explicitly confronted histories of anti-Blackness in the United States in many ways, the </w:t>
      </w:r>
      <w:r w:rsidRPr="00F16EB2">
        <w:rPr>
          <w:b/>
          <w:bCs/>
          <w:u w:val="single"/>
        </w:rPr>
        <w:t>symbolic significance of his name change</w:t>
      </w:r>
      <w:r w:rsidRPr="00F16EB2">
        <w:rPr>
          <w:u w:val="single"/>
        </w:rPr>
        <w:t xml:space="preserve"> and his fight to own the copyright to his songs continues to </w:t>
      </w:r>
      <w:r w:rsidRPr="00F16EB2">
        <w:rPr>
          <w:b/>
          <w:bCs/>
          <w:u w:val="single"/>
        </w:rPr>
        <w:t>influence generations of artists across racial identities</w:t>
      </w:r>
      <w:r w:rsidRPr="00F16EB2">
        <w:rPr>
          <w:u w:val="single"/>
        </w:rPr>
        <w:t xml:space="preserve">, notably by encouraging them to own their music. </w:t>
      </w:r>
    </w:p>
    <w:p w14:paraId="5C466CF1" w14:textId="77777777" w:rsidR="00E56BCE" w:rsidRPr="00F16EB2" w:rsidRDefault="00E56BCE" w:rsidP="00E56BCE">
      <w:r w:rsidRPr="00F16EB2">
        <w:rPr>
          <w:sz w:val="12"/>
          <w:szCs w:val="12"/>
        </w:rPr>
        <w:t>The second example considers how,</w:t>
      </w:r>
      <w:r w:rsidRPr="00F16EB2">
        <w:t xml:space="preserve"> </w:t>
      </w:r>
      <w:r w:rsidRPr="00F16EB2">
        <w:rPr>
          <w:u w:val="single"/>
        </w:rPr>
        <w:t xml:space="preserve">in response to yoga piracy, Indians and Indian Americans produced </w:t>
      </w:r>
      <w:r w:rsidRPr="00F16EB2">
        <w:rPr>
          <w:b/>
          <w:bCs/>
          <w:u w:val="single"/>
        </w:rPr>
        <w:t>new vernacular that aided in decolonizing intellectual property law</w:t>
      </w:r>
      <w:r w:rsidRPr="00F16EB2">
        <w:rPr>
          <w:u w:val="single"/>
        </w:rPr>
        <w:t>. The Indian government</w:t>
      </w:r>
      <w:r w:rsidRPr="00F16EB2">
        <w:t xml:space="preserve">, </w:t>
      </w:r>
      <w:r w:rsidRPr="00F16EB2">
        <w:rPr>
          <w:sz w:val="12"/>
          <w:szCs w:val="12"/>
        </w:rPr>
        <w:t>which took up this new vernacular,</w:t>
      </w:r>
      <w:r w:rsidRPr="00F16EB2">
        <w:t xml:space="preserve"> </w:t>
      </w:r>
      <w:r w:rsidRPr="00F16EB2">
        <w:rPr>
          <w:u w:val="single"/>
        </w:rPr>
        <w:t xml:space="preserve">built the Traditional Knowledge Digital Library (TKDL), a digital infrastructure that literally </w:t>
      </w:r>
      <w:r w:rsidRPr="00F16EB2">
        <w:rPr>
          <w:b/>
          <w:bCs/>
          <w:u w:val="single"/>
        </w:rPr>
        <w:t>intervenes in the workings of intellectual property law</w:t>
      </w:r>
      <w:r w:rsidRPr="00F16EB2">
        <w:rPr>
          <w:u w:val="single"/>
        </w:rPr>
        <w:t xml:space="preserve"> by preventing the ownership of traditional knowledge through online databasing.</w:t>
      </w:r>
      <w:r w:rsidRPr="00F16EB2">
        <w:t xml:space="preserve"> </w:t>
      </w:r>
    </w:p>
    <w:p w14:paraId="14CE3D82" w14:textId="77777777" w:rsidR="00E56BCE" w:rsidRPr="00F16EB2" w:rsidRDefault="00E56BCE" w:rsidP="00E56BCE">
      <w:r w:rsidRPr="00F16EB2">
        <w:rPr>
          <w:sz w:val="12"/>
          <w:szCs w:val="12"/>
        </w:rPr>
        <w:t xml:space="preserve">The final example considers how </w:t>
      </w:r>
      <w:r w:rsidRPr="00F16EB2">
        <w:rPr>
          <w:u w:val="single"/>
        </w:rPr>
        <w:t>Marshawn Lynch’s ownership of (intellectual) property rights in his body</w:t>
      </w:r>
      <w:r w:rsidRPr="00F16EB2">
        <w:t xml:space="preserve">, </w:t>
      </w:r>
      <w:r w:rsidRPr="00F16EB2">
        <w:rPr>
          <w:sz w:val="12"/>
          <w:szCs w:val="12"/>
        </w:rPr>
        <w:t>specifically</w:t>
      </w:r>
      <w:r w:rsidRPr="00F16EB2">
        <w:t xml:space="preserve"> </w:t>
      </w:r>
      <w:r w:rsidRPr="00F16EB2">
        <w:rPr>
          <w:u w:val="single"/>
        </w:rPr>
        <w:t xml:space="preserve">through the Beastmode® clothing line, </w:t>
      </w:r>
      <w:r w:rsidRPr="00F16EB2">
        <w:rPr>
          <w:b/>
          <w:bCs/>
          <w:u w:val="single"/>
        </w:rPr>
        <w:t>erodes racial capitalism and the racial scripts around Black bestiality</w:t>
      </w:r>
      <w:r w:rsidRPr="00F16EB2">
        <w:rPr>
          <w:u w:val="single"/>
        </w:rPr>
        <w:t xml:space="preserve">. Lynch functionally confronts traditional modes of claiming whiteness as property while making space for Blackness as property. Each of these cases demonstrates the </w:t>
      </w:r>
      <w:r w:rsidRPr="00F16EB2">
        <w:rPr>
          <w:b/>
          <w:bCs/>
          <w:u w:val="single"/>
        </w:rPr>
        <w:t>existence of liminal spaces from which to remake racial scripts and racial feelings</w:t>
      </w:r>
      <w:r w:rsidRPr="00F16EB2">
        <w:rPr>
          <w:u w:val="single"/>
        </w:rPr>
        <w:t xml:space="preserve"> about creatorship/infringement through language and practice. Moreover, they do so from </w:t>
      </w:r>
      <w:r w:rsidRPr="00F16EB2">
        <w:rPr>
          <w:b/>
          <w:bCs/>
          <w:u w:val="single"/>
        </w:rPr>
        <w:t>different levels of discursive engagement,</w:t>
      </w:r>
      <w:r w:rsidRPr="00F16EB2">
        <w:rPr>
          <w:u w:val="single"/>
        </w:rPr>
        <w:t xml:space="preserve"> including the </w:t>
      </w:r>
      <w:r w:rsidRPr="00F16EB2">
        <w:rPr>
          <w:b/>
          <w:bCs/>
          <w:u w:val="single"/>
        </w:rPr>
        <w:t>individual</w:t>
      </w:r>
      <w:r w:rsidRPr="00F16EB2">
        <w:rPr>
          <w:u w:val="single"/>
        </w:rPr>
        <w:t xml:space="preserve">, the </w:t>
      </w:r>
      <w:r w:rsidRPr="00F16EB2">
        <w:rPr>
          <w:b/>
          <w:bCs/>
          <w:u w:val="single"/>
        </w:rPr>
        <w:t>institutional</w:t>
      </w:r>
      <w:r w:rsidRPr="00F16EB2">
        <w:rPr>
          <w:u w:val="single"/>
        </w:rPr>
        <w:t xml:space="preserve">, the </w:t>
      </w:r>
      <w:r w:rsidRPr="00F16EB2">
        <w:rPr>
          <w:b/>
          <w:bCs/>
          <w:u w:val="single"/>
        </w:rPr>
        <w:t>national</w:t>
      </w:r>
      <w:r w:rsidRPr="00F16EB2">
        <w:rPr>
          <w:u w:val="single"/>
        </w:rPr>
        <w:t xml:space="preserve">, and the </w:t>
      </w:r>
      <w:r w:rsidRPr="00F16EB2">
        <w:rPr>
          <w:b/>
          <w:bCs/>
          <w:u w:val="single"/>
        </w:rPr>
        <w:t>international</w:t>
      </w:r>
      <w:r w:rsidRPr="00F16EB2">
        <w:rPr>
          <w:u w:val="single"/>
        </w:rPr>
        <w:t>.</w:t>
      </w:r>
    </w:p>
    <w:p w14:paraId="471A638A" w14:textId="77777777" w:rsidR="00E56BCE" w:rsidRPr="00F16EB2" w:rsidRDefault="00E56BCE" w:rsidP="00E56BCE">
      <w:pPr>
        <w:rPr>
          <w:u w:val="single"/>
        </w:rPr>
      </w:pPr>
      <w:r w:rsidRPr="00F16EB2">
        <w:rPr>
          <w:sz w:val="12"/>
          <w:szCs w:val="12"/>
        </w:rPr>
        <w:t>Halbert writes: “What the language of intellectual property masks is the global political economy of highly concentrated copyright and patent ownership where corporations, not people, are the beneficiaries of the system . . . resistance to the expanding idea of property is developing as people began to reimagine cultural work outside the language of property and rights.”9</w:t>
      </w:r>
      <w:r w:rsidRPr="00F16EB2">
        <w:t xml:space="preserve"> </w:t>
      </w:r>
      <w:r w:rsidRPr="00F16EB2">
        <w:rPr>
          <w:u w:val="single"/>
        </w:rPr>
        <w:t xml:space="preserve">Prince, Indians and Indian Americans, the Indian government, and Lynch engage in projects that fit that description, by </w:t>
      </w:r>
      <w:r w:rsidRPr="00F16EB2">
        <w:rPr>
          <w:b/>
          <w:bCs/>
          <w:u w:val="single"/>
        </w:rPr>
        <w:t>remaking the disciplinary functions of (intellectual) property through individual and institutional discourses</w:t>
      </w:r>
      <w:r w:rsidRPr="00F16EB2">
        <w:rPr>
          <w:u w:val="single"/>
        </w:rPr>
        <w:t xml:space="preserve"> and performances. Such resistive endeavors, whether intentional or not, represent </w:t>
      </w:r>
      <w:r w:rsidRPr="00F16EB2">
        <w:rPr>
          <w:b/>
          <w:bCs/>
          <w:u w:val="single"/>
        </w:rPr>
        <w:t>productive moments of hegemonic contestation</w:t>
      </w:r>
      <w:r w:rsidRPr="00F16EB2">
        <w:rPr>
          <w:u w:val="single"/>
        </w:rPr>
        <w:t xml:space="preserve"> through which law’s racebased suppositions </w:t>
      </w:r>
      <w:r w:rsidRPr="00F16EB2">
        <w:rPr>
          <w:b/>
          <w:bCs/>
          <w:u w:val="single"/>
        </w:rPr>
        <w:t>can shift</w:t>
      </w:r>
      <w:r w:rsidRPr="00F16EB2">
        <w:rPr>
          <w:u w:val="single"/>
        </w:rPr>
        <w:t xml:space="preserve">, particularly as they are taken up more broadly in public cultural spaces. They also serve as important </w:t>
      </w:r>
      <w:r w:rsidRPr="00F16EB2">
        <w:rPr>
          <w:b/>
          <w:bCs/>
          <w:color w:val="FFD966" w:themeColor="accent4" w:themeTint="99"/>
          <w:u w:val="single"/>
        </w:rPr>
        <w:t xml:space="preserve">lightning rods </w:t>
      </w:r>
      <w:r w:rsidRPr="00F16EB2">
        <w:rPr>
          <w:b/>
          <w:bCs/>
          <w:u w:val="single"/>
        </w:rPr>
        <w:t xml:space="preserve">for rewriting racial scripts and moving racial feelings, </w:t>
      </w:r>
      <w:r w:rsidRPr="00F16EB2">
        <w:rPr>
          <w:u w:val="single"/>
        </w:rPr>
        <w:t>in part by making them legible and intentional instead of invisible and libidinal.</w:t>
      </w:r>
    </w:p>
    <w:p w14:paraId="5A6991A1" w14:textId="77777777" w:rsidR="00E56BCE" w:rsidRPr="00F16EB2" w:rsidRDefault="00E56BCE" w:rsidP="00E56BCE">
      <w:r w:rsidRPr="00F16EB2">
        <w:rPr>
          <w:u w:val="single"/>
        </w:rPr>
        <w:t>These examples also set the stage for thinking about how lawyers and activists who are invested in anti-racist and anti-colonial struggles might orient themselves toward intellectual property law</w:t>
      </w:r>
      <w:r w:rsidRPr="00F16EB2">
        <w:t xml:space="preserve">. </w:t>
      </w:r>
      <w:r w:rsidRPr="00F16EB2">
        <w:rPr>
          <w:sz w:val="12"/>
          <w:szCs w:val="12"/>
        </w:rPr>
        <w:t>Thinking about and remaking legislation, legal doctrine, and precedent are certainly important. But so too is performative resistance within the confines of existing practice.</w:t>
      </w:r>
      <w:r w:rsidRPr="00F16EB2">
        <w:t xml:space="preserve"> </w:t>
      </w:r>
      <w:r w:rsidRPr="00F16EB2">
        <w:rPr>
          <w:u w:val="single"/>
        </w:rPr>
        <w:t xml:space="preserve">Being conscious of the racial histories of intellectual property law and committing to progressive racial ethics can drive </w:t>
      </w:r>
      <w:r w:rsidRPr="00F16EB2">
        <w:rPr>
          <w:b/>
          <w:bCs/>
          <w:u w:val="single"/>
        </w:rPr>
        <w:t>considerable change in the direction of equity while law is being reimagined</w:t>
      </w:r>
      <w:r w:rsidRPr="00F16EB2">
        <w:rPr>
          <w:u w:val="single"/>
        </w:rPr>
        <w:t>.</w:t>
      </w:r>
    </w:p>
    <w:p w14:paraId="1F04A7EE" w14:textId="7937B7AA" w:rsidR="00E56BCE" w:rsidRPr="00F16EB2" w:rsidRDefault="00E56BCE" w:rsidP="00E56BCE">
      <w:pPr>
        <w:pStyle w:val="Heading3"/>
      </w:pPr>
      <w:r>
        <w:t xml:space="preserve">2AC – </w:t>
      </w:r>
      <w:r w:rsidRPr="00F16EB2">
        <w:t>IPR Good</w:t>
      </w:r>
    </w:p>
    <w:p w14:paraId="10AB1228" w14:textId="77777777" w:rsidR="00E56BCE" w:rsidRPr="00F16EB2" w:rsidRDefault="00E56BCE" w:rsidP="00E56BCE">
      <w:pPr>
        <w:pStyle w:val="Heading4"/>
        <w:rPr>
          <w:rStyle w:val="Style13ptBold"/>
          <w:b/>
          <w:bCs w:val="0"/>
        </w:rPr>
      </w:pPr>
      <w:r w:rsidRPr="00F16EB2">
        <w:rPr>
          <w:rStyle w:val="Style13ptBold"/>
          <w:b/>
          <w:bCs w:val="0"/>
        </w:rPr>
        <w:t xml:space="preserve">Even if IPR has racial underpinnings, strengthening </w:t>
      </w:r>
      <w:r w:rsidRPr="00F16EB2">
        <w:rPr>
          <w:rStyle w:val="Style13ptBold"/>
          <w:b/>
          <w:bCs w:val="0"/>
          <w:u w:val="single"/>
        </w:rPr>
        <w:t>protection</w:t>
      </w:r>
      <w:r w:rsidRPr="00F16EB2">
        <w:rPr>
          <w:rStyle w:val="Style13ptBold"/>
          <w:b/>
          <w:bCs w:val="0"/>
        </w:rPr>
        <w:t xml:space="preserve"> is the </w:t>
      </w:r>
      <w:r w:rsidRPr="00F16EB2">
        <w:rPr>
          <w:rStyle w:val="Style13ptBold"/>
          <w:b/>
          <w:bCs w:val="0"/>
          <w:u w:val="single"/>
        </w:rPr>
        <w:t>only way to solve that</w:t>
      </w:r>
      <w:r w:rsidRPr="00F16EB2">
        <w:rPr>
          <w:rStyle w:val="Style13ptBold"/>
          <w:b/>
          <w:bCs w:val="0"/>
        </w:rPr>
        <w:t xml:space="preserve"> – externally, IPR is key to </w:t>
      </w:r>
      <w:r w:rsidRPr="00F16EB2">
        <w:rPr>
          <w:rStyle w:val="Style13ptBold"/>
          <w:b/>
          <w:bCs w:val="0"/>
          <w:u w:val="single"/>
        </w:rPr>
        <w:t>cultural diversity</w:t>
      </w:r>
      <w:r w:rsidRPr="00F16EB2">
        <w:rPr>
          <w:rStyle w:val="Style13ptBold"/>
          <w:b/>
          <w:bCs w:val="0"/>
        </w:rPr>
        <w:t xml:space="preserve"> and </w:t>
      </w:r>
      <w:r w:rsidRPr="00F16EB2">
        <w:rPr>
          <w:rStyle w:val="Style13ptBold"/>
          <w:b/>
          <w:bCs w:val="0"/>
          <w:u w:val="single"/>
        </w:rPr>
        <w:t>creative emancipation</w:t>
      </w:r>
    </w:p>
    <w:p w14:paraId="0DE440F5" w14:textId="77777777" w:rsidR="00E56BCE" w:rsidRPr="00F16EB2" w:rsidRDefault="00E56BCE" w:rsidP="00E56BCE">
      <w:pPr>
        <w:rPr>
          <w:rStyle w:val="Style13ptBold"/>
          <w:b w:val="0"/>
          <w:bCs w:val="0"/>
          <w:sz w:val="22"/>
        </w:rPr>
      </w:pPr>
      <w:r w:rsidRPr="00F16EB2">
        <w:rPr>
          <w:rStyle w:val="Style13ptBold"/>
        </w:rPr>
        <w:t>Turkewitz 21</w:t>
      </w:r>
      <w:r w:rsidRPr="00F16EB2">
        <w:rPr>
          <w:rStyle w:val="Style13ptBold"/>
          <w:b w:val="0"/>
        </w:rPr>
        <w:t xml:space="preserve"> </w:t>
      </w:r>
      <w:r w:rsidRPr="00F16EB2">
        <w:rPr>
          <w:rStyle w:val="Style13ptBold"/>
          <w:b w:val="0"/>
          <w:sz w:val="22"/>
        </w:rPr>
        <w:t>– Vice-Chairman, Industry Trade Advisory Committee; and is a former member of the Board of the Chamber of Commerce’s Global Intellectual Property Center</w:t>
      </w:r>
    </w:p>
    <w:p w14:paraId="089CA1DE" w14:textId="77777777" w:rsidR="00E56BCE" w:rsidRPr="00F16EB2" w:rsidRDefault="00E56BCE" w:rsidP="00E56BCE">
      <w:pPr>
        <w:rPr>
          <w:rStyle w:val="Style13ptBold"/>
          <w:b w:val="0"/>
          <w:bCs w:val="0"/>
          <w:sz w:val="22"/>
        </w:rPr>
      </w:pPr>
      <w:r w:rsidRPr="00F16EB2">
        <w:rPr>
          <w:rStyle w:val="Style13ptBold"/>
          <w:b w:val="0"/>
          <w:sz w:val="22"/>
        </w:rPr>
        <w:t>Neil Turkewitz, “Blurry Lines: The Complex Intersection of Race &amp; Intellectual Property”, The Shadow, 16 February 2021, https://medium.com/the-shadow/blurry-lines-the-complex-intersection-of-race-intellectual-property-fe88e64d4058</w:t>
      </w:r>
    </w:p>
    <w:p w14:paraId="7BFA7139" w14:textId="77777777" w:rsidR="00E56BCE" w:rsidRPr="00F16EB2" w:rsidRDefault="00E56BCE" w:rsidP="00E56BCE">
      <w:r w:rsidRPr="00F16EB2">
        <w:rPr>
          <w:sz w:val="12"/>
          <w:szCs w:val="12"/>
        </w:rPr>
        <w:t>This underscores that, as Professor Vats has observed,</w:t>
      </w:r>
      <w:r w:rsidRPr="00F16EB2">
        <w:t xml:space="preserve"> </w:t>
      </w:r>
      <w:r w:rsidRPr="00F16EB2">
        <w:rPr>
          <w:u w:val="single"/>
        </w:rPr>
        <w:t xml:space="preserve">intellectual property standards are built on racial scripts, and that such gaps can — and frequently do — operate to deny ownership </w:t>
      </w:r>
      <w:proofErr w:type="gramStart"/>
      <w:r w:rsidRPr="00F16EB2">
        <w:rPr>
          <w:u w:val="single"/>
        </w:rPr>
        <w:t>on the basis of</w:t>
      </w:r>
      <w:proofErr w:type="gramEnd"/>
      <w:r w:rsidRPr="00F16EB2">
        <w:rPr>
          <w:u w:val="single"/>
        </w:rPr>
        <w:t xml:space="preserve"> race, or at least in a manner largely aligned with race. But</w:t>
      </w:r>
      <w:r w:rsidRPr="00F16EB2">
        <w:rPr>
          <w:sz w:val="12"/>
          <w:szCs w:val="12"/>
        </w:rPr>
        <w:t xml:space="preserve"> the point I want to stress is that</w:t>
      </w:r>
      <w:r w:rsidRPr="00F16EB2">
        <w:t xml:space="preserve"> </w:t>
      </w:r>
      <w:r w:rsidRPr="00F16EB2">
        <w:rPr>
          <w:u w:val="single"/>
        </w:rPr>
        <w:t xml:space="preserve">whether in the </w:t>
      </w:r>
      <w:r w:rsidRPr="00F16EB2">
        <w:rPr>
          <w:b/>
          <w:bCs/>
          <w:u w:val="single"/>
        </w:rPr>
        <w:t>halls of WIPO</w:t>
      </w:r>
      <w:r w:rsidRPr="00F16EB2">
        <w:rPr>
          <w:u w:val="single"/>
        </w:rPr>
        <w:t xml:space="preserve">, national capitals around the world </w:t>
      </w:r>
      <w:r w:rsidRPr="00F16EB2">
        <w:rPr>
          <w:b/>
          <w:bCs/>
          <w:u w:val="single"/>
        </w:rPr>
        <w:t>seeking to address protection</w:t>
      </w:r>
      <w:r w:rsidRPr="00F16EB2">
        <w:rPr>
          <w:u w:val="single"/>
        </w:rPr>
        <w:t xml:space="preserve"> of folklore/traditional cultural expression, or as reflected in the </w:t>
      </w:r>
      <w:r w:rsidRPr="00F16EB2">
        <w:rPr>
          <w:b/>
          <w:bCs/>
          <w:u w:val="single"/>
        </w:rPr>
        <w:t>Blurred Lines case</w:t>
      </w:r>
      <w:r w:rsidRPr="00F16EB2">
        <w:rPr>
          <w:u w:val="single"/>
        </w:rPr>
        <w:t xml:space="preserve">, the relevant “racial script” that operates to the disadvantage of people of color relates to </w:t>
      </w:r>
      <w:r w:rsidRPr="00F16EB2">
        <w:rPr>
          <w:b/>
          <w:bCs/>
          <w:u w:val="single"/>
        </w:rPr>
        <w:t>limitations on the scope of protection</w:t>
      </w:r>
      <w:r w:rsidRPr="00F16EB2">
        <w:rPr>
          <w:u w:val="single"/>
        </w:rPr>
        <w:t xml:space="preserve">, and </w:t>
      </w:r>
      <w:r w:rsidRPr="00F16EB2">
        <w:rPr>
          <w:b/>
          <w:bCs/>
          <w:u w:val="single"/>
        </w:rPr>
        <w:t>not to an excess thereof</w:t>
      </w:r>
      <w:r w:rsidRPr="00F16EB2">
        <w:t xml:space="preserve">. </w:t>
      </w:r>
      <w:r w:rsidRPr="00F16EB2">
        <w:rPr>
          <w:sz w:val="12"/>
          <w:szCs w:val="12"/>
        </w:rPr>
        <w:t>This is not to suggest that issues of access and use do not pose special challenges for communities of color — only to highlight that</w:t>
      </w:r>
      <w:r w:rsidRPr="00F16EB2">
        <w:t xml:space="preserve"> </w:t>
      </w:r>
      <w:r w:rsidRPr="00F16EB2">
        <w:rPr>
          <w:u w:val="single"/>
        </w:rPr>
        <w:t xml:space="preserve">an accurate narrative concerning race and intellectual property is complex, and involves, in large part, </w:t>
      </w:r>
      <w:r w:rsidRPr="00F16EB2">
        <w:rPr>
          <w:b/>
          <w:bCs/>
          <w:u w:val="single"/>
        </w:rPr>
        <w:t>the failure to provide adequate protection</w:t>
      </w:r>
      <w:r w:rsidRPr="00F16EB2">
        <w:rPr>
          <w:u w:val="single"/>
        </w:rPr>
        <w:t xml:space="preserve"> to cultural productions.</w:t>
      </w:r>
    </w:p>
    <w:p w14:paraId="51D6A505" w14:textId="77777777" w:rsidR="00E56BCE" w:rsidRPr="00F16EB2" w:rsidRDefault="00E56BCE" w:rsidP="00E56BCE">
      <w:r w:rsidRPr="00F16EB2">
        <w:rPr>
          <w:sz w:val="12"/>
          <w:szCs w:val="12"/>
        </w:rPr>
        <w:t xml:space="preserve">Professor Vats was quite careful in her tweet to note that racial scripts “disadvantage people of color in knowledge ownership,” rather than suggesting that they disadvantage people of color in access to knowledge. Perhaps I am placing too much reliance on this careful wording, but it is an exceptionally important distinction. </w:t>
      </w:r>
      <w:r w:rsidRPr="00F16EB2">
        <w:rPr>
          <w:u w:val="single"/>
        </w:rPr>
        <w:t xml:space="preserve">While people of color may face issues that affect access to, or use of, works protected by copyright, it is of vital importance to recognize that the </w:t>
      </w:r>
      <w:r w:rsidRPr="00F16EB2">
        <w:rPr>
          <w:b/>
          <w:bCs/>
          <w:u w:val="single"/>
        </w:rPr>
        <w:t>relevant issues are not limited to issues of access</w:t>
      </w:r>
      <w:r w:rsidRPr="00F16EB2">
        <w:rPr>
          <w:u w:val="single"/>
        </w:rPr>
        <w:t xml:space="preserve"> — and that the failure to </w:t>
      </w:r>
      <w:r w:rsidRPr="00F16EB2">
        <w:rPr>
          <w:b/>
          <w:bCs/>
          <w:u w:val="single"/>
        </w:rPr>
        <w:t>extend protection</w:t>
      </w:r>
      <w:r w:rsidRPr="00F16EB2">
        <w:rPr>
          <w:u w:val="single"/>
        </w:rPr>
        <w:t xml:space="preserve"> to certain forms of cultural production, either de jure through the application of legal constructs, or de facto by making enforcement of rights too cumbersome and costly, are </w:t>
      </w:r>
      <w:r w:rsidRPr="00F16EB2">
        <w:rPr>
          <w:b/>
          <w:bCs/>
          <w:u w:val="single"/>
        </w:rPr>
        <w:t>fundamental in addressing the intellectual property issues affecting non-white communities</w:t>
      </w:r>
      <w:r w:rsidRPr="00F16EB2">
        <w:rPr>
          <w:u w:val="single"/>
        </w:rPr>
        <w:t>.</w:t>
      </w:r>
    </w:p>
    <w:p w14:paraId="3285A0D6" w14:textId="77777777" w:rsidR="00E56BCE" w:rsidRPr="00F16EB2" w:rsidRDefault="00E56BCE" w:rsidP="00E56BCE">
      <w:pPr>
        <w:rPr>
          <w:sz w:val="12"/>
          <w:szCs w:val="12"/>
        </w:rPr>
      </w:pPr>
      <w:r w:rsidRPr="00F16EB2">
        <w:rPr>
          <w:sz w:val="12"/>
          <w:szCs w:val="12"/>
        </w:rPr>
        <w:t>Given the the frequently inflammatory and oversimplified debates about copyright — indeed, discussions (sic) which are frequently referred to as the “Copyright Wars,” I fear that</w:t>
      </w:r>
      <w:r w:rsidRPr="00F16EB2">
        <w:t xml:space="preserve"> </w:t>
      </w:r>
      <w:r w:rsidRPr="00F16EB2">
        <w:rPr>
          <w:u w:val="single"/>
        </w:rPr>
        <w:t>there are too many people who may treat</w:t>
      </w:r>
      <w:r w:rsidRPr="00F16EB2">
        <w:t xml:space="preserve"> </w:t>
      </w:r>
      <w:r w:rsidRPr="00F16EB2">
        <w:rPr>
          <w:sz w:val="12"/>
          <w:szCs w:val="12"/>
        </w:rPr>
        <w:t>Professor</w:t>
      </w:r>
      <w:r w:rsidRPr="00F16EB2">
        <w:t xml:space="preserve"> </w:t>
      </w:r>
      <w:r w:rsidRPr="00F16EB2">
        <w:rPr>
          <w:u w:val="single"/>
        </w:rPr>
        <w:t xml:space="preserve">Vats’ observation as an </w:t>
      </w:r>
      <w:r w:rsidRPr="00F16EB2">
        <w:rPr>
          <w:b/>
          <w:bCs/>
          <w:u w:val="single"/>
        </w:rPr>
        <w:t>indictment</w:t>
      </w:r>
      <w:r w:rsidRPr="00F16EB2">
        <w:rPr>
          <w:u w:val="single"/>
        </w:rPr>
        <w:t xml:space="preserve"> of copyright, rather than as an indictment of the </w:t>
      </w:r>
      <w:r w:rsidRPr="00F16EB2">
        <w:rPr>
          <w:b/>
          <w:bCs/>
          <w:sz w:val="26"/>
          <w:szCs w:val="26"/>
          <w:u w:val="single"/>
        </w:rPr>
        <w:t>present limitations</w:t>
      </w:r>
      <w:r w:rsidRPr="00F16EB2">
        <w:rPr>
          <w:u w:val="single"/>
        </w:rPr>
        <w:t xml:space="preserve"> of its scope, and of legacy industry practices based on exploitative practices which in too many cases are also aligned with race</w:t>
      </w:r>
      <w:r w:rsidRPr="00F16EB2">
        <w:t xml:space="preserve">. </w:t>
      </w:r>
      <w:r w:rsidRPr="00F16EB2">
        <w:rPr>
          <w:sz w:val="12"/>
          <w:szCs w:val="12"/>
        </w:rPr>
        <w:t xml:space="preserve">I’m not sure what Professor Vats will argue in her book, but I highlight that she has, in her tweet, properly observed that the </w:t>
      </w:r>
      <w:r w:rsidRPr="00F16EB2">
        <w:rPr>
          <w:u w:val="single"/>
        </w:rPr>
        <w:t>negative consequences flow from failure to extend rights to non-western forms of expression rather than as an undue limitation on access</w:t>
      </w:r>
      <w:r w:rsidRPr="00F16EB2">
        <w:t xml:space="preserve">. </w:t>
      </w:r>
      <w:r w:rsidRPr="00F16EB2">
        <w:rPr>
          <w:sz w:val="12"/>
          <w:szCs w:val="12"/>
        </w:rPr>
        <w:t>I hope this complexity will inform and be reflected in this important discussion.</w:t>
      </w:r>
    </w:p>
    <w:p w14:paraId="4B77FA6C" w14:textId="77777777" w:rsidR="00E56BCE" w:rsidRPr="00F16EB2" w:rsidRDefault="00E56BCE" w:rsidP="00E56BCE">
      <w:pPr>
        <w:rPr>
          <w:sz w:val="12"/>
          <w:szCs w:val="12"/>
        </w:rPr>
      </w:pPr>
      <w:r w:rsidRPr="00F16EB2">
        <w:rPr>
          <w:sz w:val="12"/>
          <w:szCs w:val="12"/>
        </w:rPr>
        <w:t>The potential of copyright to expand the interests of the Black creative community was perfectly captured by Professor Mtima in a piece he penned about the CASE Act — a provision of law recently adopted to create a small-claims court for copyright violations. Mtima wrote: “For a large segment of the creative community, copyright protection is a lot like McDonald’s was for Harlem kids in the 1960s — close enough to get our attention, but too far beyond our reach to mean anything.”</w:t>
      </w:r>
    </w:p>
    <w:p w14:paraId="54CEE26A" w14:textId="77777777" w:rsidR="00E56BCE" w:rsidRPr="00F16EB2" w:rsidRDefault="00E56BCE" w:rsidP="00E56BCE">
      <w:r w:rsidRPr="00F16EB2">
        <w:rPr>
          <w:sz w:val="12"/>
          <w:szCs w:val="12"/>
        </w:rPr>
        <w:t>Or his observations in relation to the importance of choreographer Jaquel Knight seeking copyright for dance:</w:t>
      </w:r>
      <w:r w:rsidRPr="00F16EB2">
        <w:t xml:space="preserve"> “</w:t>
      </w:r>
      <w:r w:rsidRPr="00F16EB2">
        <w:rPr>
          <w:u w:val="single"/>
        </w:rPr>
        <w:t>On a cultural level, it could be paradigm-shifting. “There’s a notion throughout much of the Black community that the law can only be used as a tool to exploit people…that copyright is inherently racist and biased,” says</w:t>
      </w:r>
      <w:r w:rsidRPr="00F16EB2">
        <w:t xml:space="preserve"> </w:t>
      </w:r>
      <w:r w:rsidRPr="00F16EB2">
        <w:rPr>
          <w:sz w:val="12"/>
          <w:szCs w:val="12"/>
        </w:rPr>
        <w:t>Howard University’s</w:t>
      </w:r>
      <w:r w:rsidRPr="00F16EB2">
        <w:t xml:space="preserve"> </w:t>
      </w:r>
      <w:r w:rsidRPr="00F16EB2">
        <w:rPr>
          <w:u w:val="single"/>
        </w:rPr>
        <w:t xml:space="preserve">Mtima. “And </w:t>
      </w:r>
      <w:r w:rsidRPr="00F16EB2">
        <w:rPr>
          <w:b/>
          <w:bCs/>
          <w:u w:val="single"/>
        </w:rPr>
        <w:t>that’s just not true</w:t>
      </w:r>
      <w:r w:rsidRPr="00F16EB2">
        <w:rPr>
          <w:u w:val="single"/>
        </w:rPr>
        <w:t>.”</w:t>
      </w:r>
    </w:p>
    <w:p w14:paraId="1FD0ECE7" w14:textId="77777777" w:rsidR="00E56BCE" w:rsidRPr="00F16EB2" w:rsidRDefault="00E56BCE" w:rsidP="00E56BCE">
      <w:pPr>
        <w:rPr>
          <w:sz w:val="12"/>
          <w:szCs w:val="12"/>
        </w:rPr>
      </w:pPr>
      <w:r w:rsidRPr="00F16EB2">
        <w:rPr>
          <w:sz w:val="12"/>
          <w:szCs w:val="12"/>
        </w:rPr>
        <w:t xml:space="preserve">I have already gone longer than was my intent in responding to a tweet, so I’ll wrap up quickly, particularly </w:t>
      </w:r>
      <w:proofErr w:type="gramStart"/>
      <w:r w:rsidRPr="00F16EB2">
        <w:rPr>
          <w:sz w:val="12"/>
          <w:szCs w:val="12"/>
        </w:rPr>
        <w:t>inasmuch as</w:t>
      </w:r>
      <w:proofErr w:type="gramEnd"/>
      <w:r w:rsidRPr="00F16EB2">
        <w:rPr>
          <w:sz w:val="12"/>
          <w:szCs w:val="12"/>
        </w:rPr>
        <w:t xml:space="preserve"> I really only had a simple point to convey — that intellectual property is indeed “built on racial scripts</w:t>
      </w:r>
      <w:r w:rsidRPr="00F16EB2">
        <w:rPr>
          <w:sz w:val="12"/>
          <w:szCs w:val="12"/>
          <w:u w:val="single"/>
        </w:rPr>
        <w:t xml:space="preserve">.” </w:t>
      </w:r>
      <w:r w:rsidRPr="00F16EB2">
        <w:rPr>
          <w:u w:val="single"/>
        </w:rPr>
        <w:t xml:space="preserve">IP norms are part of the normative universe — all parts of which are influenced by racial scripts. </w:t>
      </w:r>
      <w:r w:rsidRPr="00F16EB2">
        <w:rPr>
          <w:b/>
          <w:bCs/>
          <w:u w:val="single"/>
        </w:rPr>
        <w:t>IP didn’t magically escape that</w:t>
      </w:r>
      <w:r w:rsidRPr="00F16EB2">
        <w:rPr>
          <w:u w:val="single"/>
        </w:rPr>
        <w:t>. But copyright plays an important role in promoting economic development &amp; cultural diversity</w:t>
      </w:r>
      <w:r w:rsidRPr="00F16EB2">
        <w:t xml:space="preserve">. </w:t>
      </w:r>
      <w:r w:rsidRPr="00F16EB2">
        <w:rPr>
          <w:sz w:val="12"/>
          <w:szCs w:val="12"/>
        </w:rPr>
        <w:t xml:space="preserve">As I noted in a recent open letter to UNESCO which itself largely recites </w:t>
      </w:r>
      <w:proofErr w:type="gramStart"/>
      <w:r w:rsidRPr="00F16EB2">
        <w:rPr>
          <w:sz w:val="12"/>
          <w:szCs w:val="12"/>
        </w:rPr>
        <w:t>comments</w:t>
      </w:r>
      <w:proofErr w:type="gramEnd"/>
      <w:r w:rsidRPr="00F16EB2">
        <w:rPr>
          <w:sz w:val="12"/>
          <w:szCs w:val="12"/>
        </w:rPr>
        <w:t xml:space="preserve"> I had filed with the UN Special Rapporteur in the Field of Cultural Rights in 2014:</w:t>
      </w:r>
    </w:p>
    <w:p w14:paraId="2D1D1F14" w14:textId="77777777" w:rsidR="00E56BCE" w:rsidRPr="00F16EB2" w:rsidRDefault="00E56BCE" w:rsidP="00E56BCE">
      <w:r w:rsidRPr="00F16EB2">
        <w:rPr>
          <w:sz w:val="12"/>
          <w:szCs w:val="12"/>
        </w:rPr>
        <w:t>“Make no mistake —</w:t>
      </w:r>
      <w:r w:rsidRPr="00F16EB2">
        <w:t> </w:t>
      </w:r>
      <w:r w:rsidRPr="00F16EB2">
        <w:rPr>
          <w:u w:val="single"/>
        </w:rPr>
        <w:t xml:space="preserve">cultural hegemony flows not from the protection of intellectual property, but from its absence…An effective and functional copyright environment is not a panacea; it does not on its own create global parity in the marketplace of ideas. But it does give individual creators a fighting chance, and an opportunity to compete. The ability to generate revenue from one’s creativity — to earn a living as a creator — is </w:t>
      </w:r>
      <w:r w:rsidRPr="00F16EB2">
        <w:rPr>
          <w:b/>
          <w:bCs/>
          <w:u w:val="single"/>
        </w:rPr>
        <w:t>central to a society’s ability to foster cultural production</w:t>
      </w:r>
      <w:r w:rsidRPr="00F16EB2">
        <w:rPr>
          <w:u w:val="single"/>
        </w:rPr>
        <w:t>. In its absence, dreams and creative lives perish</w:t>
      </w:r>
      <w:r w:rsidRPr="00F16EB2">
        <w:t xml:space="preserve">. </w:t>
      </w:r>
      <w:r w:rsidRPr="00F16EB2">
        <w:rPr>
          <w:sz w:val="12"/>
          <w:szCs w:val="12"/>
        </w:rPr>
        <w:t>The moral and economic aspects of this equation are inseparable. We simply must ensure that all creators, regardless of their location, are able to enjoy the fundamental human right to choose the manner in which their creations are used as reflected in international law…</w:t>
      </w:r>
      <w:r w:rsidRPr="00F16EB2">
        <w:rPr>
          <w:u w:val="single"/>
        </w:rPr>
        <w:t xml:space="preserve">By permitting creative genius to be fueled by market forces, we unleash the cultural </w:t>
      </w:r>
      <w:r w:rsidRPr="00F16EB2">
        <w:rPr>
          <w:b/>
          <w:bCs/>
          <w:u w:val="single"/>
        </w:rPr>
        <w:t>power and potential of the diversity of individuals</w:t>
      </w:r>
      <w:r w:rsidRPr="00F16EB2">
        <w:rPr>
          <w:u w:val="single"/>
        </w:rPr>
        <w:t xml:space="preserve">, freeing creative impulses from the tyranny of centralized controls and making creative works accessible to the public at large. While copyright may be inadequate on its own in creating fair market conditions, it remains </w:t>
      </w:r>
      <w:r w:rsidRPr="00F16EB2">
        <w:rPr>
          <w:b/>
          <w:bCs/>
          <w:u w:val="single"/>
        </w:rPr>
        <w:t>by far the most powerful tool</w:t>
      </w:r>
      <w:r w:rsidRPr="00F16EB2">
        <w:rPr>
          <w:u w:val="single"/>
        </w:rPr>
        <w:t xml:space="preserve"> for fostering creativity and democratizing culture itself.”</w:t>
      </w:r>
    </w:p>
    <w:p w14:paraId="513E0ED7" w14:textId="77777777" w:rsidR="00E56BCE" w:rsidRPr="00F16EB2" w:rsidRDefault="00E56BCE" w:rsidP="00E56BCE">
      <w:pPr>
        <w:rPr>
          <w:u w:val="single"/>
        </w:rPr>
      </w:pPr>
      <w:r w:rsidRPr="00F16EB2">
        <w:rPr>
          <w:sz w:val="12"/>
          <w:szCs w:val="12"/>
        </w:rPr>
        <w:t xml:space="preserve">Or, as stated much more succinctly by Bankole Sodipo, a founding member of the Africa IP Group (AIPG) and professor of law at Babcock University in Nigeria at a regional workshop held in Dar es Salaam: “Today, more than ever, </w:t>
      </w:r>
      <w:r w:rsidRPr="00F16EB2">
        <w:rPr>
          <w:u w:val="single"/>
        </w:rPr>
        <w:t xml:space="preserve">Africans whether living on Africa soil or in the Diaspora need to network to nurture our intellectual property. We need to share experiences, to evaluate and consider how we can promote our culture, our creative industries, our </w:t>
      </w:r>
      <w:proofErr w:type="gramStart"/>
      <w:r w:rsidRPr="00F16EB2">
        <w:rPr>
          <w:u w:val="single"/>
        </w:rPr>
        <w:t>innovation</w:t>
      </w:r>
      <w:proofErr w:type="gramEnd"/>
      <w:r w:rsidRPr="00F16EB2">
        <w:rPr>
          <w:u w:val="single"/>
        </w:rPr>
        <w:t xml:space="preserve"> and our investments and ensure that </w:t>
      </w:r>
      <w:r w:rsidRPr="00F16EB2">
        <w:rPr>
          <w:b/>
          <w:bCs/>
          <w:u w:val="single"/>
        </w:rPr>
        <w:t>intellectual property becomes a tool for African economic emancipation</w:t>
      </w:r>
      <w:r w:rsidRPr="00F16EB2">
        <w:rPr>
          <w:u w:val="single"/>
        </w:rPr>
        <w:t>.”</w:t>
      </w:r>
    </w:p>
    <w:p w14:paraId="54CC405F" w14:textId="77777777" w:rsidR="00E56BCE" w:rsidRPr="00F16EB2" w:rsidRDefault="00E56BCE" w:rsidP="00E56BCE">
      <w:pPr>
        <w:rPr>
          <w:sz w:val="12"/>
          <w:szCs w:val="12"/>
        </w:rPr>
      </w:pPr>
      <w:r w:rsidRPr="00F16EB2">
        <w:rPr>
          <w:u w:val="single"/>
        </w:rPr>
        <w:t>To advance the interests of societies around the globe, it is essential that we generate a greater understanding of the role of intellectual property as a tool for economic emancipation, a catalyst for cultural diversity, and a powerful protector of individual dignity and fundamental human rights</w:t>
      </w:r>
      <w:r w:rsidRPr="00F16EB2">
        <w:t xml:space="preserve">, </w:t>
      </w:r>
      <w:r w:rsidRPr="00F16EB2">
        <w:rPr>
          <w:sz w:val="12"/>
          <w:szCs w:val="12"/>
        </w:rPr>
        <w:t>and that — as wisely highlighted by Professor Vats, we pay close attention to how issues of race shape, and are shaped by, our present constructions.</w:t>
      </w:r>
    </w:p>
    <w:p w14:paraId="176BC267" w14:textId="77777777" w:rsidR="00E56BCE" w:rsidRPr="00E8165E" w:rsidRDefault="00E56BCE" w:rsidP="00E8165E"/>
    <w:p w14:paraId="108E928D" w14:textId="77777777" w:rsidR="00E8165E" w:rsidRPr="00E8165E" w:rsidRDefault="00E8165E" w:rsidP="00E8165E"/>
    <w:sectPr w:rsidR="00E8165E" w:rsidRPr="00E816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68F1B" w14:textId="77777777" w:rsidR="006342CA" w:rsidRDefault="006342CA" w:rsidP="00066D2C">
      <w:pPr>
        <w:spacing w:after="0" w:line="240" w:lineRule="auto"/>
      </w:pPr>
      <w:r>
        <w:separator/>
      </w:r>
    </w:p>
  </w:endnote>
  <w:endnote w:type="continuationSeparator" w:id="0">
    <w:p w14:paraId="22D05FE4" w14:textId="77777777" w:rsidR="006342CA" w:rsidRDefault="006342C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C701D" w14:textId="77777777" w:rsidR="006342CA" w:rsidRDefault="006342CA" w:rsidP="00066D2C">
      <w:pPr>
        <w:spacing w:after="0" w:line="240" w:lineRule="auto"/>
      </w:pPr>
      <w:r>
        <w:separator/>
      </w:r>
    </w:p>
  </w:footnote>
  <w:footnote w:type="continuationSeparator" w:id="0">
    <w:p w14:paraId="443B3280" w14:textId="77777777" w:rsidR="006342CA" w:rsidRDefault="006342C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74463332">
    <w:abstractNumId w:val="13"/>
  </w:num>
  <w:num w:numId="2" w16cid:durableId="6638254">
    <w:abstractNumId w:val="9"/>
  </w:num>
  <w:num w:numId="3" w16cid:durableId="1781679982">
    <w:abstractNumId w:val="7"/>
  </w:num>
  <w:num w:numId="4" w16cid:durableId="1103572767">
    <w:abstractNumId w:val="6"/>
  </w:num>
  <w:num w:numId="5" w16cid:durableId="231547894">
    <w:abstractNumId w:val="5"/>
  </w:num>
  <w:num w:numId="6" w16cid:durableId="1415978558">
    <w:abstractNumId w:val="4"/>
  </w:num>
  <w:num w:numId="7" w16cid:durableId="1777094837">
    <w:abstractNumId w:val="8"/>
  </w:num>
  <w:num w:numId="8" w16cid:durableId="486868297">
    <w:abstractNumId w:val="3"/>
  </w:num>
  <w:num w:numId="9" w16cid:durableId="439187674">
    <w:abstractNumId w:val="2"/>
  </w:num>
  <w:num w:numId="10" w16cid:durableId="403841614">
    <w:abstractNumId w:val="1"/>
  </w:num>
  <w:num w:numId="11" w16cid:durableId="1448040680">
    <w:abstractNumId w:val="0"/>
  </w:num>
  <w:num w:numId="12" w16cid:durableId="383143150">
    <w:abstractNumId w:val="9"/>
  </w:num>
  <w:num w:numId="13" w16cid:durableId="1832477395">
    <w:abstractNumId w:val="7"/>
  </w:num>
  <w:num w:numId="14" w16cid:durableId="1811555297">
    <w:abstractNumId w:val="6"/>
  </w:num>
  <w:num w:numId="15" w16cid:durableId="1982028602">
    <w:abstractNumId w:val="5"/>
  </w:num>
  <w:num w:numId="16" w16cid:durableId="1937403887">
    <w:abstractNumId w:val="4"/>
  </w:num>
  <w:num w:numId="17" w16cid:durableId="2016151532">
    <w:abstractNumId w:val="8"/>
  </w:num>
  <w:num w:numId="18" w16cid:durableId="1653216460">
    <w:abstractNumId w:val="3"/>
  </w:num>
  <w:num w:numId="19" w16cid:durableId="1537153638">
    <w:abstractNumId w:val="2"/>
  </w:num>
  <w:num w:numId="20" w16cid:durableId="1018580941">
    <w:abstractNumId w:val="1"/>
  </w:num>
  <w:num w:numId="21" w16cid:durableId="1662352093">
    <w:abstractNumId w:val="0"/>
  </w:num>
  <w:num w:numId="22" w16cid:durableId="1808666172">
    <w:abstractNumId w:val="9"/>
  </w:num>
  <w:num w:numId="23" w16cid:durableId="752162764">
    <w:abstractNumId w:val="7"/>
  </w:num>
  <w:num w:numId="24" w16cid:durableId="1059474616">
    <w:abstractNumId w:val="6"/>
  </w:num>
  <w:num w:numId="25" w16cid:durableId="2132433461">
    <w:abstractNumId w:val="5"/>
  </w:num>
  <w:num w:numId="26" w16cid:durableId="1690913594">
    <w:abstractNumId w:val="4"/>
  </w:num>
  <w:num w:numId="27" w16cid:durableId="2104103858">
    <w:abstractNumId w:val="8"/>
  </w:num>
  <w:num w:numId="28" w16cid:durableId="1865704734">
    <w:abstractNumId w:val="3"/>
  </w:num>
  <w:num w:numId="29" w16cid:durableId="2082679212">
    <w:abstractNumId w:val="2"/>
  </w:num>
  <w:num w:numId="30" w16cid:durableId="925502611">
    <w:abstractNumId w:val="1"/>
  </w:num>
  <w:num w:numId="31" w16cid:durableId="1583487079">
    <w:abstractNumId w:val="0"/>
  </w:num>
  <w:num w:numId="32" w16cid:durableId="281421726">
    <w:abstractNumId w:val="9"/>
  </w:num>
  <w:num w:numId="33" w16cid:durableId="1953660092">
    <w:abstractNumId w:val="7"/>
  </w:num>
  <w:num w:numId="34" w16cid:durableId="596789055">
    <w:abstractNumId w:val="6"/>
  </w:num>
  <w:num w:numId="35" w16cid:durableId="1321810343">
    <w:abstractNumId w:val="5"/>
  </w:num>
  <w:num w:numId="36" w16cid:durableId="1033190601">
    <w:abstractNumId w:val="4"/>
  </w:num>
  <w:num w:numId="37" w16cid:durableId="181750488">
    <w:abstractNumId w:val="8"/>
  </w:num>
  <w:num w:numId="38" w16cid:durableId="567956683">
    <w:abstractNumId w:val="3"/>
  </w:num>
  <w:num w:numId="39" w16cid:durableId="1589580824">
    <w:abstractNumId w:val="2"/>
  </w:num>
  <w:num w:numId="40" w16cid:durableId="2105030466">
    <w:abstractNumId w:val="1"/>
  </w:num>
  <w:num w:numId="41" w16cid:durableId="238758396">
    <w:abstractNumId w:val="0"/>
  </w:num>
  <w:num w:numId="42" w16cid:durableId="1826389229">
    <w:abstractNumId w:val="12"/>
  </w:num>
  <w:num w:numId="43" w16cid:durableId="2031057488">
    <w:abstractNumId w:val="11"/>
  </w:num>
  <w:num w:numId="44" w16cid:durableId="19396057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OS" w:val="Windows NT"/>
    <w:docVar w:name="OSVersion" w:val="10.0"/>
    <w:docVar w:name="RibbonPointer" w:val="4772373520"/>
    <w:docVar w:name="VerbatimVersion" w:val="6.0.0"/>
    <w:docVar w:name="WordVersion" w:val="16.0"/>
  </w:docVars>
  <w:rsids>
    <w:rsidRoot w:val="00055D5E"/>
    <w:rsid w:val="00001C7E"/>
    <w:rsid w:val="0000487C"/>
    <w:rsid w:val="00011FEF"/>
    <w:rsid w:val="000127A9"/>
    <w:rsid w:val="00013C8B"/>
    <w:rsid w:val="00023AEF"/>
    <w:rsid w:val="000250CA"/>
    <w:rsid w:val="00032119"/>
    <w:rsid w:val="000427BD"/>
    <w:rsid w:val="00043C82"/>
    <w:rsid w:val="00050713"/>
    <w:rsid w:val="00053D0F"/>
    <w:rsid w:val="00055D5E"/>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5FE"/>
    <w:rsid w:val="00127061"/>
    <w:rsid w:val="00131B53"/>
    <w:rsid w:val="001327C1"/>
    <w:rsid w:val="001329A3"/>
    <w:rsid w:val="00134120"/>
    <w:rsid w:val="001356C8"/>
    <w:rsid w:val="001378C8"/>
    <w:rsid w:val="00140A6B"/>
    <w:rsid w:val="00144AD4"/>
    <w:rsid w:val="00146093"/>
    <w:rsid w:val="00146731"/>
    <w:rsid w:val="00146F2E"/>
    <w:rsid w:val="00150A2E"/>
    <w:rsid w:val="00152BF7"/>
    <w:rsid w:val="00163574"/>
    <w:rsid w:val="001645D4"/>
    <w:rsid w:val="0016567B"/>
    <w:rsid w:val="0016568A"/>
    <w:rsid w:val="00170A72"/>
    <w:rsid w:val="00171633"/>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932"/>
    <w:rsid w:val="002234FB"/>
    <w:rsid w:val="00225437"/>
    <w:rsid w:val="002263A1"/>
    <w:rsid w:val="00232746"/>
    <w:rsid w:val="002340B1"/>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C10"/>
    <w:rsid w:val="002F276B"/>
    <w:rsid w:val="002F28CE"/>
    <w:rsid w:val="002F2CFC"/>
    <w:rsid w:val="002F37D1"/>
    <w:rsid w:val="002F5A47"/>
    <w:rsid w:val="002F636E"/>
    <w:rsid w:val="00300F2F"/>
    <w:rsid w:val="00304257"/>
    <w:rsid w:val="00304A78"/>
    <w:rsid w:val="00306FDE"/>
    <w:rsid w:val="00307FBA"/>
    <w:rsid w:val="003106D9"/>
    <w:rsid w:val="00311112"/>
    <w:rsid w:val="00311AA5"/>
    <w:rsid w:val="00311C1F"/>
    <w:rsid w:val="0031266A"/>
    <w:rsid w:val="00312D4C"/>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D5A"/>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01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E0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2CA"/>
    <w:rsid w:val="00635616"/>
    <w:rsid w:val="006416D4"/>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31F"/>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073"/>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6177"/>
    <w:rsid w:val="008D0448"/>
    <w:rsid w:val="008D0677"/>
    <w:rsid w:val="008D0C9E"/>
    <w:rsid w:val="008D2F03"/>
    <w:rsid w:val="008D6762"/>
    <w:rsid w:val="008D7E2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7E5"/>
    <w:rsid w:val="00B45128"/>
    <w:rsid w:val="00B53DB3"/>
    <w:rsid w:val="00B66AF2"/>
    <w:rsid w:val="00B72848"/>
    <w:rsid w:val="00B74544"/>
    <w:rsid w:val="00B77754"/>
    <w:rsid w:val="00B81054"/>
    <w:rsid w:val="00B820DB"/>
    <w:rsid w:val="00B837F0"/>
    <w:rsid w:val="00B83896"/>
    <w:rsid w:val="00B860A9"/>
    <w:rsid w:val="00B9465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65C"/>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AFE"/>
    <w:rsid w:val="00E50C30"/>
    <w:rsid w:val="00E51410"/>
    <w:rsid w:val="00E515E7"/>
    <w:rsid w:val="00E5580D"/>
    <w:rsid w:val="00E56402"/>
    <w:rsid w:val="00E56BCE"/>
    <w:rsid w:val="00E56CB5"/>
    <w:rsid w:val="00E61828"/>
    <w:rsid w:val="00E65E56"/>
    <w:rsid w:val="00E664D0"/>
    <w:rsid w:val="00E66F94"/>
    <w:rsid w:val="00E670E5"/>
    <w:rsid w:val="00E6767D"/>
    <w:rsid w:val="00E717C1"/>
    <w:rsid w:val="00E71E63"/>
    <w:rsid w:val="00E74FBE"/>
    <w:rsid w:val="00E76D4C"/>
    <w:rsid w:val="00E8165E"/>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96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FC0B9"/>
  <w15:chartTrackingRefBased/>
  <w15:docId w15:val="{30E762FD-3C42-4D7A-98F8-981B6D32D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2932"/>
    <w:rPr>
      <w:rFonts w:ascii="Calibri" w:hAnsi="Calibri" w:cs="Calibri"/>
    </w:rPr>
  </w:style>
  <w:style w:type="paragraph" w:styleId="Heading1">
    <w:name w:val="heading 1"/>
    <w:aliases w:val="Pocket"/>
    <w:basedOn w:val="Normal"/>
    <w:next w:val="Normal"/>
    <w:link w:val="Heading1Char"/>
    <w:qFormat/>
    <w:rsid w:val="002229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229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Block Writing,Index Headers,Tags v 2,Char1,no"/>
    <w:basedOn w:val="Normal"/>
    <w:next w:val="Normal"/>
    <w:link w:val="Heading3Char"/>
    <w:uiPriority w:val="2"/>
    <w:qFormat/>
    <w:rsid w:val="002229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t"/>
    <w:basedOn w:val="Normal"/>
    <w:next w:val="Normal"/>
    <w:link w:val="Heading4Char"/>
    <w:uiPriority w:val="3"/>
    <w:qFormat/>
    <w:rsid w:val="002229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293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29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2932"/>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22293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22932"/>
    <w:rPr>
      <w:color w:val="auto"/>
      <w:u w:val="none"/>
    </w:rPr>
  </w:style>
  <w:style w:type="character" w:customStyle="1" w:styleId="Heading1Char">
    <w:name w:val="Heading 1 Char"/>
    <w:aliases w:val="Pocket Char"/>
    <w:basedOn w:val="DefaultParagraphFont"/>
    <w:link w:val="Heading1"/>
    <w:rsid w:val="002229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293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22293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22293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2932"/>
    <w:rPr>
      <w:b/>
      <w:bCs/>
      <w:sz w:val="24"/>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222932"/>
    <w:rPr>
      <w:b w:val="0"/>
      <w:sz w:val="22"/>
      <w:u w:val="single"/>
    </w:rPr>
  </w:style>
  <w:style w:type="character" w:styleId="Strong">
    <w:name w:val="Strong"/>
    <w:basedOn w:val="DefaultParagraphFont"/>
    <w:uiPriority w:val="22"/>
    <w:semiHidden/>
    <w:qFormat/>
    <w:rsid w:val="00222932"/>
    <w:rPr>
      <w:b/>
      <w:bCs/>
    </w:rPr>
  </w:style>
  <w:style w:type="character" w:styleId="BookTitle">
    <w:name w:val="Book Title"/>
    <w:basedOn w:val="DefaultParagraphFont"/>
    <w:uiPriority w:val="33"/>
    <w:semiHidden/>
    <w:qFormat/>
    <w:rsid w:val="00222932"/>
    <w:rPr>
      <w:b/>
      <w:bCs/>
      <w:i/>
      <w:iCs/>
      <w:spacing w:val="5"/>
    </w:rPr>
  </w:style>
  <w:style w:type="character" w:customStyle="1" w:styleId="Heading5Char">
    <w:name w:val="Heading 5 Char"/>
    <w:basedOn w:val="DefaultParagraphFont"/>
    <w:link w:val="Heading5"/>
    <w:uiPriority w:val="9"/>
    <w:semiHidden/>
    <w:rsid w:val="002229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2932"/>
  </w:style>
  <w:style w:type="paragraph" w:styleId="Header">
    <w:name w:val="header"/>
    <w:basedOn w:val="Normal"/>
    <w:link w:val="HeaderChar"/>
    <w:uiPriority w:val="99"/>
    <w:semiHidden/>
    <w:rsid w:val="002229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2932"/>
    <w:rPr>
      <w:rFonts w:ascii="Calibri" w:hAnsi="Calibri" w:cs="Calibri"/>
    </w:rPr>
  </w:style>
  <w:style w:type="paragraph" w:styleId="Footer">
    <w:name w:val="footer"/>
    <w:basedOn w:val="Normal"/>
    <w:link w:val="FooterChar"/>
    <w:uiPriority w:val="99"/>
    <w:semiHidden/>
    <w:rsid w:val="002229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2932"/>
    <w:rPr>
      <w:rFonts w:ascii="Calibri" w:hAnsi="Calibri" w:cs="Calibri"/>
    </w:rPr>
  </w:style>
  <w:style w:type="paragraph" w:styleId="BodyText">
    <w:name w:val="Body Text"/>
    <w:basedOn w:val="Normal"/>
    <w:link w:val="BodyTextChar"/>
    <w:uiPriority w:val="99"/>
    <w:semiHidden/>
    <w:unhideWhenUsed/>
    <w:rsid w:val="00222932"/>
    <w:pPr>
      <w:spacing w:after="120"/>
    </w:pPr>
  </w:style>
  <w:style w:type="character" w:customStyle="1" w:styleId="BodyTextChar">
    <w:name w:val="Body Text Char"/>
    <w:basedOn w:val="DefaultParagraphFont"/>
    <w:link w:val="BodyText"/>
    <w:uiPriority w:val="99"/>
    <w:semiHidden/>
    <w:rsid w:val="00222932"/>
    <w:rPr>
      <w:rFonts w:ascii="Calibri" w:hAnsi="Calibri" w:cs="Calibri"/>
    </w:rPr>
  </w:style>
  <w:style w:type="paragraph" w:styleId="NoSpacing">
    <w:name w:val="No Spacing"/>
    <w:link w:val="NoSpacingChar"/>
    <w:uiPriority w:val="99"/>
    <w:semiHidden/>
    <w:unhideWhenUsed/>
    <w:qFormat/>
    <w:rsid w:val="0022293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22932"/>
    <w:rPr>
      <w:rFonts w:ascii="Calibri" w:hAnsi="Calibri" w:cs="Calibri"/>
    </w:rPr>
  </w:style>
  <w:style w:type="character" w:styleId="Hyperlink">
    <w:name w:val="Hyperlink"/>
    <w:aliases w:val="heading 1 (block title),Card Text,Important,Read,Internet Link,Analytic Text,Internet link,Heading 1 Char2,F2 - Heading 1 Char1,AHeading 1 Char1,Brief - Heading 1 Char1,Block Name Char1,Block Header Char1,ALEX Char1,Block Char1"/>
    <w:basedOn w:val="DefaultParagraphFont"/>
    <w:uiPriority w:val="99"/>
    <w:unhideWhenUsed/>
    <w:rsid w:val="00222932"/>
    <w:rPr>
      <w:color w:val="0563C1" w:themeColor="hyperlink"/>
      <w:u w:val="single"/>
    </w:rPr>
  </w:style>
  <w:style w:type="character" w:customStyle="1" w:styleId="UnresolvedMention1">
    <w:name w:val="Unresolved Mention1"/>
    <w:basedOn w:val="DefaultParagraphFont"/>
    <w:uiPriority w:val="99"/>
    <w:semiHidden/>
    <w:unhideWhenUsed/>
    <w:rsid w:val="00055D5E"/>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12D4C"/>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312D4C"/>
    <w:pPr>
      <w:pBdr>
        <w:top w:val="single" w:sz="8" w:space="1" w:color="auto"/>
        <w:left w:val="single" w:sz="8" w:space="4" w:color="auto"/>
        <w:bottom w:val="single" w:sz="8" w:space="1" w:color="auto"/>
        <w:right w:val="single" w:sz="8" w:space="4" w:color="auto"/>
      </w:pBdr>
      <w:ind w:left="720"/>
      <w:jc w:val="both"/>
    </w:pPr>
    <w:rPr>
      <w:b/>
      <w:iCs/>
      <w:u w:val="single"/>
    </w:rPr>
  </w:style>
  <w:style w:type="character" w:styleId="IntenseEmphasis">
    <w:name w:val="Intense Emphasis"/>
    <w:aliases w:val="cite,8"/>
    <w:basedOn w:val="DefaultParagraphFont"/>
    <w:uiPriority w:val="6"/>
    <w:qFormat/>
    <w:rsid w:val="00E8165E"/>
    <w:rPr>
      <w:b w:val="0"/>
      <w:bCs w:val="0"/>
      <w:sz w:val="22"/>
      <w:u w:val="single"/>
    </w:rPr>
  </w:style>
  <w:style w:type="character" w:customStyle="1" w:styleId="m-8497948306993107372gmail-style13ptbold">
    <w:name w:val="m_-8497948306993107372gmail-style13ptbold"/>
    <w:basedOn w:val="DefaultParagraphFont"/>
    <w:rsid w:val="00E8165E"/>
  </w:style>
  <w:style w:type="character" w:styleId="UnresolvedMention">
    <w:name w:val="Unresolved Mention"/>
    <w:basedOn w:val="DefaultParagraphFont"/>
    <w:uiPriority w:val="99"/>
    <w:semiHidden/>
    <w:unhideWhenUsed/>
    <w:rsid w:val="00222932"/>
    <w:rPr>
      <w:color w:val="605E5C"/>
      <w:shd w:val="clear" w:color="auto" w:fill="E1DFDD"/>
    </w:rPr>
  </w:style>
  <w:style w:type="paragraph" w:customStyle="1" w:styleId="textbold">
    <w:name w:val="text bold"/>
    <w:basedOn w:val="Normal"/>
    <w:uiPriority w:val="8"/>
    <w:qFormat/>
    <w:rsid w:val="008C6177"/>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s">
    <w:name w:val="Cards"/>
    <w:next w:val="Normal"/>
    <w:link w:val="CardsChar"/>
    <w:qFormat/>
    <w:rsid w:val="00532E0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532E03"/>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93469">
      <w:bodyDiv w:val="1"/>
      <w:marLeft w:val="0"/>
      <w:marRight w:val="0"/>
      <w:marTop w:val="0"/>
      <w:marBottom w:val="0"/>
      <w:divBdr>
        <w:top w:val="none" w:sz="0" w:space="0" w:color="auto"/>
        <w:left w:val="none" w:sz="0" w:space="0" w:color="auto"/>
        <w:bottom w:val="none" w:sz="0" w:space="0" w:color="auto"/>
        <w:right w:val="none" w:sz="0" w:space="0" w:color="auto"/>
      </w:divBdr>
      <w:divsChild>
        <w:div w:id="1245259176">
          <w:marLeft w:val="0"/>
          <w:marRight w:val="0"/>
          <w:marTop w:val="0"/>
          <w:marBottom w:val="0"/>
          <w:divBdr>
            <w:top w:val="none" w:sz="0" w:space="0" w:color="auto"/>
            <w:left w:val="none" w:sz="0" w:space="0" w:color="auto"/>
            <w:bottom w:val="none" w:sz="0" w:space="0" w:color="auto"/>
            <w:right w:val="none" w:sz="0" w:space="0" w:color="auto"/>
          </w:divBdr>
          <w:divsChild>
            <w:div w:id="69195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0132048">
      <w:bodyDiv w:val="1"/>
      <w:marLeft w:val="0"/>
      <w:marRight w:val="0"/>
      <w:marTop w:val="0"/>
      <w:marBottom w:val="0"/>
      <w:divBdr>
        <w:top w:val="none" w:sz="0" w:space="0" w:color="auto"/>
        <w:left w:val="none" w:sz="0" w:space="0" w:color="auto"/>
        <w:bottom w:val="none" w:sz="0" w:space="0" w:color="auto"/>
        <w:right w:val="none" w:sz="0" w:space="0" w:color="auto"/>
      </w:divBdr>
      <w:divsChild>
        <w:div w:id="1914196693">
          <w:marLeft w:val="0"/>
          <w:marRight w:val="0"/>
          <w:marTop w:val="0"/>
          <w:marBottom w:val="0"/>
          <w:divBdr>
            <w:top w:val="none" w:sz="0" w:space="0" w:color="auto"/>
            <w:left w:val="none" w:sz="0" w:space="0" w:color="auto"/>
            <w:bottom w:val="none" w:sz="0" w:space="0" w:color="auto"/>
            <w:right w:val="none" w:sz="0" w:space="0" w:color="auto"/>
          </w:divBdr>
          <w:divsChild>
            <w:div w:id="140641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30693">
      <w:bodyDiv w:val="1"/>
      <w:marLeft w:val="0"/>
      <w:marRight w:val="0"/>
      <w:marTop w:val="0"/>
      <w:marBottom w:val="0"/>
      <w:divBdr>
        <w:top w:val="none" w:sz="0" w:space="0" w:color="auto"/>
        <w:left w:val="none" w:sz="0" w:space="0" w:color="auto"/>
        <w:bottom w:val="none" w:sz="0" w:space="0" w:color="auto"/>
        <w:right w:val="none" w:sz="0" w:space="0" w:color="auto"/>
      </w:divBdr>
      <w:divsChild>
        <w:div w:id="928193041">
          <w:marLeft w:val="0"/>
          <w:marRight w:val="0"/>
          <w:marTop w:val="0"/>
          <w:marBottom w:val="0"/>
          <w:divBdr>
            <w:top w:val="none" w:sz="0" w:space="0" w:color="auto"/>
            <w:left w:val="none" w:sz="0" w:space="0" w:color="auto"/>
            <w:bottom w:val="none" w:sz="0" w:space="0" w:color="auto"/>
            <w:right w:val="none" w:sz="0" w:space="0" w:color="auto"/>
          </w:divBdr>
          <w:divsChild>
            <w:div w:id="89916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50669">
      <w:bodyDiv w:val="1"/>
      <w:marLeft w:val="0"/>
      <w:marRight w:val="0"/>
      <w:marTop w:val="0"/>
      <w:marBottom w:val="0"/>
      <w:divBdr>
        <w:top w:val="none" w:sz="0" w:space="0" w:color="auto"/>
        <w:left w:val="none" w:sz="0" w:space="0" w:color="auto"/>
        <w:bottom w:val="none" w:sz="0" w:space="0" w:color="auto"/>
        <w:right w:val="none" w:sz="0" w:space="0" w:color="auto"/>
      </w:divBdr>
      <w:divsChild>
        <w:div w:id="1232275038">
          <w:marLeft w:val="0"/>
          <w:marRight w:val="0"/>
          <w:marTop w:val="0"/>
          <w:marBottom w:val="0"/>
          <w:divBdr>
            <w:top w:val="none" w:sz="0" w:space="0" w:color="auto"/>
            <w:left w:val="none" w:sz="0" w:space="0" w:color="auto"/>
            <w:bottom w:val="none" w:sz="0" w:space="0" w:color="auto"/>
            <w:right w:val="none" w:sz="0" w:space="0" w:color="auto"/>
          </w:divBdr>
          <w:divsChild>
            <w:div w:id="17133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04580">
      <w:bodyDiv w:val="1"/>
      <w:marLeft w:val="0"/>
      <w:marRight w:val="0"/>
      <w:marTop w:val="0"/>
      <w:marBottom w:val="0"/>
      <w:divBdr>
        <w:top w:val="none" w:sz="0" w:space="0" w:color="auto"/>
        <w:left w:val="none" w:sz="0" w:space="0" w:color="auto"/>
        <w:bottom w:val="none" w:sz="0" w:space="0" w:color="auto"/>
        <w:right w:val="none" w:sz="0" w:space="0" w:color="auto"/>
      </w:divBdr>
      <w:divsChild>
        <w:div w:id="1838423059">
          <w:marLeft w:val="0"/>
          <w:marRight w:val="0"/>
          <w:marTop w:val="0"/>
          <w:marBottom w:val="0"/>
          <w:divBdr>
            <w:top w:val="none" w:sz="0" w:space="0" w:color="auto"/>
            <w:left w:val="none" w:sz="0" w:space="0" w:color="auto"/>
            <w:bottom w:val="none" w:sz="0" w:space="0" w:color="auto"/>
            <w:right w:val="none" w:sz="0" w:space="0" w:color="auto"/>
          </w:divBdr>
          <w:divsChild>
            <w:div w:id="144391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5287">
      <w:bodyDiv w:val="1"/>
      <w:marLeft w:val="0"/>
      <w:marRight w:val="0"/>
      <w:marTop w:val="0"/>
      <w:marBottom w:val="0"/>
      <w:divBdr>
        <w:top w:val="none" w:sz="0" w:space="0" w:color="auto"/>
        <w:left w:val="none" w:sz="0" w:space="0" w:color="auto"/>
        <w:bottom w:val="none" w:sz="0" w:space="0" w:color="auto"/>
        <w:right w:val="none" w:sz="0" w:space="0" w:color="auto"/>
      </w:divBdr>
      <w:divsChild>
        <w:div w:id="394164125">
          <w:marLeft w:val="0"/>
          <w:marRight w:val="0"/>
          <w:marTop w:val="0"/>
          <w:marBottom w:val="0"/>
          <w:divBdr>
            <w:top w:val="none" w:sz="0" w:space="0" w:color="auto"/>
            <w:left w:val="none" w:sz="0" w:space="0" w:color="auto"/>
            <w:bottom w:val="none" w:sz="0" w:space="0" w:color="auto"/>
            <w:right w:val="none" w:sz="0" w:space="0" w:color="auto"/>
          </w:divBdr>
          <w:divsChild>
            <w:div w:id="5706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43442">
      <w:bodyDiv w:val="1"/>
      <w:marLeft w:val="0"/>
      <w:marRight w:val="0"/>
      <w:marTop w:val="0"/>
      <w:marBottom w:val="0"/>
      <w:divBdr>
        <w:top w:val="none" w:sz="0" w:space="0" w:color="auto"/>
        <w:left w:val="none" w:sz="0" w:space="0" w:color="auto"/>
        <w:bottom w:val="none" w:sz="0" w:space="0" w:color="auto"/>
        <w:right w:val="none" w:sz="0" w:space="0" w:color="auto"/>
      </w:divBdr>
      <w:divsChild>
        <w:div w:id="1565993569">
          <w:marLeft w:val="0"/>
          <w:marRight w:val="0"/>
          <w:marTop w:val="0"/>
          <w:marBottom w:val="0"/>
          <w:divBdr>
            <w:top w:val="none" w:sz="0" w:space="0" w:color="auto"/>
            <w:left w:val="none" w:sz="0" w:space="0" w:color="auto"/>
            <w:bottom w:val="none" w:sz="0" w:space="0" w:color="auto"/>
            <w:right w:val="none" w:sz="0" w:space="0" w:color="auto"/>
          </w:divBdr>
          <w:divsChild>
            <w:div w:id="13074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306396818823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4506/ca31.3.02" TargetMode="External"/><Relationship Id="rId4" Type="http://schemas.openxmlformats.org/officeDocument/2006/relationships/settings" Target="settings.xml"/><Relationship Id="rId9" Type="http://schemas.openxmlformats.org/officeDocument/2006/relationships/hyperlink" Target="https://www.nytimes.com/2018/08/30/opinion/race-politics-whiteness.html)//B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F85C1-E9EA-4DEF-AA61-E11B026D6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449</TotalTime>
  <Pages>1</Pages>
  <Words>66064</Words>
  <Characters>376571</Characters>
  <Application>Microsoft Office Word</Application>
  <DocSecurity>0</DocSecurity>
  <Lines>3138</Lines>
  <Paragraphs>883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Umar Shaikh</dc:creator>
  <cp:keywords>6.0.0</cp:keywords>
  <dc:description/>
  <cp:lastModifiedBy>Mike Shackelford</cp:lastModifiedBy>
  <cp:revision>23</cp:revision>
  <dcterms:created xsi:type="dcterms:W3CDTF">2024-06-20T00:49:00Z</dcterms:created>
  <dcterms:modified xsi:type="dcterms:W3CDTF">2024-06-23T22:25:00Z</dcterms:modified>
</cp:coreProperties>
</file>