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55589" w:rsidRDefault="00655589" w:rsidP="005D388F"/>
    <w:p w:rsidR="00147639" w:rsidRDefault="00147639" w:rsidP="005D388F"/>
    <w:p w:rsidR="00B30E62" w:rsidRDefault="00B30E62" w:rsidP="005D388F"/>
    <w:p w:rsidR="00EE752A" w:rsidRDefault="00341EE5" w:rsidP="00341EE5">
      <w:pPr>
        <w:pStyle w:val="Heading1"/>
      </w:pPr>
      <w:r>
        <w:lastRenderedPageBreak/>
        <w:t xml:space="preserve">USPTO </w:t>
      </w:r>
      <w:proofErr w:type="spellStart"/>
      <w:r>
        <w:t>Disad</w:t>
      </w:r>
      <w:proofErr w:type="spellEnd"/>
    </w:p>
    <w:p w:rsidR="00CC5B55" w:rsidRDefault="00CC5B55" w:rsidP="00CC5B55"/>
    <w:p w:rsidR="00341EE5" w:rsidRDefault="00341EE5" w:rsidP="00341EE5">
      <w:pPr>
        <w:pStyle w:val="Heading2"/>
      </w:pPr>
      <w:r>
        <w:lastRenderedPageBreak/>
        <w:t>***Top level***</w:t>
      </w:r>
    </w:p>
    <w:p w:rsidR="00341EE5" w:rsidRPr="00341EE5" w:rsidRDefault="00341EE5" w:rsidP="00341EE5"/>
    <w:p w:rsidR="00CC5B55" w:rsidRDefault="00431424" w:rsidP="00431424">
      <w:pPr>
        <w:pStyle w:val="Heading3"/>
      </w:pPr>
      <w:r>
        <w:lastRenderedPageBreak/>
        <w:t>1NC USPTO DA</w:t>
      </w:r>
      <w:r w:rsidR="0050090B">
        <w:t xml:space="preserve"> – patents</w:t>
      </w:r>
    </w:p>
    <w:p w:rsidR="00B97C19" w:rsidRDefault="00B97C19" w:rsidP="00B97C19"/>
    <w:p w:rsidR="00B97C19" w:rsidRDefault="00B97C19" w:rsidP="00B97C19">
      <w:pPr>
        <w:pStyle w:val="Heading4"/>
      </w:pPr>
      <w:r>
        <w:t>USPTO</w:t>
      </w:r>
      <w:r w:rsidR="00E3063E">
        <w:t xml:space="preserve"> is maintaining high quality patents now – striking a</w:t>
      </w:r>
      <w:r w:rsidR="002F5AE9">
        <w:t xml:space="preserve"> balanc</w:t>
      </w:r>
      <w:r w:rsidR="00E3063E">
        <w:t>e between</w:t>
      </w:r>
      <w:r w:rsidR="002F5AE9">
        <w:t xml:space="preserve"> workload projections </w:t>
      </w:r>
      <w:r w:rsidR="005C159E">
        <w:t>and limited</w:t>
      </w:r>
      <w:r w:rsidR="002F5AE9">
        <w:t xml:space="preserve"> capacity</w:t>
      </w:r>
    </w:p>
    <w:p w:rsidR="00414C9E" w:rsidRDefault="00B97C19" w:rsidP="00B97C19">
      <w:r w:rsidRPr="00EA3C3B">
        <w:rPr>
          <w:rStyle w:val="Style13ptBold"/>
        </w:rPr>
        <w:t>Federal Register ’24</w:t>
      </w:r>
      <w:r>
        <w:t xml:space="preserve">, </w:t>
      </w:r>
      <w:r w:rsidRPr="00EA3C3B">
        <w:t>(Wednesday, April 3, 2024)]</w:t>
      </w:r>
      <w:r>
        <w:t xml:space="preserve"> “Setting and Adjusting Patent Fees During Fiscal Year 2025; Proposed Rule,” Federal Register / Vol. </w:t>
      </w:r>
      <w:proofErr w:type="gramStart"/>
      <w:r>
        <w:t>89 ,</w:t>
      </w:r>
      <w:proofErr w:type="gramEnd"/>
      <w:r>
        <w:t xml:space="preserve"> No. 65 / Wednesday, April 3, 2024 / Proposed Rules, accessed July 10, 2024, </w:t>
      </w:r>
      <w:r w:rsidRPr="00EA3C3B">
        <w:t>https://www.govinfo.gov/content/pkg/FR-2024-04-03/html/2024-06250.htm</w:t>
      </w:r>
    </w:p>
    <w:p w:rsidR="00414C9E" w:rsidRDefault="00414C9E" w:rsidP="00414C9E">
      <w:r>
        <w:t>A. Fee Setting Strategy</w:t>
      </w:r>
    </w:p>
    <w:p w:rsidR="00414C9E" w:rsidRDefault="00414C9E" w:rsidP="00414C9E">
      <w:r w:rsidRPr="00C7347D">
        <w:rPr>
          <w:rStyle w:val="StyleUnderline"/>
          <w:highlight w:val="cyan"/>
        </w:rPr>
        <w:t>The strategy</w:t>
      </w:r>
      <w:r w:rsidRPr="00F53A4A">
        <w:rPr>
          <w:rStyle w:val="StyleUnderline"/>
        </w:rPr>
        <w:t xml:space="preserve"> of this proposed rule </w:t>
      </w:r>
      <w:r w:rsidRPr="00C7347D">
        <w:rPr>
          <w:rStyle w:val="StyleUnderline"/>
          <w:highlight w:val="cyan"/>
        </w:rPr>
        <w:t>is to establish a fee schedule</w:t>
      </w:r>
      <w:r w:rsidRPr="00F53A4A">
        <w:rPr>
          <w:rStyle w:val="StyleUnderline"/>
        </w:rPr>
        <w:t xml:space="preserve"> </w:t>
      </w:r>
      <w:r w:rsidRPr="00F53A4A">
        <w:rPr>
          <w:rStyle w:val="StyleUnderline"/>
        </w:rPr>
        <w:t xml:space="preserve">that generates sufficient multi-year revenue </w:t>
      </w:r>
      <w:r w:rsidRPr="00C7347D">
        <w:rPr>
          <w:rStyle w:val="StyleUnderline"/>
          <w:highlight w:val="cyan"/>
        </w:rPr>
        <w:t>to recover</w:t>
      </w:r>
      <w:r w:rsidRPr="00F53A4A">
        <w:rPr>
          <w:rStyle w:val="StyleUnderline"/>
        </w:rPr>
        <w:t xml:space="preserve"> the aggregate</w:t>
      </w:r>
      <w:r w:rsidRPr="00F53A4A">
        <w:rPr>
          <w:rStyle w:val="StyleUnderline"/>
        </w:rPr>
        <w:t xml:space="preserve"> </w:t>
      </w:r>
      <w:r w:rsidRPr="00C7347D">
        <w:rPr>
          <w:rStyle w:val="StyleUnderline"/>
          <w:highlight w:val="cyan"/>
        </w:rPr>
        <w:t>costs of</w:t>
      </w:r>
      <w:r w:rsidRPr="00F53A4A">
        <w:rPr>
          <w:rStyle w:val="StyleUnderline"/>
        </w:rPr>
        <w:t xml:space="preserve"> maintaining </w:t>
      </w:r>
      <w:r w:rsidRPr="00C7347D">
        <w:rPr>
          <w:rStyle w:val="StyleUnderline"/>
          <w:highlight w:val="cyan"/>
        </w:rPr>
        <w:t>USPTO</w:t>
      </w:r>
      <w:r w:rsidRPr="00F53A4A">
        <w:rPr>
          <w:rStyle w:val="StyleUnderline"/>
        </w:rPr>
        <w:t xml:space="preserve"> patent </w:t>
      </w:r>
      <w:r w:rsidRPr="00C7347D">
        <w:rPr>
          <w:rStyle w:val="StyleUnderline"/>
          <w:highlight w:val="cyan"/>
        </w:rPr>
        <w:t>operations</w:t>
      </w:r>
      <w:r w:rsidRPr="00F53A4A">
        <w:rPr>
          <w:rStyle w:val="StyleUnderline"/>
        </w:rPr>
        <w:t xml:space="preserve">. </w:t>
      </w:r>
      <w:r w:rsidRPr="00C7347D">
        <w:rPr>
          <w:rStyle w:val="Emphasis"/>
          <w:highlight w:val="cyan"/>
        </w:rPr>
        <w:t>The overriding principles</w:t>
      </w:r>
      <w:r w:rsidRPr="00F53A4A">
        <w:rPr>
          <w:rStyle w:val="StyleUnderline"/>
        </w:rPr>
        <w:t xml:space="preserve"> </w:t>
      </w:r>
      <w:r w:rsidRPr="00F53A4A">
        <w:rPr>
          <w:rStyle w:val="StyleUnderline"/>
        </w:rPr>
        <w:t xml:space="preserve">behind this strategy </w:t>
      </w:r>
      <w:r w:rsidRPr="00C7347D">
        <w:rPr>
          <w:rStyle w:val="Emphasis"/>
          <w:highlight w:val="cyan"/>
        </w:rPr>
        <w:t>are to operate within a sustainable funding model</w:t>
      </w:r>
      <w:r w:rsidRPr="00F53A4A">
        <w:rPr>
          <w:rStyle w:val="StyleUnderline"/>
        </w:rPr>
        <w:t xml:space="preserve"> </w:t>
      </w:r>
      <w:r w:rsidRPr="00F53A4A">
        <w:rPr>
          <w:rStyle w:val="StyleUnderline"/>
        </w:rPr>
        <w:t>that supports the USPTO's strategic goals and objectives, such as</w:t>
      </w:r>
      <w:r w:rsidRPr="00F53A4A">
        <w:rPr>
          <w:rStyle w:val="StyleUnderline"/>
        </w:rPr>
        <w:t xml:space="preserve"> </w:t>
      </w:r>
      <w:r w:rsidRPr="00F53A4A">
        <w:rPr>
          <w:rStyle w:val="StyleUnderline"/>
        </w:rPr>
        <w:t>optimizing patent application pendency through the promotion of</w:t>
      </w:r>
      <w:r w:rsidRPr="00F53A4A">
        <w:rPr>
          <w:rStyle w:val="StyleUnderline"/>
        </w:rPr>
        <w:t xml:space="preserve"> </w:t>
      </w:r>
      <w:r w:rsidRPr="00F53A4A">
        <w:rPr>
          <w:rStyle w:val="StyleUnderline"/>
        </w:rPr>
        <w:t>efficient operations and filing behaviors, issuing robust and reliable</w:t>
      </w:r>
      <w:r w:rsidRPr="00F53A4A">
        <w:rPr>
          <w:rStyle w:val="StyleUnderline"/>
        </w:rPr>
        <w:t xml:space="preserve"> </w:t>
      </w:r>
      <w:r w:rsidRPr="00F53A4A">
        <w:rPr>
          <w:rStyle w:val="StyleUnderline"/>
        </w:rPr>
        <w:t>patents, and encouraging access to the patent system for all</w:t>
      </w:r>
      <w:r w:rsidRPr="00F53A4A">
        <w:rPr>
          <w:rStyle w:val="StyleUnderline"/>
        </w:rPr>
        <w:t xml:space="preserve"> </w:t>
      </w:r>
      <w:r w:rsidRPr="00F53A4A">
        <w:rPr>
          <w:rStyle w:val="StyleUnderline"/>
        </w:rPr>
        <w:t>stakeholders</w:t>
      </w:r>
      <w:r>
        <w:t>.</w:t>
      </w:r>
    </w:p>
    <w:p w:rsidR="00414C9E" w:rsidRPr="00F53A4A" w:rsidRDefault="00414C9E" w:rsidP="00414C9E">
      <w:pPr>
        <w:rPr>
          <w:sz w:val="16"/>
          <w:szCs w:val="16"/>
        </w:rPr>
      </w:pPr>
      <w:r w:rsidRPr="00F53A4A">
        <w:rPr>
          <w:sz w:val="16"/>
          <w:szCs w:val="16"/>
        </w:rPr>
        <w:t>The USPTO assessed this proposed rule for alignment with four key</w:t>
      </w:r>
      <w:r w:rsidRPr="00F53A4A">
        <w:rPr>
          <w:sz w:val="16"/>
          <w:szCs w:val="16"/>
        </w:rPr>
        <w:t xml:space="preserve"> </w:t>
      </w:r>
      <w:r w:rsidRPr="00F53A4A">
        <w:rPr>
          <w:sz w:val="16"/>
          <w:szCs w:val="16"/>
        </w:rPr>
        <w:t>fee setting policy factors that promote a particular aspect of the U.S.</w:t>
      </w:r>
      <w:r w:rsidRPr="00F53A4A">
        <w:rPr>
          <w:sz w:val="16"/>
          <w:szCs w:val="16"/>
        </w:rPr>
        <w:t xml:space="preserve"> </w:t>
      </w:r>
      <w:r w:rsidRPr="00F53A4A">
        <w:rPr>
          <w:sz w:val="16"/>
          <w:szCs w:val="16"/>
        </w:rPr>
        <w:t>patent system: (1) Promoting innovation strategies seeks to ensure</w:t>
      </w:r>
      <w:r w:rsidRPr="00F53A4A">
        <w:rPr>
          <w:sz w:val="16"/>
          <w:szCs w:val="16"/>
        </w:rPr>
        <w:t xml:space="preserve"> </w:t>
      </w:r>
      <w:r w:rsidRPr="00F53A4A">
        <w:rPr>
          <w:sz w:val="16"/>
          <w:szCs w:val="16"/>
        </w:rPr>
        <w:t>barriers to entry into the U.S. patent system remain low, and</w:t>
      </w:r>
      <w:r w:rsidRPr="00F53A4A">
        <w:rPr>
          <w:sz w:val="16"/>
          <w:szCs w:val="16"/>
        </w:rPr>
        <w:t xml:space="preserve"> </w:t>
      </w:r>
      <w:r w:rsidRPr="00F53A4A">
        <w:rPr>
          <w:sz w:val="16"/>
          <w:szCs w:val="16"/>
        </w:rPr>
        <w:t>innovation is incentivized by granting inventors certain short-term</w:t>
      </w:r>
      <w:r w:rsidRPr="00F53A4A">
        <w:rPr>
          <w:sz w:val="16"/>
          <w:szCs w:val="16"/>
        </w:rPr>
        <w:t xml:space="preserve"> </w:t>
      </w:r>
      <w:r w:rsidRPr="00F53A4A">
        <w:rPr>
          <w:sz w:val="16"/>
          <w:szCs w:val="16"/>
        </w:rPr>
        <w:t>exclusive rights to stimulate additional inventive activity; (2)</w:t>
      </w:r>
      <w:r w:rsidRPr="00F53A4A">
        <w:rPr>
          <w:sz w:val="16"/>
          <w:szCs w:val="16"/>
        </w:rPr>
        <w:t xml:space="preserve"> </w:t>
      </w:r>
      <w:r w:rsidRPr="00F53A4A">
        <w:rPr>
          <w:sz w:val="16"/>
          <w:szCs w:val="16"/>
        </w:rPr>
        <w:t>Aligning fees with the full costs of products and services recognizes</w:t>
      </w:r>
      <w:r w:rsidRPr="00F53A4A">
        <w:rPr>
          <w:sz w:val="16"/>
          <w:szCs w:val="16"/>
        </w:rPr>
        <w:t xml:space="preserve"> </w:t>
      </w:r>
      <w:r w:rsidRPr="00F53A4A">
        <w:rPr>
          <w:sz w:val="16"/>
          <w:szCs w:val="16"/>
        </w:rPr>
        <w:t>that some applicants may use particular services in a more costly</w:t>
      </w:r>
      <w:r w:rsidRPr="00F53A4A">
        <w:rPr>
          <w:sz w:val="16"/>
          <w:szCs w:val="16"/>
        </w:rPr>
        <w:t xml:space="preserve"> </w:t>
      </w:r>
      <w:r w:rsidRPr="00F53A4A">
        <w:rPr>
          <w:sz w:val="16"/>
          <w:szCs w:val="16"/>
        </w:rPr>
        <w:t>manner than other applicants (e.g., patent applications cost more to</w:t>
      </w:r>
      <w:r w:rsidRPr="00F53A4A">
        <w:rPr>
          <w:sz w:val="16"/>
          <w:szCs w:val="16"/>
        </w:rPr>
        <w:t xml:space="preserve"> </w:t>
      </w:r>
      <w:r w:rsidRPr="00F53A4A">
        <w:rPr>
          <w:sz w:val="16"/>
          <w:szCs w:val="16"/>
        </w:rPr>
        <w:t>process when more claims are filed); (3) Facilitating the effective</w:t>
      </w:r>
      <w:r w:rsidRPr="00F53A4A">
        <w:rPr>
          <w:sz w:val="16"/>
          <w:szCs w:val="16"/>
        </w:rPr>
        <w:t xml:space="preserve"> </w:t>
      </w:r>
      <w:r w:rsidRPr="00F53A4A">
        <w:rPr>
          <w:sz w:val="16"/>
          <w:szCs w:val="16"/>
        </w:rPr>
        <w:t>administration of the U.S. patent system seeks to encourage patent</w:t>
      </w:r>
      <w:r w:rsidRPr="00F53A4A">
        <w:rPr>
          <w:sz w:val="16"/>
          <w:szCs w:val="16"/>
        </w:rPr>
        <w:t xml:space="preserve"> </w:t>
      </w:r>
      <w:r w:rsidRPr="00F53A4A">
        <w:rPr>
          <w:sz w:val="16"/>
          <w:szCs w:val="16"/>
        </w:rPr>
        <w:t>prosecution strategies that promote efficient patent prosecution,</w:t>
      </w:r>
      <w:r w:rsidRPr="00F53A4A">
        <w:rPr>
          <w:sz w:val="16"/>
          <w:szCs w:val="16"/>
        </w:rPr>
        <w:t xml:space="preserve"> </w:t>
      </w:r>
      <w:r w:rsidRPr="00F53A4A">
        <w:rPr>
          <w:sz w:val="16"/>
          <w:szCs w:val="16"/>
        </w:rPr>
        <w:t>resulting in compact prosecution and reduction in the time it takes to</w:t>
      </w:r>
      <w:r w:rsidRPr="00F53A4A">
        <w:rPr>
          <w:sz w:val="16"/>
          <w:szCs w:val="16"/>
        </w:rPr>
        <w:t xml:space="preserve"> </w:t>
      </w:r>
      <w:r w:rsidRPr="00F53A4A">
        <w:rPr>
          <w:sz w:val="16"/>
          <w:szCs w:val="16"/>
        </w:rPr>
        <w:t>obtain a patent; and (4) Recognizing that patent prosecution is not a</w:t>
      </w:r>
      <w:r w:rsidRPr="00F53A4A">
        <w:rPr>
          <w:sz w:val="16"/>
          <w:szCs w:val="16"/>
        </w:rPr>
        <w:t xml:space="preserve"> </w:t>
      </w:r>
      <w:r w:rsidRPr="00F53A4A">
        <w:rPr>
          <w:sz w:val="16"/>
          <w:szCs w:val="16"/>
        </w:rPr>
        <w:t>one-size-fits-all process and, where feasible, offering application</w:t>
      </w:r>
      <w:r w:rsidRPr="00F53A4A">
        <w:rPr>
          <w:sz w:val="16"/>
          <w:szCs w:val="16"/>
        </w:rPr>
        <w:t xml:space="preserve"> </w:t>
      </w:r>
      <w:r w:rsidRPr="00F53A4A">
        <w:rPr>
          <w:sz w:val="16"/>
          <w:szCs w:val="16"/>
        </w:rPr>
        <w:t>processing options. Part V: Individual Fee Rationale describes the</w:t>
      </w:r>
      <w:r w:rsidRPr="00F53A4A">
        <w:rPr>
          <w:sz w:val="16"/>
          <w:szCs w:val="16"/>
        </w:rPr>
        <w:t xml:space="preserve"> </w:t>
      </w:r>
      <w:r w:rsidRPr="00F53A4A">
        <w:rPr>
          <w:sz w:val="16"/>
          <w:szCs w:val="16"/>
        </w:rPr>
        <w:t>reasoning for setting and adjusting individual fees, including the</w:t>
      </w:r>
      <w:r w:rsidRPr="00F53A4A">
        <w:rPr>
          <w:sz w:val="16"/>
          <w:szCs w:val="16"/>
        </w:rPr>
        <w:t xml:space="preserve"> </w:t>
      </w:r>
      <w:r w:rsidRPr="00F53A4A">
        <w:rPr>
          <w:sz w:val="16"/>
          <w:szCs w:val="16"/>
        </w:rPr>
        <w:t>design benefits of the proposed fee schedule. The RIA, available on the</w:t>
      </w:r>
      <w:r w:rsidRPr="00F53A4A">
        <w:rPr>
          <w:sz w:val="16"/>
          <w:szCs w:val="16"/>
        </w:rPr>
        <w:t xml:space="preserve"> </w:t>
      </w:r>
      <w:r w:rsidRPr="00F53A4A">
        <w:rPr>
          <w:sz w:val="16"/>
          <w:szCs w:val="16"/>
        </w:rPr>
        <w:t>fee setting section of the USPTO website at https://www.uspto.gov/FeeSettingAndAdjusting, also discusses fee schedule design benefits.</w:t>
      </w:r>
    </w:p>
    <w:p w:rsidR="00414C9E" w:rsidRPr="00F53A4A" w:rsidRDefault="00414C9E" w:rsidP="00414C9E">
      <w:pPr>
        <w:rPr>
          <w:sz w:val="16"/>
          <w:szCs w:val="16"/>
        </w:rPr>
      </w:pPr>
      <w:r w:rsidRPr="00F53A4A">
        <w:rPr>
          <w:sz w:val="16"/>
          <w:szCs w:val="16"/>
        </w:rPr>
        <w:t>B. Fee Setting Considerations</w:t>
      </w:r>
    </w:p>
    <w:p w:rsidR="00414C9E" w:rsidRPr="00F53A4A" w:rsidRDefault="00414C9E" w:rsidP="00414C9E">
      <w:pPr>
        <w:rPr>
          <w:sz w:val="16"/>
          <w:szCs w:val="16"/>
        </w:rPr>
      </w:pPr>
      <w:r w:rsidRPr="00F53A4A">
        <w:rPr>
          <w:sz w:val="16"/>
          <w:szCs w:val="16"/>
        </w:rPr>
        <w:t>The balance of this sub-section presents the specific fee setting</w:t>
      </w:r>
      <w:r w:rsidRPr="00F53A4A">
        <w:rPr>
          <w:sz w:val="16"/>
          <w:szCs w:val="16"/>
        </w:rPr>
        <w:t xml:space="preserve"> </w:t>
      </w:r>
      <w:r w:rsidRPr="00F53A4A">
        <w:rPr>
          <w:sz w:val="16"/>
          <w:szCs w:val="16"/>
        </w:rPr>
        <w:t>considerations the USPTO reviewed in developing the proposed patent fee</w:t>
      </w:r>
      <w:r w:rsidRPr="00F53A4A">
        <w:rPr>
          <w:sz w:val="16"/>
          <w:szCs w:val="16"/>
        </w:rPr>
        <w:t xml:space="preserve"> </w:t>
      </w:r>
      <w:r w:rsidRPr="00F53A4A">
        <w:rPr>
          <w:sz w:val="16"/>
          <w:szCs w:val="16"/>
        </w:rPr>
        <w:t>schedule: (1) historical cost of providing individual services; (2) the</w:t>
      </w:r>
      <w:r w:rsidRPr="00F53A4A">
        <w:rPr>
          <w:sz w:val="16"/>
          <w:szCs w:val="16"/>
        </w:rPr>
        <w:t xml:space="preserve"> </w:t>
      </w:r>
      <w:r w:rsidRPr="00F53A4A">
        <w:rPr>
          <w:sz w:val="16"/>
          <w:szCs w:val="16"/>
        </w:rPr>
        <w:t>balance between projected costs and revenue to meet the USPTO's</w:t>
      </w:r>
      <w:r w:rsidRPr="00F53A4A">
        <w:rPr>
          <w:sz w:val="16"/>
          <w:szCs w:val="16"/>
        </w:rPr>
        <w:t xml:space="preserve"> </w:t>
      </w:r>
      <w:r w:rsidRPr="00F53A4A">
        <w:rPr>
          <w:sz w:val="16"/>
          <w:szCs w:val="16"/>
        </w:rPr>
        <w:t>operational needs and strategic goals; (3) ensuring sustainable</w:t>
      </w:r>
      <w:r w:rsidRPr="00F53A4A">
        <w:rPr>
          <w:sz w:val="16"/>
          <w:szCs w:val="16"/>
        </w:rPr>
        <w:t xml:space="preserve"> </w:t>
      </w:r>
      <w:r w:rsidRPr="00F53A4A">
        <w:rPr>
          <w:sz w:val="16"/>
          <w:szCs w:val="16"/>
        </w:rPr>
        <w:t>funding; and (4) PPAC's comments, advice, and recommendations on the</w:t>
      </w:r>
      <w:r w:rsidRPr="00F53A4A">
        <w:rPr>
          <w:sz w:val="16"/>
          <w:szCs w:val="16"/>
        </w:rPr>
        <w:t xml:space="preserve"> </w:t>
      </w:r>
      <w:r w:rsidRPr="00F53A4A">
        <w:rPr>
          <w:sz w:val="16"/>
          <w:szCs w:val="16"/>
        </w:rPr>
        <w:t>USPTO's initial fee setting proposal. Collectively, these</w:t>
      </w:r>
      <w:r w:rsidRPr="00F53A4A">
        <w:rPr>
          <w:sz w:val="16"/>
          <w:szCs w:val="16"/>
        </w:rPr>
        <w:t xml:space="preserve"> </w:t>
      </w:r>
      <w:r w:rsidRPr="00F53A4A">
        <w:rPr>
          <w:sz w:val="16"/>
          <w:szCs w:val="16"/>
        </w:rPr>
        <w:t>considerations inform USPTO's chosen rulemaking strategy.</w:t>
      </w:r>
    </w:p>
    <w:p w:rsidR="00414C9E" w:rsidRPr="00F53A4A" w:rsidRDefault="00414C9E" w:rsidP="00414C9E">
      <w:pPr>
        <w:rPr>
          <w:sz w:val="16"/>
          <w:szCs w:val="16"/>
        </w:rPr>
      </w:pPr>
      <w:r w:rsidRPr="00F53A4A">
        <w:rPr>
          <w:sz w:val="16"/>
          <w:szCs w:val="16"/>
        </w:rPr>
        <w:t>1. Historical Cost of Providing Individual Services</w:t>
      </w:r>
    </w:p>
    <w:p w:rsidR="00414C9E" w:rsidRPr="00F53A4A" w:rsidRDefault="00414C9E" w:rsidP="00414C9E">
      <w:pPr>
        <w:rPr>
          <w:sz w:val="16"/>
          <w:szCs w:val="16"/>
        </w:rPr>
      </w:pPr>
      <w:r w:rsidRPr="00F53A4A">
        <w:rPr>
          <w:sz w:val="16"/>
          <w:szCs w:val="16"/>
        </w:rPr>
        <w:t>The USPTO sets individual fee rates to further key policy</w:t>
      </w:r>
      <w:r w:rsidRPr="00F53A4A">
        <w:rPr>
          <w:sz w:val="16"/>
          <w:szCs w:val="16"/>
        </w:rPr>
        <w:t xml:space="preserve"> </w:t>
      </w:r>
      <w:r w:rsidRPr="00F53A4A">
        <w:rPr>
          <w:sz w:val="16"/>
          <w:szCs w:val="16"/>
        </w:rPr>
        <w:t>considerations while considering the cost of a particular service. For</w:t>
      </w:r>
      <w:r w:rsidRPr="00F53A4A">
        <w:rPr>
          <w:sz w:val="16"/>
          <w:szCs w:val="16"/>
        </w:rPr>
        <w:t xml:space="preserve"> </w:t>
      </w:r>
      <w:r w:rsidRPr="00F53A4A">
        <w:rPr>
          <w:sz w:val="16"/>
          <w:szCs w:val="16"/>
        </w:rPr>
        <w:t>instance, the USPTO has a longstanding practice of setting basic</w:t>
      </w:r>
      <w:r w:rsidRPr="00F53A4A">
        <w:rPr>
          <w:sz w:val="16"/>
          <w:szCs w:val="16"/>
        </w:rPr>
        <w:t xml:space="preserve"> </w:t>
      </w:r>
      <w:r w:rsidRPr="00F53A4A">
        <w:rPr>
          <w:sz w:val="16"/>
          <w:szCs w:val="16"/>
        </w:rPr>
        <w:t>filing, search, and examination (``front-end'') fees below the actual</w:t>
      </w:r>
      <w:r w:rsidRPr="00F53A4A">
        <w:rPr>
          <w:sz w:val="16"/>
          <w:szCs w:val="16"/>
        </w:rPr>
        <w:t xml:space="preserve"> </w:t>
      </w:r>
      <w:r w:rsidRPr="00F53A4A">
        <w:rPr>
          <w:sz w:val="16"/>
          <w:szCs w:val="16"/>
        </w:rPr>
        <w:t>cost of processing and examining applications to encourage innovators</w:t>
      </w:r>
      <w:r w:rsidRPr="00F53A4A">
        <w:rPr>
          <w:sz w:val="16"/>
          <w:szCs w:val="16"/>
        </w:rPr>
        <w:t xml:space="preserve"> </w:t>
      </w:r>
      <w:r w:rsidRPr="00F53A4A">
        <w:rPr>
          <w:sz w:val="16"/>
          <w:szCs w:val="16"/>
        </w:rPr>
        <w:t>to take advantage of patent rights and protections.</w:t>
      </w:r>
    </w:p>
    <w:p w:rsidR="00414C9E" w:rsidRDefault="00414C9E" w:rsidP="00414C9E">
      <w:r w:rsidRPr="00F53A4A">
        <w:rPr>
          <w:sz w:val="16"/>
          <w:szCs w:val="16"/>
        </w:rPr>
        <w:t>The USPTO considers unit cost data provided by its Activity Based</w:t>
      </w:r>
      <w:r w:rsidRPr="00F53A4A">
        <w:rPr>
          <w:sz w:val="16"/>
          <w:szCs w:val="16"/>
        </w:rPr>
        <w:t xml:space="preserve"> </w:t>
      </w:r>
      <w:r w:rsidRPr="00F53A4A">
        <w:rPr>
          <w:sz w:val="16"/>
          <w:szCs w:val="16"/>
        </w:rPr>
        <w:t>Information (ABI) program to decide how to best align fees with the</w:t>
      </w:r>
      <w:r w:rsidRPr="00F53A4A">
        <w:rPr>
          <w:sz w:val="16"/>
          <w:szCs w:val="16"/>
        </w:rPr>
        <w:t xml:space="preserve"> </w:t>
      </w:r>
      <w:r w:rsidRPr="00F53A4A">
        <w:rPr>
          <w:sz w:val="16"/>
          <w:szCs w:val="16"/>
        </w:rPr>
        <w:t>full cost of products and services. Using historical cost data and</w:t>
      </w:r>
      <w:r w:rsidRPr="00F53A4A">
        <w:rPr>
          <w:sz w:val="16"/>
          <w:szCs w:val="16"/>
        </w:rPr>
        <w:t xml:space="preserve"> </w:t>
      </w:r>
      <w:r w:rsidRPr="00F53A4A">
        <w:rPr>
          <w:sz w:val="16"/>
          <w:szCs w:val="16"/>
        </w:rPr>
        <w:t>forecasted application demands, the USPTO can align fees to the costs</w:t>
      </w:r>
      <w:r w:rsidRPr="00F53A4A">
        <w:rPr>
          <w:sz w:val="16"/>
          <w:szCs w:val="16"/>
        </w:rPr>
        <w:t xml:space="preserve"> </w:t>
      </w:r>
      <w:r w:rsidRPr="00F53A4A">
        <w:rPr>
          <w:sz w:val="16"/>
          <w:szCs w:val="16"/>
        </w:rPr>
        <w:t>of specific patent products and services. Additional information on the</w:t>
      </w:r>
      <w:r w:rsidRPr="00F53A4A">
        <w:rPr>
          <w:sz w:val="16"/>
          <w:szCs w:val="16"/>
        </w:rPr>
        <w:t xml:space="preserve"> </w:t>
      </w:r>
      <w:r w:rsidRPr="00F53A4A">
        <w:rPr>
          <w:sz w:val="16"/>
          <w:szCs w:val="16"/>
        </w:rPr>
        <w:t>USPTO's costing methodology in addition to the last three years of</w:t>
      </w:r>
      <w:r w:rsidRPr="00F53A4A">
        <w:rPr>
          <w:sz w:val="16"/>
          <w:szCs w:val="16"/>
        </w:rPr>
        <w:t xml:space="preserve"> </w:t>
      </w:r>
      <w:r w:rsidRPr="00F53A4A">
        <w:rPr>
          <w:sz w:val="16"/>
          <w:szCs w:val="16"/>
        </w:rPr>
        <w:t>historical cost data is provided in the document titled ``Setting and</w:t>
      </w:r>
      <w:r w:rsidRPr="00F53A4A">
        <w:rPr>
          <w:sz w:val="16"/>
          <w:szCs w:val="16"/>
        </w:rPr>
        <w:t xml:space="preserve"> </w:t>
      </w:r>
      <w:r w:rsidRPr="00F53A4A">
        <w:rPr>
          <w:sz w:val="16"/>
          <w:szCs w:val="16"/>
        </w:rPr>
        <w:t>Adjusting Patent Fees during Fiscal Year 2025--Activity Based</w:t>
      </w:r>
      <w:r w:rsidRPr="00F53A4A">
        <w:rPr>
          <w:sz w:val="16"/>
          <w:szCs w:val="16"/>
        </w:rPr>
        <w:t xml:space="preserve"> </w:t>
      </w:r>
      <w:r w:rsidRPr="00F53A4A">
        <w:rPr>
          <w:sz w:val="16"/>
          <w:szCs w:val="16"/>
        </w:rPr>
        <w:t>Information and Patent Fee Unit Expense Methodology,'' available on the</w:t>
      </w:r>
      <w:r w:rsidRPr="00F53A4A">
        <w:rPr>
          <w:sz w:val="16"/>
          <w:szCs w:val="16"/>
        </w:rPr>
        <w:t xml:space="preserve"> </w:t>
      </w:r>
      <w:r w:rsidRPr="00F53A4A">
        <w:rPr>
          <w:sz w:val="16"/>
          <w:szCs w:val="16"/>
        </w:rPr>
        <w:t>fee setting section of the USPTO website at https://www.uspto.gov/FeeSettingAndAdjusting. Part V: Individual Fee Rationale describes the</w:t>
      </w:r>
      <w:r w:rsidRPr="00F53A4A">
        <w:rPr>
          <w:sz w:val="16"/>
          <w:szCs w:val="16"/>
        </w:rPr>
        <w:t xml:space="preserve"> </w:t>
      </w:r>
      <w:r w:rsidRPr="00F53A4A">
        <w:rPr>
          <w:sz w:val="16"/>
          <w:szCs w:val="16"/>
        </w:rPr>
        <w:t>reasoning and anticipated benefits for setting some individual fees at</w:t>
      </w:r>
      <w:r w:rsidRPr="00F53A4A">
        <w:rPr>
          <w:sz w:val="16"/>
          <w:szCs w:val="16"/>
        </w:rPr>
        <w:t xml:space="preserve"> </w:t>
      </w:r>
      <w:r w:rsidRPr="00F53A4A">
        <w:rPr>
          <w:sz w:val="16"/>
          <w:szCs w:val="16"/>
        </w:rPr>
        <w:t>cost, below cost, or above cost such that the USPTO recovers the</w:t>
      </w:r>
      <w:r w:rsidRPr="00F53A4A">
        <w:rPr>
          <w:sz w:val="16"/>
          <w:szCs w:val="16"/>
        </w:rPr>
        <w:t xml:space="preserve"> </w:t>
      </w:r>
      <w:r w:rsidRPr="00F53A4A">
        <w:rPr>
          <w:sz w:val="16"/>
          <w:szCs w:val="16"/>
        </w:rPr>
        <w:t>aggregate costs of providing services through aggregate fee</w:t>
      </w:r>
      <w:r w:rsidRPr="00F53A4A">
        <w:rPr>
          <w:sz w:val="16"/>
          <w:szCs w:val="16"/>
        </w:rPr>
        <w:t xml:space="preserve"> </w:t>
      </w:r>
      <w:r w:rsidRPr="00F53A4A">
        <w:rPr>
          <w:sz w:val="16"/>
          <w:szCs w:val="16"/>
        </w:rPr>
        <w:t>collections</w:t>
      </w:r>
      <w:r>
        <w:t>.</w:t>
      </w:r>
    </w:p>
    <w:p w:rsidR="00414C9E" w:rsidRDefault="00414C9E" w:rsidP="00414C9E">
      <w:r>
        <w:t>2. Balancing Projected Costs and Revenue</w:t>
      </w:r>
    </w:p>
    <w:p w:rsidR="00414C9E" w:rsidRPr="00F53A4A" w:rsidRDefault="00414C9E" w:rsidP="00414C9E">
      <w:pPr>
        <w:rPr>
          <w:sz w:val="16"/>
          <w:szCs w:val="16"/>
        </w:rPr>
      </w:pPr>
      <w:r w:rsidRPr="00C7347D">
        <w:rPr>
          <w:rStyle w:val="StyleUnderline"/>
          <w:highlight w:val="cyan"/>
        </w:rPr>
        <w:t>In developing this</w:t>
      </w:r>
      <w:r w:rsidRPr="00F53A4A">
        <w:rPr>
          <w:rStyle w:val="StyleUnderline"/>
        </w:rPr>
        <w:t xml:space="preserve"> proposed patent fee </w:t>
      </w:r>
      <w:r w:rsidRPr="00C7347D">
        <w:rPr>
          <w:rStyle w:val="StyleUnderline"/>
          <w:highlight w:val="cyan"/>
        </w:rPr>
        <w:t>schedule, the USPTO</w:t>
      </w:r>
      <w:r w:rsidRPr="00C7347D">
        <w:rPr>
          <w:rStyle w:val="StyleUnderline"/>
          <w:highlight w:val="cyan"/>
        </w:rPr>
        <w:t xml:space="preserve"> </w:t>
      </w:r>
      <w:r w:rsidRPr="00C7347D">
        <w:rPr>
          <w:rStyle w:val="StyleUnderline"/>
          <w:highlight w:val="cyan"/>
        </w:rPr>
        <w:t xml:space="preserve">considered its </w:t>
      </w:r>
      <w:r w:rsidRPr="009109CE">
        <w:rPr>
          <w:rStyle w:val="Emphasis"/>
          <w:highlight w:val="cyan"/>
        </w:rPr>
        <w:t>current estimates of future</w:t>
      </w:r>
      <w:r w:rsidRPr="009109CE">
        <w:rPr>
          <w:rStyle w:val="Emphasis"/>
        </w:rPr>
        <w:t xml:space="preserve"> year </w:t>
      </w:r>
      <w:r w:rsidRPr="009109CE">
        <w:rPr>
          <w:rStyle w:val="Emphasis"/>
          <w:highlight w:val="cyan"/>
        </w:rPr>
        <w:t>workload demands</w:t>
      </w:r>
      <w:r w:rsidRPr="009109CE">
        <w:rPr>
          <w:rStyle w:val="Emphasis"/>
        </w:rPr>
        <w:t>, fee</w:t>
      </w:r>
      <w:r w:rsidRPr="009109CE">
        <w:rPr>
          <w:rStyle w:val="Emphasis"/>
        </w:rPr>
        <w:t xml:space="preserve"> </w:t>
      </w:r>
      <w:r w:rsidRPr="009109CE">
        <w:rPr>
          <w:rStyle w:val="Emphasis"/>
        </w:rPr>
        <w:t>collections, and costs to maintain core USPTO operations and meet its</w:t>
      </w:r>
      <w:r w:rsidRPr="009109CE">
        <w:rPr>
          <w:rStyle w:val="Emphasis"/>
        </w:rPr>
        <w:t xml:space="preserve"> </w:t>
      </w:r>
      <w:r w:rsidRPr="009109CE">
        <w:rPr>
          <w:rStyle w:val="Emphasis"/>
        </w:rPr>
        <w:lastRenderedPageBreak/>
        <w:t xml:space="preserve">strategic goals, </w:t>
      </w:r>
      <w:r w:rsidRPr="009109CE">
        <w:rPr>
          <w:rStyle w:val="Emphasis"/>
          <w:highlight w:val="cyan"/>
        </w:rPr>
        <w:t>as found in the</w:t>
      </w:r>
      <w:r w:rsidRPr="009109CE">
        <w:rPr>
          <w:rStyle w:val="Emphasis"/>
        </w:rPr>
        <w:t xml:space="preserve"> FY </w:t>
      </w:r>
      <w:r w:rsidRPr="009109CE">
        <w:rPr>
          <w:rStyle w:val="Emphasis"/>
          <w:highlight w:val="cyan"/>
        </w:rPr>
        <w:t>2025 Budget</w:t>
      </w:r>
      <w:r w:rsidRPr="009109CE">
        <w:rPr>
          <w:rStyle w:val="Emphasis"/>
        </w:rPr>
        <w:t xml:space="preserve"> and the Strategic Plan</w:t>
      </w:r>
      <w:r>
        <w:t>.</w:t>
      </w:r>
      <w:r>
        <w:t xml:space="preserve"> </w:t>
      </w:r>
      <w:r w:rsidRPr="00F53A4A">
        <w:rPr>
          <w:sz w:val="16"/>
          <w:szCs w:val="16"/>
        </w:rPr>
        <w:t>The USPTO's strategic goals include: (1) driving inclusive U.S.</w:t>
      </w:r>
      <w:r w:rsidRPr="00F53A4A">
        <w:rPr>
          <w:sz w:val="16"/>
          <w:szCs w:val="16"/>
        </w:rPr>
        <w:t xml:space="preserve"> </w:t>
      </w:r>
      <w:r w:rsidRPr="00F53A4A">
        <w:rPr>
          <w:sz w:val="16"/>
          <w:szCs w:val="16"/>
        </w:rPr>
        <w:t>innovation and global competitiveness, (2) promoting the efficient</w:t>
      </w:r>
      <w:r w:rsidRPr="00F53A4A">
        <w:rPr>
          <w:sz w:val="16"/>
          <w:szCs w:val="16"/>
        </w:rPr>
        <w:t xml:space="preserve"> </w:t>
      </w:r>
      <w:r w:rsidRPr="00F53A4A">
        <w:rPr>
          <w:sz w:val="16"/>
          <w:szCs w:val="16"/>
        </w:rPr>
        <w:t>delivery of reliable IP rights, (3) promoting the protection of IP</w:t>
      </w:r>
      <w:r w:rsidRPr="00F53A4A">
        <w:rPr>
          <w:sz w:val="16"/>
          <w:szCs w:val="16"/>
        </w:rPr>
        <w:t xml:space="preserve"> </w:t>
      </w:r>
      <w:r w:rsidRPr="00F53A4A">
        <w:rPr>
          <w:sz w:val="16"/>
          <w:szCs w:val="16"/>
        </w:rPr>
        <w:t>against new and persistent threats, (4) bringing innovation to impact,</w:t>
      </w:r>
      <w:r w:rsidRPr="00F53A4A">
        <w:rPr>
          <w:sz w:val="16"/>
          <w:szCs w:val="16"/>
        </w:rPr>
        <w:t xml:space="preserve"> </w:t>
      </w:r>
      <w:r w:rsidRPr="00F53A4A">
        <w:rPr>
          <w:sz w:val="16"/>
          <w:szCs w:val="16"/>
        </w:rPr>
        <w:t>and (5) generating impactful employee and customer experiences by</w:t>
      </w:r>
      <w:r w:rsidRPr="00F53A4A">
        <w:rPr>
          <w:sz w:val="16"/>
          <w:szCs w:val="16"/>
        </w:rPr>
        <w:t xml:space="preserve"> </w:t>
      </w:r>
      <w:r w:rsidRPr="00F53A4A">
        <w:rPr>
          <w:sz w:val="16"/>
          <w:szCs w:val="16"/>
        </w:rPr>
        <w:t>maximizing agency operations. The following subsections provide details</w:t>
      </w:r>
      <w:r w:rsidRPr="00F53A4A">
        <w:rPr>
          <w:sz w:val="16"/>
          <w:szCs w:val="16"/>
        </w:rPr>
        <w:t xml:space="preserve"> </w:t>
      </w:r>
      <w:r w:rsidRPr="00F53A4A">
        <w:rPr>
          <w:sz w:val="16"/>
          <w:szCs w:val="16"/>
        </w:rPr>
        <w:t>regarding updated revenue and cost estimates, cost-saving efforts taken</w:t>
      </w:r>
      <w:r w:rsidRPr="00F53A4A">
        <w:rPr>
          <w:sz w:val="16"/>
          <w:szCs w:val="16"/>
        </w:rPr>
        <w:t xml:space="preserve"> </w:t>
      </w:r>
      <w:r w:rsidRPr="00F53A4A">
        <w:rPr>
          <w:sz w:val="16"/>
          <w:szCs w:val="16"/>
        </w:rPr>
        <w:t>by the USPTO, and planned strategic improvements.</w:t>
      </w:r>
    </w:p>
    <w:p w:rsidR="00414C9E" w:rsidRPr="00F53A4A" w:rsidRDefault="00414C9E" w:rsidP="00414C9E">
      <w:pPr>
        <w:rPr>
          <w:sz w:val="16"/>
          <w:szCs w:val="16"/>
        </w:rPr>
      </w:pPr>
      <w:r w:rsidRPr="00F53A4A">
        <w:rPr>
          <w:sz w:val="16"/>
          <w:szCs w:val="16"/>
        </w:rPr>
        <w:t>a. Updated Revenue and Cost Estimates</w:t>
      </w:r>
    </w:p>
    <w:p w:rsidR="00414C9E" w:rsidRDefault="00414C9E" w:rsidP="00414C9E">
      <w:r w:rsidRPr="00F53A4A">
        <w:rPr>
          <w:sz w:val="16"/>
          <w:szCs w:val="16"/>
        </w:rPr>
        <w:t>Projected revenue from the current fee schedule is insufficient to</w:t>
      </w:r>
      <w:r w:rsidRPr="00F53A4A">
        <w:rPr>
          <w:sz w:val="16"/>
          <w:szCs w:val="16"/>
        </w:rPr>
        <w:t xml:space="preserve"> </w:t>
      </w:r>
      <w:r w:rsidRPr="00F53A4A">
        <w:rPr>
          <w:sz w:val="16"/>
          <w:szCs w:val="16"/>
        </w:rPr>
        <w:t>meet future budgetary requirements (costs) due largely to unforeseen</w:t>
      </w:r>
      <w:r w:rsidRPr="00F53A4A">
        <w:rPr>
          <w:sz w:val="16"/>
          <w:szCs w:val="16"/>
        </w:rPr>
        <w:t xml:space="preserve"> </w:t>
      </w:r>
      <w:r w:rsidRPr="00F53A4A">
        <w:rPr>
          <w:sz w:val="16"/>
          <w:szCs w:val="16"/>
        </w:rPr>
        <w:t>economic and</w:t>
      </w:r>
      <w:r w:rsidRPr="00F53A4A">
        <w:rPr>
          <w:sz w:val="16"/>
          <w:szCs w:val="16"/>
        </w:rPr>
        <w:t xml:space="preserve"> </w:t>
      </w:r>
      <w:r w:rsidRPr="00F53A4A">
        <w:rPr>
          <w:sz w:val="16"/>
          <w:szCs w:val="16"/>
        </w:rPr>
        <w:t>policy factors since the USPTO last exercised its rulemaking authority</w:t>
      </w:r>
      <w:r w:rsidRPr="00F53A4A">
        <w:rPr>
          <w:sz w:val="16"/>
          <w:szCs w:val="16"/>
        </w:rPr>
        <w:t xml:space="preserve"> </w:t>
      </w:r>
      <w:r w:rsidRPr="00F53A4A">
        <w:rPr>
          <w:sz w:val="16"/>
          <w:szCs w:val="16"/>
        </w:rPr>
        <w:t>to set patent fees in the FY 2020 Final Rule. As further discussed</w:t>
      </w:r>
      <w:r w:rsidRPr="00F53A4A">
        <w:rPr>
          <w:sz w:val="16"/>
          <w:szCs w:val="16"/>
        </w:rPr>
        <w:t xml:space="preserve"> </w:t>
      </w:r>
      <w:r w:rsidRPr="00F53A4A">
        <w:rPr>
          <w:sz w:val="16"/>
          <w:szCs w:val="16"/>
        </w:rPr>
        <w:t>below, increased fee discounts for small and micro entities under the</w:t>
      </w:r>
      <w:r w:rsidRPr="00F53A4A">
        <w:rPr>
          <w:sz w:val="16"/>
          <w:szCs w:val="16"/>
        </w:rPr>
        <w:t xml:space="preserve"> </w:t>
      </w:r>
      <w:r w:rsidRPr="00F53A4A">
        <w:rPr>
          <w:sz w:val="16"/>
          <w:szCs w:val="16"/>
        </w:rPr>
        <w:t>UAIA have reduced revenue estimates. Higher-than-expected inflation in</w:t>
      </w:r>
      <w:r w:rsidRPr="00F53A4A">
        <w:rPr>
          <w:sz w:val="16"/>
          <w:szCs w:val="16"/>
        </w:rPr>
        <w:t xml:space="preserve"> </w:t>
      </w:r>
      <w:r w:rsidRPr="00F53A4A">
        <w:rPr>
          <w:sz w:val="16"/>
          <w:szCs w:val="16"/>
        </w:rPr>
        <w:t>the broader U.S. economy and government-wide pay raises have increased</w:t>
      </w:r>
      <w:r w:rsidRPr="00F53A4A">
        <w:rPr>
          <w:sz w:val="16"/>
          <w:szCs w:val="16"/>
        </w:rPr>
        <w:t xml:space="preserve"> </w:t>
      </w:r>
      <w:r w:rsidRPr="00F53A4A">
        <w:rPr>
          <w:sz w:val="16"/>
          <w:szCs w:val="16"/>
        </w:rPr>
        <w:t>the USPTO's forecasted operating costs. Also, the USPTO has undertaken</w:t>
      </w:r>
      <w:r w:rsidRPr="00F53A4A">
        <w:rPr>
          <w:sz w:val="16"/>
          <w:szCs w:val="16"/>
        </w:rPr>
        <w:t xml:space="preserve"> </w:t>
      </w:r>
      <w:r w:rsidRPr="00F53A4A">
        <w:rPr>
          <w:sz w:val="16"/>
          <w:szCs w:val="16"/>
        </w:rPr>
        <w:t>efforts to increase special pay rates and offer other incentives to</w:t>
      </w:r>
      <w:r w:rsidRPr="00F53A4A">
        <w:rPr>
          <w:sz w:val="16"/>
          <w:szCs w:val="16"/>
        </w:rPr>
        <w:t xml:space="preserve"> </w:t>
      </w:r>
      <w:r w:rsidRPr="00F53A4A">
        <w:rPr>
          <w:sz w:val="16"/>
          <w:szCs w:val="16"/>
        </w:rPr>
        <w:t>recruit and retain examiners and other employees in patent specific job</w:t>
      </w:r>
      <w:r w:rsidRPr="00F53A4A">
        <w:rPr>
          <w:sz w:val="16"/>
          <w:szCs w:val="16"/>
        </w:rPr>
        <w:t xml:space="preserve"> </w:t>
      </w:r>
      <w:r w:rsidRPr="00F53A4A">
        <w:rPr>
          <w:sz w:val="16"/>
          <w:szCs w:val="16"/>
        </w:rPr>
        <w:t>series in order to remain competitive in the job market for science,</w:t>
      </w:r>
      <w:r w:rsidRPr="00F53A4A">
        <w:rPr>
          <w:sz w:val="16"/>
          <w:szCs w:val="16"/>
        </w:rPr>
        <w:t xml:space="preserve"> </w:t>
      </w:r>
      <w:r w:rsidRPr="00F53A4A">
        <w:rPr>
          <w:sz w:val="16"/>
          <w:szCs w:val="16"/>
        </w:rPr>
        <w:t>technology, engineering, and mathematics (STEM) workers.</w:t>
      </w:r>
      <w:r>
        <w:t xml:space="preserve"> </w:t>
      </w:r>
      <w:r w:rsidRPr="00F53A4A">
        <w:rPr>
          <w:rStyle w:val="StyleUnderline"/>
        </w:rPr>
        <w:t>Absent the</w:t>
      </w:r>
      <w:r w:rsidRPr="00F53A4A">
        <w:rPr>
          <w:rStyle w:val="StyleUnderline"/>
        </w:rPr>
        <w:t xml:space="preserve"> </w:t>
      </w:r>
      <w:r w:rsidRPr="00F53A4A">
        <w:rPr>
          <w:rStyle w:val="StyleUnderline"/>
        </w:rPr>
        <w:t>proposed increase in fees, the USPTO will be unable to collect</w:t>
      </w:r>
      <w:r w:rsidRPr="00F53A4A">
        <w:rPr>
          <w:rStyle w:val="StyleUnderline"/>
        </w:rPr>
        <w:t xml:space="preserve"> </w:t>
      </w:r>
      <w:r w:rsidRPr="00F53A4A">
        <w:rPr>
          <w:rStyle w:val="StyleUnderline"/>
        </w:rPr>
        <w:t>sufficient fees at current fee rates to recover aggregate operating</w:t>
      </w:r>
      <w:r w:rsidRPr="00F53A4A">
        <w:rPr>
          <w:rStyle w:val="StyleUnderline"/>
        </w:rPr>
        <w:t xml:space="preserve"> </w:t>
      </w:r>
      <w:r w:rsidRPr="00F53A4A">
        <w:rPr>
          <w:rStyle w:val="StyleUnderline"/>
        </w:rPr>
        <w:t>costs necessary to finance ongoing operations</w:t>
      </w:r>
      <w:r>
        <w:t>.</w:t>
      </w:r>
    </w:p>
    <w:p w:rsidR="00414C9E" w:rsidRPr="00F53A4A" w:rsidRDefault="00414C9E" w:rsidP="00414C9E">
      <w:pPr>
        <w:rPr>
          <w:sz w:val="16"/>
          <w:szCs w:val="16"/>
        </w:rPr>
      </w:pPr>
      <w:r w:rsidRPr="00F53A4A">
        <w:rPr>
          <w:sz w:val="16"/>
          <w:szCs w:val="16"/>
        </w:rPr>
        <w:t>On December 29, 2022, the President signed into law the</w:t>
      </w:r>
      <w:r w:rsidRPr="00F53A4A">
        <w:rPr>
          <w:sz w:val="16"/>
          <w:szCs w:val="16"/>
        </w:rPr>
        <w:t xml:space="preserve"> </w:t>
      </w:r>
      <w:r w:rsidRPr="00F53A4A">
        <w:rPr>
          <w:sz w:val="16"/>
          <w:szCs w:val="16"/>
        </w:rPr>
        <w:t>Consolidated Appropriations Act, 2023, which included the UAIA. The law</w:t>
      </w:r>
      <w:r w:rsidRPr="00F53A4A">
        <w:rPr>
          <w:sz w:val="16"/>
          <w:szCs w:val="16"/>
        </w:rPr>
        <w:t xml:space="preserve"> </w:t>
      </w:r>
      <w:r w:rsidRPr="00F53A4A">
        <w:rPr>
          <w:sz w:val="16"/>
          <w:szCs w:val="16"/>
        </w:rPr>
        <w:t>reduced barriers to entry into the patent system by increasing small</w:t>
      </w:r>
      <w:r w:rsidRPr="00F53A4A">
        <w:rPr>
          <w:sz w:val="16"/>
          <w:szCs w:val="16"/>
        </w:rPr>
        <w:t xml:space="preserve"> </w:t>
      </w:r>
      <w:r w:rsidRPr="00F53A4A">
        <w:rPr>
          <w:sz w:val="16"/>
          <w:szCs w:val="16"/>
        </w:rPr>
        <w:t>entity discounts from 50% to 60% and micro entity discounts from 75% to</w:t>
      </w:r>
      <w:r w:rsidRPr="00F53A4A">
        <w:rPr>
          <w:sz w:val="16"/>
          <w:szCs w:val="16"/>
        </w:rPr>
        <w:t xml:space="preserve"> </w:t>
      </w:r>
      <w:r w:rsidRPr="00F53A4A">
        <w:rPr>
          <w:sz w:val="16"/>
          <w:szCs w:val="16"/>
        </w:rPr>
        <w:t>80%. The USPTO estimated as part of its Fiscal Year 2024 Congressional</w:t>
      </w:r>
      <w:r w:rsidRPr="00F53A4A">
        <w:rPr>
          <w:sz w:val="16"/>
          <w:szCs w:val="16"/>
        </w:rPr>
        <w:t xml:space="preserve"> </w:t>
      </w:r>
      <w:r w:rsidRPr="00F53A4A">
        <w:rPr>
          <w:sz w:val="16"/>
          <w:szCs w:val="16"/>
        </w:rPr>
        <w:t>Justification (FY 2024 Budget) that these discounts would reduce</w:t>
      </w:r>
      <w:r w:rsidRPr="00F53A4A">
        <w:rPr>
          <w:sz w:val="16"/>
          <w:szCs w:val="16"/>
        </w:rPr>
        <w:t xml:space="preserve"> </w:t>
      </w:r>
      <w:r w:rsidRPr="00F53A4A">
        <w:rPr>
          <w:sz w:val="16"/>
          <w:szCs w:val="16"/>
        </w:rPr>
        <w:t>projected fee collections by $74 million in FY 2023 (partial year</w:t>
      </w:r>
      <w:r w:rsidRPr="00F53A4A">
        <w:rPr>
          <w:sz w:val="16"/>
          <w:szCs w:val="16"/>
        </w:rPr>
        <w:t xml:space="preserve"> </w:t>
      </w:r>
      <w:r w:rsidRPr="00F53A4A">
        <w:rPr>
          <w:sz w:val="16"/>
          <w:szCs w:val="16"/>
        </w:rPr>
        <w:t>impact) and at least $100 million per year beginning in FY 2024 (full</w:t>
      </w:r>
      <w:r w:rsidRPr="00F53A4A">
        <w:rPr>
          <w:sz w:val="16"/>
          <w:szCs w:val="16"/>
        </w:rPr>
        <w:t xml:space="preserve"> </w:t>
      </w:r>
      <w:r w:rsidRPr="00F53A4A">
        <w:rPr>
          <w:sz w:val="16"/>
          <w:szCs w:val="16"/>
        </w:rPr>
        <w:t>year impact). In addition to increased entity discounts, the UAIA</w:t>
      </w:r>
      <w:r w:rsidRPr="00F53A4A">
        <w:rPr>
          <w:sz w:val="16"/>
          <w:szCs w:val="16"/>
        </w:rPr>
        <w:t xml:space="preserve"> </w:t>
      </w:r>
      <w:r w:rsidRPr="00F53A4A">
        <w:rPr>
          <w:sz w:val="16"/>
          <w:szCs w:val="16"/>
        </w:rPr>
        <w:t>increases costs through its provision that requires that the USPTO</w:t>
      </w:r>
      <w:r w:rsidRPr="00F53A4A">
        <w:rPr>
          <w:sz w:val="16"/>
          <w:szCs w:val="16"/>
        </w:rPr>
        <w:t xml:space="preserve"> </w:t>
      </w:r>
      <w:r w:rsidRPr="00F53A4A">
        <w:rPr>
          <w:sz w:val="16"/>
          <w:szCs w:val="16"/>
        </w:rPr>
        <w:t>establish a new Southeast Regional Office and four new community</w:t>
      </w:r>
      <w:r w:rsidRPr="00F53A4A">
        <w:rPr>
          <w:sz w:val="16"/>
          <w:szCs w:val="16"/>
        </w:rPr>
        <w:t xml:space="preserve"> </w:t>
      </w:r>
      <w:r w:rsidRPr="00F53A4A">
        <w:rPr>
          <w:sz w:val="16"/>
          <w:szCs w:val="16"/>
        </w:rPr>
        <w:t>outreach offices--including one in northern New England. The USPTO must</w:t>
      </w:r>
      <w:r w:rsidRPr="00F53A4A">
        <w:rPr>
          <w:sz w:val="16"/>
          <w:szCs w:val="16"/>
        </w:rPr>
        <w:t xml:space="preserve"> </w:t>
      </w:r>
      <w:r w:rsidRPr="00F53A4A">
        <w:rPr>
          <w:sz w:val="16"/>
          <w:szCs w:val="16"/>
        </w:rPr>
        <w:t>also conduct a study to determine whether additional offices are</w:t>
      </w:r>
      <w:r w:rsidRPr="00F53A4A">
        <w:rPr>
          <w:sz w:val="16"/>
          <w:szCs w:val="16"/>
        </w:rPr>
        <w:t xml:space="preserve"> </w:t>
      </w:r>
      <w:r w:rsidRPr="00F53A4A">
        <w:rPr>
          <w:sz w:val="16"/>
          <w:szCs w:val="16"/>
        </w:rPr>
        <w:t>required to achieve AIA mandates and to increase participation of</w:t>
      </w:r>
      <w:r w:rsidRPr="00F53A4A">
        <w:rPr>
          <w:sz w:val="16"/>
          <w:szCs w:val="16"/>
        </w:rPr>
        <w:t xml:space="preserve"> </w:t>
      </w:r>
      <w:r w:rsidRPr="00F53A4A">
        <w:rPr>
          <w:sz w:val="16"/>
          <w:szCs w:val="16"/>
        </w:rPr>
        <w:t>underrepresented inventors in the patent system.</w:t>
      </w:r>
    </w:p>
    <w:p w:rsidR="00414C9E" w:rsidRPr="00F53A4A" w:rsidRDefault="00414C9E" w:rsidP="00414C9E">
      <w:pPr>
        <w:rPr>
          <w:sz w:val="16"/>
          <w:szCs w:val="16"/>
        </w:rPr>
      </w:pPr>
      <w:r w:rsidRPr="00F53A4A">
        <w:rPr>
          <w:sz w:val="16"/>
          <w:szCs w:val="16"/>
        </w:rPr>
        <w:t>Higher-than-expected inflation in 2021 and 2022 in the broader U.S.</w:t>
      </w:r>
      <w:r w:rsidRPr="00F53A4A">
        <w:rPr>
          <w:sz w:val="16"/>
          <w:szCs w:val="16"/>
        </w:rPr>
        <w:t xml:space="preserve"> </w:t>
      </w:r>
      <w:r w:rsidRPr="00F53A4A">
        <w:rPr>
          <w:sz w:val="16"/>
          <w:szCs w:val="16"/>
        </w:rPr>
        <w:t>economy increased the USPTO's operating costs above previous estimates</w:t>
      </w:r>
      <w:r w:rsidRPr="00F53A4A">
        <w:rPr>
          <w:sz w:val="16"/>
          <w:szCs w:val="16"/>
        </w:rPr>
        <w:t xml:space="preserve"> </w:t>
      </w:r>
      <w:r w:rsidRPr="00F53A4A">
        <w:rPr>
          <w:sz w:val="16"/>
          <w:szCs w:val="16"/>
        </w:rPr>
        <w:t>for labor and nonlabor activities such as benefits, service contracts,</w:t>
      </w:r>
      <w:r w:rsidRPr="00F53A4A">
        <w:rPr>
          <w:sz w:val="16"/>
          <w:szCs w:val="16"/>
        </w:rPr>
        <w:t xml:space="preserve"> </w:t>
      </w:r>
      <w:r w:rsidRPr="00F53A4A">
        <w:rPr>
          <w:sz w:val="16"/>
          <w:szCs w:val="16"/>
        </w:rPr>
        <w:t>and equipment. Salaries and benefits comprise 70% of all patent-related</w:t>
      </w:r>
      <w:r w:rsidRPr="00F53A4A">
        <w:rPr>
          <w:sz w:val="16"/>
          <w:szCs w:val="16"/>
        </w:rPr>
        <w:t xml:space="preserve"> </w:t>
      </w:r>
      <w:r w:rsidRPr="00F53A4A">
        <w:rPr>
          <w:sz w:val="16"/>
          <w:szCs w:val="16"/>
        </w:rPr>
        <w:t>costs, and employee pay raises enacted across all U.S. government</w:t>
      </w:r>
      <w:r w:rsidRPr="00F53A4A">
        <w:rPr>
          <w:sz w:val="16"/>
          <w:szCs w:val="16"/>
        </w:rPr>
        <w:t xml:space="preserve"> </w:t>
      </w:r>
      <w:r w:rsidRPr="00F53A4A">
        <w:rPr>
          <w:sz w:val="16"/>
          <w:szCs w:val="16"/>
        </w:rPr>
        <w:t>agencies--including the USPTO--in 2023 and 2024 were much larger than</w:t>
      </w:r>
      <w:r w:rsidRPr="00F53A4A">
        <w:rPr>
          <w:sz w:val="16"/>
          <w:szCs w:val="16"/>
        </w:rPr>
        <w:t xml:space="preserve"> </w:t>
      </w:r>
      <w:r w:rsidRPr="00F53A4A">
        <w:rPr>
          <w:sz w:val="16"/>
          <w:szCs w:val="16"/>
        </w:rPr>
        <w:t>previously budgeted. Federal General Schedule (GS) pay was raised by</w:t>
      </w:r>
      <w:r w:rsidRPr="00F53A4A">
        <w:rPr>
          <w:sz w:val="16"/>
          <w:szCs w:val="16"/>
        </w:rPr>
        <w:t xml:space="preserve"> </w:t>
      </w:r>
      <w:r w:rsidRPr="00F53A4A">
        <w:rPr>
          <w:sz w:val="16"/>
          <w:szCs w:val="16"/>
        </w:rPr>
        <w:t>4.6% in 2023 and 5.2% in 2024; before 2023 the last time GS pay was</w:t>
      </w:r>
      <w:r w:rsidRPr="00F53A4A">
        <w:rPr>
          <w:sz w:val="16"/>
          <w:szCs w:val="16"/>
        </w:rPr>
        <w:t xml:space="preserve"> </w:t>
      </w:r>
      <w:r w:rsidRPr="00F53A4A">
        <w:rPr>
          <w:sz w:val="16"/>
          <w:szCs w:val="16"/>
        </w:rPr>
        <w:t>raised by at least 4% was in 2004. The FY 2025 Budget includes an</w:t>
      </w:r>
      <w:r w:rsidRPr="00F53A4A">
        <w:rPr>
          <w:sz w:val="16"/>
          <w:szCs w:val="16"/>
        </w:rPr>
        <w:t xml:space="preserve"> </w:t>
      </w:r>
      <w:r w:rsidRPr="00F53A4A">
        <w:rPr>
          <w:sz w:val="16"/>
          <w:szCs w:val="16"/>
        </w:rPr>
        <w:t>estimated 2.0% civilian pay raise planned in calendar year (CY) 2025</w:t>
      </w:r>
      <w:r w:rsidRPr="00F53A4A">
        <w:rPr>
          <w:sz w:val="16"/>
          <w:szCs w:val="16"/>
        </w:rPr>
        <w:t xml:space="preserve"> </w:t>
      </w:r>
      <w:r w:rsidRPr="00F53A4A">
        <w:rPr>
          <w:sz w:val="16"/>
          <w:szCs w:val="16"/>
        </w:rPr>
        <w:t>and assumed 3.0% civilian pay raises in CY 2026-29, as well as</w:t>
      </w:r>
      <w:r w:rsidRPr="00F53A4A">
        <w:rPr>
          <w:sz w:val="16"/>
          <w:szCs w:val="16"/>
        </w:rPr>
        <w:t xml:space="preserve"> </w:t>
      </w:r>
      <w:r w:rsidRPr="00F53A4A">
        <w:rPr>
          <w:sz w:val="16"/>
          <w:szCs w:val="16"/>
        </w:rPr>
        <w:t>inflationary increases for other labor and nonlabor activities.</w:t>
      </w:r>
    </w:p>
    <w:p w:rsidR="00414C9E" w:rsidRPr="00F53A4A" w:rsidRDefault="00414C9E" w:rsidP="00414C9E">
      <w:pPr>
        <w:rPr>
          <w:sz w:val="16"/>
          <w:szCs w:val="16"/>
        </w:rPr>
      </w:pPr>
      <w:r w:rsidRPr="00F53A4A">
        <w:rPr>
          <w:sz w:val="16"/>
          <w:szCs w:val="16"/>
        </w:rPr>
        <w:t>Similarly, the USPTO seeks to adjust the patent special rate table</w:t>
      </w:r>
      <w:r w:rsidRPr="00F53A4A">
        <w:rPr>
          <w:sz w:val="16"/>
          <w:szCs w:val="16"/>
        </w:rPr>
        <w:t xml:space="preserve"> </w:t>
      </w:r>
      <w:r w:rsidRPr="00F53A4A">
        <w:rPr>
          <w:sz w:val="16"/>
          <w:szCs w:val="16"/>
        </w:rPr>
        <w:t>(pay) for the first time since 2007. In 2007 the special rate table was</w:t>
      </w:r>
      <w:r w:rsidRPr="00F53A4A">
        <w:rPr>
          <w:sz w:val="16"/>
          <w:szCs w:val="16"/>
        </w:rPr>
        <w:t xml:space="preserve"> </w:t>
      </w:r>
      <w:r w:rsidRPr="00F53A4A">
        <w:rPr>
          <w:sz w:val="16"/>
          <w:szCs w:val="16"/>
        </w:rPr>
        <w:t>set 11.4% to 31.4% above the GS pay table for the Washington, DC area</w:t>
      </w:r>
      <w:r w:rsidRPr="00F53A4A">
        <w:rPr>
          <w:sz w:val="16"/>
          <w:szCs w:val="16"/>
        </w:rPr>
        <w:t xml:space="preserve"> </w:t>
      </w:r>
      <w:r w:rsidRPr="00F53A4A">
        <w:rPr>
          <w:sz w:val="16"/>
          <w:szCs w:val="16"/>
        </w:rPr>
        <w:t>because patent-related job fields require a highly educated and</w:t>
      </w:r>
      <w:r w:rsidRPr="00F53A4A">
        <w:rPr>
          <w:sz w:val="16"/>
          <w:szCs w:val="16"/>
        </w:rPr>
        <w:t xml:space="preserve"> </w:t>
      </w:r>
      <w:r w:rsidRPr="00F53A4A">
        <w:rPr>
          <w:sz w:val="16"/>
          <w:szCs w:val="16"/>
        </w:rPr>
        <w:t>technical STEM workforce. This specialization has historically posed</w:t>
      </w:r>
      <w:r w:rsidRPr="00F53A4A">
        <w:rPr>
          <w:sz w:val="16"/>
          <w:szCs w:val="16"/>
        </w:rPr>
        <w:t xml:space="preserve"> </w:t>
      </w:r>
      <w:r w:rsidRPr="00F53A4A">
        <w:rPr>
          <w:sz w:val="16"/>
          <w:szCs w:val="16"/>
        </w:rPr>
        <w:t>recruitment challenges for the agency, and the increased pay rates kept</w:t>
      </w:r>
      <w:r w:rsidRPr="00F53A4A">
        <w:rPr>
          <w:sz w:val="16"/>
          <w:szCs w:val="16"/>
        </w:rPr>
        <w:t xml:space="preserve"> </w:t>
      </w:r>
      <w:r w:rsidRPr="00F53A4A">
        <w:rPr>
          <w:sz w:val="16"/>
          <w:szCs w:val="16"/>
        </w:rPr>
        <w:t>the USPTO competitive with private sector compensation opportunities.</w:t>
      </w:r>
      <w:r w:rsidRPr="00F53A4A">
        <w:rPr>
          <w:sz w:val="16"/>
          <w:szCs w:val="16"/>
        </w:rPr>
        <w:t xml:space="preserve"> </w:t>
      </w:r>
      <w:r w:rsidRPr="00F53A4A">
        <w:rPr>
          <w:sz w:val="16"/>
          <w:szCs w:val="16"/>
        </w:rPr>
        <w:t>The differential above the general schedule has diminished over the</w:t>
      </w:r>
      <w:r w:rsidRPr="00F53A4A">
        <w:rPr>
          <w:sz w:val="16"/>
          <w:szCs w:val="16"/>
        </w:rPr>
        <w:t xml:space="preserve"> </w:t>
      </w:r>
      <w:r w:rsidRPr="00F53A4A">
        <w:rPr>
          <w:sz w:val="16"/>
          <w:szCs w:val="16"/>
        </w:rPr>
        <w:t>years--to 0.0% to 20.5% in 2023 because of cost-of-living-adjustments</w:t>
      </w:r>
      <w:r w:rsidRPr="00F53A4A">
        <w:rPr>
          <w:sz w:val="16"/>
          <w:szCs w:val="16"/>
        </w:rPr>
        <w:t xml:space="preserve"> </w:t>
      </w:r>
      <w:r w:rsidRPr="00F53A4A">
        <w:rPr>
          <w:sz w:val="16"/>
          <w:szCs w:val="16"/>
        </w:rPr>
        <w:t>to the GS pay scale that were not similarly applied to the special rate</w:t>
      </w:r>
      <w:r w:rsidRPr="00F53A4A">
        <w:rPr>
          <w:sz w:val="16"/>
          <w:szCs w:val="16"/>
        </w:rPr>
        <w:t xml:space="preserve"> </w:t>
      </w:r>
      <w:r w:rsidRPr="00F53A4A">
        <w:rPr>
          <w:sz w:val="16"/>
          <w:szCs w:val="16"/>
        </w:rPr>
        <w:t>table--reducing the USPTO's competitive edge amongst both private and</w:t>
      </w:r>
      <w:r w:rsidRPr="00F53A4A">
        <w:rPr>
          <w:sz w:val="16"/>
          <w:szCs w:val="16"/>
        </w:rPr>
        <w:t xml:space="preserve"> </w:t>
      </w:r>
      <w:r w:rsidRPr="00F53A4A">
        <w:rPr>
          <w:sz w:val="16"/>
          <w:szCs w:val="16"/>
        </w:rPr>
        <w:t>other Federal agencies. The objective of the special rate table change</w:t>
      </w:r>
      <w:r w:rsidRPr="00F53A4A">
        <w:rPr>
          <w:sz w:val="16"/>
          <w:szCs w:val="16"/>
        </w:rPr>
        <w:t xml:space="preserve"> </w:t>
      </w:r>
      <w:r w:rsidRPr="00F53A4A">
        <w:rPr>
          <w:sz w:val="16"/>
          <w:szCs w:val="16"/>
        </w:rPr>
        <w:t>is to provide competitive compensation to patent employees, thereby</w:t>
      </w:r>
      <w:r w:rsidRPr="00F53A4A">
        <w:rPr>
          <w:sz w:val="16"/>
          <w:szCs w:val="16"/>
        </w:rPr>
        <w:t xml:space="preserve"> </w:t>
      </w:r>
      <w:r w:rsidRPr="00F53A4A">
        <w:rPr>
          <w:sz w:val="16"/>
          <w:szCs w:val="16"/>
        </w:rPr>
        <w:t>reducing attrition and enhancing recruitment of qualified talent.</w:t>
      </w:r>
    </w:p>
    <w:p w:rsidR="00414C9E" w:rsidRPr="00F53A4A" w:rsidRDefault="00414C9E" w:rsidP="00414C9E">
      <w:pPr>
        <w:rPr>
          <w:sz w:val="16"/>
          <w:szCs w:val="16"/>
        </w:rPr>
      </w:pPr>
      <w:r w:rsidRPr="00F53A4A">
        <w:rPr>
          <w:sz w:val="16"/>
          <w:szCs w:val="16"/>
        </w:rPr>
        <w:t>The USPTO's recruitment and retention efforts go beyond adjustments</w:t>
      </w:r>
      <w:r w:rsidRPr="00F53A4A">
        <w:rPr>
          <w:sz w:val="16"/>
          <w:szCs w:val="16"/>
        </w:rPr>
        <w:t xml:space="preserve"> </w:t>
      </w:r>
      <w:r w:rsidRPr="00F53A4A">
        <w:rPr>
          <w:sz w:val="16"/>
          <w:szCs w:val="16"/>
        </w:rPr>
        <w:t>to examiner pay. In support of its strategic goal of generating</w:t>
      </w:r>
      <w:r w:rsidRPr="00F53A4A">
        <w:rPr>
          <w:sz w:val="16"/>
          <w:szCs w:val="16"/>
        </w:rPr>
        <w:t xml:space="preserve"> </w:t>
      </w:r>
      <w:r w:rsidRPr="00F53A4A">
        <w:rPr>
          <w:sz w:val="16"/>
          <w:szCs w:val="16"/>
        </w:rPr>
        <w:t>impactful employee and customer experiences by maximizing agency</w:t>
      </w:r>
      <w:r w:rsidRPr="00F53A4A">
        <w:rPr>
          <w:sz w:val="16"/>
          <w:szCs w:val="16"/>
        </w:rPr>
        <w:t xml:space="preserve"> </w:t>
      </w:r>
      <w:r w:rsidRPr="00F53A4A">
        <w:rPr>
          <w:sz w:val="16"/>
          <w:szCs w:val="16"/>
        </w:rPr>
        <w:t>operations, the USPTO strives to be a model employer through its</w:t>
      </w:r>
      <w:r w:rsidRPr="00F53A4A">
        <w:rPr>
          <w:sz w:val="16"/>
          <w:szCs w:val="16"/>
        </w:rPr>
        <w:t xml:space="preserve"> </w:t>
      </w:r>
      <w:r w:rsidRPr="00F53A4A">
        <w:rPr>
          <w:sz w:val="16"/>
          <w:szCs w:val="16"/>
        </w:rPr>
        <w:t>diversity, equity, inclusion, and accessibility (DEIA) practices. The</w:t>
      </w:r>
      <w:r w:rsidRPr="00F53A4A">
        <w:rPr>
          <w:sz w:val="16"/>
          <w:szCs w:val="16"/>
        </w:rPr>
        <w:t xml:space="preserve"> </w:t>
      </w:r>
      <w:r w:rsidRPr="00F53A4A">
        <w:rPr>
          <w:sz w:val="16"/>
          <w:szCs w:val="16"/>
        </w:rPr>
        <w:t>agency will build upon its existing diversity and foster greater</w:t>
      </w:r>
      <w:r w:rsidRPr="00F53A4A">
        <w:rPr>
          <w:sz w:val="16"/>
          <w:szCs w:val="16"/>
        </w:rPr>
        <w:t xml:space="preserve"> </w:t>
      </w:r>
      <w:r w:rsidRPr="00F53A4A">
        <w:rPr>
          <w:sz w:val="16"/>
          <w:szCs w:val="16"/>
        </w:rPr>
        <w:t>inclusion to empower the USPTO workforce to serve the IP community</w:t>
      </w:r>
      <w:r w:rsidRPr="00F53A4A">
        <w:rPr>
          <w:sz w:val="16"/>
          <w:szCs w:val="16"/>
        </w:rPr>
        <w:t xml:space="preserve"> </w:t>
      </w:r>
      <w:r w:rsidRPr="00F53A4A">
        <w:rPr>
          <w:sz w:val="16"/>
          <w:szCs w:val="16"/>
        </w:rPr>
        <w:t>successfully. The USPTO will research and implement leading-edge</w:t>
      </w:r>
      <w:r w:rsidRPr="00F53A4A">
        <w:rPr>
          <w:sz w:val="16"/>
          <w:szCs w:val="16"/>
        </w:rPr>
        <w:t xml:space="preserve"> </w:t>
      </w:r>
      <w:r w:rsidRPr="00F53A4A">
        <w:rPr>
          <w:sz w:val="16"/>
          <w:szCs w:val="16"/>
        </w:rPr>
        <w:t>practices related to hiring, development, advancement, accessibility,</w:t>
      </w:r>
      <w:r w:rsidRPr="00F53A4A">
        <w:rPr>
          <w:sz w:val="16"/>
          <w:szCs w:val="16"/>
        </w:rPr>
        <w:t xml:space="preserve"> </w:t>
      </w:r>
      <w:r w:rsidRPr="00F53A4A">
        <w:rPr>
          <w:sz w:val="16"/>
          <w:szCs w:val="16"/>
        </w:rPr>
        <w:t>and retention, based on behavioral science research and data, to better</w:t>
      </w:r>
      <w:r w:rsidRPr="00F53A4A">
        <w:rPr>
          <w:sz w:val="16"/>
          <w:szCs w:val="16"/>
        </w:rPr>
        <w:t xml:space="preserve"> </w:t>
      </w:r>
      <w:r w:rsidRPr="00F53A4A">
        <w:rPr>
          <w:sz w:val="16"/>
          <w:szCs w:val="16"/>
        </w:rPr>
        <w:t>integrate DEIA practices throughout the agency.</w:t>
      </w:r>
    </w:p>
    <w:p w:rsidR="00414C9E" w:rsidRPr="00F53A4A" w:rsidRDefault="00414C9E" w:rsidP="00414C9E">
      <w:pPr>
        <w:rPr>
          <w:sz w:val="16"/>
          <w:szCs w:val="16"/>
        </w:rPr>
      </w:pPr>
      <w:r w:rsidRPr="00F53A4A">
        <w:rPr>
          <w:sz w:val="16"/>
          <w:szCs w:val="16"/>
        </w:rPr>
        <w:t>b. Cost-Saving Measures</w:t>
      </w:r>
    </w:p>
    <w:p w:rsidR="00414C9E" w:rsidRPr="00F53A4A" w:rsidRDefault="00414C9E" w:rsidP="00414C9E">
      <w:pPr>
        <w:rPr>
          <w:sz w:val="16"/>
          <w:szCs w:val="16"/>
        </w:rPr>
      </w:pPr>
      <w:r w:rsidRPr="00F53A4A">
        <w:rPr>
          <w:sz w:val="16"/>
          <w:szCs w:val="16"/>
        </w:rPr>
        <w:t>The USPTO recognizes that fees cannot simply increase for every</w:t>
      </w:r>
      <w:r w:rsidRPr="00F53A4A">
        <w:rPr>
          <w:sz w:val="16"/>
          <w:szCs w:val="16"/>
        </w:rPr>
        <w:t xml:space="preserve"> </w:t>
      </w:r>
      <w:r w:rsidRPr="00F53A4A">
        <w:rPr>
          <w:sz w:val="16"/>
          <w:szCs w:val="16"/>
        </w:rPr>
        <w:t>improvement deemed desirable. The USPTO has a responsibility to</w:t>
      </w:r>
      <w:r w:rsidRPr="00F53A4A">
        <w:rPr>
          <w:sz w:val="16"/>
          <w:szCs w:val="16"/>
        </w:rPr>
        <w:t xml:space="preserve"> </w:t>
      </w:r>
      <w:r w:rsidRPr="00F53A4A">
        <w:rPr>
          <w:sz w:val="16"/>
          <w:szCs w:val="16"/>
        </w:rPr>
        <w:t>stakeholders to pursue strategic opportunities for improvement in an</w:t>
      </w:r>
      <w:r w:rsidRPr="00F53A4A">
        <w:rPr>
          <w:sz w:val="16"/>
          <w:szCs w:val="16"/>
        </w:rPr>
        <w:t xml:space="preserve"> </w:t>
      </w:r>
      <w:r w:rsidRPr="00F53A4A">
        <w:rPr>
          <w:sz w:val="16"/>
          <w:szCs w:val="16"/>
        </w:rPr>
        <w:t>efficient, cost-conscious manner. Likewise, the USPTO recognizes its</w:t>
      </w:r>
      <w:r w:rsidRPr="00F53A4A">
        <w:rPr>
          <w:sz w:val="16"/>
          <w:szCs w:val="16"/>
        </w:rPr>
        <w:t xml:space="preserve"> </w:t>
      </w:r>
      <w:r w:rsidRPr="00F53A4A">
        <w:rPr>
          <w:sz w:val="16"/>
          <w:szCs w:val="16"/>
        </w:rPr>
        <w:t>obligation to gain operational efficiency and reduce spending when</w:t>
      </w:r>
      <w:r w:rsidRPr="00F53A4A">
        <w:rPr>
          <w:sz w:val="16"/>
          <w:szCs w:val="16"/>
        </w:rPr>
        <w:t xml:space="preserve"> </w:t>
      </w:r>
      <w:r w:rsidRPr="00F53A4A">
        <w:rPr>
          <w:sz w:val="16"/>
          <w:szCs w:val="16"/>
        </w:rPr>
        <w:t>appropriate.</w:t>
      </w:r>
    </w:p>
    <w:p w:rsidR="00414C9E" w:rsidRPr="00F53A4A" w:rsidRDefault="00414C9E" w:rsidP="00414C9E">
      <w:pPr>
        <w:rPr>
          <w:sz w:val="16"/>
          <w:szCs w:val="16"/>
        </w:rPr>
      </w:pPr>
      <w:r w:rsidRPr="00F53A4A">
        <w:rPr>
          <w:sz w:val="16"/>
          <w:szCs w:val="16"/>
        </w:rPr>
        <w:t>The USPTO's FY 2025 Budget submission includes cost reducing</w:t>
      </w:r>
      <w:r w:rsidRPr="00F53A4A">
        <w:rPr>
          <w:sz w:val="16"/>
          <w:szCs w:val="16"/>
        </w:rPr>
        <w:t xml:space="preserve"> </w:t>
      </w:r>
      <w:r w:rsidRPr="00F53A4A">
        <w:rPr>
          <w:sz w:val="16"/>
          <w:szCs w:val="16"/>
        </w:rPr>
        <w:t>measures such as releasing leased space in Northern Virginia and a</w:t>
      </w:r>
      <w:r w:rsidRPr="00F53A4A">
        <w:rPr>
          <w:sz w:val="16"/>
          <w:szCs w:val="16"/>
        </w:rPr>
        <w:t xml:space="preserve"> </w:t>
      </w:r>
      <w:r w:rsidRPr="00F53A4A">
        <w:rPr>
          <w:sz w:val="16"/>
          <w:szCs w:val="16"/>
        </w:rPr>
        <w:t>moderate reduction in overall IT spending. In FY 2025, the USPTO</w:t>
      </w:r>
      <w:r w:rsidRPr="00F53A4A">
        <w:rPr>
          <w:sz w:val="16"/>
          <w:szCs w:val="16"/>
        </w:rPr>
        <w:t xml:space="preserve"> </w:t>
      </w:r>
      <w:r w:rsidRPr="00F53A4A">
        <w:rPr>
          <w:sz w:val="16"/>
          <w:szCs w:val="16"/>
        </w:rPr>
        <w:t>estimates $4,569 million in total spending for patent and trademark</w:t>
      </w:r>
      <w:r w:rsidRPr="00F53A4A">
        <w:rPr>
          <w:sz w:val="16"/>
          <w:szCs w:val="16"/>
        </w:rPr>
        <w:t xml:space="preserve"> </w:t>
      </w:r>
      <w:r w:rsidRPr="00F53A4A">
        <w:rPr>
          <w:sz w:val="16"/>
          <w:szCs w:val="16"/>
        </w:rPr>
        <w:t>operations. This is a $122 million net increase from the agency's FY</w:t>
      </w:r>
      <w:r w:rsidRPr="00F53A4A">
        <w:rPr>
          <w:sz w:val="16"/>
          <w:szCs w:val="16"/>
        </w:rPr>
        <w:t xml:space="preserve"> </w:t>
      </w:r>
      <w:r w:rsidRPr="00F53A4A">
        <w:rPr>
          <w:sz w:val="16"/>
          <w:szCs w:val="16"/>
        </w:rPr>
        <w:t>2024 estimated spending level of $4,447 million. The net increase</w:t>
      </w:r>
      <w:r w:rsidRPr="00F53A4A">
        <w:rPr>
          <w:sz w:val="16"/>
          <w:szCs w:val="16"/>
        </w:rPr>
        <w:t xml:space="preserve"> </w:t>
      </w:r>
      <w:r w:rsidRPr="00F53A4A">
        <w:rPr>
          <w:sz w:val="16"/>
          <w:szCs w:val="16"/>
        </w:rPr>
        <w:t>includes a $224 million upward adjustment for prescribed inflation and</w:t>
      </w:r>
      <w:r w:rsidRPr="00F53A4A">
        <w:rPr>
          <w:sz w:val="16"/>
          <w:szCs w:val="16"/>
        </w:rPr>
        <w:t xml:space="preserve"> </w:t>
      </w:r>
      <w:r w:rsidRPr="00F53A4A">
        <w:rPr>
          <w:sz w:val="16"/>
          <w:szCs w:val="16"/>
        </w:rPr>
        <w:t>other adjustments, and a $102 million downward adjustment in program</w:t>
      </w:r>
      <w:r w:rsidRPr="00F53A4A">
        <w:rPr>
          <w:sz w:val="16"/>
          <w:szCs w:val="16"/>
        </w:rPr>
        <w:t xml:space="preserve"> </w:t>
      </w:r>
      <w:r w:rsidRPr="00F53A4A">
        <w:rPr>
          <w:sz w:val="16"/>
          <w:szCs w:val="16"/>
        </w:rPr>
        <w:t>spending and other realized efficiencies. This estimate builds on the</w:t>
      </w:r>
      <w:r w:rsidRPr="00F53A4A">
        <w:rPr>
          <w:sz w:val="16"/>
          <w:szCs w:val="16"/>
        </w:rPr>
        <w:t xml:space="preserve"> </w:t>
      </w:r>
      <w:r w:rsidRPr="00F53A4A">
        <w:rPr>
          <w:sz w:val="16"/>
          <w:szCs w:val="16"/>
        </w:rPr>
        <w:t>$40 million in annual real estate savings assumed in the FY 2024 Budget</w:t>
      </w:r>
      <w:r w:rsidRPr="00F53A4A">
        <w:rPr>
          <w:sz w:val="16"/>
          <w:szCs w:val="16"/>
        </w:rPr>
        <w:t xml:space="preserve"> </w:t>
      </w:r>
      <w:r w:rsidRPr="00F53A4A">
        <w:rPr>
          <w:sz w:val="16"/>
          <w:szCs w:val="16"/>
        </w:rPr>
        <w:t>submission to include additional annual cost savings of $12 million</w:t>
      </w:r>
      <w:r w:rsidRPr="00F53A4A">
        <w:rPr>
          <w:sz w:val="16"/>
          <w:szCs w:val="16"/>
        </w:rPr>
        <w:t xml:space="preserve"> </w:t>
      </w:r>
      <w:r w:rsidRPr="00F53A4A">
        <w:rPr>
          <w:sz w:val="16"/>
          <w:szCs w:val="16"/>
        </w:rPr>
        <w:t>through releasing more leased space in Northern Virginia. The combined</w:t>
      </w:r>
      <w:r w:rsidRPr="00F53A4A">
        <w:rPr>
          <w:sz w:val="16"/>
          <w:szCs w:val="16"/>
        </w:rPr>
        <w:t xml:space="preserve"> </w:t>
      </w:r>
      <w:r w:rsidRPr="00F53A4A">
        <w:rPr>
          <w:sz w:val="16"/>
          <w:szCs w:val="16"/>
        </w:rPr>
        <w:t>reduction in real estate space amounts to almost 1 million square feet</w:t>
      </w:r>
      <w:r w:rsidRPr="00F53A4A">
        <w:rPr>
          <w:sz w:val="16"/>
          <w:szCs w:val="16"/>
        </w:rPr>
        <w:t xml:space="preserve"> </w:t>
      </w:r>
      <w:r w:rsidRPr="00F53A4A">
        <w:rPr>
          <w:sz w:val="16"/>
          <w:szCs w:val="16"/>
        </w:rPr>
        <w:t>and an estimated annual cost savings of approximately $52 million.</w:t>
      </w:r>
      <w:r w:rsidRPr="00F53A4A">
        <w:rPr>
          <w:sz w:val="16"/>
          <w:szCs w:val="16"/>
        </w:rPr>
        <w:t xml:space="preserve"> </w:t>
      </w:r>
      <w:r w:rsidRPr="00F53A4A">
        <w:rPr>
          <w:sz w:val="16"/>
          <w:szCs w:val="16"/>
        </w:rPr>
        <w:t>Also, the USPTO is actively pursuing IT cost containment. The FY 2025</w:t>
      </w:r>
      <w:r w:rsidRPr="00F53A4A">
        <w:rPr>
          <w:sz w:val="16"/>
          <w:szCs w:val="16"/>
        </w:rPr>
        <w:t xml:space="preserve"> </w:t>
      </w:r>
      <w:r w:rsidRPr="00F53A4A">
        <w:rPr>
          <w:sz w:val="16"/>
          <w:szCs w:val="16"/>
        </w:rPr>
        <w:t>budget includes a relatively flat IT spending profile despite upward</w:t>
      </w:r>
      <w:r w:rsidRPr="00F53A4A">
        <w:rPr>
          <w:sz w:val="16"/>
          <w:szCs w:val="16"/>
        </w:rPr>
        <w:t xml:space="preserve"> </w:t>
      </w:r>
      <w:r w:rsidRPr="00F53A4A">
        <w:rPr>
          <w:sz w:val="16"/>
          <w:szCs w:val="16"/>
        </w:rPr>
        <w:t xml:space="preserve">pressure from inflation, supply </w:t>
      </w:r>
      <w:r w:rsidRPr="00F53A4A">
        <w:rPr>
          <w:sz w:val="16"/>
          <w:szCs w:val="16"/>
        </w:rPr>
        <w:lastRenderedPageBreak/>
        <w:t>chain disruptions, and government-wide</w:t>
      </w:r>
      <w:r w:rsidRPr="00F53A4A">
        <w:rPr>
          <w:sz w:val="16"/>
          <w:szCs w:val="16"/>
        </w:rPr>
        <w:t xml:space="preserve"> </w:t>
      </w:r>
      <w:r w:rsidRPr="00F53A4A">
        <w:rPr>
          <w:sz w:val="16"/>
          <w:szCs w:val="16"/>
        </w:rPr>
        <w:t>pay raises; ongoing IT improvements that offer business value to fee-</w:t>
      </w:r>
      <w:r w:rsidRPr="00F53A4A">
        <w:rPr>
          <w:sz w:val="16"/>
          <w:szCs w:val="16"/>
        </w:rPr>
        <w:t xml:space="preserve"> </w:t>
      </w:r>
      <w:r w:rsidRPr="00F53A4A">
        <w:rPr>
          <w:sz w:val="16"/>
          <w:szCs w:val="16"/>
        </w:rPr>
        <w:t>paying customers; and data storage costs increasing proportionally with</w:t>
      </w:r>
      <w:r w:rsidRPr="00F53A4A">
        <w:rPr>
          <w:sz w:val="16"/>
          <w:szCs w:val="16"/>
        </w:rPr>
        <w:t xml:space="preserve"> </w:t>
      </w:r>
      <w:r w:rsidRPr="00F53A4A">
        <w:rPr>
          <w:sz w:val="16"/>
          <w:szCs w:val="16"/>
        </w:rPr>
        <w:t>the USPTO's forecasted growth in patent and trademark applications. The</w:t>
      </w:r>
      <w:r w:rsidRPr="00F53A4A">
        <w:rPr>
          <w:sz w:val="16"/>
          <w:szCs w:val="16"/>
        </w:rPr>
        <w:t xml:space="preserve"> </w:t>
      </w:r>
      <w:r w:rsidRPr="00F53A4A">
        <w:rPr>
          <w:sz w:val="16"/>
          <w:szCs w:val="16"/>
        </w:rPr>
        <w:t>USPTO will achieve this cost containment goal via modern equipment in a</w:t>
      </w:r>
      <w:r w:rsidRPr="00F53A4A">
        <w:rPr>
          <w:sz w:val="16"/>
          <w:szCs w:val="16"/>
        </w:rPr>
        <w:t xml:space="preserve"> </w:t>
      </w:r>
      <w:r w:rsidRPr="00F53A4A">
        <w:rPr>
          <w:sz w:val="16"/>
          <w:szCs w:val="16"/>
        </w:rPr>
        <w:t>new data center that will cost less to maintain and by retiring legacy</w:t>
      </w:r>
      <w:r w:rsidRPr="00F53A4A">
        <w:rPr>
          <w:sz w:val="16"/>
          <w:szCs w:val="16"/>
        </w:rPr>
        <w:t xml:space="preserve"> </w:t>
      </w:r>
      <w:r w:rsidRPr="00F53A4A">
        <w:rPr>
          <w:sz w:val="16"/>
          <w:szCs w:val="16"/>
        </w:rPr>
        <w:t>IT systems. Both of these cost containment measures will further</w:t>
      </w:r>
      <w:r w:rsidRPr="00F53A4A">
        <w:rPr>
          <w:sz w:val="16"/>
          <w:szCs w:val="16"/>
        </w:rPr>
        <w:t xml:space="preserve"> </w:t>
      </w:r>
      <w:r w:rsidRPr="00F53A4A">
        <w:rPr>
          <w:sz w:val="16"/>
          <w:szCs w:val="16"/>
        </w:rPr>
        <w:t>improve the USPTO's cybersecurity posture and increase system</w:t>
      </w:r>
      <w:r w:rsidRPr="00F53A4A">
        <w:rPr>
          <w:sz w:val="16"/>
          <w:szCs w:val="16"/>
        </w:rPr>
        <w:t xml:space="preserve"> </w:t>
      </w:r>
      <w:r w:rsidRPr="00F53A4A">
        <w:rPr>
          <w:sz w:val="16"/>
          <w:szCs w:val="16"/>
        </w:rPr>
        <w:t>resiliency.</w:t>
      </w:r>
    </w:p>
    <w:p w:rsidR="00414C9E" w:rsidRPr="00F53A4A" w:rsidRDefault="00414C9E" w:rsidP="00414C9E">
      <w:pPr>
        <w:rPr>
          <w:sz w:val="16"/>
          <w:szCs w:val="16"/>
        </w:rPr>
      </w:pPr>
      <w:r w:rsidRPr="00F53A4A">
        <w:rPr>
          <w:sz w:val="16"/>
          <w:szCs w:val="16"/>
        </w:rPr>
        <w:t>c. Efficient Delivery of Reliable IP Rights: Quality, Backlog, and</w:t>
      </w:r>
      <w:r w:rsidRPr="00F53A4A">
        <w:rPr>
          <w:sz w:val="16"/>
          <w:szCs w:val="16"/>
        </w:rPr>
        <w:t xml:space="preserve"> </w:t>
      </w:r>
      <w:r w:rsidRPr="00F53A4A">
        <w:rPr>
          <w:sz w:val="16"/>
          <w:szCs w:val="16"/>
        </w:rPr>
        <w:t>Pendency</w:t>
      </w:r>
    </w:p>
    <w:p w:rsidR="00B97C19" w:rsidRDefault="00B97C19" w:rsidP="00B97C19">
      <w:r w:rsidRPr="008E290D">
        <w:rPr>
          <w:rStyle w:val="StyleUnderline"/>
        </w:rPr>
        <w:t xml:space="preserve">The </w:t>
      </w:r>
      <w:r w:rsidRPr="008E290D">
        <w:rPr>
          <w:rStyle w:val="StyleUnderline"/>
          <w:highlight w:val="cyan"/>
        </w:rPr>
        <w:t>USPTO continuously works to improve patent quality</w:t>
      </w:r>
      <w:r w:rsidRPr="008E290D">
        <w:rPr>
          <w:rStyle w:val="StyleUnderline"/>
        </w:rPr>
        <w:t>, particularly the predictability, reliability, and robustness of issued patents</w:t>
      </w:r>
      <w:r>
        <w:t xml:space="preserve">. </w:t>
      </w:r>
      <w:r w:rsidRPr="008B1A93">
        <w:rPr>
          <w:sz w:val="16"/>
          <w:szCs w:val="16"/>
        </w:rPr>
        <w:t>See the USPTO's Quality Metrics web page, https://www.uspto.gov/patents/quality-metrics, for more information on patent quality including (1) statutory compliance measures, (2) process measures, and (3) perception measures. The USPTO's strategic goal to ``promote the efficient delivery of reliable IP rights'' recognizes the importance of innovation as the foundation of American economic growth and global competitiveness as well as the role the USPTO plays in encouraging these principles</w:t>
      </w:r>
      <w:r>
        <w:t xml:space="preserve">. </w:t>
      </w:r>
      <w:r w:rsidRPr="002F5AE9">
        <w:rPr>
          <w:rStyle w:val="StyleUnderline"/>
        </w:rPr>
        <w:t xml:space="preserve">The </w:t>
      </w:r>
      <w:r w:rsidRPr="002F5AE9">
        <w:rPr>
          <w:rStyle w:val="Emphasis"/>
          <w:highlight w:val="cyan"/>
        </w:rPr>
        <w:t>USPTO is committed to improving pendency</w:t>
      </w:r>
      <w:r w:rsidRPr="008E290D">
        <w:rPr>
          <w:rStyle w:val="StyleUnderline"/>
          <w:highlight w:val="cyan"/>
        </w:rPr>
        <w:t xml:space="preserve"> to deliver timely, efficient services</w:t>
      </w:r>
      <w:r w:rsidRPr="008E290D">
        <w:rPr>
          <w:rStyle w:val="StyleUnderline"/>
        </w:rPr>
        <w:t xml:space="preserve"> that help innovators bring their ideas and products to impact more quickly and efficiently. The </w:t>
      </w:r>
      <w:r w:rsidRPr="008E290D">
        <w:rPr>
          <w:rStyle w:val="StyleUnderline"/>
          <w:highlight w:val="cyan"/>
        </w:rPr>
        <w:t xml:space="preserve">USPTO </w:t>
      </w:r>
      <w:r w:rsidRPr="008E290D">
        <w:rPr>
          <w:rStyle w:val="Emphasis"/>
          <w:highlight w:val="cyan"/>
        </w:rPr>
        <w:t>diligently works to balance</w:t>
      </w:r>
      <w:r w:rsidRPr="008E290D">
        <w:rPr>
          <w:rStyle w:val="StyleUnderline"/>
          <w:highlight w:val="cyan"/>
        </w:rPr>
        <w:t xml:space="preserve"> timely examination with</w:t>
      </w:r>
      <w:r w:rsidRPr="008E290D">
        <w:rPr>
          <w:rStyle w:val="StyleUnderline"/>
        </w:rPr>
        <w:t xml:space="preserve"> improvements in patent </w:t>
      </w:r>
      <w:r w:rsidRPr="008E290D">
        <w:rPr>
          <w:rStyle w:val="StyleUnderline"/>
          <w:highlight w:val="cyan"/>
        </w:rPr>
        <w:t>quality</w:t>
      </w:r>
      <w:r w:rsidRPr="008E290D">
        <w:rPr>
          <w:rStyle w:val="StyleUnderline"/>
        </w:rPr>
        <w:t>; particularly, the robustness and reliability of issued patents while remaining mindful that patent applications are becoming increasingly more complex and that technologies are converging</w:t>
      </w:r>
      <w:r>
        <w:t xml:space="preserve">. </w:t>
      </w:r>
      <w:r w:rsidRPr="006B794C">
        <w:rPr>
          <w:sz w:val="16"/>
          <w:szCs w:val="16"/>
        </w:rPr>
        <w:t>To address these challenges, the</w:t>
      </w:r>
      <w:r>
        <w:t xml:space="preserve"> </w:t>
      </w:r>
      <w:r w:rsidRPr="008E290D">
        <w:rPr>
          <w:rStyle w:val="StyleUnderline"/>
        </w:rPr>
        <w:t>USPTO must continue to develop and equip examiners with additional guidance, training, tools, advanced technology, and procedural resources</w:t>
      </w:r>
      <w:r>
        <w:t>.</w:t>
      </w:r>
    </w:p>
    <w:p w:rsidR="00B97C19" w:rsidRDefault="00B97C19" w:rsidP="00B97C19">
      <w:r w:rsidRPr="008E290D">
        <w:rPr>
          <w:rStyle w:val="StyleUnderline"/>
        </w:rPr>
        <w:t xml:space="preserve">The </w:t>
      </w:r>
      <w:r w:rsidRPr="008E290D">
        <w:rPr>
          <w:rStyle w:val="StyleUnderline"/>
          <w:highlight w:val="cyan"/>
        </w:rPr>
        <w:t>USPTO is pursuing</w:t>
      </w:r>
      <w:r w:rsidRPr="008E290D">
        <w:rPr>
          <w:rStyle w:val="StyleUnderline"/>
        </w:rPr>
        <w:t xml:space="preserve"> initiatives to enhance patent quality and the </w:t>
      </w:r>
      <w:r w:rsidRPr="002F5AE9">
        <w:rPr>
          <w:rStyle w:val="Emphasis"/>
          <w:highlight w:val="cyan"/>
        </w:rPr>
        <w:t>clarity</w:t>
      </w:r>
      <w:r w:rsidRPr="008E290D">
        <w:rPr>
          <w:rStyle w:val="StyleUnderline"/>
        </w:rPr>
        <w:t xml:space="preserve"> and completeness of the official record during prosecution of an application</w:t>
      </w:r>
      <w:r>
        <w:t xml:space="preserve">, </w:t>
      </w:r>
      <w:r w:rsidRPr="008B1A93">
        <w:rPr>
          <w:sz w:val="16"/>
          <w:szCs w:val="16"/>
        </w:rPr>
        <w:t>including encouraging applicants to begin filing patent applications in DOCX format, automating pre-examination procedures, expanding examiner training, and working on additional guidance for examiners and the PTAB. Current guidance initiatives include refresher guidance on obviousness under 35 U.S.C. 103 and enablement under 35 U.S.C. 112, and new guidance on how examiners should analyze inventorship issues for artificial intelligence (AI)-assisted inventions. See Updated Guidance for Making a Proper Determination of Obviousness, 89 FR 14449 (February 27, 2024); Guidelines for Assessing Enablement in Utility Applications and Patents in View of the Supreme Court Decision in Amgen Inc. et al. v. Sanofi et al., 89 FR 1563 (December 21, 2023); Inventorship Guidance for AI-Assisted Inventions, 89 FR 10043 (February 13, 2024). The USPTO is also increasing patent examination quality and efficiency via initiatives such as the Global Dossier Initiative (see https://www.uspto.gov/patents/basics/international-protection/global-dossier-initiative), and by providing examiners with advanced technologies and tools for identifying prior art, such as the artificial intelligence (AI)-based ``More Like This'' and ``Similarity Search'' features in the Patents End-to-End (PE2E) search suite (see 1494 Off. Gaz. Pat. Office 251 (January 11, 2022) and 1504 Off. Gaz. Pat. Office 359 (November 15, 2022)). More information on the USPTO's AI initiatives, including the Artificial Intelligence (AI) and Emerging Technologies Partnership, is available at https://www.uspto.gov/initiatives/artificial-intelligence</w:t>
      </w:r>
      <w:r>
        <w:t>.</w:t>
      </w:r>
    </w:p>
    <w:p w:rsidR="00B97C19" w:rsidRDefault="00B97C19" w:rsidP="00B97C19">
      <w:r w:rsidRPr="008B1A93">
        <w:rPr>
          <w:sz w:val="16"/>
          <w:szCs w:val="16"/>
        </w:rPr>
        <w:t>The USPTO recognizes that optimal pendency helps inventors and investors bring innovation to impact. The growing demand for patent services requires that the USPTO embrace new ways of delivering these critical IP services. Therefore</w:t>
      </w:r>
      <w:r>
        <w:t xml:space="preserve">, </w:t>
      </w:r>
      <w:r w:rsidRPr="008E290D">
        <w:rPr>
          <w:rStyle w:val="StyleUnderline"/>
        </w:rPr>
        <w:t xml:space="preserve">the USPTO is also working to identify policies, process changes, and technologies to improve patent </w:t>
      </w:r>
      <w:r w:rsidRPr="008E290D">
        <w:rPr>
          <w:rStyle w:val="StyleUnderline"/>
          <w:highlight w:val="cyan"/>
        </w:rPr>
        <w:t>pendency</w:t>
      </w:r>
      <w:r w:rsidRPr="008E290D">
        <w:rPr>
          <w:rStyle w:val="StyleUnderline"/>
        </w:rPr>
        <w:t xml:space="preserve">. Some of these </w:t>
      </w:r>
      <w:r w:rsidRPr="008E290D">
        <w:rPr>
          <w:rStyle w:val="StyleUnderline"/>
          <w:highlight w:val="cyan"/>
        </w:rPr>
        <w:t>efforts will focus on</w:t>
      </w:r>
      <w:r w:rsidRPr="008E290D">
        <w:rPr>
          <w:rStyle w:val="StyleUnderline"/>
        </w:rPr>
        <w:t xml:space="preserve"> operational improvements to the patent examination process, including </w:t>
      </w:r>
      <w:r w:rsidRPr="008E290D">
        <w:rPr>
          <w:rStyle w:val="Emphasis"/>
          <w:highlight w:val="cyan"/>
        </w:rPr>
        <w:t>aligning the</w:t>
      </w:r>
      <w:r w:rsidRPr="008E290D">
        <w:rPr>
          <w:rStyle w:val="Emphasis"/>
        </w:rPr>
        <w:t xml:space="preserve"> patent </w:t>
      </w:r>
      <w:r w:rsidRPr="008E290D">
        <w:rPr>
          <w:rStyle w:val="Emphasis"/>
          <w:highlight w:val="cyan"/>
        </w:rPr>
        <w:t>workforce with the incoming workload</w:t>
      </w:r>
      <w:r w:rsidRPr="008E290D">
        <w:rPr>
          <w:rStyle w:val="Emphasis"/>
        </w:rPr>
        <w:t xml:space="preserve"> in the most efficient manner</w:t>
      </w:r>
      <w:r>
        <w:t xml:space="preserve">. </w:t>
      </w:r>
      <w:r w:rsidRPr="008B1A93">
        <w:rPr>
          <w:sz w:val="16"/>
          <w:szCs w:val="16"/>
        </w:rPr>
        <w:t>Other efforts will target improvements to how applicants and other customers engage with the USPTO and navigate the prosecution process. For example, the USPTO has enhanced its website to increase access to our resources and enhance customer service for inventors and practitioners, including modernizing and updating the Patent Basics and Patents Petitions pages, adding a Virtual Assistant on select pages, and providing an updated and modern general website search tool. The USPTO has also upgraded its computer systems, including transitioning from legacy systems to Patent Center for the electronic filing and management of patent applications in November 2023. Patent Center, a web-based platform that allows users to file and manage patent applications and requests, provides improved system performance and a more intuitive user interface for an enhanced user experience. The USPTO is committed to continuously improving the customer experience on our websites to enhance and modernize accessibility, design, and overall satisfaction in our digital space. For information on additional enhancements to our online services, visit our web improvements page at https://www.uspto.gov/about-us/website-improvements</w:t>
      </w:r>
      <w:r>
        <w:t xml:space="preserve">. </w:t>
      </w:r>
      <w:r w:rsidRPr="008E290D">
        <w:rPr>
          <w:rStyle w:val="StyleUnderline"/>
        </w:rPr>
        <w:t xml:space="preserve">Effecting the changes in the examination process needed </w:t>
      </w:r>
      <w:r w:rsidRPr="00AC65B2">
        <w:rPr>
          <w:rStyle w:val="StyleUnderline"/>
          <w:highlight w:val="cyan"/>
        </w:rPr>
        <w:t>to ensure</w:t>
      </w:r>
      <w:r w:rsidRPr="008E290D">
        <w:rPr>
          <w:rStyle w:val="StyleUnderline"/>
        </w:rPr>
        <w:t xml:space="preserve"> the issuance of </w:t>
      </w:r>
      <w:r w:rsidRPr="00AC65B2">
        <w:rPr>
          <w:rStyle w:val="StyleUnderline"/>
          <w:highlight w:val="cyan"/>
        </w:rPr>
        <w:t>reliable patents</w:t>
      </w:r>
      <w:r w:rsidRPr="008E290D">
        <w:rPr>
          <w:rStyle w:val="StyleUnderline"/>
        </w:rPr>
        <w:t xml:space="preserve">, while also issuing those patents </w:t>
      </w:r>
      <w:r w:rsidRPr="00AC65B2">
        <w:rPr>
          <w:rStyle w:val="StyleUnderline"/>
          <w:highlight w:val="cyan"/>
        </w:rPr>
        <w:t>in a timely manner, means recognizing</w:t>
      </w:r>
      <w:r w:rsidRPr="008E290D">
        <w:rPr>
          <w:rStyle w:val="StyleUnderline"/>
        </w:rPr>
        <w:t xml:space="preserve"> a </w:t>
      </w:r>
      <w:r w:rsidRPr="00AC65B2">
        <w:rPr>
          <w:rStyle w:val="StyleUnderline"/>
          <w:highlight w:val="cyan"/>
        </w:rPr>
        <w:t>potential</w:t>
      </w:r>
      <w:r w:rsidRPr="008E290D">
        <w:rPr>
          <w:rStyle w:val="StyleUnderline"/>
        </w:rPr>
        <w:t xml:space="preserve"> increase in the core operating </w:t>
      </w:r>
      <w:r w:rsidRPr="00AC65B2">
        <w:rPr>
          <w:rStyle w:val="StyleUnderline"/>
          <w:highlight w:val="cyan"/>
        </w:rPr>
        <w:t>costs for future years</w:t>
      </w:r>
      <w:r>
        <w:t>.</w:t>
      </w:r>
    </w:p>
    <w:p w:rsidR="00AC65B2" w:rsidRDefault="00AC65B2" w:rsidP="00B97C19"/>
    <w:p w:rsidR="0088792F" w:rsidRDefault="002A2C3E" w:rsidP="0088792F">
      <w:pPr>
        <w:pStyle w:val="Heading4"/>
      </w:pPr>
      <w:r>
        <w:lastRenderedPageBreak/>
        <w:t>Unexpected w</w:t>
      </w:r>
      <w:r w:rsidR="0088792F">
        <w:t>orkload spikes cause backlog – overburdens the patent office, halting innovation</w:t>
      </w:r>
      <w:r w:rsidR="000B44F2">
        <w:t xml:space="preserve"> and undermining growth</w:t>
      </w:r>
    </w:p>
    <w:p w:rsidR="00E93A88" w:rsidRPr="000A7939" w:rsidRDefault="009772A2" w:rsidP="000A7939">
      <w:r>
        <w:t xml:space="preserve">Li </w:t>
      </w:r>
      <w:r w:rsidRPr="00832FB0">
        <w:rPr>
          <w:rStyle w:val="Style13ptBold"/>
        </w:rPr>
        <w:t>Liu ’24</w:t>
      </w:r>
      <w:r>
        <w:t xml:space="preserve">, March 18, </w:t>
      </w:r>
      <w:r w:rsidRPr="009772A2">
        <w:t>Oxford Intellectual Property Research Centre, St. Catherine’s College, University of Oxford, Oxford, UK</w:t>
      </w:r>
      <w:r>
        <w:t>,</w:t>
      </w:r>
      <w:r w:rsidRPr="009772A2">
        <w:t xml:space="preserve"> </w:t>
      </w:r>
      <w:r>
        <w:t>“</w:t>
      </w:r>
      <w:r w:rsidRPr="00832FB0">
        <w:t>Patent Quality: A Critique of the State of the Discussion</w:t>
      </w:r>
      <w:r>
        <w:t xml:space="preserve">,” IIC – International Review of Intellectual Property and Competition Law, </w:t>
      </w:r>
      <w:r w:rsidRPr="00832FB0">
        <w:t>Volume 55, pages 499–529, (2024)</w:t>
      </w:r>
      <w:r>
        <w:t xml:space="preserve"> accessed July 9, 2024, </w:t>
      </w:r>
      <w:r w:rsidRPr="00832FB0">
        <w:t>https://link.springer.com/article/10.1007/s40319-024-01444-w</w:t>
      </w:r>
    </w:p>
    <w:p w:rsidR="0088792F" w:rsidRPr="00FD5E1B" w:rsidRDefault="0088792F" w:rsidP="0088792F">
      <w:pPr>
        <w:rPr>
          <w:sz w:val="16"/>
        </w:rPr>
      </w:pPr>
      <w:r w:rsidRPr="00FD5E1B">
        <w:rPr>
          <w:sz w:val="16"/>
        </w:rPr>
        <w:t xml:space="preserve">Second, intensive </w:t>
      </w:r>
      <w:r w:rsidRPr="00713C77">
        <w:rPr>
          <w:rStyle w:val="StyleUnderline"/>
          <w:highlight w:val="cyan"/>
        </w:rPr>
        <w:t>examination is</w:t>
      </w:r>
      <w:r w:rsidRPr="00713C77">
        <w:rPr>
          <w:rStyle w:val="StyleUnderline"/>
        </w:rPr>
        <w:t xml:space="preserve"> caught in a Mobius trap, </w:t>
      </w:r>
      <w:r w:rsidRPr="00713C77">
        <w:rPr>
          <w:rStyle w:val="StyleUnderline"/>
          <w:highlight w:val="cyan"/>
        </w:rPr>
        <w:t>highlighting the tension between</w:t>
      </w:r>
      <w:r w:rsidRPr="00713C77">
        <w:rPr>
          <w:rStyle w:val="StyleUnderline"/>
        </w:rPr>
        <w:t xml:space="preserve"> the </w:t>
      </w:r>
      <w:r w:rsidRPr="00713C77">
        <w:rPr>
          <w:rStyle w:val="StyleUnderline"/>
          <w:highlight w:val="cyan"/>
        </w:rPr>
        <w:t>increased workload</w:t>
      </w:r>
      <w:r w:rsidRPr="00713C77">
        <w:rPr>
          <w:rStyle w:val="StyleUnderline"/>
        </w:rPr>
        <w:t xml:space="preserve"> due to intensive examination </w:t>
      </w:r>
      <w:r w:rsidRPr="00713C77">
        <w:rPr>
          <w:rStyle w:val="StyleUnderline"/>
          <w:highlight w:val="cyan"/>
        </w:rPr>
        <w:t xml:space="preserve">and </w:t>
      </w:r>
      <w:r w:rsidRPr="00713C77">
        <w:rPr>
          <w:rStyle w:val="Emphasis"/>
          <w:highlight w:val="cyan"/>
        </w:rPr>
        <w:t>human resource constraints</w:t>
      </w:r>
      <w:r w:rsidRPr="00FD5E1B">
        <w:rPr>
          <w:sz w:val="16"/>
        </w:rPr>
        <w:t xml:space="preserve">. Chen argues that the USPTO’s enhanced quality review initiative and productivity-promoting count system generated </w:t>
      </w:r>
      <w:r w:rsidRPr="00852476">
        <w:rPr>
          <w:rStyle w:val="Emphasis"/>
          <w:highlight w:val="cyan"/>
        </w:rPr>
        <w:t>an unexpected rise in the number of</w:t>
      </w:r>
      <w:r w:rsidRPr="00FD5E1B">
        <w:rPr>
          <w:sz w:val="16"/>
        </w:rPr>
        <w:t xml:space="preserve"> continuing </w:t>
      </w:r>
      <w:r w:rsidRPr="003C7F26">
        <w:rPr>
          <w:rStyle w:val="Emphasis"/>
          <w:highlight w:val="cyan"/>
        </w:rPr>
        <w:t>applications</w:t>
      </w:r>
      <w:r w:rsidRPr="00FD5E1B">
        <w:rPr>
          <w:sz w:val="16"/>
        </w:rPr>
        <w:t xml:space="preserve"> and ex </w:t>
      </w:r>
      <w:proofErr w:type="spellStart"/>
      <w:r w:rsidRPr="00FD5E1B">
        <w:rPr>
          <w:sz w:val="16"/>
        </w:rPr>
        <w:t>parte</w:t>
      </w:r>
      <w:proofErr w:type="spellEnd"/>
      <w:r w:rsidRPr="00FD5E1B">
        <w:rPr>
          <w:sz w:val="16"/>
        </w:rPr>
        <w:t xml:space="preserve"> </w:t>
      </w:r>
      <w:proofErr w:type="spellStart"/>
      <w:proofErr w:type="gramStart"/>
      <w:r w:rsidRPr="00FD5E1B">
        <w:rPr>
          <w:sz w:val="16"/>
        </w:rPr>
        <w:t>appeals.Footnote</w:t>
      </w:r>
      <w:proofErr w:type="spellEnd"/>
      <w:proofErr w:type="gramEnd"/>
      <w:r w:rsidRPr="00FD5E1B">
        <w:rPr>
          <w:sz w:val="16"/>
        </w:rPr>
        <w:t xml:space="preserve"> 197 In addition, </w:t>
      </w:r>
      <w:r w:rsidRPr="00852476">
        <w:rPr>
          <w:rStyle w:val="StyleUnderline"/>
        </w:rPr>
        <w:t>this</w:t>
      </w:r>
      <w:r w:rsidRPr="00713C77">
        <w:rPr>
          <w:rStyle w:val="StyleUnderline"/>
        </w:rPr>
        <w:t xml:space="preserve"> combination </w:t>
      </w:r>
      <w:r w:rsidRPr="00852476">
        <w:rPr>
          <w:rStyle w:val="StyleUnderline"/>
          <w:highlight w:val="cyan"/>
        </w:rPr>
        <w:t>led to increased</w:t>
      </w:r>
      <w:r w:rsidRPr="00852476">
        <w:rPr>
          <w:rStyle w:val="StyleUnderline"/>
        </w:rPr>
        <w:t xml:space="preserve"> </w:t>
      </w:r>
      <w:r w:rsidRPr="00852476">
        <w:rPr>
          <w:rStyle w:val="Emphasis"/>
        </w:rPr>
        <w:t xml:space="preserve">examiner </w:t>
      </w:r>
      <w:r w:rsidRPr="003C7F26">
        <w:rPr>
          <w:rStyle w:val="Emphasis"/>
          <w:highlight w:val="cyan"/>
        </w:rPr>
        <w:t>attrition</w:t>
      </w:r>
      <w:r w:rsidRPr="00852476">
        <w:rPr>
          <w:rStyle w:val="StyleUnderline"/>
        </w:rPr>
        <w:t xml:space="preserve"> due to unpaid </w:t>
      </w:r>
      <w:proofErr w:type="spellStart"/>
      <w:r w:rsidRPr="00852476">
        <w:rPr>
          <w:rStyle w:val="StyleUnderline"/>
        </w:rPr>
        <w:t>overtime</w:t>
      </w:r>
      <w:r w:rsidRPr="00FD5E1B">
        <w:rPr>
          <w:sz w:val="16"/>
        </w:rPr>
        <w:t>.Footnote</w:t>
      </w:r>
      <w:proofErr w:type="spellEnd"/>
      <w:r w:rsidRPr="00FD5E1B">
        <w:rPr>
          <w:sz w:val="16"/>
        </w:rPr>
        <w:t xml:space="preserve"> 198 </w:t>
      </w:r>
      <w:r w:rsidRPr="00852476">
        <w:rPr>
          <w:rStyle w:val="StyleUnderline"/>
        </w:rPr>
        <w:t xml:space="preserve">Such trends are held responsible for raising examiners’ </w:t>
      </w:r>
      <w:r w:rsidRPr="00852476">
        <w:rPr>
          <w:rStyle w:val="Emphasis"/>
          <w:highlight w:val="cyan"/>
        </w:rPr>
        <w:t xml:space="preserve">workload and </w:t>
      </w:r>
      <w:proofErr w:type="spellStart"/>
      <w:r w:rsidRPr="00852476">
        <w:rPr>
          <w:rStyle w:val="Emphasis"/>
          <w:highlight w:val="cyan"/>
        </w:rPr>
        <w:t>backlog</w:t>
      </w:r>
      <w:r w:rsidRPr="00FD5E1B">
        <w:rPr>
          <w:sz w:val="16"/>
        </w:rPr>
        <w:t>.Footnote</w:t>
      </w:r>
      <w:proofErr w:type="spellEnd"/>
      <w:r w:rsidRPr="00FD5E1B">
        <w:rPr>
          <w:sz w:val="16"/>
        </w:rPr>
        <w:t xml:space="preserve"> 199</w:t>
      </w:r>
    </w:p>
    <w:p w:rsidR="0088792F" w:rsidRPr="00FD5E1B" w:rsidRDefault="0088792F" w:rsidP="0088792F">
      <w:pPr>
        <w:rPr>
          <w:sz w:val="16"/>
        </w:rPr>
      </w:pPr>
      <w:r w:rsidRPr="00FD5E1B">
        <w:rPr>
          <w:sz w:val="16"/>
        </w:rPr>
        <w:t xml:space="preserve">Similar circumstances are also evident in the EPO, although one study finds that the EPO offers a better fee structure in comparison to the USPTO, and is therefore more likely to maintain a rigorous examination and high quality </w:t>
      </w:r>
      <w:proofErr w:type="spellStart"/>
      <w:r w:rsidRPr="00FD5E1B">
        <w:rPr>
          <w:sz w:val="16"/>
        </w:rPr>
        <w:t>standard.Footnote</w:t>
      </w:r>
      <w:proofErr w:type="spellEnd"/>
      <w:r w:rsidRPr="00FD5E1B">
        <w:rPr>
          <w:sz w:val="16"/>
        </w:rPr>
        <w:t xml:space="preserve"> 200 It is argued that the extensive “production pressure” imposed by the EPO’s policy prevents at least some examiners from thoroughly examining </w:t>
      </w:r>
      <w:proofErr w:type="spellStart"/>
      <w:r w:rsidRPr="00FD5E1B">
        <w:rPr>
          <w:sz w:val="16"/>
        </w:rPr>
        <w:t>applications.Footnote</w:t>
      </w:r>
      <w:proofErr w:type="spellEnd"/>
      <w:r w:rsidRPr="00FD5E1B">
        <w:rPr>
          <w:sz w:val="16"/>
        </w:rPr>
        <w:t xml:space="preserve"> 201 </w:t>
      </w:r>
      <w:r w:rsidRPr="00713C77">
        <w:rPr>
          <w:rStyle w:val="StyleUnderline"/>
        </w:rPr>
        <w:t xml:space="preserve">This is hardly surprising, as </w:t>
      </w:r>
      <w:r w:rsidRPr="00713C77">
        <w:rPr>
          <w:rStyle w:val="StyleUnderline"/>
          <w:highlight w:val="cyan"/>
        </w:rPr>
        <w:t>patent examination is</w:t>
      </w:r>
      <w:r w:rsidRPr="00713C77">
        <w:rPr>
          <w:rStyle w:val="StyleUnderline"/>
        </w:rPr>
        <w:t xml:space="preserve"> a </w:t>
      </w:r>
      <w:r w:rsidRPr="00713C77">
        <w:rPr>
          <w:rStyle w:val="Emphasis"/>
          <w:highlight w:val="cyan"/>
        </w:rPr>
        <w:t>labor-intensive</w:t>
      </w:r>
      <w:r w:rsidRPr="00713C77">
        <w:rPr>
          <w:rStyle w:val="StyleUnderline"/>
        </w:rPr>
        <w:t xml:space="preserve"> </w:t>
      </w:r>
      <w:proofErr w:type="spellStart"/>
      <w:r w:rsidRPr="00713C77">
        <w:rPr>
          <w:rStyle w:val="StyleUnderline"/>
        </w:rPr>
        <w:t>endeavor</w:t>
      </w:r>
      <w:r w:rsidRPr="00FD5E1B">
        <w:rPr>
          <w:sz w:val="16"/>
        </w:rPr>
        <w:t>.Footnote</w:t>
      </w:r>
      <w:proofErr w:type="spellEnd"/>
      <w:r w:rsidRPr="00FD5E1B">
        <w:rPr>
          <w:sz w:val="16"/>
        </w:rPr>
        <w:t xml:space="preserve"> 202</w:t>
      </w:r>
    </w:p>
    <w:p w:rsidR="00ED1EAD" w:rsidRPr="00C813FD" w:rsidRDefault="0088792F" w:rsidP="0088792F">
      <w:pPr>
        <w:rPr>
          <w:sz w:val="16"/>
        </w:rPr>
      </w:pPr>
      <w:r w:rsidRPr="00713C77">
        <w:rPr>
          <w:rStyle w:val="StyleUnderline"/>
        </w:rPr>
        <w:t xml:space="preserve">The conflict between </w:t>
      </w:r>
      <w:r w:rsidRPr="00852476">
        <w:rPr>
          <w:rStyle w:val="StyleUnderline"/>
        </w:rPr>
        <w:t xml:space="preserve">productivity policy and </w:t>
      </w:r>
      <w:r w:rsidRPr="00852476">
        <w:rPr>
          <w:rStyle w:val="StyleUnderline"/>
          <w:highlight w:val="cyan"/>
        </w:rPr>
        <w:t>quality control highlights</w:t>
      </w:r>
      <w:r w:rsidRPr="00852476">
        <w:rPr>
          <w:rStyle w:val="StyleUnderline"/>
        </w:rPr>
        <w:t xml:space="preserve"> </w:t>
      </w:r>
      <w:r w:rsidRPr="00852476">
        <w:rPr>
          <w:rStyle w:val="StyleUnderline"/>
          <w:highlight w:val="cyan"/>
        </w:rPr>
        <w:t>a</w:t>
      </w:r>
      <w:r w:rsidRPr="00852476">
        <w:rPr>
          <w:rStyle w:val="StyleUnderline"/>
        </w:rPr>
        <w:t xml:space="preserve">n inherent Mobius </w:t>
      </w:r>
      <w:r w:rsidRPr="00852476">
        <w:rPr>
          <w:rStyle w:val="StyleUnderline"/>
          <w:highlight w:val="cyan"/>
        </w:rPr>
        <w:t xml:space="preserve">trap for </w:t>
      </w:r>
      <w:r w:rsidRPr="00852476">
        <w:rPr>
          <w:rStyle w:val="Emphasis"/>
          <w:highlight w:val="cyan"/>
        </w:rPr>
        <w:t>reforms</w:t>
      </w:r>
      <w:r w:rsidRPr="00852476">
        <w:rPr>
          <w:rStyle w:val="Emphasis"/>
        </w:rPr>
        <w:t xml:space="preserve"> intensifying examination</w:t>
      </w:r>
      <w:r w:rsidRPr="00713C77">
        <w:rPr>
          <w:rStyle w:val="StyleUnderline"/>
        </w:rPr>
        <w:t xml:space="preserve">. </w:t>
      </w:r>
      <w:r w:rsidRPr="00852476">
        <w:rPr>
          <w:rStyle w:val="Emphasis"/>
          <w:highlight w:val="cyan"/>
        </w:rPr>
        <w:t>Strengthened examination</w:t>
      </w:r>
      <w:r w:rsidRPr="00852476">
        <w:rPr>
          <w:rStyle w:val="StyleUnderline"/>
          <w:highlight w:val="cyan"/>
        </w:rPr>
        <w:t xml:space="preserve"> </w:t>
      </w:r>
      <w:r w:rsidRPr="00852476">
        <w:rPr>
          <w:rStyle w:val="Emphasis"/>
          <w:highlight w:val="cyan"/>
        </w:rPr>
        <w:t xml:space="preserve">requires </w:t>
      </w:r>
      <w:r w:rsidRPr="00713C77">
        <w:rPr>
          <w:rStyle w:val="Emphasis"/>
          <w:highlight w:val="cyan"/>
        </w:rPr>
        <w:t>more effort and time, exacerbating</w:t>
      </w:r>
      <w:r w:rsidRPr="009772A2">
        <w:rPr>
          <w:rStyle w:val="Emphasis"/>
        </w:rPr>
        <w:t xml:space="preserve"> the </w:t>
      </w:r>
      <w:r w:rsidRPr="00713C77">
        <w:rPr>
          <w:rStyle w:val="Emphasis"/>
          <w:highlight w:val="cyan"/>
        </w:rPr>
        <w:t>workload and backlog</w:t>
      </w:r>
      <w:r w:rsidRPr="00FD5E1B">
        <w:rPr>
          <w:sz w:val="16"/>
        </w:rPr>
        <w:t xml:space="preserve">. </w:t>
      </w:r>
      <w:r w:rsidRPr="000B44F2">
        <w:rPr>
          <w:rStyle w:val="StyleUnderline"/>
          <w:highlight w:val="cyan"/>
        </w:rPr>
        <w:t>This backlog</w:t>
      </w:r>
      <w:r w:rsidRPr="000B44F2">
        <w:rPr>
          <w:rStyle w:val="StyleUnderline"/>
        </w:rPr>
        <w:t xml:space="preserve"> must be managed by the patent office, as it </w:t>
      </w:r>
      <w:r w:rsidRPr="000B44F2">
        <w:rPr>
          <w:rStyle w:val="Emphasis"/>
          <w:highlight w:val="cyan"/>
        </w:rPr>
        <w:t>increases economic and legal uncertainty</w:t>
      </w:r>
      <w:r w:rsidRPr="000B44F2">
        <w:rPr>
          <w:rStyle w:val="StyleUnderline"/>
        </w:rPr>
        <w:t xml:space="preserve">, </w:t>
      </w:r>
      <w:r w:rsidRPr="000B44F2">
        <w:rPr>
          <w:rStyle w:val="Emphasis"/>
          <w:highlight w:val="cyan"/>
        </w:rPr>
        <w:t>suppresses innovation</w:t>
      </w:r>
      <w:r w:rsidRPr="000B44F2">
        <w:rPr>
          <w:rStyle w:val="StyleUnderline"/>
        </w:rPr>
        <w:t xml:space="preserve">, </w:t>
      </w:r>
      <w:r w:rsidRPr="000B44F2">
        <w:rPr>
          <w:rStyle w:val="Emphasis"/>
          <w:highlight w:val="cyan"/>
        </w:rPr>
        <w:t>and impedes investment</w:t>
      </w:r>
      <w:r w:rsidRPr="000B44F2">
        <w:rPr>
          <w:rStyle w:val="StyleUnderline"/>
        </w:rPr>
        <w:t xml:space="preserve"> in creative </w:t>
      </w:r>
      <w:proofErr w:type="spellStart"/>
      <w:proofErr w:type="gramStart"/>
      <w:r w:rsidRPr="000B44F2">
        <w:rPr>
          <w:rStyle w:val="StyleUnderline"/>
        </w:rPr>
        <w:t>ideas</w:t>
      </w:r>
      <w:r w:rsidRPr="00FD5E1B">
        <w:rPr>
          <w:sz w:val="16"/>
        </w:rPr>
        <w:t>.Footnote</w:t>
      </w:r>
      <w:proofErr w:type="spellEnd"/>
      <w:proofErr w:type="gramEnd"/>
      <w:r w:rsidRPr="00FD5E1B">
        <w:rPr>
          <w:sz w:val="16"/>
        </w:rPr>
        <w:t xml:space="preserve"> 203 This need has driven the USPTO and EPO to adopt productivity policies, which are alleged to diminish examination </w:t>
      </w:r>
      <w:proofErr w:type="spellStart"/>
      <w:r w:rsidRPr="00FD5E1B">
        <w:rPr>
          <w:sz w:val="16"/>
        </w:rPr>
        <w:t>criteria.Footnote</w:t>
      </w:r>
      <w:proofErr w:type="spellEnd"/>
      <w:r w:rsidRPr="00FD5E1B">
        <w:rPr>
          <w:sz w:val="16"/>
        </w:rPr>
        <w:t xml:space="preserve"> 204 As a result, </w:t>
      </w:r>
      <w:r w:rsidRPr="009772A2">
        <w:rPr>
          <w:rStyle w:val="StyleUnderline"/>
        </w:rPr>
        <w:t xml:space="preserve">patent </w:t>
      </w:r>
      <w:proofErr w:type="spellStart"/>
      <w:r w:rsidRPr="009772A2">
        <w:rPr>
          <w:rStyle w:val="StyleUnderline"/>
        </w:rPr>
        <w:t>offices</w:t>
      </w:r>
      <w:proofErr w:type="spellEnd"/>
      <w:r w:rsidRPr="009772A2">
        <w:rPr>
          <w:sz w:val="16"/>
        </w:rPr>
        <w:t xml:space="preserve"> seem to </w:t>
      </w:r>
      <w:r w:rsidRPr="009772A2">
        <w:rPr>
          <w:rStyle w:val="StyleUnderline"/>
        </w:rPr>
        <w:t>fall into a Mobius trap</w:t>
      </w:r>
      <w:r w:rsidRPr="00FD5E1B">
        <w:rPr>
          <w:sz w:val="16"/>
        </w:rPr>
        <w:t xml:space="preserve">. In this trap, </w:t>
      </w:r>
      <w:r w:rsidRPr="000B44F2">
        <w:rPr>
          <w:rStyle w:val="StyleUnderline"/>
        </w:rPr>
        <w:t xml:space="preserve">intensive examination consumes more time and effort, subsequently increasing the workload and backlog. The </w:t>
      </w:r>
      <w:r w:rsidRPr="000B44F2">
        <w:rPr>
          <w:rStyle w:val="StyleUnderline"/>
          <w:highlight w:val="cyan"/>
        </w:rPr>
        <w:t>rise in workload and backlog leads to productivity policies that</w:t>
      </w:r>
      <w:r w:rsidRPr="000B44F2">
        <w:rPr>
          <w:rStyle w:val="StyleUnderline"/>
        </w:rPr>
        <w:t xml:space="preserve"> reduce the time and effort devoted to patent examination. Time constraints are found to </w:t>
      </w:r>
      <w:r w:rsidRPr="000B44F2">
        <w:rPr>
          <w:rStyle w:val="StyleUnderline"/>
          <w:highlight w:val="cyan"/>
        </w:rPr>
        <w:t>result in</w:t>
      </w:r>
      <w:r w:rsidRPr="000B44F2">
        <w:rPr>
          <w:rStyle w:val="StyleUnderline"/>
        </w:rPr>
        <w:t xml:space="preserve"> a </w:t>
      </w:r>
      <w:r w:rsidRPr="000B44F2">
        <w:rPr>
          <w:rStyle w:val="StyleUnderline"/>
          <w:highlight w:val="cyan"/>
        </w:rPr>
        <w:t>higher grant rate and</w:t>
      </w:r>
      <w:r w:rsidRPr="000B44F2">
        <w:rPr>
          <w:rStyle w:val="StyleUnderline"/>
        </w:rPr>
        <w:t xml:space="preserve"> the issuance of </w:t>
      </w:r>
      <w:r w:rsidRPr="000B44F2">
        <w:rPr>
          <w:rStyle w:val="Emphasis"/>
          <w:highlight w:val="cyan"/>
        </w:rPr>
        <w:t>lower quality patents</w:t>
      </w:r>
      <w:r w:rsidRPr="00FD5E1B">
        <w:rPr>
          <w:sz w:val="16"/>
        </w:rPr>
        <w:t>.</w:t>
      </w:r>
      <w:r w:rsidR="000B44F2" w:rsidRPr="00FD5E1B">
        <w:rPr>
          <w:sz w:val="16"/>
        </w:rPr>
        <w:t xml:space="preserve"> </w:t>
      </w:r>
      <w:proofErr w:type="gramStart"/>
      <w:r w:rsidRPr="00FD5E1B">
        <w:rPr>
          <w:sz w:val="16"/>
        </w:rPr>
        <w:t>Footnote</w:t>
      </w:r>
      <w:proofErr w:type="gramEnd"/>
      <w:r w:rsidRPr="00FD5E1B">
        <w:rPr>
          <w:sz w:val="16"/>
        </w:rPr>
        <w:t xml:space="preserve"> 205 Consequently, the examination reforms are futile. This Mobius trap argument differs from the vicious circle hypothesis mentioned previously. This hypothesis posits a causal relationship between the decline in examination quality or the rise in patent quantity and the decline in patent quality, while the Mobius trap stresses the limitation of the policy for strengthening patent examination</w:t>
      </w:r>
      <w:r w:rsidR="000B44F2" w:rsidRPr="00FD5E1B">
        <w:rPr>
          <w:sz w:val="16"/>
        </w:rPr>
        <w:t>.</w:t>
      </w:r>
    </w:p>
    <w:p w:rsidR="00C813FD" w:rsidRDefault="00C813FD" w:rsidP="00C813FD"/>
    <w:p w:rsidR="00C813FD" w:rsidRDefault="00C813FD" w:rsidP="00C813FD">
      <w:pPr>
        <w:pStyle w:val="Heading4"/>
      </w:pPr>
      <w:r>
        <w:t>USPTO efficiency is key to clean tech</w:t>
      </w:r>
      <w:r w:rsidR="000E6B7E">
        <w:t xml:space="preserve"> patents</w:t>
      </w:r>
      <w:r>
        <w:t>,</w:t>
      </w:r>
      <w:r w:rsidR="000E6B7E">
        <w:t xml:space="preserve"> innovation</w:t>
      </w:r>
      <w:r>
        <w:t xml:space="preserve"> solves climate change</w:t>
      </w:r>
    </w:p>
    <w:p w:rsidR="00C813FD" w:rsidRDefault="00C813FD" w:rsidP="00C813FD">
      <w:r>
        <w:t xml:space="preserve">Brian A. R. </w:t>
      </w:r>
      <w:r w:rsidRPr="002F1B0A">
        <w:rPr>
          <w:rStyle w:val="Style13ptBold"/>
        </w:rPr>
        <w:t>Raddatz ’24</w:t>
      </w:r>
      <w:r>
        <w:t>, April 17, “</w:t>
      </w:r>
      <w:r w:rsidRPr="002F1B0A">
        <w:t xml:space="preserve">The USPTO’s Climate Pilot Fast-Tracks </w:t>
      </w:r>
      <w:proofErr w:type="gramStart"/>
      <w:r w:rsidRPr="002F1B0A">
        <w:t>The</w:t>
      </w:r>
      <w:proofErr w:type="gramEnd"/>
      <w:r w:rsidRPr="002F1B0A">
        <w:t xml:space="preserve"> Patent Process, Presents Opportunities</w:t>
      </w:r>
      <w:r>
        <w:t xml:space="preserve">,” TODAY’S GENERAL COUNSEL, </w:t>
      </w:r>
      <w:r w:rsidRPr="002F1B0A">
        <w:t>https://todaysgeneralcounsel.com/the-usptos-climate-pilot-fast-tracks-the-patent-process-presents-opportunities/</w:t>
      </w:r>
    </w:p>
    <w:p w:rsidR="00C813FD" w:rsidRDefault="00C813FD" w:rsidP="00C813FD">
      <w:r w:rsidRPr="003C23D3">
        <w:rPr>
          <w:rStyle w:val="StyleUnderline"/>
          <w:highlight w:val="cyan"/>
        </w:rPr>
        <w:t>I</w:t>
      </w:r>
      <w:r w:rsidRPr="000D1595">
        <w:rPr>
          <w:rStyle w:val="StyleUnderline"/>
        </w:rPr>
        <w:t xml:space="preserve">ntellectual </w:t>
      </w:r>
      <w:r w:rsidRPr="003C23D3">
        <w:rPr>
          <w:rStyle w:val="StyleUnderline"/>
          <w:highlight w:val="cyan"/>
        </w:rPr>
        <w:t>p</w:t>
      </w:r>
      <w:r w:rsidRPr="000D1595">
        <w:rPr>
          <w:rStyle w:val="StyleUnderline"/>
        </w:rPr>
        <w:t xml:space="preserve">roperty </w:t>
      </w:r>
      <w:r w:rsidRPr="003C23D3">
        <w:rPr>
          <w:rStyle w:val="StyleUnderline"/>
          <w:highlight w:val="cyan"/>
        </w:rPr>
        <w:t>drives tech</w:t>
      </w:r>
      <w:r w:rsidRPr="000D1595">
        <w:rPr>
          <w:rStyle w:val="StyleUnderline"/>
        </w:rPr>
        <w:t xml:space="preserve">nological </w:t>
      </w:r>
      <w:r w:rsidRPr="003C23D3">
        <w:rPr>
          <w:rStyle w:val="StyleUnderline"/>
          <w:highlight w:val="cyan"/>
        </w:rPr>
        <w:t>advancements, and the USPTO</w:t>
      </w:r>
      <w:r>
        <w:t xml:space="preserve"> expanded the program on June 6, 2023 to include more technologies. That expanded scope makes progress on a goal of net-zero greenhouse emissions. It </w:t>
      </w:r>
      <w:r w:rsidRPr="003C23D3">
        <w:rPr>
          <w:rStyle w:val="StyleUnderline"/>
          <w:highlight w:val="cyan"/>
        </w:rPr>
        <w:t xml:space="preserve">incentivizes inventors and companies to create and continue working on </w:t>
      </w:r>
      <w:r w:rsidRPr="00A42599">
        <w:rPr>
          <w:rStyle w:val="Emphasis"/>
          <w:highlight w:val="cyan"/>
        </w:rPr>
        <w:t>climate-friendly innovations</w:t>
      </w:r>
      <w:r>
        <w:t xml:space="preserve">, allowing them to expedite </w:t>
      </w:r>
      <w:r w:rsidRPr="003C23D3">
        <w:rPr>
          <w:rStyle w:val="StyleUnderline"/>
        </w:rPr>
        <w:t xml:space="preserve">the </w:t>
      </w:r>
      <w:r w:rsidRPr="00A42599">
        <w:rPr>
          <w:rStyle w:val="Emphasis"/>
          <w:highlight w:val="cyan"/>
        </w:rPr>
        <w:t>patent examination</w:t>
      </w:r>
      <w:r w:rsidRPr="003C23D3">
        <w:rPr>
          <w:rStyle w:val="StyleUnderline"/>
        </w:rPr>
        <w:t xml:space="preserve"> process</w:t>
      </w:r>
      <w:r>
        <w:t xml:space="preserve"> for inventions that </w:t>
      </w:r>
      <w:r w:rsidRPr="00A42599">
        <w:rPr>
          <w:rStyle w:val="StyleUnderline"/>
          <w:highlight w:val="cyan"/>
        </w:rPr>
        <w:t xml:space="preserve">contribute to </w:t>
      </w:r>
      <w:r w:rsidRPr="00A42599">
        <w:rPr>
          <w:rStyle w:val="Emphasis"/>
          <w:highlight w:val="cyan"/>
        </w:rPr>
        <w:t>mitigating climate change</w:t>
      </w:r>
      <w:r>
        <w:t>.</w:t>
      </w:r>
    </w:p>
    <w:p w:rsidR="00C813FD" w:rsidRDefault="00C813FD" w:rsidP="00C813FD">
      <w:r w:rsidRPr="00A42599">
        <w:rPr>
          <w:rStyle w:val="StyleUnderline"/>
        </w:rPr>
        <w:t xml:space="preserve">The program meets the pressing need for innovative solutions to combat climate change by </w:t>
      </w:r>
      <w:r w:rsidRPr="00A42599">
        <w:rPr>
          <w:rStyle w:val="Emphasis"/>
          <w:highlight w:val="cyan"/>
        </w:rPr>
        <w:t>expediting</w:t>
      </w:r>
      <w:r w:rsidRPr="003C23D3">
        <w:rPr>
          <w:rStyle w:val="StyleUnderline"/>
        </w:rPr>
        <w:t xml:space="preserve"> what can be </w:t>
      </w:r>
      <w:r w:rsidRPr="00A42599">
        <w:rPr>
          <w:rStyle w:val="StyleUnderline"/>
          <w:highlight w:val="cyan"/>
        </w:rPr>
        <w:t>a long process</w:t>
      </w:r>
      <w:r w:rsidRPr="003C23D3">
        <w:rPr>
          <w:rStyle w:val="StyleUnderline"/>
        </w:rPr>
        <w:t xml:space="preserve">. </w:t>
      </w:r>
      <w:r w:rsidRPr="00A42599">
        <w:rPr>
          <w:rStyle w:val="StyleUnderline"/>
        </w:rPr>
        <w:t xml:space="preserve">It </w:t>
      </w:r>
      <w:r w:rsidRPr="00EB38E0">
        <w:rPr>
          <w:rStyle w:val="StyleUnderline"/>
          <w:highlight w:val="cyan"/>
        </w:rPr>
        <w:t>seeks to empower innovators to bring</w:t>
      </w:r>
      <w:r w:rsidRPr="003C23D3">
        <w:rPr>
          <w:rStyle w:val="StyleUnderline"/>
        </w:rPr>
        <w:t xml:space="preserve"> their protected </w:t>
      </w:r>
      <w:r w:rsidRPr="00EB38E0">
        <w:rPr>
          <w:rStyle w:val="StyleUnderline"/>
          <w:highlight w:val="cyan"/>
        </w:rPr>
        <w:t>ideas to market</w:t>
      </w:r>
      <w:r w:rsidRPr="003C23D3">
        <w:rPr>
          <w:rStyle w:val="StyleUnderline"/>
        </w:rPr>
        <w:t xml:space="preserve"> more quickly, </w:t>
      </w:r>
      <w:r w:rsidRPr="00A42599">
        <w:rPr>
          <w:rStyle w:val="Emphasis"/>
          <w:highlight w:val="cyan"/>
        </w:rPr>
        <w:t>contributing to global efforts to reduce</w:t>
      </w:r>
      <w:r w:rsidRPr="00A42599">
        <w:rPr>
          <w:rStyle w:val="Emphasis"/>
        </w:rPr>
        <w:t xml:space="preserve"> greenhouse gas </w:t>
      </w:r>
      <w:r w:rsidRPr="00A42599">
        <w:rPr>
          <w:rStyle w:val="Emphasis"/>
          <w:highlight w:val="cyan"/>
        </w:rPr>
        <w:t>emissions and build a</w:t>
      </w:r>
      <w:r w:rsidRPr="00A42599">
        <w:rPr>
          <w:rStyle w:val="Emphasis"/>
        </w:rPr>
        <w:t xml:space="preserve"> more </w:t>
      </w:r>
      <w:r w:rsidRPr="00A42599">
        <w:rPr>
          <w:rStyle w:val="Emphasis"/>
          <w:highlight w:val="cyan"/>
        </w:rPr>
        <w:lastRenderedPageBreak/>
        <w:t>sustainable future</w:t>
      </w:r>
      <w:r>
        <w:t>. This program will only be available until June 2027 or until 4,000 petitions have been granted. As of February 27, 2024, 583 petitions have already been granted.</w:t>
      </w:r>
    </w:p>
    <w:p w:rsidR="00C813FD" w:rsidRDefault="00C813FD" w:rsidP="00C813FD">
      <w:r>
        <w:t>Companies working in the clean tech space should consider whether the Climate Change Mitigation Pilot Program is an option for their intellectual property plans.</w:t>
      </w:r>
    </w:p>
    <w:p w:rsidR="00C813FD" w:rsidRDefault="00C813FD" w:rsidP="00C813FD">
      <w:r w:rsidRPr="003C23D3">
        <w:rPr>
          <w:rStyle w:val="StyleUnderline"/>
        </w:rPr>
        <w:t xml:space="preserve">Both in-house and outside patent counsel are crucial </w:t>
      </w:r>
      <w:r w:rsidRPr="006D040B">
        <w:rPr>
          <w:rStyle w:val="StyleUnderline"/>
          <w:highlight w:val="cyan"/>
        </w:rPr>
        <w:t>in navigating the</w:t>
      </w:r>
      <w:r w:rsidRPr="003C23D3">
        <w:rPr>
          <w:rStyle w:val="StyleUnderline"/>
        </w:rPr>
        <w:t xml:space="preserve"> patent prosecution </w:t>
      </w:r>
      <w:r w:rsidRPr="006D040B">
        <w:rPr>
          <w:rStyle w:val="StyleUnderline"/>
          <w:highlight w:val="cyan"/>
        </w:rPr>
        <w:t>process</w:t>
      </w:r>
      <w:r w:rsidRPr="003C23D3">
        <w:rPr>
          <w:rStyle w:val="StyleUnderline"/>
        </w:rPr>
        <w:t xml:space="preserve"> before the USPTO. Patent counsel can help companies understand the requirements and benefits of participating in special programs offered by </w:t>
      </w:r>
      <w:r w:rsidRPr="006D040B">
        <w:rPr>
          <w:rStyle w:val="StyleUnderline"/>
          <w:highlight w:val="cyan"/>
        </w:rPr>
        <w:t>the USPTO</w:t>
      </w:r>
      <w:r w:rsidRPr="003C23D3">
        <w:rPr>
          <w:rStyle w:val="StyleUnderline"/>
        </w:rPr>
        <w:t xml:space="preserve">, </w:t>
      </w:r>
      <w:r w:rsidRPr="006D040B">
        <w:rPr>
          <w:rStyle w:val="StyleUnderline"/>
          <w:highlight w:val="cyan"/>
        </w:rPr>
        <w:t>help</w:t>
      </w:r>
      <w:r w:rsidRPr="003C23D3">
        <w:rPr>
          <w:rStyle w:val="StyleUnderline"/>
        </w:rPr>
        <w:t xml:space="preserve">ing them </w:t>
      </w:r>
      <w:r w:rsidRPr="006D040B">
        <w:rPr>
          <w:rStyle w:val="StyleUnderline"/>
          <w:highlight w:val="cyan"/>
        </w:rPr>
        <w:t>maximize the value of</w:t>
      </w:r>
      <w:r w:rsidRPr="003C23D3">
        <w:rPr>
          <w:rStyle w:val="StyleUnderline"/>
        </w:rPr>
        <w:t xml:space="preserve"> their </w:t>
      </w:r>
      <w:r w:rsidRPr="006D040B">
        <w:rPr>
          <w:rStyle w:val="StyleUnderline"/>
          <w:highlight w:val="cyan"/>
        </w:rPr>
        <w:t>innovations while protecting</w:t>
      </w:r>
      <w:r w:rsidRPr="003C23D3">
        <w:rPr>
          <w:rStyle w:val="StyleUnderline"/>
        </w:rPr>
        <w:t xml:space="preserve"> their </w:t>
      </w:r>
      <w:r w:rsidRPr="006D040B">
        <w:rPr>
          <w:rStyle w:val="StyleUnderline"/>
          <w:highlight w:val="cyan"/>
        </w:rPr>
        <w:t>i</w:t>
      </w:r>
      <w:r w:rsidRPr="003C23D3">
        <w:rPr>
          <w:rStyle w:val="StyleUnderline"/>
        </w:rPr>
        <w:t xml:space="preserve">ntellectual </w:t>
      </w:r>
      <w:r w:rsidRPr="006D040B">
        <w:rPr>
          <w:rStyle w:val="StyleUnderline"/>
          <w:highlight w:val="cyan"/>
        </w:rPr>
        <w:t>p</w:t>
      </w:r>
      <w:r w:rsidRPr="003C23D3">
        <w:rPr>
          <w:rStyle w:val="StyleUnderline"/>
        </w:rPr>
        <w:t xml:space="preserve">roperty </w:t>
      </w:r>
      <w:r w:rsidRPr="006D040B">
        <w:rPr>
          <w:rStyle w:val="StyleUnderline"/>
          <w:highlight w:val="cyan"/>
        </w:rPr>
        <w:t>r</w:t>
      </w:r>
      <w:r w:rsidRPr="003C23D3">
        <w:rPr>
          <w:rStyle w:val="StyleUnderline"/>
        </w:rPr>
        <w:t>ights</w:t>
      </w:r>
      <w:r>
        <w:t>.</w:t>
      </w:r>
    </w:p>
    <w:p w:rsidR="00C813FD" w:rsidRDefault="00C813FD" w:rsidP="00C813FD"/>
    <w:p w:rsidR="00C813FD" w:rsidRDefault="00C813FD" w:rsidP="00C813FD">
      <w:pPr>
        <w:pStyle w:val="Heading4"/>
      </w:pPr>
      <w:r>
        <w:t>Climate change risks extinction</w:t>
      </w:r>
    </w:p>
    <w:p w:rsidR="00C813FD" w:rsidRPr="002F43E7" w:rsidRDefault="00C813FD" w:rsidP="00C813FD">
      <w:r>
        <w:t xml:space="preserve">Kelly </w:t>
      </w:r>
      <w:r w:rsidRPr="00BA561A">
        <w:rPr>
          <w:rStyle w:val="Style13ptBold"/>
        </w:rPr>
        <w:t>McNamara ’23</w:t>
      </w:r>
      <w:r>
        <w:t>, October 28, “</w:t>
      </w:r>
      <w:r w:rsidRPr="00B85014">
        <w:t>Life on Earth under 'existential threat': climate scientists</w:t>
      </w:r>
      <w:r>
        <w:t xml:space="preserve">,” PHYS.ORG, accessed July 9, 2024, </w:t>
      </w:r>
      <w:r w:rsidRPr="00B85014">
        <w:t>https://phys.org/news/2023-10-life-earth-existential-threat-climate.html</w:t>
      </w:r>
    </w:p>
    <w:p w:rsidR="00C813FD" w:rsidRDefault="00C813FD" w:rsidP="00C813FD">
      <w:r w:rsidRPr="007176D3">
        <w:rPr>
          <w:rStyle w:val="Emphasis"/>
          <w:highlight w:val="cyan"/>
        </w:rPr>
        <w:t>Climate change poses an "existential threat" to life on Earth, prominent scientists warned</w:t>
      </w:r>
      <w:r>
        <w:t xml:space="preserve"> Tuesday, in an assessment on this year's avalanche of heat records and weather extremes that they said are hitting more ferociously than expected.</w:t>
      </w:r>
    </w:p>
    <w:p w:rsidR="00C813FD" w:rsidRDefault="00C813FD" w:rsidP="00C813FD">
      <w:r>
        <w:t xml:space="preserve">With expectations that 2023 will be the hottest year on record, </w:t>
      </w:r>
      <w:r w:rsidRPr="007176D3">
        <w:rPr>
          <w:rStyle w:val="StyleUnderline"/>
          <w:highlight w:val="cyan"/>
        </w:rPr>
        <w:t>regions across the planet have been scorched by deadly heat waves</w:t>
      </w:r>
      <w:r>
        <w:t>.</w:t>
      </w:r>
    </w:p>
    <w:p w:rsidR="00C813FD" w:rsidRDefault="00C813FD" w:rsidP="00C813FD">
      <w:r w:rsidRPr="007176D3">
        <w:rPr>
          <w:rStyle w:val="StyleUnderline"/>
          <w:highlight w:val="cyan"/>
        </w:rPr>
        <w:t>Others have been hit by floods</w:t>
      </w:r>
      <w:r>
        <w:t>, or in some cases, have suffered both extremes in quick succession.</w:t>
      </w:r>
    </w:p>
    <w:p w:rsidR="00C813FD" w:rsidRDefault="00C813FD" w:rsidP="00C813FD">
      <w:r>
        <w:t xml:space="preserve">"The truth is that we are shocked by the ferocity of the extreme weather events in 2023. </w:t>
      </w:r>
      <w:r w:rsidRPr="007176D3">
        <w:rPr>
          <w:rStyle w:val="StyleUnderline"/>
          <w:highlight w:val="cyan"/>
        </w:rPr>
        <w:t>We are afraid of</w:t>
      </w:r>
      <w:r>
        <w:t xml:space="preserve"> the </w:t>
      </w:r>
      <w:r w:rsidRPr="001B57BE">
        <w:rPr>
          <w:rStyle w:val="Emphasis"/>
          <w:highlight w:val="cyan"/>
        </w:rPr>
        <w:t>uncharted territory</w:t>
      </w:r>
      <w:r>
        <w:t xml:space="preserve"> that we have now entered," said an international coalition of authors in a new report published in the journal </w:t>
      </w:r>
      <w:proofErr w:type="spellStart"/>
      <w:r>
        <w:t>BioScience</w:t>
      </w:r>
      <w:proofErr w:type="spellEnd"/>
      <w:r>
        <w:t>.</w:t>
      </w:r>
    </w:p>
    <w:p w:rsidR="00C813FD" w:rsidRDefault="00C813FD" w:rsidP="00C813FD">
      <w:r>
        <w:t>Their stark assessment: "</w:t>
      </w:r>
      <w:r w:rsidRPr="007176D3">
        <w:rPr>
          <w:rStyle w:val="Emphasis"/>
          <w:highlight w:val="cyan"/>
        </w:rPr>
        <w:t>Life on planet Earth is under siege</w:t>
      </w:r>
      <w:r>
        <w:t>".</w:t>
      </w:r>
    </w:p>
    <w:p w:rsidR="00AD18C0" w:rsidRDefault="00AD18C0" w:rsidP="0088792F"/>
    <w:p w:rsidR="004C1051" w:rsidRPr="00244C70" w:rsidRDefault="004C1051" w:rsidP="004C1051">
      <w:pPr>
        <w:pStyle w:val="Heading2"/>
      </w:pPr>
      <w:r>
        <w:lastRenderedPageBreak/>
        <w:t>***Uniqueness***</w:t>
      </w:r>
    </w:p>
    <w:p w:rsidR="00452A9A" w:rsidRDefault="00452A9A" w:rsidP="00452A9A">
      <w:pPr>
        <w:pStyle w:val="Heading3"/>
      </w:pPr>
      <w:r>
        <w:lastRenderedPageBreak/>
        <w:t>Uniqueness – budgetary projections</w:t>
      </w:r>
    </w:p>
    <w:p w:rsidR="00452A9A" w:rsidRDefault="00452A9A" w:rsidP="00452A9A"/>
    <w:p w:rsidR="006B794C" w:rsidRDefault="006B794C" w:rsidP="006B794C">
      <w:pPr>
        <w:pStyle w:val="Heading4"/>
      </w:pPr>
      <w:r>
        <w:t>Application estimation is key to USPTO efficiency – plan is unexpected</w:t>
      </w:r>
    </w:p>
    <w:p w:rsidR="006B794C" w:rsidRDefault="006B794C" w:rsidP="00452A9A">
      <w:r w:rsidRPr="00EA3C3B">
        <w:rPr>
          <w:rStyle w:val="Style13ptBold"/>
        </w:rPr>
        <w:t>Federal Register ’24</w:t>
      </w:r>
      <w:r>
        <w:t xml:space="preserve">, </w:t>
      </w:r>
      <w:r w:rsidRPr="00EA3C3B">
        <w:t>(Wednesday, April 3, 2024)]</w:t>
      </w:r>
      <w:r>
        <w:t xml:space="preserve"> “Setting and Adjusting Patent Fees During Fiscal Year 2025; Proposed Rule,” Federal Register / Vol. </w:t>
      </w:r>
      <w:proofErr w:type="gramStart"/>
      <w:r>
        <w:t>89 ,</w:t>
      </w:r>
      <w:proofErr w:type="gramEnd"/>
      <w:r>
        <w:t xml:space="preserve"> No. 65 / Wednesday, April 3, 2024 / Proposed Rules, accessed July 10, 2024, </w:t>
      </w:r>
      <w:r w:rsidRPr="00EA3C3B">
        <w:t>https://www.govinfo.gov/content/pkg/FR-2024-04-03/html/2024-06250.htm</w:t>
      </w:r>
    </w:p>
    <w:p w:rsidR="006B794C" w:rsidRDefault="006B794C" w:rsidP="006B794C">
      <w:r>
        <w:t>Patent fees are collected for patent-related services and products</w:t>
      </w:r>
      <w:r>
        <w:t xml:space="preserve"> </w:t>
      </w:r>
      <w:r>
        <w:t>at different points in time within the patent application examination</w:t>
      </w:r>
      <w:r>
        <w:t xml:space="preserve"> </w:t>
      </w:r>
      <w:r>
        <w:t>process and over the life of the pending patent application and granted</w:t>
      </w:r>
      <w:r>
        <w:t xml:space="preserve"> </w:t>
      </w:r>
      <w:r>
        <w:t>patent. Maintenance fee payments account for about half of all patent</w:t>
      </w:r>
      <w:r>
        <w:t xml:space="preserve"> </w:t>
      </w:r>
      <w:r>
        <w:t>fee collections and subsidize the cost of filing, search, and</w:t>
      </w:r>
      <w:r>
        <w:t xml:space="preserve"> </w:t>
      </w:r>
      <w:r>
        <w:t xml:space="preserve">examination activities. </w:t>
      </w:r>
      <w:r w:rsidRPr="006B794C">
        <w:rPr>
          <w:rStyle w:val="Emphasis"/>
          <w:highlight w:val="cyan"/>
        </w:rPr>
        <w:t>Changes in application filing levels</w:t>
      </w:r>
      <w:r w:rsidRPr="006B794C">
        <w:rPr>
          <w:rStyle w:val="Emphasis"/>
          <w:highlight w:val="cyan"/>
        </w:rPr>
        <w:t xml:space="preserve"> </w:t>
      </w:r>
      <w:r w:rsidRPr="006B794C">
        <w:rPr>
          <w:rStyle w:val="Emphasis"/>
          <w:highlight w:val="cyan"/>
        </w:rPr>
        <w:t>immediately impact</w:t>
      </w:r>
      <w:r w:rsidRPr="006B794C">
        <w:rPr>
          <w:rStyle w:val="StyleUnderline"/>
        </w:rPr>
        <w:t xml:space="preserve"> current year fee collections, because fewer patent</w:t>
      </w:r>
      <w:r w:rsidRPr="006B794C">
        <w:rPr>
          <w:rStyle w:val="StyleUnderline"/>
        </w:rPr>
        <w:t xml:space="preserve"> </w:t>
      </w:r>
      <w:r w:rsidRPr="006B794C">
        <w:rPr>
          <w:rStyle w:val="StyleUnderline"/>
        </w:rPr>
        <w:t xml:space="preserve">application filings mean the </w:t>
      </w:r>
      <w:r w:rsidRPr="006B794C">
        <w:rPr>
          <w:rStyle w:val="StyleUnderline"/>
          <w:highlight w:val="cyan"/>
        </w:rPr>
        <w:t>USPTO</w:t>
      </w:r>
      <w:r w:rsidRPr="006B794C">
        <w:rPr>
          <w:rStyle w:val="StyleUnderline"/>
        </w:rPr>
        <w:t xml:space="preserve"> collects fewer fees. The resulting</w:t>
      </w:r>
      <w:r w:rsidRPr="006B794C">
        <w:rPr>
          <w:rStyle w:val="StyleUnderline"/>
        </w:rPr>
        <w:t xml:space="preserve"> </w:t>
      </w:r>
      <w:r w:rsidRPr="006B794C">
        <w:rPr>
          <w:rStyle w:val="StyleUnderline"/>
        </w:rPr>
        <w:t>reduction in production activities also creates an out-year revenue</w:t>
      </w:r>
      <w:r w:rsidRPr="006B794C">
        <w:rPr>
          <w:rStyle w:val="StyleUnderline"/>
        </w:rPr>
        <w:t xml:space="preserve"> </w:t>
      </w:r>
      <w:r w:rsidRPr="006B794C">
        <w:rPr>
          <w:rStyle w:val="StyleUnderline"/>
        </w:rPr>
        <w:t xml:space="preserve">impact because less production </w:t>
      </w:r>
      <w:r w:rsidRPr="006B794C">
        <w:rPr>
          <w:rStyle w:val="StyleUnderline"/>
          <w:highlight w:val="cyan"/>
        </w:rPr>
        <w:t>output</w:t>
      </w:r>
      <w:r w:rsidRPr="006B794C">
        <w:rPr>
          <w:rStyle w:val="StyleUnderline"/>
        </w:rPr>
        <w:t xml:space="preserve"> in </w:t>
      </w:r>
      <w:proofErr w:type="gramStart"/>
      <w:r w:rsidRPr="006B794C">
        <w:rPr>
          <w:rStyle w:val="StyleUnderline"/>
        </w:rPr>
        <w:t>one year</w:t>
      </w:r>
      <w:proofErr w:type="gramEnd"/>
      <w:r w:rsidRPr="006B794C">
        <w:rPr>
          <w:rStyle w:val="StyleUnderline"/>
        </w:rPr>
        <w:t xml:space="preserve"> results in fewer</w:t>
      </w:r>
      <w:r w:rsidRPr="006B794C">
        <w:rPr>
          <w:rStyle w:val="StyleUnderline"/>
        </w:rPr>
        <w:t xml:space="preserve"> </w:t>
      </w:r>
      <w:r w:rsidRPr="006B794C">
        <w:rPr>
          <w:rStyle w:val="StyleUnderline"/>
        </w:rPr>
        <w:t>issue and maintenance fee payments in future years</w:t>
      </w:r>
      <w:r>
        <w:t>.</w:t>
      </w:r>
    </w:p>
    <w:p w:rsidR="006B794C" w:rsidRDefault="006B794C" w:rsidP="006B794C">
      <w:r w:rsidRPr="006B794C">
        <w:rPr>
          <w:rStyle w:val="StyleUnderline"/>
        </w:rPr>
        <w:t xml:space="preserve">The </w:t>
      </w:r>
      <w:r w:rsidRPr="006B794C">
        <w:rPr>
          <w:rStyle w:val="StyleUnderline"/>
          <w:highlight w:val="cyan"/>
        </w:rPr>
        <w:t>USPTO's</w:t>
      </w:r>
      <w:r w:rsidRPr="006B794C">
        <w:rPr>
          <w:rStyle w:val="StyleUnderline"/>
        </w:rPr>
        <w:t xml:space="preserve"> five-year </w:t>
      </w:r>
      <w:r w:rsidRPr="006B794C">
        <w:rPr>
          <w:rStyle w:val="StyleUnderline"/>
          <w:highlight w:val="cyan"/>
        </w:rPr>
        <w:t>estimated aggregate</w:t>
      </w:r>
      <w:r w:rsidRPr="006B794C">
        <w:rPr>
          <w:rStyle w:val="StyleUnderline"/>
        </w:rPr>
        <w:t xml:space="preserve"> patent fee </w:t>
      </w:r>
      <w:r w:rsidRPr="006B794C">
        <w:rPr>
          <w:rStyle w:val="StyleUnderline"/>
          <w:highlight w:val="cyan"/>
        </w:rPr>
        <w:t>revenue</w:t>
      </w:r>
      <w:r w:rsidRPr="006B794C">
        <w:rPr>
          <w:rStyle w:val="StyleUnderline"/>
        </w:rPr>
        <w:t xml:space="preserve"> (see</w:t>
      </w:r>
      <w:r w:rsidRPr="006B794C">
        <w:rPr>
          <w:rStyle w:val="StyleUnderline"/>
        </w:rPr>
        <w:t xml:space="preserve"> </w:t>
      </w:r>
      <w:r w:rsidRPr="006B794C">
        <w:rPr>
          <w:rStyle w:val="StyleUnderline"/>
        </w:rPr>
        <w:t xml:space="preserve">table 3) is based </w:t>
      </w:r>
      <w:r w:rsidRPr="006B794C">
        <w:rPr>
          <w:rStyle w:val="StyleUnderline"/>
          <w:highlight w:val="cyan"/>
        </w:rPr>
        <w:t>on the number of</w:t>
      </w:r>
      <w:r w:rsidRPr="006B794C">
        <w:rPr>
          <w:rStyle w:val="StyleUnderline"/>
        </w:rPr>
        <w:t xml:space="preserve"> patent </w:t>
      </w:r>
      <w:r w:rsidRPr="006B794C">
        <w:rPr>
          <w:rStyle w:val="StyleUnderline"/>
          <w:highlight w:val="cyan"/>
        </w:rPr>
        <w:t>applications it expects to</w:t>
      </w:r>
      <w:r w:rsidRPr="006B794C">
        <w:rPr>
          <w:rStyle w:val="StyleUnderline"/>
          <w:highlight w:val="cyan"/>
        </w:rPr>
        <w:t xml:space="preserve"> </w:t>
      </w:r>
      <w:r w:rsidRPr="006B794C">
        <w:rPr>
          <w:rStyle w:val="StyleUnderline"/>
          <w:highlight w:val="cyan"/>
        </w:rPr>
        <w:t>receive for a given fiscal year</w:t>
      </w:r>
      <w:r w:rsidRPr="006B794C">
        <w:rPr>
          <w:rStyle w:val="StyleUnderline"/>
        </w:rPr>
        <w:t>, work it expects to process in a given</w:t>
      </w:r>
      <w:r w:rsidRPr="006B794C">
        <w:rPr>
          <w:rStyle w:val="StyleUnderline"/>
        </w:rPr>
        <w:t xml:space="preserve"> </w:t>
      </w:r>
      <w:r w:rsidRPr="006B794C">
        <w:rPr>
          <w:rStyle w:val="StyleUnderline"/>
        </w:rPr>
        <w:t>fiscal year (an indicator of patent issue fee workloads), expected</w:t>
      </w:r>
      <w:r w:rsidRPr="006B794C">
        <w:rPr>
          <w:rStyle w:val="StyleUnderline"/>
        </w:rPr>
        <w:t xml:space="preserve"> </w:t>
      </w:r>
      <w:r w:rsidRPr="006B794C">
        <w:rPr>
          <w:rStyle w:val="StyleUnderline"/>
        </w:rPr>
        <w:t>examination and process requests for the fiscal year, and the expected</w:t>
      </w:r>
      <w:r w:rsidRPr="006B794C">
        <w:rPr>
          <w:rStyle w:val="StyleUnderline"/>
        </w:rPr>
        <w:t xml:space="preserve"> </w:t>
      </w:r>
      <w:r w:rsidRPr="006B794C">
        <w:rPr>
          <w:rStyle w:val="StyleUnderline"/>
        </w:rPr>
        <w:t>number of post-issuance decisions to maintain patent protection over</w:t>
      </w:r>
      <w:r w:rsidRPr="006B794C">
        <w:rPr>
          <w:rStyle w:val="StyleUnderline"/>
        </w:rPr>
        <w:t xml:space="preserve"> </w:t>
      </w:r>
      <w:r w:rsidRPr="006B794C">
        <w:rPr>
          <w:rStyle w:val="StyleUnderline"/>
        </w:rPr>
        <w:t>that same fiscal year</w:t>
      </w:r>
      <w:r>
        <w:t>. Within the iterative process for estimating</w:t>
      </w:r>
      <w:r>
        <w:t xml:space="preserve"> </w:t>
      </w:r>
      <w:r>
        <w:t>aggregate revenue, the USPTO adjusts individual fee rates up or down</w:t>
      </w:r>
      <w:r>
        <w:t xml:space="preserve"> </w:t>
      </w:r>
      <w:r>
        <w:t>based on cost and policy decisions, estimates the effective dates of</w:t>
      </w:r>
      <w:r>
        <w:t xml:space="preserve"> </w:t>
      </w:r>
      <w:r>
        <w:t>new fee rates, and then multiplies the resulting fee rates by workload</w:t>
      </w:r>
      <w:r>
        <w:t xml:space="preserve"> </w:t>
      </w:r>
      <w:r>
        <w:t>volumes (including elasticity adjustments) to calculate a revenue</w:t>
      </w:r>
      <w:r>
        <w:t xml:space="preserve"> </w:t>
      </w:r>
      <w:r>
        <w:t>estimate for each fee. For the aggregate</w:t>
      </w:r>
      <w:r>
        <w:t xml:space="preserve"> </w:t>
      </w:r>
      <w:r>
        <w:t>revenue estimates shown below, the USPTO assumes that all proposed fee</w:t>
      </w:r>
      <w:r>
        <w:t xml:space="preserve"> </w:t>
      </w:r>
      <w:r>
        <w:t>rates will become effective on January 18, 2025. Using these figures,</w:t>
      </w:r>
      <w:r>
        <w:t xml:space="preserve"> </w:t>
      </w:r>
      <w:r>
        <w:t>the USPTO sums the individual fee revenue estimates, and the result is</w:t>
      </w:r>
      <w:r>
        <w:t xml:space="preserve"> </w:t>
      </w:r>
      <w:r>
        <w:t>a total aggregate revenue estimate for a given year (see table 3). The</w:t>
      </w:r>
      <w:r>
        <w:t xml:space="preserve"> </w:t>
      </w:r>
      <w:r>
        <w:t>aggregate revenue estimate also includes collecting $50 million</w:t>
      </w:r>
      <w:r>
        <w:t xml:space="preserve"> </w:t>
      </w:r>
      <w:r>
        <w:t>annually in other income associated with recoveries and reimbursable</w:t>
      </w:r>
      <w:r>
        <w:t xml:space="preserve"> </w:t>
      </w:r>
      <w:r>
        <w:t>agreements (offsets to spending).</w:t>
      </w:r>
    </w:p>
    <w:p w:rsidR="006B794C" w:rsidRPr="00DF2CF2" w:rsidRDefault="006B794C" w:rsidP="006B794C"/>
    <w:p w:rsidR="00452A9A" w:rsidRDefault="00452A9A" w:rsidP="00452A9A">
      <w:pPr>
        <w:pStyle w:val="Heading4"/>
      </w:pPr>
      <w:r>
        <w:t>USPTO budget is formulated with workload projections based on preexisting IPR law – plan disrupts that</w:t>
      </w:r>
    </w:p>
    <w:p w:rsidR="00452A9A" w:rsidRDefault="00452A9A" w:rsidP="00452A9A">
      <w:r w:rsidRPr="00EA3C3B">
        <w:rPr>
          <w:rStyle w:val="Style13ptBold"/>
        </w:rPr>
        <w:t>Federal Register ’24</w:t>
      </w:r>
      <w:r>
        <w:t xml:space="preserve">, </w:t>
      </w:r>
      <w:r w:rsidRPr="00EA3C3B">
        <w:t>(Wednesday, April 3, 2024)]</w:t>
      </w:r>
      <w:r>
        <w:t xml:space="preserve"> “Setting and Adjusting Patent Fees During Fiscal Year 2025; Proposed Rule,” Federal Register / Vol. </w:t>
      </w:r>
      <w:proofErr w:type="gramStart"/>
      <w:r>
        <w:t>89 ,</w:t>
      </w:r>
      <w:proofErr w:type="gramEnd"/>
      <w:r>
        <w:t xml:space="preserve"> No. 65 / Wednesday, April 3, 2024 / Proposed Rules, accessed July 10, 2024, </w:t>
      </w:r>
      <w:r w:rsidRPr="00EA3C3B">
        <w:t>https://www.govinfo.gov/content/pkg/FR-2024-04-03/html/2024-06250.htm</w:t>
      </w:r>
    </w:p>
    <w:p w:rsidR="00452A9A" w:rsidRDefault="00452A9A" w:rsidP="00452A9A">
      <w:r w:rsidRPr="00002655">
        <w:rPr>
          <w:rStyle w:val="StyleUnderline"/>
          <w:highlight w:val="cyan"/>
        </w:rPr>
        <w:t>Estimating</w:t>
      </w:r>
      <w:r w:rsidRPr="00002655">
        <w:rPr>
          <w:rStyle w:val="StyleUnderline"/>
        </w:rPr>
        <w:t xml:space="preserve"> prospective aggregate </w:t>
      </w:r>
      <w:r w:rsidRPr="00002655">
        <w:rPr>
          <w:rStyle w:val="StyleUnderline"/>
          <w:highlight w:val="cyan"/>
        </w:rPr>
        <w:t>costs is accomplished</w:t>
      </w:r>
      <w:r w:rsidRPr="00002655">
        <w:rPr>
          <w:rStyle w:val="StyleUnderline"/>
        </w:rPr>
        <w:t xml:space="preserve"> primarily </w:t>
      </w:r>
      <w:r w:rsidRPr="00002655">
        <w:rPr>
          <w:rStyle w:val="StyleUnderline"/>
          <w:highlight w:val="cyan"/>
        </w:rPr>
        <w:t>through the annual USPTO budget formulation process</w:t>
      </w:r>
      <w:r>
        <w:t xml:space="preserve">. The annual budget is a five-year plan for carrying out base programs and new initiatives to deliver on the USPTO's statutory mission and implement strategic goals and objectives. First, </w:t>
      </w:r>
      <w:r w:rsidRPr="00002655">
        <w:rPr>
          <w:rStyle w:val="StyleUnderline"/>
        </w:rPr>
        <w:t xml:space="preserve">the </w:t>
      </w:r>
      <w:r w:rsidRPr="00002655">
        <w:rPr>
          <w:rStyle w:val="StyleUnderline"/>
          <w:highlight w:val="cyan"/>
        </w:rPr>
        <w:t>USPTO projects the level of demand for patent</w:t>
      </w:r>
      <w:r w:rsidRPr="00002655">
        <w:rPr>
          <w:rStyle w:val="StyleUnderline"/>
        </w:rPr>
        <w:t xml:space="preserve"> products and </w:t>
      </w:r>
      <w:r w:rsidRPr="00002655">
        <w:rPr>
          <w:rStyle w:val="StyleUnderline"/>
          <w:highlight w:val="cyan"/>
        </w:rPr>
        <w:t>services</w:t>
      </w:r>
      <w:r>
        <w:t xml:space="preserve">. Demand for products and services depends on many factors that are subject to change, including domestic and global economic activity. </w:t>
      </w:r>
      <w:r w:rsidRPr="00002655">
        <w:rPr>
          <w:rStyle w:val="StyleUnderline"/>
          <w:highlight w:val="cyan"/>
        </w:rPr>
        <w:t>The USPTO</w:t>
      </w:r>
      <w:r>
        <w:t xml:space="preserve"> also </w:t>
      </w:r>
      <w:r w:rsidRPr="00002655">
        <w:rPr>
          <w:rStyle w:val="StyleUnderline"/>
          <w:highlight w:val="cyan"/>
        </w:rPr>
        <w:t>considers</w:t>
      </w:r>
      <w:r>
        <w:t xml:space="preserve"> overseas patenting activities, </w:t>
      </w:r>
      <w:r w:rsidRPr="00002655">
        <w:rPr>
          <w:rStyle w:val="StyleUnderline"/>
          <w:highlight w:val="cyan"/>
        </w:rPr>
        <w:t xml:space="preserve">policies and legislation, and </w:t>
      </w:r>
      <w:r w:rsidRPr="00002655">
        <w:rPr>
          <w:rStyle w:val="StyleUnderline"/>
          <w:highlight w:val="cyan"/>
        </w:rPr>
        <w:lastRenderedPageBreak/>
        <w:t>known process efficiencies</w:t>
      </w:r>
      <w:r>
        <w:t xml:space="preserve">. </w:t>
      </w:r>
      <w:r w:rsidRPr="00002655">
        <w:rPr>
          <w:rStyle w:val="StyleUnderline"/>
        </w:rPr>
        <w:t xml:space="preserve">Because filing, search, and examination costs are the largest share of the total patent operating costs, </w:t>
      </w:r>
      <w:r w:rsidRPr="00002655">
        <w:rPr>
          <w:rStyle w:val="StyleUnderline"/>
          <w:highlight w:val="cyan"/>
        </w:rPr>
        <w:t>a primary</w:t>
      </w:r>
      <w:r w:rsidRPr="00002655">
        <w:rPr>
          <w:rStyle w:val="StyleUnderline"/>
        </w:rPr>
        <w:t xml:space="preserve"> production </w:t>
      </w:r>
      <w:r w:rsidRPr="00002655">
        <w:rPr>
          <w:rStyle w:val="StyleUnderline"/>
          <w:highlight w:val="cyan"/>
        </w:rPr>
        <w:t>workload driver is the number of</w:t>
      </w:r>
      <w:r w:rsidRPr="00002655">
        <w:rPr>
          <w:rStyle w:val="StyleUnderline"/>
        </w:rPr>
        <w:t xml:space="preserve"> patent </w:t>
      </w:r>
      <w:r w:rsidRPr="00002655">
        <w:rPr>
          <w:rStyle w:val="StyleUnderline"/>
          <w:highlight w:val="cyan"/>
        </w:rPr>
        <w:t>application filings</w:t>
      </w:r>
      <w:r>
        <w:t xml:space="preserve"> (i</w:t>
      </w:r>
      <w:r w:rsidRPr="00002655">
        <w:rPr>
          <w:rStyle w:val="StyleUnderline"/>
        </w:rPr>
        <w:t>.e., incoming work to the USPTO</w:t>
      </w:r>
      <w:r>
        <w:t>). The USPTO looks at indicators such as the expected growth in Real Gross Domestic Product (RGDP), a leading indicator of incoming patent applications, to estimate prospective workload. RGDP is reported by the Bureau of Economic Analysis (www.bea.gov) and is forecasted each February by the OMB (www.omb.gov) in the Economic and Budget Analyses section of the Analytical Perspectives and twice annually by the Congressional Budget Office (CBO) (www.cbo.gov) in the Budget and Economic Outlook.</w:t>
      </w:r>
    </w:p>
    <w:p w:rsidR="00452A9A" w:rsidRDefault="00452A9A" w:rsidP="00452A9A">
      <w:r w:rsidRPr="00002655">
        <w:rPr>
          <w:rStyle w:val="StyleUnderline"/>
        </w:rPr>
        <w:t xml:space="preserve">The </w:t>
      </w:r>
      <w:r w:rsidRPr="00002655">
        <w:rPr>
          <w:rStyle w:val="StyleUnderline"/>
          <w:highlight w:val="cyan"/>
        </w:rPr>
        <w:t>expected</w:t>
      </w:r>
      <w:r w:rsidRPr="00002655">
        <w:rPr>
          <w:rStyle w:val="StyleUnderline"/>
        </w:rPr>
        <w:t xml:space="preserve"> production </w:t>
      </w:r>
      <w:r w:rsidRPr="00002655">
        <w:rPr>
          <w:rStyle w:val="StyleUnderline"/>
          <w:highlight w:val="cyan"/>
        </w:rPr>
        <w:t>workload must then be compared to the current examination</w:t>
      </w:r>
      <w:r w:rsidRPr="00002655">
        <w:rPr>
          <w:rStyle w:val="StyleUnderline"/>
        </w:rPr>
        <w:t xml:space="preserve"> production </w:t>
      </w:r>
      <w:r w:rsidRPr="00002655">
        <w:rPr>
          <w:rStyle w:val="StyleUnderline"/>
          <w:highlight w:val="cyan"/>
        </w:rPr>
        <w:t>capacity</w:t>
      </w:r>
      <w:r w:rsidRPr="00002655">
        <w:rPr>
          <w:rStyle w:val="StyleUnderline"/>
        </w:rPr>
        <w:t xml:space="preserve"> to determine any required staffing and operating cost</w:t>
      </w:r>
      <w:r>
        <w:t xml:space="preserve"> (e.g., salaries, workload processing contracts, and publication) adjustments. The USPTO uses a patent pendency model to estimate patent production output based on actual historical data and input assumptions, such as incoming patent applications and overtime hours. An overview of the model, including a description of inputs, outputs, key data relationships, and a simulation tool is available at https://www.uspto.gov/learning-and-resources/statistics/patent-pendency-model.</w:t>
      </w:r>
    </w:p>
    <w:p w:rsidR="00452A9A" w:rsidRDefault="00452A9A" w:rsidP="00452A9A">
      <w:r>
        <w:t xml:space="preserve">Next, </w:t>
      </w:r>
      <w:r w:rsidRPr="00002655">
        <w:rPr>
          <w:rStyle w:val="StyleUnderline"/>
        </w:rPr>
        <w:t xml:space="preserve">the </w:t>
      </w:r>
      <w:r w:rsidRPr="00002655">
        <w:rPr>
          <w:rStyle w:val="StyleUnderline"/>
          <w:highlight w:val="cyan"/>
        </w:rPr>
        <w:t>USPTO calculates budgetary spending requirements based on the prospective aggregate costs</w:t>
      </w:r>
      <w:r w:rsidRPr="00002655">
        <w:rPr>
          <w:rStyle w:val="StyleUnderline"/>
        </w:rPr>
        <w:t xml:space="preserve"> of patent operations</w:t>
      </w:r>
      <w:r>
        <w:t>. First, the USPTO estimates the prospective costs of status quo operations (base requirements). Then, the base requirements are adjusted for anticipated pay increases and inflationary increases for the budget year and four outyears. The USPTO then estimates the prospective costs for expected changes in production workload and new initiatives over the same period. The USPTO reduces cost estimates for completed initiatives and known cost savings expected over the same five-year horizon. A detailed description of the budgetary requirements, aggregate costs, and related assumptions for the Patents program is available in the FY 2025 Budget.</w:t>
      </w:r>
    </w:p>
    <w:p w:rsidR="00F75F5D" w:rsidRDefault="00F75F5D" w:rsidP="00F75F5D"/>
    <w:p w:rsidR="00F75F5D" w:rsidRDefault="00F75F5D" w:rsidP="00F75F5D">
      <w:pPr>
        <w:pStyle w:val="Heading4"/>
      </w:pPr>
      <w:r>
        <w:t>USPTO already set its budget and fee-increase schedule based on projected application</w:t>
      </w:r>
      <w:r w:rsidR="00F847F2">
        <w:t xml:space="preserve"> rates </w:t>
      </w:r>
      <w:r>
        <w:t xml:space="preserve">– plan </w:t>
      </w:r>
      <w:r w:rsidR="00F847F2">
        <w:t xml:space="preserve">can only </w:t>
      </w:r>
      <w:r>
        <w:t>skew that</w:t>
      </w:r>
    </w:p>
    <w:p w:rsidR="00F75F5D" w:rsidRPr="005F6AFB" w:rsidRDefault="00F75F5D" w:rsidP="00F75F5D">
      <w:r w:rsidRPr="00FA64C5">
        <w:rPr>
          <w:rStyle w:val="Style13ptBold"/>
        </w:rPr>
        <w:t>Federal Register ’24</w:t>
      </w:r>
      <w:r>
        <w:t>, March 26. “</w:t>
      </w:r>
      <w:r w:rsidRPr="00FA64C5">
        <w:t>Setting and Adjusting Trademark Fees During Fiscal Year 2025</w:t>
      </w:r>
      <w:r>
        <w:t xml:space="preserve">,” NATIONAL ARCHIVES, </w:t>
      </w:r>
      <w:r w:rsidRPr="00FA64C5">
        <w:t>https://www.federalregister.gov/documents/2024/03/26/2024-06186/setting-and-adjusting-trademark-fees-during-fiscal-year-2025</w:t>
      </w:r>
    </w:p>
    <w:p w:rsidR="00F75F5D" w:rsidRDefault="00F75F5D" w:rsidP="00F75F5D">
      <w:r>
        <w:t xml:space="preserve">This proposed rule would apply to any entity filing trademark documents with the USPTO. </w:t>
      </w:r>
      <w:r w:rsidRPr="001054A2">
        <w:rPr>
          <w:rStyle w:val="StyleUnderline"/>
        </w:rPr>
        <w:t xml:space="preserve">The </w:t>
      </w:r>
      <w:r w:rsidRPr="001054A2">
        <w:rPr>
          <w:rStyle w:val="StyleUnderline"/>
          <w:highlight w:val="cyan"/>
        </w:rPr>
        <w:t>USPTO estimates, based on</w:t>
      </w:r>
      <w:r w:rsidRPr="001054A2">
        <w:rPr>
          <w:rStyle w:val="StyleUnderline"/>
        </w:rPr>
        <w:t xml:space="preserve"> the </w:t>
      </w:r>
      <w:r w:rsidRPr="001054A2">
        <w:rPr>
          <w:rStyle w:val="StyleUnderline"/>
          <w:highlight w:val="cyan"/>
        </w:rPr>
        <w:t>assumptions in the</w:t>
      </w:r>
      <w:r w:rsidRPr="001054A2">
        <w:rPr>
          <w:rStyle w:val="StyleUnderline"/>
        </w:rPr>
        <w:t xml:space="preserve"> FY </w:t>
      </w:r>
      <w:r w:rsidRPr="001054A2">
        <w:rPr>
          <w:rStyle w:val="StyleUnderline"/>
          <w:highlight w:val="cyan"/>
        </w:rPr>
        <w:t>2025 Budget</w:t>
      </w:r>
      <w:r w:rsidRPr="001054A2">
        <w:rPr>
          <w:rStyle w:val="StyleUnderline"/>
        </w:rPr>
        <w:t>, that during the first full fiscal year under the fees as proposed</w:t>
      </w:r>
      <w:r>
        <w:t xml:space="preserve"> (FY 2026), </w:t>
      </w:r>
      <w:r w:rsidRPr="001054A2">
        <w:rPr>
          <w:rStyle w:val="StyleUnderline"/>
        </w:rPr>
        <w:t>the USPTO would collect approximately $144 million more in trademark processing and TTAB fees compared to projected fee collections under the current fee schedule</w:t>
      </w:r>
      <w:r>
        <w:t>. The USPTO would receive an additional $99 million in application filing fees, including applications filed through the Madrid Protocol and application surcharges; $4 million more from petitions, letters of protest, and requests for reconsideration; $7 million more from SOU and AAU fees; and $35 million more for post-registration maintenance fees, including sections 9 and 66 renewals and sections 8, 71, and 15 declarations.</w:t>
      </w:r>
    </w:p>
    <w:p w:rsidR="00F75F5D" w:rsidRDefault="00F75F5D" w:rsidP="00F75F5D">
      <w:r>
        <w:t xml:space="preserve">The USPTO collects fees for trademark-related services at different points in the trademark application examination process and over the registration life cycle. In FY 2023, application filing fees made up </w:t>
      </w:r>
      <w:r>
        <w:lastRenderedPageBreak/>
        <w:t>about 54% of all trademark fee collections. Fees for proceedings and appeals before the TTAB comprised 3% of revenues. Fees from other trademark activities, petitions, assignments and certifications, and Madrid processing totaled approximately 5% of revenues. Fees for post-registration and intent-to-use filings, which subsidize the costs of filing, search, examination, and the TTAB, comprised 38%.</w:t>
      </w:r>
    </w:p>
    <w:p w:rsidR="00F75F5D" w:rsidRDefault="00F75F5D" w:rsidP="00F75F5D">
      <w:r w:rsidRPr="001054A2">
        <w:rPr>
          <w:rStyle w:val="StyleUnderline"/>
        </w:rPr>
        <w:t xml:space="preserve">The </w:t>
      </w:r>
      <w:r w:rsidRPr="001054A2">
        <w:rPr>
          <w:rStyle w:val="StyleUnderline"/>
          <w:highlight w:val="cyan"/>
        </w:rPr>
        <w:t>USPTO bases its five-year estimated</w:t>
      </w:r>
      <w:r w:rsidRPr="001054A2">
        <w:rPr>
          <w:rStyle w:val="StyleUnderline"/>
        </w:rPr>
        <w:t xml:space="preserve"> aggregate trademark fee </w:t>
      </w:r>
      <w:r w:rsidRPr="001054A2">
        <w:rPr>
          <w:rStyle w:val="StyleUnderline"/>
          <w:highlight w:val="cyan"/>
        </w:rPr>
        <w:t>revenue on the number of</w:t>
      </w:r>
      <w:r w:rsidRPr="001054A2">
        <w:rPr>
          <w:rStyle w:val="StyleUnderline"/>
        </w:rPr>
        <w:t xml:space="preserve"> trademark </w:t>
      </w:r>
      <w:r w:rsidRPr="001054A2">
        <w:rPr>
          <w:rStyle w:val="StyleUnderline"/>
          <w:highlight w:val="cyan"/>
        </w:rPr>
        <w:t>applications and other fee-related filings it expects for a given fiscal year</w:t>
      </w:r>
      <w:r w:rsidRPr="001054A2">
        <w:rPr>
          <w:rStyle w:val="StyleUnderline"/>
        </w:rPr>
        <w:t>; work it expects to process in a given fiscal year</w:t>
      </w:r>
      <w:r>
        <w:t xml:space="preserve"> (an indicator of fees paid after the agency performs work, such as SOU fees); </w:t>
      </w:r>
      <w:r w:rsidRPr="001054A2">
        <w:rPr>
          <w:rStyle w:val="StyleUnderline"/>
        </w:rPr>
        <w:t xml:space="preserve">expected examination and process requests in a given fiscal year; and the expected number of post-grant decisions to maintain trademark protection in a given fiscal year. Within its iterative process for estimating aggregate revenue, </w:t>
      </w:r>
      <w:r w:rsidRPr="001054A2">
        <w:rPr>
          <w:rStyle w:val="StyleUnderline"/>
          <w:highlight w:val="cyan"/>
        </w:rPr>
        <w:t>the USPTO adjusts individual fee rates up or down based on policy and cost considerations and then multiplies the resulting fee rates by appropriate workload volumes</w:t>
      </w:r>
      <w:r w:rsidRPr="001054A2">
        <w:rPr>
          <w:rStyle w:val="StyleUnderline"/>
        </w:rPr>
        <w:t xml:space="preserve"> to calculate a revenue estimate for each fee, which is then used to calculate aggregate revenue</w:t>
      </w:r>
      <w:r>
        <w:t xml:space="preserve">. Additional details about the USPTO's </w:t>
      </w:r>
      <w:r w:rsidRPr="00A71BBA">
        <w:t xml:space="preserve">aggregate revenue, including projected workloads by fee, are available on the fee setting section of the USPTO website at </w:t>
      </w:r>
      <w:r w:rsidR="00066135" w:rsidRPr="00066135">
        <w:t>https://www.uspto.gov/about-us/performance-and-planning/fee-setting-and-adjusting.</w:t>
      </w:r>
    </w:p>
    <w:p w:rsidR="00F75F5D" w:rsidRDefault="00F75F5D" w:rsidP="00244C70"/>
    <w:p w:rsidR="00696154" w:rsidRDefault="00696154" w:rsidP="00696154">
      <w:pPr>
        <w:pStyle w:val="Heading4"/>
      </w:pPr>
      <w:r>
        <w:t>The USPTO is one of the only fed agencies with a flexible work schedule and it offers compensation for overtime work.</w:t>
      </w:r>
    </w:p>
    <w:p w:rsidR="00696154" w:rsidRDefault="00696154" w:rsidP="00696154">
      <w:pPr>
        <w:rPr>
          <w:rStyle w:val="Style13ptBold"/>
        </w:rPr>
      </w:pPr>
      <w:r>
        <w:rPr>
          <w:rStyle w:val="Style13ptBold"/>
        </w:rPr>
        <w:t>USPTO No Date</w:t>
      </w:r>
    </w:p>
    <w:p w:rsidR="00696154" w:rsidRPr="00131109" w:rsidRDefault="00696154" w:rsidP="00696154">
      <w:r>
        <w:t xml:space="preserve">[USPTO, no date, United States Patent and Trademark Office, “Work-life </w:t>
      </w:r>
      <w:r w:rsidRPr="003A41C0">
        <w:rPr>
          <w:color w:val="000000" w:themeColor="text1"/>
        </w:rPr>
        <w:t xml:space="preserve">balance”, </w:t>
      </w:r>
      <w:hyperlink r:id="rId8" w:history="1">
        <w:r w:rsidRPr="003A41C0">
          <w:rPr>
            <w:rStyle w:val="Hyperlink"/>
            <w:color w:val="000000" w:themeColor="text1"/>
          </w:rPr>
          <w:t>https://www.uspto.gov/jobs/why-choose-us/work-life-balance</w:t>
        </w:r>
      </w:hyperlink>
      <w:r w:rsidRPr="003A41C0">
        <w:rPr>
          <w:color w:val="000000" w:themeColor="text1"/>
        </w:rPr>
        <w:t>, Ac</w:t>
      </w:r>
      <w:r>
        <w:t>cessed July 11 2024, AMH]</w:t>
      </w:r>
    </w:p>
    <w:p w:rsidR="00696154" w:rsidRDefault="00696154" w:rsidP="00696154">
      <w:r>
        <w:t>We know that your life doesn’t exist solely within the walls of your workplace. We’re constantly working to provide you with all the resources you will need to have a complete, well balanced personal and professional life.</w:t>
      </w:r>
    </w:p>
    <w:p w:rsidR="00696154" w:rsidRDefault="00696154" w:rsidP="00696154">
      <w:r>
        <w:t>Our balanced work-life package includes:</w:t>
      </w:r>
    </w:p>
    <w:p w:rsidR="00696154" w:rsidRDefault="00696154" w:rsidP="00696154">
      <w:r>
        <w:t>Relocation assistance</w:t>
      </w:r>
    </w:p>
    <w:p w:rsidR="00696154" w:rsidRPr="0056453B" w:rsidRDefault="00696154" w:rsidP="00696154">
      <w:pPr>
        <w:rPr>
          <w:u w:val="single"/>
        </w:rPr>
      </w:pPr>
      <w:r w:rsidRPr="0056453B">
        <w:rPr>
          <w:u w:val="single"/>
        </w:rPr>
        <w:t>Flexible work schedules</w:t>
      </w:r>
    </w:p>
    <w:p w:rsidR="00696154" w:rsidRPr="0056453B" w:rsidRDefault="00696154" w:rsidP="00696154">
      <w:pPr>
        <w:rPr>
          <w:u w:val="single"/>
        </w:rPr>
      </w:pPr>
      <w:r w:rsidRPr="0056453B">
        <w:rPr>
          <w:u w:val="single"/>
        </w:rPr>
        <w:t>Paid overtime and/or compensatory time</w:t>
      </w:r>
    </w:p>
    <w:p w:rsidR="00696154" w:rsidRPr="0056453B" w:rsidRDefault="00696154" w:rsidP="00696154">
      <w:pPr>
        <w:rPr>
          <w:u w:val="single"/>
        </w:rPr>
      </w:pPr>
      <w:r w:rsidRPr="0056453B">
        <w:rPr>
          <w:u w:val="single"/>
        </w:rPr>
        <w:t>11 paid holidays each year</w:t>
      </w:r>
    </w:p>
    <w:p w:rsidR="00696154" w:rsidRDefault="00696154" w:rsidP="00696154">
      <w:r w:rsidRPr="0056453B">
        <w:rPr>
          <w:u w:val="single"/>
        </w:rPr>
        <w:t>13 days of vacation leave, and 13 days of sick leave per year</w:t>
      </w:r>
      <w:r>
        <w:t xml:space="preserve"> (vacation leave days increase to 20 per year after three years of service, and increases again to 26 days after 15 years of service)</w:t>
      </w:r>
    </w:p>
    <w:p w:rsidR="00696154" w:rsidRDefault="00696154" w:rsidP="00696154">
      <w:r>
        <w:t>Health benefits plan</w:t>
      </w:r>
    </w:p>
    <w:p w:rsidR="00696154" w:rsidRDefault="00696154" w:rsidP="00696154">
      <w:r>
        <w:t>Comprehensive retirement package</w:t>
      </w:r>
    </w:p>
    <w:p w:rsidR="00696154" w:rsidRDefault="00696154" w:rsidP="00696154">
      <w:r>
        <w:t>Business casual dress policy</w:t>
      </w:r>
    </w:p>
    <w:p w:rsidR="00696154" w:rsidRDefault="00696154" w:rsidP="00696154">
      <w:r>
        <w:t>Transit subsidy, including metro fare cards.</w:t>
      </w:r>
    </w:p>
    <w:p w:rsidR="00696154" w:rsidRPr="0056453B" w:rsidRDefault="00696154" w:rsidP="00696154">
      <w:pPr>
        <w:rPr>
          <w:u w:val="single"/>
        </w:rPr>
      </w:pPr>
      <w:r w:rsidRPr="0056453B">
        <w:rPr>
          <w:u w:val="single"/>
        </w:rPr>
        <w:lastRenderedPageBreak/>
        <w:t>Job security</w:t>
      </w:r>
    </w:p>
    <w:p w:rsidR="00696154" w:rsidRPr="0056453B" w:rsidRDefault="00696154" w:rsidP="00696154">
      <w:pPr>
        <w:rPr>
          <w:u w:val="single"/>
        </w:rPr>
      </w:pPr>
      <w:r w:rsidRPr="0056453B">
        <w:rPr>
          <w:u w:val="single"/>
        </w:rPr>
        <w:t>Compensation</w:t>
      </w:r>
    </w:p>
    <w:p w:rsidR="00696154" w:rsidRDefault="00696154" w:rsidP="00696154">
      <w:r>
        <w:t>We follow the Federal Government's General Schedule (GS) salary table for the Washington DC area. Patent examiners follow a special federal salary table.</w:t>
      </w:r>
    </w:p>
    <w:p w:rsidR="00696154" w:rsidRDefault="00696154" w:rsidP="00696154">
      <w:r>
        <w:t>Telework</w:t>
      </w:r>
    </w:p>
    <w:p w:rsidR="00696154" w:rsidRDefault="00696154" w:rsidP="00696154">
      <w:r>
        <w:t>We continue to build upon the historically successful Patents and Trademarks telework programs by expanding telework program development into other corporate business units. Each business unit telework program is designed to meet the specific needs of the individual business unit.</w:t>
      </w:r>
    </w:p>
    <w:p w:rsidR="00696154" w:rsidRDefault="00696154" w:rsidP="00696154">
      <w:r>
        <w:t>The USPTO is considered a model for telework in the federal government and has secured numerous awards for its exemplary telework programs including those from the Metropolitan Washington Council of Governments, the Telework Exchange, the Alliance for Work-Life Progress, the Mid-Atlantic Telework Advisory Council, the Telework Coalition, and the Potomac Forum.</w:t>
      </w:r>
    </w:p>
    <w:p w:rsidR="00696154" w:rsidRDefault="00696154" w:rsidP="00696154">
      <w:r>
        <w:t>What work schedules are available for employees?</w:t>
      </w:r>
    </w:p>
    <w:p w:rsidR="00696154" w:rsidRPr="0056453B" w:rsidRDefault="00696154" w:rsidP="00696154">
      <w:pPr>
        <w:rPr>
          <w:u w:val="single"/>
        </w:rPr>
      </w:pPr>
      <w:r w:rsidRPr="0056453B">
        <w:rPr>
          <w:u w:val="single"/>
        </w:rPr>
        <w:t>The USPTO is one of few federal agencies offering flexible work schedules. We permit flextime hours with morning arrival as early as 5:30 a.m. and as late at 11:30 a.m.; a 4/10 plan, where you work 10 hours four days each week, with two days off each pay period; and a 5/4/9 plan, that lets you work eight nine-hour days, plus one eight-hour day, with one day off during each pay period. Once you are hired, your supervisor will advise you of your work schedule. As their career advances, examiners may qualify for the teleworking and hoteling programs.</w:t>
      </w:r>
    </w:p>
    <w:p w:rsidR="00696154" w:rsidRDefault="00696154" w:rsidP="00696154">
      <w:r>
        <w:t>Flexible Spending Accounts</w:t>
      </w:r>
    </w:p>
    <w:p w:rsidR="00696154" w:rsidRDefault="00696154" w:rsidP="00696154">
      <w:r>
        <w:t>Flexible Spending Accounts (FSAs) enable eligible employees to pay for certain medical and dependent care expenses with pre-tax dollars. Two different FSAs–one for health care and one for dependent care–are available to employees who elect to participate in the Federal Flexible Spending Accounts Program (FSAFEDS).</w:t>
      </w:r>
    </w:p>
    <w:p w:rsidR="00696154" w:rsidRDefault="00696154" w:rsidP="00696154">
      <w:r>
        <w:t>Health insurance</w:t>
      </w:r>
    </w:p>
    <w:p w:rsidR="00696154" w:rsidRDefault="00696154" w:rsidP="00696154">
      <w:r>
        <w:t>The Federal Employees Health Benefits (FEHB) Program helps to meet the widely varying health care needs of Federal employees, retirees and their survivors. With the widest selection of health plans in the country, employees enjoy choice of coverage for themselves only, or self and family coverage that can include spouses and unmarried dependent children under age 26.</w:t>
      </w:r>
    </w:p>
    <w:p w:rsidR="00696154" w:rsidRDefault="00696154" w:rsidP="00696154">
      <w:r>
        <w:t>WorkLife4You</w:t>
      </w:r>
    </w:p>
    <w:p w:rsidR="00696154" w:rsidRDefault="00696154" w:rsidP="00696154">
      <w:r>
        <w:t xml:space="preserve">You've got a lot going on. Fortunately, you have access to WorkLife4You, an agency-paid benefit designed to help you and your dependents better manage your daily responsibilities and life events. Services include expert guidance from </w:t>
      </w:r>
      <w:proofErr w:type="spellStart"/>
      <w:r>
        <w:t>WorkLife</w:t>
      </w:r>
      <w:proofErr w:type="spellEnd"/>
      <w:r>
        <w:t xml:space="preserve"> specialists, personalized referrals to helpful resources nationwide, and online tools to help with:</w:t>
      </w:r>
    </w:p>
    <w:p w:rsidR="00696154" w:rsidRDefault="00696154" w:rsidP="00696154">
      <w:r>
        <w:t>Child care and parenting</w:t>
      </w:r>
    </w:p>
    <w:p w:rsidR="00696154" w:rsidRDefault="00696154" w:rsidP="00696154">
      <w:r>
        <w:t>Adult care and aging</w:t>
      </w:r>
    </w:p>
    <w:p w:rsidR="00696154" w:rsidRDefault="00696154" w:rsidP="00696154">
      <w:r>
        <w:lastRenderedPageBreak/>
        <w:t>Education and career development</w:t>
      </w:r>
    </w:p>
    <w:p w:rsidR="00696154" w:rsidRDefault="00696154" w:rsidP="00696154">
      <w:r>
        <w:t>Financial and legal</w:t>
      </w:r>
    </w:p>
    <w:p w:rsidR="00696154" w:rsidRDefault="00696154" w:rsidP="00696154">
      <w:r>
        <w:t>Health and wellness</w:t>
      </w:r>
    </w:p>
    <w:p w:rsidR="00696154" w:rsidRDefault="00696154" w:rsidP="00696154">
      <w:r>
        <w:t>Other everyday needs</w:t>
      </w:r>
    </w:p>
    <w:p w:rsidR="00696154" w:rsidRDefault="00696154" w:rsidP="00696154">
      <w:r>
        <w:t>Fitness center</w:t>
      </w:r>
    </w:p>
    <w:p w:rsidR="00696154" w:rsidRDefault="00696154" w:rsidP="00696154">
      <w:r>
        <w:t xml:space="preserve">We are dedicated to providing an opportunity for all employees to improve their general health and </w:t>
      </w:r>
      <w:proofErr w:type="spellStart"/>
      <w:r>
        <w:t>well being</w:t>
      </w:r>
      <w:proofErr w:type="spellEnd"/>
      <w:r>
        <w:t xml:space="preserve"> through the use of the USPTO Fitness Center and related programs and activities. For a small fee, you’ll have access to the facilities and classes offered at the Fitness Center, which is located in the Knox Building, Suite 1B45. The fitness center is open 6 a.m. to 8:30 p.m., and Saturday from 10 a.m. to 4 p.m. More information is available at www.ptofitness.org.</w:t>
      </w:r>
    </w:p>
    <w:p w:rsidR="00696154" w:rsidRDefault="00696154" w:rsidP="00696154">
      <w:r>
        <w:t>Life insurance</w:t>
      </w:r>
    </w:p>
    <w:p w:rsidR="00696154" w:rsidRDefault="00696154" w:rsidP="00696154">
      <w:r>
        <w:t>Federal Employees Group Life Insurance (FEGLI) is the world’s largest group life insurance program, ensuring more than four million Federal employees, family members and retirees.</w:t>
      </w:r>
    </w:p>
    <w:p w:rsidR="00696154" w:rsidRDefault="00696154" w:rsidP="00696154">
      <w:r>
        <w:t>Insurance</w:t>
      </w:r>
    </w:p>
    <w:p w:rsidR="00696154" w:rsidRDefault="00696154" w:rsidP="00696154">
      <w:r>
        <w:t xml:space="preserve">The Federal Long Term Care Insurance Program (FLTCIP) provides the protection, benefits and peace of mind of </w:t>
      </w:r>
      <w:proofErr w:type="gramStart"/>
      <w:r>
        <w:t>long term</w:t>
      </w:r>
      <w:proofErr w:type="gramEnd"/>
      <w:r>
        <w:t xml:space="preserve"> care insurance to Federal employees, family members and retirees.</w:t>
      </w:r>
    </w:p>
    <w:p w:rsidR="00696154" w:rsidRDefault="00696154" w:rsidP="00696154">
      <w:r>
        <w:t>Retirement</w:t>
      </w:r>
    </w:p>
    <w:p w:rsidR="00696154" w:rsidRDefault="00696154" w:rsidP="00696154">
      <w:r>
        <w:t>U.S. Federal Government employee retirement is recognized as the gold standard for retirees nationwide and worldwide. Currently it is being made even better through the efforts of the Office of Personnel Management (OPM) and the Retirement Systems Modernization (RSM) Program.</w:t>
      </w:r>
    </w:p>
    <w:p w:rsidR="00696154" w:rsidRDefault="00696154" w:rsidP="00696154">
      <w:r>
        <w:t>Thrift Savings Plan (TSP)</w:t>
      </w:r>
    </w:p>
    <w:p w:rsidR="00696154" w:rsidRDefault="00696154" w:rsidP="00696154">
      <w:r>
        <w:t>The TSP is a retirement savings plan administered by The Federal Retirement Thrift Investment Board to provide Federal employees with many of the same savings and tax benefits that 401(k) plans offer the private sector.</w:t>
      </w:r>
    </w:p>
    <w:p w:rsidR="00696154" w:rsidRDefault="00696154" w:rsidP="00696154"/>
    <w:p w:rsidR="00696154" w:rsidRDefault="007129DE" w:rsidP="007129DE">
      <w:pPr>
        <w:pStyle w:val="Heading3"/>
      </w:pPr>
      <w:r>
        <w:lastRenderedPageBreak/>
        <w:t>Uniqueness – tech helps</w:t>
      </w:r>
    </w:p>
    <w:p w:rsidR="007129DE" w:rsidRDefault="007129DE" w:rsidP="007129DE"/>
    <w:p w:rsidR="006866A7" w:rsidRDefault="006866A7" w:rsidP="006866A7">
      <w:pPr>
        <w:pStyle w:val="Heading4"/>
      </w:pPr>
      <w:r>
        <w:t>USPTO s</w:t>
      </w:r>
      <w:r w:rsidRPr="006F6B16">
        <w:t>w</w:t>
      </w:r>
      <w:r>
        <w:t>itched to an all-electronic patent grant system --- improving efficiency</w:t>
      </w:r>
    </w:p>
    <w:p w:rsidR="006866A7" w:rsidRDefault="006866A7" w:rsidP="006866A7">
      <w:pPr>
        <w:rPr>
          <w:rStyle w:val="Style13ptBold"/>
        </w:rPr>
      </w:pPr>
      <w:proofErr w:type="spellStart"/>
      <w:r>
        <w:rPr>
          <w:rStyle w:val="Style13ptBold"/>
        </w:rPr>
        <w:t>Pluta</w:t>
      </w:r>
      <w:proofErr w:type="spellEnd"/>
      <w:r>
        <w:rPr>
          <w:rStyle w:val="Style13ptBold"/>
        </w:rPr>
        <w:t xml:space="preserve"> and </w:t>
      </w:r>
      <w:r w:rsidRPr="00215D3C">
        <w:rPr>
          <w:rStyle w:val="Style13ptBold"/>
        </w:rPr>
        <w:t>W</w:t>
      </w:r>
      <w:r>
        <w:rPr>
          <w:rStyle w:val="Style13ptBold"/>
        </w:rPr>
        <w:t>eaver 23</w:t>
      </w:r>
    </w:p>
    <w:p w:rsidR="006866A7" w:rsidRPr="006F6B16" w:rsidRDefault="006866A7" w:rsidP="006866A7">
      <w:pPr>
        <w:rPr>
          <w:rStyle w:val="Style13ptBold"/>
          <w:b w:val="0"/>
          <w:bCs w:val="0"/>
          <w:sz w:val="16"/>
        </w:rPr>
      </w:pPr>
      <w:r>
        <w:rPr>
          <w:sz w:val="16"/>
        </w:rPr>
        <w:t xml:space="preserve">[Robert </w:t>
      </w:r>
      <w:proofErr w:type="spellStart"/>
      <w:r>
        <w:rPr>
          <w:sz w:val="16"/>
        </w:rPr>
        <w:t>Pluta</w:t>
      </w:r>
      <w:proofErr w:type="spellEnd"/>
      <w:r>
        <w:rPr>
          <w:sz w:val="16"/>
        </w:rPr>
        <w:t>, Mayer Bro</w:t>
      </w:r>
      <w:r w:rsidRPr="006F6B16">
        <w:rPr>
          <w:sz w:val="16"/>
        </w:rPr>
        <w:t>w</w:t>
      </w:r>
      <w:r>
        <w:rPr>
          <w:sz w:val="16"/>
        </w:rPr>
        <w:t>n IP partner, trial la</w:t>
      </w:r>
      <w:r w:rsidRPr="006F6B16">
        <w:rPr>
          <w:sz w:val="16"/>
        </w:rPr>
        <w:t>w</w:t>
      </w:r>
      <w:r>
        <w:rPr>
          <w:sz w:val="16"/>
        </w:rPr>
        <w:t xml:space="preserve">yer, </w:t>
      </w:r>
      <w:r w:rsidRPr="006F6B16">
        <w:rPr>
          <w:sz w:val="16"/>
        </w:rPr>
        <w:t>Wade Weaver</w:t>
      </w:r>
      <w:r>
        <w:rPr>
          <w:sz w:val="16"/>
        </w:rPr>
        <w:t>, Mayer Bro</w:t>
      </w:r>
      <w:r w:rsidRPr="006F6B16">
        <w:rPr>
          <w:sz w:val="16"/>
        </w:rPr>
        <w:t>w</w:t>
      </w:r>
      <w:r>
        <w:rPr>
          <w:sz w:val="16"/>
        </w:rPr>
        <w:t>n IP associate, 12-18-23, “</w:t>
      </w:r>
      <w:r w:rsidRPr="006F6B16">
        <w:rPr>
          <w:sz w:val="16"/>
        </w:rPr>
        <w:t xml:space="preserve">USPTO 2023 Year in Review: E-Filings and Rulemakings and AI, Oh </w:t>
      </w:r>
      <w:proofErr w:type="gramStart"/>
      <w:r w:rsidRPr="006F6B16">
        <w:rPr>
          <w:sz w:val="16"/>
        </w:rPr>
        <w:t>My!</w:t>
      </w:r>
      <w:r>
        <w:rPr>
          <w:sz w:val="16"/>
        </w:rPr>
        <w:t>,</w:t>
      </w:r>
      <w:proofErr w:type="gramEnd"/>
      <w:r>
        <w:rPr>
          <w:sz w:val="16"/>
        </w:rPr>
        <w:t xml:space="preserve">” </w:t>
      </w:r>
      <w:r w:rsidRPr="007A6986">
        <w:rPr>
          <w:sz w:val="16"/>
        </w:rPr>
        <w:t>https://ipwatchdog.com/2023/12/18/uspto-year-review-2023-e-filings-rulemakings-ai-oh/id=170521/, 7-11-24, EP]</w:t>
      </w:r>
    </w:p>
    <w:p w:rsidR="006866A7" w:rsidRPr="006F6B16" w:rsidRDefault="006866A7" w:rsidP="006866A7">
      <w:pPr>
        <w:rPr>
          <w:rStyle w:val="StyleUnderline"/>
        </w:rPr>
      </w:pPr>
      <w:r w:rsidRPr="006F6B16">
        <w:rPr>
          <w:rStyle w:val="StyleUnderline"/>
        </w:rPr>
        <w:t>Modernization, Reduction of Waste, and Lowering the Financial Bar for Small Entities</w:t>
      </w:r>
    </w:p>
    <w:p w:rsidR="006866A7" w:rsidRPr="006F6B16" w:rsidRDefault="006866A7" w:rsidP="006866A7">
      <w:pPr>
        <w:rPr>
          <w:rStyle w:val="Style13ptBold"/>
          <w:b w:val="0"/>
          <w:bCs w:val="0"/>
          <w:sz w:val="22"/>
        </w:rPr>
      </w:pPr>
      <w:r w:rsidRPr="006F6B16">
        <w:rPr>
          <w:rStyle w:val="StyleUnderline"/>
        </w:rPr>
        <w:t>Through a series of new final rules that have gone into effect in 2023, the USPTO</w:t>
      </w:r>
      <w:r w:rsidRPr="006F6B16">
        <w:rPr>
          <w:rStyle w:val="Style13ptBold"/>
          <w:b w:val="0"/>
          <w:bCs w:val="0"/>
          <w:sz w:val="22"/>
        </w:rPr>
        <w:t xml:space="preserve"> has attempted to </w:t>
      </w:r>
      <w:r w:rsidRPr="006F6B16">
        <w:rPr>
          <w:rStyle w:val="StyleUnderline"/>
        </w:rPr>
        <w:t>increase</w:t>
      </w:r>
      <w:r w:rsidRPr="006F6B16">
        <w:rPr>
          <w:rStyle w:val="Style13ptBold"/>
          <w:b w:val="0"/>
          <w:bCs w:val="0"/>
          <w:sz w:val="22"/>
        </w:rPr>
        <w:t xml:space="preserve"> the Office’s </w:t>
      </w:r>
      <w:r w:rsidRPr="006F6B16">
        <w:rPr>
          <w:rStyle w:val="StyleUnderline"/>
        </w:rPr>
        <w:t>administrative efficiency by moving further into the digital era</w:t>
      </w:r>
      <w:r w:rsidRPr="006F6B16">
        <w:rPr>
          <w:rStyle w:val="Style13ptBold"/>
          <w:b w:val="0"/>
          <w:bCs w:val="0"/>
          <w:sz w:val="22"/>
        </w:rPr>
        <w:t xml:space="preserve">. First, the Office </w:t>
      </w:r>
      <w:r w:rsidRPr="006F6B16">
        <w:rPr>
          <w:rStyle w:val="StyleUnderline"/>
        </w:rPr>
        <w:t xml:space="preserve">switched to an all-electronic patent grant system </w:t>
      </w:r>
      <w:r w:rsidRPr="006F6B16">
        <w:rPr>
          <w:rStyle w:val="Style13ptBold"/>
          <w:b w:val="0"/>
          <w:bCs w:val="0"/>
          <w:sz w:val="22"/>
        </w:rPr>
        <w:t xml:space="preserve">(88 FR 12560). This </w:t>
      </w:r>
      <w:r w:rsidRPr="006F6B16">
        <w:rPr>
          <w:rStyle w:val="StyleUnderline"/>
        </w:rPr>
        <w:t>new rule created a new form known as the Electronic Patent Grant Information sheet</w:t>
      </w:r>
      <w:r w:rsidRPr="006F6B16">
        <w:rPr>
          <w:rStyle w:val="Style13ptBold"/>
          <w:b w:val="0"/>
          <w:bCs w:val="0"/>
          <w:sz w:val="22"/>
        </w:rPr>
        <w:t xml:space="preserve"> (EPGI). The EPGI sheet contains key patent grant data, such as the patent number, title, filing date, and the names of the patentee and inventors. The </w:t>
      </w:r>
      <w:r w:rsidRPr="006F6B16">
        <w:rPr>
          <w:rStyle w:val="StyleUnderline"/>
        </w:rPr>
        <w:t>EPGI sheet</w:t>
      </w:r>
      <w:r w:rsidRPr="006F6B16">
        <w:rPr>
          <w:rStyle w:val="Style13ptBold"/>
          <w:b w:val="0"/>
          <w:bCs w:val="0"/>
          <w:sz w:val="22"/>
        </w:rPr>
        <w:t xml:space="preserve"> is incorporated into the electronic patent grant file, </w:t>
      </w:r>
      <w:r w:rsidRPr="006F6B16">
        <w:rPr>
          <w:rStyle w:val="StyleUnderline"/>
        </w:rPr>
        <w:t>ensuring easy access</w:t>
      </w:r>
      <w:r w:rsidRPr="006F6B16">
        <w:rPr>
          <w:rStyle w:val="Style13ptBold"/>
          <w:b w:val="0"/>
          <w:bCs w:val="0"/>
          <w:sz w:val="22"/>
        </w:rPr>
        <w:t xml:space="preserve"> for future reference. The USPTO hopes to become more environmentally conscious by “foster[</w:t>
      </w:r>
      <w:proofErr w:type="spellStart"/>
      <w:r w:rsidRPr="006F6B16">
        <w:rPr>
          <w:rStyle w:val="Style13ptBold"/>
          <w:b w:val="0"/>
          <w:bCs w:val="0"/>
          <w:sz w:val="22"/>
        </w:rPr>
        <w:t>ing</w:t>
      </w:r>
      <w:proofErr w:type="spellEnd"/>
      <w:r w:rsidRPr="006F6B16">
        <w:rPr>
          <w:rStyle w:val="Style13ptBold"/>
          <w:b w:val="0"/>
          <w:bCs w:val="0"/>
          <w:sz w:val="22"/>
        </w:rPr>
        <w:t xml:space="preserve">] a green economy,” and reducing the latency period between the time of issuance and publication. </w:t>
      </w:r>
      <w:r w:rsidRPr="006F6B16">
        <w:rPr>
          <w:rStyle w:val="StyleUnderline"/>
        </w:rPr>
        <w:t>Gone are the days when an inventor can obtain the cathartic satisfaction of holding a signed, sealed, and delivered notice of issuance and the accompanying ceremonial patent copy.</w:t>
      </w:r>
    </w:p>
    <w:p w:rsidR="006866A7" w:rsidRDefault="006866A7" w:rsidP="006866A7">
      <w:pPr>
        <w:rPr>
          <w:rStyle w:val="StyleUnderline"/>
        </w:rPr>
      </w:pPr>
    </w:p>
    <w:p w:rsidR="006866A7" w:rsidRDefault="006866A7" w:rsidP="006866A7">
      <w:pPr>
        <w:pStyle w:val="Heading4"/>
        <w:rPr>
          <w:rStyle w:val="Style13ptBold"/>
        </w:rPr>
      </w:pPr>
      <w:r w:rsidRPr="00612715">
        <w:t>The USPTO is modernizing by issuing patent correction certificates electronically</w:t>
      </w:r>
    </w:p>
    <w:p w:rsidR="006866A7" w:rsidRDefault="006866A7" w:rsidP="006866A7">
      <w:pPr>
        <w:rPr>
          <w:rStyle w:val="Style13ptBold"/>
        </w:rPr>
      </w:pPr>
      <w:r>
        <w:rPr>
          <w:rStyle w:val="Style13ptBold"/>
        </w:rPr>
        <w:t>USPTO 24</w:t>
      </w:r>
    </w:p>
    <w:p w:rsidR="006866A7" w:rsidRPr="00612715" w:rsidRDefault="006866A7" w:rsidP="006866A7">
      <w:pPr>
        <w:rPr>
          <w:sz w:val="16"/>
          <w:szCs w:val="16"/>
        </w:rPr>
      </w:pPr>
      <w:r w:rsidRPr="00612715">
        <w:rPr>
          <w:sz w:val="16"/>
          <w:szCs w:val="16"/>
        </w:rPr>
        <w:t xml:space="preserve">[USPTO, 1-25-24, “Reminder: USPTO continuing modernization efforts by issuing certificates of correction for patents electronically,” </w:t>
      </w:r>
      <w:r w:rsidRPr="00C84E6E">
        <w:rPr>
          <w:sz w:val="16"/>
          <w:szCs w:val="16"/>
        </w:rPr>
        <w:t xml:space="preserve">https://www.uspto.gov/subscription-center/2024/uspto-continuing-modernization-efforts-issuing-certificates-correction#:~:text=Reminder%3A%20USPTO%20continuing%20modernization%20efforts,of%20correction%20for%20patents%20electronically, </w:t>
      </w:r>
      <w:r w:rsidRPr="00612715">
        <w:rPr>
          <w:sz w:val="16"/>
          <w:szCs w:val="16"/>
        </w:rPr>
        <w:t xml:space="preserve">7-10-24, EP] </w:t>
      </w:r>
    </w:p>
    <w:p w:rsidR="006866A7" w:rsidRDefault="006866A7" w:rsidP="006866A7">
      <w:r>
        <w:t xml:space="preserve">Reminder: </w:t>
      </w:r>
      <w:r w:rsidRPr="00BF381F">
        <w:rPr>
          <w:rStyle w:val="StyleUnderline"/>
          <w:highlight w:val="cyan"/>
        </w:rPr>
        <w:t>USPTO continuing modernization efforts</w:t>
      </w:r>
      <w:r w:rsidRPr="003509B0">
        <w:rPr>
          <w:rStyle w:val="StyleUnderline"/>
        </w:rPr>
        <w:t xml:space="preserve"> by issuing certificates of correction for patents electronically</w:t>
      </w:r>
    </w:p>
    <w:p w:rsidR="006866A7" w:rsidRDefault="006866A7" w:rsidP="006866A7">
      <w:r w:rsidRPr="00612715">
        <w:rPr>
          <w:rStyle w:val="StyleUnderline"/>
          <w:highlight w:val="cyan"/>
        </w:rPr>
        <w:t>Beginning</w:t>
      </w:r>
      <w:r w:rsidRPr="003509B0">
        <w:rPr>
          <w:rStyle w:val="StyleUnderline"/>
        </w:rPr>
        <w:t xml:space="preserve"> on </w:t>
      </w:r>
      <w:r w:rsidRPr="00612715">
        <w:rPr>
          <w:rStyle w:val="StyleUnderline"/>
          <w:highlight w:val="cyan"/>
        </w:rPr>
        <w:t>January 30, 2024</w:t>
      </w:r>
      <w:r w:rsidRPr="003509B0">
        <w:rPr>
          <w:rStyle w:val="StyleUnderline"/>
        </w:rPr>
        <w:t>, the U.S. Patent and Trademark Office (</w:t>
      </w:r>
      <w:r w:rsidRPr="00612715">
        <w:rPr>
          <w:rStyle w:val="StyleUnderline"/>
          <w:highlight w:val="cyan"/>
        </w:rPr>
        <w:t>USPTO</w:t>
      </w:r>
      <w:r w:rsidRPr="003509B0">
        <w:rPr>
          <w:rStyle w:val="StyleUnderline"/>
        </w:rPr>
        <w:t xml:space="preserve">) </w:t>
      </w:r>
      <w:r w:rsidRPr="00612715">
        <w:rPr>
          <w:rStyle w:val="StyleUnderline"/>
          <w:highlight w:val="cyan"/>
        </w:rPr>
        <w:t>will start issuing certificates of correction for patents electronically</w:t>
      </w:r>
      <w:r w:rsidRPr="003509B0">
        <w:rPr>
          <w:rStyle w:val="StyleUnderline"/>
        </w:rPr>
        <w:t xml:space="preserve">. </w:t>
      </w:r>
      <w:r w:rsidRPr="00612715">
        <w:rPr>
          <w:rStyle w:val="StyleUnderline"/>
          <w:highlight w:val="cyan"/>
        </w:rPr>
        <w:t>Electronic certificates of correction</w:t>
      </w:r>
      <w:r w:rsidRPr="003509B0">
        <w:rPr>
          <w:rStyle w:val="StyleUnderline"/>
        </w:rPr>
        <w:t xml:space="preserve"> (</w:t>
      </w:r>
      <w:proofErr w:type="spellStart"/>
      <w:r w:rsidRPr="003509B0">
        <w:rPr>
          <w:rStyle w:val="StyleUnderline"/>
        </w:rPr>
        <w:t>eCofCs</w:t>
      </w:r>
      <w:proofErr w:type="spellEnd"/>
      <w:r w:rsidRPr="003509B0">
        <w:rPr>
          <w:rStyle w:val="StyleUnderline"/>
        </w:rPr>
        <w:t xml:space="preserve">) </w:t>
      </w:r>
      <w:r w:rsidRPr="00612715">
        <w:rPr>
          <w:rStyle w:val="StyleUnderline"/>
          <w:highlight w:val="cyan"/>
        </w:rPr>
        <w:t>will be viewable and printable by</w:t>
      </w:r>
      <w:r w:rsidRPr="003509B0">
        <w:rPr>
          <w:rStyle w:val="StyleUnderline"/>
        </w:rPr>
        <w:t xml:space="preserve"> both </w:t>
      </w:r>
      <w:r w:rsidRPr="00612715">
        <w:rPr>
          <w:rStyle w:val="StyleUnderline"/>
          <w:highlight w:val="cyan"/>
        </w:rPr>
        <w:t>patent owners and the public immediately upon issuance</w:t>
      </w:r>
      <w:r w:rsidRPr="003509B0">
        <w:rPr>
          <w:rStyle w:val="StyleUnderline"/>
        </w:rPr>
        <w:t xml:space="preserve"> via Patent Center, similar to electronic patent grants (</w:t>
      </w:r>
      <w:proofErr w:type="spellStart"/>
      <w:r w:rsidRPr="003509B0">
        <w:rPr>
          <w:rStyle w:val="StyleUnderline"/>
        </w:rPr>
        <w:t>eGrants</w:t>
      </w:r>
      <w:proofErr w:type="spellEnd"/>
      <w:r w:rsidRPr="003509B0">
        <w:rPr>
          <w:rStyle w:val="StyleUnderline"/>
        </w:rPr>
        <w:t xml:space="preserve">), </w:t>
      </w:r>
      <w:r w:rsidRPr="00612715">
        <w:rPr>
          <w:rStyle w:val="StyleUnderline"/>
          <w:highlight w:val="cyan"/>
        </w:rPr>
        <w:t>resulting in a more efficient process</w:t>
      </w:r>
      <w:r w:rsidRPr="00612715">
        <w:rPr>
          <w:highlight w:val="cyan"/>
        </w:rPr>
        <w:t>.</w:t>
      </w:r>
      <w:r>
        <w:t xml:space="preserve">   </w:t>
      </w:r>
    </w:p>
    <w:p w:rsidR="006866A7" w:rsidRDefault="006866A7" w:rsidP="006866A7">
      <w:r w:rsidRPr="003509B0">
        <w:rPr>
          <w:rStyle w:val="StyleUnderline"/>
        </w:rPr>
        <w:t>Currently, a certificate of correction is issued in paper and mailed to the correspondence address of record. Upon issuance of a paper certificate of a correction, an image of the certificate of correction is entered into the file wrapper and added to the image of the patent in the patent database</w:t>
      </w:r>
      <w:r>
        <w:t xml:space="preserve">. Additionally, patents subject to a certificate of correction are posted in the Official Gazette.  </w:t>
      </w:r>
    </w:p>
    <w:p w:rsidR="006866A7" w:rsidRDefault="006866A7" w:rsidP="006866A7">
      <w:r w:rsidRPr="003509B0">
        <w:rPr>
          <w:rStyle w:val="StyleUnderline"/>
        </w:rPr>
        <w:t>All certificates of correction for patents issued on or after January 30, 2024, will be issued electronically, regardless of whether the patent was issued on paper or electronically.</w:t>
      </w:r>
      <w:r>
        <w:t xml:space="preserve"> Procedural aspects of requesting certificates of correction and the standards for granting the requests will not change.</w:t>
      </w:r>
    </w:p>
    <w:p w:rsidR="006866A7" w:rsidRDefault="006866A7" w:rsidP="006866A7"/>
    <w:p w:rsidR="006866A7" w:rsidRDefault="006866A7" w:rsidP="006866A7">
      <w:pPr>
        <w:pStyle w:val="Heading4"/>
      </w:pPr>
      <w:r>
        <w:t>USPTO is pushing to</w:t>
      </w:r>
      <w:r w:rsidRPr="00215D3C">
        <w:t>w</w:t>
      </w:r>
      <w:r>
        <w:t>ards further modernization</w:t>
      </w:r>
    </w:p>
    <w:p w:rsidR="006866A7" w:rsidRDefault="006866A7" w:rsidP="006866A7">
      <w:pPr>
        <w:rPr>
          <w:rStyle w:val="Style13ptBold"/>
        </w:rPr>
      </w:pPr>
      <w:proofErr w:type="spellStart"/>
      <w:r>
        <w:rPr>
          <w:rStyle w:val="Style13ptBold"/>
        </w:rPr>
        <w:t>Pluta</w:t>
      </w:r>
      <w:proofErr w:type="spellEnd"/>
      <w:r>
        <w:rPr>
          <w:rStyle w:val="Style13ptBold"/>
        </w:rPr>
        <w:t xml:space="preserve"> and </w:t>
      </w:r>
      <w:r w:rsidRPr="00215D3C">
        <w:rPr>
          <w:rStyle w:val="Style13ptBold"/>
        </w:rPr>
        <w:t>W</w:t>
      </w:r>
      <w:r>
        <w:rPr>
          <w:rStyle w:val="Style13ptBold"/>
        </w:rPr>
        <w:t>eaver 23</w:t>
      </w:r>
    </w:p>
    <w:p w:rsidR="006866A7" w:rsidRPr="00215D3C" w:rsidRDefault="006866A7" w:rsidP="006866A7">
      <w:pPr>
        <w:rPr>
          <w:sz w:val="16"/>
        </w:rPr>
      </w:pPr>
      <w:r>
        <w:rPr>
          <w:sz w:val="16"/>
        </w:rPr>
        <w:t xml:space="preserve">[Robert </w:t>
      </w:r>
      <w:proofErr w:type="spellStart"/>
      <w:r>
        <w:rPr>
          <w:sz w:val="16"/>
        </w:rPr>
        <w:t>Pluta</w:t>
      </w:r>
      <w:proofErr w:type="spellEnd"/>
      <w:r>
        <w:rPr>
          <w:sz w:val="16"/>
        </w:rPr>
        <w:t>, Mayer Bro</w:t>
      </w:r>
      <w:r w:rsidRPr="006F6B16">
        <w:rPr>
          <w:sz w:val="16"/>
        </w:rPr>
        <w:t>w</w:t>
      </w:r>
      <w:r>
        <w:rPr>
          <w:sz w:val="16"/>
        </w:rPr>
        <w:t>n IP partner, trial la</w:t>
      </w:r>
      <w:r w:rsidRPr="006F6B16">
        <w:rPr>
          <w:sz w:val="16"/>
        </w:rPr>
        <w:t>w</w:t>
      </w:r>
      <w:r>
        <w:rPr>
          <w:sz w:val="16"/>
        </w:rPr>
        <w:t xml:space="preserve">yer, </w:t>
      </w:r>
      <w:r w:rsidRPr="006F6B16">
        <w:rPr>
          <w:sz w:val="16"/>
        </w:rPr>
        <w:t>Wade Weaver</w:t>
      </w:r>
      <w:r>
        <w:rPr>
          <w:sz w:val="16"/>
        </w:rPr>
        <w:t>, Mayer Bro</w:t>
      </w:r>
      <w:r w:rsidRPr="006F6B16">
        <w:rPr>
          <w:sz w:val="16"/>
        </w:rPr>
        <w:t>w</w:t>
      </w:r>
      <w:r>
        <w:rPr>
          <w:sz w:val="16"/>
        </w:rPr>
        <w:t>n IP associate, 12-18-23, “</w:t>
      </w:r>
      <w:r w:rsidRPr="006F6B16">
        <w:rPr>
          <w:sz w:val="16"/>
        </w:rPr>
        <w:t xml:space="preserve">USPTO 2023 Year in Review: E-Filings and Rulemakings and AI, Oh </w:t>
      </w:r>
      <w:proofErr w:type="gramStart"/>
      <w:r w:rsidRPr="006F6B16">
        <w:rPr>
          <w:sz w:val="16"/>
        </w:rPr>
        <w:t>My!</w:t>
      </w:r>
      <w:r>
        <w:rPr>
          <w:sz w:val="16"/>
        </w:rPr>
        <w:t>,</w:t>
      </w:r>
      <w:proofErr w:type="gramEnd"/>
      <w:r>
        <w:rPr>
          <w:sz w:val="16"/>
        </w:rPr>
        <w:t>”</w:t>
      </w:r>
      <w:r w:rsidRPr="00D70DDF">
        <w:t xml:space="preserve"> </w:t>
      </w:r>
      <w:r w:rsidRPr="00D70DDF">
        <w:rPr>
          <w:sz w:val="16"/>
        </w:rPr>
        <w:t>https://ipwatchdog.com/2023/12/18/uspto-year-review-2023-e-filings-rulemakings-ai-oh/id=170521/</w:t>
      </w:r>
      <w:r>
        <w:rPr>
          <w:sz w:val="16"/>
        </w:rPr>
        <w:t>, 7-11-24, EP]</w:t>
      </w:r>
    </w:p>
    <w:p w:rsidR="006866A7" w:rsidRDefault="006866A7" w:rsidP="006866A7">
      <w:pPr>
        <w:rPr>
          <w:rStyle w:val="Style13ptBold"/>
          <w:b w:val="0"/>
          <w:bCs w:val="0"/>
          <w:sz w:val="22"/>
        </w:rPr>
      </w:pPr>
      <w:r w:rsidRPr="00215D3C">
        <w:rPr>
          <w:rStyle w:val="Style13ptBold"/>
          <w:b w:val="0"/>
          <w:bCs w:val="0"/>
          <w:sz w:val="22"/>
        </w:rPr>
        <w:t xml:space="preserve">“A practitioner can only hope that </w:t>
      </w:r>
      <w:r w:rsidRPr="006F6B16">
        <w:rPr>
          <w:rStyle w:val="StyleUnderline"/>
        </w:rPr>
        <w:t>if these new rules are even partially effective, there will be a noticeable increase in efficiency for all parties involved.</w:t>
      </w:r>
      <w:r w:rsidRPr="00215D3C">
        <w:rPr>
          <w:rStyle w:val="Style13ptBold"/>
          <w:b w:val="0"/>
          <w:bCs w:val="0"/>
          <w:sz w:val="22"/>
        </w:rPr>
        <w:t>”</w:t>
      </w:r>
      <w:r w:rsidRPr="00215D3C">
        <w:t xml:space="preserve"> </w:t>
      </w:r>
      <w:r w:rsidRPr="00215D3C">
        <w:rPr>
          <w:rStyle w:val="Style13ptBold"/>
          <w:b w:val="0"/>
          <w:bCs w:val="0"/>
          <w:sz w:val="22"/>
        </w:rPr>
        <w:t>The U.S. Patent and Trademark Office’s (</w:t>
      </w:r>
      <w:r w:rsidRPr="006F6B16">
        <w:rPr>
          <w:rStyle w:val="StyleUnderline"/>
        </w:rPr>
        <w:t>USPTO’s) 2023 has been one marked by a push towards further modernization and</w:t>
      </w:r>
      <w:r w:rsidRPr="00215D3C">
        <w:rPr>
          <w:rStyle w:val="Style13ptBold"/>
          <w:b w:val="0"/>
          <w:bCs w:val="0"/>
          <w:sz w:val="22"/>
        </w:rPr>
        <w:t xml:space="preserve"> reduction of environmental impact, while also attempting to </w:t>
      </w:r>
      <w:r w:rsidRPr="006F6B16">
        <w:rPr>
          <w:rStyle w:val="StyleUnderline"/>
        </w:rPr>
        <w:t>increase administrative efficiency</w:t>
      </w:r>
      <w:r w:rsidRPr="00215D3C">
        <w:rPr>
          <w:rStyle w:val="Style13ptBold"/>
          <w:b w:val="0"/>
          <w:bCs w:val="0"/>
          <w:sz w:val="22"/>
        </w:rPr>
        <w:t>. The Office has also solicited and received zealous commentary from an interested public regarding proposed changes to Patent Trial and Appeals Board (PTAB) proceedings. Lastly, in continuation of last year’s prevailing theme, the USPTO has begun generating reports, holding listening sessions, and publishing Director’s blogs regarding the topic of artificial intelligence (AI) as it pertains to both inventorship and as a subject of invention.</w:t>
      </w:r>
    </w:p>
    <w:p w:rsidR="006866A7" w:rsidRDefault="006866A7" w:rsidP="006866A7"/>
    <w:p w:rsidR="006866A7" w:rsidRDefault="006866A7" w:rsidP="007129DE"/>
    <w:p w:rsidR="007129DE" w:rsidRDefault="007129DE" w:rsidP="007129DE">
      <w:pPr>
        <w:pStyle w:val="Heading4"/>
      </w:pPr>
      <w:r>
        <w:t>USPTO is currently introducing modernization for patent applications --- DOCX format</w:t>
      </w:r>
    </w:p>
    <w:p w:rsidR="007129DE" w:rsidRPr="00072753" w:rsidRDefault="007129DE" w:rsidP="007129DE">
      <w:pPr>
        <w:rPr>
          <w:rStyle w:val="Style13ptBold"/>
        </w:rPr>
      </w:pPr>
      <w:r w:rsidRPr="00072753">
        <w:rPr>
          <w:rStyle w:val="Style13ptBold"/>
        </w:rPr>
        <w:t>Dwivedi</w:t>
      </w:r>
      <w:r>
        <w:rPr>
          <w:rStyle w:val="Style13ptBold"/>
        </w:rPr>
        <w:t xml:space="preserve"> 24</w:t>
      </w:r>
    </w:p>
    <w:p w:rsidR="007129DE" w:rsidRPr="003509B0" w:rsidRDefault="007129DE" w:rsidP="007129DE">
      <w:pPr>
        <w:rPr>
          <w:sz w:val="16"/>
          <w:szCs w:val="16"/>
        </w:rPr>
      </w:pPr>
      <w:r w:rsidRPr="003509B0">
        <w:rPr>
          <w:sz w:val="16"/>
          <w:szCs w:val="16"/>
        </w:rPr>
        <w:t>[</w:t>
      </w:r>
      <w:proofErr w:type="spellStart"/>
      <w:r w:rsidRPr="003509B0">
        <w:rPr>
          <w:sz w:val="16"/>
          <w:szCs w:val="16"/>
        </w:rPr>
        <w:t>Pushpendra</w:t>
      </w:r>
      <w:proofErr w:type="spellEnd"/>
      <w:r w:rsidRPr="003509B0">
        <w:rPr>
          <w:sz w:val="16"/>
          <w:szCs w:val="16"/>
        </w:rPr>
        <w:t xml:space="preserve"> Dwivedi, 5-11-24, Manager, Intellectual Property Management Services at Sagacious IP, “Mastering USPTO DOCX Formats: The Ultimate Guide</w:t>
      </w:r>
      <w:r w:rsidR="004B62F5" w:rsidRPr="004B62F5">
        <w:rPr>
          <w:sz w:val="16"/>
          <w:szCs w:val="16"/>
        </w:rPr>
        <w:t>,” https://ipwatchdog.com/2024/03/11/mastering-uspto-docx-formats-ultimate-guide/id=174167/</w:t>
      </w:r>
      <w:r w:rsidRPr="003509B0">
        <w:rPr>
          <w:sz w:val="16"/>
          <w:szCs w:val="16"/>
        </w:rPr>
        <w:t>, 7-9-24, EP]</w:t>
      </w:r>
    </w:p>
    <w:p w:rsidR="007129DE" w:rsidRDefault="007129DE" w:rsidP="007129DE">
      <w:r w:rsidRPr="0006065B">
        <w:t>The U.S. Patent and Trademark Office (</w:t>
      </w:r>
      <w:r w:rsidRPr="00C1359D">
        <w:rPr>
          <w:rStyle w:val="StyleUnderline"/>
          <w:highlight w:val="cyan"/>
        </w:rPr>
        <w:t>USPTO) has been</w:t>
      </w:r>
      <w:r w:rsidRPr="00072753">
        <w:rPr>
          <w:rStyle w:val="StyleUnderline"/>
        </w:rPr>
        <w:t xml:space="preserve"> working</w:t>
      </w:r>
      <w:r w:rsidRPr="00072753">
        <w:t xml:space="preserve"> diligently </w:t>
      </w:r>
      <w:r w:rsidRPr="00072753">
        <w:rPr>
          <w:rStyle w:val="StyleUnderline"/>
        </w:rPr>
        <w:t xml:space="preserve">towards </w:t>
      </w:r>
      <w:r w:rsidRPr="00C1359D">
        <w:rPr>
          <w:rStyle w:val="StyleUnderline"/>
          <w:highlight w:val="cyan"/>
        </w:rPr>
        <w:t>introducing a system supporting the submission of new patent applications in structured text, particularly utilizing the DOCX format, over the past few years</w:t>
      </w:r>
      <w:r w:rsidRPr="00072753">
        <w:rPr>
          <w:rStyle w:val="StyleUnderline"/>
        </w:rPr>
        <w:t>.</w:t>
      </w:r>
      <w:r w:rsidRPr="0006065B">
        <w:t xml:space="preserve"> This transition has recently been realized, as the </w:t>
      </w:r>
      <w:r w:rsidRPr="00C1359D">
        <w:rPr>
          <w:rStyle w:val="StyleUnderline"/>
          <w:highlight w:val="cyan"/>
        </w:rPr>
        <w:t>Office officially implemented DOCX filing</w:t>
      </w:r>
      <w:r w:rsidRPr="00072753">
        <w:rPr>
          <w:rStyle w:val="StyleUnderline"/>
        </w:rPr>
        <w:t xml:space="preserve"> </w:t>
      </w:r>
      <w:r w:rsidRPr="00072753">
        <w:t xml:space="preserve">starting from </w:t>
      </w:r>
      <w:r w:rsidRPr="00C1359D">
        <w:rPr>
          <w:rStyle w:val="StyleUnderline"/>
          <w:highlight w:val="cyan"/>
        </w:rPr>
        <w:t>January 17, 2024</w:t>
      </w:r>
      <w:r w:rsidRPr="00072753">
        <w:rPr>
          <w:rStyle w:val="StyleUnderline"/>
        </w:rPr>
        <w:t>.</w:t>
      </w:r>
      <w:r w:rsidRPr="0006065B">
        <w:t xml:space="preserve"> This consideration of filing in DOCX format stemmed from a Proposed Rule issued by the USPTO on July 31, 2019.</w:t>
      </w:r>
      <w:r w:rsidRPr="00072753">
        <w:t xml:space="preserve"> </w:t>
      </w:r>
      <w:r>
        <w:t>The complete notification can be accessed from this link.</w:t>
      </w:r>
    </w:p>
    <w:p w:rsidR="007129DE" w:rsidRDefault="007129DE" w:rsidP="007129DE">
      <w:r>
        <w:t>Promoting DOCX Usage and Surcharge Guidelines</w:t>
      </w:r>
    </w:p>
    <w:p w:rsidR="007129DE" w:rsidRPr="00C1359D" w:rsidRDefault="007129DE" w:rsidP="007129DE">
      <w:r>
        <w:t xml:space="preserve">The USPTO intends to use the </w:t>
      </w:r>
      <w:r w:rsidRPr="00C1359D">
        <w:rPr>
          <w:rStyle w:val="StyleUnderline"/>
          <w:highlight w:val="cyan"/>
        </w:rPr>
        <w:t>DOCX format</w:t>
      </w:r>
      <w:r w:rsidRPr="00C1359D">
        <w:rPr>
          <w:rStyle w:val="StyleUnderline"/>
        </w:rPr>
        <w:t xml:space="preserve"> to enhance data quality, reducing mistakes in published applications and issued patents.</w:t>
      </w:r>
      <w:r>
        <w:t xml:space="preserve"> This change is supposed to spot common problems like formatting errors quickly, </w:t>
      </w:r>
      <w:r w:rsidRPr="00C1359D">
        <w:rPr>
          <w:rStyle w:val="StyleUnderline"/>
          <w:highlight w:val="cyan"/>
        </w:rPr>
        <w:t>offering instant feedback to avoid needless holdups in application processing.</w:t>
      </w:r>
      <w:r>
        <w:t xml:space="preserve"> Furthermore, the </w:t>
      </w:r>
      <w:r w:rsidRPr="00C1359D">
        <w:rPr>
          <w:rStyle w:val="StyleUnderline"/>
        </w:rPr>
        <w:t>switch aims to avoid compatibility issues</w:t>
      </w:r>
      <w:r>
        <w:t xml:space="preserve">, such as those related to non-embedded fonts in PDF files. DOCX’s cross-platform versatility enhances ease of use with popular word processing tools like Microsoft Word and Google Docs, </w:t>
      </w:r>
      <w:r w:rsidRPr="00C1359D">
        <w:rPr>
          <w:rStyle w:val="StyleUnderline"/>
          <w:highlight w:val="cyan"/>
        </w:rPr>
        <w:t>empowering applicants to seamlessly draft, edit, and submit documents.</w:t>
      </w:r>
    </w:p>
    <w:p w:rsidR="007129DE" w:rsidRDefault="007129DE" w:rsidP="007129DE">
      <w:r>
        <w:t xml:space="preserve">The USPTO urges applicants to use DOCX format via Patent Center for patent application submissions, </w:t>
      </w:r>
      <w:r w:rsidRPr="00C1359D">
        <w:rPr>
          <w:rStyle w:val="StyleUnderline"/>
          <w:highlight w:val="cyan"/>
        </w:rPr>
        <w:t>aligning with modernization efforts</w:t>
      </w:r>
      <w:r w:rsidRPr="00072753">
        <w:rPr>
          <w:rStyle w:val="StyleUnderline"/>
        </w:rPr>
        <w:t>.</w:t>
      </w:r>
      <w:r>
        <w:t xml:space="preserve"> As of January 17, 2024, a non-DOCX surcharge has been effective—up to USD 400 for large entities, USD 160 for small, and USD 80 for micro entities—exclusively for non-provisional applications, including continuations and divisions.</w:t>
      </w:r>
    </w:p>
    <w:p w:rsidR="007A6986" w:rsidRDefault="007A6986" w:rsidP="007129DE"/>
    <w:p w:rsidR="00BD1EB4" w:rsidRDefault="00BD1EB4" w:rsidP="00BD1EB4">
      <w:pPr>
        <w:pStyle w:val="Heading4"/>
      </w:pPr>
      <w:r>
        <w:t>USPTO implemented Trademark Modernization Act --- step to</w:t>
      </w:r>
      <w:r w:rsidRPr="00C01E77">
        <w:t>w</w:t>
      </w:r>
      <w:r>
        <w:t xml:space="preserve">ards more efficiency </w:t>
      </w:r>
    </w:p>
    <w:p w:rsidR="00BD1EB4" w:rsidRDefault="00BD1EB4" w:rsidP="00BD1EB4">
      <w:pPr>
        <w:rPr>
          <w:rStyle w:val="Style13ptBold"/>
        </w:rPr>
      </w:pPr>
      <w:r w:rsidRPr="00C01E77">
        <w:rPr>
          <w:rStyle w:val="Style13ptBold"/>
        </w:rPr>
        <w:t>USPTO 24</w:t>
      </w:r>
    </w:p>
    <w:p w:rsidR="00BD1EB4" w:rsidRPr="009D7A9A" w:rsidRDefault="00BD1EB4" w:rsidP="00E2373C">
      <w:r w:rsidRPr="009D7A9A">
        <w:t xml:space="preserve">[United States Patent and Trademark Office, </w:t>
      </w:r>
      <w:proofErr w:type="gramStart"/>
      <w:r>
        <w:t>Published</w:t>
      </w:r>
      <w:proofErr w:type="gramEnd"/>
      <w:r>
        <w:t xml:space="preserve"> 1-22-21, Last updated </w:t>
      </w:r>
      <w:r w:rsidRPr="009D7A9A">
        <w:t>1-19-24, “USPTO implements the Trademark Modernization</w:t>
      </w:r>
      <w:r>
        <w:t xml:space="preserve"> </w:t>
      </w:r>
      <w:r w:rsidRPr="009D7A9A">
        <w:t>Act,”</w:t>
      </w:r>
      <w:r w:rsidR="00DB5F13">
        <w:t xml:space="preserve"> </w:t>
      </w:r>
      <w:r w:rsidR="00C84E6E" w:rsidRPr="00C84E6E">
        <w:t>https://www.uspto.gov/trademarks/laws/2020-modernization-ac</w:t>
      </w:r>
      <w:r w:rsidR="00E2373C" w:rsidRPr="00E2373C">
        <w:t>t</w:t>
      </w:r>
      <w:r w:rsidRPr="009D7A9A">
        <w:t xml:space="preserve">, 7-09-24, EP]  </w:t>
      </w:r>
    </w:p>
    <w:p w:rsidR="00BD1EB4" w:rsidRDefault="00BD1EB4" w:rsidP="00BD1EB4">
      <w:r w:rsidRPr="00C1359D">
        <w:rPr>
          <w:rStyle w:val="StyleUnderline"/>
          <w:highlight w:val="cyan"/>
        </w:rPr>
        <w:t>Regulations implementing the Trademark Modernization Act of 2020</w:t>
      </w:r>
      <w:r w:rsidRPr="00C01E77">
        <w:rPr>
          <w:rStyle w:val="StyleUnderline"/>
        </w:rPr>
        <w:t xml:space="preserve"> (TMA) </w:t>
      </w:r>
      <w:r w:rsidRPr="00C1359D">
        <w:rPr>
          <w:rStyle w:val="StyleUnderline"/>
          <w:highlight w:val="cyan"/>
        </w:rPr>
        <w:t>went into effect</w:t>
      </w:r>
      <w:r w:rsidRPr="00C01E77">
        <w:rPr>
          <w:rStyle w:val="StyleUnderline"/>
        </w:rPr>
        <w:t xml:space="preserve"> on </w:t>
      </w:r>
      <w:r w:rsidRPr="00C1359D">
        <w:rPr>
          <w:rStyle w:val="StyleUnderline"/>
          <w:highlight w:val="cyan"/>
        </w:rPr>
        <w:t>December 18, 2021</w:t>
      </w:r>
      <w:r w:rsidRPr="00C01E77">
        <w:rPr>
          <w:rStyle w:val="StyleUnderline"/>
        </w:rPr>
        <w:t>.</w:t>
      </w:r>
      <w:r>
        <w:t xml:space="preserve"> Individuals, businesses, and the United States Patent and Trademark Office </w:t>
      </w:r>
      <w:r w:rsidRPr="00C1359D">
        <w:rPr>
          <w:highlight w:val="cyan"/>
        </w:rPr>
        <w:t>(</w:t>
      </w:r>
      <w:r w:rsidRPr="00C1359D">
        <w:rPr>
          <w:rStyle w:val="StyleUnderline"/>
          <w:highlight w:val="cyan"/>
        </w:rPr>
        <w:t>USPTO) now have new tools to clear away unused registered trademarks from the federal trademark register and</w:t>
      </w:r>
      <w:r w:rsidRPr="00C01E77">
        <w:t xml:space="preserve"> the USPTO has </w:t>
      </w:r>
      <w:r w:rsidRPr="00C1359D">
        <w:rPr>
          <w:rStyle w:val="StyleUnderline"/>
          <w:highlight w:val="cyan"/>
        </w:rPr>
        <w:t>the ability to move applications through the registration process more efficiently.</w:t>
      </w:r>
      <w:r>
        <w:t xml:space="preserve"> </w:t>
      </w:r>
    </w:p>
    <w:p w:rsidR="00BD1EB4" w:rsidRDefault="00BD1EB4" w:rsidP="00BD1EB4">
      <w:r>
        <w:t>Read the final rule to learn more about these changes. A summary of the new features is provided below.</w:t>
      </w:r>
    </w:p>
    <w:p w:rsidR="00BD1EB4" w:rsidRPr="00C01E77" w:rsidRDefault="00BD1EB4" w:rsidP="00BD1EB4">
      <w:pPr>
        <w:rPr>
          <w:rStyle w:val="StyleUnderline"/>
        </w:rPr>
      </w:pPr>
      <w:r w:rsidRPr="00C1359D">
        <w:rPr>
          <w:rStyle w:val="StyleUnderline"/>
          <w:highlight w:val="cyan"/>
        </w:rPr>
        <w:t>New procedures</w:t>
      </w:r>
    </w:p>
    <w:p w:rsidR="00BD1EB4" w:rsidRDefault="00BD1EB4" w:rsidP="00BD1EB4">
      <w:r>
        <w:t xml:space="preserve">Two ex </w:t>
      </w:r>
      <w:proofErr w:type="spellStart"/>
      <w:r>
        <w:t>parte</w:t>
      </w:r>
      <w:proofErr w:type="spellEnd"/>
      <w:r>
        <w:t xml:space="preserve"> proceedings to cancel unused registered trademarks</w:t>
      </w:r>
    </w:p>
    <w:p w:rsidR="00BD1EB4" w:rsidRDefault="00BD1EB4" w:rsidP="00BD1EB4">
      <w:r w:rsidRPr="00C01E77">
        <w:rPr>
          <w:rStyle w:val="StyleUnderline"/>
        </w:rPr>
        <w:t xml:space="preserve">The new ex </w:t>
      </w:r>
      <w:proofErr w:type="spellStart"/>
      <w:r w:rsidRPr="00C01E77">
        <w:rPr>
          <w:rStyle w:val="StyleUnderline"/>
        </w:rPr>
        <w:t>parte</w:t>
      </w:r>
      <w:proofErr w:type="spellEnd"/>
      <w:r w:rsidRPr="00C01E77">
        <w:rPr>
          <w:rStyle w:val="StyleUnderline"/>
        </w:rPr>
        <w:t xml:space="preserve"> expungement and reexamination proceedings </w:t>
      </w:r>
      <w:r w:rsidRPr="00C1359D">
        <w:rPr>
          <w:rStyle w:val="StyleUnderline"/>
          <w:highlight w:val="cyan"/>
        </w:rPr>
        <w:t>provide a faster, more efficient, and less expensive alternative to a contested inter partes cancellation proceeding at</w:t>
      </w:r>
      <w:r w:rsidRPr="00C01E77">
        <w:rPr>
          <w:rStyle w:val="StyleUnderline"/>
        </w:rPr>
        <w:t xml:space="preserve"> </w:t>
      </w:r>
      <w:r w:rsidRPr="00C01E77">
        <w:t>the Trademark Trial and Appeal Board</w:t>
      </w:r>
      <w:r w:rsidRPr="00C01E77">
        <w:rPr>
          <w:rStyle w:val="StyleUnderline"/>
        </w:rPr>
        <w:t xml:space="preserve"> (</w:t>
      </w:r>
      <w:r w:rsidRPr="00C1359D">
        <w:rPr>
          <w:rStyle w:val="StyleUnderline"/>
          <w:highlight w:val="cyan"/>
        </w:rPr>
        <w:t>TTAB</w:t>
      </w:r>
      <w:r w:rsidRPr="00C01E77">
        <w:rPr>
          <w:rStyle w:val="StyleUnderline"/>
        </w:rPr>
        <w:t>)</w:t>
      </w:r>
      <w:r>
        <w:t>.</w:t>
      </w:r>
    </w:p>
    <w:p w:rsidR="00BD1EB4" w:rsidRDefault="00BD1EB4" w:rsidP="00BD1EB4">
      <w:r>
        <w:t>They also supplement existing administrative maintenance requirements for registrations. Owners of registered trademarks must regularly prove that they’re using the trademark in commerce with all of the goods or services listed in the registration. However, unless registrations are audited, they only have to provide one specimen of use in commerce for each class of goods or services, and they choose which specimen to provide.</w:t>
      </w:r>
    </w:p>
    <w:p w:rsidR="00BD1EB4" w:rsidRDefault="00BD1EB4" w:rsidP="00BD1EB4">
      <w:r>
        <w:t>These new proceedings allow any party to challenge any good or service in a registration, if that party provides evidence establishing a prima facie case of nonuse. Registration owners must then prove that they were using the challenged goods or services in commerce on or before a particular relevant date.</w:t>
      </w:r>
    </w:p>
    <w:p w:rsidR="00BD1EB4" w:rsidRDefault="00BD1EB4" w:rsidP="00BD1EB4">
      <w:r>
        <w:t>Pursuant to 35 U.S.C. §3, the Director has delegated the authority to the Commissioner for Trademarks to make determinations and issue notices and decisions related to any proceeding under the TMA, and to exercise supervisory authority in trademark-related matters pursuant to 35 U.S.C. §2. This authority has been further sub-delegated to the Deputy Commissioner for Trademark Examination Policy and the Deputy Commissioner for Trademark Operations. The authority to make determinations and issue notices and decisions related to any TMA proceeding has been further sub-delegated to appropriate officials within the Trademarks organization.</w:t>
      </w:r>
    </w:p>
    <w:p w:rsidR="00BD1EB4" w:rsidRDefault="00BD1EB4" w:rsidP="00BD1EB4">
      <w:r>
        <w:t>Expungement proceeding</w:t>
      </w:r>
    </w:p>
    <w:p w:rsidR="00BD1EB4" w:rsidRDefault="00BD1EB4" w:rsidP="00BD1EB4">
      <w:r>
        <w:t>Any party may request cancellation of some or all of the goods or services in a registration because the registrant never used the trademark in commerce with those goods or services. Expungement is available for a registration based on use in commerce, a foreign registration, or the Madrid Protocol.</w:t>
      </w:r>
    </w:p>
    <w:p w:rsidR="00BD1EB4" w:rsidRDefault="00BD1EB4" w:rsidP="00BD1EB4">
      <w:r>
        <w:t>Time limit. Expungement must be requested between three and ten years after the registration date.</w:t>
      </w:r>
    </w:p>
    <w:p w:rsidR="00BD1EB4" w:rsidRDefault="00BD1EB4" w:rsidP="00BD1EB4">
      <w:r>
        <w:lastRenderedPageBreak/>
        <w:t>Reexamination proceeding</w:t>
      </w:r>
    </w:p>
    <w:p w:rsidR="00BD1EB4" w:rsidRDefault="00BD1EB4" w:rsidP="00BD1EB4">
      <w:r>
        <w:t>Any party may request cancellation of some or all of the goods or services in a use-based registration on the basis that the trademark was not in use in commerce with those goods or services on or before a particular relevant date.</w:t>
      </w:r>
    </w:p>
    <w:p w:rsidR="00BD1EB4" w:rsidRDefault="00BD1EB4" w:rsidP="00BD1EB4">
      <w:r>
        <w:t>When the underlying application was initially filed based on use in commerce and not amended during examination to an intent-to-use basis, the relevant date will be the filing date of the application.</w:t>
      </w:r>
    </w:p>
    <w:p w:rsidR="00BD1EB4" w:rsidRDefault="00BD1EB4" w:rsidP="00BD1EB4">
      <w:r>
        <w:t>When the underlying application was filed or amended to an intent-to-use basis, the relevant date is the date that an accepted amendment to allege use was filed or the end date of the statement-of-use period for an accepted statement of use.</w:t>
      </w:r>
    </w:p>
    <w:p w:rsidR="00BD1EB4" w:rsidRDefault="00BD1EB4" w:rsidP="00BD1EB4">
      <w:r>
        <w:t xml:space="preserve">Time limit. Ex </w:t>
      </w:r>
      <w:proofErr w:type="spellStart"/>
      <w:r>
        <w:t>parte</w:t>
      </w:r>
      <w:proofErr w:type="spellEnd"/>
      <w:r>
        <w:t xml:space="preserve"> reexamination must be requested within the first five years after registration.</w:t>
      </w:r>
    </w:p>
    <w:p w:rsidR="00BD1EB4" w:rsidRPr="00C01E77" w:rsidRDefault="00BD1EB4" w:rsidP="00BD1EB4">
      <w:pPr>
        <w:rPr>
          <w:rStyle w:val="Style13ptBold"/>
          <w:b w:val="0"/>
          <w:bCs w:val="0"/>
          <w:sz w:val="22"/>
        </w:rPr>
      </w:pPr>
      <w:r w:rsidRPr="00C01E77">
        <w:rPr>
          <w:rStyle w:val="Style13ptBold"/>
          <w:b w:val="0"/>
          <w:bCs w:val="0"/>
          <w:sz w:val="22"/>
        </w:rPr>
        <w:t>Changes to existing procedures</w:t>
      </w:r>
    </w:p>
    <w:p w:rsidR="00BD1EB4" w:rsidRPr="00C01E77" w:rsidRDefault="00BD1EB4" w:rsidP="00BD1EB4">
      <w:pPr>
        <w:rPr>
          <w:rStyle w:val="Style13ptBold"/>
          <w:b w:val="0"/>
          <w:bCs w:val="0"/>
          <w:sz w:val="22"/>
        </w:rPr>
      </w:pPr>
      <w:r w:rsidRPr="00C01E77">
        <w:rPr>
          <w:rStyle w:val="Style13ptBold"/>
          <w:b w:val="0"/>
          <w:bCs w:val="0"/>
          <w:sz w:val="22"/>
        </w:rPr>
        <w:t>New ground of expungement for TTAB cancellation proceeding</w:t>
      </w:r>
    </w:p>
    <w:p w:rsidR="00BD1EB4" w:rsidRPr="00C01E77" w:rsidRDefault="00BD1EB4" w:rsidP="00BD1EB4">
      <w:pPr>
        <w:rPr>
          <w:rStyle w:val="Style13ptBold"/>
          <w:b w:val="0"/>
          <w:bCs w:val="0"/>
          <w:sz w:val="22"/>
        </w:rPr>
      </w:pPr>
      <w:r w:rsidRPr="00C01E77">
        <w:rPr>
          <w:rStyle w:val="Style13ptBold"/>
          <w:b w:val="0"/>
          <w:bCs w:val="0"/>
          <w:sz w:val="22"/>
        </w:rPr>
        <w:t>Parties may request the cancellation of a registered trademark through the TTAB on the new ground of expungement, that is, that a registered trademark has never been used in commerce. This ground for cancellation will be available at any time after the first three years from the registration date. The existing grounds for cancellation of nonuse and abandonment are unaffected by this new expungement ground for cancellation.</w:t>
      </w:r>
    </w:p>
    <w:p w:rsidR="00BD1EB4" w:rsidRPr="00C01E77" w:rsidRDefault="00BD1EB4" w:rsidP="00BD1EB4">
      <w:pPr>
        <w:rPr>
          <w:rStyle w:val="Style13ptBold"/>
          <w:b w:val="0"/>
          <w:bCs w:val="0"/>
          <w:sz w:val="22"/>
        </w:rPr>
      </w:pPr>
      <w:r w:rsidRPr="00C1359D">
        <w:rPr>
          <w:rStyle w:val="StyleUnderline"/>
          <w:highlight w:val="cyan"/>
        </w:rPr>
        <w:t>Shorter three-month response period for office action</w:t>
      </w:r>
      <w:r w:rsidRPr="00C1359D">
        <w:rPr>
          <w:rStyle w:val="Style13ptBold"/>
          <w:b w:val="0"/>
          <w:bCs w:val="0"/>
          <w:sz w:val="22"/>
          <w:highlight w:val="cyan"/>
        </w:rPr>
        <w:t>s</w:t>
      </w:r>
    </w:p>
    <w:p w:rsidR="00BD1EB4" w:rsidRPr="00C01E77" w:rsidRDefault="00BD1EB4" w:rsidP="00BD1EB4">
      <w:pPr>
        <w:rPr>
          <w:rStyle w:val="Style13ptBold"/>
          <w:b w:val="0"/>
          <w:bCs w:val="0"/>
          <w:sz w:val="22"/>
        </w:rPr>
      </w:pPr>
      <w:r w:rsidRPr="00C1359D">
        <w:rPr>
          <w:rStyle w:val="StyleUnderline"/>
          <w:highlight w:val="cyan"/>
        </w:rPr>
        <w:t>Applicants</w:t>
      </w:r>
      <w:r w:rsidRPr="00C01E77">
        <w:rPr>
          <w:rStyle w:val="StyleUnderline"/>
        </w:rPr>
        <w:t xml:space="preserve"> </w:t>
      </w:r>
      <w:r w:rsidRPr="00C01E77">
        <w:t>(excluding Madrid Section 66(a) applicants)</w:t>
      </w:r>
      <w:r w:rsidRPr="00C01E77">
        <w:rPr>
          <w:rStyle w:val="StyleUnderline"/>
        </w:rPr>
        <w:t xml:space="preserve"> </w:t>
      </w:r>
      <w:r w:rsidRPr="00C1359D">
        <w:rPr>
          <w:rStyle w:val="StyleUnderline"/>
          <w:highlight w:val="cyan"/>
        </w:rPr>
        <w:t>or registrants must respond within three months to</w:t>
      </w:r>
      <w:r w:rsidRPr="00C1359D">
        <w:rPr>
          <w:rStyle w:val="StyleUnderline"/>
        </w:rPr>
        <w:t xml:space="preserve"> either </w:t>
      </w:r>
      <w:r w:rsidRPr="00C1359D">
        <w:rPr>
          <w:rStyle w:val="StyleUnderline"/>
          <w:highlight w:val="cyan"/>
        </w:rPr>
        <w:t>office actions issued during examination of an application or post registration office actions</w:t>
      </w:r>
      <w:r w:rsidRPr="00C01E77">
        <w:rPr>
          <w:rStyle w:val="StyleUnderline"/>
        </w:rPr>
        <w:t xml:space="preserve">. </w:t>
      </w:r>
      <w:r w:rsidRPr="00C01E77">
        <w:rPr>
          <w:rStyle w:val="Style13ptBold"/>
          <w:b w:val="0"/>
          <w:bCs w:val="0"/>
          <w:sz w:val="22"/>
        </w:rPr>
        <w:t xml:space="preserve">They can request a single three-month extension of time to respond for a fee of $125. </w:t>
      </w:r>
      <w:r w:rsidRPr="00C1359D">
        <w:rPr>
          <w:rStyle w:val="StyleUnderline"/>
          <w:highlight w:val="cyan"/>
        </w:rPr>
        <w:t>If we do not receive the extension request or response within the first three months, the application will be abandoned or the registration will be cancelled</w:t>
      </w:r>
      <w:r w:rsidRPr="00C1359D">
        <w:rPr>
          <w:rStyle w:val="StyleUnderline"/>
        </w:rPr>
        <w:t xml:space="preserve"> or will expire.</w:t>
      </w:r>
      <w:r w:rsidRPr="00C1359D">
        <w:rPr>
          <w:rStyle w:val="Style13ptBold"/>
          <w:b w:val="0"/>
          <w:bCs w:val="0"/>
          <w:sz w:val="22"/>
        </w:rPr>
        <w:t xml:space="preserve"> We </w:t>
      </w:r>
      <w:r w:rsidRPr="00C1359D">
        <w:rPr>
          <w:rStyle w:val="StyleUnderline"/>
          <w:highlight w:val="cyan"/>
        </w:rPr>
        <w:t>implemented</w:t>
      </w:r>
      <w:r w:rsidRPr="00C1359D">
        <w:t xml:space="preserve"> this</w:t>
      </w:r>
      <w:r w:rsidRPr="00C1359D">
        <w:rPr>
          <w:rStyle w:val="StyleUnderline"/>
        </w:rPr>
        <w:t xml:space="preserve"> </w:t>
      </w:r>
      <w:r w:rsidRPr="00C1359D">
        <w:rPr>
          <w:rStyle w:val="StyleUnderline"/>
          <w:highlight w:val="cyan"/>
        </w:rPr>
        <w:t>new deadline to respond to</w:t>
      </w:r>
      <w:r w:rsidRPr="00C1359D">
        <w:rPr>
          <w:rStyle w:val="StyleUnderline"/>
        </w:rPr>
        <w:t xml:space="preserve"> office actions for </w:t>
      </w:r>
      <w:r w:rsidRPr="00C1359D">
        <w:rPr>
          <w:rStyle w:val="Emphasis"/>
          <w:highlight w:val="cyan"/>
        </w:rPr>
        <w:t>pre-registration</w:t>
      </w:r>
      <w:r w:rsidRPr="00C1359D">
        <w:rPr>
          <w:rStyle w:val="StyleUnderline"/>
          <w:highlight w:val="cyan"/>
        </w:rPr>
        <w:t xml:space="preserve"> office actions on December 3, 2022</w:t>
      </w:r>
      <w:r w:rsidRPr="00C01E77">
        <w:rPr>
          <w:rStyle w:val="StyleUnderline"/>
        </w:rPr>
        <w:t>.</w:t>
      </w:r>
    </w:p>
    <w:p w:rsidR="00BD1EB4" w:rsidRPr="00C01E77" w:rsidRDefault="00BD1EB4" w:rsidP="00BD1EB4">
      <w:pPr>
        <w:rPr>
          <w:rStyle w:val="Style13ptBold"/>
          <w:b w:val="0"/>
          <w:bCs w:val="0"/>
          <w:sz w:val="22"/>
        </w:rPr>
      </w:pPr>
      <w:r w:rsidRPr="00C01E77">
        <w:rPr>
          <w:rStyle w:val="Style13ptBold"/>
          <w:b w:val="0"/>
          <w:bCs w:val="0"/>
          <w:sz w:val="22"/>
        </w:rPr>
        <w:t xml:space="preserve">Due to the extensive changes needed to our information technology systems, we </w:t>
      </w:r>
      <w:r w:rsidRPr="00C1359D">
        <w:rPr>
          <w:rStyle w:val="StyleUnderline"/>
          <w:highlight w:val="cyan"/>
        </w:rPr>
        <w:t xml:space="preserve">delayed implementation of this new deadline until spring or early summer of 2024 for </w:t>
      </w:r>
      <w:r w:rsidRPr="00C1359D">
        <w:rPr>
          <w:rStyle w:val="Emphasis"/>
          <w:highlight w:val="cyan"/>
        </w:rPr>
        <w:t>post-registration</w:t>
      </w:r>
      <w:r w:rsidRPr="00C1359D">
        <w:rPr>
          <w:rStyle w:val="StyleUnderline"/>
          <w:highlight w:val="cyan"/>
        </w:rPr>
        <w:t xml:space="preserve"> office actions.</w:t>
      </w:r>
    </w:p>
    <w:p w:rsidR="00BD1EB4" w:rsidRPr="00C01E77" w:rsidRDefault="00BD1EB4" w:rsidP="00BD1EB4">
      <w:pPr>
        <w:rPr>
          <w:rStyle w:val="Style13ptBold"/>
          <w:b w:val="0"/>
          <w:bCs w:val="0"/>
          <w:sz w:val="22"/>
        </w:rPr>
      </w:pPr>
      <w:r w:rsidRPr="00C01E77">
        <w:rPr>
          <w:rStyle w:val="Style13ptBold"/>
          <w:b w:val="0"/>
          <w:bCs w:val="0"/>
          <w:sz w:val="22"/>
        </w:rPr>
        <w:t>Third-party submissions during examination (letters of protest)</w:t>
      </w:r>
    </w:p>
    <w:p w:rsidR="00BD1EB4" w:rsidRPr="00C01E77" w:rsidRDefault="00BD1EB4" w:rsidP="00BD1EB4">
      <w:pPr>
        <w:rPr>
          <w:rStyle w:val="Style13ptBold"/>
          <w:b w:val="0"/>
          <w:bCs w:val="0"/>
          <w:sz w:val="22"/>
        </w:rPr>
      </w:pPr>
      <w:r w:rsidRPr="00C01E77">
        <w:rPr>
          <w:rStyle w:val="Style13ptBold"/>
          <w:b w:val="0"/>
          <w:bCs w:val="0"/>
          <w:sz w:val="22"/>
        </w:rPr>
        <w:t>The TMA provides statutory authority for the longstanding USPTO letter of protest practice that allows third parties to submit evidence to the USPTO, prior to registration, relevant to a ground for refusal in examination. The TMA sets a two-month deadline for us to act on these submissions, authorizes us to continue to charge a fee for them, and provides that the Director's decision on a letter of protest is final and non-reviewable.</w:t>
      </w:r>
    </w:p>
    <w:p w:rsidR="00BD1EB4" w:rsidRPr="00C01E77" w:rsidRDefault="00BD1EB4" w:rsidP="00BD1EB4">
      <w:pPr>
        <w:rPr>
          <w:rStyle w:val="Style13ptBold"/>
          <w:b w:val="0"/>
          <w:bCs w:val="0"/>
          <w:sz w:val="22"/>
        </w:rPr>
      </w:pPr>
      <w:r w:rsidRPr="00C01E77">
        <w:rPr>
          <w:rStyle w:val="Style13ptBold"/>
          <w:b w:val="0"/>
          <w:bCs w:val="0"/>
          <w:sz w:val="22"/>
        </w:rPr>
        <w:t>Other rule changes</w:t>
      </w:r>
    </w:p>
    <w:p w:rsidR="00BD1EB4" w:rsidRPr="00C01E77" w:rsidRDefault="00BD1EB4" w:rsidP="00BD1EB4">
      <w:pPr>
        <w:rPr>
          <w:rStyle w:val="Style13ptBold"/>
          <w:b w:val="0"/>
          <w:bCs w:val="0"/>
          <w:sz w:val="22"/>
        </w:rPr>
      </w:pPr>
      <w:r w:rsidRPr="00C01E77">
        <w:rPr>
          <w:rStyle w:val="Style13ptBold"/>
          <w:b w:val="0"/>
          <w:bCs w:val="0"/>
          <w:sz w:val="22"/>
        </w:rPr>
        <w:t>Attorney designations that are mistaken, false, or fraudulent</w:t>
      </w:r>
    </w:p>
    <w:p w:rsidR="00BD1EB4" w:rsidRPr="00C01E77" w:rsidRDefault="00BD1EB4" w:rsidP="00BD1EB4">
      <w:pPr>
        <w:rPr>
          <w:rStyle w:val="Style13ptBold"/>
          <w:b w:val="0"/>
          <w:bCs w:val="0"/>
          <w:sz w:val="22"/>
        </w:rPr>
      </w:pPr>
      <w:r w:rsidRPr="00C01E77">
        <w:rPr>
          <w:rStyle w:val="Style13ptBold"/>
          <w:b w:val="0"/>
          <w:bCs w:val="0"/>
          <w:sz w:val="22"/>
        </w:rPr>
        <w:lastRenderedPageBreak/>
        <w:t>Any designation of attorney that was made falsely, fraudulently, or mistakenly will not be effective. For example, if an applicant designates an attorney without the attorney’s prior authorization or knowledge, the USPTO will only communicate with the applicant, instead of the attorney. The attorney in the designation does not need to formally withdraw.</w:t>
      </w:r>
    </w:p>
    <w:p w:rsidR="00BD1EB4" w:rsidRPr="00C01E77" w:rsidRDefault="00BD1EB4" w:rsidP="00BD1EB4">
      <w:pPr>
        <w:rPr>
          <w:rStyle w:val="Style13ptBold"/>
          <w:b w:val="0"/>
          <w:bCs w:val="0"/>
          <w:sz w:val="22"/>
        </w:rPr>
      </w:pPr>
      <w:r w:rsidRPr="00C01E77">
        <w:rPr>
          <w:rStyle w:val="Style13ptBold"/>
          <w:b w:val="0"/>
          <w:bCs w:val="0"/>
          <w:sz w:val="22"/>
        </w:rPr>
        <w:t>Court orders concerning registrations</w:t>
      </w:r>
    </w:p>
    <w:p w:rsidR="00BD1EB4" w:rsidRPr="00C01E77" w:rsidRDefault="00BD1EB4" w:rsidP="00BD1EB4">
      <w:pPr>
        <w:rPr>
          <w:rStyle w:val="Style13ptBold"/>
          <w:b w:val="0"/>
          <w:bCs w:val="0"/>
          <w:sz w:val="22"/>
        </w:rPr>
      </w:pPr>
      <w:r w:rsidRPr="00C01E77">
        <w:rPr>
          <w:rStyle w:val="Style13ptBold"/>
          <w:b w:val="0"/>
          <w:bCs w:val="0"/>
          <w:sz w:val="22"/>
        </w:rPr>
        <w:t xml:space="preserve">The final rule codifies the USPTO’s longstanding procedures concerning action on court orders cancelling or affecting a registration under 15 U.S.C. §1119, which are currently described in Section 1610 of the Trademark Manual of Examining Procedure (TMEP). The USPTO requires submission of a certified copy of the court order and normally does not act on such orders until the case is finally determined. </w:t>
      </w:r>
    </w:p>
    <w:p w:rsidR="00BD1EB4" w:rsidRPr="00C01E77" w:rsidRDefault="00BD1EB4" w:rsidP="00BD1EB4">
      <w:pPr>
        <w:rPr>
          <w:rStyle w:val="StyleUnderline"/>
        </w:rPr>
      </w:pPr>
      <w:r w:rsidRPr="00C01E77">
        <w:rPr>
          <w:rStyle w:val="StyleUnderline"/>
        </w:rPr>
        <w:t xml:space="preserve">When will the </w:t>
      </w:r>
      <w:r w:rsidRPr="00C1359D">
        <w:rPr>
          <w:rStyle w:val="StyleUnderline"/>
          <w:highlight w:val="cyan"/>
        </w:rPr>
        <w:t>TMA final rule</w:t>
      </w:r>
      <w:r w:rsidRPr="00C01E77">
        <w:rPr>
          <w:rStyle w:val="StyleUnderline"/>
        </w:rPr>
        <w:t xml:space="preserve"> become effective?</w:t>
      </w:r>
    </w:p>
    <w:p w:rsidR="00BD1EB4" w:rsidRDefault="00BD1EB4" w:rsidP="00BD1EB4">
      <w:pPr>
        <w:rPr>
          <w:rStyle w:val="StyleUnderline"/>
        </w:rPr>
      </w:pPr>
      <w:r w:rsidRPr="00C01E77">
        <w:rPr>
          <w:rStyle w:val="StyleUnderline"/>
        </w:rPr>
        <w:t xml:space="preserve">The final rule </w:t>
      </w:r>
      <w:r w:rsidRPr="00C1359D">
        <w:rPr>
          <w:rStyle w:val="StyleUnderline"/>
          <w:highlight w:val="cyan"/>
        </w:rPr>
        <w:t>went into effect December 18, 2021, except for the implementation of the shorter response period for office actions that</w:t>
      </w:r>
      <w:r w:rsidRPr="00C1359D">
        <w:rPr>
          <w:rStyle w:val="StyleUnderline"/>
        </w:rPr>
        <w:t xml:space="preserve"> will </w:t>
      </w:r>
      <w:r w:rsidRPr="00C1359D">
        <w:rPr>
          <w:rStyle w:val="StyleUnderline"/>
          <w:highlight w:val="cyan"/>
        </w:rPr>
        <w:t>go into effect on December 3, 2022.</w:t>
      </w:r>
      <w:r w:rsidRPr="00C01E77">
        <w:rPr>
          <w:rStyle w:val="Style13ptBold"/>
          <w:b w:val="0"/>
          <w:bCs w:val="0"/>
          <w:sz w:val="22"/>
        </w:rPr>
        <w:t xml:space="preserve"> Petitions requesting institution of proceedings for reexamination or expungement went into effect December 27, 2021. </w:t>
      </w:r>
      <w:r w:rsidRPr="00C01E77">
        <w:rPr>
          <w:rStyle w:val="StyleUnderline"/>
        </w:rPr>
        <w:t xml:space="preserve">The </w:t>
      </w:r>
      <w:r w:rsidRPr="00C1359D">
        <w:rPr>
          <w:rStyle w:val="StyleUnderline"/>
          <w:highlight w:val="cyan"/>
        </w:rPr>
        <w:t xml:space="preserve">shorter response period for post registration office actions </w:t>
      </w:r>
      <w:r w:rsidRPr="00C1359D">
        <w:rPr>
          <w:rStyle w:val="StyleUnderline"/>
        </w:rPr>
        <w:t xml:space="preserve">will be </w:t>
      </w:r>
      <w:r w:rsidRPr="00C1359D">
        <w:rPr>
          <w:rStyle w:val="StyleUnderline"/>
          <w:highlight w:val="cyan"/>
        </w:rPr>
        <w:t>implemented in the spring or early summer of 2023.</w:t>
      </w:r>
    </w:p>
    <w:p w:rsidR="00BD1EB4" w:rsidRDefault="00BD1EB4" w:rsidP="00BD1EB4">
      <w:pPr>
        <w:rPr>
          <w:rStyle w:val="StyleUnderline"/>
        </w:rPr>
      </w:pPr>
    </w:p>
    <w:p w:rsidR="00A63C48" w:rsidRPr="00244C70" w:rsidRDefault="00A63C48" w:rsidP="00244C70"/>
    <w:p w:rsidR="00A63C48" w:rsidRDefault="00A63C48" w:rsidP="00A63C48">
      <w:pPr>
        <w:pStyle w:val="Heading3"/>
      </w:pPr>
      <w:r>
        <w:lastRenderedPageBreak/>
        <w:t>Uniqueness –</w:t>
      </w:r>
      <w:r w:rsidR="00FB36AC">
        <w:t xml:space="preserve"> fee adjustments</w:t>
      </w:r>
    </w:p>
    <w:p w:rsidR="00E24A83" w:rsidRDefault="00E24A83" w:rsidP="00E24A83"/>
    <w:p w:rsidR="00E24A83" w:rsidRDefault="00E24A83" w:rsidP="00E24A83">
      <w:pPr>
        <w:pStyle w:val="Heading4"/>
      </w:pPr>
      <w:r>
        <w:t xml:space="preserve">USPTO </w:t>
      </w:r>
      <w:r w:rsidR="00E9472A">
        <w:t xml:space="preserve">is </w:t>
      </w:r>
      <w:r>
        <w:t>stable going forward</w:t>
      </w:r>
      <w:r w:rsidR="00052AEC">
        <w:t xml:space="preserve"> </w:t>
      </w:r>
      <w:r w:rsidR="000663D6">
        <w:t>due to</w:t>
      </w:r>
      <w:r w:rsidR="00961096">
        <w:t xml:space="preserve"> </w:t>
      </w:r>
      <w:r w:rsidR="00725F5C">
        <w:t xml:space="preserve">new fees </w:t>
      </w:r>
      <w:r w:rsidR="000663D6">
        <w:t xml:space="preserve">– but these </w:t>
      </w:r>
      <w:r w:rsidR="00725F5C">
        <w:t xml:space="preserve">are </w:t>
      </w:r>
      <w:r w:rsidR="00052AEC">
        <w:t>based on projections that don’t assume the plan</w:t>
      </w:r>
    </w:p>
    <w:p w:rsidR="00E24A83" w:rsidRPr="005F6AFB" w:rsidRDefault="00E24A83" w:rsidP="00E24A83">
      <w:r w:rsidRPr="00FA64C5">
        <w:rPr>
          <w:rStyle w:val="Style13ptBold"/>
        </w:rPr>
        <w:t>Federal Register ’24</w:t>
      </w:r>
      <w:r>
        <w:t>, March 26. “</w:t>
      </w:r>
      <w:r w:rsidRPr="00FA64C5">
        <w:t>Setting and Adjusting Trademark Fees During Fiscal Year 2025</w:t>
      </w:r>
      <w:r>
        <w:t xml:space="preserve">,” NATIONAL ARCHIVES, </w:t>
      </w:r>
      <w:r w:rsidRPr="00FA64C5">
        <w:t>https://www.federalregister.gov/documents/2024/03/26/2024-06186/setting-and-adjusting-trademark-fees-during-fiscal-year-2025</w:t>
      </w:r>
    </w:p>
    <w:p w:rsidR="00E24A83" w:rsidRDefault="00E24A83" w:rsidP="00E24A83">
      <w:r w:rsidRPr="005F6AFB">
        <w:t>The United States Patent and Trademark Office (</w:t>
      </w:r>
      <w:r w:rsidRPr="00052AEC">
        <w:rPr>
          <w:rStyle w:val="StyleUnderline"/>
          <w:highlight w:val="cyan"/>
        </w:rPr>
        <w:t>USPTO) proposes to set and adjust trademark fees</w:t>
      </w:r>
      <w:r w:rsidRPr="005F6AFB">
        <w:t xml:space="preserve">, as authorized by the Leahy-Smith America Invents Act (AIA), as amended by the Study of Underrepresented Classes Chasing Engineering and Science Success Act of 2018 (SUCCESS Act). </w:t>
      </w:r>
      <w:r w:rsidRPr="00052AEC">
        <w:rPr>
          <w:rStyle w:val="StyleUnderline"/>
        </w:rPr>
        <w:t xml:space="preserve">The proposed </w:t>
      </w:r>
      <w:r w:rsidRPr="00052AEC">
        <w:rPr>
          <w:rStyle w:val="StyleUnderline"/>
          <w:highlight w:val="cyan"/>
        </w:rPr>
        <w:t>fee adjustments will provide the USPTO sufficient aggregate revenue to recover the aggregate costs of</w:t>
      </w:r>
      <w:r w:rsidRPr="00052AEC">
        <w:rPr>
          <w:rStyle w:val="StyleUnderline"/>
        </w:rPr>
        <w:t xml:space="preserve"> trademark </w:t>
      </w:r>
      <w:r w:rsidRPr="00052AEC">
        <w:rPr>
          <w:rStyle w:val="StyleUnderline"/>
          <w:highlight w:val="cyan"/>
        </w:rPr>
        <w:t>operations</w:t>
      </w:r>
      <w:r w:rsidRPr="00052AEC">
        <w:rPr>
          <w:rStyle w:val="StyleUnderline"/>
        </w:rPr>
        <w:t xml:space="preserve"> in future years (</w:t>
      </w:r>
      <w:r w:rsidRPr="00052AEC">
        <w:rPr>
          <w:rStyle w:val="StyleUnderline"/>
          <w:highlight w:val="cyan"/>
        </w:rPr>
        <w:t>based on assumptions and estimates found in the agency's Fiscal Year 2025 Congressional Justification</w:t>
      </w:r>
      <w:r w:rsidRPr="005F6AFB">
        <w:t xml:space="preserve"> (FY 2025 Budget)), including implementing the USPTO 2022-2026 Strategic Plan (Strategic Plan).</w:t>
      </w:r>
    </w:p>
    <w:p w:rsidR="00725F5C" w:rsidRDefault="00725F5C" w:rsidP="00E24A83"/>
    <w:p w:rsidR="00725F5C" w:rsidRDefault="007E6058" w:rsidP="00725F5C">
      <w:pPr>
        <w:pStyle w:val="Heading4"/>
      </w:pPr>
      <w:r>
        <w:t>Fees will decrease patent applications now</w:t>
      </w:r>
    </w:p>
    <w:p w:rsidR="00725F5C" w:rsidRDefault="00386F78" w:rsidP="00725F5C">
      <w:r>
        <w:t xml:space="preserve">Russell </w:t>
      </w:r>
      <w:proofErr w:type="spellStart"/>
      <w:r w:rsidRPr="00386F78">
        <w:rPr>
          <w:rStyle w:val="Style13ptBold"/>
        </w:rPr>
        <w:t>Slifer</w:t>
      </w:r>
      <w:proofErr w:type="spellEnd"/>
      <w:r w:rsidRPr="00386F78">
        <w:rPr>
          <w:rStyle w:val="Style13ptBold"/>
        </w:rPr>
        <w:t xml:space="preserve"> ’24</w:t>
      </w:r>
      <w:r>
        <w:t>, July 7, “</w:t>
      </w:r>
      <w:r w:rsidRPr="00386F78">
        <w:t>How to Really Improve the U.S. Patent System: Support USPTO Employees</w:t>
      </w:r>
      <w:r>
        <w:t xml:space="preserve">,” IP WATCHDOG, accessed July 9, 2024, </w:t>
      </w:r>
      <w:r w:rsidRPr="00386F78">
        <w:t>https://ipwatchdog.com/2024/07/07/really-improve-us-patent-system-support-uspto-employees/id=178594/</w:t>
      </w:r>
    </w:p>
    <w:p w:rsidR="00725F5C" w:rsidRPr="00725F5C" w:rsidRDefault="00725F5C" w:rsidP="00725F5C">
      <w:r w:rsidRPr="00725F5C">
        <w:t xml:space="preserve">These patent critics have called for new policies to change the behavior of inventors. </w:t>
      </w:r>
      <w:r w:rsidRPr="00386F78">
        <w:rPr>
          <w:rStyle w:val="StyleUnderline"/>
        </w:rPr>
        <w:t xml:space="preserve">The </w:t>
      </w:r>
      <w:r w:rsidRPr="00386F78">
        <w:rPr>
          <w:rStyle w:val="StyleUnderline"/>
          <w:highlight w:val="cyan"/>
        </w:rPr>
        <w:t>USPTO</w:t>
      </w:r>
      <w:r w:rsidRPr="00386F78">
        <w:rPr>
          <w:rStyle w:val="StyleUnderline"/>
        </w:rPr>
        <w:t xml:space="preserve"> recently </w:t>
      </w:r>
      <w:r w:rsidRPr="00386F78">
        <w:rPr>
          <w:rStyle w:val="StyleUnderline"/>
          <w:highlight w:val="cyan"/>
        </w:rPr>
        <w:t>announced substantial fee increases and new “rules” that</w:t>
      </w:r>
      <w:r w:rsidRPr="00386F78">
        <w:rPr>
          <w:rStyle w:val="StyleUnderline"/>
        </w:rPr>
        <w:t xml:space="preserve"> many argue actually amount to legislation to </w:t>
      </w:r>
      <w:r w:rsidRPr="00386F78">
        <w:rPr>
          <w:rStyle w:val="StyleUnderline"/>
          <w:highlight w:val="cyan"/>
        </w:rPr>
        <w:t>force behavior changes and decrease the number of patent applications</w:t>
      </w:r>
      <w:r w:rsidRPr="00386F78">
        <w:rPr>
          <w:rStyle w:val="StyleUnderline"/>
        </w:rPr>
        <w:t xml:space="preserve"> that have historically been </w:t>
      </w:r>
      <w:r w:rsidRPr="00386F78">
        <w:rPr>
          <w:rStyle w:val="StyleUnderline"/>
          <w:highlight w:val="cyan"/>
        </w:rPr>
        <w:t>available to inventors</w:t>
      </w:r>
      <w:r w:rsidRPr="00386F78">
        <w:rPr>
          <w:rStyle w:val="StyleUnderline"/>
        </w:rPr>
        <w:t xml:space="preserve">. If implemented, </w:t>
      </w:r>
      <w:r w:rsidRPr="00386F78">
        <w:rPr>
          <w:rStyle w:val="StyleUnderline"/>
          <w:highlight w:val="cyan"/>
        </w:rPr>
        <w:t>these changes will significantly increase the cost and complexity of obtaining patents</w:t>
      </w:r>
      <w:r w:rsidRPr="00725F5C">
        <w:t>, but they will not address the perceived deficiencies in the patent system. Improving the operations of the USPTO, however, is the best opportunity to improve the patent system.</w:t>
      </w:r>
    </w:p>
    <w:p w:rsidR="00E24A83" w:rsidRDefault="00E24A83" w:rsidP="00A63C48"/>
    <w:p w:rsidR="00FB36AC" w:rsidRDefault="00FB36AC" w:rsidP="00FB36AC">
      <w:pPr>
        <w:pStyle w:val="Heading3"/>
      </w:pPr>
      <w:r>
        <w:lastRenderedPageBreak/>
        <w:t>Uniqueness – patents</w:t>
      </w:r>
    </w:p>
    <w:p w:rsidR="00FB36AC" w:rsidRDefault="00FB36AC" w:rsidP="00FB36AC"/>
    <w:p w:rsidR="00B97C19" w:rsidRDefault="00B97C19" w:rsidP="00B97C19">
      <w:pPr>
        <w:pStyle w:val="Heading4"/>
      </w:pPr>
      <w:r>
        <w:t>USPTO is committing its time and resources to improving patent quality now</w:t>
      </w:r>
    </w:p>
    <w:p w:rsidR="00B97C19" w:rsidRDefault="00B97C19" w:rsidP="00B97C19">
      <w:r w:rsidRPr="004D6B0A">
        <w:t xml:space="preserve">Colleen V. </w:t>
      </w:r>
      <w:r w:rsidRPr="004D6B0A">
        <w:rPr>
          <w:rStyle w:val="Style13ptBold"/>
        </w:rPr>
        <w:t>Chien and</w:t>
      </w:r>
      <w:r w:rsidRPr="004D6B0A">
        <w:t xml:space="preserve"> Chris </w:t>
      </w:r>
      <w:proofErr w:type="spellStart"/>
      <w:r w:rsidRPr="004D6B0A">
        <w:rPr>
          <w:rStyle w:val="Style13ptBold"/>
        </w:rPr>
        <w:t>Cotropia</w:t>
      </w:r>
      <w:proofErr w:type="spellEnd"/>
      <w:r w:rsidRPr="004D6B0A">
        <w:rPr>
          <w:rStyle w:val="Style13ptBold"/>
        </w:rPr>
        <w:t xml:space="preserve"> ’24</w:t>
      </w:r>
      <w:r>
        <w:t>, Spring, “</w:t>
      </w:r>
      <w:r w:rsidRPr="004D6B0A">
        <w:t>Using AI to Boost Patent Quality and Equity</w:t>
      </w:r>
      <w:r>
        <w:t xml:space="preserve">,” CATO, accessed July 9, 2024, </w:t>
      </w:r>
      <w:r w:rsidRPr="004D6B0A">
        <w:t>https://www.cato.org/regulation/spring-2024/using-ai-boost-patent-quality-equity</w:t>
      </w:r>
    </w:p>
    <w:p w:rsidR="00B97C19" w:rsidRDefault="00B97C19" w:rsidP="00B97C19">
      <w:r w:rsidRPr="00E93A51">
        <w:rPr>
          <w:rStyle w:val="StyleUnderline"/>
        </w:rPr>
        <w:t xml:space="preserve">If </w:t>
      </w:r>
      <w:r w:rsidRPr="00593395">
        <w:rPr>
          <w:rStyle w:val="StyleUnderline"/>
          <w:highlight w:val="cyan"/>
        </w:rPr>
        <w:t xml:space="preserve">the problem is low-quality patents </w:t>
      </w:r>
      <w:r w:rsidRPr="00E93A51">
        <w:rPr>
          <w:rStyle w:val="StyleUnderline"/>
          <w:highlight w:val="cyan"/>
        </w:rPr>
        <w:t>crowding out high-quality ones</w:t>
      </w:r>
      <w:r w:rsidRPr="00593395">
        <w:rPr>
          <w:rStyle w:val="StyleUnderline"/>
        </w:rPr>
        <w:t>, the solution</w:t>
      </w:r>
      <w:r>
        <w:t xml:space="preserve"> would seem straightforward: </w:t>
      </w:r>
      <w:r w:rsidRPr="00E93A51">
        <w:rPr>
          <w:rStyle w:val="StyleUnderline"/>
        </w:rPr>
        <w:t>increase the quality of patents</w:t>
      </w:r>
      <w:r w:rsidRPr="004D6B0A">
        <w:rPr>
          <w:rStyle w:val="StyleUnderline"/>
        </w:rPr>
        <w:t xml:space="preserve"> before they are issued</w:t>
      </w:r>
      <w:r>
        <w:t xml:space="preserve">. And indeed, </w:t>
      </w:r>
      <w:r w:rsidRPr="004D6B0A">
        <w:rPr>
          <w:rStyle w:val="StyleUnderline"/>
        </w:rPr>
        <w:t xml:space="preserve">the </w:t>
      </w:r>
      <w:r w:rsidRPr="004D6B0A">
        <w:rPr>
          <w:rStyle w:val="StyleUnderline"/>
          <w:highlight w:val="cyan"/>
        </w:rPr>
        <w:t>USPTO is working to</w:t>
      </w:r>
      <w:r w:rsidRPr="00E93A51">
        <w:rPr>
          <w:rStyle w:val="StyleUnderline"/>
        </w:rPr>
        <w:t xml:space="preserve"> do that. The agency has begun to </w:t>
      </w:r>
      <w:r w:rsidRPr="004D6B0A">
        <w:rPr>
          <w:rStyle w:val="StyleUnderline"/>
          <w:highlight w:val="cyan"/>
        </w:rPr>
        <w:t>devote more time to</w:t>
      </w:r>
      <w:r w:rsidRPr="004D6B0A">
        <w:rPr>
          <w:rStyle w:val="StyleUnderline"/>
        </w:rPr>
        <w:t xml:space="preserve"> the upfront </w:t>
      </w:r>
      <w:r w:rsidRPr="004D6B0A">
        <w:rPr>
          <w:rStyle w:val="StyleUnderline"/>
          <w:highlight w:val="cyan"/>
        </w:rPr>
        <w:t>examination</w:t>
      </w:r>
      <w:r>
        <w:t xml:space="preserve"> </w:t>
      </w:r>
      <w:r w:rsidRPr="00EC15BF">
        <w:rPr>
          <w:rStyle w:val="StyleUnderline"/>
        </w:rPr>
        <w:t>of patents and</w:t>
      </w:r>
      <w:r>
        <w:t xml:space="preserve">, in a 2022 Federal Register Request for Comment, </w:t>
      </w:r>
      <w:r w:rsidRPr="00EC15BF">
        <w:rPr>
          <w:rStyle w:val="StyleUnderline"/>
        </w:rPr>
        <w:t>signaled its exploration of new responsibilities</w:t>
      </w:r>
      <w:r>
        <w:t xml:space="preserve"> </w:t>
      </w:r>
      <w:r w:rsidRPr="004D6B0A">
        <w:rPr>
          <w:rStyle w:val="StyleUnderline"/>
          <w:highlight w:val="cyan"/>
        </w:rPr>
        <w:t>to ensure that applications filed are “robust and reliable” through greater clarity and support</w:t>
      </w:r>
      <w:r w:rsidRPr="004D6B0A">
        <w:rPr>
          <w:rStyle w:val="StyleUnderline"/>
        </w:rPr>
        <w:t xml:space="preserve"> for submitted claims</w:t>
      </w:r>
      <w:r>
        <w:t>.</w:t>
      </w:r>
    </w:p>
    <w:p w:rsidR="00B97C19" w:rsidRDefault="00B97C19" w:rsidP="00B97C19">
      <w:r>
        <w:t xml:space="preserve">But there’s a catch: there is a tension between high patent quality and broad access to the patent system for first timers and entrepreneurs like Parrott. That’s because </w:t>
      </w:r>
      <w:r w:rsidRPr="004D6B0A">
        <w:rPr>
          <w:rStyle w:val="Emphasis"/>
          <w:highlight w:val="cyan"/>
        </w:rPr>
        <w:t>improving patent quality takes time and money</w:t>
      </w:r>
      <w:r>
        <w:t xml:space="preserve">. It takes effort on behalf of patent applicants to define the terms they’re using and clearly delineate what they consider the invention. </w:t>
      </w:r>
      <w:r w:rsidRPr="004D6B0A">
        <w:rPr>
          <w:rStyle w:val="StyleUnderline"/>
        </w:rPr>
        <w:t>It takes time to do prior-art searches and ensure the claimed subject matter is truly novel and nonobvious</w:t>
      </w:r>
      <w:r>
        <w:t xml:space="preserve">. And </w:t>
      </w:r>
      <w:r w:rsidRPr="004D6B0A">
        <w:rPr>
          <w:rStyle w:val="StyleUnderline"/>
        </w:rPr>
        <w:t>solutions like</w:t>
      </w:r>
      <w:r>
        <w:t xml:space="preserve"> the one Lemley et al. proposed in Regulation of “</w:t>
      </w:r>
      <w:r w:rsidRPr="004D6B0A">
        <w:rPr>
          <w:rStyle w:val="StyleUnderline"/>
        </w:rPr>
        <w:t>paying for a thorough examination</w:t>
      </w:r>
      <w:r>
        <w:t xml:space="preserve"> of their inventions” </w:t>
      </w:r>
      <w:r w:rsidRPr="004D6B0A">
        <w:rPr>
          <w:rStyle w:val="StyleUnderline"/>
        </w:rPr>
        <w:t>take</w:t>
      </w:r>
      <w:r>
        <w:t xml:space="preserve">, well, </w:t>
      </w:r>
      <w:r w:rsidRPr="004D6B0A">
        <w:rPr>
          <w:rStyle w:val="StyleUnderline"/>
        </w:rPr>
        <w:t>money</w:t>
      </w:r>
      <w:r>
        <w:t>.</w:t>
      </w:r>
    </w:p>
    <w:p w:rsidR="00B97C19" w:rsidRPr="00640D16" w:rsidRDefault="00B97C19" w:rsidP="00B97C19"/>
    <w:p w:rsidR="009C508A" w:rsidRPr="008E290D" w:rsidRDefault="009C508A" w:rsidP="009C508A">
      <w:pPr>
        <w:rPr>
          <w:sz w:val="16"/>
        </w:rPr>
      </w:pPr>
    </w:p>
    <w:p w:rsidR="009C508A" w:rsidRPr="008E290D" w:rsidRDefault="009C508A" w:rsidP="00A63C48">
      <w:pPr>
        <w:rPr>
          <w:sz w:val="16"/>
        </w:rPr>
      </w:pPr>
    </w:p>
    <w:p w:rsidR="00206B09" w:rsidRDefault="00206B09" w:rsidP="00FB36AC">
      <w:pPr>
        <w:pStyle w:val="Heading3"/>
      </w:pPr>
      <w:r>
        <w:lastRenderedPageBreak/>
        <w:t>Uniqueness – trademark</w:t>
      </w:r>
    </w:p>
    <w:p w:rsidR="00206B09" w:rsidRDefault="00206B09" w:rsidP="00206B09"/>
    <w:p w:rsidR="00206B09" w:rsidRDefault="00206B09" w:rsidP="00206B09">
      <w:pPr>
        <w:pStyle w:val="Heading4"/>
      </w:pPr>
      <w:r>
        <w:t xml:space="preserve">USPTO is successfully balancing its resources with the projected rate of </w:t>
      </w:r>
      <w:r w:rsidR="003C0A22">
        <w:t xml:space="preserve">trademark </w:t>
      </w:r>
      <w:r>
        <w:t>applications</w:t>
      </w:r>
      <w:r w:rsidR="00F60963">
        <w:t xml:space="preserve"> – this depends on narrowed responsibility and duties</w:t>
      </w:r>
    </w:p>
    <w:p w:rsidR="00206B09" w:rsidRDefault="00206B09" w:rsidP="00206B09">
      <w:r w:rsidRPr="00FA64C5">
        <w:rPr>
          <w:rStyle w:val="Style13ptBold"/>
        </w:rPr>
        <w:t>Federal Register ’24</w:t>
      </w:r>
      <w:r>
        <w:t>, March 26. “</w:t>
      </w:r>
      <w:r w:rsidRPr="00FA64C5">
        <w:t>Setting and Adjusting Trademark Fees During Fiscal Year 2025</w:t>
      </w:r>
      <w:r>
        <w:t xml:space="preserve">,” NATIONAL ARCHIVES, </w:t>
      </w:r>
      <w:r w:rsidRPr="00FA64C5">
        <w:t>https://www.federalregister.gov/documents/2024/03/26/2024-06186/setting-and-adjusting-trademark-fees-during-fiscal-year-2025</w:t>
      </w:r>
    </w:p>
    <w:p w:rsidR="00206B09" w:rsidRPr="00640D16" w:rsidRDefault="00206B09" w:rsidP="00206B09">
      <w:pPr>
        <w:rPr>
          <w:sz w:val="14"/>
        </w:rPr>
      </w:pPr>
      <w:r w:rsidRPr="00DE43B6">
        <w:rPr>
          <w:rStyle w:val="Emphasis"/>
        </w:rPr>
        <w:t>The USPTO's strategic goal to “promote the efficient delivery of reliable IP rights” recognizes the importance of innovation as the foundation of American economic growth and global competitiveness</w:t>
      </w:r>
      <w:r w:rsidRPr="002144E3">
        <w:rPr>
          <w:rStyle w:val="StyleUnderline"/>
        </w:rPr>
        <w:t xml:space="preserve">. Toward this end, </w:t>
      </w:r>
      <w:r w:rsidRPr="002144E3">
        <w:rPr>
          <w:rStyle w:val="StyleUnderline"/>
          <w:highlight w:val="cyan"/>
        </w:rPr>
        <w:t>the USPTO is committed to continuously improving</w:t>
      </w:r>
      <w:r w:rsidRPr="002144E3">
        <w:rPr>
          <w:rStyle w:val="StyleUnderline"/>
        </w:rPr>
        <w:t xml:space="preserve"> trademark </w:t>
      </w:r>
      <w:r w:rsidRPr="002144E3">
        <w:rPr>
          <w:rStyle w:val="StyleUnderline"/>
          <w:highlight w:val="cyan"/>
        </w:rPr>
        <w:t>quality,</w:t>
      </w:r>
      <w:r w:rsidRPr="002144E3">
        <w:rPr>
          <w:rStyle w:val="StyleUnderline"/>
        </w:rPr>
        <w:t xml:space="preserve"> as well as the </w:t>
      </w:r>
      <w:r w:rsidRPr="002144E3">
        <w:rPr>
          <w:rStyle w:val="StyleUnderline"/>
          <w:highlight w:val="cyan"/>
        </w:rPr>
        <w:t>accuracy and reliability</w:t>
      </w:r>
      <w:r w:rsidRPr="002144E3">
        <w:rPr>
          <w:rStyle w:val="StyleUnderline"/>
        </w:rPr>
        <w:t xml:space="preserve"> of the trademark register</w:t>
      </w:r>
      <w:r w:rsidRPr="00640D16">
        <w:rPr>
          <w:sz w:val="14"/>
        </w:rPr>
        <w:t xml:space="preserve">. The agency will continue equipping trademark examining attorneys with updated tools, procedures, and clarifying guidance to effectively examine all applications. </w:t>
      </w:r>
      <w:r w:rsidRPr="002144E3">
        <w:rPr>
          <w:rStyle w:val="StyleUnderline"/>
        </w:rPr>
        <w:t xml:space="preserve">The </w:t>
      </w:r>
      <w:r w:rsidRPr="002144E3">
        <w:rPr>
          <w:rStyle w:val="StyleUnderline"/>
          <w:highlight w:val="cyan"/>
        </w:rPr>
        <w:t>USPTO will</w:t>
      </w:r>
      <w:r w:rsidRPr="00640D16">
        <w:rPr>
          <w:sz w:val="14"/>
        </w:rPr>
        <w:t xml:space="preserve"> also retire legacy systems and integrate the use of emerging technologies to </w:t>
      </w:r>
      <w:r w:rsidRPr="00135C11">
        <w:rPr>
          <w:rStyle w:val="StyleUnderline"/>
          <w:highlight w:val="cyan"/>
        </w:rPr>
        <w:t>streamline</w:t>
      </w:r>
      <w:r w:rsidRPr="00135C11">
        <w:rPr>
          <w:rStyle w:val="StyleUnderline"/>
        </w:rPr>
        <w:t xml:space="preserve"> work processes</w:t>
      </w:r>
      <w:r w:rsidRPr="00640D16">
        <w:rPr>
          <w:sz w:val="14"/>
        </w:rPr>
        <w:t xml:space="preserve"> for greater efficiencies; adjust staffing levels; </w:t>
      </w:r>
      <w:r w:rsidRPr="00135C11">
        <w:rPr>
          <w:rStyle w:val="StyleUnderline"/>
          <w:highlight w:val="cyan"/>
        </w:rPr>
        <w:t>and</w:t>
      </w:r>
      <w:r w:rsidRPr="00640D16">
        <w:rPr>
          <w:sz w:val="14"/>
        </w:rPr>
        <w:t xml:space="preserve"> </w:t>
      </w:r>
      <w:r w:rsidRPr="00496CCC">
        <w:rPr>
          <w:rStyle w:val="Emphasis"/>
          <w:highlight w:val="cyan"/>
        </w:rPr>
        <w:t>refine core duties</w:t>
      </w:r>
      <w:r w:rsidRPr="00496CCC">
        <w:rPr>
          <w:rStyle w:val="StyleUnderline"/>
        </w:rPr>
        <w:t xml:space="preserve"> to ensure its ability to meet significant changes in filing volumes and a variety of improper filing</w:t>
      </w:r>
      <w:r w:rsidRPr="002144E3">
        <w:rPr>
          <w:rStyle w:val="StyleUnderline"/>
        </w:rPr>
        <w:t xml:space="preserve"> behaviors</w:t>
      </w:r>
      <w:r w:rsidRPr="00640D16">
        <w:rPr>
          <w:sz w:val="14"/>
        </w:rPr>
        <w:t>.</w:t>
      </w:r>
    </w:p>
    <w:p w:rsidR="00206B09" w:rsidRPr="00640D16" w:rsidRDefault="00206B09" w:rsidP="00206B09">
      <w:pPr>
        <w:rPr>
          <w:sz w:val="14"/>
        </w:rPr>
      </w:pPr>
      <w:r w:rsidRPr="000564E2">
        <w:rPr>
          <w:rStyle w:val="StyleUnderline"/>
          <w:highlight w:val="cyan"/>
        </w:rPr>
        <w:t>The USPTO is</w:t>
      </w:r>
      <w:r w:rsidRPr="00640D16">
        <w:rPr>
          <w:sz w:val="14"/>
        </w:rPr>
        <w:t xml:space="preserve"> also </w:t>
      </w:r>
      <w:r w:rsidRPr="000564E2">
        <w:rPr>
          <w:rStyle w:val="StyleUnderline"/>
          <w:highlight w:val="cyan"/>
        </w:rPr>
        <w:t>committed to improving</w:t>
      </w:r>
      <w:r w:rsidRPr="00640D16">
        <w:rPr>
          <w:sz w:val="14"/>
        </w:rPr>
        <w:t xml:space="preserve"> trademark </w:t>
      </w:r>
      <w:r w:rsidRPr="000564E2">
        <w:rPr>
          <w:rStyle w:val="Emphasis"/>
          <w:highlight w:val="cyan"/>
        </w:rPr>
        <w:t>application pendency</w:t>
      </w:r>
      <w:r w:rsidRPr="00640D16">
        <w:rPr>
          <w:sz w:val="14"/>
        </w:rPr>
        <w:t xml:space="preserve">. The agency recognizes that applying for trademark registration is a key step for creators, entrepreneurs, and established brand owners as they move from generating ideas for new products and services to commercializing the resulting innovations in the marketplace. </w:t>
      </w:r>
      <w:r w:rsidRPr="002144E3">
        <w:rPr>
          <w:rStyle w:val="StyleUnderline"/>
          <w:highlight w:val="cyan"/>
        </w:rPr>
        <w:t>The USPTO is focused on</w:t>
      </w:r>
      <w:r w:rsidRPr="00640D16">
        <w:rPr>
          <w:rStyle w:val="StyleUnderline"/>
        </w:rPr>
        <w:t xml:space="preserve"> incentivizing creativity and product innovation by </w:t>
      </w:r>
      <w:r w:rsidRPr="002144E3">
        <w:rPr>
          <w:rStyle w:val="StyleUnderline"/>
          <w:highlight w:val="cyan"/>
        </w:rPr>
        <w:t>removing</w:t>
      </w:r>
      <w:r w:rsidRPr="002144E3">
        <w:rPr>
          <w:rStyle w:val="StyleUnderline"/>
        </w:rPr>
        <w:t xml:space="preserve"> unnecessary </w:t>
      </w:r>
      <w:r w:rsidRPr="002144E3">
        <w:rPr>
          <w:rStyle w:val="StyleUnderline"/>
          <w:highlight w:val="cyan"/>
        </w:rPr>
        <w:t>impediments or delays in securing IP rights</w:t>
      </w:r>
      <w:r w:rsidRPr="002144E3">
        <w:rPr>
          <w:rStyle w:val="StyleUnderline"/>
        </w:rPr>
        <w:t>, thereby bringing goods and services to impact for the public good more quickly</w:t>
      </w:r>
      <w:r w:rsidRPr="00640D16">
        <w:rPr>
          <w:sz w:val="14"/>
        </w:rPr>
        <w:t>.</w:t>
      </w:r>
    </w:p>
    <w:p w:rsidR="00206B09" w:rsidRPr="00640D16" w:rsidRDefault="00206B09" w:rsidP="00206B09">
      <w:pPr>
        <w:rPr>
          <w:sz w:val="14"/>
        </w:rPr>
      </w:pPr>
      <w:r w:rsidRPr="00640D16">
        <w:rPr>
          <w:sz w:val="14"/>
        </w:rPr>
        <w:t xml:space="preserve">The agency's recent trademark pendency challenge is the result of several years of sustained increases in trademark application filings punctuated by an unprecedented, year-long influx during FY 2021 that created a significant examination backlog. In addressing these challenges, </w:t>
      </w:r>
      <w:r w:rsidRPr="00E0425F">
        <w:rPr>
          <w:rStyle w:val="StyleUnderline"/>
          <w:highlight w:val="cyan"/>
        </w:rPr>
        <w:t>the USPTO will</w:t>
      </w:r>
      <w:r w:rsidRPr="00640D16">
        <w:rPr>
          <w:sz w:val="14"/>
        </w:rPr>
        <w:t xml:space="preserve">: (1) </w:t>
      </w:r>
      <w:r w:rsidRPr="00E0425F">
        <w:rPr>
          <w:rStyle w:val="StyleUnderline"/>
          <w:highlight w:val="cyan"/>
        </w:rPr>
        <w:t>reevaluate its operating posture</w:t>
      </w:r>
      <w:r w:rsidRPr="002144E3">
        <w:rPr>
          <w:rStyle w:val="StyleUnderline"/>
        </w:rPr>
        <w:t xml:space="preserve"> to maximize efficiency</w:t>
      </w:r>
      <w:r w:rsidRPr="00640D16">
        <w:rPr>
          <w:sz w:val="14"/>
        </w:rPr>
        <w:t xml:space="preserve">; (2) set data-driven pendency goals; (3) </w:t>
      </w:r>
      <w:r w:rsidRPr="002144E3">
        <w:rPr>
          <w:rStyle w:val="StyleUnderline"/>
        </w:rPr>
        <w:t xml:space="preserve">realign the trademark workforce </w:t>
      </w:r>
      <w:r w:rsidRPr="00E0425F">
        <w:rPr>
          <w:rStyle w:val="StyleUnderline"/>
          <w:highlight w:val="cyan"/>
        </w:rPr>
        <w:t xml:space="preserve">to maintain stability during workload </w:t>
      </w:r>
      <w:r w:rsidRPr="000564E2">
        <w:rPr>
          <w:rStyle w:val="StyleUnderline"/>
          <w:highlight w:val="cyan"/>
        </w:rPr>
        <w:t>fluctuations and optimize pendency goals</w:t>
      </w:r>
      <w:r w:rsidRPr="002144E3">
        <w:rPr>
          <w:rStyle w:val="StyleUnderline"/>
        </w:rPr>
        <w:t>; and</w:t>
      </w:r>
      <w:r w:rsidRPr="00640D16">
        <w:rPr>
          <w:sz w:val="14"/>
        </w:rPr>
        <w:t xml:space="preserve"> (4) </w:t>
      </w:r>
      <w:r w:rsidRPr="002144E3">
        <w:rPr>
          <w:rStyle w:val="StyleUnderline"/>
        </w:rPr>
        <w:t>use available technology solutions to streamline</w:t>
      </w:r>
      <w:r w:rsidRPr="00640D16">
        <w:rPr>
          <w:sz w:val="14"/>
        </w:rPr>
        <w:t xml:space="preserve"> and automate trademark work </w:t>
      </w:r>
      <w:r w:rsidRPr="002144E3">
        <w:rPr>
          <w:rStyle w:val="StyleUnderline"/>
        </w:rPr>
        <w:t>processes</w:t>
      </w:r>
      <w:r w:rsidRPr="00640D16">
        <w:rPr>
          <w:sz w:val="14"/>
        </w:rPr>
        <w:t>.</w:t>
      </w:r>
    </w:p>
    <w:p w:rsidR="00206B09" w:rsidRPr="00640D16" w:rsidRDefault="00206B09" w:rsidP="00206B09">
      <w:pPr>
        <w:rPr>
          <w:sz w:val="14"/>
        </w:rPr>
      </w:pPr>
      <w:r w:rsidRPr="002144E3">
        <w:rPr>
          <w:rStyle w:val="Emphasis"/>
          <w:highlight w:val="cyan"/>
        </w:rPr>
        <w:t>The agency is working diligently to balance timely examination with trademark quality</w:t>
      </w:r>
      <w:r w:rsidRPr="00640D16">
        <w:rPr>
          <w:sz w:val="14"/>
        </w:rPr>
        <w:t>. Improvements include the deployment of a new browser-based, end-to-end examination system (TM Exam) designed to improve examination quality and efficiency, and establishment of a dedicated Trademark Academy to improve the training experience for new examiners.</w:t>
      </w:r>
    </w:p>
    <w:p w:rsidR="00206B09" w:rsidRPr="00206B09" w:rsidRDefault="00206B09" w:rsidP="00206B09"/>
    <w:p w:rsidR="00206B09" w:rsidRDefault="00206B09" w:rsidP="00206B09">
      <w:pPr>
        <w:pStyle w:val="Heading3"/>
      </w:pPr>
      <w:r>
        <w:lastRenderedPageBreak/>
        <w:t xml:space="preserve">Uniqueness – stable </w:t>
      </w:r>
      <w:r w:rsidR="00160E28">
        <w:t xml:space="preserve">workload </w:t>
      </w:r>
      <w:r>
        <w:t>now</w:t>
      </w:r>
    </w:p>
    <w:p w:rsidR="00310403" w:rsidRDefault="00310403" w:rsidP="00310403"/>
    <w:p w:rsidR="00E80D20" w:rsidRDefault="00E80D20" w:rsidP="00E80D20">
      <w:pPr>
        <w:pStyle w:val="Heading4"/>
      </w:pPr>
      <w:r>
        <w:t xml:space="preserve">USPTO is working hard to decrease delays – but they’re on the </w:t>
      </w:r>
      <w:r w:rsidR="005E48A7">
        <w:t>brink</w:t>
      </w:r>
    </w:p>
    <w:p w:rsidR="00E80D20" w:rsidRDefault="002C14C7" w:rsidP="00310403">
      <w:r>
        <w:t xml:space="preserve">Sienna </w:t>
      </w:r>
      <w:r w:rsidRPr="002C14C7">
        <w:rPr>
          <w:rStyle w:val="Style13ptBold"/>
        </w:rPr>
        <w:t>Bentley ’23</w:t>
      </w:r>
      <w:r>
        <w:t>, June 19, “</w:t>
      </w:r>
      <w:r w:rsidRPr="002C14C7">
        <w:t>How to turn unprecedented USPTO pendency times into a win</w:t>
      </w:r>
      <w:r>
        <w:t xml:space="preserve">,” WORLD TRADEMARK REVIEW, accessed July 10, 2024, </w:t>
      </w:r>
      <w:r w:rsidRPr="002C14C7">
        <w:t>https://www.worldtrademarkreview.com/article/how-turn-unprecedented-uspto-pendency-times-win</w:t>
      </w:r>
    </w:p>
    <w:p w:rsidR="00E80D20" w:rsidRDefault="00E80D20" w:rsidP="00E80D20">
      <w:r>
        <w:t xml:space="preserve">For Paul Reilly of Baker Botts, </w:t>
      </w:r>
      <w:r w:rsidRPr="005251EC">
        <w:rPr>
          <w:rStyle w:val="StyleUnderline"/>
          <w:highlight w:val="cyan"/>
        </w:rPr>
        <w:t>handling</w:t>
      </w:r>
      <w:r>
        <w:t xml:space="preserve"> these </w:t>
      </w:r>
      <w:r w:rsidRPr="005251EC">
        <w:rPr>
          <w:rStyle w:val="StyleUnderline"/>
          <w:highlight w:val="cyan"/>
        </w:rPr>
        <w:t>lags is a firm-wide effort</w:t>
      </w:r>
      <w:r>
        <w:t xml:space="preserve">. He appreciates that </w:t>
      </w:r>
      <w:r w:rsidRPr="005E48A7">
        <w:rPr>
          <w:rStyle w:val="StyleUnderline"/>
        </w:rPr>
        <w:t xml:space="preserve">the </w:t>
      </w:r>
      <w:r w:rsidRPr="005E48A7">
        <w:rPr>
          <w:rStyle w:val="StyleUnderline"/>
          <w:highlight w:val="cyan"/>
        </w:rPr>
        <w:t>USPTO “has been working to address delays, including shortening response times or requiring extension payments”, but</w:t>
      </w:r>
      <w:r w:rsidRPr="005E48A7">
        <w:rPr>
          <w:rStyle w:val="StyleUnderline"/>
        </w:rPr>
        <w:t xml:space="preserve"> this also means that </w:t>
      </w:r>
      <w:r w:rsidRPr="005E48A7">
        <w:rPr>
          <w:rStyle w:val="Emphasis"/>
          <w:highlight w:val="cyan"/>
        </w:rPr>
        <w:t>it is crucial to keep a close eye on the office</w:t>
      </w:r>
      <w:r>
        <w:t xml:space="preserve"> to stay on top of any updates. Baker Botts’ branding, advertising and copyright team “closely monitors USPTO developments in real time and partners with clients to ensure timely reporting and responses to office actions”, Reilly explains.</w:t>
      </w:r>
    </w:p>
    <w:p w:rsidR="00E80D20" w:rsidRDefault="00E80D20" w:rsidP="00E80D20">
      <w:r>
        <w:t>Coates appreciates that “</w:t>
      </w:r>
      <w:r w:rsidRPr="005E48A7">
        <w:rPr>
          <w:rStyle w:val="StyleUnderline"/>
        </w:rPr>
        <w:t>the USPTO’s examiners are also feeling this pain</w:t>
      </w:r>
      <w:r>
        <w:t>”, so the firm strives to be concise and collaborative when dealing with the office. He insists that phone calls and emails are effective, citing “several big wins working with the examiner directly”.</w:t>
      </w:r>
    </w:p>
    <w:p w:rsidR="00E80D20" w:rsidRDefault="00E80D20" w:rsidP="00E80D20">
      <w:r w:rsidRPr="005E48A7">
        <w:rPr>
          <w:rStyle w:val="StyleUnderline"/>
          <w:highlight w:val="cyan"/>
        </w:rPr>
        <w:t>Although</w:t>
      </w:r>
      <w:r>
        <w:t xml:space="preserve"> unprecedented </w:t>
      </w:r>
      <w:r w:rsidRPr="005E48A7">
        <w:rPr>
          <w:rStyle w:val="StyleUnderline"/>
          <w:highlight w:val="cyan"/>
        </w:rPr>
        <w:t>delays are adding</w:t>
      </w:r>
      <w:r w:rsidRPr="005E48A7">
        <w:rPr>
          <w:rStyle w:val="StyleUnderline"/>
        </w:rPr>
        <w:t xml:space="preserve"> extra </w:t>
      </w:r>
      <w:r w:rsidRPr="005E48A7">
        <w:rPr>
          <w:rStyle w:val="StyleUnderline"/>
          <w:highlight w:val="cyan"/>
        </w:rPr>
        <w:t>stress</w:t>
      </w:r>
      <w:r>
        <w:t xml:space="preserve">, our Global Leaders reassure that smart and strategic thinking can turn many negatives into positives, and </w:t>
      </w:r>
      <w:r w:rsidRPr="005E48A7">
        <w:rPr>
          <w:rStyle w:val="StyleUnderline"/>
          <w:highlight w:val="cyan"/>
        </w:rPr>
        <w:t>advantages can be found</w:t>
      </w:r>
      <w:r>
        <w:t xml:space="preserve"> in most turbulent situations.</w:t>
      </w:r>
    </w:p>
    <w:p w:rsidR="005C5ECC" w:rsidRDefault="005C5ECC" w:rsidP="00E80D20"/>
    <w:p w:rsidR="00A8151F" w:rsidRDefault="00A8151F" w:rsidP="00A8151F">
      <w:pPr>
        <w:pStyle w:val="Heading4"/>
      </w:pPr>
      <w:r>
        <w:t>patent and trademarks have leveled off</w:t>
      </w:r>
    </w:p>
    <w:p w:rsidR="00A8151F" w:rsidRDefault="00A8151F" w:rsidP="00A8151F">
      <w:r w:rsidRPr="006C0663">
        <w:rPr>
          <w:rStyle w:val="Style13ptBold"/>
        </w:rPr>
        <w:t>Federal News Network ’23</w:t>
      </w:r>
      <w:r>
        <w:t>, January 24, as interviewed by Tom Temin is host of the Federal Drive and has been providing insight on federal technology and management issues for more than 30 years, “</w:t>
      </w:r>
      <w:r w:rsidRPr="006C0663">
        <w:t>How the Patent and Trademark office is preparing for its next 5 years</w:t>
      </w:r>
      <w:r>
        <w:t xml:space="preserve">,” accessed July 7, 2024, </w:t>
      </w:r>
      <w:r w:rsidRPr="006C0663">
        <w:t>https://federalnewsnetwork.com/agency-oversight/2023/01/how-the-patent-and-trademark-office-is-preparing-for-its-next-five-years/</w:t>
      </w:r>
    </w:p>
    <w:p w:rsidR="00A8151F" w:rsidRDefault="00A8151F" w:rsidP="00A8151F">
      <w:r>
        <w:t>Kathi Vidal</w:t>
      </w:r>
    </w:p>
    <w:p w:rsidR="00A8151F" w:rsidRDefault="00A8151F" w:rsidP="00A8151F">
      <w:r w:rsidRPr="00F9533F">
        <w:rPr>
          <w:rStyle w:val="StyleUnderline"/>
        </w:rPr>
        <w:t xml:space="preserve">On </w:t>
      </w:r>
      <w:r w:rsidRPr="00F9533F">
        <w:rPr>
          <w:rStyle w:val="StyleUnderline"/>
          <w:highlight w:val="cyan"/>
        </w:rPr>
        <w:t>the patent side</w:t>
      </w:r>
      <w:r w:rsidRPr="00F9533F">
        <w:rPr>
          <w:rStyle w:val="StyleUnderline"/>
        </w:rPr>
        <w:t xml:space="preserve">, </w:t>
      </w:r>
      <w:r w:rsidRPr="00F9533F">
        <w:rPr>
          <w:rStyle w:val="StyleUnderline"/>
          <w:highlight w:val="cyan"/>
        </w:rPr>
        <w:t>it’s</w:t>
      </w:r>
      <w:r w:rsidRPr="00F9533F">
        <w:rPr>
          <w:rStyle w:val="StyleUnderline"/>
        </w:rPr>
        <w:t xml:space="preserve"> a little bit more </w:t>
      </w:r>
      <w:r w:rsidRPr="00F9533F">
        <w:rPr>
          <w:rStyle w:val="StyleUnderline"/>
          <w:highlight w:val="cyan"/>
        </w:rPr>
        <w:t>stable</w:t>
      </w:r>
      <w:r w:rsidRPr="00F9533F">
        <w:rPr>
          <w:rStyle w:val="StyleUnderline"/>
        </w:rPr>
        <w:t xml:space="preserve">. It’s not completely stable, but </w:t>
      </w:r>
      <w:r w:rsidRPr="00F9533F">
        <w:rPr>
          <w:rStyle w:val="StyleUnderline"/>
          <w:highlight w:val="cyan"/>
        </w:rPr>
        <w:t>it’s not accelerating at the high pace</w:t>
      </w:r>
      <w:r w:rsidRPr="00F9533F">
        <w:rPr>
          <w:rStyle w:val="StyleUnderline"/>
        </w:rPr>
        <w:t xml:space="preserve"> that we’re seeing on the trademark side</w:t>
      </w:r>
      <w:r>
        <w:t xml:space="preserve">. Actually, </w:t>
      </w:r>
      <w:r w:rsidRPr="00F9533F">
        <w:rPr>
          <w:rStyle w:val="StyleUnderline"/>
          <w:highlight w:val="cyan"/>
        </w:rPr>
        <w:t>trademarks did accelerate, and it’s stabilizing as well</w:t>
      </w:r>
      <w:r>
        <w:t xml:space="preserve">. </w:t>
      </w:r>
      <w:proofErr w:type="gramStart"/>
      <w:r>
        <w:t>So</w:t>
      </w:r>
      <w:proofErr w:type="gramEnd"/>
      <w:r>
        <w:t xml:space="preserve"> our goal really is to get out there and bring more people into the system. </w:t>
      </w:r>
      <w:proofErr w:type="gramStart"/>
      <w:r>
        <w:t>So</w:t>
      </w:r>
      <w:proofErr w:type="gramEnd"/>
      <w:r>
        <w:t xml:space="preserve"> we can actually accelerate that at a higher pace.</w:t>
      </w:r>
    </w:p>
    <w:p w:rsidR="00A8151F" w:rsidRDefault="00A8151F" w:rsidP="00E80D20"/>
    <w:p w:rsidR="00BD3894" w:rsidRDefault="00BD3894" w:rsidP="00BD3894">
      <w:pPr>
        <w:pStyle w:val="Heading3"/>
      </w:pPr>
      <w:r>
        <w:lastRenderedPageBreak/>
        <w:t>A2 backlog now</w:t>
      </w:r>
    </w:p>
    <w:p w:rsidR="00BD3894" w:rsidRDefault="00BD3894" w:rsidP="00BD3894"/>
    <w:p w:rsidR="00BD3894" w:rsidRPr="00E158E0" w:rsidRDefault="00BD3894" w:rsidP="00BD3894">
      <w:pPr>
        <w:pStyle w:val="Heading4"/>
      </w:pPr>
      <w:r>
        <w:t>The USPTO is recovering from backlog due to increased innovation through new programs which are increasing processing efficiency</w:t>
      </w:r>
    </w:p>
    <w:p w:rsidR="00BD3894" w:rsidRDefault="00BD3894" w:rsidP="00BD3894">
      <w:pPr>
        <w:rPr>
          <w:rStyle w:val="Style13ptBold"/>
        </w:rPr>
      </w:pPr>
      <w:r>
        <w:rPr>
          <w:rStyle w:val="Style13ptBold"/>
        </w:rPr>
        <w:t xml:space="preserve">Schermerhorn, </w:t>
      </w:r>
      <w:r w:rsidRPr="00E158E0">
        <w:rPr>
          <w:rStyle w:val="Style13ptBold"/>
        </w:rPr>
        <w:t xml:space="preserve">Marshall, Gerstein &amp; </w:t>
      </w:r>
      <w:proofErr w:type="spellStart"/>
      <w:r w:rsidRPr="00E158E0">
        <w:rPr>
          <w:rStyle w:val="Style13ptBold"/>
        </w:rPr>
        <w:t>Borun</w:t>
      </w:r>
      <w:proofErr w:type="spellEnd"/>
      <w:r w:rsidRPr="00E158E0">
        <w:rPr>
          <w:rStyle w:val="Style13ptBold"/>
        </w:rPr>
        <w:t xml:space="preserve"> LLP</w:t>
      </w:r>
      <w:r>
        <w:rPr>
          <w:rStyle w:val="Style13ptBold"/>
        </w:rPr>
        <w:t xml:space="preserve"> Patent Attorney, 24</w:t>
      </w:r>
    </w:p>
    <w:p w:rsidR="00BD3894" w:rsidRPr="00E158E0" w:rsidRDefault="00BD3894" w:rsidP="00BD3894">
      <w:r w:rsidRPr="00E158E0">
        <w:t>[</w:t>
      </w:r>
      <w:r>
        <w:t>Ryan J, 7-9-2024, Industry Week, “</w:t>
      </w:r>
      <w:r w:rsidRPr="00E158E0">
        <w:t>Patent Delays Are Up, But There Are Ways to Ease the Slog</w:t>
      </w:r>
      <w:r>
        <w:t xml:space="preserve">,” </w:t>
      </w:r>
      <w:hyperlink r:id="rId9" w:history="1">
        <w:r w:rsidR="00283279" w:rsidRPr="001C2750">
          <w:rPr>
            <w:rStyle w:val="Hyperlink"/>
          </w:rPr>
          <w:t>https://www.industryweek.com/the-economy/regulations/article/55124807/patent-delays-are-up-but-there-are-ways-to-ease-the-slog</w:t>
        </w:r>
      </w:hyperlink>
      <w:r>
        <w:t>, accessed 7-9-2024, CM</w:t>
      </w:r>
      <w:r w:rsidRPr="00E158E0">
        <w:t>]</w:t>
      </w:r>
    </w:p>
    <w:p w:rsidR="00BD3894" w:rsidRDefault="00BD3894" w:rsidP="00BD3894">
      <w:r>
        <w:t xml:space="preserve">First, </w:t>
      </w:r>
      <w:r w:rsidRPr="00E158E0">
        <w:rPr>
          <w:rStyle w:val="StyleUnderline"/>
        </w:rPr>
        <w:t xml:space="preserve">in recent years, </w:t>
      </w:r>
      <w:r w:rsidRPr="00E158E0">
        <w:rPr>
          <w:rStyle w:val="StyleUnderline"/>
          <w:highlight w:val="yellow"/>
        </w:rPr>
        <w:t>the number of patent applications related to additive manufacturing has increased significantly</w:t>
      </w:r>
      <w:r>
        <w:t xml:space="preserve">, encompassing improved component design, manufacturing processes and equipment. A September 2023 report by the European Patent Office revealed that between 2013 and 2020, international additive-manufacturing technology patent applications grew at an average annual rate of 26.3%. For all other technologies, the average growth rate was 3.3%.  </w:t>
      </w:r>
    </w:p>
    <w:p w:rsidR="00BD3894" w:rsidRDefault="00BD3894" w:rsidP="00BD3894">
      <w:r w:rsidRPr="00E158E0">
        <w:rPr>
          <w:rStyle w:val="StyleUnderline"/>
          <w:highlight w:val="yellow"/>
        </w:rPr>
        <w:t>Growth was</w:t>
      </w:r>
      <w:r w:rsidRPr="00E158E0">
        <w:rPr>
          <w:rStyle w:val="StyleUnderline"/>
        </w:rPr>
        <w:t xml:space="preserve"> particularly </w:t>
      </w:r>
      <w:r w:rsidRPr="00E158E0">
        <w:rPr>
          <w:rStyle w:val="StyleUnderline"/>
          <w:highlight w:val="yellow"/>
        </w:rPr>
        <w:t>pronounced in the medical and transportation sectors</w:t>
      </w:r>
      <w:r>
        <w:t xml:space="preserve">—where companies have used additive manufacturing to print patient-specific implants and prosthetics—and aircraft parts, including turbine blades, fuel nozzles and air foils. </w:t>
      </w:r>
    </w:p>
    <w:p w:rsidR="00BD3894" w:rsidRDefault="00BD3894" w:rsidP="00BD3894">
      <w:r>
        <w:t xml:space="preserve">Second, </w:t>
      </w:r>
      <w:r w:rsidRPr="00E158E0">
        <w:rPr>
          <w:rStyle w:val="StyleUnderline"/>
        </w:rPr>
        <w:t xml:space="preserve">we </w:t>
      </w:r>
      <w:r w:rsidRPr="00E158E0">
        <w:rPr>
          <w:rStyle w:val="StyleUnderline"/>
          <w:highlight w:val="yellow"/>
        </w:rPr>
        <w:t>have observed a significant increase in the number of patent applications directed to clean-tech and renewable technologies</w:t>
      </w:r>
      <w:r>
        <w:t xml:space="preserve">. In 2021, the last year for which comprehensive data is available, </w:t>
      </w:r>
      <w:r w:rsidRPr="00E158E0">
        <w:rPr>
          <w:rStyle w:val="StyleUnderline"/>
          <w:highlight w:val="yellow"/>
        </w:rPr>
        <w:t>the</w:t>
      </w:r>
      <w:r w:rsidRPr="00E158E0">
        <w:rPr>
          <w:rStyle w:val="StyleUnderline"/>
        </w:rPr>
        <w:t xml:space="preserve"> </w:t>
      </w:r>
      <w:r>
        <w:t>U.S. Patent and Trademark Office (</w:t>
      </w:r>
      <w:r w:rsidRPr="00E158E0">
        <w:rPr>
          <w:rStyle w:val="StyleUnderline"/>
          <w:highlight w:val="yellow"/>
        </w:rPr>
        <w:t>USPTO</w:t>
      </w:r>
      <w:r w:rsidRPr="00E158E0">
        <w:rPr>
          <w:rStyle w:val="StyleUnderline"/>
        </w:rPr>
        <w:t xml:space="preserve">) </w:t>
      </w:r>
      <w:r w:rsidRPr="00E158E0">
        <w:rPr>
          <w:rStyle w:val="StyleUnderline"/>
          <w:highlight w:val="yellow"/>
        </w:rPr>
        <w:t>received</w:t>
      </w:r>
      <w:r w:rsidRPr="00E158E0">
        <w:rPr>
          <w:rStyle w:val="StyleUnderline"/>
        </w:rPr>
        <w:t xml:space="preserve"> approximately </w:t>
      </w:r>
      <w:r w:rsidRPr="00E158E0">
        <w:rPr>
          <w:rStyle w:val="StyleUnderline"/>
          <w:highlight w:val="yellow"/>
        </w:rPr>
        <w:t>40,000 patent applications directed to clean-tech</w:t>
      </w:r>
      <w:r w:rsidRPr="00E158E0">
        <w:rPr>
          <w:rStyle w:val="StyleUnderline"/>
        </w:rPr>
        <w:t xml:space="preserve"> technologies</w:t>
      </w:r>
      <w:r>
        <w:t xml:space="preserve"> (which is equal to about 7% of total applications filed with the USPTO). And according to research available from the WIPO (the United Nations’ World Intellectual Property Organization) and the law firm </w:t>
      </w:r>
      <w:proofErr w:type="spellStart"/>
      <w:r>
        <w:t>Mathys</w:t>
      </w:r>
      <w:proofErr w:type="spellEnd"/>
      <w:r>
        <w:t xml:space="preserve"> &amp; Squire, we know that:</w:t>
      </w:r>
    </w:p>
    <w:p w:rsidR="00BD3894" w:rsidRDefault="00BD3894" w:rsidP="00BD3894">
      <w:r>
        <w:t>Patent applications for renewable energy – which includes solar power, fuel cells, wind energy and geothermal technologies – increased by almost 30% during the 17-year span between 2002 and 2019.</w:t>
      </w:r>
    </w:p>
    <w:p w:rsidR="00BD3894" w:rsidRDefault="00BD3894" w:rsidP="00BD3894">
      <w:r>
        <w:t>Patent applications for carbon capture and storage technologies – which reverse the negative effects of carbon emissions – are up 65% between 2020 and 2022.</w:t>
      </w:r>
    </w:p>
    <w:p w:rsidR="00BD3894" w:rsidRDefault="00BD3894" w:rsidP="00BD3894">
      <w:r>
        <w:t>Patent applications for electric vehicles are up 59% between 2020 and 2022.</w:t>
      </w:r>
    </w:p>
    <w:p w:rsidR="00BD3894" w:rsidRDefault="00BD3894" w:rsidP="00BD3894">
      <w:r>
        <w:t>We have also observed increased patent application filings for environmentally friendly product packaging, energy storage technologies (most notably electric vehicle batteries), climate and environmentally friendly agriculture, resource management, carbon reuse and recycling and green materials.</w:t>
      </w:r>
    </w:p>
    <w:p w:rsidR="00BD3894" w:rsidRDefault="00BD3894" w:rsidP="00BD3894">
      <w:r>
        <w:t>Free Programs to Help</w:t>
      </w:r>
    </w:p>
    <w:p w:rsidR="00BD3894" w:rsidRPr="00E158E0" w:rsidRDefault="00BD3894" w:rsidP="00BD3894">
      <w:pPr>
        <w:rPr>
          <w:rStyle w:val="StyleUnderline"/>
        </w:rPr>
      </w:pPr>
      <w:r w:rsidRPr="00E158E0">
        <w:rPr>
          <w:rStyle w:val="StyleUnderline"/>
        </w:rPr>
        <w:t xml:space="preserve">With such innovation on the rise, both U.S. and European patent </w:t>
      </w:r>
      <w:proofErr w:type="spellStart"/>
      <w:r w:rsidRPr="00E158E0">
        <w:rPr>
          <w:rStyle w:val="StyleUnderline"/>
        </w:rPr>
        <w:t>offices</w:t>
      </w:r>
      <w:proofErr w:type="spellEnd"/>
      <w:r w:rsidRPr="00E158E0">
        <w:rPr>
          <w:rStyle w:val="StyleUnderline"/>
        </w:rPr>
        <w:t xml:space="preserve"> report a significant backlog of patent applications waiting to be examined.</w:t>
      </w:r>
      <w:r>
        <w:t xml:space="preserve"> Evidence from </w:t>
      </w:r>
      <w:r w:rsidRPr="00E158E0">
        <w:rPr>
          <w:rStyle w:val="StyleUnderline"/>
          <w:highlight w:val="yellow"/>
        </w:rPr>
        <w:t>the USPTO</w:t>
      </w:r>
      <w:r w:rsidRPr="00E158E0">
        <w:rPr>
          <w:rStyle w:val="StyleUnderline"/>
        </w:rPr>
        <w:t>,</w:t>
      </w:r>
      <w:r>
        <w:t xml:space="preserve"> for example</w:t>
      </w:r>
      <w:r w:rsidRPr="00E158E0">
        <w:rPr>
          <w:rStyle w:val="StyleUnderline"/>
        </w:rPr>
        <w:t xml:space="preserve">, </w:t>
      </w:r>
      <w:r w:rsidRPr="00E158E0">
        <w:rPr>
          <w:rStyle w:val="StyleUnderline"/>
          <w:highlight w:val="yellow"/>
        </w:rPr>
        <w:t>demonstrates</w:t>
      </w:r>
      <w:r w:rsidRPr="00E158E0">
        <w:rPr>
          <w:rStyle w:val="StyleUnderline"/>
        </w:rPr>
        <w:t xml:space="preserve"> that </w:t>
      </w:r>
      <w:r w:rsidRPr="00E158E0">
        <w:rPr>
          <w:rStyle w:val="StyleUnderline"/>
          <w:highlight w:val="yellow"/>
        </w:rPr>
        <w:t xml:space="preserve">a buildup of patent applications began around 2020 and has been </w:t>
      </w:r>
      <w:r w:rsidRPr="00E158E0">
        <w:rPr>
          <w:rStyle w:val="StyleUnderline"/>
        </w:rPr>
        <w:t>slowly</w:t>
      </w:r>
      <w:r w:rsidRPr="00E158E0">
        <w:rPr>
          <w:rStyle w:val="StyleUnderline"/>
          <w:highlight w:val="yellow"/>
        </w:rPr>
        <w:t xml:space="preserve"> increasing</w:t>
      </w:r>
      <w:r>
        <w:t xml:space="preserve">. While not all of those are related to cleantech technologies, given the United States’ emphasis on encouraging </w:t>
      </w:r>
      <w:r>
        <w:lastRenderedPageBreak/>
        <w:t xml:space="preserve">innovation that seeks to improve climate change, </w:t>
      </w:r>
      <w:r w:rsidRPr="00E158E0">
        <w:rPr>
          <w:rStyle w:val="StyleUnderline"/>
        </w:rPr>
        <w:t>the USPTO is making it easier for individuals and companies to do what they can to reduce greenhouse gas emissions.</w:t>
      </w:r>
    </w:p>
    <w:p w:rsidR="00BD3894" w:rsidRPr="00E158E0" w:rsidRDefault="00BD3894" w:rsidP="00BD3894">
      <w:pPr>
        <w:rPr>
          <w:rStyle w:val="StyleUnderline"/>
        </w:rPr>
      </w:pPr>
      <w:r>
        <w:t xml:space="preserve">To encourage cleantech filings, </w:t>
      </w:r>
      <w:r w:rsidRPr="00E158E0">
        <w:rPr>
          <w:rStyle w:val="StyleUnderline"/>
          <w:highlight w:val="yellow"/>
        </w:rPr>
        <w:t>the USPTO introduced its Climate Change Mitigation Pilot Program</w:t>
      </w:r>
      <w:r w:rsidRPr="00E158E0">
        <w:rPr>
          <w:rStyle w:val="StyleUnderline"/>
        </w:rPr>
        <w:t xml:space="preserve">. </w:t>
      </w:r>
      <w:r w:rsidRPr="00E158E0">
        <w:rPr>
          <w:rStyle w:val="StyleUnderline"/>
          <w:highlight w:val="yellow"/>
        </w:rPr>
        <w:t>This program</w:t>
      </w:r>
      <w:r w:rsidRPr="00E158E0">
        <w:rPr>
          <w:rStyle w:val="StyleUnderline"/>
        </w:rPr>
        <w:t xml:space="preserve">, in effect until 2027, </w:t>
      </w:r>
      <w:r w:rsidRPr="00E158E0">
        <w:rPr>
          <w:rStyle w:val="StyleUnderline"/>
          <w:highlight w:val="yellow"/>
        </w:rPr>
        <w:t>allows patent applicants to expedite</w:t>
      </w:r>
      <w:r>
        <w:t>—at no cost—</w:t>
      </w:r>
      <w:r w:rsidRPr="00E158E0">
        <w:rPr>
          <w:rStyle w:val="StyleUnderline"/>
          <w:highlight w:val="yellow"/>
        </w:rPr>
        <w:t>the examination of</w:t>
      </w:r>
      <w:r w:rsidRPr="00E158E0">
        <w:rPr>
          <w:rStyle w:val="StyleUnderline"/>
        </w:rPr>
        <w:t xml:space="preserve"> their U.S. patent </w:t>
      </w:r>
      <w:r w:rsidRPr="00E158E0">
        <w:rPr>
          <w:rStyle w:val="StyleUnderline"/>
          <w:highlight w:val="yellow"/>
        </w:rPr>
        <w:t>applications</w:t>
      </w:r>
      <w:r w:rsidRPr="00E158E0">
        <w:rPr>
          <w:rStyle w:val="StyleUnderline"/>
        </w:rPr>
        <w:t xml:space="preserve"> for technologies that arguably address climate change.</w:t>
      </w:r>
    </w:p>
    <w:p w:rsidR="00BD3894" w:rsidRDefault="00BD3894" w:rsidP="00BD3894">
      <w:r>
        <w:t>We recently made use of the program to expedite a patent application related to energy reduction. We filed in May 2023, and within just two months, the USPTO examined the application and issued a positive response, advancing all of the claims to allowance. We expect that the U.S. patent will be issued later this month, just five months after filing—a process that typically takes at least two or three years.</w:t>
      </w:r>
    </w:p>
    <w:p w:rsidR="00BD3894" w:rsidRDefault="00BD3894" w:rsidP="00BD3894">
      <w:r>
        <w:t xml:space="preserve">In support of the CHIPS Act of 2022 and an executive order issued by President Biden, </w:t>
      </w:r>
      <w:r w:rsidRPr="00E158E0">
        <w:rPr>
          <w:rStyle w:val="StyleUnderline"/>
          <w:highlight w:val="yellow"/>
        </w:rPr>
        <w:t>the USPTO recently introduced</w:t>
      </w:r>
      <w:r w:rsidRPr="00E158E0">
        <w:rPr>
          <w:rStyle w:val="StyleUnderline"/>
        </w:rPr>
        <w:t xml:space="preserve"> </w:t>
      </w:r>
      <w:r w:rsidRPr="00E158E0">
        <w:rPr>
          <w:rStyle w:val="StyleUnderline"/>
          <w:highlight w:val="yellow"/>
        </w:rPr>
        <w:t>its free Semiconductor Technology Pilot Program</w:t>
      </w:r>
      <w:r w:rsidRPr="00E158E0">
        <w:rPr>
          <w:rStyle w:val="StyleUnderline"/>
        </w:rPr>
        <w:t xml:space="preserve">, </w:t>
      </w:r>
      <w:r w:rsidRPr="00E158E0">
        <w:rPr>
          <w:rStyle w:val="StyleUnderline"/>
          <w:highlight w:val="yellow"/>
        </w:rPr>
        <w:t xml:space="preserve">which allows patent applicants to expedite the examination of </w:t>
      </w:r>
      <w:r w:rsidRPr="00E158E0">
        <w:rPr>
          <w:rStyle w:val="StyleUnderline"/>
        </w:rPr>
        <w:t xml:space="preserve">their U.S. </w:t>
      </w:r>
      <w:r w:rsidRPr="00E158E0">
        <w:rPr>
          <w:rStyle w:val="StyleUnderline"/>
          <w:highlight w:val="yellow"/>
        </w:rPr>
        <w:t>patent application for semiconductor devices</w:t>
      </w:r>
      <w:r>
        <w:t>. The program lapses on December 2, 2024, or upon receipt of 1,000 qualifying applications, whichever occurs earlier.</w:t>
      </w:r>
    </w:p>
    <w:p w:rsidR="00BD3894" w:rsidRPr="00E158E0" w:rsidRDefault="00BD3894" w:rsidP="00BD3894">
      <w:pPr>
        <w:rPr>
          <w:rStyle w:val="StyleUnderline"/>
        </w:rPr>
      </w:pPr>
      <w:r w:rsidRPr="00E158E0">
        <w:rPr>
          <w:rStyle w:val="StyleUnderline"/>
          <w:highlight w:val="yellow"/>
        </w:rPr>
        <w:t>Another free</w:t>
      </w:r>
      <w:r w:rsidRPr="00E158E0">
        <w:rPr>
          <w:rStyle w:val="StyleUnderline"/>
        </w:rPr>
        <w:t xml:space="preserve"> pilot </w:t>
      </w:r>
      <w:r w:rsidRPr="00E158E0">
        <w:rPr>
          <w:rStyle w:val="StyleUnderline"/>
          <w:highlight w:val="yellow"/>
        </w:rPr>
        <w:t>program offered by the USPTO, the First-Time Filer Expedited Examination Pilot Program, expedites the examination of patent applications filed by first-time inventors</w:t>
      </w:r>
      <w:r w:rsidRPr="00E158E0">
        <w:rPr>
          <w:rStyle w:val="StyleUnderline"/>
        </w:rPr>
        <w:t>.</w:t>
      </w:r>
    </w:p>
    <w:p w:rsidR="00BD3894" w:rsidRPr="00E158E0" w:rsidRDefault="00BD3894" w:rsidP="00BD3894">
      <w:r w:rsidRPr="00E158E0">
        <w:rPr>
          <w:rStyle w:val="StyleUnderline"/>
        </w:rPr>
        <w:t>The USPTO’s</w:t>
      </w:r>
      <w:r>
        <w:t xml:space="preserve"> After Final Consideration Pilot (</w:t>
      </w:r>
      <w:r w:rsidRPr="00E158E0">
        <w:rPr>
          <w:rStyle w:val="StyleUnderline"/>
        </w:rPr>
        <w:t>AFCP) Program is a great opportunity for patent applicants.</w:t>
      </w:r>
      <w:r>
        <w:t xml:space="preserve"> </w:t>
      </w:r>
      <w:r w:rsidRPr="00E158E0">
        <w:rPr>
          <w:rStyle w:val="StyleUnderline"/>
        </w:rPr>
        <w:t>The program gives USPTO examiners more time to review responses to final rejections of patent applications</w:t>
      </w:r>
      <w:r>
        <w:t>. This can help to get a patent approved without needing to file Requests for Continued Examination, which are expensive and can slow down the process of getting a U.S. patent.</w:t>
      </w:r>
    </w:p>
    <w:p w:rsidR="00BD3894" w:rsidRDefault="00BD3894" w:rsidP="00BD3894"/>
    <w:p w:rsidR="001B665E" w:rsidRDefault="001B665E" w:rsidP="001B665E">
      <w:pPr>
        <w:pStyle w:val="Heading3"/>
      </w:pPr>
      <w:r>
        <w:lastRenderedPageBreak/>
        <w:t>A2 Chevron non-unique</w:t>
      </w:r>
    </w:p>
    <w:p w:rsidR="001B665E" w:rsidRDefault="001B665E" w:rsidP="001B665E"/>
    <w:p w:rsidR="001B665E" w:rsidRDefault="001B665E" w:rsidP="001B665E">
      <w:pPr>
        <w:pStyle w:val="Heading4"/>
      </w:pPr>
      <w:r>
        <w:t>Chevron’s effect will be felt in the courts – USPTO won’t suffer</w:t>
      </w:r>
    </w:p>
    <w:p w:rsidR="001B665E" w:rsidRDefault="00536E91" w:rsidP="001B665E">
      <w:r>
        <w:t xml:space="preserve">DION M. </w:t>
      </w:r>
      <w:r w:rsidRPr="00536E91">
        <w:rPr>
          <w:rStyle w:val="Style13ptBold"/>
        </w:rPr>
        <w:t>BREGMAN</w:t>
      </w:r>
      <w:r>
        <w:rPr>
          <w:rStyle w:val="Style13ptBold"/>
        </w:rPr>
        <w:t xml:space="preserve"> et al ’24.</w:t>
      </w:r>
      <w:r>
        <w:t xml:space="preserve"> </w:t>
      </w:r>
      <w:r>
        <w:t>Partner</w:t>
      </w:r>
      <w:r>
        <w:t xml:space="preserve"> </w:t>
      </w:r>
      <w:r>
        <w:t>Silicon Valley</w:t>
      </w:r>
      <w:r>
        <w:t xml:space="preserve">, and </w:t>
      </w:r>
      <w:r>
        <w:t xml:space="preserve">Julie </w:t>
      </w:r>
      <w:proofErr w:type="spellStart"/>
      <w:r>
        <w:t>Goldemberg</w:t>
      </w:r>
      <w:proofErr w:type="spellEnd"/>
      <w:r>
        <w:t xml:space="preserve"> </w:t>
      </w:r>
      <w:r>
        <w:t>Partner</w:t>
      </w:r>
      <w:r>
        <w:t xml:space="preserve"> </w:t>
      </w:r>
      <w:r>
        <w:t>Philadelphia</w:t>
      </w:r>
      <w:r>
        <w:t xml:space="preserve">, </w:t>
      </w:r>
      <w:proofErr w:type="spellStart"/>
      <w:r>
        <w:t>amd</w:t>
      </w:r>
      <w:proofErr w:type="spellEnd"/>
      <w:r>
        <w:t xml:space="preserve"> </w:t>
      </w:r>
      <w:r>
        <w:t>Meaghan Kent</w:t>
      </w:r>
      <w:r>
        <w:t xml:space="preserve"> </w:t>
      </w:r>
      <w:r>
        <w:t>Partner</w:t>
      </w:r>
      <w:r>
        <w:t xml:space="preserve"> </w:t>
      </w:r>
      <w:r>
        <w:t>Washington, DC / Miami</w:t>
      </w:r>
      <w:r>
        <w:t xml:space="preserve">, and </w:t>
      </w:r>
      <w:r>
        <w:t>William Peterson</w:t>
      </w:r>
      <w:r>
        <w:t xml:space="preserve"> </w:t>
      </w:r>
      <w:r>
        <w:t>Partner</w:t>
      </w:r>
      <w:r>
        <w:t xml:space="preserve"> </w:t>
      </w:r>
      <w:r>
        <w:t>Houston</w:t>
      </w:r>
      <w:r>
        <w:t xml:space="preserve">, and </w:t>
      </w:r>
      <w:r>
        <w:t>Stephanie Roberts</w:t>
      </w:r>
      <w:r>
        <w:t xml:space="preserve"> </w:t>
      </w:r>
      <w:r>
        <w:t>Partner</w:t>
      </w:r>
      <w:r>
        <w:t xml:space="preserve"> </w:t>
      </w:r>
      <w:r>
        <w:t>Washington, DC</w:t>
      </w:r>
      <w:r>
        <w:t>, July 3, “</w:t>
      </w:r>
      <w:r w:rsidRPr="00536E91">
        <w:t>CHEVRON OVERRULED: IMPACT ON IP LAW IN THE WAKE OF US SUPREME COURT’S DECISION</w:t>
      </w:r>
      <w:r>
        <w:t xml:space="preserve">,” MORGAN LEWIS, accessed July 12, 2024, </w:t>
      </w:r>
      <w:r w:rsidRPr="00536E91">
        <w:t>https://www.morganlewis.com/pubs/2024/07/chevron-overruled-impact-on-ip-law-in-the-wake-of-us-supreme-courts-decision</w:t>
      </w:r>
    </w:p>
    <w:p w:rsidR="001B665E" w:rsidRDefault="001B665E" w:rsidP="001B665E">
      <w:r>
        <w:t>IMPLICATIONS FOR IP LAW IN THE UNITED STATES</w:t>
      </w:r>
    </w:p>
    <w:p w:rsidR="001B665E" w:rsidRPr="006760C4" w:rsidRDefault="001B665E" w:rsidP="001B665E">
      <w:r w:rsidRPr="00614182">
        <w:rPr>
          <w:rStyle w:val="StyleUnderline"/>
        </w:rPr>
        <w:t xml:space="preserve">The </w:t>
      </w:r>
      <w:r w:rsidRPr="006760C4">
        <w:rPr>
          <w:rStyle w:val="Emphasis"/>
        </w:rPr>
        <w:t>reversal of Chevron</w:t>
      </w:r>
      <w:r w:rsidRPr="00614182">
        <w:rPr>
          <w:rStyle w:val="StyleUnderline"/>
        </w:rPr>
        <w:t xml:space="preserve"> deference will impact US IP law, and it is likely to have the most impact at the ITC. </w:t>
      </w:r>
      <w:r w:rsidRPr="006760C4">
        <w:rPr>
          <w:rStyle w:val="StyleUnderline"/>
          <w:highlight w:val="cyan"/>
        </w:rPr>
        <w:t>While</w:t>
      </w:r>
      <w:r w:rsidRPr="00614182">
        <w:rPr>
          <w:rStyle w:val="StyleUnderline"/>
        </w:rPr>
        <w:t xml:space="preserve"> the </w:t>
      </w:r>
      <w:r w:rsidRPr="006760C4">
        <w:rPr>
          <w:rStyle w:val="StyleUnderline"/>
          <w:highlight w:val="cyan"/>
        </w:rPr>
        <w:t>reversal will</w:t>
      </w:r>
      <w:r w:rsidRPr="00614182">
        <w:rPr>
          <w:rStyle w:val="StyleUnderline"/>
        </w:rPr>
        <w:t xml:space="preserve"> also </w:t>
      </w:r>
      <w:r w:rsidRPr="006760C4">
        <w:rPr>
          <w:rStyle w:val="StyleUnderline"/>
          <w:highlight w:val="cyan"/>
        </w:rPr>
        <w:t>affect how courts review interpretations</w:t>
      </w:r>
      <w:r w:rsidRPr="00614182">
        <w:rPr>
          <w:rStyle w:val="StyleUnderline"/>
        </w:rPr>
        <w:t xml:space="preserve"> of statutes made </w:t>
      </w:r>
      <w:r w:rsidRPr="006760C4">
        <w:rPr>
          <w:rStyle w:val="StyleUnderline"/>
          <w:highlight w:val="cyan"/>
        </w:rPr>
        <w:t>by</w:t>
      </w:r>
      <w:r w:rsidRPr="00614182">
        <w:rPr>
          <w:rStyle w:val="StyleUnderline"/>
        </w:rPr>
        <w:t xml:space="preserve"> </w:t>
      </w:r>
      <w:r w:rsidRPr="006760C4">
        <w:rPr>
          <w:rStyle w:val="StyleUnderline"/>
        </w:rPr>
        <w:t>IP</w:t>
      </w:r>
      <w:r w:rsidRPr="00614182">
        <w:rPr>
          <w:rStyle w:val="StyleUnderline"/>
        </w:rPr>
        <w:t xml:space="preserve"> administrative bodies like the US Patent and Trademark Office (</w:t>
      </w:r>
      <w:r w:rsidRPr="006760C4">
        <w:rPr>
          <w:rStyle w:val="StyleUnderline"/>
          <w:highlight w:val="cyan"/>
        </w:rPr>
        <w:t>USPTO</w:t>
      </w:r>
      <w:r w:rsidRPr="00614182">
        <w:rPr>
          <w:rStyle w:val="StyleUnderline"/>
        </w:rPr>
        <w:t xml:space="preserve">) and the US Copyright Office, </w:t>
      </w:r>
      <w:r w:rsidRPr="006760C4">
        <w:rPr>
          <w:rStyle w:val="StyleUnderline"/>
          <w:highlight w:val="cyan"/>
        </w:rPr>
        <w:t>we expect a lesser impact</w:t>
      </w:r>
      <w:r w:rsidRPr="006760C4">
        <w:rPr>
          <w:rStyle w:val="StyleUnderline"/>
        </w:rPr>
        <w:t xml:space="preserve"> for those agencies</w:t>
      </w:r>
      <w:r w:rsidRPr="006760C4">
        <w:t>.</w:t>
      </w:r>
    </w:p>
    <w:p w:rsidR="001B665E" w:rsidRDefault="001B665E" w:rsidP="001B665E">
      <w:r w:rsidRPr="006760C4">
        <w:t>THE ITC</w:t>
      </w:r>
    </w:p>
    <w:p w:rsidR="001B665E" w:rsidRDefault="001B665E" w:rsidP="001B665E">
      <w:r>
        <w:t xml:space="preserve">The ITC hears IP cases pursuant to 19 USC § 1337, which authorizes the ITC to investigate alleged wrongdoing that involves importing an article into the United States that violates patent, trademark, copyright, trade secret, and other unfair competition laws. Drawing on this authority, the ITC has become a popular forum for IP cases given the speed of the </w:t>
      </w:r>
      <w:proofErr w:type="gramStart"/>
      <w:r>
        <w:t>cases[</w:t>
      </w:r>
      <w:proofErr w:type="gramEnd"/>
      <w:r>
        <w:t>1] and the remedies that are difficult to receive in district court: injunctive relief and cease-and-desist orders.</w:t>
      </w:r>
    </w:p>
    <w:p w:rsidR="001B665E" w:rsidRDefault="001B665E" w:rsidP="001B665E">
      <w:r>
        <w:t>The ITC’s authority has not gone unchallenged. For example, in Suprema v. ITC,[2] the US Court of Appeals for the Federal Circuit considered whether the ITC could ban the importation of articles that do not infringe as imported but would later infringe post-importation. The Federal Circuit concluded that the statutory language was ambiguous, and relying on Chevron, determined that the ITC’s broader interpretation of Section 337 to allow for jurisdiction of post-importation infringement was reasonable.[3]</w:t>
      </w:r>
    </w:p>
    <w:p w:rsidR="001B665E" w:rsidRDefault="001B665E" w:rsidP="001B665E">
      <w:r>
        <w:t xml:space="preserve">On June 24, in anticipation of the Supreme Court’s </w:t>
      </w:r>
      <w:proofErr w:type="spellStart"/>
      <w:r>
        <w:t>Loper</w:t>
      </w:r>
      <w:proofErr w:type="spellEnd"/>
      <w:r>
        <w:t xml:space="preserve"> Bright and Relentless decision, Google petitioned the Federal Circuit for an </w:t>
      </w:r>
      <w:proofErr w:type="spellStart"/>
      <w:r>
        <w:t>en</w:t>
      </w:r>
      <w:proofErr w:type="spellEnd"/>
      <w:r>
        <w:t xml:space="preserve"> banc rehearing,[4] asking the Federal Circuit to reconsider “[w]</w:t>
      </w:r>
      <w:proofErr w:type="spellStart"/>
      <w:r>
        <w:t>hether</w:t>
      </w:r>
      <w:proofErr w:type="spellEnd"/>
      <w:r>
        <w:t xml:space="preserve"> the International Trade Commission’s authority under 19 USC § 1337(a)(1)(B)(</w:t>
      </w:r>
      <w:proofErr w:type="spellStart"/>
      <w:r>
        <w:t>i</w:t>
      </w:r>
      <w:proofErr w:type="spellEnd"/>
      <w:r>
        <w:t>) is limited to articles that infringe a patent as imported, or instead extends to cases where infringement can occur only when additional features are added or additional steps are performed after importation.”[5] The Federal Circuit will have to consider this question and any future challenges to the ITC’s interpretation of its authority. This could lead to further limitations on what cases can be brought before and succeed at the ITC.</w:t>
      </w:r>
    </w:p>
    <w:p w:rsidR="001B665E" w:rsidRDefault="001B665E" w:rsidP="001B665E">
      <w:r>
        <w:t>THE USPTO</w:t>
      </w:r>
    </w:p>
    <w:p w:rsidR="001B665E" w:rsidRDefault="001B665E" w:rsidP="001B665E">
      <w:r>
        <w:t xml:space="preserve">Unlike with the ITC, </w:t>
      </w:r>
      <w:r w:rsidRPr="006760C4">
        <w:rPr>
          <w:rStyle w:val="Emphasis"/>
          <w:highlight w:val="cyan"/>
        </w:rPr>
        <w:t>neither patent law in general nor practice before the USPTO is likely to be affected significantly by Chevron being overruled</w:t>
      </w:r>
      <w:r w:rsidRPr="00614182">
        <w:rPr>
          <w:rStyle w:val="StyleUnderline"/>
        </w:rPr>
        <w:t xml:space="preserve">. As the Federal Circuit has held, the </w:t>
      </w:r>
      <w:r w:rsidRPr="00673001">
        <w:rPr>
          <w:rStyle w:val="StyleUnderline"/>
          <w:highlight w:val="cyan"/>
        </w:rPr>
        <w:t>USPTO was never granted substantive rulemaking authority</w:t>
      </w:r>
      <w:r w:rsidRPr="00614182">
        <w:rPr>
          <w:rStyle w:val="StyleUnderline"/>
        </w:rPr>
        <w:t xml:space="preserve"> by Congress and, as a consequence, </w:t>
      </w:r>
      <w:r w:rsidRPr="00673001">
        <w:rPr>
          <w:rStyle w:val="StyleUnderline"/>
          <w:highlight w:val="cyan"/>
        </w:rPr>
        <w:t>the agency</w:t>
      </w:r>
      <w:r w:rsidRPr="00614182">
        <w:rPr>
          <w:rStyle w:val="StyleUnderline"/>
        </w:rPr>
        <w:t xml:space="preserve">’s interpretations of the substantive patent law have </w:t>
      </w:r>
      <w:r w:rsidRPr="00673001">
        <w:rPr>
          <w:rStyle w:val="StyleUnderline"/>
          <w:highlight w:val="cyan"/>
        </w:rPr>
        <w:t xml:space="preserve">never received </w:t>
      </w:r>
      <w:proofErr w:type="gramStart"/>
      <w:r w:rsidRPr="00673001">
        <w:rPr>
          <w:rStyle w:val="StyleUnderline"/>
          <w:highlight w:val="cyan"/>
        </w:rPr>
        <w:t>deference</w:t>
      </w:r>
      <w:r>
        <w:t>[</w:t>
      </w:r>
      <w:proofErr w:type="gramEnd"/>
      <w:r>
        <w:t>6] and are reviewed de novo on appeal.[7]</w:t>
      </w:r>
    </w:p>
    <w:p w:rsidR="001B665E" w:rsidRPr="001B665E" w:rsidRDefault="001B665E" w:rsidP="001B665E">
      <w:r>
        <w:lastRenderedPageBreak/>
        <w:t xml:space="preserve">In contrast, overruling Chevron may impact how the Federal Circuit treats the USPTO’s interpretations of procedural statutes. Previously, the USPTO has enjoyed deference to its interpretations where the Federal Circuit has found ambiguity in the procedural statute,[8] although the Federal Circuit frequently holds there is no statutory ambiguity.[9] The overruling of Chevron deference is not expected to impact the USPTO’s creation of procedural rules that Congress has authorized the USPTO to promulgate in areas where statutes are silent. </w:t>
      </w:r>
      <w:r w:rsidRPr="00673001">
        <w:rPr>
          <w:rStyle w:val="StyleUnderline"/>
          <w:highlight w:val="cyan"/>
        </w:rPr>
        <w:t>We may</w:t>
      </w:r>
      <w:r>
        <w:t xml:space="preserve">, however, </w:t>
      </w:r>
      <w:r w:rsidRPr="00614182">
        <w:rPr>
          <w:rStyle w:val="StyleUnderline"/>
        </w:rPr>
        <w:t xml:space="preserve">see an increase in </w:t>
      </w:r>
      <w:r w:rsidRPr="00673001">
        <w:rPr>
          <w:rStyle w:val="StyleUnderline"/>
          <w:highlight w:val="cyan"/>
        </w:rPr>
        <w:t>challenges</w:t>
      </w:r>
      <w:r w:rsidRPr="00614182">
        <w:rPr>
          <w:rStyle w:val="StyleUnderline"/>
        </w:rPr>
        <w:t xml:space="preserve"> at the Federal Circuit </w:t>
      </w:r>
      <w:r w:rsidRPr="00673001">
        <w:rPr>
          <w:rStyle w:val="StyleUnderline"/>
          <w:highlight w:val="cyan"/>
        </w:rPr>
        <w:t>on how</w:t>
      </w:r>
      <w:r w:rsidRPr="00614182">
        <w:rPr>
          <w:rStyle w:val="StyleUnderline"/>
        </w:rPr>
        <w:t xml:space="preserve"> the </w:t>
      </w:r>
      <w:r w:rsidRPr="00673001">
        <w:rPr>
          <w:rStyle w:val="StyleUnderline"/>
          <w:highlight w:val="cyan"/>
        </w:rPr>
        <w:t>USPTO implements its procedural requirements, but we anticipate those</w:t>
      </w:r>
      <w:r w:rsidRPr="00614182">
        <w:rPr>
          <w:rStyle w:val="StyleUnderline"/>
        </w:rPr>
        <w:t xml:space="preserve"> challenges </w:t>
      </w:r>
      <w:r w:rsidRPr="00673001">
        <w:rPr>
          <w:rStyle w:val="StyleUnderline"/>
          <w:highlight w:val="cyan"/>
        </w:rPr>
        <w:t>to be specific and narrow</w:t>
      </w:r>
      <w:r>
        <w:t>.</w:t>
      </w:r>
    </w:p>
    <w:p w:rsidR="00A63C48" w:rsidRDefault="00A63C48" w:rsidP="00A63C48"/>
    <w:p w:rsidR="00BE15E0" w:rsidRDefault="00BE15E0" w:rsidP="00BE15E0">
      <w:pPr>
        <w:pStyle w:val="Heading3"/>
      </w:pPr>
      <w:r>
        <w:lastRenderedPageBreak/>
        <w:t>A2 Covid non-unique</w:t>
      </w:r>
    </w:p>
    <w:p w:rsidR="00BE15E0" w:rsidRDefault="00BE15E0" w:rsidP="00BE15E0"/>
    <w:p w:rsidR="00BE15E0" w:rsidRDefault="00BE15E0" w:rsidP="00BE15E0">
      <w:pPr>
        <w:pStyle w:val="Heading4"/>
      </w:pPr>
      <w:r>
        <w:t>USPTO fought through COVID and has maintained rigorous review</w:t>
      </w:r>
    </w:p>
    <w:p w:rsidR="00BE15E0" w:rsidRDefault="00BE15E0" w:rsidP="00BE15E0">
      <w:r>
        <w:t xml:space="preserve">Andrew </w:t>
      </w:r>
      <w:r w:rsidRPr="004065FA">
        <w:rPr>
          <w:rStyle w:val="Style13ptBold"/>
        </w:rPr>
        <w:t>Comer ’24</w:t>
      </w:r>
      <w:r>
        <w:t>, April 5, “</w:t>
      </w:r>
      <w:r w:rsidRPr="004065FA">
        <w:t>The Post-COVID Trademark Landscape: USPTO Backlog and Approaching Fee Increases Drive Urgency for Applicants</w:t>
      </w:r>
      <w:r>
        <w:t xml:space="preserve">,” FORTIS LAW PARTNERS, accessed July 10, 2024, </w:t>
      </w:r>
      <w:r w:rsidRPr="004065FA">
        <w:t>https://www.fortislawpartners.com/blog/uspto-backlog-and-approaching-fee-increases/</w:t>
      </w:r>
    </w:p>
    <w:p w:rsidR="00BE15E0" w:rsidRPr="00CD1A4D" w:rsidRDefault="00BE15E0" w:rsidP="00BE15E0">
      <w:pPr>
        <w:rPr>
          <w:sz w:val="16"/>
        </w:rPr>
      </w:pPr>
      <w:r w:rsidRPr="00CD1A4D">
        <w:rPr>
          <w:sz w:val="16"/>
        </w:rPr>
        <w:t>The United States Patent and Trademark Office (</w:t>
      </w:r>
      <w:r w:rsidRPr="004065FA">
        <w:rPr>
          <w:rStyle w:val="StyleUnderline"/>
          <w:highlight w:val="cyan"/>
        </w:rPr>
        <w:t>USPTO) experienced significant backup</w:t>
      </w:r>
      <w:r w:rsidRPr="004065FA">
        <w:rPr>
          <w:rStyle w:val="StyleUnderline"/>
        </w:rPr>
        <w:t xml:space="preserve"> and processing delays </w:t>
      </w:r>
      <w:r w:rsidRPr="004065FA">
        <w:rPr>
          <w:rStyle w:val="StyleUnderline"/>
          <w:highlight w:val="cyan"/>
        </w:rPr>
        <w:t>during</w:t>
      </w:r>
      <w:r w:rsidRPr="004065FA">
        <w:rPr>
          <w:rStyle w:val="StyleUnderline"/>
        </w:rPr>
        <w:t xml:space="preserve"> the </w:t>
      </w:r>
      <w:r w:rsidRPr="004065FA">
        <w:rPr>
          <w:rStyle w:val="StyleUnderline"/>
          <w:highlight w:val="cyan"/>
        </w:rPr>
        <w:t>COVID</w:t>
      </w:r>
      <w:r w:rsidRPr="004065FA">
        <w:rPr>
          <w:rStyle w:val="StyleUnderline"/>
        </w:rPr>
        <w:t>-19 pandemic</w:t>
      </w:r>
      <w:r w:rsidRPr="00CD1A4D">
        <w:rPr>
          <w:sz w:val="16"/>
        </w:rPr>
        <w:t xml:space="preserve">. While </w:t>
      </w:r>
      <w:r w:rsidRPr="004065FA">
        <w:rPr>
          <w:rStyle w:val="Emphasis"/>
          <w:highlight w:val="cyan"/>
        </w:rPr>
        <w:t>delays have eased</w:t>
      </w:r>
      <w:r w:rsidRPr="00CD1A4D">
        <w:rPr>
          <w:sz w:val="16"/>
        </w:rPr>
        <w:t xml:space="preserve">, they still haven’t gone away, due in part to the doubling of applications between 2020 and 2022. </w:t>
      </w:r>
      <w:r w:rsidRPr="00CD1A4D">
        <w:rPr>
          <w:rStyle w:val="StyleUnderline"/>
        </w:rPr>
        <w:t>Overall</w:t>
      </w:r>
      <w:r w:rsidRPr="00CD1A4D">
        <w:rPr>
          <w:sz w:val="16"/>
        </w:rPr>
        <w:t xml:space="preserve">, </w:t>
      </w:r>
      <w:r w:rsidRPr="004065FA">
        <w:rPr>
          <w:rStyle w:val="StyleUnderline"/>
          <w:highlight w:val="cyan"/>
        </w:rPr>
        <w:t>the</w:t>
      </w:r>
      <w:r w:rsidRPr="004065FA">
        <w:rPr>
          <w:rStyle w:val="StyleUnderline"/>
        </w:rPr>
        <w:t xml:space="preserve"> trademark </w:t>
      </w:r>
      <w:r w:rsidRPr="004065FA">
        <w:rPr>
          <w:rStyle w:val="StyleUnderline"/>
          <w:highlight w:val="cyan"/>
        </w:rPr>
        <w:t>registration process has become notably more challenging</w:t>
      </w:r>
      <w:r w:rsidRPr="004065FA">
        <w:rPr>
          <w:rStyle w:val="StyleUnderline"/>
        </w:rPr>
        <w:t xml:space="preserve"> in recent years</w:t>
      </w:r>
      <w:r w:rsidRPr="00CD1A4D">
        <w:rPr>
          <w:sz w:val="16"/>
        </w:rPr>
        <w:t xml:space="preserve">, but there are ways to ease the burden. </w:t>
      </w:r>
    </w:p>
    <w:p w:rsidR="00BE15E0" w:rsidRPr="00CD1A4D" w:rsidRDefault="00BE15E0" w:rsidP="00BE15E0">
      <w:pPr>
        <w:rPr>
          <w:sz w:val="16"/>
        </w:rPr>
      </w:pPr>
      <w:r w:rsidRPr="00CD1A4D">
        <w:rPr>
          <w:sz w:val="16"/>
        </w:rPr>
        <w:t>Number of Applications Continues to Rise While Processing Times Continue to Lag</w:t>
      </w:r>
    </w:p>
    <w:p w:rsidR="00BE15E0" w:rsidRDefault="00BE15E0" w:rsidP="00BE15E0">
      <w:pPr>
        <w:rPr>
          <w:sz w:val="16"/>
        </w:rPr>
      </w:pPr>
      <w:r w:rsidRPr="004065FA">
        <w:rPr>
          <w:rStyle w:val="StyleUnderline"/>
          <w:highlight w:val="cyan"/>
        </w:rPr>
        <w:t>Despite receiving more</w:t>
      </w:r>
      <w:r w:rsidRPr="00CD1A4D">
        <w:rPr>
          <w:sz w:val="16"/>
        </w:rPr>
        <w:t xml:space="preserve"> than 1.6 million trademark </w:t>
      </w:r>
      <w:r w:rsidRPr="004065FA">
        <w:rPr>
          <w:rStyle w:val="StyleUnderline"/>
          <w:highlight w:val="cyan"/>
        </w:rPr>
        <w:t>applications</w:t>
      </w:r>
      <w:r w:rsidRPr="00CD1A4D">
        <w:rPr>
          <w:sz w:val="16"/>
        </w:rPr>
        <w:t xml:space="preserve"> in 2022 alone, </w:t>
      </w:r>
      <w:r w:rsidRPr="004065FA">
        <w:rPr>
          <w:rStyle w:val="StyleUnderline"/>
          <w:highlight w:val="cyan"/>
        </w:rPr>
        <w:t>the USPTO is not rushing to rubber-stamp applications. Instead, they are maintaining</w:t>
      </w:r>
      <w:r w:rsidRPr="004065FA">
        <w:rPr>
          <w:rStyle w:val="StyleUnderline"/>
        </w:rPr>
        <w:t xml:space="preserve"> their usual </w:t>
      </w:r>
      <w:r w:rsidRPr="004065FA">
        <w:rPr>
          <w:rStyle w:val="Emphasis"/>
          <w:highlight w:val="cyan"/>
        </w:rPr>
        <w:t>rigorous review</w:t>
      </w:r>
      <w:r w:rsidRPr="004065FA">
        <w:rPr>
          <w:rStyle w:val="StyleUnderline"/>
        </w:rPr>
        <w:t xml:space="preserve"> of applications for various issues, including conflicts with existing registrations and prior-filed applications</w:t>
      </w:r>
      <w:r w:rsidRPr="00CD1A4D">
        <w:rPr>
          <w:sz w:val="16"/>
        </w:rPr>
        <w:t>.</w:t>
      </w:r>
    </w:p>
    <w:p w:rsidR="00BE15E0" w:rsidRDefault="00BE15E0" w:rsidP="00BE15E0"/>
    <w:p w:rsidR="004C1051" w:rsidRDefault="004C1051" w:rsidP="00BE15E0"/>
    <w:p w:rsidR="00E62E85" w:rsidRPr="004C1051" w:rsidRDefault="00E62E85" w:rsidP="00F75F5D"/>
    <w:p w:rsidR="00434F78" w:rsidRDefault="004C1051" w:rsidP="004C1051">
      <w:pPr>
        <w:pStyle w:val="Heading2"/>
      </w:pPr>
      <w:r>
        <w:lastRenderedPageBreak/>
        <w:t>***Link &amp; Internal-link***</w:t>
      </w:r>
    </w:p>
    <w:p w:rsidR="00E62E85" w:rsidRDefault="00E62E85" w:rsidP="00434F78"/>
    <w:p w:rsidR="00434F78" w:rsidRDefault="00713C77" w:rsidP="00713C77">
      <w:pPr>
        <w:pStyle w:val="Heading3"/>
      </w:pPr>
      <w:r>
        <w:lastRenderedPageBreak/>
        <w:t>Link – generic</w:t>
      </w:r>
    </w:p>
    <w:p w:rsidR="00713C77" w:rsidRDefault="00713C77" w:rsidP="00713C77"/>
    <w:p w:rsidR="00713C77" w:rsidRDefault="00713C77" w:rsidP="00713C77">
      <w:pPr>
        <w:pStyle w:val="Heading4"/>
      </w:pPr>
      <w:r>
        <w:t>Link – expanded responsibility overtaxes limited USPTO resources</w:t>
      </w:r>
    </w:p>
    <w:p w:rsidR="00713C77" w:rsidRDefault="00713C77" w:rsidP="00713C77">
      <w:r>
        <w:t xml:space="preserve">Jeremy S. </w:t>
      </w:r>
      <w:proofErr w:type="spellStart"/>
      <w:r w:rsidRPr="00027A15">
        <w:rPr>
          <w:rStyle w:val="Style13ptBold"/>
        </w:rPr>
        <w:t>Graboyes</w:t>
      </w:r>
      <w:proofErr w:type="spellEnd"/>
      <w:r>
        <w:t xml:space="preserve"> Administrative Conference of the United States </w:t>
      </w:r>
      <w:r w:rsidRPr="00027A15">
        <w:rPr>
          <w:rStyle w:val="Style13ptBold"/>
        </w:rPr>
        <w:t>AND</w:t>
      </w:r>
      <w:r>
        <w:t xml:space="preserve"> Jennifer L. </w:t>
      </w:r>
      <w:r w:rsidRPr="00027A15">
        <w:rPr>
          <w:rStyle w:val="Style13ptBold"/>
        </w:rPr>
        <w:t>Selin</w:t>
      </w:r>
      <w:r>
        <w:t xml:space="preserve"> Administrative Conference of the United States, </w:t>
      </w:r>
      <w:r w:rsidRPr="00027A15">
        <w:rPr>
          <w:rStyle w:val="Style13ptBold"/>
        </w:rPr>
        <w:t>’23</w:t>
      </w:r>
      <w:r>
        <w:t>, Fall, “</w:t>
      </w:r>
      <w:r w:rsidRPr="00B7778F">
        <w:t>IMPROVING TIMELINESS IN AGENCY ADJUDICATION</w:t>
      </w:r>
      <w:r>
        <w:t xml:space="preserve">,” </w:t>
      </w:r>
      <w:r w:rsidRPr="00027A15">
        <w:t>DRAFT REPORT FOR THE ADMINISTRATIVE CONFERENCE OF THE UNITED STATES</w:t>
      </w:r>
      <w:r>
        <w:t xml:space="preserve">, accessed July 8, 2024, </w:t>
      </w:r>
      <w:r w:rsidRPr="00027A15">
        <w:t>https://www.acus.gov/sites/default/files/documents/Improving-Timeliness-in-Agency-Adjudication-Draft-Report-2023.10.13.pdf</w:t>
      </w:r>
    </w:p>
    <w:p w:rsidR="00713C77" w:rsidRPr="00EC7583" w:rsidRDefault="00713C77" w:rsidP="00713C77">
      <w:pPr>
        <w:rPr>
          <w:sz w:val="16"/>
        </w:rPr>
      </w:pPr>
      <w:r w:rsidRPr="00EC7583">
        <w:rPr>
          <w:sz w:val="16"/>
        </w:rPr>
        <w:t xml:space="preserve">Relatedly, Congress regularly delegates </w:t>
      </w:r>
      <w:r w:rsidRPr="003450B9">
        <w:rPr>
          <w:rStyle w:val="Emphasis"/>
          <w:highlight w:val="cyan"/>
        </w:rPr>
        <w:t>new authority</w:t>
      </w:r>
      <w:r w:rsidRPr="00EC7583">
        <w:rPr>
          <w:sz w:val="16"/>
        </w:rPr>
        <w:t xml:space="preserve"> to agencies. 110 This </w:t>
      </w:r>
      <w:r w:rsidRPr="003450B9">
        <w:rPr>
          <w:rStyle w:val="StyleUnderline"/>
          <w:highlight w:val="cyan"/>
        </w:rPr>
        <w:t xml:space="preserve">requires an agency to perform a balancing act and can lead to </w:t>
      </w:r>
      <w:r w:rsidRPr="003450B9">
        <w:rPr>
          <w:rStyle w:val="Emphasis"/>
          <w:highlight w:val="cyan"/>
        </w:rPr>
        <w:t>backlogs and delays</w:t>
      </w:r>
      <w:r w:rsidRPr="003450B9">
        <w:rPr>
          <w:rStyle w:val="StyleUnderline"/>
          <w:highlight w:val="cyan"/>
        </w:rPr>
        <w:t xml:space="preserve"> as the agency seeks to address its new mandate while managing preexisting duties</w:t>
      </w:r>
      <w:r w:rsidRPr="00EC7583">
        <w:rPr>
          <w:sz w:val="16"/>
        </w:rPr>
        <w:t xml:space="preserve">.111 </w:t>
      </w:r>
      <w:r w:rsidRPr="00EB377E">
        <w:rPr>
          <w:rStyle w:val="StyleUnderline"/>
        </w:rPr>
        <w:t>During the implementation of a new program, there often is an increase in employee confusion over workflow patterns and objectives and how adjudicative tasks connect to the agency’s overall goals and priorities</w:t>
      </w:r>
      <w:r w:rsidRPr="00EC7583">
        <w:rPr>
          <w:sz w:val="16"/>
        </w:rPr>
        <w:t xml:space="preserve">.112 Additionally, </w:t>
      </w:r>
      <w:r w:rsidRPr="00EB377E">
        <w:rPr>
          <w:rStyle w:val="StyleUnderline"/>
        </w:rPr>
        <w:t xml:space="preserve">if new authority is delegated </w:t>
      </w:r>
      <w:r w:rsidRPr="00EB377E">
        <w:rPr>
          <w:rStyle w:val="StyleUnderline"/>
          <w:highlight w:val="cyan"/>
        </w:rPr>
        <w:t>without</w:t>
      </w:r>
      <w:r w:rsidRPr="00EB377E">
        <w:rPr>
          <w:rStyle w:val="StyleUnderline"/>
        </w:rPr>
        <w:t xml:space="preserve"> a corresponding </w:t>
      </w:r>
      <w:r w:rsidRPr="00504133">
        <w:rPr>
          <w:rStyle w:val="StyleUnderline"/>
          <w:highlight w:val="cyan"/>
        </w:rPr>
        <w:t>increase in resources to expand</w:t>
      </w:r>
      <w:r w:rsidRPr="00EB377E">
        <w:rPr>
          <w:rStyle w:val="StyleUnderline"/>
        </w:rPr>
        <w:t xml:space="preserve"> an agency’s </w:t>
      </w:r>
      <w:r w:rsidRPr="00504133">
        <w:rPr>
          <w:rStyle w:val="StyleUnderline"/>
          <w:highlight w:val="cyan"/>
        </w:rPr>
        <w:t>capacity</w:t>
      </w:r>
      <w:r w:rsidRPr="00EC7583">
        <w:rPr>
          <w:sz w:val="16"/>
        </w:rPr>
        <w:t xml:space="preserve"> (as often is the case), </w:t>
      </w:r>
      <w:r w:rsidRPr="00504133">
        <w:rPr>
          <w:rStyle w:val="StyleUnderline"/>
          <w:highlight w:val="cyan"/>
        </w:rPr>
        <w:t>implementation problems</w:t>
      </w:r>
      <w:r w:rsidRPr="00EB377E">
        <w:rPr>
          <w:rStyle w:val="StyleUnderline"/>
        </w:rPr>
        <w:t xml:space="preserve"> tend to </w:t>
      </w:r>
      <w:r w:rsidRPr="00504133">
        <w:rPr>
          <w:rStyle w:val="StyleUnderline"/>
          <w:highlight w:val="cyan"/>
        </w:rPr>
        <w:t>develop</w:t>
      </w:r>
      <w:r w:rsidRPr="00EB377E">
        <w:rPr>
          <w:rStyle w:val="StyleUnderline"/>
        </w:rPr>
        <w:t xml:space="preserve"> in some or all agency programs </w:t>
      </w:r>
      <w:r w:rsidRPr="00504133">
        <w:rPr>
          <w:rStyle w:val="StyleUnderline"/>
          <w:highlight w:val="cyan"/>
        </w:rPr>
        <w:t>as the agency becomes overloaded</w:t>
      </w:r>
      <w:r w:rsidRPr="00EB377E">
        <w:rPr>
          <w:rStyle w:val="StyleUnderline"/>
        </w:rPr>
        <w:t xml:space="preserve"> and overall performance suffers</w:t>
      </w:r>
      <w:r w:rsidRPr="00EC7583">
        <w:rPr>
          <w:sz w:val="16"/>
        </w:rPr>
        <w:t>.113</w:t>
      </w:r>
    </w:p>
    <w:p w:rsidR="00713C77" w:rsidRPr="00EC7583" w:rsidRDefault="00713C77" w:rsidP="00713C77">
      <w:pPr>
        <w:rPr>
          <w:sz w:val="16"/>
        </w:rPr>
      </w:pPr>
      <w:r w:rsidRPr="00EC7583">
        <w:rPr>
          <w:sz w:val="16"/>
        </w:rPr>
        <w:t>B. Agency Structure</w:t>
      </w:r>
    </w:p>
    <w:p w:rsidR="00713C77" w:rsidRPr="00EC7583" w:rsidRDefault="00713C77" w:rsidP="00713C77">
      <w:pPr>
        <w:rPr>
          <w:sz w:val="16"/>
        </w:rPr>
      </w:pPr>
      <w:r w:rsidRPr="00EC7583">
        <w:rPr>
          <w:sz w:val="16"/>
        </w:rPr>
        <w:t xml:space="preserve">An agency’s organizational features can influence its ability to adjudicate in a timely manner. Aspects of an agency’s structure such as its size, complexity, degree of centralization and hierarchy, and formalization of standard operating procedures not only can influence performance but also can result in differing organizational values and preferences within the agency.114 For example, </w:t>
      </w:r>
      <w:r w:rsidRPr="00504133">
        <w:rPr>
          <w:rStyle w:val="StyleUnderline"/>
          <w:highlight w:val="cyan"/>
        </w:rPr>
        <w:t>valuable time can be lost</w:t>
      </w:r>
      <w:r w:rsidRPr="00504133">
        <w:rPr>
          <w:rStyle w:val="StyleUnderline"/>
        </w:rPr>
        <w:t xml:space="preserve"> as investigators struggle to navigate large and complex organizational structures to obtain the information and approvals necessary for enforcement</w:t>
      </w:r>
      <w:r w:rsidRPr="00EC7583">
        <w:rPr>
          <w:sz w:val="16"/>
        </w:rPr>
        <w:t>. Similarly, a lack of standard operating procedures with respect to an agency’s pre- hearing, hearing, and decision practices can result in variation and delay as adjudicators proceed through the adjudication process. While the next subsection discusses the effects of process on timeliness, this subsection highlights three common structural features that contribute to backlogs and delays in adjudication.</w:t>
      </w:r>
    </w:p>
    <w:p w:rsidR="00713C77" w:rsidRPr="00EC7583" w:rsidRDefault="00713C77" w:rsidP="00713C77">
      <w:pPr>
        <w:rPr>
          <w:sz w:val="16"/>
        </w:rPr>
      </w:pPr>
      <w:r w:rsidRPr="00EC7583">
        <w:rPr>
          <w:sz w:val="16"/>
        </w:rPr>
        <w:t>1. Size and Multiplicity of Goals</w:t>
      </w:r>
    </w:p>
    <w:p w:rsidR="00713C77" w:rsidRPr="00EC7583" w:rsidRDefault="00713C77" w:rsidP="00713C77">
      <w:pPr>
        <w:rPr>
          <w:sz w:val="16"/>
        </w:rPr>
      </w:pPr>
      <w:r w:rsidRPr="00EC7583">
        <w:rPr>
          <w:sz w:val="16"/>
        </w:rPr>
        <w:t xml:space="preserve">Although all agencies must balance the performance of many tasks at once, some agencies have less concentrated operational missions than others. Compare, for example, the Chemical Safety and Hazard Investigation Board (CSB) and the Department of Commerce. The CSB’s mission is to investigate (or cause to be investigated) and to determine and report to the public in writing the facts, conditions, and circumstances and the cause or probable cause of any accidental release of chemicals resulting in fatality, serious injury or substantial property damages.115 The agency employs approximately 32 people116 and, as of October 1, 2023, has six open investigations.117 In contrast, the Department of Commerce is tasked with fostering, promoting, and developing foreign and domestic commerce.118 The agency employs over 48,000 people who work across 13 bureaus, each with its own set of tasks.119 Just one of those bureaus, </w:t>
      </w:r>
      <w:r w:rsidRPr="00504133">
        <w:rPr>
          <w:rStyle w:val="StyleUnderline"/>
          <w:highlight w:val="cyan"/>
        </w:rPr>
        <w:t>USPTO, processes over a million patent and trademark applications each year</w:t>
      </w:r>
      <w:r w:rsidRPr="00EC7583">
        <w:rPr>
          <w:sz w:val="16"/>
        </w:rPr>
        <w:t xml:space="preserve">.120 Given this variation in operational mission and agency size, </w:t>
      </w:r>
      <w:r w:rsidRPr="00504133">
        <w:rPr>
          <w:rStyle w:val="StyleUnderline"/>
          <w:highlight w:val="cyan"/>
        </w:rPr>
        <w:t>ensuring timely adjudication</w:t>
      </w:r>
      <w:r w:rsidRPr="00504133">
        <w:rPr>
          <w:rStyle w:val="StyleUnderline"/>
        </w:rPr>
        <w:t xml:space="preserve"> likely </w:t>
      </w:r>
      <w:r w:rsidRPr="00504133">
        <w:rPr>
          <w:rStyle w:val="StyleUnderline"/>
          <w:highlight w:val="cyan"/>
        </w:rPr>
        <w:t>is a</w:t>
      </w:r>
      <w:r w:rsidRPr="00504133">
        <w:rPr>
          <w:rStyle w:val="StyleUnderline"/>
        </w:rPr>
        <w:t xml:space="preserve"> much more </w:t>
      </w:r>
      <w:r w:rsidRPr="00504133">
        <w:rPr>
          <w:rStyle w:val="StyleUnderline"/>
          <w:highlight w:val="cyan"/>
        </w:rPr>
        <w:t>complicated endeavor</w:t>
      </w:r>
      <w:r w:rsidRPr="00504133">
        <w:rPr>
          <w:rStyle w:val="StyleUnderline"/>
        </w:rPr>
        <w:t xml:space="preserve"> for the Department of Commerce than for CSB</w:t>
      </w:r>
      <w:r w:rsidRPr="00EC7583">
        <w:rPr>
          <w:sz w:val="16"/>
        </w:rPr>
        <w:t>.</w:t>
      </w:r>
    </w:p>
    <w:p w:rsidR="00713C77" w:rsidRPr="0088792F" w:rsidRDefault="00713C77" w:rsidP="00713C77">
      <w:r w:rsidRPr="00EC7583">
        <w:rPr>
          <w:sz w:val="16"/>
        </w:rPr>
        <w:t xml:space="preserve">Simply put, it can be easier to achieve organizational efficiency if an agency has a cohesive set of functions. Uneven performance in agencies such as the Department of Commerce often can be traced to its diverse duties.121 Multiple-purpose </w:t>
      </w:r>
      <w:r w:rsidRPr="00504133">
        <w:rPr>
          <w:rStyle w:val="StyleUnderline"/>
          <w:highlight w:val="cyan"/>
        </w:rPr>
        <w:t>agencies must work hard to</w:t>
      </w:r>
      <w:r w:rsidRPr="00EC7583">
        <w:rPr>
          <w:sz w:val="16"/>
        </w:rPr>
        <w:t xml:space="preserve"> </w:t>
      </w:r>
      <w:r w:rsidRPr="00504133">
        <w:rPr>
          <w:rStyle w:val="StyleUnderline"/>
        </w:rPr>
        <w:t xml:space="preserve">promote collaboration across organizational units and </w:t>
      </w:r>
      <w:r w:rsidRPr="00504133">
        <w:rPr>
          <w:rStyle w:val="StyleUnderline"/>
          <w:highlight w:val="cyan"/>
        </w:rPr>
        <w:t>mitigate conflicts that</w:t>
      </w:r>
      <w:r w:rsidRPr="00504133">
        <w:rPr>
          <w:rStyle w:val="StyleUnderline"/>
        </w:rPr>
        <w:t xml:space="preserve"> may </w:t>
      </w:r>
      <w:r w:rsidRPr="00504133">
        <w:rPr>
          <w:rStyle w:val="StyleUnderline"/>
          <w:highlight w:val="cyan"/>
        </w:rPr>
        <w:t>arise</w:t>
      </w:r>
      <w:r w:rsidRPr="00504133">
        <w:rPr>
          <w:rStyle w:val="StyleUnderline"/>
        </w:rPr>
        <w:t xml:space="preserve"> as different units operate under different time constraints and policy environments </w:t>
      </w:r>
      <w:r w:rsidRPr="00504133">
        <w:rPr>
          <w:rStyle w:val="StyleUnderline"/>
          <w:highlight w:val="cyan"/>
        </w:rPr>
        <w:t>under limited resources</w:t>
      </w:r>
      <w:r w:rsidRPr="00EC7583">
        <w:rPr>
          <w:sz w:val="16"/>
        </w:rPr>
        <w:t>.122</w:t>
      </w:r>
    </w:p>
    <w:p w:rsidR="00713C77" w:rsidRPr="00713C77" w:rsidRDefault="00713C77" w:rsidP="00713C77"/>
    <w:p w:rsidR="00FA64C5" w:rsidRDefault="00FA64C5" w:rsidP="00FA64C5"/>
    <w:p w:rsidR="00FA64C5" w:rsidRDefault="00FF46C5" w:rsidP="00FF46C5">
      <w:pPr>
        <w:pStyle w:val="Heading3"/>
      </w:pPr>
      <w:r>
        <w:lastRenderedPageBreak/>
        <w:t>Link – AI-inventorship</w:t>
      </w:r>
    </w:p>
    <w:p w:rsidR="00FF46C5" w:rsidRDefault="00FF46C5" w:rsidP="00FF46C5"/>
    <w:p w:rsidR="00491D36" w:rsidRPr="00536D42" w:rsidRDefault="00491D36" w:rsidP="00491D36">
      <w:pPr>
        <w:pStyle w:val="Heading4"/>
      </w:pPr>
      <w:r>
        <w:t>AI Inventorship has the potential to be an existential threat to the USPTO – it may further it’s backlog beyond the point of recovery which would significantly harm the US econ</w:t>
      </w:r>
    </w:p>
    <w:p w:rsidR="00491D36" w:rsidRDefault="00491D36" w:rsidP="00491D36">
      <w:pPr>
        <w:rPr>
          <w:rStyle w:val="Style13ptBold"/>
        </w:rPr>
      </w:pPr>
      <w:r>
        <w:rPr>
          <w:rStyle w:val="Style13ptBold"/>
        </w:rPr>
        <w:t>Melancon, JD candidate, 18</w:t>
      </w:r>
    </w:p>
    <w:p w:rsidR="00491D36" w:rsidRPr="00536D42" w:rsidRDefault="00491D36" w:rsidP="00491D36">
      <w:r w:rsidRPr="00536D42">
        <w:t>[</w:t>
      </w:r>
      <w:r>
        <w:t xml:space="preserve">Matthew, 2018, Texas Law Review, “The USPTO’s Sisyphean Plan: Increasing Manpower Will Not Match Artificial Intelligence’s Inventive Capabilities,” Volume 96, No. 4, 874-889, </w:t>
      </w:r>
      <w:hyperlink r:id="rId10" w:history="1">
        <w:r w:rsidRPr="00280472">
          <w:rPr>
            <w:rStyle w:val="Hyperlink"/>
          </w:rPr>
          <w:t>https://texaslawreview.org/usptos-sisyphean-plan/</w:t>
        </w:r>
      </w:hyperlink>
      <w:r>
        <w:t xml:space="preserve">, accessed 7-8-2024, </w:t>
      </w:r>
      <w:proofErr w:type="gramStart"/>
      <w:r>
        <w:t xml:space="preserve">CM </w:t>
      </w:r>
      <w:r w:rsidRPr="00536D42">
        <w:t>]</w:t>
      </w:r>
      <w:proofErr w:type="gramEnd"/>
    </w:p>
    <w:p w:rsidR="00491D36" w:rsidRPr="00536D42" w:rsidRDefault="00491D36" w:rsidP="00491D36">
      <w:pPr>
        <w:rPr>
          <w:rStyle w:val="StyleUnderline"/>
        </w:rPr>
      </w:pPr>
      <w:r>
        <w:t xml:space="preserve">Putting the </w:t>
      </w:r>
      <w:r w:rsidRPr="00536D42">
        <w:rPr>
          <w:rStyle w:val="StyleUnderline"/>
        </w:rPr>
        <w:t>potential negative repercussions</w:t>
      </w:r>
      <w:r>
        <w:t xml:space="preserve"> for other U.S. agencies aside, Abbott does not contend with </w:t>
      </w:r>
      <w:r w:rsidRPr="00536D42">
        <w:rPr>
          <w:rStyle w:val="StyleUnderline"/>
        </w:rPr>
        <w:t xml:space="preserve">the effects that </w:t>
      </w:r>
      <w:r w:rsidRPr="00D33B9C">
        <w:rPr>
          <w:rStyle w:val="StyleUnderline"/>
          <w:highlight w:val="yellow"/>
        </w:rPr>
        <w:t>listing an AI as an inventor would</w:t>
      </w:r>
      <w:r w:rsidRPr="00536D42">
        <w:rPr>
          <w:rStyle w:val="StyleUnderline"/>
        </w:rPr>
        <w:t xml:space="preserve"> have on the patent backlog</w:t>
      </w:r>
      <w:r>
        <w:t xml:space="preserve">. Although, generally speaking, Abbott hopes that it would incentivize greater innovation.6464Abbott, supra note 2, at 1081. CLOSE </w:t>
      </w:r>
      <w:r w:rsidRPr="00536D42">
        <w:rPr>
          <w:rStyle w:val="StyleUnderline"/>
        </w:rPr>
        <w:t xml:space="preserve">This would most certainly </w:t>
      </w:r>
      <w:r w:rsidRPr="00D33B9C">
        <w:rPr>
          <w:rStyle w:val="StyleUnderline"/>
          <w:highlight w:val="yellow"/>
        </w:rPr>
        <w:t>increase the number of patent app</w:t>
      </w:r>
      <w:r w:rsidRPr="00536D42">
        <w:rPr>
          <w:rStyle w:val="StyleUnderline"/>
        </w:rPr>
        <w:t>lication</w:t>
      </w:r>
      <w:r w:rsidRPr="00D33B9C">
        <w:rPr>
          <w:rStyle w:val="StyleUnderline"/>
          <w:highlight w:val="yellow"/>
        </w:rPr>
        <w:t>s, exacerbating</w:t>
      </w:r>
      <w:r w:rsidRPr="00536D42">
        <w:rPr>
          <w:rStyle w:val="StyleUnderline"/>
        </w:rPr>
        <w:t xml:space="preserve"> the </w:t>
      </w:r>
      <w:r w:rsidRPr="00D33B9C">
        <w:rPr>
          <w:rStyle w:val="StyleUnderline"/>
          <w:highlight w:val="yellow"/>
        </w:rPr>
        <w:t>USPTO</w:t>
      </w:r>
      <w:r w:rsidRPr="00536D42">
        <w:rPr>
          <w:rStyle w:val="StyleUnderline"/>
        </w:rPr>
        <w:t xml:space="preserve">’s </w:t>
      </w:r>
      <w:r w:rsidRPr="00D33B9C">
        <w:rPr>
          <w:rStyle w:val="StyleUnderline"/>
          <w:highlight w:val="yellow"/>
        </w:rPr>
        <w:t>backlog</w:t>
      </w:r>
      <w:r w:rsidRPr="00536D42">
        <w:rPr>
          <w:rStyle w:val="StyleUnderline"/>
        </w:rPr>
        <w:t xml:space="preserve"> even more. And as previously explained, </w:t>
      </w:r>
      <w:r w:rsidRPr="00D33B9C">
        <w:rPr>
          <w:rStyle w:val="StyleUnderline"/>
          <w:highlight w:val="yellow"/>
        </w:rPr>
        <w:t>a growing patent backlog has</w:t>
      </w:r>
      <w:r w:rsidRPr="00536D42">
        <w:rPr>
          <w:rStyle w:val="StyleUnderline"/>
        </w:rPr>
        <w:t xml:space="preserve"> severe </w:t>
      </w:r>
      <w:r w:rsidRPr="00D33B9C">
        <w:rPr>
          <w:rStyle w:val="StyleUnderline"/>
          <w:highlight w:val="yellow"/>
        </w:rPr>
        <w:t>repercussions for the U.S. and world economy</w:t>
      </w:r>
      <w:r w:rsidRPr="00536D42">
        <w:rPr>
          <w:rStyle w:val="StyleUnderline"/>
        </w:rPr>
        <w:t>.</w:t>
      </w:r>
    </w:p>
    <w:p w:rsidR="00491D36" w:rsidRDefault="00491D36" w:rsidP="00491D36">
      <w:r>
        <w:t xml:space="preserve">Another concern that goes unmentioned by Abbott is that </w:t>
      </w:r>
      <w:r w:rsidRPr="00536D42">
        <w:rPr>
          <w:rStyle w:val="StyleUnderline"/>
        </w:rPr>
        <w:t>adding AI as an inventor may incentivize AI to be placed on other patent application documents as well.</w:t>
      </w:r>
      <w:r>
        <w:t xml:space="preserve"> Businesses and law firms already have access to AI to aid in patent prosecution.6565Tara </w:t>
      </w:r>
      <w:proofErr w:type="spellStart"/>
      <w:r>
        <w:t>Klamrowski</w:t>
      </w:r>
      <w:proofErr w:type="spellEnd"/>
      <w:r>
        <w:t xml:space="preserve">, Top Five Ways Artificial Intelligence Can Improve Patent Prosecution (Feb. 2, 2017), http://knowledge.reedtech.com/all-ip-resources/top-five-ways-artificial-intelligence-can-improve-patent-prosecution [https://perma.cc/8QXV-G4NQ]. CLOSE For example, one online tool is LexisNexis </w:t>
      </w:r>
      <w:proofErr w:type="spellStart"/>
      <w:r>
        <w:t>PatentAdvisor</w:t>
      </w:r>
      <w:proofErr w:type="spellEnd"/>
      <w:r>
        <w:t>; its marketing headline is, “[g]</w:t>
      </w:r>
      <w:proofErr w:type="spellStart"/>
      <w:r>
        <w:t>et</w:t>
      </w:r>
      <w:proofErr w:type="spellEnd"/>
      <w:r>
        <w:t xml:space="preserve"> to know your examiner better with more context and a deeper understanding of your examiner’s behavior than ever available before.”6666LexisNexis </w:t>
      </w:r>
      <w:proofErr w:type="spellStart"/>
      <w:r>
        <w:t>PatentAdvisor</w:t>
      </w:r>
      <w:proofErr w:type="spellEnd"/>
      <w:r>
        <w:t xml:space="preserve"> Two-Day Trial, LexisNexis, http://go.reedtech.com/lexisnexis-patentadvisor-free-two-day-trial [https://perma.cc/B65Y-EUPW]. CLOSE If this </w:t>
      </w:r>
      <w:proofErr w:type="spellStart"/>
      <w:r>
        <w:t>PatentAdvisor</w:t>
      </w:r>
      <w:proofErr w:type="spellEnd"/>
      <w:r>
        <w:t xml:space="preserve"> tool becomes so advanced so as to qualify as AGI, then the precedent of requiring AI to be listed as an inventor creates a strong argument for why the </w:t>
      </w:r>
      <w:proofErr w:type="spellStart"/>
      <w:r>
        <w:t>PatentAdvisor</w:t>
      </w:r>
      <w:proofErr w:type="spellEnd"/>
      <w:r>
        <w:t xml:space="preserve"> tool should be listed as a patent agent or attorney on an application.</w:t>
      </w:r>
    </w:p>
    <w:p w:rsidR="00491D36" w:rsidRDefault="00491D36" w:rsidP="00491D36">
      <w:pPr>
        <w:rPr>
          <w:rStyle w:val="StyleUnderline"/>
        </w:rPr>
      </w:pPr>
      <w:r>
        <w:t xml:space="preserve">Proponents’ </w:t>
      </w:r>
      <w:r w:rsidRPr="00D33B9C">
        <w:rPr>
          <w:rStyle w:val="StyleUnderline"/>
          <w:highlight w:val="yellow"/>
        </w:rPr>
        <w:t>continual fight for AI’s rights will</w:t>
      </w:r>
      <w:r w:rsidRPr="00536D42">
        <w:rPr>
          <w:rStyle w:val="StyleUnderline"/>
        </w:rPr>
        <w:t xml:space="preserve"> only </w:t>
      </w:r>
      <w:r w:rsidRPr="00D33B9C">
        <w:rPr>
          <w:rStyle w:val="StyleUnderline"/>
          <w:highlight w:val="yellow"/>
        </w:rPr>
        <w:t>further the backlog problem of the USPTO</w:t>
      </w:r>
      <w:r w:rsidRPr="00536D42">
        <w:rPr>
          <w:rStyle w:val="StyleUnderline"/>
        </w:rPr>
        <w:t>.</w:t>
      </w:r>
      <w:r>
        <w:t xml:space="preserve"> If the USPTO does not properly plan for AI-driven innovation and the resulting glut of patent applications, </w:t>
      </w:r>
      <w:r w:rsidRPr="00536D42">
        <w:rPr>
          <w:rStyle w:val="StyleUnderline"/>
        </w:rPr>
        <w:t xml:space="preserve">then </w:t>
      </w:r>
      <w:r w:rsidRPr="00D33B9C">
        <w:rPr>
          <w:rStyle w:val="StyleUnderline"/>
          <w:highlight w:val="yellow"/>
        </w:rPr>
        <w:t>there will be paralyzing effects</w:t>
      </w:r>
      <w:r w:rsidRPr="00536D42">
        <w:rPr>
          <w:rStyle w:val="StyleUnderline"/>
        </w:rPr>
        <w:t xml:space="preserve"> and severe repercussions </w:t>
      </w:r>
      <w:r w:rsidRPr="00D33B9C">
        <w:rPr>
          <w:rStyle w:val="StyleUnderline"/>
          <w:highlight w:val="yellow"/>
        </w:rPr>
        <w:t>for the U.S. and world economy</w:t>
      </w:r>
      <w:r w:rsidRPr="00536D42">
        <w:rPr>
          <w:rStyle w:val="StyleUnderline"/>
        </w:rPr>
        <w:t>.</w:t>
      </w:r>
    </w:p>
    <w:p w:rsidR="00491D36" w:rsidRDefault="00491D36" w:rsidP="00FF46C5"/>
    <w:p w:rsidR="00FF46C5" w:rsidRDefault="00FF46C5" w:rsidP="006533F6">
      <w:pPr>
        <w:pStyle w:val="Heading4"/>
      </w:pPr>
      <w:r>
        <w:t>Plan contradicts brand new guidelines established by USPTO on AI-inventorship</w:t>
      </w:r>
      <w:r w:rsidR="0097670B">
        <w:t xml:space="preserve"> – there’s clarity now</w:t>
      </w:r>
    </w:p>
    <w:p w:rsidR="00FF46C5" w:rsidRDefault="0053685E" w:rsidP="00FF46C5">
      <w:r>
        <w:t xml:space="preserve">Mark </w:t>
      </w:r>
      <w:proofErr w:type="spellStart"/>
      <w:r w:rsidRPr="0053685E">
        <w:rPr>
          <w:rStyle w:val="Style13ptBold"/>
        </w:rPr>
        <w:t>Masutani</w:t>
      </w:r>
      <w:proofErr w:type="spellEnd"/>
      <w:r w:rsidRPr="0053685E">
        <w:rPr>
          <w:rStyle w:val="Style13ptBold"/>
        </w:rPr>
        <w:t xml:space="preserve"> ’24</w:t>
      </w:r>
      <w:r>
        <w:t>, February 14, associate, “</w:t>
      </w:r>
      <w:r w:rsidRPr="0053685E">
        <w:t>USPTO Issues New Guidance on AI-Assisted Inventorship</w:t>
      </w:r>
      <w:r>
        <w:t xml:space="preserve">,” Holland &amp; Knight IP/Decode Blog, accessed July 9, </w:t>
      </w:r>
      <w:proofErr w:type="gramStart"/>
      <w:r>
        <w:t>2024,  h</w:t>
      </w:r>
      <w:r w:rsidRPr="0053685E">
        <w:t>ttps://www.hklaw.com/en/insights/publications/2024/02/uspto-issues-new-guidance-on-ai-assisted-inventorship</w:t>
      </w:r>
      <w:proofErr w:type="gramEnd"/>
    </w:p>
    <w:p w:rsidR="00FF46C5" w:rsidRDefault="00FF46C5" w:rsidP="00FF46C5">
      <w:r w:rsidRPr="0097670B">
        <w:rPr>
          <w:rStyle w:val="StyleUnderline"/>
        </w:rPr>
        <w:lastRenderedPageBreak/>
        <w:t>The U.S. Patent and Trademark Office (</w:t>
      </w:r>
      <w:r w:rsidRPr="000C344A">
        <w:rPr>
          <w:rStyle w:val="StyleUnderline"/>
          <w:highlight w:val="cyan"/>
        </w:rPr>
        <w:t>USPTO) issued new guidance on Feb. 12, 2024, regarding the use of</w:t>
      </w:r>
      <w:r w:rsidRPr="0097670B">
        <w:rPr>
          <w:rStyle w:val="StyleUnderline"/>
        </w:rPr>
        <w:t xml:space="preserve"> artificial intelligence (</w:t>
      </w:r>
      <w:r w:rsidRPr="000C344A">
        <w:rPr>
          <w:rStyle w:val="StyleUnderline"/>
          <w:highlight w:val="cyan"/>
        </w:rPr>
        <w:t>AI) while developing new inventions</w:t>
      </w:r>
      <w:r>
        <w:t xml:space="preserve">. The U.S. Court of Appeals for the Federal Circuit previously held that </w:t>
      </w:r>
      <w:r w:rsidRPr="0097670B">
        <w:rPr>
          <w:rStyle w:val="StyleUnderline"/>
        </w:rPr>
        <w:t xml:space="preserve">an </w:t>
      </w:r>
      <w:r w:rsidRPr="000C344A">
        <w:rPr>
          <w:rStyle w:val="StyleUnderline"/>
          <w:highlight w:val="cyan"/>
        </w:rPr>
        <w:t>AI</w:t>
      </w:r>
      <w:r w:rsidRPr="0097670B">
        <w:rPr>
          <w:rStyle w:val="StyleUnderline"/>
        </w:rPr>
        <w:t xml:space="preserve"> system </w:t>
      </w:r>
      <w:r w:rsidRPr="000C344A">
        <w:rPr>
          <w:rStyle w:val="StyleUnderline"/>
          <w:highlight w:val="cyan"/>
        </w:rPr>
        <w:t>cannot be named as an inventor</w:t>
      </w:r>
      <w:r w:rsidRPr="0097670B">
        <w:rPr>
          <w:rStyle w:val="StyleUnderline"/>
        </w:rPr>
        <w:t xml:space="preserve"> on a patent, </w:t>
      </w:r>
      <w:r w:rsidRPr="000C344A">
        <w:rPr>
          <w:rStyle w:val="StyleUnderline"/>
          <w:highlight w:val="cyan"/>
        </w:rPr>
        <w:t>but</w:t>
      </w:r>
      <w:r>
        <w:t xml:space="preserve"> its opinion left </w:t>
      </w:r>
      <w:proofErr w:type="gramStart"/>
      <w:r>
        <w:t>open</w:t>
      </w:r>
      <w:proofErr w:type="gramEnd"/>
      <w:r>
        <w:t xml:space="preserve"> the question of whether </w:t>
      </w:r>
      <w:r w:rsidRPr="000C344A">
        <w:rPr>
          <w:rStyle w:val="StyleUnderline"/>
          <w:highlight w:val="cyan"/>
        </w:rPr>
        <w:t>persons can</w:t>
      </w:r>
      <w:r w:rsidRPr="0097670B">
        <w:rPr>
          <w:rStyle w:val="StyleUnderline"/>
        </w:rPr>
        <w:t xml:space="preserve"> be named as inventors </w:t>
      </w:r>
      <w:r w:rsidRPr="000C344A">
        <w:rPr>
          <w:rStyle w:val="StyleUnderline"/>
          <w:highlight w:val="cyan"/>
        </w:rPr>
        <w:t>when they use</w:t>
      </w:r>
      <w:r w:rsidRPr="0097670B">
        <w:rPr>
          <w:rStyle w:val="StyleUnderline"/>
        </w:rPr>
        <w:t xml:space="preserve"> an </w:t>
      </w:r>
      <w:r w:rsidRPr="000C344A">
        <w:rPr>
          <w:rStyle w:val="StyleUnderline"/>
          <w:highlight w:val="cyan"/>
        </w:rPr>
        <w:t>AI</w:t>
      </w:r>
      <w:r w:rsidRPr="0097670B">
        <w:rPr>
          <w:rStyle w:val="StyleUnderline"/>
        </w:rPr>
        <w:t xml:space="preserve"> system during the inventive process</w:t>
      </w:r>
      <w:r>
        <w:t xml:space="preserve">. President Joe Biden's Executive Order calling for guidance on this issue compelled the USPTO to act. </w:t>
      </w:r>
      <w:r w:rsidRPr="000C344A">
        <w:rPr>
          <w:rStyle w:val="StyleUnderline"/>
          <w:highlight w:val="cyan"/>
        </w:rPr>
        <w:t>Now, both examiners and stakeholders have</w:t>
      </w:r>
      <w:r w:rsidRPr="0097670B">
        <w:rPr>
          <w:rStyle w:val="StyleUnderline"/>
        </w:rPr>
        <w:t xml:space="preserve"> some </w:t>
      </w:r>
      <w:r w:rsidRPr="000C344A">
        <w:rPr>
          <w:rStyle w:val="Emphasis"/>
          <w:highlight w:val="cyan"/>
        </w:rPr>
        <w:t>clarity regarding AI-assisted inventions</w:t>
      </w:r>
      <w:r>
        <w:t>.</w:t>
      </w:r>
    </w:p>
    <w:p w:rsidR="00FF46C5" w:rsidRDefault="00FF46C5" w:rsidP="00FF46C5"/>
    <w:p w:rsidR="00926D13" w:rsidRDefault="000C577E" w:rsidP="000C577E">
      <w:pPr>
        <w:pStyle w:val="Heading4"/>
      </w:pPr>
      <w:r>
        <w:t>USPTO has no plans to alter its AI-inventorship guidelines – plan is a bolt from the blue</w:t>
      </w:r>
    </w:p>
    <w:p w:rsidR="005F3C29" w:rsidRDefault="00926D13" w:rsidP="00FF46C5">
      <w:r w:rsidRPr="00926D13">
        <w:rPr>
          <w:rStyle w:val="Style13ptBold"/>
        </w:rPr>
        <w:t>ACG ’24</w:t>
      </w:r>
      <w:r>
        <w:t>, January 2, legal advocacy group “</w:t>
      </w:r>
      <w:r w:rsidRPr="00926D13">
        <w:t>Here’s What IP Practitioners Will Be Watching in 2024</w:t>
      </w:r>
      <w:r>
        <w:t xml:space="preserve">,” accessed July 10, 2024, </w:t>
      </w:r>
      <w:r w:rsidRPr="00926D13">
        <w:t>https://acgadvocacy.com/news/heres-what-ip-practitioners-will-be-watching-in-2024/</w:t>
      </w:r>
    </w:p>
    <w:p w:rsidR="005F3C29" w:rsidRDefault="005F3C29" w:rsidP="005F3C29">
      <w:r>
        <w:t>Anticipation is high with the patent community for the forthcoming rulings from the USPTO concerning artificial intelligence (AI) and inventorship. My crystal ball projections for 2024 are that the USPTO will rule as follows:</w:t>
      </w:r>
    </w:p>
    <w:p w:rsidR="005F3C29" w:rsidRDefault="005F3C29" w:rsidP="005F3C29">
      <w:r>
        <w:t>Existing law dictates that only natural persons can be designated as inventors.</w:t>
      </w:r>
    </w:p>
    <w:p w:rsidR="005F3C29" w:rsidRDefault="005F3C29" w:rsidP="005F3C29">
      <w:r>
        <w:t>AI systems are not currently eligible for inventorship recognition.</w:t>
      </w:r>
    </w:p>
    <w:p w:rsidR="005F3C29" w:rsidRDefault="005F3C29" w:rsidP="005F3C29">
      <w:r w:rsidRPr="00602C96">
        <w:rPr>
          <w:rStyle w:val="StyleUnderline"/>
        </w:rPr>
        <w:t xml:space="preserve">The utilization of an </w:t>
      </w:r>
      <w:r w:rsidRPr="000C7722">
        <w:rPr>
          <w:rStyle w:val="StyleUnderline"/>
          <w:highlight w:val="cyan"/>
        </w:rPr>
        <w:t>AI</w:t>
      </w:r>
      <w:r w:rsidRPr="00602C96">
        <w:rPr>
          <w:rStyle w:val="StyleUnderline"/>
        </w:rPr>
        <w:t xml:space="preserve"> system in the invention creation process </w:t>
      </w:r>
      <w:r w:rsidRPr="000C7722">
        <w:rPr>
          <w:rStyle w:val="StyleUnderline"/>
          <w:highlight w:val="cyan"/>
        </w:rPr>
        <w:t>is akin to</w:t>
      </w:r>
      <w:r w:rsidRPr="00602C96">
        <w:rPr>
          <w:rStyle w:val="StyleUnderline"/>
        </w:rPr>
        <w:t xml:space="preserve"> the use of </w:t>
      </w:r>
      <w:r w:rsidRPr="000C7722">
        <w:rPr>
          <w:rStyle w:val="StyleUnderline"/>
          <w:highlight w:val="cyan"/>
        </w:rPr>
        <w:t>other</w:t>
      </w:r>
      <w:r w:rsidRPr="00602C96">
        <w:rPr>
          <w:rStyle w:val="StyleUnderline"/>
        </w:rPr>
        <w:t xml:space="preserve"> technical </w:t>
      </w:r>
      <w:r w:rsidRPr="000C7722">
        <w:rPr>
          <w:rStyle w:val="StyleUnderline"/>
          <w:highlight w:val="cyan"/>
        </w:rPr>
        <w:t>tools</w:t>
      </w:r>
      <w:r>
        <w:t xml:space="preserve">, with the potential distinction being limited to technical efficiency, </w:t>
      </w:r>
      <w:r w:rsidRPr="00602C96">
        <w:rPr>
          <w:rStyle w:val="StyleUnderline"/>
        </w:rPr>
        <w:t>having no discernable impact on its legal or regulatory implications</w:t>
      </w:r>
      <w:r>
        <w:t>.</w:t>
      </w:r>
    </w:p>
    <w:p w:rsidR="005F3C29" w:rsidRDefault="005F3C29" w:rsidP="005F3C29">
      <w:r>
        <w:t xml:space="preserve">Given that current law offers sufficient guidance, </w:t>
      </w:r>
      <w:r w:rsidRPr="000C7722">
        <w:rPr>
          <w:rStyle w:val="StyleUnderline"/>
          <w:highlight w:val="cyan"/>
        </w:rPr>
        <w:t>the USPTO will not extend</w:t>
      </w:r>
      <w:r w:rsidRPr="00602C96">
        <w:rPr>
          <w:rStyle w:val="StyleUnderline"/>
        </w:rPr>
        <w:t xml:space="preserve"> its present guidance on </w:t>
      </w:r>
      <w:r w:rsidRPr="000C7722">
        <w:rPr>
          <w:rStyle w:val="StyleUnderline"/>
          <w:highlight w:val="cyan"/>
        </w:rPr>
        <w:t>inventorship to</w:t>
      </w:r>
      <w:r w:rsidRPr="00602C96">
        <w:rPr>
          <w:rStyle w:val="StyleUnderline"/>
        </w:rPr>
        <w:t xml:space="preserve"> accommodate scenarios where </w:t>
      </w:r>
      <w:r w:rsidRPr="000C7722">
        <w:rPr>
          <w:rStyle w:val="StyleUnderline"/>
          <w:highlight w:val="cyan"/>
        </w:rPr>
        <w:t>AI</w:t>
      </w:r>
      <w:r w:rsidRPr="00602C96">
        <w:rPr>
          <w:rStyle w:val="StyleUnderline"/>
        </w:rPr>
        <w:t xml:space="preserve"> significantly contributes to an invention</w:t>
      </w:r>
      <w:r>
        <w:t>.</w:t>
      </w:r>
    </w:p>
    <w:p w:rsidR="005F3C29" w:rsidRDefault="005F3C29" w:rsidP="005F3C29">
      <w:r>
        <w:t xml:space="preserve">Additionally, </w:t>
      </w:r>
      <w:r w:rsidRPr="00602C96">
        <w:rPr>
          <w:rStyle w:val="StyleUnderline"/>
        </w:rPr>
        <w:t xml:space="preserve">the </w:t>
      </w:r>
      <w:r w:rsidRPr="00602C96">
        <w:rPr>
          <w:rStyle w:val="Emphasis"/>
          <w:highlight w:val="cyan"/>
        </w:rPr>
        <w:t>USPTO will refrain from recommending alterations to current inventorship laws in response to AI advancements</w:t>
      </w:r>
      <w:r w:rsidRPr="00602C96">
        <w:rPr>
          <w:rStyle w:val="StyleUnderline"/>
        </w:rPr>
        <w:t>, treating AI on par with other technical tools in the innovation landscape</w:t>
      </w:r>
      <w:r>
        <w:t>.”</w:t>
      </w:r>
    </w:p>
    <w:p w:rsidR="0053685E" w:rsidRDefault="0053685E" w:rsidP="00FF46C5"/>
    <w:p w:rsidR="00926A2D" w:rsidRPr="00864E63" w:rsidRDefault="00926A2D" w:rsidP="00926A2D">
      <w:pPr>
        <w:pStyle w:val="Heading4"/>
      </w:pPr>
      <w:r w:rsidRPr="00864E63">
        <w:t>AI patentability poses massive enforcement challenges for the USPTO</w:t>
      </w:r>
    </w:p>
    <w:p w:rsidR="00926A2D" w:rsidRDefault="00926A2D" w:rsidP="00926A2D">
      <w:pPr>
        <w:rPr>
          <w:rStyle w:val="Style13ptBold"/>
        </w:rPr>
      </w:pPr>
      <w:proofErr w:type="spellStart"/>
      <w:r>
        <w:rPr>
          <w:rStyle w:val="Style13ptBold"/>
        </w:rPr>
        <w:t>Minesoft</w:t>
      </w:r>
      <w:proofErr w:type="spellEnd"/>
      <w:r>
        <w:rPr>
          <w:rStyle w:val="Style13ptBold"/>
        </w:rPr>
        <w:t>, 24</w:t>
      </w:r>
    </w:p>
    <w:p w:rsidR="00926A2D" w:rsidRPr="00EE64AA" w:rsidRDefault="00926A2D" w:rsidP="00926A2D">
      <w:r w:rsidRPr="00EE64AA">
        <w:t>[</w:t>
      </w:r>
      <w:proofErr w:type="spellStart"/>
      <w:r>
        <w:t>Minesoft</w:t>
      </w:r>
      <w:proofErr w:type="spellEnd"/>
      <w:r>
        <w:t xml:space="preserve"> is a </w:t>
      </w:r>
      <w:r w:rsidRPr="00EE64AA">
        <w:t>patent solutions provider to Fortune 500, IP specialists,</w:t>
      </w:r>
      <w:r>
        <w:t xml:space="preserve"> and</w:t>
      </w:r>
      <w:r w:rsidRPr="00EE64AA">
        <w:t xml:space="preserve"> patent attorney</w:t>
      </w:r>
      <w:r>
        <w:t>s, 2024, “</w:t>
      </w:r>
      <w:r w:rsidRPr="00864E63">
        <w:t>The challenges to patentability posed by Artificial Intelligence</w:t>
      </w:r>
      <w:r>
        <w:t xml:space="preserve">,” </w:t>
      </w:r>
      <w:hyperlink r:id="rId11" w:anchor=":~:text=In%20traditional%20patent%20law%2C%20an,created%20entirely%20by%20a%20machine" w:history="1">
        <w:r w:rsidRPr="00C51209">
          <w:rPr>
            <w:rStyle w:val="Hyperlink"/>
          </w:rPr>
          <w:t>https://minesoft.com/the-challenges-to-patentability-posed-by-artificial-intelligence/#:~:text=In%20traditional%20patent%20law%2C%20an,created%20entirely%20by%20a%20machine</w:t>
        </w:r>
      </w:hyperlink>
      <w:r w:rsidRPr="00864E63">
        <w:t>.</w:t>
      </w:r>
      <w:r>
        <w:t>, accessed 7-9-2024, CM</w:t>
      </w:r>
      <w:r w:rsidRPr="00EE64AA">
        <w:t>]</w:t>
      </w:r>
    </w:p>
    <w:p w:rsidR="00926A2D" w:rsidRDefault="00926A2D" w:rsidP="00926A2D">
      <w:r>
        <w:t xml:space="preserve">Artificial Intelligence </w:t>
      </w:r>
      <w:r w:rsidRPr="00864E63">
        <w:t>(</w:t>
      </w:r>
      <w:r w:rsidRPr="00864E63">
        <w:rPr>
          <w:rStyle w:val="StyleUnderline"/>
        </w:rPr>
        <w:t>AI</w:t>
      </w:r>
      <w:r w:rsidRPr="00864E63">
        <w:t xml:space="preserve">) </w:t>
      </w:r>
      <w:r w:rsidRPr="00864E63">
        <w:rPr>
          <w:rStyle w:val="StyleUnderline"/>
        </w:rPr>
        <w:t>has come a long way in recent years</w:t>
      </w:r>
      <w:r w:rsidRPr="00EE64AA">
        <w:rPr>
          <w:rStyle w:val="StyleUnderline"/>
        </w:rPr>
        <w:t xml:space="preserve"> and has become an increasingly important part of many industries</w:t>
      </w:r>
      <w:r>
        <w:t xml:space="preserve">, including the legal and patent industries. However, </w:t>
      </w:r>
      <w:r w:rsidRPr="00864E63">
        <w:rPr>
          <w:rStyle w:val="StyleUnderline"/>
          <w:highlight w:val="yellow"/>
        </w:rPr>
        <w:t>with the rapid advancement of AI</w:t>
      </w:r>
      <w:r w:rsidRPr="00EE64AA">
        <w:rPr>
          <w:rStyle w:val="StyleUnderline"/>
        </w:rPr>
        <w:t xml:space="preserve"> technology, </w:t>
      </w:r>
      <w:r w:rsidRPr="00864E63">
        <w:rPr>
          <w:rStyle w:val="StyleUnderline"/>
          <w:highlight w:val="yellow"/>
        </w:rPr>
        <w:t>comes new challenges to</w:t>
      </w:r>
      <w:r w:rsidRPr="00EE64AA">
        <w:rPr>
          <w:rStyle w:val="StyleUnderline"/>
        </w:rPr>
        <w:t xml:space="preserve"> the </w:t>
      </w:r>
      <w:r w:rsidRPr="00864E63">
        <w:rPr>
          <w:rStyle w:val="StyleUnderline"/>
          <w:highlight w:val="yellow"/>
        </w:rPr>
        <w:t>patentability of innovations generated by A</w:t>
      </w:r>
      <w:r w:rsidRPr="00EE64AA">
        <w:rPr>
          <w:rStyle w:val="StyleUnderline"/>
        </w:rPr>
        <w:t xml:space="preserve">rtificial </w:t>
      </w:r>
      <w:r w:rsidRPr="00864E63">
        <w:rPr>
          <w:rStyle w:val="StyleUnderline"/>
          <w:highlight w:val="yellow"/>
        </w:rPr>
        <w:t>I</w:t>
      </w:r>
      <w:r w:rsidRPr="00EE64AA">
        <w:rPr>
          <w:rStyle w:val="StyleUnderline"/>
        </w:rPr>
        <w:t>ntelligence</w:t>
      </w:r>
      <w:r>
        <w:t>.</w:t>
      </w:r>
    </w:p>
    <w:p w:rsidR="00926A2D" w:rsidRPr="00EE64AA" w:rsidRDefault="00926A2D" w:rsidP="00926A2D">
      <w:pPr>
        <w:rPr>
          <w:rStyle w:val="StyleUnderline"/>
        </w:rPr>
      </w:pPr>
      <w:r w:rsidRPr="00EE64AA">
        <w:rPr>
          <w:rStyle w:val="StyleUnderline"/>
        </w:rPr>
        <w:lastRenderedPageBreak/>
        <w:t>One of the biggest challenges to the patentability of AI-generated innovations is the issue of inventorship</w:t>
      </w:r>
      <w:r>
        <w:t xml:space="preserve">. In traditional patent law, an invention must be attributed to a human inventor. However, </w:t>
      </w:r>
      <w:r w:rsidRPr="00864E63">
        <w:rPr>
          <w:rStyle w:val="StyleUnderline"/>
          <w:highlight w:val="yellow"/>
        </w:rPr>
        <w:t>in the case of AI-generated innovations,</w:t>
      </w:r>
      <w:r w:rsidRPr="00EE64AA">
        <w:rPr>
          <w:rStyle w:val="StyleUnderline"/>
        </w:rPr>
        <w:t xml:space="preserve"> </w:t>
      </w:r>
      <w:r w:rsidRPr="00864E63">
        <w:rPr>
          <w:rStyle w:val="StyleUnderline"/>
          <w:highlight w:val="yellow"/>
        </w:rPr>
        <w:t>it can be difficult to determine who the inventor is</w:t>
      </w:r>
      <w:r w:rsidRPr="00EE64AA">
        <w:rPr>
          <w:rStyle w:val="StyleUnderline"/>
        </w:rPr>
        <w:t>, as the invention may have been created entirely by a machine</w:t>
      </w:r>
      <w:r>
        <w:t xml:space="preserve">. </w:t>
      </w:r>
      <w:r w:rsidRPr="00864E63">
        <w:rPr>
          <w:rStyle w:val="StyleUnderline"/>
          <w:highlight w:val="yellow"/>
        </w:rPr>
        <w:t>This raises questions about who should be listed as the inventor on a patent app</w:t>
      </w:r>
      <w:r w:rsidRPr="00EE64AA">
        <w:rPr>
          <w:rStyle w:val="StyleUnderline"/>
        </w:rPr>
        <w:t xml:space="preserve">lication </w:t>
      </w:r>
      <w:r w:rsidRPr="00864E63">
        <w:rPr>
          <w:rStyle w:val="StyleUnderline"/>
          <w:highlight w:val="yellow"/>
        </w:rPr>
        <w:t>and who should be held liable</w:t>
      </w:r>
      <w:r w:rsidRPr="00EE64AA">
        <w:rPr>
          <w:rStyle w:val="StyleUnderline"/>
        </w:rPr>
        <w:t xml:space="preserve"> in the event </w:t>
      </w:r>
      <w:r w:rsidRPr="00864E63">
        <w:rPr>
          <w:rStyle w:val="StyleUnderline"/>
          <w:highlight w:val="yellow"/>
        </w:rPr>
        <w:t>of patent infringement</w:t>
      </w:r>
      <w:r w:rsidRPr="00EE64AA">
        <w:rPr>
          <w:rStyle w:val="StyleUnderline"/>
        </w:rPr>
        <w:t>.</w:t>
      </w:r>
    </w:p>
    <w:p w:rsidR="00926A2D" w:rsidRPr="00D33B9C" w:rsidRDefault="00926A2D" w:rsidP="00926A2D">
      <w:pPr>
        <w:rPr>
          <w:u w:val="single"/>
        </w:rPr>
      </w:pPr>
      <w:r w:rsidRPr="00864E63">
        <w:rPr>
          <w:rStyle w:val="StyleUnderline"/>
          <w:highlight w:val="yellow"/>
        </w:rPr>
        <w:t>Another challenge is</w:t>
      </w:r>
      <w:r w:rsidRPr="00EE64AA">
        <w:rPr>
          <w:rStyle w:val="StyleUnderline"/>
        </w:rPr>
        <w:t xml:space="preserve"> the issue </w:t>
      </w:r>
      <w:r w:rsidRPr="00864E63">
        <w:rPr>
          <w:rStyle w:val="StyleUnderline"/>
          <w:highlight w:val="yellow"/>
        </w:rPr>
        <w:t>of originality.</w:t>
      </w:r>
      <w:r w:rsidRPr="00EE64AA">
        <w:rPr>
          <w:rStyle w:val="StyleUnderline"/>
        </w:rPr>
        <w:t xml:space="preserve"> </w:t>
      </w:r>
      <w:r w:rsidRPr="00864E63">
        <w:rPr>
          <w:rStyle w:val="StyleUnderline"/>
          <w:highlight w:val="yellow"/>
        </w:rPr>
        <w:t>To be patentable, an invention must be novel</w:t>
      </w:r>
      <w:r w:rsidRPr="00EE64AA">
        <w:rPr>
          <w:rStyle w:val="StyleUnderline"/>
        </w:rPr>
        <w:t xml:space="preserve"> and non-obvious.</w:t>
      </w:r>
      <w:r>
        <w:t xml:space="preserve"> </w:t>
      </w:r>
      <w:r w:rsidRPr="00864E63">
        <w:rPr>
          <w:rStyle w:val="StyleUnderline"/>
          <w:highlight w:val="yellow"/>
        </w:rPr>
        <w:t>In</w:t>
      </w:r>
      <w:r w:rsidRPr="00EE64AA">
        <w:rPr>
          <w:rStyle w:val="StyleUnderline"/>
        </w:rPr>
        <w:t xml:space="preserve"> the case </w:t>
      </w:r>
      <w:r w:rsidRPr="00864E63">
        <w:rPr>
          <w:rStyle w:val="StyleUnderline"/>
        </w:rPr>
        <w:t xml:space="preserve">of </w:t>
      </w:r>
      <w:r w:rsidRPr="00864E63">
        <w:rPr>
          <w:rStyle w:val="StyleUnderline"/>
          <w:highlight w:val="yellow"/>
        </w:rPr>
        <w:t>AI-generated innovations</w:t>
      </w:r>
      <w:r w:rsidRPr="00EE64AA">
        <w:rPr>
          <w:rStyle w:val="StyleUnderline"/>
        </w:rPr>
        <w:t xml:space="preserve">, </w:t>
      </w:r>
      <w:r w:rsidRPr="00864E63">
        <w:rPr>
          <w:rStyle w:val="StyleUnderline"/>
          <w:highlight w:val="yellow"/>
        </w:rPr>
        <w:t>it can be difficult to determine whether the invention is</w:t>
      </w:r>
      <w:r w:rsidRPr="00EE64AA">
        <w:rPr>
          <w:rStyle w:val="StyleUnderline"/>
        </w:rPr>
        <w:t xml:space="preserve"> truly </w:t>
      </w:r>
      <w:r w:rsidRPr="00864E63">
        <w:rPr>
          <w:rStyle w:val="StyleUnderline"/>
          <w:highlight w:val="yellow"/>
        </w:rPr>
        <w:t>novel</w:t>
      </w:r>
      <w:r w:rsidRPr="00EE64AA">
        <w:rPr>
          <w:rStyle w:val="StyleUnderline"/>
        </w:rPr>
        <w:t xml:space="preserve"> and non-obvious</w:t>
      </w:r>
      <w:r>
        <w:t xml:space="preserve">, as </w:t>
      </w:r>
      <w:r w:rsidRPr="00864E63">
        <w:rPr>
          <w:rStyle w:val="StyleUnderline"/>
          <w:highlight w:val="yellow"/>
        </w:rPr>
        <w:t>the AI system may</w:t>
      </w:r>
      <w:r w:rsidRPr="00EE64AA">
        <w:rPr>
          <w:rStyle w:val="StyleUnderline"/>
        </w:rPr>
        <w:t xml:space="preserve"> </w:t>
      </w:r>
      <w:r w:rsidRPr="00864E63">
        <w:rPr>
          <w:rStyle w:val="StyleUnderline"/>
          <w:highlight w:val="yellow"/>
        </w:rPr>
        <w:t>have been trained on existing data and</w:t>
      </w:r>
      <w:r w:rsidRPr="00EE64AA">
        <w:rPr>
          <w:rStyle w:val="StyleUnderline"/>
        </w:rPr>
        <w:t xml:space="preserve"> may have simply </w:t>
      </w:r>
      <w:r w:rsidRPr="00864E63">
        <w:rPr>
          <w:rStyle w:val="StyleUnderline"/>
          <w:highlight w:val="yellow"/>
        </w:rPr>
        <w:t>combined</w:t>
      </w:r>
      <w:r w:rsidRPr="00EE64AA">
        <w:rPr>
          <w:rStyle w:val="StyleUnderline"/>
        </w:rPr>
        <w:t xml:space="preserve"> or recombined </w:t>
      </w:r>
      <w:r w:rsidRPr="00864E63">
        <w:rPr>
          <w:rStyle w:val="StyleUnderline"/>
          <w:highlight w:val="yellow"/>
        </w:rPr>
        <w:t>existing ideas in a new way</w:t>
      </w:r>
      <w:r w:rsidRPr="00EE64AA">
        <w:rPr>
          <w:rStyle w:val="StyleUnderline"/>
        </w:rPr>
        <w:t>.</w:t>
      </w:r>
      <w:r>
        <w:t xml:space="preserve"> </w:t>
      </w:r>
      <w:r w:rsidRPr="00864E63">
        <w:rPr>
          <w:rStyle w:val="StyleUnderline"/>
          <w:highlight w:val="yellow"/>
        </w:rPr>
        <w:t>This raises questions about</w:t>
      </w:r>
      <w:r w:rsidRPr="00EE64AA">
        <w:rPr>
          <w:rStyle w:val="StyleUnderline"/>
        </w:rPr>
        <w:t xml:space="preserve"> the level of </w:t>
      </w:r>
      <w:r w:rsidRPr="00864E63">
        <w:rPr>
          <w:rStyle w:val="StyleUnderline"/>
          <w:highlight w:val="yellow"/>
        </w:rPr>
        <w:t>originality required for AI-generated innovations to be</w:t>
      </w:r>
      <w:r w:rsidRPr="00EE64AA">
        <w:rPr>
          <w:rStyle w:val="StyleUnderline"/>
        </w:rPr>
        <w:t xml:space="preserve"> considered </w:t>
      </w:r>
      <w:r w:rsidRPr="00864E63">
        <w:rPr>
          <w:rStyle w:val="StyleUnderline"/>
          <w:highlight w:val="yellow"/>
        </w:rPr>
        <w:t>patentable.</w:t>
      </w:r>
    </w:p>
    <w:p w:rsidR="00926A2D" w:rsidRDefault="00926A2D" w:rsidP="00FF46C5"/>
    <w:p w:rsidR="00226E3D" w:rsidRPr="00813A45" w:rsidRDefault="00226E3D" w:rsidP="00226E3D">
      <w:pPr>
        <w:pStyle w:val="Heading4"/>
      </w:pPr>
      <w:r w:rsidRPr="00813A45">
        <w:t xml:space="preserve">Checking of </w:t>
      </w:r>
      <w:r>
        <w:t xml:space="preserve">AI patenting for originality and ethics is an enduring process for USPTO examiners that the </w:t>
      </w:r>
      <w:proofErr w:type="spellStart"/>
      <w:r>
        <w:t>aff</w:t>
      </w:r>
      <w:proofErr w:type="spellEnd"/>
      <w:r>
        <w:t xml:space="preserve"> expands</w:t>
      </w:r>
    </w:p>
    <w:p w:rsidR="00226E3D" w:rsidRDefault="00226E3D" w:rsidP="00226E3D">
      <w:pPr>
        <w:rPr>
          <w:rStyle w:val="Style13ptBold"/>
        </w:rPr>
      </w:pPr>
      <w:r>
        <w:rPr>
          <w:rStyle w:val="Style13ptBold"/>
        </w:rPr>
        <w:t>Demers et al, IP attorney, 24</w:t>
      </w:r>
    </w:p>
    <w:p w:rsidR="00226E3D" w:rsidRPr="00813A45" w:rsidRDefault="00226E3D" w:rsidP="00226E3D">
      <w:r w:rsidRPr="00813A45">
        <w:t>[</w:t>
      </w:r>
      <w:r>
        <w:t>Leslie A, 5-8-2024, Skadden, “</w:t>
      </w:r>
      <w:r w:rsidRPr="00813A45">
        <w:t>USPTO Provides Guidance on Using AI-Based Tools in Filing and Preparing Patent and Trademark Applications</w:t>
      </w:r>
      <w:r>
        <w:t xml:space="preserve">,” </w:t>
      </w:r>
      <w:hyperlink r:id="rId12" w:history="1">
        <w:r w:rsidRPr="00C51209">
          <w:rPr>
            <w:rStyle w:val="Hyperlink"/>
          </w:rPr>
          <w:t>https://www.skadden.com/insights/publications/2024/05/uspto-provides-guidance-on-using-ai-based-tools</w:t>
        </w:r>
      </w:hyperlink>
      <w:r>
        <w:t>, accessed 7-9-2024, CM</w:t>
      </w:r>
      <w:r w:rsidRPr="00813A45">
        <w:t>]</w:t>
      </w:r>
    </w:p>
    <w:p w:rsidR="00226E3D" w:rsidRPr="0020032E" w:rsidRDefault="00226E3D" w:rsidP="00226E3D">
      <w:pPr>
        <w:rPr>
          <w:rStyle w:val="StyleUnderline"/>
        </w:rPr>
      </w:pPr>
      <w:r w:rsidRPr="0020032E">
        <w:t>In this guidance</w:t>
      </w:r>
      <w:r w:rsidRPr="0020032E">
        <w:rPr>
          <w:rStyle w:val="StyleUnderline"/>
        </w:rPr>
        <w:t xml:space="preserve">, </w:t>
      </w:r>
      <w:r w:rsidRPr="00813A45">
        <w:rPr>
          <w:rStyle w:val="StyleUnderline"/>
          <w:highlight w:val="yellow"/>
        </w:rPr>
        <w:t>the USPTO acknowledg</w:t>
      </w:r>
      <w:r w:rsidRPr="0020032E">
        <w:rPr>
          <w:rStyle w:val="StyleUnderline"/>
        </w:rPr>
        <w:t xml:space="preserve">es that the recent proliferation of </w:t>
      </w:r>
      <w:r w:rsidRPr="00813A45">
        <w:rPr>
          <w:rStyle w:val="StyleUnderline"/>
          <w:highlight w:val="yellow"/>
        </w:rPr>
        <w:t>AI-based tools can be beneficial to</w:t>
      </w:r>
      <w:r w:rsidRPr="0020032E">
        <w:rPr>
          <w:rStyle w:val="StyleUnderline"/>
        </w:rPr>
        <w:t xml:space="preserve"> legal </w:t>
      </w:r>
      <w:r w:rsidRPr="00813A45">
        <w:rPr>
          <w:rStyle w:val="StyleUnderline"/>
          <w:highlight w:val="yellow"/>
        </w:rPr>
        <w:t>professionals</w:t>
      </w:r>
      <w:r w:rsidRPr="0020032E">
        <w:rPr>
          <w:rStyle w:val="StyleUnderline"/>
        </w:rPr>
        <w:t xml:space="preserve"> and others </w:t>
      </w:r>
      <w:r w:rsidRPr="00813A45">
        <w:rPr>
          <w:rStyle w:val="StyleUnderline"/>
          <w:highlight w:val="yellow"/>
        </w:rPr>
        <w:t>that practice before the USPTO</w:t>
      </w:r>
      <w:r w:rsidRPr="0020032E">
        <w:rPr>
          <w:rStyle w:val="StyleUnderline"/>
        </w:rPr>
        <w:t>.</w:t>
      </w:r>
      <w:r w:rsidRPr="0020032E">
        <w:t xml:space="preserve"> However, </w:t>
      </w:r>
      <w:r w:rsidRPr="00813A45">
        <w:rPr>
          <w:rStyle w:val="StyleUnderline"/>
          <w:highlight w:val="yellow"/>
        </w:rPr>
        <w:t>it also focuses on</w:t>
      </w:r>
      <w:r w:rsidRPr="0020032E">
        <w:rPr>
          <w:rStyle w:val="StyleUnderline"/>
        </w:rPr>
        <w:t xml:space="preserve"> the </w:t>
      </w:r>
      <w:r w:rsidRPr="00813A45">
        <w:rPr>
          <w:rStyle w:val="StyleUnderline"/>
          <w:highlight w:val="yellow"/>
        </w:rPr>
        <w:t>risks posed by overreliance on AI</w:t>
      </w:r>
      <w:r w:rsidRPr="0020032E">
        <w:t xml:space="preserve"> (such as, outputs with critical misstatements or omissions, or legal briefs with fictionalized citations and quotations) </w:t>
      </w:r>
      <w:r w:rsidRPr="00813A45">
        <w:rPr>
          <w:rStyle w:val="StyleUnderline"/>
          <w:highlight w:val="yellow"/>
        </w:rPr>
        <w:t>as well as those that</w:t>
      </w:r>
      <w:r w:rsidRPr="0020032E">
        <w:rPr>
          <w:rStyle w:val="StyleUnderline"/>
        </w:rPr>
        <w:t xml:space="preserve"> can </w:t>
      </w:r>
      <w:r w:rsidRPr="00813A45">
        <w:rPr>
          <w:rStyle w:val="StyleUnderline"/>
          <w:highlight w:val="yellow"/>
        </w:rPr>
        <w:t>arise from sharing</w:t>
      </w:r>
      <w:r w:rsidRPr="0020032E">
        <w:rPr>
          <w:rStyle w:val="StyleUnderline"/>
        </w:rPr>
        <w:t xml:space="preserve"> sensitive or confidential </w:t>
      </w:r>
      <w:r w:rsidRPr="00813A45">
        <w:rPr>
          <w:rStyle w:val="StyleUnderline"/>
          <w:highlight w:val="yellow"/>
        </w:rPr>
        <w:t>client info</w:t>
      </w:r>
      <w:r w:rsidRPr="0020032E">
        <w:rPr>
          <w:rStyle w:val="StyleUnderline"/>
        </w:rPr>
        <w:t xml:space="preserve">rmation </w:t>
      </w:r>
      <w:r w:rsidRPr="00813A45">
        <w:rPr>
          <w:rStyle w:val="StyleUnderline"/>
          <w:highlight w:val="yellow"/>
        </w:rPr>
        <w:t>with AI-platforms</w:t>
      </w:r>
      <w:r w:rsidRPr="0020032E">
        <w:rPr>
          <w:rStyle w:val="StyleUnderline"/>
        </w:rPr>
        <w:t xml:space="preserve">, </w:t>
      </w:r>
      <w:r w:rsidRPr="00813A45">
        <w:rPr>
          <w:rStyle w:val="StyleUnderline"/>
          <w:highlight w:val="yellow"/>
        </w:rPr>
        <w:t>stressing the importance for practitioners using AI to ensure they are compliant with the Office’s standards and expectations</w:t>
      </w:r>
      <w:r w:rsidRPr="0020032E">
        <w:rPr>
          <w:rStyle w:val="StyleUnderline"/>
        </w:rPr>
        <w:t>.</w:t>
      </w:r>
      <w:r w:rsidRPr="0020032E">
        <w:t xml:space="preserve"> </w:t>
      </w:r>
      <w:r w:rsidRPr="00813A45">
        <w:rPr>
          <w:rStyle w:val="StyleUnderline"/>
          <w:highlight w:val="yellow"/>
        </w:rPr>
        <w:t xml:space="preserve">Practitioners must make sure to carefully review </w:t>
      </w:r>
      <w:r w:rsidRPr="00813A45">
        <w:rPr>
          <w:rStyle w:val="StyleUnderline"/>
        </w:rPr>
        <w:t xml:space="preserve">any </w:t>
      </w:r>
      <w:r w:rsidRPr="00813A45">
        <w:rPr>
          <w:rStyle w:val="StyleUnderline"/>
          <w:highlight w:val="yellow"/>
        </w:rPr>
        <w:t xml:space="preserve">work created with </w:t>
      </w:r>
      <w:r w:rsidRPr="00813A45">
        <w:rPr>
          <w:rStyle w:val="StyleUnderline"/>
        </w:rPr>
        <w:t xml:space="preserve">the assistance of </w:t>
      </w:r>
      <w:r w:rsidRPr="00813A45">
        <w:rPr>
          <w:rStyle w:val="StyleUnderline"/>
          <w:highlight w:val="yellow"/>
        </w:rPr>
        <w:t xml:space="preserve">AI and ensure </w:t>
      </w:r>
      <w:r w:rsidRPr="00813A45">
        <w:rPr>
          <w:rStyle w:val="StyleUnderline"/>
        </w:rPr>
        <w:t xml:space="preserve">that </w:t>
      </w:r>
      <w:r w:rsidRPr="00813A45">
        <w:rPr>
          <w:rStyle w:val="StyleUnderline"/>
          <w:highlight w:val="yellow"/>
        </w:rPr>
        <w:t xml:space="preserve">their use complies with </w:t>
      </w:r>
      <w:r w:rsidRPr="00813A45">
        <w:rPr>
          <w:rStyle w:val="StyleUnderline"/>
        </w:rPr>
        <w:t>their</w:t>
      </w:r>
      <w:r w:rsidRPr="00813A45">
        <w:rPr>
          <w:rStyle w:val="StyleUnderline"/>
          <w:highlight w:val="yellow"/>
        </w:rPr>
        <w:t xml:space="preserve"> preexisting duties and obligations</w:t>
      </w:r>
      <w:r w:rsidRPr="00813A45">
        <w:rPr>
          <w:rStyle w:val="StyleUnderline"/>
        </w:rPr>
        <w:t xml:space="preserve"> before the Office.</w:t>
      </w:r>
      <w:r w:rsidRPr="0020032E">
        <w:rPr>
          <w:rStyle w:val="StyleUnderline"/>
        </w:rPr>
        <w:t xml:space="preserve"> </w:t>
      </w:r>
    </w:p>
    <w:p w:rsidR="00226E3D" w:rsidRPr="0020032E" w:rsidRDefault="00226E3D" w:rsidP="00226E3D">
      <w:r w:rsidRPr="0020032E">
        <w:t>The guidance notably does not issue new rules and regulations that are specifically tailored to the AI context, consistent with the approach taken by the Copyright Office. See our March 6, 2023, client alert “Copyright Office Issues Guidance on AI-Generated Works, Stressing Human Authorship Requirement.”</w:t>
      </w:r>
    </w:p>
    <w:p w:rsidR="00226E3D" w:rsidRPr="0020032E" w:rsidRDefault="00226E3D" w:rsidP="00226E3D">
      <w:pPr>
        <w:rPr>
          <w:rStyle w:val="StyleUnderline"/>
        </w:rPr>
      </w:pPr>
      <w:r w:rsidRPr="00813A45">
        <w:rPr>
          <w:rStyle w:val="StyleUnderline"/>
          <w:highlight w:val="yellow"/>
        </w:rPr>
        <w:t>The USPTO</w:t>
      </w:r>
      <w:r w:rsidRPr="0020032E">
        <w:t xml:space="preserve"> states it </w:t>
      </w:r>
      <w:r w:rsidRPr="00813A45">
        <w:rPr>
          <w:rStyle w:val="StyleUnderline"/>
          <w:highlight w:val="yellow"/>
        </w:rPr>
        <w:t>will continue to engage with the public on</w:t>
      </w:r>
      <w:r w:rsidRPr="0020032E">
        <w:rPr>
          <w:rStyle w:val="StyleUnderline"/>
        </w:rPr>
        <w:t xml:space="preserve"> this topic as the </w:t>
      </w:r>
      <w:r w:rsidRPr="00813A45">
        <w:rPr>
          <w:rStyle w:val="StyleUnderline"/>
          <w:highlight w:val="yellow"/>
        </w:rPr>
        <w:t>use of AI</w:t>
      </w:r>
      <w:r w:rsidRPr="0020032E">
        <w:rPr>
          <w:rStyle w:val="StyleUnderline"/>
        </w:rPr>
        <w:t xml:space="preserve"> advances and evolves</w:t>
      </w:r>
      <w:r w:rsidRPr="0020032E">
        <w:t xml:space="preserve">. Companies and </w:t>
      </w:r>
      <w:r w:rsidRPr="0020032E">
        <w:rPr>
          <w:rStyle w:val="StyleUnderline"/>
        </w:rPr>
        <w:t>practitioners seeking to leverage AI-based tools should</w:t>
      </w:r>
      <w:r w:rsidRPr="0020032E">
        <w:t xml:space="preserve"> therefore closely </w:t>
      </w:r>
      <w:r w:rsidRPr="0020032E">
        <w:rPr>
          <w:rStyle w:val="StyleUnderline"/>
        </w:rPr>
        <w:t>monitor developments in both AI technology and statements by the USPTO in order to ensure compliance.</w:t>
      </w:r>
    </w:p>
    <w:p w:rsidR="00226E3D" w:rsidRDefault="00226E3D" w:rsidP="00FF46C5"/>
    <w:p w:rsidR="00F45204" w:rsidRDefault="00F45204" w:rsidP="00F45204">
      <w:pPr>
        <w:pStyle w:val="Heading3"/>
      </w:pPr>
      <w:r>
        <w:lastRenderedPageBreak/>
        <w:t>Link – patent</w:t>
      </w:r>
    </w:p>
    <w:p w:rsidR="00F45204" w:rsidRDefault="00F45204" w:rsidP="00F45204"/>
    <w:p w:rsidR="00F45204" w:rsidRPr="00FB36AC" w:rsidRDefault="00F45204" w:rsidP="00F45204">
      <w:pPr>
        <w:pStyle w:val="Heading4"/>
      </w:pPr>
      <w:r>
        <w:t>New patent applications test the brink</w:t>
      </w:r>
    </w:p>
    <w:p w:rsidR="00F45204" w:rsidRDefault="00F45204" w:rsidP="00F45204">
      <w:r w:rsidRPr="00EA3C3B">
        <w:rPr>
          <w:rStyle w:val="Style13ptBold"/>
        </w:rPr>
        <w:t>Federal Register ’24</w:t>
      </w:r>
      <w:r>
        <w:t xml:space="preserve">, </w:t>
      </w:r>
      <w:r w:rsidRPr="00EA3C3B">
        <w:t>(Wednesday, April 3, 2024)]</w:t>
      </w:r>
      <w:r>
        <w:t xml:space="preserve"> “Setting and Adjusting Patent Fees During Fiscal Year 2025; Proposed Rule,” Federal Register / Vol. </w:t>
      </w:r>
      <w:proofErr w:type="gramStart"/>
      <w:r>
        <w:t>89 ,</w:t>
      </w:r>
      <w:proofErr w:type="gramEnd"/>
      <w:r>
        <w:t xml:space="preserve"> No. 65 / Wednesday, April 3, 2024 / Proposed Rules, accessed July 10, 2024, </w:t>
      </w:r>
      <w:r w:rsidRPr="00EA3C3B">
        <w:t>https://www.govinfo.gov/content/pkg/FR-2024-04-03/html/2024-06250.htm</w:t>
      </w:r>
    </w:p>
    <w:p w:rsidR="00F45204" w:rsidRDefault="00F45204" w:rsidP="00F45204">
      <w:r>
        <w:t xml:space="preserve">The volume and </w:t>
      </w:r>
      <w:r w:rsidRPr="00CF6CB9">
        <w:rPr>
          <w:rStyle w:val="Emphasis"/>
          <w:highlight w:val="cyan"/>
        </w:rPr>
        <w:t>rapid increase of continuing applications negatively impacts the USPTO's workload and docketing practices</w:t>
      </w:r>
      <w:r>
        <w:t xml:space="preserve">. For example, </w:t>
      </w:r>
      <w:r w:rsidRPr="00CF6CB9">
        <w:rPr>
          <w:rStyle w:val="StyleUnderline"/>
          <w:highlight w:val="cyan"/>
        </w:rPr>
        <w:t>it is difficult for the agency to balance patent resources between the examination of ``new''</w:t>
      </w:r>
      <w:r>
        <w:t xml:space="preserve"> (i.e., noncontinuing) </w:t>
      </w:r>
      <w:r w:rsidRPr="00CF6CB9">
        <w:rPr>
          <w:rStyle w:val="StyleUnderline"/>
          <w:highlight w:val="cyan"/>
        </w:rPr>
        <w:t>applications</w:t>
      </w:r>
      <w:r w:rsidRPr="00CF6CB9">
        <w:rPr>
          <w:rStyle w:val="StyleUnderline"/>
        </w:rPr>
        <w:t xml:space="preserve"> disclosing new technology and innovations, </w:t>
      </w:r>
      <w:r w:rsidRPr="00F45204">
        <w:rPr>
          <w:rStyle w:val="StyleUnderline"/>
          <w:highlight w:val="cyan"/>
        </w:rPr>
        <w:t>and continuing applications</w:t>
      </w:r>
      <w:r w:rsidRPr="00CF6CB9">
        <w:rPr>
          <w:rStyle w:val="StyleUnderline"/>
        </w:rPr>
        <w:t>, which, in some cases, are a repetition of previously examined applications either issued as patents or that have become abandoned</w:t>
      </w:r>
      <w:r>
        <w:t>. See e.g., FY 2021 pendency statistics review presented at the PPAC quarterly meeting on Nov. 18, 2021, available on the USPTO website at https://www.uspto.gov/sites/default/files/documents/20211115-PPAC-FY21-pendency-stats-review.pdf (note that about 80% of continuations have a patented parent).</w:t>
      </w:r>
    </w:p>
    <w:p w:rsidR="00F45204" w:rsidRDefault="00F45204" w:rsidP="00F45204"/>
    <w:p w:rsidR="00307F0F" w:rsidRDefault="00307F0F" w:rsidP="00307F0F">
      <w:pPr>
        <w:pStyle w:val="Heading3"/>
      </w:pPr>
      <w:r>
        <w:lastRenderedPageBreak/>
        <w:t>Link – trademark</w:t>
      </w:r>
    </w:p>
    <w:p w:rsidR="00307F0F" w:rsidRDefault="00307F0F" w:rsidP="0070624E"/>
    <w:p w:rsidR="00307F0F" w:rsidRDefault="00307F0F" w:rsidP="00307F0F">
      <w:pPr>
        <w:pStyle w:val="Heading4"/>
      </w:pPr>
      <w:r>
        <w:t>New trademark applications undercut USPTO attempt to reduce its backlog – companies will abuse new opportunities</w:t>
      </w:r>
    </w:p>
    <w:p w:rsidR="00307F0F" w:rsidRDefault="00307F0F" w:rsidP="00307F0F">
      <w:r w:rsidRPr="006C0663">
        <w:rPr>
          <w:rStyle w:val="Style13ptBold"/>
        </w:rPr>
        <w:t>Federal News Network ’23</w:t>
      </w:r>
      <w:r>
        <w:t>, January 24, as interviewed by Tom Temin is host of the Federal Drive and has been providing insight on federal technology and management issues for more than 30 years, “</w:t>
      </w:r>
      <w:r w:rsidRPr="006C0663">
        <w:t>How the Patent and Trademark office is preparing for its next 5 years</w:t>
      </w:r>
      <w:r>
        <w:t xml:space="preserve">,” accessed July 7, 2024, </w:t>
      </w:r>
      <w:r w:rsidRPr="006C0663">
        <w:t>https://federalnewsnetwork.com/agency-oversight/2023/01/how-the-patent-and-trademark-office-is-preparing-for-its-next-five-years/</w:t>
      </w:r>
    </w:p>
    <w:p w:rsidR="00307F0F" w:rsidRDefault="00307F0F" w:rsidP="00307F0F">
      <w:r>
        <w:t>Tom Temin</w:t>
      </w:r>
    </w:p>
    <w:p w:rsidR="00307F0F" w:rsidRDefault="00307F0F" w:rsidP="00307F0F">
      <w:r>
        <w:t>Got it. And we should also talk about trademarks, too. What is the pendency situation there? And is that also an area that’s growing the way patents seem to be?</w:t>
      </w:r>
    </w:p>
    <w:p w:rsidR="00307F0F" w:rsidRDefault="00307F0F" w:rsidP="00307F0F">
      <w:r>
        <w:t>Kathi Vidal</w:t>
      </w:r>
    </w:p>
    <w:p w:rsidR="00307F0F" w:rsidRDefault="00307F0F" w:rsidP="00307F0F">
      <w:proofErr w:type="gramStart"/>
      <w:r>
        <w:t>So</w:t>
      </w:r>
      <w:proofErr w:type="gramEnd"/>
      <w:r>
        <w:t xml:space="preserve"> </w:t>
      </w:r>
      <w:r w:rsidRPr="0050090B">
        <w:rPr>
          <w:rStyle w:val="StyleUnderline"/>
          <w:highlight w:val="cyan"/>
        </w:rPr>
        <w:t>trademarks has grown</w:t>
      </w:r>
      <w:r>
        <w:t xml:space="preserve"> a lot in the last few years, </w:t>
      </w:r>
      <w:r w:rsidRPr="0050090B">
        <w:rPr>
          <w:rStyle w:val="StyleUnderline"/>
          <w:highlight w:val="cyan"/>
        </w:rPr>
        <w:t>at a rate that we did not predict</w:t>
      </w:r>
      <w:r>
        <w:t xml:space="preserve">. And I think it was because of COVID, everybody was staying home, they had great ideas and they started to market their products on the internet. </w:t>
      </w:r>
      <w:proofErr w:type="gramStart"/>
      <w:r>
        <w:t>So</w:t>
      </w:r>
      <w:proofErr w:type="gramEnd"/>
      <w:r>
        <w:t xml:space="preserve"> </w:t>
      </w:r>
      <w:r w:rsidRPr="00870116">
        <w:rPr>
          <w:rStyle w:val="StyleUnderline"/>
        </w:rPr>
        <w:t xml:space="preserve">we’ve seen </w:t>
      </w:r>
      <w:r w:rsidRPr="0050090B">
        <w:rPr>
          <w:rStyle w:val="StyleUnderline"/>
          <w:highlight w:val="cyan"/>
        </w:rPr>
        <w:t>an explosion in terms of trademark applications</w:t>
      </w:r>
      <w:r w:rsidRPr="00870116">
        <w:rPr>
          <w:rStyle w:val="StyleUnderline"/>
        </w:rPr>
        <w:t xml:space="preserve"> that </w:t>
      </w:r>
      <w:r w:rsidRPr="0050090B">
        <w:rPr>
          <w:rStyle w:val="StyleUnderline"/>
          <w:highlight w:val="cyan"/>
        </w:rPr>
        <w:t>has impacted pendency</w:t>
      </w:r>
      <w:r>
        <w:t xml:space="preserve">. </w:t>
      </w:r>
      <w:r w:rsidRPr="00870116">
        <w:rPr>
          <w:rStyle w:val="StyleUnderline"/>
        </w:rPr>
        <w:t xml:space="preserve">Right </w:t>
      </w:r>
      <w:proofErr w:type="gramStart"/>
      <w:r w:rsidRPr="00870116">
        <w:rPr>
          <w:rStyle w:val="StyleUnderline"/>
        </w:rPr>
        <w:t>now</w:t>
      </w:r>
      <w:proofErr w:type="gramEnd"/>
      <w:r w:rsidRPr="00870116">
        <w:rPr>
          <w:rStyle w:val="StyleUnderline"/>
        </w:rPr>
        <w:t xml:space="preserve"> that’s something that </w:t>
      </w:r>
      <w:r w:rsidRPr="0050090B">
        <w:rPr>
          <w:rStyle w:val="StyleUnderline"/>
          <w:highlight w:val="cyan"/>
        </w:rPr>
        <w:t>we’re working</w:t>
      </w:r>
      <w:r w:rsidRPr="00870116">
        <w:rPr>
          <w:rStyle w:val="StyleUnderline"/>
        </w:rPr>
        <w:t xml:space="preserve"> on, basically </w:t>
      </w:r>
      <w:r w:rsidRPr="0050090B">
        <w:rPr>
          <w:rStyle w:val="StyleUnderline"/>
          <w:highlight w:val="cyan"/>
        </w:rPr>
        <w:t>weekly to</w:t>
      </w:r>
      <w:r w:rsidRPr="00870116">
        <w:rPr>
          <w:rStyle w:val="StyleUnderline"/>
        </w:rPr>
        <w:t xml:space="preserve"> try and figure out new ideas on how we can </w:t>
      </w:r>
      <w:r w:rsidRPr="0050090B">
        <w:rPr>
          <w:rStyle w:val="StyleUnderline"/>
          <w:highlight w:val="cyan"/>
        </w:rPr>
        <w:t>bring that down</w:t>
      </w:r>
      <w:r>
        <w:t>.</w:t>
      </w:r>
    </w:p>
    <w:p w:rsidR="00307F0F" w:rsidRDefault="00307F0F" w:rsidP="00307F0F">
      <w:r>
        <w:t>Tom Temin</w:t>
      </w:r>
    </w:p>
    <w:p w:rsidR="00307F0F" w:rsidRDefault="00307F0F" w:rsidP="00307F0F">
      <w:r>
        <w:t xml:space="preserve">I imagine the internet is really a kind of maybe a factor that promotes new applications. But </w:t>
      </w:r>
      <w:proofErr w:type="gramStart"/>
      <w:r>
        <w:t>also</w:t>
      </w:r>
      <w:proofErr w:type="gramEnd"/>
      <w:r>
        <w:t xml:space="preserve"> is a place for great potential for abuse, of both patents and trademarks.</w:t>
      </w:r>
    </w:p>
    <w:p w:rsidR="00307F0F" w:rsidRDefault="00307F0F" w:rsidP="00307F0F">
      <w:r>
        <w:t>Kathi Vidal</w:t>
      </w:r>
    </w:p>
    <w:p w:rsidR="00307F0F" w:rsidRDefault="00307F0F" w:rsidP="00307F0F">
      <w:r>
        <w:t xml:space="preserve">It is, and </w:t>
      </w:r>
      <w:r w:rsidRPr="0050090B">
        <w:rPr>
          <w:rStyle w:val="StyleUnderline"/>
          <w:highlight w:val="cyan"/>
        </w:rPr>
        <w:t>we’re seeing</w:t>
      </w:r>
      <w:r>
        <w:t xml:space="preserve"> those types of abuses more on the trademark side than on the patent side. We’ve definitely sanctioned a number of </w:t>
      </w:r>
      <w:r w:rsidRPr="0050090B">
        <w:rPr>
          <w:rStyle w:val="StyleUnderline"/>
          <w:highlight w:val="cyan"/>
        </w:rPr>
        <w:t>companies</w:t>
      </w:r>
      <w:r>
        <w:t xml:space="preserve"> that have held themselves out as even being the USPTO or otherwise </w:t>
      </w:r>
      <w:r w:rsidRPr="0050090B">
        <w:rPr>
          <w:rStyle w:val="StyleUnderline"/>
          <w:highlight w:val="cyan"/>
        </w:rPr>
        <w:t>abusing the process</w:t>
      </w:r>
      <w:r>
        <w:t xml:space="preserve">. </w:t>
      </w:r>
      <w:r w:rsidRPr="0050090B">
        <w:t xml:space="preserve">So </w:t>
      </w:r>
      <w:r w:rsidRPr="0050090B">
        <w:rPr>
          <w:rStyle w:val="StyleUnderline"/>
        </w:rPr>
        <w:t xml:space="preserve">that’s something we’re working on and trying to be very diligent about. </w:t>
      </w:r>
      <w:r w:rsidRPr="0050090B">
        <w:rPr>
          <w:rStyle w:val="Emphasis"/>
          <w:highlight w:val="cyan"/>
        </w:rPr>
        <w:t>The more we can</w:t>
      </w:r>
      <w:r w:rsidRPr="00870116">
        <w:rPr>
          <w:rStyle w:val="StyleUnderline"/>
        </w:rPr>
        <w:t xml:space="preserve"> sanction and </w:t>
      </w:r>
      <w:r w:rsidRPr="0050090B">
        <w:rPr>
          <w:rStyle w:val="Emphasis"/>
          <w:highlight w:val="cyan"/>
        </w:rPr>
        <w:t>remove</w:t>
      </w:r>
      <w:r w:rsidRPr="00870116">
        <w:rPr>
          <w:rStyle w:val="StyleUnderline"/>
        </w:rPr>
        <w:t xml:space="preserve"> some of those </w:t>
      </w:r>
      <w:r w:rsidRPr="0050090B">
        <w:rPr>
          <w:rStyle w:val="Emphasis"/>
          <w:highlight w:val="cyan"/>
        </w:rPr>
        <w:t>trademarks</w:t>
      </w:r>
      <w:r w:rsidRPr="00870116">
        <w:rPr>
          <w:rStyle w:val="StyleUnderline"/>
        </w:rPr>
        <w:t xml:space="preserve"> that should never have been filed, </w:t>
      </w:r>
      <w:r w:rsidRPr="0050090B">
        <w:rPr>
          <w:rStyle w:val="StyleUnderline"/>
          <w:highlight w:val="cyan"/>
        </w:rPr>
        <w:t xml:space="preserve">the more we can </w:t>
      </w:r>
      <w:r w:rsidRPr="0050090B">
        <w:rPr>
          <w:rStyle w:val="Emphasis"/>
          <w:highlight w:val="cyan"/>
        </w:rPr>
        <w:t>clean up the register and reduce</w:t>
      </w:r>
      <w:r w:rsidRPr="0050090B">
        <w:rPr>
          <w:rStyle w:val="Emphasis"/>
        </w:rPr>
        <w:t xml:space="preserve"> our </w:t>
      </w:r>
      <w:r w:rsidRPr="0050090B">
        <w:rPr>
          <w:rStyle w:val="Emphasis"/>
          <w:highlight w:val="cyan"/>
        </w:rPr>
        <w:t>pendency</w:t>
      </w:r>
      <w:r>
        <w:t>.</w:t>
      </w:r>
    </w:p>
    <w:p w:rsidR="00307F0F" w:rsidRDefault="00307F0F" w:rsidP="00307F0F"/>
    <w:p w:rsidR="00A63C48" w:rsidRDefault="00307F0F" w:rsidP="0070624E">
      <w:r>
        <w:t xml:space="preserve"> </w:t>
      </w:r>
    </w:p>
    <w:p w:rsidR="00111905" w:rsidRDefault="00111905" w:rsidP="00A63C48"/>
    <w:p w:rsidR="00111905" w:rsidRDefault="00111905" w:rsidP="00111905">
      <w:pPr>
        <w:pStyle w:val="Heading3"/>
      </w:pPr>
      <w:r>
        <w:lastRenderedPageBreak/>
        <w:t>Link – database</w:t>
      </w:r>
    </w:p>
    <w:p w:rsidR="00111905" w:rsidRDefault="00111905" w:rsidP="00111905"/>
    <w:p w:rsidR="00111905" w:rsidRDefault="00111905" w:rsidP="00111905">
      <w:pPr>
        <w:pStyle w:val="Heading4"/>
      </w:pPr>
      <w:r>
        <w:t>Database doesn’t save USPTO resources – requires maintenance</w:t>
      </w:r>
      <w:r w:rsidR="00BB7274">
        <w:t xml:space="preserve"> and</w:t>
      </w:r>
      <w:r>
        <w:t xml:space="preserve"> info errors increase delays</w:t>
      </w:r>
      <w:r w:rsidR="00151D57">
        <w:t xml:space="preserve"> and confusion</w:t>
      </w:r>
    </w:p>
    <w:p w:rsidR="00111905" w:rsidRDefault="00DA04BE" w:rsidP="00111905">
      <w:r>
        <w:t xml:space="preserve">Alan C. </w:t>
      </w:r>
      <w:r w:rsidRPr="001A696D">
        <w:rPr>
          <w:rStyle w:val="Style13ptBold"/>
        </w:rPr>
        <w:t>Marco</w:t>
      </w:r>
      <w:r w:rsidRPr="001A696D">
        <w:rPr>
          <w:rStyle w:val="Style13ptBold"/>
        </w:rPr>
        <w:t xml:space="preserve"> et al, ‘15</w:t>
      </w:r>
      <w:r>
        <w:t xml:space="preserve">, </w:t>
      </w:r>
      <w:r>
        <w:t xml:space="preserve">July; </w:t>
      </w:r>
      <w:r>
        <w:t>Chief Economist</w:t>
      </w:r>
      <w:r>
        <w:t xml:space="preserve">, and </w:t>
      </w:r>
      <w:r>
        <w:t>Amanda F. Myers, Economi</w:t>
      </w:r>
      <w:r>
        <w:t>st,</w:t>
      </w:r>
      <w:r>
        <w:t xml:space="preserve"> Stuart Graham, Advisor</w:t>
      </w:r>
      <w:r>
        <w:t>,</w:t>
      </w:r>
      <w:r>
        <w:t xml:space="preserve"> Paul D’Agostino, Statistician</w:t>
      </w:r>
      <w:r>
        <w:t xml:space="preserve">, and </w:t>
      </w:r>
      <w:r>
        <w:t>Kirsten Apple, Statistician</w:t>
      </w:r>
      <w:r>
        <w:t xml:space="preserve">, </w:t>
      </w:r>
      <w:r w:rsidR="001A696D">
        <w:t>“</w:t>
      </w:r>
      <w:r w:rsidR="001A696D" w:rsidRPr="001A696D">
        <w:t>The USPTO Patent Assignment Dataset: Descriptions and Analysis</w:t>
      </w:r>
      <w:r w:rsidR="001A696D">
        <w:t xml:space="preserve">,” USPTO </w:t>
      </w:r>
      <w:r w:rsidR="001A696D" w:rsidRPr="001A696D">
        <w:t>Working Paper No. 2015-2</w:t>
      </w:r>
      <w:r w:rsidR="001A696D">
        <w:t xml:space="preserve">, accessed July 11, 2024, </w:t>
      </w:r>
      <w:r w:rsidR="001A696D" w:rsidRPr="001A696D">
        <w:t>Working Paper No. 2015-2</w:t>
      </w:r>
    </w:p>
    <w:p w:rsidR="00073FD9" w:rsidRDefault="00111905" w:rsidP="00073FD9">
      <w:r w:rsidRPr="00111905">
        <w:t xml:space="preserve">With the few exceptions noted above, we reproduced the data from the XML files in their entirety, making no attempt to correct errors. </w:t>
      </w:r>
      <w:r w:rsidRPr="00151D57">
        <w:rPr>
          <w:rStyle w:val="StyleUnderline"/>
        </w:rPr>
        <w:t xml:space="preserve">Because </w:t>
      </w:r>
      <w:r w:rsidRPr="00151D57">
        <w:rPr>
          <w:rStyle w:val="StyleUnderline"/>
          <w:highlight w:val="cyan"/>
        </w:rPr>
        <w:t>the USPTO does not validate</w:t>
      </w:r>
      <w:r w:rsidRPr="00151D57">
        <w:rPr>
          <w:rStyle w:val="StyleUnderline"/>
        </w:rPr>
        <w:t xml:space="preserve"> the </w:t>
      </w:r>
      <w:r w:rsidRPr="00151D57">
        <w:rPr>
          <w:rStyle w:val="StyleUnderline"/>
          <w:highlight w:val="cyan"/>
        </w:rPr>
        <w:t>accuracy of info</w:t>
      </w:r>
      <w:r w:rsidRPr="00151D57">
        <w:rPr>
          <w:rStyle w:val="StyleUnderline"/>
        </w:rPr>
        <w:t>rmation</w:t>
      </w:r>
      <w:r w:rsidRPr="00151D57">
        <w:rPr>
          <w:rStyle w:val="StyleUnderline"/>
        </w:rPr>
        <w:t xml:space="preserve"> </w:t>
      </w:r>
      <w:r w:rsidR="00073FD9" w:rsidRPr="00151D57">
        <w:rPr>
          <w:rStyle w:val="StyleUnderline"/>
        </w:rPr>
        <w:t xml:space="preserve">recorded, such </w:t>
      </w:r>
      <w:r w:rsidR="00073FD9" w:rsidRPr="00151D57">
        <w:rPr>
          <w:rStyle w:val="Emphasis"/>
          <w:highlight w:val="cyan"/>
        </w:rPr>
        <w:t>errors and inaccuracies are expected</w:t>
      </w:r>
      <w:r w:rsidR="00073FD9">
        <w:t xml:space="preserve">. Regrettably, we are unable to conduct a large-scale, retrospective validation to determine the extent to which data errors may be non-random. Moreover, </w:t>
      </w:r>
      <w:r w:rsidR="00073FD9" w:rsidRPr="00BB7274">
        <w:rPr>
          <w:rStyle w:val="StyleUnderline"/>
          <w:highlight w:val="cyan"/>
        </w:rPr>
        <w:t>substantial portions of these data are not regularized</w:t>
      </w:r>
      <w:r w:rsidR="00073FD9" w:rsidRPr="00151D57">
        <w:rPr>
          <w:rStyle w:val="StyleUnderline"/>
        </w:rPr>
        <w:t>, especially in the assignor and assignee name and address fields</w:t>
      </w:r>
      <w:r w:rsidR="00073FD9">
        <w:t>. Wanting to provide researchers maximal flexibility in employing these data, we opted to retain the original free-form text throughout the Dataset.</w:t>
      </w:r>
    </w:p>
    <w:p w:rsidR="00073FD9" w:rsidRDefault="00073FD9" w:rsidP="00073FD9">
      <w:r>
        <w:t>Serrano (2010) provides a thorough discussion of the general limitations of patent assignment data, namely that these data do not distinguish the acquisition of a firm from the acquisition of a bundle of patents. Further they cannot distinguish parties’ intended purpose in transacting (for instance, between assignments intended to facilitate technology adoption versus those made by licensing entities interested only in monetizing the patent). Moreover, patent assignment records provide no information on the price paid for assigned patents. For these reasons, we encourage researchers to link the Dataset to other data sources to further study these transactions within the market for technology.</w:t>
      </w:r>
    </w:p>
    <w:p w:rsidR="00073FD9" w:rsidRDefault="00073FD9" w:rsidP="00073FD9">
      <w:r w:rsidRPr="00BB7274">
        <w:rPr>
          <w:rStyle w:val="StyleUnderline"/>
          <w:highlight w:val="cyan"/>
        </w:rPr>
        <w:t>Dataset</w:t>
      </w:r>
      <w:r>
        <w:t xml:space="preserve"> </w:t>
      </w:r>
      <w:r w:rsidRPr="00BB7274">
        <w:rPr>
          <w:rStyle w:val="StyleUnderline"/>
        </w:rPr>
        <w:t xml:space="preserve">users should be aware of potential </w:t>
      </w:r>
      <w:r w:rsidRPr="00BB7274">
        <w:rPr>
          <w:rStyle w:val="StyleUnderline"/>
          <w:highlight w:val="cyan"/>
        </w:rPr>
        <w:t>biases result</w:t>
      </w:r>
      <w:r w:rsidRPr="00BB7274">
        <w:rPr>
          <w:rStyle w:val="StyleUnderline"/>
        </w:rPr>
        <w:t>ing from selective recording</w:t>
      </w:r>
      <w:r>
        <w:t>. Because the Dataset only captures those transactions voluntarily recorded with the USPTO, users should be cautious about making inferences about the entire population of assignments and other transactions. In Section 7, we discuss in more detail the potential bias from systematic non-recording. In this section, we highlight less serious, though noteworthy, complications for Dataset users.</w:t>
      </w:r>
    </w:p>
    <w:p w:rsidR="00073FD9" w:rsidRDefault="00073FD9" w:rsidP="00073FD9">
      <w:r>
        <w:t>5.1 Duplicate recording</w:t>
      </w:r>
    </w:p>
    <w:p w:rsidR="00073FD9" w:rsidRDefault="00073FD9" w:rsidP="00073FD9">
      <w:r>
        <w:t xml:space="preserve">Duplicate recordings occur when the same transaction is (apparently) recorded multiple times (when the variables – assignor and assignee names, execution dates, properties, and conveyance text – are identical across multiple </w:t>
      </w:r>
      <w:proofErr w:type="spellStart"/>
      <w:r>
        <w:t>rf_id</w:t>
      </w:r>
      <w:proofErr w:type="spellEnd"/>
      <w:r>
        <w:t xml:space="preserve"> observations) or under different conveyance types (assignor and assignee names, execution dates, and properties are identical, but the nature of conveyance differs across multiple </w:t>
      </w:r>
      <w:proofErr w:type="spellStart"/>
      <w:r>
        <w:t>rf_id</w:t>
      </w:r>
      <w:proofErr w:type="spellEnd"/>
      <w:r>
        <w:t xml:space="preserve"> observations). An example of the latter involves </w:t>
      </w:r>
      <w:proofErr w:type="spellStart"/>
      <w:r>
        <w:t>rf_id</w:t>
      </w:r>
      <w:proofErr w:type="spellEnd"/>
      <w:r>
        <w:t xml:space="preserve"> 17057/0787 (“assignment”) and </w:t>
      </w:r>
      <w:proofErr w:type="spellStart"/>
      <w:r>
        <w:t>rf_id</w:t>
      </w:r>
      <w:proofErr w:type="spellEnd"/>
      <w:r>
        <w:t xml:space="preserve"> 17057/0793 (“security interest”), both recorded with the Office on October 6, 2005 for transactions executed on October 3, 2005 between Anvil International, Inc. (assignor) and Bank of America, N.A. (assignee), involving the same 13 patents. Subsequent transactions suggest that Bank of America retained only a security interest in the patents, which was released back to Anvil in 2010.42 It is possible that these are independent transactions, involving a security interest agreement and a transfer of the collateral assets upon foreclosure, or a duplicate record of a single, complex deal. </w:t>
      </w:r>
      <w:r w:rsidRPr="00BB7274">
        <w:rPr>
          <w:rStyle w:val="StyleUnderline"/>
          <w:highlight w:val="cyan"/>
        </w:rPr>
        <w:t xml:space="preserve">Whether the recording is a duplicate is </w:t>
      </w:r>
      <w:r w:rsidRPr="00BB7274">
        <w:rPr>
          <w:rStyle w:val="Emphasis"/>
          <w:highlight w:val="cyan"/>
        </w:rPr>
        <w:t>uncertain</w:t>
      </w:r>
      <w:r w:rsidRPr="00BB7274">
        <w:rPr>
          <w:rStyle w:val="StyleUnderline"/>
          <w:highlight w:val="cyan"/>
        </w:rPr>
        <w:t xml:space="preserve">, and </w:t>
      </w:r>
      <w:r w:rsidRPr="00BB7274">
        <w:rPr>
          <w:rStyle w:val="Emphasis"/>
          <w:highlight w:val="cyan"/>
        </w:rPr>
        <w:t>raises thorny questions</w:t>
      </w:r>
      <w:r w:rsidRPr="00BB7274">
        <w:rPr>
          <w:rStyle w:val="StyleUnderline"/>
          <w:highlight w:val="cyan"/>
        </w:rPr>
        <w:t xml:space="preserve"> concerning how to think about </w:t>
      </w:r>
      <w:r w:rsidRPr="00BB7274">
        <w:rPr>
          <w:rStyle w:val="StyleUnderline"/>
          <w:highlight w:val="cyan"/>
        </w:rPr>
        <w:lastRenderedPageBreak/>
        <w:t>multiple activities occurring within a single transaction</w:t>
      </w:r>
      <w:r>
        <w:t>. Moreover, the motivation for such dual recordings is unclear, though it may reflect uncertainty regarding perfecting title (see Section 3.2) or (overly) cautious recording practices.</w:t>
      </w:r>
    </w:p>
    <w:p w:rsidR="00073FD9" w:rsidRDefault="00073FD9" w:rsidP="00073FD9">
      <w:r>
        <w:t xml:space="preserve">Because </w:t>
      </w:r>
      <w:r w:rsidRPr="002445DB">
        <w:rPr>
          <w:rStyle w:val="StyleUnderline"/>
        </w:rPr>
        <w:t>duplicate recordings will tend to overstate the number of transactions</w:t>
      </w:r>
      <w:r>
        <w:t xml:space="preserve"> (</w:t>
      </w:r>
      <w:proofErr w:type="spellStart"/>
      <w:r>
        <w:t>rf_id</w:t>
      </w:r>
      <w:proofErr w:type="spellEnd"/>
      <w:r>
        <w:t xml:space="preserve"> counts) and the number of properties involved (property counts), Dataset users may – depending on the research question under consideration – opt to remove likely duplicates. Additional rules may need to be imposed by the researcher, particularly for certain conveyance types. We identified roughly 63,600 transactions (1.0%)</w:t>
      </w:r>
      <w:r>
        <w:t xml:space="preserve"> </w:t>
      </w:r>
      <w:r>
        <w:t>involving about 252,600 properties (2.3%) that may be duplicate recordings with matching conveyance text.43 We also identify 3,110 transactions (0.05%), involving roughly 31,500 properties (0.3%) that may be duplicates, but with different conveyance texts (although most are the same type of conveyance).44 Figure 2 shows annual transactions and property counts with and without duplicate recordings, by recording year.45</w:t>
      </w:r>
    </w:p>
    <w:p w:rsidR="00073FD9" w:rsidRDefault="00073FD9" w:rsidP="00073FD9">
      <w:r>
        <w:t>5.2 Recording lag</w:t>
      </w:r>
    </w:p>
    <w:p w:rsidR="00073FD9" w:rsidRDefault="00073FD9" w:rsidP="00073FD9">
      <w:r w:rsidRPr="00742D44">
        <w:rPr>
          <w:rStyle w:val="StyleUnderline"/>
          <w:highlight w:val="cyan"/>
        </w:rPr>
        <w:t>Another important consideration when using the Dataset is</w:t>
      </w:r>
      <w:r w:rsidRPr="00742D44">
        <w:rPr>
          <w:rStyle w:val="StyleUnderline"/>
        </w:rPr>
        <w:t xml:space="preserve"> the recording </w:t>
      </w:r>
      <w:r w:rsidRPr="00742D44">
        <w:rPr>
          <w:rStyle w:val="Emphasis"/>
          <w:highlight w:val="cyan"/>
        </w:rPr>
        <w:t>lag</w:t>
      </w:r>
      <w:r w:rsidRPr="00742D44">
        <w:rPr>
          <w:rStyle w:val="StyleUnderline"/>
        </w:rPr>
        <w:t xml:space="preserve"> between stated execution dates and recording of transactions</w:t>
      </w:r>
      <w:r>
        <w:t xml:space="preserve">. Short recording lags suggest diligence by the parties or possible posturing for subsequent behavior.46 </w:t>
      </w:r>
      <w:r w:rsidRPr="00742D44">
        <w:rPr>
          <w:rStyle w:val="StyleUnderline"/>
        </w:rPr>
        <w:t xml:space="preserve">Longer recording </w:t>
      </w:r>
      <w:r w:rsidRPr="00742D44">
        <w:rPr>
          <w:rStyle w:val="StyleUnderline"/>
          <w:highlight w:val="cyan"/>
        </w:rPr>
        <w:t>lags</w:t>
      </w:r>
      <w:r w:rsidRPr="00742D44">
        <w:rPr>
          <w:rStyle w:val="StyleUnderline"/>
        </w:rPr>
        <w:t xml:space="preserve"> may </w:t>
      </w:r>
      <w:r w:rsidRPr="00742D44">
        <w:rPr>
          <w:rStyle w:val="StyleUnderline"/>
          <w:highlight w:val="cyan"/>
        </w:rPr>
        <w:t>suggest inattention</w:t>
      </w:r>
      <w:r w:rsidRPr="00742D44">
        <w:rPr>
          <w:rStyle w:val="StyleUnderline"/>
        </w:rPr>
        <w:t>, time spans of no foreseeable transaction activity, or abandonment of the property altogether</w:t>
      </w:r>
      <w:r>
        <w:t>. Figure 3 depicts the mean and 95 percent confidence interval recording lag over time, broken out by recording year and execution year to highlight censoring (which appears most acute in the post-2005 figures). Recording lags execution date by roughly 182 days, on average (</w:t>
      </w:r>
      <w:proofErr w:type="gramStart"/>
      <w:r>
        <w:t>21 day</w:t>
      </w:r>
      <w:proofErr w:type="gramEnd"/>
      <w:r>
        <w:t xml:space="preserve"> median), but lags appear to be increasing over time.</w:t>
      </w:r>
    </w:p>
    <w:p w:rsidR="00073FD9" w:rsidRDefault="00073FD9" w:rsidP="00073FD9">
      <w:r>
        <w:t xml:space="preserve">Technically, a timely recordation should occur within three months (or, prior to a subsequent purchase or mortgage).47 Because we anticipate that incentives to meet these requirements will differ depending on the nature of a conveyance, we examine recording lags by conveyance type in Figure 4. Assignments, employer assignments, security interests, and releases tend to have the shortest lags. Short recording lags in employer assignments may reflect incentives for employers to quickly secure rights from inventing employees. By contrast, the recording </w:t>
      </w:r>
      <w:r w:rsidRPr="00742D44">
        <w:rPr>
          <w:rStyle w:val="StyleUnderline"/>
          <w:highlight w:val="cyan"/>
        </w:rPr>
        <w:t>lags</w:t>
      </w:r>
      <w:r>
        <w:t xml:space="preserve"> for mergers and name changes are much longer and </w:t>
      </w:r>
      <w:r w:rsidRPr="00742D44">
        <w:rPr>
          <w:rStyle w:val="StyleUnderline"/>
          <w:highlight w:val="cyan"/>
        </w:rPr>
        <w:t>grow steadily over time</w:t>
      </w:r>
      <w:r>
        <w:t>.48</w:t>
      </w:r>
    </w:p>
    <w:p w:rsidR="00F36E0A" w:rsidRDefault="00073FD9" w:rsidP="00F36E0A">
      <w:r>
        <w:t xml:space="preserve">The assignee data shows that security interests are often recorded by financial institutions and lien holders. Figure 4 suggests that such parties record in a </w:t>
      </w:r>
      <w:proofErr w:type="gramStart"/>
      <w:r>
        <w:t>more timely</w:t>
      </w:r>
      <w:proofErr w:type="gramEnd"/>
      <w:r>
        <w:t xml:space="preserve"> fashion, possibly to provide notice of their stake in the patent collateral. Releases from such agreements have lags that are also relatively short, consistent with debtors having an interest in clearing their title. Interestingly, some of the volatility shown in the government interest lags by recording year in Figure 4 reflects the behaviors of individual</w:t>
      </w:r>
      <w:r>
        <w:t xml:space="preserve"> </w:t>
      </w:r>
      <w:r w:rsidR="00F36E0A">
        <w:t xml:space="preserve">government entities. For example, the spike in average lags near recording year 2008 was primarily caused by the National Institutes of Health (NIH) recording roughly 8,600 transactions (about 98% of the government interests recorded that year). These transactions, some executed as early as 1981, had an abnormal mean lag, and may have been the result of an attempt by the agency to improve compliance with regulations (see Section 3.3). This anecdote provides users with a good example of how such </w:t>
      </w:r>
      <w:r w:rsidR="00F36E0A" w:rsidRPr="00742D44">
        <w:rPr>
          <w:rStyle w:val="Emphasis"/>
          <w:highlight w:val="cyan"/>
        </w:rPr>
        <w:t>housekeeping efforts</w:t>
      </w:r>
      <w:r w:rsidR="00F36E0A" w:rsidRPr="00742D44">
        <w:rPr>
          <w:rStyle w:val="StyleUnderline"/>
        </w:rPr>
        <w:t xml:space="preserve"> may </w:t>
      </w:r>
      <w:r w:rsidR="00F36E0A" w:rsidRPr="00742D44">
        <w:rPr>
          <w:rStyle w:val="StyleUnderline"/>
          <w:highlight w:val="cyan"/>
        </w:rPr>
        <w:t>affect</w:t>
      </w:r>
      <w:r w:rsidR="00F36E0A" w:rsidRPr="00742D44">
        <w:rPr>
          <w:rStyle w:val="StyleUnderline"/>
        </w:rPr>
        <w:t xml:space="preserve"> the data and measures derived from </w:t>
      </w:r>
      <w:r w:rsidR="00F36E0A" w:rsidRPr="00742D44">
        <w:rPr>
          <w:rStyle w:val="StyleUnderline"/>
          <w:highlight w:val="cyan"/>
        </w:rPr>
        <w:t>the Dataset</w:t>
      </w:r>
      <w:r w:rsidR="00F36E0A">
        <w:t>.</w:t>
      </w:r>
    </w:p>
    <w:p w:rsidR="00111905" w:rsidRDefault="00F36E0A" w:rsidP="00F36E0A">
      <w:r>
        <w:t xml:space="preserve">Across nearly all conveyance types, excepting government interests, the mean recording lag in the first decade of the 21st century has increased relative to the prior decades. We leave as open questions what </w:t>
      </w:r>
      <w:r>
        <w:lastRenderedPageBreak/>
        <w:t>is driving recording lags in general, or by conveyance type in particular, and why lags vary over time and over the life of patents. Of particular interest is whether shorter recording lags for assignments and security interests reflect some motivation to provide timely notice for such transactions in general or are the result of selection bias (possibly reflecting organizations behaving differently when changes in patent value or circumstances motivate more or less prompt recording).</w:t>
      </w:r>
    </w:p>
    <w:p w:rsidR="00073FD9" w:rsidRPr="00111905" w:rsidRDefault="00073FD9" w:rsidP="00073FD9"/>
    <w:p w:rsidR="00111905" w:rsidRDefault="00111905" w:rsidP="00111905"/>
    <w:p w:rsidR="00111905" w:rsidRPr="00111905" w:rsidRDefault="00111905" w:rsidP="00111905"/>
    <w:p w:rsidR="005C0213" w:rsidRDefault="005C0213" w:rsidP="00A63C48"/>
    <w:p w:rsidR="005B32BB" w:rsidRDefault="005B32BB" w:rsidP="005B32BB">
      <w:pPr>
        <w:pStyle w:val="Heading3"/>
      </w:pPr>
      <w:r>
        <w:lastRenderedPageBreak/>
        <w:t>Internal link – skewed projections</w:t>
      </w:r>
    </w:p>
    <w:p w:rsidR="005B32BB" w:rsidRDefault="005B32BB" w:rsidP="005B32BB"/>
    <w:p w:rsidR="005B32BB" w:rsidRDefault="005B32BB" w:rsidP="005B32BB">
      <w:pPr>
        <w:pStyle w:val="Heading4"/>
      </w:pPr>
      <w:r>
        <w:t xml:space="preserve">If the USPTO is short of funding, patents quality will decrease </w:t>
      </w:r>
      <w:r w:rsidR="00C17513">
        <w:t>to keep the agency</w:t>
      </w:r>
      <w:r>
        <w:t xml:space="preserve"> afloat</w:t>
      </w:r>
    </w:p>
    <w:p w:rsidR="005B32BB" w:rsidRPr="0066171F" w:rsidRDefault="005B32BB" w:rsidP="005B32BB">
      <w:r>
        <w:t xml:space="preserve">Casey </w:t>
      </w:r>
      <w:r w:rsidRPr="006C0F44">
        <w:rPr>
          <w:rStyle w:val="Style13ptBold"/>
        </w:rPr>
        <w:t>Windsor ’23</w:t>
      </w:r>
      <w:r>
        <w:t>, April 25, “</w:t>
      </w:r>
      <w:r w:rsidRPr="006C0F44">
        <w:t>Steps to Improve Patent Quality at the USPTO</w:t>
      </w:r>
      <w:r>
        <w:t xml:space="preserve">,” THE OVERSIGHT PROJECT, accessed July 7, 2024, </w:t>
      </w:r>
      <w:r w:rsidRPr="006C0F44">
        <w:t>https://oversightproject.org/2023/04/25/steps-to-improve-patent-quality-at-the-uspto/</w:t>
      </w:r>
    </w:p>
    <w:p w:rsidR="005B32BB" w:rsidRDefault="005B32BB" w:rsidP="005B32BB">
      <w:r w:rsidRPr="006C0F44">
        <w:t xml:space="preserve">One recommendation on how the Act could be improved would be to have GAO evaluate if Congress should increase the USPTO’s budget. </w:t>
      </w:r>
      <w:r w:rsidRPr="00F9533F">
        <w:rPr>
          <w:rStyle w:val="StyleUnderline"/>
          <w:highlight w:val="cyan"/>
        </w:rPr>
        <w:t>The USPTO relies on fees generated by patent applications and</w:t>
      </w:r>
      <w:r w:rsidRPr="00431424">
        <w:rPr>
          <w:rStyle w:val="StyleUnderline"/>
        </w:rPr>
        <w:t xml:space="preserve"> patent </w:t>
      </w:r>
      <w:r w:rsidRPr="00F9533F">
        <w:rPr>
          <w:rStyle w:val="StyleUnderline"/>
          <w:highlight w:val="cyan"/>
        </w:rPr>
        <w:t>maintenance to fund itself, leading some studies to question whether this gives the USPTO an incentive to grant more patents than it should</w:t>
      </w:r>
      <w:r w:rsidRPr="004A5E42">
        <w:t>. Increasing the USPTO’s budget could also allow them to hire more patent examiners. As of October 20</w:t>
      </w:r>
      <w:r w:rsidRPr="006C0F44">
        <w:t>22, the USPTO employed approximately 8,000 patent examiners but had a backlog of over 700,000 patent applications waiting to be examined. Adding more examination time and matching applications with examiners based on expertise may not help if the supply of examiners is not close to meeting the demand of patent applications. If the USPTO is focused on reducing its backlog, then the 8,000 current patent examiners will never have enough time to thoroughly examine a patent application and the approval of low-quality patents will continue.</w:t>
      </w:r>
    </w:p>
    <w:p w:rsidR="00F75F5D" w:rsidRDefault="00F75F5D" w:rsidP="005B32BB"/>
    <w:p w:rsidR="00F75F5D" w:rsidRDefault="00F75F5D" w:rsidP="00F75F5D">
      <w:pPr>
        <w:pStyle w:val="Heading3"/>
      </w:pPr>
      <w:r>
        <w:lastRenderedPageBreak/>
        <w:t>Internal link – finite resources</w:t>
      </w:r>
    </w:p>
    <w:p w:rsidR="00F75F5D" w:rsidRDefault="00F75F5D" w:rsidP="00F75F5D"/>
    <w:p w:rsidR="00F75F5D" w:rsidRDefault="00F75F5D" w:rsidP="00F75F5D">
      <w:pPr>
        <w:pStyle w:val="Heading4"/>
      </w:pPr>
      <w:r>
        <w:t>Patent office resources are constrained</w:t>
      </w:r>
    </w:p>
    <w:p w:rsidR="00F75F5D" w:rsidRPr="00866D87" w:rsidRDefault="00F75F5D" w:rsidP="00F75F5D">
      <w:r>
        <w:t xml:space="preserve">Li </w:t>
      </w:r>
      <w:r w:rsidRPr="00832FB0">
        <w:rPr>
          <w:rStyle w:val="Style13ptBold"/>
        </w:rPr>
        <w:t>Liu ’24</w:t>
      </w:r>
      <w:r>
        <w:t xml:space="preserve">, March 18, </w:t>
      </w:r>
      <w:r w:rsidRPr="009772A2">
        <w:t>Oxford Intellectual Property Research Centre, St. Catherine’s College, University of Oxford, Oxford, UK</w:t>
      </w:r>
      <w:r>
        <w:t>,</w:t>
      </w:r>
      <w:r w:rsidRPr="009772A2">
        <w:t xml:space="preserve"> </w:t>
      </w:r>
      <w:r>
        <w:t>“</w:t>
      </w:r>
      <w:r w:rsidRPr="00832FB0">
        <w:t>Patent Quality: A Critique of the State of the Discussion</w:t>
      </w:r>
      <w:r>
        <w:t xml:space="preserve">,” IIC – International Review of Intellectual Property and Competition Law, </w:t>
      </w:r>
      <w:r w:rsidRPr="00832FB0">
        <w:t>Volume 55, pages 499–529, (2024)</w:t>
      </w:r>
      <w:r>
        <w:t xml:space="preserve"> accessed July 9, 2024, </w:t>
      </w:r>
      <w:r w:rsidRPr="00832FB0">
        <w:t>https://link.springer.com/article/10.1007/s40319-024-01444-w</w:t>
      </w:r>
    </w:p>
    <w:p w:rsidR="00F75F5D" w:rsidRDefault="00F75F5D" w:rsidP="00F75F5D">
      <w:r w:rsidRPr="00866D87">
        <w:t xml:space="preserve">A further criticism is from Ghosh and </w:t>
      </w:r>
      <w:proofErr w:type="spellStart"/>
      <w:r w:rsidRPr="00866D87">
        <w:t>Kesan</w:t>
      </w:r>
      <w:proofErr w:type="spellEnd"/>
      <w:r w:rsidRPr="00866D87">
        <w:t xml:space="preserve">, correctly noting that Lemley overlooks the social benefits of valid patents and the social costs of invalid patents, which are </w:t>
      </w:r>
      <w:proofErr w:type="spellStart"/>
      <w:r w:rsidRPr="00866D87">
        <w:t>multiprongedFootnote</w:t>
      </w:r>
      <w:proofErr w:type="spellEnd"/>
      <w:r w:rsidRPr="00866D87">
        <w:t xml:space="preserve"> 153 and not as easy to ignore as Lemley claims. As an alternative, the authors propose “optimal ignorance,” which means “a patent agent acquires as much information as is necessary to ensure that socially desirable patents are </w:t>
      </w:r>
      <w:proofErr w:type="spellStart"/>
      <w:r w:rsidRPr="00866D87">
        <w:t>granted</w:t>
      </w:r>
      <w:proofErr w:type="gramStart"/>
      <w:r w:rsidRPr="00866D87">
        <w:t>.”Footnote</w:t>
      </w:r>
      <w:proofErr w:type="spellEnd"/>
      <w:proofErr w:type="gramEnd"/>
      <w:r w:rsidRPr="00866D87">
        <w:t xml:space="preserve"> 154 However, this alternative is self-contradictory and possibly even more controversial than rational ignorance. On the one hand, it admits that </w:t>
      </w:r>
      <w:r w:rsidRPr="00736A2D">
        <w:rPr>
          <w:rStyle w:val="Emphasis"/>
          <w:highlight w:val="cyan"/>
        </w:rPr>
        <w:t>the USPTO faces physical constraints in time and costs</w:t>
      </w:r>
      <w:r w:rsidRPr="00866D87">
        <w:t xml:space="preserve"> as well as mental constraints such as bounded </w:t>
      </w:r>
      <w:proofErr w:type="spellStart"/>
      <w:proofErr w:type="gramStart"/>
      <w:r w:rsidRPr="00866D87">
        <w:t>rationality.Footnote</w:t>
      </w:r>
      <w:proofErr w:type="spellEnd"/>
      <w:proofErr w:type="gramEnd"/>
      <w:r w:rsidRPr="00866D87">
        <w:t xml:space="preserve"> 155 On the other hand, it establishes the almost insurmountable task of ensuring that issued patents have a net positive social </w:t>
      </w:r>
      <w:proofErr w:type="spellStart"/>
      <w:r w:rsidRPr="00866D87">
        <w:t>benefit,Footnote</w:t>
      </w:r>
      <w:proofErr w:type="spellEnd"/>
      <w:r w:rsidRPr="00866D87">
        <w:t xml:space="preserve"> 156 without providing a clear test for evaluating the benefit of an individual patent to the whole society. </w:t>
      </w:r>
      <w:r w:rsidRPr="00736A2D">
        <w:rPr>
          <w:rStyle w:val="StyleUnderline"/>
          <w:highlight w:val="cyan"/>
        </w:rPr>
        <w:t>Neither analyses nor data</w:t>
      </w:r>
      <w:r w:rsidRPr="00866D87">
        <w:t xml:space="preserve"> </w:t>
      </w:r>
      <w:r w:rsidRPr="00736A2D">
        <w:rPr>
          <w:rStyle w:val="StyleUnderline"/>
        </w:rPr>
        <w:t xml:space="preserve">are provided to </w:t>
      </w:r>
      <w:r w:rsidRPr="00736A2D">
        <w:rPr>
          <w:rStyle w:val="StyleUnderline"/>
          <w:highlight w:val="cyan"/>
        </w:rPr>
        <w:t>suggest that</w:t>
      </w:r>
      <w:r w:rsidRPr="00736A2D">
        <w:rPr>
          <w:rStyle w:val="StyleUnderline"/>
        </w:rPr>
        <w:t xml:space="preserve"> the </w:t>
      </w:r>
      <w:r w:rsidRPr="00736A2D">
        <w:rPr>
          <w:rStyle w:val="StyleUnderline"/>
          <w:highlight w:val="cyan"/>
        </w:rPr>
        <w:t>intensive examination</w:t>
      </w:r>
      <w:r w:rsidRPr="00736A2D">
        <w:rPr>
          <w:rStyle w:val="StyleUnderline"/>
        </w:rPr>
        <w:t xml:space="preserve"> required by optimal ignorance </w:t>
      </w:r>
      <w:r w:rsidRPr="00736A2D">
        <w:rPr>
          <w:rStyle w:val="StyleUnderline"/>
          <w:highlight w:val="cyan"/>
        </w:rPr>
        <w:t>can be achieved with limited resources</w:t>
      </w:r>
      <w:r w:rsidRPr="00736A2D">
        <w:rPr>
          <w:rStyle w:val="StyleUnderline"/>
        </w:rPr>
        <w:t xml:space="preserve">. It seems that the acknowledgement of </w:t>
      </w:r>
      <w:r w:rsidRPr="00736A2D">
        <w:rPr>
          <w:rStyle w:val="StyleUnderline"/>
          <w:highlight w:val="cyan"/>
        </w:rPr>
        <w:t>resource constraints</w:t>
      </w:r>
      <w:r w:rsidRPr="00736A2D">
        <w:rPr>
          <w:rStyle w:val="StyleUnderline"/>
        </w:rPr>
        <w:t xml:space="preserve"> does not </w:t>
      </w:r>
      <w:r w:rsidRPr="00736A2D">
        <w:rPr>
          <w:rStyle w:val="StyleUnderline"/>
          <w:highlight w:val="cyan"/>
        </w:rPr>
        <w:t>preclude</w:t>
      </w:r>
      <w:r w:rsidRPr="00736A2D">
        <w:rPr>
          <w:rStyle w:val="StyleUnderline"/>
        </w:rPr>
        <w:t xml:space="preserve"> the authors from proposing </w:t>
      </w:r>
      <w:r w:rsidRPr="00736A2D">
        <w:rPr>
          <w:rStyle w:val="StyleUnderline"/>
          <w:highlight w:val="cyan"/>
        </w:rPr>
        <w:t>a</w:t>
      </w:r>
      <w:r w:rsidRPr="00736A2D">
        <w:rPr>
          <w:rStyle w:val="StyleUnderline"/>
        </w:rPr>
        <w:t xml:space="preserve"> </w:t>
      </w:r>
      <w:r w:rsidRPr="00736A2D">
        <w:rPr>
          <w:rStyle w:val="StyleUnderline"/>
          <w:highlight w:val="cyan"/>
        </w:rPr>
        <w:t>more resource-consuming solution</w:t>
      </w:r>
      <w:r w:rsidRPr="00866D87">
        <w:t>.</w:t>
      </w:r>
    </w:p>
    <w:p w:rsidR="00F75F5D" w:rsidRDefault="00F75F5D" w:rsidP="00F75F5D"/>
    <w:p w:rsidR="00F75F5D" w:rsidRDefault="00F75F5D" w:rsidP="00F75F5D">
      <w:pPr>
        <w:pStyle w:val="Heading4"/>
      </w:pPr>
      <w:r>
        <w:t>Officer time is limited</w:t>
      </w:r>
    </w:p>
    <w:p w:rsidR="00F75F5D" w:rsidRDefault="00F75F5D" w:rsidP="00F75F5D">
      <w:r w:rsidRPr="002E5CE3">
        <w:t xml:space="preserve">Robert </w:t>
      </w:r>
      <w:r w:rsidRPr="002E5CE3">
        <w:rPr>
          <w:rStyle w:val="Style13ptBold"/>
        </w:rPr>
        <w:t>Stoll ’23</w:t>
      </w:r>
      <w:r>
        <w:t>, March 9,</w:t>
      </w:r>
      <w:r w:rsidRPr="002E5CE3">
        <w:t xml:space="preserve"> a Partner and Co-Chair of the IP Practice Group at Faegre Drinker Biddle and </w:t>
      </w:r>
      <w:proofErr w:type="spellStart"/>
      <w:r w:rsidRPr="002E5CE3">
        <w:t>Reath</w:t>
      </w:r>
      <w:proofErr w:type="spellEnd"/>
      <w:r w:rsidRPr="002E5CE3">
        <w:t xml:space="preserve"> and a former United States Patent and Trademark Office (USPTO) patent commissioner</w:t>
      </w:r>
      <w:r>
        <w:t>, “</w:t>
      </w:r>
      <w:r w:rsidRPr="002E5CE3">
        <w:t>Let’s Take This Simple First Step Toward Better Quality Patents</w:t>
      </w:r>
      <w:r>
        <w:t xml:space="preserve">,” IP WATCHDOG, accessed July 7, 2024, </w:t>
      </w:r>
      <w:r w:rsidRPr="002E5CE3">
        <w:t>https://ipwatchdog.com/2023/03/09/lets-take-simple-first-step-toward-better-quality-patents/id=157514/</w:t>
      </w:r>
    </w:p>
    <w:p w:rsidR="00F75F5D" w:rsidRDefault="00F75F5D" w:rsidP="00F75F5D">
      <w:r w:rsidRPr="002E5CE3">
        <w:t xml:space="preserve">Citing to specific lines for bases in the specification allows everyone to determine whether the newly claimed invention was originally contemplated by the inventors and provides more certainty for limited effort. We should not accept the argument that placing modest additional burdens on applicants in order to allow </w:t>
      </w:r>
      <w:r w:rsidRPr="00AB2A1D">
        <w:rPr>
          <w:rStyle w:val="StyleUnderline"/>
        </w:rPr>
        <w:t>examiners</w:t>
      </w:r>
      <w:r w:rsidRPr="002E5CE3">
        <w:t xml:space="preserve"> to </w:t>
      </w:r>
      <w:r w:rsidRPr="00AB2A1D">
        <w:rPr>
          <w:rStyle w:val="StyleUnderline"/>
        </w:rPr>
        <w:t>spend their limited time on</w:t>
      </w:r>
      <w:r w:rsidRPr="002E5CE3">
        <w:t xml:space="preserve"> more </w:t>
      </w:r>
      <w:r w:rsidRPr="00AB2A1D">
        <w:rPr>
          <w:rStyle w:val="StyleUnderline"/>
        </w:rPr>
        <w:t>substantive and impactful tasks</w:t>
      </w:r>
      <w:r w:rsidRPr="002E5CE3">
        <w:t xml:space="preserve"> will make it too difficult to obtain patents. </w:t>
      </w:r>
      <w:r w:rsidRPr="00AB2A1D">
        <w:rPr>
          <w:rStyle w:val="StyleUnderline"/>
        </w:rPr>
        <w:t>Enabling large companies to amass ever greater portfolios of low-quality patents on the cheap doesn’t serve the public interest or effectively incentivize innovation</w:t>
      </w:r>
      <w:r w:rsidRPr="002E5CE3">
        <w:t xml:space="preserve">. Those whose </w:t>
      </w:r>
      <w:r w:rsidRPr="00AB2A1D">
        <w:rPr>
          <w:rStyle w:val="StyleUnderline"/>
        </w:rPr>
        <w:t>business plans depend on enforceable rights</w:t>
      </w:r>
      <w:r w:rsidRPr="002E5CE3">
        <w:t xml:space="preserve"> should want fewer patents of higher quality and </w:t>
      </w:r>
      <w:proofErr w:type="gramStart"/>
      <w:r w:rsidRPr="002E5CE3">
        <w:t>reliability..</w:t>
      </w:r>
      <w:proofErr w:type="gramEnd"/>
      <w:r w:rsidRPr="002E5CE3">
        <w:t xml:space="preserve"> And those inventors who can afford only one or two patents should prefer to invest a tiny bit more in prosecution to avoid wasting their scarce resources on an unsuccessful effort to enforce an invalid patent. This is one step towards better patent examination. I will be suggesting more!</w:t>
      </w:r>
    </w:p>
    <w:p w:rsidR="00F75F5D" w:rsidRDefault="00F75F5D" w:rsidP="00F75F5D"/>
    <w:p w:rsidR="0008203A" w:rsidRDefault="0008203A" w:rsidP="0008203A">
      <w:pPr>
        <w:pStyle w:val="Heading4"/>
      </w:pPr>
      <w:r>
        <w:lastRenderedPageBreak/>
        <w:t>Ine</w:t>
      </w:r>
      <w:r>
        <w:t>f</w:t>
      </w:r>
      <w:r>
        <w:t xml:space="preserve">ficient </w:t>
      </w:r>
      <w:r>
        <w:t>examination</w:t>
      </w:r>
      <w:r>
        <w:t xml:space="preserve"> leads to invalid patents</w:t>
      </w:r>
    </w:p>
    <w:p w:rsidR="0008203A" w:rsidRDefault="0008203A" w:rsidP="0008203A">
      <w:pPr>
        <w:rPr>
          <w:rStyle w:val="Style13ptBold"/>
        </w:rPr>
      </w:pPr>
      <w:proofErr w:type="spellStart"/>
      <w:r>
        <w:rPr>
          <w:rStyle w:val="Style13ptBold"/>
        </w:rPr>
        <w:t>Frakes</w:t>
      </w:r>
      <w:proofErr w:type="spellEnd"/>
      <w:r>
        <w:rPr>
          <w:rStyle w:val="Style13ptBold"/>
        </w:rPr>
        <w:t>, Associate professor of law, and Wasserman, Associate professor of law, ‘22</w:t>
      </w:r>
    </w:p>
    <w:p w:rsidR="0008203A" w:rsidRDefault="0008203A" w:rsidP="0008203A">
      <w:r>
        <w:t>[Michael D., Melissa F., Published July 2020 Revised May 2022, National Bureau of Economic Research, “INVESTING IN EX ANTE REULATION: EVIDENCE FROM PHARMACEUTICAL PATENT EXAMINATION</w:t>
      </w:r>
      <w:r w:rsidRPr="00347819">
        <w:t xml:space="preserve">”, </w:t>
      </w:r>
      <w:r w:rsidRPr="0008203A">
        <w:t xml:space="preserve">https://www.nber.org/system/files/working_papers/w27579/w27579.pdf, </w:t>
      </w:r>
      <w:r w:rsidRPr="00347819">
        <w:t>Accessed July 09 2024, AMH]</w:t>
      </w:r>
      <w:r>
        <w:br/>
        <w:t xml:space="preserve">Our </w:t>
      </w:r>
      <w:r w:rsidRPr="003B4144">
        <w:rPr>
          <w:u w:val="single"/>
        </w:rPr>
        <w:t>results suggest that time constraints facing U.S. patent examiners may be presently leading to the issuance of invalid secondary pharmaceutical patents that delay generic entry</w:t>
      </w:r>
      <w:r>
        <w:t xml:space="preserve">. We acknowledge, however, that these results do not immediately support the merits of increasing time </w:t>
      </w:r>
      <w:r w:rsidRPr="003B4144">
        <w:t>allocations at the Patent Office. After all, among other considerations, time allocations will naturally entail greater expenditures and the federal courts nonetheless provide a backstop that may catch and correct the harms stemming from invalidly issued drug patents. In Part IV of this paper, we set forth a structure by which one might evaluate the welfare consequences of a reform that increased time allocations to review secondary drug patents. For those aspects of this exercise that we can estimate—e.g., the costs associated with expanding review, the downstream litigation expenses that may be saved as a result, and the static welfare gains that may arise from accelerated generic entry—our various back-of-the-envelope findings suggest that the gains from expanding ex ante review greatly outweigh the costs. However, a full accounting of the welfare gains that may ensue from such an investment remain an important task for future research given the need to better understand the welfare implications of the dynamic innovation responses that may result from the accelerated-generic-entry-induced reductions in market sizes.</w:t>
      </w:r>
    </w:p>
    <w:p w:rsidR="0008203A" w:rsidRDefault="0008203A" w:rsidP="00F75F5D"/>
    <w:p w:rsidR="00D06874" w:rsidRDefault="00D06874" w:rsidP="00D06874">
      <w:pPr>
        <w:pStyle w:val="Heading3"/>
      </w:pPr>
      <w:r>
        <w:lastRenderedPageBreak/>
        <w:t>Internal link – weak patents bad</w:t>
      </w:r>
    </w:p>
    <w:p w:rsidR="00D06874" w:rsidRDefault="00D06874" w:rsidP="00D06874"/>
    <w:p w:rsidR="00D06874" w:rsidRDefault="00D06874" w:rsidP="00D06874">
      <w:pPr>
        <w:pStyle w:val="Heading4"/>
      </w:pPr>
      <w:r>
        <w:t>Weak patents suppress market competition</w:t>
      </w:r>
    </w:p>
    <w:p w:rsidR="00D06874" w:rsidRDefault="00D06874" w:rsidP="00D06874">
      <w:pPr>
        <w:rPr>
          <w:rStyle w:val="Style13ptBold"/>
        </w:rPr>
      </w:pPr>
      <w:r>
        <w:rPr>
          <w:rStyle w:val="Style13ptBold"/>
        </w:rPr>
        <w:t xml:space="preserve">Kwan, Assistant </w:t>
      </w:r>
      <w:r w:rsidRPr="00D06874">
        <w:rPr>
          <w:rStyle w:val="Style13ptBold"/>
        </w:rPr>
        <w:t>professor in</w:t>
      </w:r>
      <w:r w:rsidRPr="00D06874">
        <w:t xml:space="preserve"> department of systems management </w:t>
      </w:r>
      <w:r w:rsidRPr="00D06874">
        <w:rPr>
          <w:rStyle w:val="Style13ptBold"/>
        </w:rPr>
        <w:t>engineering</w:t>
      </w:r>
      <w:r w:rsidRPr="00D06874">
        <w:t xml:space="preserve">/industrial engineering and graduate school of technology management at Sungkyunkwan University, </w:t>
      </w:r>
      <w:r>
        <w:rPr>
          <w:rStyle w:val="Style13ptBold"/>
        </w:rPr>
        <w:t>‘21</w:t>
      </w:r>
    </w:p>
    <w:p w:rsidR="00D06874" w:rsidRPr="00AF20CA" w:rsidRDefault="00D06874" w:rsidP="00D06874">
      <w:r>
        <w:t>[</w:t>
      </w:r>
      <w:proofErr w:type="spellStart"/>
      <w:r>
        <w:t>Seokbeom</w:t>
      </w:r>
      <w:proofErr w:type="spellEnd"/>
      <w:r>
        <w:t xml:space="preserve">, February 2021, Science Direct, “The </w:t>
      </w:r>
      <w:r w:rsidRPr="00D06874">
        <w:t>prevalence of weak patents in the United States: A new method to identify weak patents and the implications for patent policy”, https://www.sciencedirect.com/science/article/abs/pii/S0160791X20312720#:~:text=Issuing%20weak%20patents%20could%20also,from%20monopoly)%20%5B8%5D, Accessed</w:t>
      </w:r>
      <w:r>
        <w:t xml:space="preserve"> July 10 2024, AMH]</w:t>
      </w:r>
    </w:p>
    <w:p w:rsidR="00D06874" w:rsidRPr="00AF20CA" w:rsidRDefault="00D06874" w:rsidP="00D06874">
      <w:r w:rsidRPr="00AF20CA">
        <w:t>Scholars suggest that the issuance of too many patents with dubious validity (hereafter, weak patents</w:t>
      </w:r>
      <w:r w:rsidRPr="00AF20CA">
        <w:rPr>
          <w:vertAlign w:val="superscript"/>
        </w:rPr>
        <w:t>1</w:t>
      </w:r>
      <w:r w:rsidRPr="00AF20CA">
        <w:t xml:space="preserve">) for a lack of novelty [5] and/or non-obviousness is one of the reasons. Testing novelty and non-obviousness is primarily based on the existing prior arts to the invention in question [6]. Therefore, failure to search and consider the complete set of </w:t>
      </w:r>
      <w:r w:rsidRPr="00D06874">
        <w:t xml:space="preserve">prior arts leads to </w:t>
      </w:r>
      <w:r w:rsidRPr="00E16CB9">
        <w:rPr>
          <w:rStyle w:val="StyleUnderline"/>
          <w:highlight w:val="cyan"/>
        </w:rPr>
        <w:t>improper testing</w:t>
      </w:r>
      <w:r w:rsidRPr="00D06874">
        <w:rPr>
          <w:rStyle w:val="StyleUnderline"/>
        </w:rPr>
        <w:t xml:space="preserve"> of the invention's novelty and non-obviousness</w:t>
      </w:r>
      <w:r w:rsidRPr="00D06874">
        <w:t xml:space="preserve">, which eventually </w:t>
      </w:r>
      <w:r w:rsidRPr="00E16CB9">
        <w:rPr>
          <w:rStyle w:val="StyleUnderline"/>
          <w:highlight w:val="cyan"/>
        </w:rPr>
        <w:t>results in the issuance of weak patents and, consequentially, legal disputes over</w:t>
      </w:r>
      <w:r w:rsidRPr="00E16CB9">
        <w:rPr>
          <w:rStyle w:val="StyleUnderline"/>
        </w:rPr>
        <w:t xml:space="preserve"> patent </w:t>
      </w:r>
      <w:r w:rsidRPr="00E16CB9">
        <w:rPr>
          <w:rStyle w:val="StyleUnderline"/>
          <w:highlight w:val="cyan"/>
        </w:rPr>
        <w:t>infringement or</w:t>
      </w:r>
      <w:r w:rsidRPr="00E16CB9">
        <w:rPr>
          <w:rStyle w:val="StyleUnderline"/>
        </w:rPr>
        <w:t xml:space="preserve"> the </w:t>
      </w:r>
      <w:r w:rsidRPr="00E16CB9">
        <w:rPr>
          <w:rStyle w:val="StyleUnderline"/>
          <w:highlight w:val="cyan"/>
        </w:rPr>
        <w:t>validity of the patent</w:t>
      </w:r>
      <w:r w:rsidRPr="00D06874">
        <w:rPr>
          <w:rStyle w:val="StyleUnderline"/>
        </w:rPr>
        <w:t xml:space="preserve"> claim</w:t>
      </w:r>
      <w:r w:rsidRPr="00D06874">
        <w:t xml:space="preserve"> [7]. </w:t>
      </w:r>
      <w:r w:rsidRPr="00D06874">
        <w:rPr>
          <w:u w:val="single"/>
        </w:rPr>
        <w:t xml:space="preserve">Issuing weak patents could also be the subject of antitrust policy concern because </w:t>
      </w:r>
      <w:r w:rsidRPr="00E16CB9">
        <w:rPr>
          <w:highlight w:val="cyan"/>
          <w:u w:val="single"/>
        </w:rPr>
        <w:t>imperfect patent examinations result in granting overly broad patent scopes, which may suppress market competition</w:t>
      </w:r>
      <w:r w:rsidRPr="00D06874">
        <w:t xml:space="preserve"> (i.e., social cost from monopoly) [8]. As a policy response, authorities attempt to implement various institutional measures to improve the quality of patent examination [9]. In the</w:t>
      </w:r>
      <w:r w:rsidRPr="00AF20CA">
        <w:t xml:space="preserve"> U.S., “</w:t>
      </w:r>
      <w:r w:rsidRPr="00E16CB9">
        <w:rPr>
          <w:rStyle w:val="StyleUnderline"/>
          <w:highlight w:val="cyan"/>
        </w:rPr>
        <w:t>improving</w:t>
      </w:r>
      <w:r w:rsidRPr="00D06874">
        <w:rPr>
          <w:rStyle w:val="StyleUnderline"/>
        </w:rPr>
        <w:t xml:space="preserve"> the patent (legal) </w:t>
      </w:r>
      <w:r w:rsidRPr="00E16CB9">
        <w:rPr>
          <w:rStyle w:val="StyleUnderline"/>
          <w:highlight w:val="cyan"/>
        </w:rPr>
        <w:t>quality” has been a long-standing</w:t>
      </w:r>
      <w:r w:rsidRPr="00D06874">
        <w:rPr>
          <w:rStyle w:val="StyleUnderline"/>
        </w:rPr>
        <w:t xml:space="preserve"> policy </w:t>
      </w:r>
      <w:r w:rsidRPr="00E16CB9">
        <w:rPr>
          <w:rStyle w:val="StyleUnderline"/>
          <w:highlight w:val="cyan"/>
        </w:rPr>
        <w:t>agenda</w:t>
      </w:r>
      <w:r w:rsidRPr="00AF20CA">
        <w:t xml:space="preserve"> [10,11]. Because patent examiners decide the patentability or validity of patents based on prior arts [[12], [13], [14], [15]], policy efforts have been focused on facilitating prior art searches in patent examinations.</w:t>
      </w:r>
    </w:p>
    <w:p w:rsidR="00D06874" w:rsidRPr="00D06874" w:rsidRDefault="00D06874" w:rsidP="00D06874"/>
    <w:p w:rsidR="00F75F5D" w:rsidRDefault="00F75F5D" w:rsidP="00F75F5D">
      <w:pPr>
        <w:pStyle w:val="Heading3"/>
      </w:pPr>
      <w:r>
        <w:lastRenderedPageBreak/>
        <w:t>A2 Budget reserve checks collapse</w:t>
      </w:r>
    </w:p>
    <w:p w:rsidR="00F75F5D" w:rsidRDefault="00F75F5D" w:rsidP="00F75F5D"/>
    <w:p w:rsidR="00F75F5D" w:rsidRDefault="00F75F5D" w:rsidP="00F75F5D">
      <w:pPr>
        <w:pStyle w:val="Heading4"/>
      </w:pPr>
      <w:r>
        <w:t>They only have one-</w:t>
      </w:r>
      <w:proofErr w:type="spellStart"/>
      <w:r>
        <w:t>month’s worth</w:t>
      </w:r>
      <w:proofErr w:type="spellEnd"/>
      <w:r>
        <w:t xml:space="preserve"> of reserve funding</w:t>
      </w:r>
    </w:p>
    <w:p w:rsidR="00F75F5D" w:rsidRDefault="00F75F5D" w:rsidP="00F75F5D">
      <w:r w:rsidRPr="00EA3C3B">
        <w:rPr>
          <w:rStyle w:val="Style13ptBold"/>
        </w:rPr>
        <w:t>Federal Register ’24</w:t>
      </w:r>
      <w:r>
        <w:t xml:space="preserve">, </w:t>
      </w:r>
      <w:r w:rsidRPr="00EA3C3B">
        <w:t>(Wednesday, April 3, 2024)]</w:t>
      </w:r>
      <w:r>
        <w:t xml:space="preserve"> “Setting and Adjusting Patent Fees During Fiscal Year 2025; Proposed Rule,” Federal Register / Vol. </w:t>
      </w:r>
      <w:proofErr w:type="gramStart"/>
      <w:r>
        <w:t>89 ,</w:t>
      </w:r>
      <w:proofErr w:type="gramEnd"/>
      <w:r>
        <w:t xml:space="preserve"> No. 65 / Wednesday, April 3, 2024 / Proposed Rules, accessed July 10, 2024, </w:t>
      </w:r>
      <w:r w:rsidRPr="00EA3C3B">
        <w:t>https://www.govinfo.gov/content/pkg/FR-2024-04-03/html/2024-06250.htm</w:t>
      </w:r>
    </w:p>
    <w:p w:rsidR="00F75F5D" w:rsidRPr="008B1A93" w:rsidRDefault="00F75F5D" w:rsidP="00F75F5D">
      <w:pPr>
        <w:rPr>
          <w:sz w:val="16"/>
        </w:rPr>
      </w:pPr>
      <w:r w:rsidRPr="008B1A93">
        <w:rPr>
          <w:sz w:val="16"/>
        </w:rPr>
        <w:t>3. Sustainable Funding</w:t>
      </w:r>
    </w:p>
    <w:p w:rsidR="00F75F5D" w:rsidRPr="008B1A93" w:rsidRDefault="00F75F5D" w:rsidP="00F75F5D">
      <w:pPr>
        <w:rPr>
          <w:sz w:val="16"/>
        </w:rPr>
      </w:pPr>
      <w:r w:rsidRPr="008B1A93">
        <w:rPr>
          <w:sz w:val="16"/>
        </w:rPr>
        <w:t xml:space="preserve">All aspects of estimating the five-year forecast for aggregate cost, aggregate revenue, and the patent operating reserve are inherently uncertain because they are based on numerous, multifaceted planning assumptions predicated on external indicators of economic IP activity to forecast demand, as well as internal workload drivers derived from production models. Maintaining a viable operating reserve is a key consideration as the USPTO sets patent fees. To mitigate the risk of uncertain demand, the USPTO maintains a patent operating reserve. The U.S. Government Accountability Office (GAO) considers operating reserves a best practice for user fee-funded government agencies like the USPTO. </w:t>
      </w:r>
      <w:r w:rsidRPr="008E290D">
        <w:rPr>
          <w:rStyle w:val="StyleUnderline"/>
          <w:highlight w:val="cyan"/>
        </w:rPr>
        <w:t>The</w:t>
      </w:r>
      <w:r w:rsidRPr="008E290D">
        <w:rPr>
          <w:rStyle w:val="StyleUnderline"/>
        </w:rPr>
        <w:t xml:space="preserve"> patent </w:t>
      </w:r>
      <w:r w:rsidRPr="008E290D">
        <w:rPr>
          <w:rStyle w:val="StyleUnderline"/>
          <w:highlight w:val="cyan"/>
        </w:rPr>
        <w:t>operating reserve enables the USPTO to</w:t>
      </w:r>
      <w:r w:rsidRPr="008E290D">
        <w:rPr>
          <w:rStyle w:val="StyleUnderline"/>
        </w:rPr>
        <w:t xml:space="preserve"> align fees and costs over a longer horizon and to </w:t>
      </w:r>
      <w:r w:rsidRPr="008E290D">
        <w:rPr>
          <w:rStyle w:val="StyleUnderline"/>
          <w:highlight w:val="cyan"/>
        </w:rPr>
        <w:t>improve</w:t>
      </w:r>
      <w:r w:rsidRPr="008E290D">
        <w:rPr>
          <w:rStyle w:val="StyleUnderline"/>
        </w:rPr>
        <w:t xml:space="preserve"> its </w:t>
      </w:r>
      <w:r w:rsidRPr="008E290D">
        <w:rPr>
          <w:rStyle w:val="StyleUnderline"/>
          <w:highlight w:val="cyan"/>
        </w:rPr>
        <w:t>preparation for</w:t>
      </w:r>
      <w:r w:rsidRPr="008E290D">
        <w:rPr>
          <w:rStyle w:val="StyleUnderline"/>
        </w:rPr>
        <w:t xml:space="preserve">, and adjustment to, </w:t>
      </w:r>
      <w:r w:rsidRPr="008E290D">
        <w:rPr>
          <w:rStyle w:val="StyleUnderline"/>
          <w:highlight w:val="cyan"/>
        </w:rPr>
        <w:t>fluctuations</w:t>
      </w:r>
      <w:r w:rsidRPr="008E290D">
        <w:rPr>
          <w:rStyle w:val="StyleUnderline"/>
        </w:rPr>
        <w:t xml:space="preserve"> in actual fee collections and spending</w:t>
      </w:r>
      <w:r w:rsidRPr="008B1A93">
        <w:rPr>
          <w:sz w:val="16"/>
        </w:rPr>
        <w:t>.</w:t>
      </w:r>
    </w:p>
    <w:p w:rsidR="00F75F5D" w:rsidRPr="008B1A93" w:rsidRDefault="00F75F5D" w:rsidP="00F75F5D">
      <w:pPr>
        <w:rPr>
          <w:sz w:val="16"/>
        </w:rPr>
      </w:pPr>
      <w:r w:rsidRPr="008B1A93">
        <w:rPr>
          <w:sz w:val="16"/>
        </w:rPr>
        <w:t xml:space="preserve">The USPTO manages the operating reserve within a range of acceptable balances and assesses its options when projected balances fall either below or above that range. Minimum planning targets are intended to address immediate, unplanned changes in the economic or operating environments as the reserve builds to the optimal level. The minimum and optimal planning targets are reviewed every three years to ensure the reserve operating range (between minimum and optimal targets) mitigates the severity of an array of financial risks. </w:t>
      </w:r>
      <w:r w:rsidRPr="008E290D">
        <w:rPr>
          <w:rStyle w:val="StyleUnderline"/>
          <w:highlight w:val="cyan"/>
        </w:rPr>
        <w:t>Based on the current risk environment</w:t>
      </w:r>
      <w:r w:rsidRPr="008E290D">
        <w:rPr>
          <w:rStyle w:val="StyleUnderline"/>
        </w:rPr>
        <w:t xml:space="preserve">, including various risk factors such as economic and funding uncertainty and the high percentage of fixed costs in the Patents program, the </w:t>
      </w:r>
      <w:r w:rsidRPr="008E290D">
        <w:rPr>
          <w:rStyle w:val="StyleUnderline"/>
          <w:highlight w:val="cyan"/>
        </w:rPr>
        <w:t>USPTO established a</w:t>
      </w:r>
      <w:r w:rsidRPr="008E290D">
        <w:rPr>
          <w:rStyle w:val="StyleUnderline"/>
        </w:rPr>
        <w:t xml:space="preserve"> minimum planning </w:t>
      </w:r>
      <w:r w:rsidRPr="008E290D">
        <w:rPr>
          <w:rStyle w:val="StyleUnderline"/>
          <w:highlight w:val="cyan"/>
        </w:rPr>
        <w:t>level of 8% of total spending--about one month's operating expenses</w:t>
      </w:r>
      <w:r w:rsidRPr="008B1A93">
        <w:rPr>
          <w:sz w:val="16"/>
        </w:rPr>
        <w:t xml:space="preserve"> (estimated at $318 million and $368 million between FY 2025 through FY 2029)--and an optimal long-range target of 22% of total spending--about three months' operating expenses (estimated at $875 million and $1,012 million between FY 2025 through FY 2029).</w:t>
      </w:r>
    </w:p>
    <w:p w:rsidR="00F75F5D" w:rsidRPr="008B1A93" w:rsidRDefault="00F75F5D" w:rsidP="00F75F5D"/>
    <w:p w:rsidR="00F75F5D" w:rsidRDefault="00F75F5D" w:rsidP="00F75F5D"/>
    <w:p w:rsidR="00F75F5D" w:rsidRDefault="00733E2D" w:rsidP="00733E2D">
      <w:pPr>
        <w:pStyle w:val="Heading2"/>
      </w:pPr>
      <w:r>
        <w:lastRenderedPageBreak/>
        <w:t>***Impact***</w:t>
      </w:r>
    </w:p>
    <w:p w:rsidR="005B32BB" w:rsidRDefault="005B32BB" w:rsidP="005B32BB"/>
    <w:p w:rsidR="00537E7A" w:rsidRDefault="00537E7A" w:rsidP="00537E7A">
      <w:pPr>
        <w:pStyle w:val="Heading3"/>
      </w:pPr>
      <w:r>
        <w:lastRenderedPageBreak/>
        <w:t>USPTO key to clean tech</w:t>
      </w:r>
    </w:p>
    <w:p w:rsidR="00537E7A" w:rsidRDefault="00537E7A" w:rsidP="00537E7A"/>
    <w:p w:rsidR="00537E7A" w:rsidRDefault="00537E7A" w:rsidP="00537E7A">
      <w:pPr>
        <w:pStyle w:val="Heading4"/>
      </w:pPr>
      <w:r>
        <w:t>USPTO is key to clean tech – patents are critical to combatting climate change</w:t>
      </w:r>
    </w:p>
    <w:p w:rsidR="00537E7A" w:rsidRDefault="00537E7A" w:rsidP="00537E7A">
      <w:r>
        <w:t>J</w:t>
      </w:r>
      <w:r w:rsidRPr="00864134">
        <w:t xml:space="preserve">ames C. </w:t>
      </w:r>
      <w:r w:rsidRPr="00864134">
        <w:rPr>
          <w:rStyle w:val="Style13ptBold"/>
        </w:rPr>
        <w:t xml:space="preserve">De </w:t>
      </w:r>
      <w:proofErr w:type="spellStart"/>
      <w:r w:rsidRPr="00864134">
        <w:rPr>
          <w:rStyle w:val="Style13ptBold"/>
        </w:rPr>
        <w:t>Vellis</w:t>
      </w:r>
      <w:proofErr w:type="spellEnd"/>
      <w:r w:rsidRPr="00864134">
        <w:t xml:space="preserve"> of Foley &amp; Lardner LLP</w:t>
      </w:r>
      <w:r>
        <w:t xml:space="preserve">, </w:t>
      </w:r>
      <w:r w:rsidRPr="00864134">
        <w:rPr>
          <w:rStyle w:val="Style13ptBold"/>
        </w:rPr>
        <w:t>’22</w:t>
      </w:r>
      <w:r>
        <w:t>, June 6, “</w:t>
      </w:r>
      <w:r w:rsidRPr="00864134">
        <w:t>USPTO Focuses on Clean Tech</w:t>
      </w:r>
      <w:r>
        <w:t xml:space="preserve">,” THE NATIONAL LAW REVIEW, accessed July 11, 2024, </w:t>
      </w:r>
      <w:r w:rsidRPr="00864134">
        <w:t>https://natlawreview.com/article/uspto-focuses-clean-tech</w:t>
      </w:r>
    </w:p>
    <w:p w:rsidR="00537E7A" w:rsidRDefault="00537E7A" w:rsidP="00537E7A">
      <w:r>
        <w:t xml:space="preserve">Last year, </w:t>
      </w:r>
      <w:r w:rsidRPr="00864134">
        <w:rPr>
          <w:rStyle w:val="StyleUnderline"/>
        </w:rPr>
        <w:t xml:space="preserve">the USPTO received 40,000 patent applications in the </w:t>
      </w:r>
      <w:r w:rsidRPr="00864134">
        <w:rPr>
          <w:rStyle w:val="StyleUnderline"/>
          <w:highlight w:val="cyan"/>
        </w:rPr>
        <w:t>clean tech</w:t>
      </w:r>
      <w:r w:rsidRPr="00864134">
        <w:rPr>
          <w:rStyle w:val="StyleUnderline"/>
        </w:rPr>
        <w:t xml:space="preserve">nology sector which </w:t>
      </w:r>
      <w:r w:rsidRPr="00864134">
        <w:rPr>
          <w:rStyle w:val="StyleUnderline"/>
          <w:highlight w:val="cyan"/>
        </w:rPr>
        <w:t>accounts for almost 7% of yearly patent applications</w:t>
      </w:r>
      <w:r>
        <w:t>. Inventors and companies at any tier can file a petition for the fast-track patent review. With this process, the USPTO hopes to see a rise in products and processes that reduce greenhouse gas emissions in the near future. The USPTO will accept petitions for this special status until June 5, 2023, or until 1,000 applications have been granted special status under this program.</w:t>
      </w:r>
    </w:p>
    <w:p w:rsidR="00537E7A" w:rsidRDefault="00537E7A" w:rsidP="00537E7A">
      <w:r w:rsidRPr="00864134">
        <w:rPr>
          <w:rStyle w:val="StyleUnderline"/>
        </w:rPr>
        <w:t xml:space="preserve">The climate is rapidly deteriorating as companies begin committing to green energy initiatives. </w:t>
      </w:r>
      <w:r w:rsidRPr="00864134">
        <w:rPr>
          <w:rStyle w:val="StyleUnderline"/>
          <w:highlight w:val="cyan"/>
        </w:rPr>
        <w:t>Clean tech</w:t>
      </w:r>
      <w:r w:rsidRPr="00864134">
        <w:rPr>
          <w:rStyle w:val="StyleUnderline"/>
        </w:rPr>
        <w:t xml:space="preserve">nology </w:t>
      </w:r>
      <w:r w:rsidRPr="00864134">
        <w:rPr>
          <w:rStyle w:val="StyleUnderline"/>
          <w:highlight w:val="cyan"/>
        </w:rPr>
        <w:t>is the future and will tangibly reduce the impacts of climate change</w:t>
      </w:r>
      <w:r>
        <w:t>.</w:t>
      </w:r>
    </w:p>
    <w:p w:rsidR="00537E7A" w:rsidRDefault="00537E7A" w:rsidP="00537E7A">
      <w:r>
        <w:t xml:space="preserve">“To all of you involved in the next generation of </w:t>
      </w:r>
      <w:r w:rsidRPr="00864134">
        <w:rPr>
          <w:rStyle w:val="StyleUnderline"/>
          <w:highlight w:val="cyan"/>
        </w:rPr>
        <w:t>clean</w:t>
      </w:r>
      <w:r w:rsidRPr="00864134">
        <w:rPr>
          <w:rStyle w:val="StyleUnderline"/>
        </w:rPr>
        <w:t xml:space="preserve"> energy </w:t>
      </w:r>
      <w:r w:rsidRPr="00864134">
        <w:rPr>
          <w:rStyle w:val="StyleUnderline"/>
          <w:highlight w:val="cyan"/>
        </w:rPr>
        <w:t>tech</w:t>
      </w:r>
      <w:r w:rsidRPr="00864134">
        <w:rPr>
          <w:rStyle w:val="StyleUnderline"/>
        </w:rPr>
        <w:t>nologies</w:t>
      </w:r>
      <w:r>
        <w:t xml:space="preserve">, you </w:t>
      </w:r>
      <w:r w:rsidRPr="00864134">
        <w:rPr>
          <w:rStyle w:val="StyleUnderline"/>
          <w:highlight w:val="cyan"/>
        </w:rPr>
        <w:t>can look to the U.S. P</w:t>
      </w:r>
      <w:r w:rsidRPr="00864134">
        <w:rPr>
          <w:rStyle w:val="StyleUnderline"/>
        </w:rPr>
        <w:t xml:space="preserve">atent and </w:t>
      </w:r>
      <w:r w:rsidRPr="00864134">
        <w:rPr>
          <w:rStyle w:val="StyleUnderline"/>
          <w:highlight w:val="cyan"/>
        </w:rPr>
        <w:t>T</w:t>
      </w:r>
      <w:r w:rsidRPr="00864134">
        <w:rPr>
          <w:rStyle w:val="StyleUnderline"/>
        </w:rPr>
        <w:t xml:space="preserve">rademark </w:t>
      </w:r>
      <w:r w:rsidRPr="00864134">
        <w:rPr>
          <w:rStyle w:val="StyleUnderline"/>
          <w:highlight w:val="cyan"/>
        </w:rPr>
        <w:t>O</w:t>
      </w:r>
      <w:r w:rsidRPr="00864134">
        <w:rPr>
          <w:rStyle w:val="StyleUnderline"/>
        </w:rPr>
        <w:t xml:space="preserve">ffice </w:t>
      </w:r>
      <w:r w:rsidRPr="00864134">
        <w:rPr>
          <w:rStyle w:val="StyleUnderline"/>
          <w:highlight w:val="cyan"/>
        </w:rPr>
        <w:t>as your partner in developing</w:t>
      </w:r>
      <w:r w:rsidRPr="00864134">
        <w:rPr>
          <w:rStyle w:val="StyleUnderline"/>
        </w:rPr>
        <w:t xml:space="preserve"> your </w:t>
      </w:r>
      <w:r w:rsidRPr="00864134">
        <w:rPr>
          <w:rStyle w:val="StyleUnderline"/>
          <w:highlight w:val="cyan"/>
        </w:rPr>
        <w:t>tech</w:t>
      </w:r>
      <w:r w:rsidRPr="00864134">
        <w:rPr>
          <w:rStyle w:val="StyleUnderline"/>
        </w:rPr>
        <w:t xml:space="preserve">nologies </w:t>
      </w:r>
      <w:r w:rsidRPr="00864134">
        <w:rPr>
          <w:rStyle w:val="StyleUnderline"/>
          <w:highlight w:val="cyan"/>
        </w:rPr>
        <w:t>into products and systems that will change the trajectory of our energy future</w:t>
      </w:r>
      <w:r>
        <w:t>,” said Kathi Vidal, Director of the USPTO, in prepared remarks.</w:t>
      </w:r>
    </w:p>
    <w:p w:rsidR="00537E7A" w:rsidRDefault="00537E7A" w:rsidP="00537E7A"/>
    <w:p w:rsidR="00537E7A" w:rsidRDefault="00537E7A" w:rsidP="00537E7A">
      <w:pPr>
        <w:pStyle w:val="Heading4"/>
      </w:pPr>
      <w:r>
        <w:t>Healthy USPTO is key to clean tech innovation</w:t>
      </w:r>
    </w:p>
    <w:p w:rsidR="00537E7A" w:rsidRDefault="00537E7A" w:rsidP="00537E7A">
      <w:r>
        <w:t xml:space="preserve">Kathi </w:t>
      </w:r>
      <w:r w:rsidRPr="00E36768">
        <w:rPr>
          <w:rStyle w:val="Style13ptBold"/>
        </w:rPr>
        <w:t>Vidal ’22</w:t>
      </w:r>
      <w:r>
        <w:t>, April 13, Under Secretary of Commerce for Intellectual Property and Director of the United States Patent and Trademark Office, “</w:t>
      </w:r>
      <w:r w:rsidRPr="00E36768">
        <w:t>Working to Make Our Intellectual Property System Drive an Innovation Economy</w:t>
      </w:r>
      <w:r>
        <w:t xml:space="preserve">,” accessed July 9, 2024, </w:t>
      </w:r>
      <w:r w:rsidRPr="00E36768">
        <w:t>https://content.govdelivery.com/accounts/USPTO/bulletins/31344ef</w:t>
      </w:r>
    </w:p>
    <w:p w:rsidR="00537E7A" w:rsidRPr="000E0A5B" w:rsidRDefault="00537E7A" w:rsidP="00537E7A">
      <w:pPr>
        <w:rPr>
          <w:sz w:val="16"/>
        </w:rPr>
      </w:pPr>
      <w:r w:rsidRPr="000E0A5B">
        <w:rPr>
          <w:sz w:val="16"/>
        </w:rPr>
        <w:t>Earlier today, I was sworn in by Chief Judge Kimberly A. Moore of the United States Court of Appeals for the Federal Circuit as the new Under Secretary of Commerce for Intellectual Property and Director of the United States Patent and Trademark Office (</w:t>
      </w:r>
      <w:r w:rsidRPr="000E0A5B">
        <w:rPr>
          <w:rStyle w:val="StyleUnderline"/>
          <w:highlight w:val="cyan"/>
        </w:rPr>
        <w:t>USPTO</w:t>
      </w:r>
      <w:r w:rsidRPr="000E0A5B">
        <w:rPr>
          <w:sz w:val="16"/>
        </w:rPr>
        <w:t>). I am both honored and excited to lead America’s Innovation Agency and to move our Country forward.</w:t>
      </w:r>
    </w:p>
    <w:p w:rsidR="00537E7A" w:rsidRPr="000E0A5B" w:rsidRDefault="00537E7A" w:rsidP="00537E7A">
      <w:pPr>
        <w:rPr>
          <w:sz w:val="16"/>
        </w:rPr>
      </w:pPr>
      <w:r w:rsidRPr="000E0A5B">
        <w:rPr>
          <w:sz w:val="16"/>
        </w:rPr>
        <w:t xml:space="preserve">As Director, I want to begin a dialogue on steps we </w:t>
      </w:r>
      <w:r w:rsidRPr="000E0A5B">
        <w:rPr>
          <w:rStyle w:val="StyleUnderline"/>
          <w:highlight w:val="cyan"/>
        </w:rPr>
        <w:t>can</w:t>
      </w:r>
      <w:r w:rsidRPr="000E0A5B">
        <w:rPr>
          <w:sz w:val="16"/>
        </w:rPr>
        <w:t xml:space="preserve"> take together to </w:t>
      </w:r>
      <w:r w:rsidRPr="000E0A5B">
        <w:rPr>
          <w:rStyle w:val="StyleUnderline"/>
          <w:highlight w:val="cyan"/>
        </w:rPr>
        <w:t>expand, protect, and commercialize U.S. innovation</w:t>
      </w:r>
      <w:r w:rsidRPr="000E0A5B">
        <w:rPr>
          <w:sz w:val="16"/>
        </w:rPr>
        <w:t>. Over the next few months, I plan to engage with and listen to as many stakeholders as I can. I want to hear from creators, inventors, entrepreneurs, and all those with big dreams from every walk of life, in every state and region—especially those who have historically lacked access to, and opportunities for equitable participation in, our intellectual property (IP) economy.</w:t>
      </w:r>
    </w:p>
    <w:p w:rsidR="00537E7A" w:rsidRPr="000E0A5B" w:rsidRDefault="00537E7A" w:rsidP="00537E7A">
      <w:pPr>
        <w:rPr>
          <w:sz w:val="16"/>
        </w:rPr>
      </w:pPr>
      <w:r w:rsidRPr="000E0A5B">
        <w:rPr>
          <w:sz w:val="16"/>
        </w:rPr>
        <w:t xml:space="preserve">The current Administration, including Secretary of Commerce Gina Raimondo, recognizes that innovation is the key to unlocking our future. Under this Administration, the USPTO advanced the Council for Inclusive Innovation (CI2), which Secretary Raimondo chairs and I am excited to vice-chair. The USPTO has spent significant time and effort expanding programs in innovation education and outreach. We also maintain four regional offices across the country and an Eastern Regional Outreach Office within our headquarters, all of which provide IP-related outreach, training, and opportunities for all Americans. Under Drew </w:t>
      </w:r>
      <w:proofErr w:type="spellStart"/>
      <w:r w:rsidRPr="000E0A5B">
        <w:rPr>
          <w:sz w:val="16"/>
        </w:rPr>
        <w:t>Hirshfeld’s</w:t>
      </w:r>
      <w:proofErr w:type="spellEnd"/>
      <w:r w:rsidRPr="000E0A5B">
        <w:rPr>
          <w:sz w:val="16"/>
        </w:rPr>
        <w:t xml:space="preserve"> leadership, the USPTO has solicited comments on key issues related to our IP ecosystem, worked to improve patent quality, and taken the first steps to implement the Trademark Modernization Act.</w:t>
      </w:r>
    </w:p>
    <w:p w:rsidR="00537E7A" w:rsidRPr="000E0A5B" w:rsidRDefault="00537E7A" w:rsidP="00537E7A">
      <w:pPr>
        <w:rPr>
          <w:sz w:val="16"/>
        </w:rPr>
      </w:pPr>
      <w:r w:rsidRPr="000E0A5B">
        <w:rPr>
          <w:sz w:val="16"/>
        </w:rPr>
        <w:t>While progress has been made, there is much more to do.</w:t>
      </w:r>
    </w:p>
    <w:p w:rsidR="00537E7A" w:rsidRPr="000E0A5B" w:rsidRDefault="00537E7A" w:rsidP="00537E7A">
      <w:pPr>
        <w:rPr>
          <w:sz w:val="16"/>
        </w:rPr>
      </w:pPr>
      <w:r w:rsidRPr="000E0A5B">
        <w:rPr>
          <w:rStyle w:val="StyleUnderline"/>
          <w:highlight w:val="cyan"/>
        </w:rPr>
        <w:t>We need to foster and harness</w:t>
      </w:r>
      <w:r w:rsidRPr="000E0A5B">
        <w:rPr>
          <w:rStyle w:val="StyleUnderline"/>
        </w:rPr>
        <w:t xml:space="preserve"> more U.S. </w:t>
      </w:r>
      <w:r w:rsidRPr="000E0A5B">
        <w:rPr>
          <w:rStyle w:val="StyleUnderline"/>
          <w:highlight w:val="cyan"/>
        </w:rPr>
        <w:t>innovation and improvements</w:t>
      </w:r>
      <w:r w:rsidRPr="000E0A5B">
        <w:rPr>
          <w:rStyle w:val="StyleUnderline"/>
        </w:rPr>
        <w:t xml:space="preserve"> to existing and critical emerging technologies, especially </w:t>
      </w:r>
      <w:r w:rsidRPr="000E0A5B">
        <w:rPr>
          <w:rStyle w:val="StyleUnderline"/>
          <w:highlight w:val="cyan"/>
        </w:rPr>
        <w:t>in key areas like</w:t>
      </w:r>
      <w:r w:rsidRPr="000E0A5B">
        <w:rPr>
          <w:sz w:val="16"/>
        </w:rPr>
        <w:t xml:space="preserve"> biotechnology, artificial intelligence, quantum computing, </w:t>
      </w:r>
      <w:r w:rsidRPr="000E0A5B">
        <w:rPr>
          <w:rStyle w:val="Emphasis"/>
          <w:highlight w:val="cyan"/>
        </w:rPr>
        <w:t>clean technologies</w:t>
      </w:r>
      <w:r w:rsidRPr="000E0A5B">
        <w:rPr>
          <w:sz w:val="16"/>
        </w:rPr>
        <w:t xml:space="preserve">, and semiconductors, to name a few. We need to meet people where they are and teach and incentivize innovation in our schools, universities, and communities and encourage the emergence of additional innovation hubs. We need to work to promote and protect more innovation in </w:t>
      </w:r>
      <w:r w:rsidRPr="000E0A5B">
        <w:rPr>
          <w:sz w:val="16"/>
        </w:rPr>
        <w:lastRenderedPageBreak/>
        <w:t>our companies and for U.S. companies to invest more in U.S.-based production. We need to create incentives to spur a new era of innovation, entrepreneurship, and creativity from every region of the Country and across gender, race, identity, socioeconomic class, and veteran status, as well as among all other groups that have been underserved and overlooked. Critically, we need to ensure we are incentivizing, protecting, and bringing to impact key innovations while minimizing inappropriate opportunistic behavior.</w:t>
      </w:r>
    </w:p>
    <w:p w:rsidR="00537E7A" w:rsidRPr="000E0A5B" w:rsidRDefault="00537E7A" w:rsidP="00537E7A">
      <w:r w:rsidRPr="000E0A5B">
        <w:rPr>
          <w:sz w:val="16"/>
        </w:rPr>
        <w:t xml:space="preserve">Innovation, incentivized by the protections </w:t>
      </w:r>
      <w:r w:rsidRPr="00E36768">
        <w:rPr>
          <w:rStyle w:val="StyleUnderline"/>
        </w:rPr>
        <w:t>our IP system provides</w:t>
      </w:r>
      <w:r w:rsidRPr="000E0A5B">
        <w:rPr>
          <w:sz w:val="16"/>
        </w:rPr>
        <w:t xml:space="preserve">, offers one of </w:t>
      </w:r>
      <w:r w:rsidRPr="00E36768">
        <w:rPr>
          <w:rStyle w:val="StyleUnderline"/>
        </w:rPr>
        <w:t>our greatest opportunities</w:t>
      </w:r>
      <w:r w:rsidRPr="000E0A5B">
        <w:rPr>
          <w:sz w:val="16"/>
        </w:rPr>
        <w:t xml:space="preserve"> to create jobs, enhance our national security, and improve the welfare of all.</w:t>
      </w:r>
    </w:p>
    <w:p w:rsidR="00537E7A" w:rsidRDefault="00537E7A" w:rsidP="00537E7A"/>
    <w:p w:rsidR="00537E7A" w:rsidRPr="003E495D" w:rsidRDefault="00537E7A" w:rsidP="00537E7A"/>
    <w:p w:rsidR="00537E7A" w:rsidRDefault="00537E7A" w:rsidP="00537E7A"/>
    <w:p w:rsidR="00537E7A" w:rsidRDefault="00537E7A" w:rsidP="00537E7A">
      <w:pPr>
        <w:pStyle w:val="Heading3"/>
      </w:pPr>
      <w:r>
        <w:lastRenderedPageBreak/>
        <w:t>Clean tech solves climate change</w:t>
      </w:r>
    </w:p>
    <w:p w:rsidR="00537E7A" w:rsidRDefault="00537E7A" w:rsidP="00537E7A"/>
    <w:p w:rsidR="00537E7A" w:rsidRDefault="00537E7A" w:rsidP="00537E7A">
      <w:pPr>
        <w:pStyle w:val="Heading4"/>
      </w:pPr>
      <w:r>
        <w:t>Expanded clean tech is key to mitigate the impacts of climate change – new novel solutions will unlock widespread adoption</w:t>
      </w:r>
    </w:p>
    <w:p w:rsidR="00537E7A" w:rsidRDefault="00537E7A" w:rsidP="00537E7A">
      <w:r>
        <w:t xml:space="preserve">Harshita </w:t>
      </w:r>
      <w:r w:rsidRPr="00AE6309">
        <w:rPr>
          <w:rStyle w:val="Style13ptBold"/>
        </w:rPr>
        <w:t>Jain ’24</w:t>
      </w:r>
      <w:r>
        <w:t xml:space="preserve">, June, </w:t>
      </w:r>
      <w:r w:rsidRPr="00DA7A9D">
        <w:t>Amity Institute of Environmental Sciences, Amity University Uttar Pradesh, Sector 125, Noida, Uttar Pradesh 201313, India</w:t>
      </w:r>
      <w:r>
        <w:t>, “</w:t>
      </w:r>
      <w:r w:rsidRPr="00AE6309">
        <w:t>From pollution to progress: Groundbreaking advances in clean technology unveiled</w:t>
      </w:r>
      <w:r>
        <w:t xml:space="preserve">,” SCIENCE DIRECT, accessed July 9, 2024, </w:t>
      </w:r>
      <w:r w:rsidRPr="00AE6309">
        <w:t>https://www.sciencedirect.com/science/article/pii/S2949753124000201</w:t>
      </w:r>
    </w:p>
    <w:p w:rsidR="00537E7A" w:rsidRPr="00D83297" w:rsidRDefault="00537E7A" w:rsidP="00537E7A">
      <w:r w:rsidRPr="00D83297">
        <w:t xml:space="preserve">But </w:t>
      </w:r>
      <w:r w:rsidRPr="00F3478D">
        <w:rPr>
          <w:rStyle w:val="StyleUnderline"/>
          <w:highlight w:val="cyan"/>
        </w:rPr>
        <w:t>difficulties</w:t>
      </w:r>
      <w:r w:rsidRPr="00F3478D">
        <w:rPr>
          <w:rStyle w:val="StyleUnderline"/>
        </w:rPr>
        <w:t xml:space="preserve"> still </w:t>
      </w:r>
      <w:r w:rsidRPr="00F3478D">
        <w:rPr>
          <w:rStyle w:val="StyleUnderline"/>
          <w:highlight w:val="cyan"/>
        </w:rPr>
        <w:t>exist despite</w:t>
      </w:r>
      <w:r w:rsidRPr="00F3478D">
        <w:rPr>
          <w:rStyle w:val="StyleUnderline"/>
        </w:rPr>
        <w:t xml:space="preserve"> the </w:t>
      </w:r>
      <w:r w:rsidRPr="00F3478D">
        <w:rPr>
          <w:rStyle w:val="StyleUnderline"/>
          <w:highlight w:val="cyan"/>
        </w:rPr>
        <w:t>amazing progress</w:t>
      </w:r>
      <w:r w:rsidRPr="00F3478D">
        <w:rPr>
          <w:rStyle w:val="StyleUnderline"/>
        </w:rPr>
        <w:t xml:space="preserve"> that has been made</w:t>
      </w:r>
      <w:r w:rsidRPr="00D83297">
        <w:t xml:space="preserve">. </w:t>
      </w:r>
      <w:r w:rsidRPr="00F3478D">
        <w:rPr>
          <w:rStyle w:val="StyleUnderline"/>
          <w:highlight w:val="cyan"/>
        </w:rPr>
        <w:t>Reluctance</w:t>
      </w:r>
      <w:r w:rsidRPr="00F3478D">
        <w:rPr>
          <w:rStyle w:val="StyleUnderline"/>
        </w:rPr>
        <w:t xml:space="preserve"> to change, low infrastructure, </w:t>
      </w:r>
      <w:r w:rsidRPr="00F3478D">
        <w:rPr>
          <w:rStyle w:val="StyleUnderline"/>
          <w:highlight w:val="cyan"/>
        </w:rPr>
        <w:t>and</w:t>
      </w:r>
      <w:r w:rsidRPr="00F3478D">
        <w:rPr>
          <w:rStyle w:val="StyleUnderline"/>
        </w:rPr>
        <w:t xml:space="preserve"> large upfront </w:t>
      </w:r>
      <w:r w:rsidRPr="00F3478D">
        <w:rPr>
          <w:rStyle w:val="StyleUnderline"/>
          <w:highlight w:val="cyan"/>
        </w:rPr>
        <w:t>expenditures are</w:t>
      </w:r>
      <w:r w:rsidRPr="00F3478D">
        <w:rPr>
          <w:rStyle w:val="StyleUnderline"/>
        </w:rPr>
        <w:t xml:space="preserve"> some of the obstacles </w:t>
      </w:r>
      <w:r w:rsidRPr="00F3478D">
        <w:rPr>
          <w:rStyle w:val="StyleUnderline"/>
          <w:highlight w:val="cyan"/>
        </w:rPr>
        <w:t>preventing clean</w:t>
      </w:r>
      <w:r w:rsidRPr="00F3478D">
        <w:rPr>
          <w:rStyle w:val="StyleUnderline"/>
        </w:rPr>
        <w:t xml:space="preserve"> </w:t>
      </w:r>
      <w:r w:rsidRPr="00F3478D">
        <w:rPr>
          <w:rStyle w:val="StyleUnderline"/>
          <w:highlight w:val="cyan"/>
        </w:rPr>
        <w:t>tech</w:t>
      </w:r>
      <w:r w:rsidRPr="00F3478D">
        <w:rPr>
          <w:rStyle w:val="StyleUnderline"/>
        </w:rPr>
        <w:t xml:space="preserve">nology </w:t>
      </w:r>
      <w:r w:rsidRPr="00F3478D">
        <w:rPr>
          <w:rStyle w:val="StyleUnderline"/>
          <w:highlight w:val="cyan"/>
        </w:rPr>
        <w:t xml:space="preserve">from being </w:t>
      </w:r>
      <w:r w:rsidRPr="00F60B60">
        <w:rPr>
          <w:rStyle w:val="Emphasis"/>
          <w:highlight w:val="cyan"/>
        </w:rPr>
        <w:t>widely adopted</w:t>
      </w:r>
      <w:r w:rsidRPr="00F3478D">
        <w:rPr>
          <w:rStyle w:val="StyleUnderline"/>
        </w:rPr>
        <w:t xml:space="preserve">. </w:t>
      </w:r>
      <w:r w:rsidRPr="00F3478D">
        <w:rPr>
          <w:rStyle w:val="StyleUnderline"/>
          <w:highlight w:val="cyan"/>
        </w:rPr>
        <w:t>There is hope for</w:t>
      </w:r>
      <w:r w:rsidRPr="00F3478D">
        <w:rPr>
          <w:rStyle w:val="StyleUnderline"/>
        </w:rPr>
        <w:t xml:space="preserve"> overcoming these obstacles and </w:t>
      </w:r>
      <w:r w:rsidRPr="00E46003">
        <w:rPr>
          <w:rStyle w:val="Emphasis"/>
          <w:highlight w:val="cyan"/>
        </w:rPr>
        <w:t>advancing</w:t>
      </w:r>
      <w:r w:rsidRPr="00F3478D">
        <w:rPr>
          <w:rStyle w:val="StyleUnderline"/>
        </w:rPr>
        <w:t xml:space="preserve"> the </w:t>
      </w:r>
      <w:r w:rsidRPr="00F3478D">
        <w:rPr>
          <w:rStyle w:val="StyleUnderline"/>
          <w:highlight w:val="cyan"/>
        </w:rPr>
        <w:t>clean tech</w:t>
      </w:r>
      <w:r w:rsidRPr="00F3478D">
        <w:rPr>
          <w:rStyle w:val="StyleUnderline"/>
        </w:rPr>
        <w:t xml:space="preserve">nology revolution </w:t>
      </w:r>
      <w:r w:rsidRPr="00F3478D">
        <w:rPr>
          <w:rStyle w:val="StyleUnderline"/>
          <w:highlight w:val="cyan"/>
        </w:rPr>
        <w:t>through</w:t>
      </w:r>
      <w:r w:rsidRPr="00F3478D">
        <w:rPr>
          <w:rStyle w:val="StyleUnderline"/>
        </w:rPr>
        <w:t xml:space="preserve"> the continued investigation of </w:t>
      </w:r>
      <w:r w:rsidRPr="00F3478D">
        <w:rPr>
          <w:rStyle w:val="Emphasis"/>
          <w:highlight w:val="cyan"/>
        </w:rPr>
        <w:t>novel solutions</w:t>
      </w:r>
      <w:r w:rsidRPr="00F3478D">
        <w:rPr>
          <w:rStyle w:val="StyleUnderline"/>
        </w:rPr>
        <w:t xml:space="preserve">, </w:t>
      </w:r>
      <w:r w:rsidRPr="00E46003">
        <w:rPr>
          <w:rStyle w:val="StyleUnderline"/>
          <w:highlight w:val="cyan"/>
        </w:rPr>
        <w:t>such as</w:t>
      </w:r>
      <w:r w:rsidRPr="00F3478D">
        <w:rPr>
          <w:rStyle w:val="StyleUnderline"/>
        </w:rPr>
        <w:t xml:space="preserve"> </w:t>
      </w:r>
      <w:r w:rsidRPr="00E46003">
        <w:rPr>
          <w:rStyle w:val="StyleUnderline"/>
          <w:highlight w:val="cyan"/>
        </w:rPr>
        <w:t>sophisticated</w:t>
      </w:r>
      <w:r w:rsidRPr="00F3478D">
        <w:rPr>
          <w:rStyle w:val="StyleUnderline"/>
        </w:rPr>
        <w:t xml:space="preserve"> </w:t>
      </w:r>
      <w:r w:rsidRPr="00E46003">
        <w:rPr>
          <w:rStyle w:val="StyleUnderline"/>
          <w:highlight w:val="cyan"/>
        </w:rPr>
        <w:t>energy</w:t>
      </w:r>
      <w:r w:rsidRPr="00F3478D">
        <w:rPr>
          <w:rStyle w:val="StyleUnderline"/>
        </w:rPr>
        <w:t xml:space="preserve"> </w:t>
      </w:r>
      <w:r w:rsidRPr="00E46003">
        <w:rPr>
          <w:rStyle w:val="StyleUnderline"/>
          <w:highlight w:val="cyan"/>
        </w:rPr>
        <w:t>storage</w:t>
      </w:r>
      <w:r w:rsidRPr="00F3478D">
        <w:rPr>
          <w:rStyle w:val="StyleUnderline"/>
        </w:rPr>
        <w:t xml:space="preserve"> </w:t>
      </w:r>
      <w:r w:rsidRPr="00E46003">
        <w:rPr>
          <w:rStyle w:val="StyleUnderline"/>
        </w:rPr>
        <w:t>technologies</w:t>
      </w:r>
      <w:r w:rsidRPr="00F3478D">
        <w:rPr>
          <w:rStyle w:val="StyleUnderline"/>
        </w:rPr>
        <w:t xml:space="preserve"> </w:t>
      </w:r>
      <w:r w:rsidRPr="00E46003">
        <w:rPr>
          <w:rStyle w:val="StyleUnderline"/>
          <w:highlight w:val="cyan"/>
        </w:rPr>
        <w:t>and</w:t>
      </w:r>
      <w:r w:rsidRPr="00F3478D">
        <w:rPr>
          <w:rStyle w:val="StyleUnderline"/>
        </w:rPr>
        <w:t xml:space="preserve"> the integration of </w:t>
      </w:r>
      <w:r w:rsidRPr="00E46003">
        <w:rPr>
          <w:rStyle w:val="StyleUnderline"/>
          <w:highlight w:val="cyan"/>
        </w:rPr>
        <w:t>renewable</w:t>
      </w:r>
      <w:r w:rsidRPr="00F3478D">
        <w:rPr>
          <w:rStyle w:val="StyleUnderline"/>
        </w:rPr>
        <w:t xml:space="preserve"> energy into current </w:t>
      </w:r>
      <w:r w:rsidRPr="00E46003">
        <w:rPr>
          <w:rStyle w:val="StyleUnderline"/>
          <w:highlight w:val="cyan"/>
        </w:rPr>
        <w:t>systems</w:t>
      </w:r>
      <w:r w:rsidRPr="00D83297">
        <w:t xml:space="preserve">. As a result, the last ten years have seen revolutionary developments in </w:t>
      </w:r>
      <w:r w:rsidRPr="00B47C49">
        <w:rPr>
          <w:rStyle w:val="Emphasis"/>
          <w:highlight w:val="cyan"/>
        </w:rPr>
        <w:t>clean tech</w:t>
      </w:r>
      <w:r w:rsidRPr="00D83297">
        <w:t xml:space="preserve">nology (Hussain et al., 2022). These </w:t>
      </w:r>
      <w:r w:rsidRPr="00E46003">
        <w:rPr>
          <w:rStyle w:val="Emphasis"/>
          <w:highlight w:val="cyan"/>
        </w:rPr>
        <w:t>advancements</w:t>
      </w:r>
      <w:r w:rsidRPr="00D83297">
        <w:t xml:space="preserve">, which range from green building techniques to waste management, transportation, and renewable energy, have </w:t>
      </w:r>
      <w:r w:rsidRPr="00B47C49">
        <w:rPr>
          <w:rStyle w:val="StyleUnderline"/>
          <w:highlight w:val="cyan"/>
        </w:rPr>
        <w:t>pushed us closer to a more sustainable future</w:t>
      </w:r>
      <w:r w:rsidRPr="00D83297">
        <w:t xml:space="preserve">. By accepting and </w:t>
      </w:r>
      <w:r w:rsidRPr="00E46003">
        <w:rPr>
          <w:rStyle w:val="Emphasis"/>
          <w:highlight w:val="cyan"/>
        </w:rPr>
        <w:t>expanding on these achievements</w:t>
      </w:r>
      <w:r w:rsidRPr="00D83297">
        <w:t xml:space="preserve">, people </w:t>
      </w:r>
      <w:r w:rsidRPr="00B47C49">
        <w:rPr>
          <w:rStyle w:val="Emphasis"/>
          <w:highlight w:val="cyan"/>
        </w:rPr>
        <w:t>can address climate change</w:t>
      </w:r>
      <w:r w:rsidRPr="00D83297">
        <w:t xml:space="preserve">, </w:t>
      </w:r>
      <w:r w:rsidRPr="00E46003">
        <w:rPr>
          <w:highlight w:val="cyan"/>
        </w:rPr>
        <w:t>reduce pollution</w:t>
      </w:r>
      <w:r w:rsidRPr="00D83297">
        <w:t xml:space="preserve">, </w:t>
      </w:r>
      <w:r w:rsidRPr="00E46003">
        <w:rPr>
          <w:rStyle w:val="StyleUnderline"/>
          <w:highlight w:val="cyan"/>
        </w:rPr>
        <w:t>and</w:t>
      </w:r>
      <w:r w:rsidRPr="00D83297">
        <w:t xml:space="preserve"> create a cleaner, healthier, and more environmentally conscious world. In the following sections of this study, various advances in </w:t>
      </w:r>
      <w:r w:rsidRPr="00E46003">
        <w:t>clean technology</w:t>
      </w:r>
      <w:r w:rsidRPr="00D83297">
        <w:t xml:space="preserve"> and how they </w:t>
      </w:r>
      <w:r w:rsidRPr="00AC7BB1">
        <w:rPr>
          <w:rStyle w:val="StyleUnderline"/>
          <w:highlight w:val="cyan"/>
        </w:rPr>
        <w:t>affect</w:t>
      </w:r>
      <w:r w:rsidRPr="00D83297">
        <w:t xml:space="preserve"> environmental sustainability and </w:t>
      </w:r>
      <w:r w:rsidRPr="00AC7BB1">
        <w:rPr>
          <w:rStyle w:val="Emphasis"/>
          <w:highlight w:val="cyan"/>
        </w:rPr>
        <w:t>global well-being</w:t>
      </w:r>
      <w:r w:rsidRPr="00D83297">
        <w:t xml:space="preserve"> are highlighted. </w:t>
      </w:r>
      <w:r w:rsidRPr="00E46003">
        <w:rPr>
          <w:rStyle w:val="StyleUnderline"/>
        </w:rPr>
        <w:t>The methodology that was used for the study consisted of conducting a systematic literature review, sourcing data from credible databases like PubMed, Scopus, Web of Science and Google Scholar, and using specific keywords related to clean technology advancements that have occurred over the course of the past ten years</w:t>
      </w:r>
      <w:r w:rsidRPr="00D83297">
        <w:t xml:space="preserve">. The selection of empirical research and technology reports, with a particular emphasis on advancements in green building techniques, waste management, transportation, and renewable sources of energy, was secured by inclusion criteria. The categorization and analysis of detected </w:t>
      </w:r>
      <w:r w:rsidRPr="00E46003">
        <w:rPr>
          <w:rStyle w:val="StyleUnderline"/>
          <w:highlight w:val="cyan"/>
        </w:rPr>
        <w:t>breakthroughs were made</w:t>
      </w:r>
      <w:r w:rsidRPr="00D83297">
        <w:t xml:space="preserve"> easier </w:t>
      </w:r>
      <w:r w:rsidRPr="00E46003">
        <w:rPr>
          <w:rStyle w:val="StyleUnderline"/>
          <w:highlight w:val="cyan"/>
        </w:rPr>
        <w:t>with</w:t>
      </w:r>
      <w:r w:rsidRPr="00D83297">
        <w:t xml:space="preserve"> </w:t>
      </w:r>
      <w:r w:rsidRPr="00E46003">
        <w:rPr>
          <w:rStyle w:val="StyleUnderline"/>
        </w:rPr>
        <w:t>the help of data extraction and synthesis, and a comparison analysis provided insights into the relative impact of</w:t>
      </w:r>
      <w:r w:rsidRPr="00D83297">
        <w:t xml:space="preserve"> </w:t>
      </w:r>
      <w:r w:rsidRPr="00E46003">
        <w:rPr>
          <w:rStyle w:val="StyleUnderline"/>
        </w:rPr>
        <w:t xml:space="preserve">each of the </w:t>
      </w:r>
      <w:r w:rsidRPr="00E46003">
        <w:rPr>
          <w:rStyle w:val="StyleUnderline"/>
          <w:highlight w:val="cyan"/>
        </w:rPr>
        <w:t>advancements</w:t>
      </w:r>
      <w:r w:rsidRPr="00D83297">
        <w:t xml:space="preserve">. A qualitative study was used to consider the opinions of the stakeholders, and an investigation into the policy and regulatory landscape was conducted to </w:t>
      </w:r>
      <w:proofErr w:type="spellStart"/>
      <w:r w:rsidRPr="00D83297">
        <w:t>contextualise</w:t>
      </w:r>
      <w:proofErr w:type="spellEnd"/>
      <w:r w:rsidRPr="00D83297">
        <w:t xml:space="preserve"> the advancements. This methodology as depicted in Fig. 1 </w:t>
      </w:r>
      <w:proofErr w:type="spellStart"/>
      <w:r w:rsidRPr="00D83297">
        <w:t>recognises</w:t>
      </w:r>
      <w:proofErr w:type="spellEnd"/>
      <w:r w:rsidRPr="00D83297">
        <w:t xml:space="preserve"> its own limits, but its overarching goal is to provide an exhaustive and nuanced investigation of the revolutionary developments in clean technology. Its hope is that this will inspire a drive toward a future that is more sustainable and ecologically sensitive.</w:t>
      </w:r>
    </w:p>
    <w:p w:rsidR="00537E7A" w:rsidRDefault="00537E7A" w:rsidP="00537E7A"/>
    <w:p w:rsidR="00537E7A" w:rsidRDefault="00537E7A" w:rsidP="00537E7A">
      <w:pPr>
        <w:pStyle w:val="Heading4"/>
      </w:pPr>
      <w:r>
        <w:t>Innovation in clean tech is key to avert climate disaster</w:t>
      </w:r>
    </w:p>
    <w:p w:rsidR="00537E7A" w:rsidRDefault="00537E7A" w:rsidP="00537E7A">
      <w:r>
        <w:t xml:space="preserve">David </w:t>
      </w:r>
      <w:proofErr w:type="spellStart"/>
      <w:r w:rsidRPr="004E6C6B">
        <w:rPr>
          <w:rStyle w:val="Style13ptBold"/>
        </w:rPr>
        <w:t>Rotman</w:t>
      </w:r>
      <w:proofErr w:type="spellEnd"/>
      <w:r w:rsidRPr="004E6C6B">
        <w:rPr>
          <w:rStyle w:val="Style13ptBold"/>
        </w:rPr>
        <w:t xml:space="preserve"> ’23</w:t>
      </w:r>
      <w:r>
        <w:t>, December 2, “</w:t>
      </w:r>
      <w:r w:rsidRPr="004E6C6B">
        <w:t>Climate tech is back—and this time, it can’t afford to fail</w:t>
      </w:r>
      <w:r>
        <w:t xml:space="preserve">,” MIT TECHNOLOGY REVIEW, accessed July 10, 2024, </w:t>
      </w:r>
      <w:r w:rsidRPr="004E6C6B">
        <w:t>https://www.technologyreview.com/2023/12/02/1084059/climate-tech-startups-are-back-and-this-time-they-might-survive/</w:t>
      </w:r>
    </w:p>
    <w:p w:rsidR="00537E7A" w:rsidRDefault="00537E7A" w:rsidP="00537E7A">
      <w:r>
        <w:lastRenderedPageBreak/>
        <w:t xml:space="preserve">These </w:t>
      </w:r>
      <w:r w:rsidRPr="00CC58CA">
        <w:rPr>
          <w:rStyle w:val="Emphasis"/>
          <w:highlight w:val="cyan"/>
        </w:rPr>
        <w:t>innovations</w:t>
      </w:r>
      <w:r>
        <w:t xml:space="preserve"> in what is being called “deep” or “hard” tech—products and processes based on science and engineering advances—</w:t>
      </w:r>
      <w:r w:rsidRPr="00CC58CA">
        <w:rPr>
          <w:rStyle w:val="Emphasis"/>
          <w:highlight w:val="cyan"/>
        </w:rPr>
        <w:t>could be critical in addressing climate change</w:t>
      </w:r>
      <w:r w:rsidRPr="00CC58CA">
        <w:rPr>
          <w:rStyle w:val="StyleUnderline"/>
        </w:rPr>
        <w:t xml:space="preserve">. </w:t>
      </w:r>
      <w:r w:rsidRPr="00CC58CA">
        <w:rPr>
          <w:rStyle w:val="StyleUnderline"/>
          <w:highlight w:val="cyan"/>
        </w:rPr>
        <w:t>While the past few years have seen remarkable progress</w:t>
      </w:r>
      <w:r w:rsidRPr="00CC58CA">
        <w:rPr>
          <w:rStyle w:val="StyleUnderline"/>
        </w:rPr>
        <w:t xml:space="preserve"> in deploying relatively mature renewables such as solar and wind power, as well as strong growth in electric-vehicle sales, </w:t>
      </w:r>
      <w:r w:rsidRPr="00CC58CA">
        <w:rPr>
          <w:rStyle w:val="Emphasis"/>
          <w:highlight w:val="cyan"/>
        </w:rPr>
        <w:t>large gaps</w:t>
      </w:r>
      <w:r w:rsidRPr="00CC58CA">
        <w:rPr>
          <w:rStyle w:val="StyleUnderline"/>
          <w:highlight w:val="cyan"/>
        </w:rPr>
        <w:t xml:space="preserve"> in the cleantech portfolio remain</w:t>
      </w:r>
      <w:r>
        <w:t xml:space="preserve">. In its most recent report this fall, the International Energy Agency estimates that around 35% of the emissions cuts needed to meet 2050 </w:t>
      </w:r>
      <w:r w:rsidRPr="00CC58CA">
        <w:rPr>
          <w:rStyle w:val="Emphasis"/>
          <w:highlight w:val="cyan"/>
        </w:rPr>
        <w:t>climate goals will have to come from technologies not yet available</w:t>
      </w:r>
      <w:r>
        <w:t>.</w:t>
      </w:r>
    </w:p>
    <w:p w:rsidR="00537E7A" w:rsidRDefault="00537E7A" w:rsidP="00537E7A">
      <w:r>
        <w:t>Key industrial sectors of the economy, in particular, have largely been untouched. Nearly a third of carbon emissions come from industrial processes used to make steel, cement, chemicals, and other commodities; concrete alone accounts for more than 7% of global emissions, while steel production is responsible for another 7% to 9%. Cleaning up these industries will take an almost unlimited supply of cheap, steady, and easily accessible carbon-free energy.</w:t>
      </w:r>
    </w:p>
    <w:p w:rsidR="00537E7A" w:rsidRPr="004E6C6B" w:rsidRDefault="00537E7A" w:rsidP="00537E7A">
      <w:r w:rsidRPr="00CC58CA">
        <w:rPr>
          <w:rStyle w:val="StyleUnderline"/>
          <w:highlight w:val="cyan"/>
        </w:rPr>
        <w:t>Progress will</w:t>
      </w:r>
      <w:r w:rsidRPr="00CC58CA">
        <w:rPr>
          <w:rStyle w:val="StyleUnderline"/>
        </w:rPr>
        <w:t xml:space="preserve"> almost certainly </w:t>
      </w:r>
      <w:r w:rsidRPr="00CC58CA">
        <w:rPr>
          <w:rStyle w:val="StyleUnderline"/>
          <w:highlight w:val="cyan"/>
        </w:rPr>
        <w:t>require new</w:t>
      </w:r>
      <w:r w:rsidRPr="00CC58CA">
        <w:rPr>
          <w:rStyle w:val="StyleUnderline"/>
        </w:rPr>
        <w:t xml:space="preserve"> science-based </w:t>
      </w:r>
      <w:r w:rsidRPr="00CC58CA">
        <w:rPr>
          <w:rStyle w:val="StyleUnderline"/>
          <w:highlight w:val="cyan"/>
        </w:rPr>
        <w:t>innovations</w:t>
      </w:r>
      <w:r>
        <w:t>. And that’s where venture-backed startups play an essential role. Over the last few decades, large industrial corporations in sectors such as energy, chemicals, and materials have all but abandoned research into new technologies. The days when industrial giants like DuPont created critical new technologies and spun them off into profitable operations are long gone. And while governments and universities fund research, venture-backed firms have emerged as an increasingly key outlet for transforming promising lab discoveries into sustainable businesses.</w:t>
      </w:r>
    </w:p>
    <w:p w:rsidR="00537E7A" w:rsidRDefault="00537E7A" w:rsidP="00537E7A"/>
    <w:p w:rsidR="00537E7A" w:rsidRDefault="00537E7A" w:rsidP="00537E7A">
      <w:pPr>
        <w:pStyle w:val="Heading4"/>
      </w:pPr>
      <w:r>
        <w:t>Clean tech can check the worst impacts of climate change</w:t>
      </w:r>
    </w:p>
    <w:p w:rsidR="00537E7A" w:rsidRDefault="00537E7A" w:rsidP="00537E7A">
      <w:r w:rsidRPr="00120FF4">
        <w:rPr>
          <w:rStyle w:val="Style13ptBold"/>
        </w:rPr>
        <w:t>Economist Impact ’24</w:t>
      </w:r>
      <w:r>
        <w:t>, February 7, “</w:t>
      </w:r>
      <w:proofErr w:type="spellStart"/>
      <w:r w:rsidRPr="00120FF4">
        <w:t>Capitalising</w:t>
      </w:r>
      <w:proofErr w:type="spellEnd"/>
      <w:r w:rsidRPr="00120FF4">
        <w:t xml:space="preserve"> on clean tech: Supporting a just energy transition</w:t>
      </w:r>
      <w:r>
        <w:t xml:space="preserve">,” accessed July 10, 2024, </w:t>
      </w:r>
      <w:r w:rsidRPr="00120FF4">
        <w:t>https://impact.economist.com/sustainability/net-zero-and-energy/capitalising-on-clean-tech-supporting-a-just-energy-transition</w:t>
      </w:r>
    </w:p>
    <w:p w:rsidR="00537E7A" w:rsidRDefault="00537E7A" w:rsidP="00537E7A">
      <w:r w:rsidRPr="001F1FEA">
        <w:rPr>
          <w:rStyle w:val="StyleUnderline"/>
          <w:highlight w:val="cyan"/>
        </w:rPr>
        <w:t>Amid</w:t>
      </w:r>
      <w:r w:rsidRPr="001F1FEA">
        <w:rPr>
          <w:rStyle w:val="StyleUnderline"/>
        </w:rPr>
        <w:t xml:space="preserve"> the torrent of bad news about </w:t>
      </w:r>
      <w:r w:rsidRPr="001F1FEA">
        <w:rPr>
          <w:rStyle w:val="StyleUnderline"/>
          <w:highlight w:val="cyan"/>
        </w:rPr>
        <w:t>climate change</w:t>
      </w:r>
      <w:r w:rsidRPr="001F1FEA">
        <w:rPr>
          <w:rStyle w:val="StyleUnderline"/>
        </w:rPr>
        <w:t xml:space="preserve">, a positive trend is emerging. </w:t>
      </w:r>
      <w:r w:rsidRPr="001F1FEA">
        <w:rPr>
          <w:rStyle w:val="StyleUnderline"/>
          <w:highlight w:val="cyan"/>
        </w:rPr>
        <w:t>Clean-tech</w:t>
      </w:r>
      <w:r w:rsidRPr="001F1FEA">
        <w:rPr>
          <w:rStyle w:val="StyleUnderline"/>
        </w:rPr>
        <w:t xml:space="preserve"> companies are attracting unprecedented levels of funding, marking a paradigm shift within the investment landscape towards sustainability</w:t>
      </w:r>
      <w:r>
        <w:t>.</w:t>
      </w:r>
    </w:p>
    <w:p w:rsidR="00537E7A" w:rsidRDefault="00537E7A" w:rsidP="00537E7A">
      <w:r w:rsidRPr="001F1FEA">
        <w:rPr>
          <w:rStyle w:val="StyleUnderline"/>
        </w:rPr>
        <w:t xml:space="preserve">Innovative sustainable finance </w:t>
      </w:r>
      <w:r w:rsidRPr="001F1FEA">
        <w:rPr>
          <w:rStyle w:val="StyleUnderline"/>
          <w:highlight w:val="cyan"/>
        </w:rPr>
        <w:t>is playing a crucial role in supporting efforts to improve clean-energy</w:t>
      </w:r>
      <w:r w:rsidRPr="001F1FEA">
        <w:rPr>
          <w:rStyle w:val="StyleUnderline"/>
        </w:rPr>
        <w:t xml:space="preserve"> access </w:t>
      </w:r>
      <w:r w:rsidRPr="001F1FEA">
        <w:rPr>
          <w:rStyle w:val="StyleUnderline"/>
          <w:highlight w:val="cyan"/>
        </w:rPr>
        <w:t>and</w:t>
      </w:r>
      <w:r w:rsidRPr="001F1FEA">
        <w:rPr>
          <w:rStyle w:val="StyleUnderline"/>
        </w:rPr>
        <w:t xml:space="preserve"> to </w:t>
      </w:r>
      <w:r w:rsidRPr="001F1FEA">
        <w:rPr>
          <w:rStyle w:val="StyleUnderline"/>
          <w:highlight w:val="cyan"/>
        </w:rPr>
        <w:t>reduce</w:t>
      </w:r>
      <w:r w:rsidRPr="001F1FEA">
        <w:rPr>
          <w:rStyle w:val="StyleUnderline"/>
        </w:rPr>
        <w:t xml:space="preserve"> carbon </w:t>
      </w:r>
      <w:r w:rsidRPr="001F1FEA">
        <w:rPr>
          <w:rStyle w:val="StyleUnderline"/>
          <w:highlight w:val="cyan"/>
        </w:rPr>
        <w:t>emissions</w:t>
      </w:r>
      <w:r>
        <w:t>. It often serves as a lifeline for developing nations, as governments from the developed world alone cannot raise sufficient funds to assist poorer nations as they grapple with a hotter planet and transition to renewable energy.</w:t>
      </w:r>
    </w:p>
    <w:p w:rsidR="00537E7A" w:rsidRPr="0029599E" w:rsidRDefault="00537E7A" w:rsidP="00537E7A">
      <w:pPr>
        <w:rPr>
          <w:sz w:val="16"/>
          <w:szCs w:val="16"/>
        </w:rPr>
      </w:pPr>
      <w:r w:rsidRPr="0029599E">
        <w:rPr>
          <w:sz w:val="16"/>
          <w:szCs w:val="16"/>
        </w:rPr>
        <w:t xml:space="preserve">One clean-tech pioneer that illustrates the impact of such sustainable financing is UK-based </w:t>
      </w:r>
      <w:proofErr w:type="spellStart"/>
      <w:r w:rsidRPr="0029599E">
        <w:rPr>
          <w:sz w:val="16"/>
          <w:szCs w:val="16"/>
        </w:rPr>
        <w:t>Bboxx</w:t>
      </w:r>
      <w:proofErr w:type="spellEnd"/>
      <w:r w:rsidRPr="0029599E">
        <w:rPr>
          <w:sz w:val="16"/>
          <w:szCs w:val="16"/>
        </w:rPr>
        <w:t xml:space="preserve">, which produces, delivers and finances </w:t>
      </w:r>
      <w:proofErr w:type="spellStart"/>
      <w:r w:rsidRPr="0029599E">
        <w:rPr>
          <w:sz w:val="16"/>
          <w:szCs w:val="16"/>
        </w:rPr>
        <w:t>decentralised</w:t>
      </w:r>
      <w:proofErr w:type="spellEnd"/>
      <w:r w:rsidRPr="0029599E">
        <w:rPr>
          <w:sz w:val="16"/>
          <w:szCs w:val="16"/>
        </w:rPr>
        <w:t xml:space="preserve"> solar-power solutions to customers in off-grid areas across Africa.</w:t>
      </w:r>
    </w:p>
    <w:p w:rsidR="00537E7A" w:rsidRPr="0029599E" w:rsidRDefault="00537E7A" w:rsidP="00537E7A">
      <w:pPr>
        <w:rPr>
          <w:sz w:val="16"/>
          <w:szCs w:val="16"/>
        </w:rPr>
      </w:pPr>
      <w:r w:rsidRPr="0029599E">
        <w:rPr>
          <w:sz w:val="16"/>
          <w:szCs w:val="16"/>
        </w:rPr>
        <w:t xml:space="preserve">With a US$100m investment from </w:t>
      </w:r>
      <w:proofErr w:type="spellStart"/>
      <w:r w:rsidRPr="0029599E">
        <w:rPr>
          <w:sz w:val="16"/>
          <w:szCs w:val="16"/>
        </w:rPr>
        <w:t>EnerTech</w:t>
      </w:r>
      <w:proofErr w:type="spellEnd"/>
      <w:r w:rsidRPr="0029599E">
        <w:rPr>
          <w:sz w:val="16"/>
          <w:szCs w:val="16"/>
        </w:rPr>
        <w:t>–a subsidiary of the Kuwaiti government–</w:t>
      </w:r>
      <w:proofErr w:type="spellStart"/>
      <w:r w:rsidRPr="0029599E">
        <w:rPr>
          <w:sz w:val="16"/>
          <w:szCs w:val="16"/>
        </w:rPr>
        <w:t>Bboxx</w:t>
      </w:r>
      <w:proofErr w:type="spellEnd"/>
      <w:r w:rsidRPr="0029599E">
        <w:rPr>
          <w:sz w:val="16"/>
          <w:szCs w:val="16"/>
        </w:rPr>
        <w:t xml:space="preserve"> aims to expand its reach tenfold, bringing electricity to an estimated 36m people across sub-Saharan Africa by 2028. This exemplifies the power of collaboration between public investors and clean-tech innovators to address energy poverty and drive positive social change in the global south.</w:t>
      </w:r>
    </w:p>
    <w:p w:rsidR="00537E7A" w:rsidRPr="0029599E" w:rsidRDefault="00537E7A" w:rsidP="00537E7A">
      <w:pPr>
        <w:rPr>
          <w:sz w:val="16"/>
          <w:szCs w:val="16"/>
        </w:rPr>
      </w:pPr>
      <w:r w:rsidRPr="0029599E">
        <w:rPr>
          <w:sz w:val="16"/>
          <w:szCs w:val="16"/>
        </w:rPr>
        <w:t xml:space="preserve">Another trailblazer can be found in Uganda, where US-based firm </w:t>
      </w:r>
      <w:proofErr w:type="spellStart"/>
      <w:proofErr w:type="gramStart"/>
      <w:r w:rsidRPr="0029599E">
        <w:rPr>
          <w:sz w:val="16"/>
          <w:szCs w:val="16"/>
        </w:rPr>
        <w:t>d.light</w:t>
      </w:r>
      <w:proofErr w:type="spellEnd"/>
      <w:proofErr w:type="gramEnd"/>
      <w:r w:rsidRPr="0029599E">
        <w:rPr>
          <w:sz w:val="16"/>
          <w:szCs w:val="16"/>
        </w:rPr>
        <w:t>–which manufactures and distributes solar lighting products and modular solar home systems–is showing how clean-tech companies can leverage public grants to make renewable energy accessible to underserved communities.</w:t>
      </w:r>
    </w:p>
    <w:p w:rsidR="00537E7A" w:rsidRPr="0029599E" w:rsidRDefault="00537E7A" w:rsidP="00537E7A">
      <w:pPr>
        <w:rPr>
          <w:sz w:val="16"/>
          <w:szCs w:val="16"/>
        </w:rPr>
      </w:pPr>
      <w:r w:rsidRPr="0029599E">
        <w:rPr>
          <w:sz w:val="16"/>
          <w:szCs w:val="16"/>
        </w:rPr>
        <w:lastRenderedPageBreak/>
        <w:t xml:space="preserve">Drawing on grants </w:t>
      </w:r>
      <w:proofErr w:type="spellStart"/>
      <w:r w:rsidRPr="0029599E">
        <w:rPr>
          <w:sz w:val="16"/>
          <w:szCs w:val="16"/>
        </w:rPr>
        <w:t>totalling</w:t>
      </w:r>
      <w:proofErr w:type="spellEnd"/>
      <w:r w:rsidRPr="0029599E">
        <w:rPr>
          <w:sz w:val="16"/>
          <w:szCs w:val="16"/>
        </w:rPr>
        <w:t xml:space="preserve"> US$148m, </w:t>
      </w:r>
      <w:proofErr w:type="spellStart"/>
      <w:proofErr w:type="gramStart"/>
      <w:r w:rsidRPr="0029599E">
        <w:rPr>
          <w:sz w:val="16"/>
          <w:szCs w:val="16"/>
        </w:rPr>
        <w:t>d.light</w:t>
      </w:r>
      <w:proofErr w:type="spellEnd"/>
      <w:proofErr w:type="gramEnd"/>
      <w:r w:rsidRPr="0029599E">
        <w:rPr>
          <w:sz w:val="16"/>
          <w:szCs w:val="16"/>
        </w:rPr>
        <w:t xml:space="preserve"> aims to </w:t>
      </w:r>
      <w:proofErr w:type="spellStart"/>
      <w:r w:rsidRPr="0029599E">
        <w:rPr>
          <w:sz w:val="16"/>
          <w:szCs w:val="16"/>
        </w:rPr>
        <w:t>subsidise</w:t>
      </w:r>
      <w:proofErr w:type="spellEnd"/>
      <w:r w:rsidRPr="0029599E">
        <w:rPr>
          <w:sz w:val="16"/>
          <w:szCs w:val="16"/>
        </w:rPr>
        <w:t xml:space="preserve"> the prices of its clean cooking stoves, solar home systems and solar lanterns. Backed by the Ugandan government, the company leverages a results-based approach in which funding is released once certain sales targets are achieved, aligning financial incentives with environmental and social impact.</w:t>
      </w:r>
    </w:p>
    <w:p w:rsidR="00537E7A" w:rsidRPr="0029599E" w:rsidRDefault="00537E7A" w:rsidP="00537E7A">
      <w:pPr>
        <w:rPr>
          <w:sz w:val="16"/>
          <w:szCs w:val="16"/>
        </w:rPr>
      </w:pPr>
      <w:r w:rsidRPr="0029599E">
        <w:rPr>
          <w:sz w:val="16"/>
          <w:szCs w:val="16"/>
        </w:rPr>
        <w:t>Driving environmental and social change</w:t>
      </w:r>
    </w:p>
    <w:p w:rsidR="00537E7A" w:rsidRPr="0029599E" w:rsidRDefault="00537E7A" w:rsidP="00537E7A">
      <w:pPr>
        <w:rPr>
          <w:sz w:val="16"/>
          <w:szCs w:val="16"/>
        </w:rPr>
      </w:pPr>
      <w:r w:rsidRPr="0029599E">
        <w:rPr>
          <w:sz w:val="16"/>
          <w:szCs w:val="16"/>
        </w:rPr>
        <w:t xml:space="preserve">The shift towards sustainable financing is not confined to the public sector. German-based solar storage manufacturer </w:t>
      </w:r>
      <w:proofErr w:type="spellStart"/>
      <w:r w:rsidRPr="0029599E">
        <w:rPr>
          <w:sz w:val="16"/>
          <w:szCs w:val="16"/>
        </w:rPr>
        <w:t>sonnen</w:t>
      </w:r>
      <w:proofErr w:type="spellEnd"/>
      <w:r w:rsidRPr="0029599E">
        <w:rPr>
          <w:sz w:val="16"/>
          <w:szCs w:val="16"/>
        </w:rPr>
        <w:t xml:space="preserve">, acquired by Shell in 2019, is poised to be sold again at a valuation of up to US$1.9bn, according to newspaper </w:t>
      </w:r>
      <w:proofErr w:type="spellStart"/>
      <w:r w:rsidRPr="0029599E">
        <w:rPr>
          <w:sz w:val="16"/>
          <w:szCs w:val="16"/>
        </w:rPr>
        <w:t>Handelsblatt</w:t>
      </w:r>
      <w:proofErr w:type="spellEnd"/>
      <w:r w:rsidRPr="0029599E">
        <w:rPr>
          <w:sz w:val="16"/>
          <w:szCs w:val="16"/>
        </w:rPr>
        <w:t>.</w:t>
      </w:r>
    </w:p>
    <w:p w:rsidR="00537E7A" w:rsidRPr="0029599E" w:rsidRDefault="00537E7A" w:rsidP="00537E7A">
      <w:pPr>
        <w:rPr>
          <w:sz w:val="16"/>
          <w:szCs w:val="16"/>
        </w:rPr>
      </w:pPr>
      <w:r w:rsidRPr="0029599E">
        <w:rPr>
          <w:sz w:val="16"/>
          <w:szCs w:val="16"/>
        </w:rPr>
        <w:t xml:space="preserve">Founded in 2010, </w:t>
      </w:r>
      <w:proofErr w:type="spellStart"/>
      <w:r w:rsidRPr="0029599E">
        <w:rPr>
          <w:sz w:val="16"/>
          <w:szCs w:val="16"/>
        </w:rPr>
        <w:t>sonnen</w:t>
      </w:r>
      <w:proofErr w:type="spellEnd"/>
      <w:r w:rsidRPr="0029599E">
        <w:rPr>
          <w:sz w:val="16"/>
          <w:szCs w:val="16"/>
        </w:rPr>
        <w:t xml:space="preserve"> has grown into a market leader and is actively involved in constructing the largest virtual power plant in Europe. The plant’s current 250MWh capacity is expected to increase to 1 GWh in the coming years, enabling the German electricity network to manage power grid frequency fluctuations and engage in electricity trading on the stock exchange. A US$1.9bn valuation would be four times the value of </w:t>
      </w:r>
      <w:proofErr w:type="spellStart"/>
      <w:r w:rsidRPr="0029599E">
        <w:rPr>
          <w:sz w:val="16"/>
          <w:szCs w:val="16"/>
        </w:rPr>
        <w:t>sonnen’s</w:t>
      </w:r>
      <w:proofErr w:type="spellEnd"/>
      <w:r w:rsidRPr="0029599E">
        <w:rPr>
          <w:sz w:val="16"/>
          <w:szCs w:val="16"/>
        </w:rPr>
        <w:t xml:space="preserve"> estimated 2023 sales, underscoring the rising value of clean-tech companies and the positive trajectory of the industry, </w:t>
      </w:r>
      <w:proofErr w:type="spellStart"/>
      <w:r w:rsidRPr="0029599E">
        <w:rPr>
          <w:sz w:val="16"/>
          <w:szCs w:val="16"/>
        </w:rPr>
        <w:t>fuelled</w:t>
      </w:r>
      <w:proofErr w:type="spellEnd"/>
      <w:r w:rsidRPr="0029599E">
        <w:rPr>
          <w:sz w:val="16"/>
          <w:szCs w:val="16"/>
        </w:rPr>
        <w:t xml:space="preserve"> by robust private investment.</w:t>
      </w:r>
    </w:p>
    <w:p w:rsidR="00537E7A" w:rsidRPr="0029599E" w:rsidRDefault="00537E7A" w:rsidP="00537E7A">
      <w:pPr>
        <w:rPr>
          <w:sz w:val="16"/>
          <w:szCs w:val="16"/>
        </w:rPr>
      </w:pPr>
      <w:r w:rsidRPr="0029599E">
        <w:rPr>
          <w:sz w:val="16"/>
          <w:szCs w:val="16"/>
        </w:rPr>
        <w:t>These success stories illustrate a growing trend: clean-tech companies are not only pioneering environmental and social solutions, but also reshaping the financial landscape. All three of these firms are impacting the communities they serve, and should be models for sustainable development across the world.</w:t>
      </w:r>
    </w:p>
    <w:p w:rsidR="00537E7A" w:rsidRPr="0029599E" w:rsidRDefault="00537E7A" w:rsidP="00537E7A">
      <w:pPr>
        <w:rPr>
          <w:sz w:val="16"/>
          <w:szCs w:val="16"/>
        </w:rPr>
      </w:pPr>
      <w:r w:rsidRPr="0029599E">
        <w:rPr>
          <w:sz w:val="16"/>
          <w:szCs w:val="16"/>
        </w:rPr>
        <w:t xml:space="preserve">They also have something else in common: all three are previous winners of the Zayed Sustainability Prize, the United Arab Emirates’ global award for sustainability and humanitarianism, and all have used the funding and publicity to follow through on their vision for a better future. The Prize, which now offers winners US$1m each across categories including Health, Food, Energy, Water and Climate Action, contributes to the financing ecosystem for clean-tech companies and </w:t>
      </w:r>
      <w:proofErr w:type="spellStart"/>
      <w:r w:rsidRPr="0029599E">
        <w:rPr>
          <w:sz w:val="16"/>
          <w:szCs w:val="16"/>
        </w:rPr>
        <w:t>organisations</w:t>
      </w:r>
      <w:proofErr w:type="spellEnd"/>
      <w:r w:rsidRPr="0029599E">
        <w:rPr>
          <w:sz w:val="16"/>
          <w:szCs w:val="16"/>
        </w:rPr>
        <w:t xml:space="preserve"> committed to tackling global issues. It also demonstrates the commitment of the UAE’s leadership on sustainability and its contribution to supporting sustainable development around the world.</w:t>
      </w:r>
    </w:p>
    <w:p w:rsidR="00537E7A" w:rsidRDefault="00537E7A" w:rsidP="00537E7A">
      <w:r w:rsidRPr="0029599E">
        <w:rPr>
          <w:rStyle w:val="StyleUnderline"/>
        </w:rPr>
        <w:t xml:space="preserve">Research shows that </w:t>
      </w:r>
      <w:r w:rsidRPr="0029599E">
        <w:rPr>
          <w:rStyle w:val="StyleUnderline"/>
          <w:highlight w:val="cyan"/>
        </w:rPr>
        <w:t>the impacts of climate change are happening faster than</w:t>
      </w:r>
      <w:r w:rsidRPr="0029599E">
        <w:rPr>
          <w:rStyle w:val="StyleUnderline"/>
        </w:rPr>
        <w:t xml:space="preserve"> anyone </w:t>
      </w:r>
      <w:r w:rsidRPr="0029599E">
        <w:rPr>
          <w:rStyle w:val="StyleUnderline"/>
          <w:highlight w:val="cyan"/>
        </w:rPr>
        <w:t>imagined</w:t>
      </w:r>
      <w:r>
        <w:t xml:space="preserve">. But change is under way. Global leaders at COP28 in Dubai in December agreed for the first time to move away from carbon fuels, adopting the landmark UAE Consensus for climate change. </w:t>
      </w:r>
      <w:r w:rsidRPr="0029599E">
        <w:rPr>
          <w:rStyle w:val="StyleUnderline"/>
          <w:highlight w:val="cyan"/>
        </w:rPr>
        <w:t>Many hope that</w:t>
      </w:r>
      <w:r w:rsidRPr="0029599E">
        <w:rPr>
          <w:rStyle w:val="StyleUnderline"/>
        </w:rPr>
        <w:t xml:space="preserve"> this is the start of a new era, and that </w:t>
      </w:r>
      <w:r w:rsidRPr="0029599E">
        <w:rPr>
          <w:rStyle w:val="StyleUnderline"/>
          <w:highlight w:val="cyan"/>
        </w:rPr>
        <w:t>more clean-tech innovators can secure the</w:t>
      </w:r>
      <w:r w:rsidRPr="0029599E">
        <w:rPr>
          <w:rStyle w:val="StyleUnderline"/>
        </w:rPr>
        <w:t xml:space="preserve"> financial backing and </w:t>
      </w:r>
      <w:r w:rsidRPr="0029599E">
        <w:rPr>
          <w:rStyle w:val="StyleUnderline"/>
          <w:highlight w:val="cyan"/>
        </w:rPr>
        <w:t>support they need to drive positive change</w:t>
      </w:r>
      <w:r>
        <w:t>.</w:t>
      </w:r>
    </w:p>
    <w:p w:rsidR="006228D0" w:rsidRDefault="006228D0" w:rsidP="00537E7A"/>
    <w:p w:rsidR="00537E7A" w:rsidRDefault="00537E7A" w:rsidP="00537E7A"/>
    <w:p w:rsidR="00537E7A" w:rsidRDefault="00537E7A" w:rsidP="00537E7A">
      <w:pPr>
        <w:pStyle w:val="Heading3"/>
      </w:pPr>
      <w:r>
        <w:lastRenderedPageBreak/>
        <w:t>A2 clean tech fails</w:t>
      </w:r>
    </w:p>
    <w:p w:rsidR="00537E7A" w:rsidRPr="002B613B" w:rsidRDefault="00537E7A" w:rsidP="00537E7A"/>
    <w:p w:rsidR="00537E7A" w:rsidRDefault="00537E7A" w:rsidP="00537E7A">
      <w:pPr>
        <w:pStyle w:val="Heading4"/>
      </w:pPr>
      <w:r>
        <w:t xml:space="preserve">Their </w:t>
      </w:r>
      <w:proofErr w:type="spellStart"/>
      <w:r>
        <w:t>ev</w:t>
      </w:r>
      <w:proofErr w:type="spellEnd"/>
      <w:r>
        <w:t xml:space="preserve"> is about the first wave of clean tech – wave 2 will solve</w:t>
      </w:r>
    </w:p>
    <w:p w:rsidR="00537E7A" w:rsidRDefault="00537E7A" w:rsidP="00537E7A">
      <w:r>
        <w:t>Di Tang ’23 February, “</w:t>
      </w:r>
      <w:r w:rsidRPr="002B613B">
        <w:t>Climate Tech’s Evolution: The Maturation to a Competitive, Returns-Focused Thematic Investment Sector</w:t>
      </w:r>
      <w:r>
        <w:t xml:space="preserve">,” CAMBRIDGE ASSOCIATES, </w:t>
      </w:r>
      <w:r w:rsidRPr="002B613B">
        <w:t>https://www.cambridgeassociates.com/insight/climate-techs-evolution/</w:t>
      </w:r>
    </w:p>
    <w:p w:rsidR="00537E7A" w:rsidRDefault="00537E7A" w:rsidP="00537E7A">
      <w:r w:rsidRPr="00065BD8">
        <w:rPr>
          <w:rStyle w:val="StyleUnderline"/>
          <w:highlight w:val="cyan"/>
        </w:rPr>
        <w:t>Out of the ashes of Clean Tech 1.0 emerged</w:t>
      </w:r>
      <w:r w:rsidRPr="00065BD8">
        <w:rPr>
          <w:rStyle w:val="StyleUnderline"/>
        </w:rPr>
        <w:t xml:space="preserve"> an evolved class of investors, armed with </w:t>
      </w:r>
      <w:r w:rsidRPr="00065BD8">
        <w:rPr>
          <w:rStyle w:val="StyleUnderline"/>
          <w:highlight w:val="cyan"/>
        </w:rPr>
        <w:t>lessons</w:t>
      </w:r>
      <w:r w:rsidRPr="00065BD8">
        <w:rPr>
          <w:rStyle w:val="StyleUnderline"/>
        </w:rPr>
        <w:t xml:space="preserve"> learned and relevant operating expertise. </w:t>
      </w:r>
      <w:r w:rsidRPr="00065BD8">
        <w:rPr>
          <w:rStyle w:val="StyleUnderline"/>
          <w:highlight w:val="cyan"/>
        </w:rPr>
        <w:t>Today, clean tech investors are supported by a network</w:t>
      </w:r>
      <w:r w:rsidRPr="00065BD8">
        <w:rPr>
          <w:rStyle w:val="StyleUnderline"/>
        </w:rPr>
        <w:t xml:space="preserve"> of climate tech peers across asset classes and investment stages; many are specialists who cut their teeth as investors or operators during Clean Tech 1.0. </w:t>
      </w:r>
      <w:r w:rsidRPr="00065BD8">
        <w:rPr>
          <w:rStyle w:val="StyleUnderline"/>
          <w:highlight w:val="cyan"/>
        </w:rPr>
        <w:t>The field</w:t>
      </w:r>
      <w:r w:rsidRPr="00065BD8">
        <w:rPr>
          <w:rStyle w:val="StyleUnderline"/>
        </w:rPr>
        <w:t xml:space="preserve"> is not only dominated by venture capitalists providing catalytic capital to emerging technologies, but also </w:t>
      </w:r>
      <w:r w:rsidRPr="00065BD8">
        <w:rPr>
          <w:rStyle w:val="StyleUnderline"/>
          <w:highlight w:val="cyan"/>
        </w:rPr>
        <w:t>encompasses</w:t>
      </w:r>
      <w:r w:rsidRPr="00065BD8">
        <w:rPr>
          <w:rStyle w:val="StyleUnderline"/>
        </w:rPr>
        <w:t xml:space="preserve"> growth equity </w:t>
      </w:r>
      <w:r w:rsidRPr="00065BD8">
        <w:rPr>
          <w:rStyle w:val="StyleUnderline"/>
          <w:highlight w:val="cyan"/>
        </w:rPr>
        <w:t>investors with capital and expertise to scale</w:t>
      </w:r>
      <w:r w:rsidRPr="00065BD8">
        <w:rPr>
          <w:rStyle w:val="StyleUnderline"/>
        </w:rPr>
        <w:t xml:space="preserve"> commercially viable technologies, </w:t>
      </w:r>
      <w:r w:rsidRPr="00065BD8">
        <w:rPr>
          <w:rStyle w:val="StyleUnderline"/>
          <w:highlight w:val="cyan"/>
        </w:rPr>
        <w:t>as well as</w:t>
      </w:r>
      <w:r w:rsidRPr="00065BD8">
        <w:rPr>
          <w:rStyle w:val="StyleUnderline"/>
        </w:rPr>
        <w:t xml:space="preserve"> real asset investors with the ability to </w:t>
      </w:r>
      <w:r w:rsidRPr="00065BD8">
        <w:rPr>
          <w:rStyle w:val="StyleUnderline"/>
          <w:highlight w:val="cyan"/>
        </w:rPr>
        <w:t>deploy</w:t>
      </w:r>
      <w:r w:rsidRPr="00065BD8">
        <w:rPr>
          <w:rStyle w:val="StyleUnderline"/>
        </w:rPr>
        <w:t xml:space="preserve"> and use these technologies at scale in </w:t>
      </w:r>
      <w:r w:rsidRPr="00065BD8">
        <w:rPr>
          <w:rStyle w:val="StyleUnderline"/>
          <w:highlight w:val="cyan"/>
        </w:rPr>
        <w:t>real world projects</w:t>
      </w:r>
      <w:r>
        <w:t xml:space="preserve">. Late-stage private equity managers are raising record capital with the ability to sustain the climate tech space beyond venture, unlike Clean Tech 1.0. In addition, </w:t>
      </w:r>
      <w:r w:rsidRPr="00065BD8">
        <w:rPr>
          <w:rStyle w:val="StyleUnderline"/>
        </w:rPr>
        <w:t>sustainable infrastructure managers have ramped up to provide critical and compellingly structured capital for projects and companies that in Clean Tech 1.0 were otherwise funded by inexperienced venture capitalists</w:t>
      </w:r>
      <w:r>
        <w:t>. This league of climate tech investors provides an opportunity for asset owners to build a balanced portfolio of climate tech investments across stage and asset class.</w:t>
      </w:r>
    </w:p>
    <w:p w:rsidR="00537E7A" w:rsidRDefault="00537E7A" w:rsidP="00537E7A">
      <w:r>
        <w:t xml:space="preserve">From a sector expertise perspective, these </w:t>
      </w:r>
      <w:r w:rsidRPr="00065BD8">
        <w:rPr>
          <w:rStyle w:val="StyleUnderline"/>
        </w:rPr>
        <w:t>Climate Tech 2.0 investors have taken a more measured approach to technology risk with more emphasis on software and optimization solutions, which are easier to scale and less capital intensive than hardware</w:t>
      </w:r>
      <w:r>
        <w:t xml:space="preserve"> (e.g., carbon capture, fusion energy, hydrogen, etc.)—the primary focus of Clean Tech 1.0. While climate tech software presents competitive investment opportunities, hardware technologies are a crucial component in accelerating global decarbonization. Once de-risked, the surviving late-stage climate tech hardware companies face significant barriers to entry. Therefore, catalytic mission-aligned investors, as well as select sector specialists continue to fill the gaps by investing in necessary hardware technologies. In addition, </w:t>
      </w:r>
      <w:r w:rsidRPr="00065BD8">
        <w:rPr>
          <w:rStyle w:val="StyleUnderline"/>
          <w:highlight w:val="cyan"/>
        </w:rPr>
        <w:t>strategic corporate investors are joining forces with</w:t>
      </w:r>
      <w:r w:rsidRPr="00065BD8">
        <w:rPr>
          <w:rStyle w:val="StyleUnderline"/>
        </w:rPr>
        <w:t xml:space="preserve"> traditional investment managers to invest in </w:t>
      </w:r>
      <w:r w:rsidRPr="00065BD8">
        <w:rPr>
          <w:rStyle w:val="StyleUnderline"/>
          <w:highlight w:val="cyan"/>
        </w:rPr>
        <w:t>climate tech</w:t>
      </w:r>
      <w:r>
        <w:t xml:space="preserve"> companies and add valuable technical and sector expertise as active board members as their own business models evolve with the energy transition.</w:t>
      </w:r>
    </w:p>
    <w:p w:rsidR="00537E7A" w:rsidRDefault="00537E7A" w:rsidP="00537E7A">
      <w:r>
        <w:t xml:space="preserve">On top of this more robust network of investors, </w:t>
      </w:r>
      <w:r w:rsidRPr="00065BD8">
        <w:rPr>
          <w:rStyle w:val="StyleUnderline"/>
          <w:highlight w:val="cyan"/>
        </w:rPr>
        <w:t>Climate Tech 2.0 appears to be benefiting from</w:t>
      </w:r>
      <w:r w:rsidRPr="00065BD8">
        <w:rPr>
          <w:rStyle w:val="StyleUnderline"/>
        </w:rPr>
        <w:t xml:space="preserve"> multiple macro factors. One of the most significant of these factors is the </w:t>
      </w:r>
      <w:r w:rsidRPr="00065BD8">
        <w:rPr>
          <w:rStyle w:val="StyleUnderline"/>
          <w:highlight w:val="cyan"/>
        </w:rPr>
        <w:t>drastic decline in the cost of renewables and batteries</w:t>
      </w:r>
      <w:r>
        <w:t xml:space="preserve">, 2 </w:t>
      </w:r>
      <w:r w:rsidRPr="00065BD8">
        <w:rPr>
          <w:rStyle w:val="StyleUnderline"/>
        </w:rPr>
        <w:t xml:space="preserve">which is </w:t>
      </w:r>
      <w:r w:rsidRPr="00065BD8">
        <w:rPr>
          <w:rStyle w:val="StyleUnderline"/>
          <w:highlight w:val="cyan"/>
        </w:rPr>
        <w:t>enabling</w:t>
      </w:r>
      <w:r w:rsidRPr="00065BD8">
        <w:rPr>
          <w:rStyle w:val="StyleUnderline"/>
        </w:rPr>
        <w:t xml:space="preserve"> the </w:t>
      </w:r>
      <w:r w:rsidRPr="00065BD8">
        <w:rPr>
          <w:rStyle w:val="StyleUnderline"/>
          <w:highlight w:val="cyan"/>
        </w:rPr>
        <w:t>energy transition</w:t>
      </w:r>
      <w:r w:rsidRPr="00065BD8">
        <w:rPr>
          <w:rStyle w:val="StyleUnderline"/>
        </w:rPr>
        <w:t xml:space="preserve"> at a speed and scale that was not achievable during Clean Tech 1.0</w:t>
      </w:r>
      <w:r>
        <w:t xml:space="preserve">. The cost decline in renewables has been so dramatic that solar and wind are frequently cheaper than fossil fuels in many locations. This has resulted in new capacity in renewable energy outpacing traditional power sources (Figure 3), a trend that is likely to continue to accelerate. Tangential technology cost declines across a variety of areas—such as sensors, hardware inputs, general business start-up costs—and the adoption of information technology and software have all benefited Climate Tech 2.0, as it has for other start-up sectors of the economy. All of these technology cost declines have significantly improved the unit economics of many </w:t>
      </w:r>
      <w:proofErr w:type="gramStart"/>
      <w:r>
        <w:t>Climate</w:t>
      </w:r>
      <w:proofErr w:type="gramEnd"/>
      <w:r>
        <w:t xml:space="preserve"> Tech 2.0 </w:t>
      </w:r>
      <w:r>
        <w:lastRenderedPageBreak/>
        <w:t>business models and have helped climate tech start-ups compete with the traditional industries they are attempting to disrupt.</w:t>
      </w:r>
    </w:p>
    <w:p w:rsidR="00537E7A" w:rsidRDefault="00537E7A" w:rsidP="00537E7A">
      <w:r>
        <w:t xml:space="preserve">Meanwhile </w:t>
      </w:r>
      <w:r w:rsidRPr="00065BD8">
        <w:rPr>
          <w:rStyle w:val="StyleUnderline"/>
          <w:highlight w:val="cyan"/>
        </w:rPr>
        <w:t>on the policy side, public support—backed by concrete net zero commitments from governments and corporations</w:t>
      </w:r>
      <w:r w:rsidRPr="00065BD8">
        <w:rPr>
          <w:rStyle w:val="StyleUnderline"/>
        </w:rPr>
        <w:t xml:space="preserve"> alike—</w:t>
      </w:r>
      <w:r w:rsidRPr="00065BD8">
        <w:rPr>
          <w:rStyle w:val="StyleUnderline"/>
          <w:highlight w:val="cyan"/>
        </w:rPr>
        <w:t>is at an all-time high</w:t>
      </w:r>
      <w:r>
        <w:t xml:space="preserve"> 3 </w:t>
      </w:r>
      <w:r w:rsidRPr="00065BD8">
        <w:rPr>
          <w:rStyle w:val="StyleUnderline"/>
        </w:rPr>
        <w:t>and is creating the demand for fast and scalable climate tech solutions</w:t>
      </w:r>
      <w:r>
        <w:t>. For example, the US Inflation Reduction Act of 2022 will increase US government climate spending by $369 billion. 4 Together with the CHIPS and Science Act and Infrastructure Investment and Jobs Act, US policy spending on climate will be over twice as much in the next five years as it was during Clean Tech 1.0. 5 Outside of the United States, the European Union has pledged over 30% of its budget, roughly $633 billion, on climate-related spending through 2027. This policy support is likely to continue to strengthen as rising geopolitical risks heighten the demand for energy independence and security.</w:t>
      </w:r>
    </w:p>
    <w:p w:rsidR="00537E7A" w:rsidRDefault="00537E7A" w:rsidP="00537E7A">
      <w:r>
        <w:t>Finally, not to be understated, is the talent migration to climate tech companies. As public concern over the climate crisis has grown, so too have individuals’ desires to work in climate careers. For example, according to some surveys, 40% of business school students across the globe want to pursue careers in environmental sustainability. 6</w:t>
      </w:r>
    </w:p>
    <w:p w:rsidR="00537E7A" w:rsidRPr="00CA2ACC" w:rsidRDefault="00537E7A" w:rsidP="00537E7A">
      <w:r w:rsidRPr="00065BD8">
        <w:rPr>
          <w:rStyle w:val="StyleUnderline"/>
          <w:highlight w:val="cyan"/>
        </w:rPr>
        <w:t>As a result of</w:t>
      </w:r>
      <w:r w:rsidRPr="00065BD8">
        <w:rPr>
          <w:rStyle w:val="StyleUnderline"/>
        </w:rPr>
        <w:t xml:space="preserve"> these </w:t>
      </w:r>
      <w:r w:rsidRPr="00065BD8">
        <w:rPr>
          <w:rStyle w:val="StyleUnderline"/>
          <w:highlight w:val="cyan"/>
        </w:rPr>
        <w:t>momentous shifts, climate tech</w:t>
      </w:r>
      <w:r w:rsidRPr="00065BD8">
        <w:rPr>
          <w:rStyle w:val="StyleUnderline"/>
        </w:rPr>
        <w:t xml:space="preserve"> investment performance </w:t>
      </w:r>
      <w:r w:rsidRPr="00065BD8">
        <w:rPr>
          <w:rStyle w:val="StyleUnderline"/>
          <w:highlight w:val="cyan"/>
        </w:rPr>
        <w:t>appears to be improving</w:t>
      </w:r>
      <w:r>
        <w:t xml:space="preserve"> and is now comparable to the broader private equity and venture capital universe (Figure 4). Early data on capital loss and impairment ratios provide additional evidence of performance parity with the broader private investment universe (Figure 5).</w:t>
      </w:r>
    </w:p>
    <w:p w:rsidR="00537E7A" w:rsidRDefault="00537E7A" w:rsidP="00537E7A"/>
    <w:p w:rsidR="00537E7A" w:rsidRDefault="00537E7A" w:rsidP="00537E7A">
      <w:pPr>
        <w:pStyle w:val="Heading3"/>
      </w:pPr>
      <w:r>
        <w:lastRenderedPageBreak/>
        <w:t>A2 too late to solve cc</w:t>
      </w:r>
    </w:p>
    <w:p w:rsidR="00537E7A" w:rsidRPr="00E24FDD" w:rsidRDefault="00537E7A" w:rsidP="00537E7A"/>
    <w:p w:rsidR="00537E7A" w:rsidRDefault="00537E7A" w:rsidP="00537E7A">
      <w:pPr>
        <w:pStyle w:val="Heading4"/>
      </w:pPr>
      <w:r>
        <w:t>It's not too late – carbon removal tech can still solve</w:t>
      </w:r>
    </w:p>
    <w:p w:rsidR="00537E7A" w:rsidRDefault="00537E7A" w:rsidP="00537E7A">
      <w:r w:rsidRPr="000F3948">
        <w:t xml:space="preserve">SIR DAVID </w:t>
      </w:r>
      <w:r w:rsidRPr="000F3948">
        <w:rPr>
          <w:rStyle w:val="Style13ptBold"/>
        </w:rPr>
        <w:t>KING AND</w:t>
      </w:r>
      <w:r w:rsidRPr="000F3948">
        <w:t xml:space="preserve"> SWARE </w:t>
      </w:r>
      <w:r w:rsidRPr="000F3948">
        <w:rPr>
          <w:rStyle w:val="Style13ptBold"/>
        </w:rPr>
        <w:t>SEMESI</w:t>
      </w:r>
      <w:r>
        <w:rPr>
          <w:rStyle w:val="Style13ptBold"/>
        </w:rPr>
        <w:t xml:space="preserve"> ‘23</w:t>
      </w:r>
      <w:r w:rsidRPr="000F3948">
        <w:t>, OPINION CONTRIBUTORS - 09/21/23</w:t>
      </w:r>
      <w:r>
        <w:t>, “</w:t>
      </w:r>
      <w:r w:rsidRPr="000F3948">
        <w:t>We’re past the point of no return on climate emissions — it’s time we turn to carbon removal</w:t>
      </w:r>
      <w:r>
        <w:t xml:space="preserve">,” THE HILL, accessed July 10, 2024, </w:t>
      </w:r>
      <w:r w:rsidRPr="000F3948">
        <w:t>https://thehill.com/opinion/energy-environment/4213981-were-past-the-point-of-no-return-on-climate-emissions-its-time-we-turn-to-carbon-removal/</w:t>
      </w:r>
    </w:p>
    <w:p w:rsidR="00537E7A" w:rsidRDefault="00537E7A" w:rsidP="00537E7A">
      <w:r w:rsidRPr="00AE560D">
        <w:rPr>
          <w:rStyle w:val="StyleUnderline"/>
          <w:highlight w:val="cyan"/>
        </w:rPr>
        <w:t>New tools are</w:t>
      </w:r>
      <w:r w:rsidRPr="00AE560D">
        <w:rPr>
          <w:rStyle w:val="StyleUnderline"/>
        </w:rPr>
        <w:t xml:space="preserve"> urgently </w:t>
      </w:r>
      <w:r w:rsidRPr="00AE560D">
        <w:rPr>
          <w:rStyle w:val="StyleUnderline"/>
          <w:highlight w:val="cyan"/>
        </w:rPr>
        <w:t>needed to restore the climate and repair the ocean, particularly carbon</w:t>
      </w:r>
      <w:r w:rsidRPr="00AE560D">
        <w:rPr>
          <w:rStyle w:val="StyleUnderline"/>
        </w:rPr>
        <w:t xml:space="preserve"> dioxide </w:t>
      </w:r>
      <w:r w:rsidRPr="00AE560D">
        <w:rPr>
          <w:rStyle w:val="StyleUnderline"/>
          <w:highlight w:val="cyan"/>
        </w:rPr>
        <w:t>removal</w:t>
      </w:r>
      <w:r w:rsidRPr="00AE560D">
        <w:rPr>
          <w:rStyle w:val="StyleUnderline"/>
        </w:rPr>
        <w:t>, including potential ocean-based pathways</w:t>
      </w:r>
      <w:r>
        <w:t xml:space="preserve">. </w:t>
      </w:r>
    </w:p>
    <w:p w:rsidR="00537E7A" w:rsidRDefault="00537E7A" w:rsidP="00537E7A">
      <w:r w:rsidRPr="00AE560D">
        <w:rPr>
          <w:rStyle w:val="StyleUnderline"/>
        </w:rPr>
        <w:t xml:space="preserve">The </w:t>
      </w:r>
      <w:r w:rsidRPr="00AE560D">
        <w:rPr>
          <w:rStyle w:val="StyleUnderline"/>
          <w:highlight w:val="cyan"/>
        </w:rPr>
        <w:t>U</w:t>
      </w:r>
      <w:r w:rsidRPr="00AE560D">
        <w:rPr>
          <w:rStyle w:val="StyleUnderline"/>
        </w:rPr>
        <w:t xml:space="preserve">nited </w:t>
      </w:r>
      <w:r w:rsidRPr="00AE560D">
        <w:rPr>
          <w:rStyle w:val="StyleUnderline"/>
          <w:highlight w:val="cyan"/>
        </w:rPr>
        <w:t>N</w:t>
      </w:r>
      <w:r w:rsidRPr="00AE560D">
        <w:rPr>
          <w:rStyle w:val="StyleUnderline"/>
        </w:rPr>
        <w:t xml:space="preserve">ations </w:t>
      </w:r>
      <w:r w:rsidRPr="00AE560D">
        <w:rPr>
          <w:rStyle w:val="StyleUnderline"/>
          <w:highlight w:val="cyan"/>
        </w:rPr>
        <w:t>I</w:t>
      </w:r>
      <w:r w:rsidRPr="00AE560D">
        <w:rPr>
          <w:rStyle w:val="StyleUnderline"/>
        </w:rPr>
        <w:t xml:space="preserve">ntergovernmental </w:t>
      </w:r>
      <w:r w:rsidRPr="00AE560D">
        <w:rPr>
          <w:rStyle w:val="StyleUnderline"/>
          <w:highlight w:val="cyan"/>
        </w:rPr>
        <w:t>P</w:t>
      </w:r>
      <w:r w:rsidRPr="00AE560D">
        <w:rPr>
          <w:rStyle w:val="StyleUnderline"/>
        </w:rPr>
        <w:t xml:space="preserve">anel on </w:t>
      </w:r>
      <w:r w:rsidRPr="00AE560D">
        <w:rPr>
          <w:rStyle w:val="StyleUnderline"/>
          <w:highlight w:val="cyan"/>
        </w:rPr>
        <w:t>C</w:t>
      </w:r>
      <w:r w:rsidRPr="00AE560D">
        <w:rPr>
          <w:rStyle w:val="StyleUnderline"/>
        </w:rPr>
        <w:t xml:space="preserve">limate </w:t>
      </w:r>
      <w:r w:rsidRPr="00AE560D">
        <w:rPr>
          <w:rStyle w:val="StyleUnderline"/>
          <w:highlight w:val="cyan"/>
        </w:rPr>
        <w:t>C</w:t>
      </w:r>
      <w:r w:rsidRPr="00AE560D">
        <w:rPr>
          <w:rStyle w:val="StyleUnderline"/>
        </w:rPr>
        <w:t xml:space="preserve">hange </w:t>
      </w:r>
      <w:r w:rsidRPr="00AE560D">
        <w:rPr>
          <w:rStyle w:val="StyleUnderline"/>
          <w:highlight w:val="cyan"/>
        </w:rPr>
        <w:t>has made clear that large-scale carbon</w:t>
      </w:r>
      <w:r w:rsidRPr="00AE560D">
        <w:rPr>
          <w:rStyle w:val="StyleUnderline"/>
        </w:rPr>
        <w:t xml:space="preserve"> dioxide </w:t>
      </w:r>
      <w:r w:rsidRPr="00AE560D">
        <w:rPr>
          <w:rStyle w:val="StyleUnderline"/>
          <w:highlight w:val="cyan"/>
        </w:rPr>
        <w:t>removal will be needed</w:t>
      </w:r>
      <w:r w:rsidRPr="00AE560D">
        <w:rPr>
          <w:rStyle w:val="StyleUnderline"/>
        </w:rPr>
        <w:t xml:space="preserve"> this century </w:t>
      </w:r>
      <w:r w:rsidRPr="00AE560D">
        <w:rPr>
          <w:rStyle w:val="StyleUnderline"/>
          <w:highlight w:val="cyan"/>
        </w:rPr>
        <w:t>to hold temperatures</w:t>
      </w:r>
      <w:r w:rsidRPr="00AE560D">
        <w:rPr>
          <w:rStyle w:val="StyleUnderline"/>
        </w:rPr>
        <w:t xml:space="preserve"> to a 1.5 degrees Celsius increase</w:t>
      </w:r>
      <w:r>
        <w:t xml:space="preserve"> — the goal set out in the Paris Agreement. And if we aspire to ultimately re-cool the planet, </w:t>
      </w:r>
      <w:r w:rsidRPr="00AE560D">
        <w:rPr>
          <w:rStyle w:val="StyleUnderline"/>
        </w:rPr>
        <w:t xml:space="preserve">carbon dioxide removal is </w:t>
      </w:r>
      <w:r w:rsidRPr="00AE560D">
        <w:rPr>
          <w:rStyle w:val="StyleUnderline"/>
          <w:highlight w:val="cyan"/>
        </w:rPr>
        <w:t>the only tool that can remove</w:t>
      </w:r>
      <w:r w:rsidRPr="00AE560D">
        <w:rPr>
          <w:rStyle w:val="StyleUnderline"/>
        </w:rPr>
        <w:t xml:space="preserve"> the </w:t>
      </w:r>
      <w:r w:rsidRPr="00AE560D">
        <w:rPr>
          <w:rStyle w:val="StyleUnderline"/>
          <w:highlight w:val="cyan"/>
        </w:rPr>
        <w:t>legacy</w:t>
      </w:r>
      <w:r w:rsidRPr="00AE560D">
        <w:rPr>
          <w:rStyle w:val="StyleUnderline"/>
        </w:rPr>
        <w:t xml:space="preserve"> carbon dioxide </w:t>
      </w:r>
      <w:r w:rsidRPr="00AE560D">
        <w:rPr>
          <w:rStyle w:val="StyleUnderline"/>
          <w:highlight w:val="cyan"/>
        </w:rPr>
        <w:t>pollution</w:t>
      </w:r>
      <w:r w:rsidRPr="00AE560D">
        <w:rPr>
          <w:rStyle w:val="StyleUnderline"/>
        </w:rPr>
        <w:t xml:space="preserve"> that otherwise will stay in the atmosphere for hundreds or thousands of years</w:t>
      </w:r>
      <w:r>
        <w:t xml:space="preserve">. </w:t>
      </w:r>
    </w:p>
    <w:p w:rsidR="00537E7A" w:rsidRDefault="00537E7A" w:rsidP="00537E7A">
      <w:r w:rsidRPr="00AE560D">
        <w:rPr>
          <w:rStyle w:val="StyleUnderline"/>
        </w:rPr>
        <w:t xml:space="preserve">Carbon dioxide </w:t>
      </w:r>
      <w:r w:rsidRPr="00AE560D">
        <w:rPr>
          <w:rStyle w:val="StyleUnderline"/>
          <w:highlight w:val="cyan"/>
        </w:rPr>
        <w:t>removal refers to</w:t>
      </w:r>
      <w:r>
        <w:t xml:space="preserve"> a variety of natural and </w:t>
      </w:r>
      <w:r w:rsidRPr="00AE560D">
        <w:rPr>
          <w:rStyle w:val="Emphasis"/>
          <w:highlight w:val="cyan"/>
        </w:rPr>
        <w:t>engineered methods</w:t>
      </w:r>
      <w:r>
        <w:t xml:space="preserve"> to remove carbon dioxide from the atmosphere and the upper layer of the ocean. These techniques range from tree planting and soil carbon sequestration practices to industrial processes that filter carbon out of the air and store it underground.</w:t>
      </w:r>
    </w:p>
    <w:p w:rsidR="00537E7A" w:rsidRDefault="00537E7A" w:rsidP="00537E7A"/>
    <w:p w:rsidR="00537E7A" w:rsidRDefault="00537E7A" w:rsidP="005B32BB"/>
    <w:p w:rsidR="00E24A83" w:rsidRDefault="00A76641" w:rsidP="00A76641">
      <w:pPr>
        <w:pStyle w:val="Heading3"/>
      </w:pPr>
      <w:r>
        <w:lastRenderedPageBreak/>
        <w:t>Impact – economy</w:t>
      </w:r>
      <w:r w:rsidR="003C7F26">
        <w:t xml:space="preserve"> mod</w:t>
      </w:r>
    </w:p>
    <w:p w:rsidR="00A76641" w:rsidRDefault="00A76641" w:rsidP="00A76641"/>
    <w:p w:rsidR="00B71AF6" w:rsidRDefault="00B71AF6" w:rsidP="00B71AF6">
      <w:pPr>
        <w:pStyle w:val="Heading4"/>
      </w:pPr>
      <w:r>
        <w:t xml:space="preserve">Effective </w:t>
      </w:r>
      <w:r w:rsidR="00D86041">
        <w:t>USPTO</w:t>
      </w:r>
      <w:r>
        <w:t xml:space="preserve"> </w:t>
      </w:r>
      <w:r w:rsidR="00D86041">
        <w:t>is</w:t>
      </w:r>
      <w:r>
        <w:t xml:space="preserve"> key to economic growth</w:t>
      </w:r>
    </w:p>
    <w:p w:rsidR="00B71AF6" w:rsidRDefault="003358C4" w:rsidP="00A76641">
      <w:r>
        <w:t xml:space="preserve">Alden </w:t>
      </w:r>
      <w:r w:rsidRPr="009B40E7">
        <w:rPr>
          <w:rStyle w:val="Style13ptBold"/>
        </w:rPr>
        <w:t>Abbot ’17</w:t>
      </w:r>
      <w:r>
        <w:t>, September 29,</w:t>
      </w:r>
      <w:r w:rsidR="00B12399">
        <w:t xml:space="preserve"> </w:t>
      </w:r>
      <w:r w:rsidR="00B12399" w:rsidRPr="00B12399">
        <w:t xml:space="preserve">Deputy Director of, and John, Barbara, and Victoria </w:t>
      </w:r>
      <w:proofErr w:type="spellStart"/>
      <w:r w:rsidR="00B12399" w:rsidRPr="00B12399">
        <w:t>Rumpel</w:t>
      </w:r>
      <w:proofErr w:type="spellEnd"/>
      <w:r w:rsidR="00B12399" w:rsidRPr="00B12399">
        <w:t xml:space="preserve"> Senior Legal Fellow in the Edwin Meese III Center for Legal and Judicial Studies, of the Institute for Constitutional Government, at The Heritage Foundation</w:t>
      </w:r>
      <w:r w:rsidR="00B12399">
        <w:t>,</w:t>
      </w:r>
      <w:r>
        <w:t xml:space="preserve"> “</w:t>
      </w:r>
      <w:r w:rsidRPr="003358C4">
        <w:t>Key Patent Reforms Needed to Spur U.S. Innovation</w:t>
      </w:r>
      <w:r>
        <w:t xml:space="preserve">,” THE HERITAGE FOUNDATION, </w:t>
      </w:r>
      <w:r w:rsidRPr="003358C4">
        <w:t>https://www.heritage.org/courts/report/key-patent-reforms-needed-spur-us-innovation</w:t>
      </w:r>
    </w:p>
    <w:p w:rsidR="00B71AF6" w:rsidRDefault="00B71AF6" w:rsidP="00B71AF6">
      <w:r w:rsidRPr="000E307B">
        <w:rPr>
          <w:rStyle w:val="StyleUnderline"/>
        </w:rPr>
        <w:t xml:space="preserve">The importance of patents has not diminished over time. To the contrary, </w:t>
      </w:r>
      <w:r w:rsidRPr="000E307B">
        <w:rPr>
          <w:rStyle w:val="StyleUnderline"/>
          <w:highlight w:val="cyan"/>
        </w:rPr>
        <w:t>patents</w:t>
      </w:r>
      <w:r w:rsidRPr="000E307B">
        <w:rPr>
          <w:rStyle w:val="StyleUnderline"/>
        </w:rPr>
        <w:t xml:space="preserve"> played a central role in supporting the industrial revolution in 19th-century America and </w:t>
      </w:r>
      <w:r w:rsidRPr="000E307B">
        <w:rPr>
          <w:rStyle w:val="StyleUnderline"/>
          <w:highlight w:val="cyan"/>
        </w:rPr>
        <w:t>were associated with key U.S. innovative breakthroughs in the 20th and</w:t>
      </w:r>
      <w:r w:rsidRPr="000E307B">
        <w:rPr>
          <w:rStyle w:val="StyleUnderline"/>
        </w:rPr>
        <w:t xml:space="preserve"> early </w:t>
      </w:r>
      <w:r w:rsidRPr="000E307B">
        <w:rPr>
          <w:rStyle w:val="StyleUnderline"/>
          <w:highlight w:val="cyan"/>
        </w:rPr>
        <w:t>21st century</w:t>
      </w:r>
      <w:r w:rsidRPr="000E307B">
        <w:rPr>
          <w:rStyle w:val="StyleUnderline"/>
        </w:rPr>
        <w:t xml:space="preserve"> as well. Throughout these periods, litigation over the boundaries of patent rights played a central role in the sorting out of legal rights in new industries</w:t>
      </w:r>
      <w:r>
        <w:t>. Indeed, lawsuits went hand-in-hand with patent-enabled breakthroughs that allowed for the introduction and widespread adoption of new products that fundamentally transformed American industry (sewing machines in the 1800s; telephones, airplanes, and electrical equipment in the 1900s; and smartphones in the 2000s—just to name a few).3</w:t>
      </w:r>
      <w:r>
        <w:t xml:space="preserve"> </w:t>
      </w:r>
      <w:r w:rsidRPr="000E307B">
        <w:rPr>
          <w:rStyle w:val="StyleUnderline"/>
        </w:rPr>
        <w:t>Over the 1995–2015 period, patent licensing by academic and nonprofit institutions contributed $1.33 trillion to U.S. gross industry output; $591 billion to the gross domestic product; and supported 4,272,000 American jobs</w:t>
      </w:r>
      <w:r>
        <w:t>.4</w:t>
      </w:r>
      <w:r>
        <w:t xml:space="preserve"> </w:t>
      </w:r>
      <w:r>
        <w:t xml:space="preserve">While individual patents consistently have been the subject of legal disputes over time, </w:t>
      </w:r>
      <w:r w:rsidRPr="000E307B">
        <w:rPr>
          <w:rStyle w:val="Emphasis"/>
          <w:highlight w:val="cyan"/>
        </w:rPr>
        <w:t>patents</w:t>
      </w:r>
      <w:r w:rsidRPr="000E307B">
        <w:rPr>
          <w:rStyle w:val="Emphasis"/>
        </w:rPr>
        <w:t xml:space="preserve"> as a whole </w:t>
      </w:r>
      <w:r w:rsidRPr="000E307B">
        <w:rPr>
          <w:rStyle w:val="Emphasis"/>
          <w:highlight w:val="cyan"/>
        </w:rPr>
        <w:t>have clearly been at the heart of successive waves of critically important American commercial innovation and continue to make enormous contributions to the American economy</w:t>
      </w:r>
      <w:r>
        <w:t>.</w:t>
      </w:r>
    </w:p>
    <w:p w:rsidR="009B2C08" w:rsidRDefault="009B2C08" w:rsidP="009B2C08">
      <w:r>
        <w:t>I. An Overview of Patents and Recent Court Decisions Affecting the U.S. Patent System5</w:t>
      </w:r>
    </w:p>
    <w:p w:rsidR="009B2C08" w:rsidRDefault="009B2C08" w:rsidP="009B2C08">
      <w:r w:rsidRPr="000E307B">
        <w:rPr>
          <w:rStyle w:val="StyleUnderline"/>
        </w:rPr>
        <w:t>The U.S. Patent and Trademark Office (PTO</w:t>
      </w:r>
      <w:r>
        <w:t xml:space="preserve">), an agency within the U.S. Commerce Department, </w:t>
      </w:r>
      <w:r w:rsidRPr="000E307B">
        <w:rPr>
          <w:rStyle w:val="StyleUnderline"/>
        </w:rPr>
        <w:t>examines patent applications and issues patents</w:t>
      </w:r>
      <w:r>
        <w:t xml:space="preserve"> that it determines meet the statutory criteria for patentability.6</w:t>
      </w:r>
      <w:r>
        <w:t xml:space="preserve"> </w:t>
      </w:r>
      <w:r>
        <w:t>Also, upon request by third parties, the PTO conducts “second look” reviews of issued patents to determine if they should have been issued or not.</w:t>
      </w:r>
    </w:p>
    <w:p w:rsidR="009B2C08" w:rsidRDefault="009B2C08" w:rsidP="009B2C08">
      <w:r>
        <w:t xml:space="preserve">A patent for an invention is the grant of a property right to the inventor. A patent may contain a variety of specific “claims” that define the precise subject matter that is protected by the patent. Generally, the term of a new patent is 20 years from the date on which the application for the patent was filed in the United States or, in special cases, from the date an earlier related application was filed, subject to the payment of maintenance fees. U.S. patent grants are effective only within the United States, U.S. territories, and U.S. possessions: In short, patent rights are national in scope. Once a patent is issued, it (similar to other private property rights) is enforced by its owner, not by </w:t>
      </w:r>
      <w:r w:rsidRPr="000E307B">
        <w:rPr>
          <w:rStyle w:val="StyleUnderline"/>
          <w:highlight w:val="cyan"/>
        </w:rPr>
        <w:t>the PTO</w:t>
      </w:r>
      <w:r>
        <w:t xml:space="preserve">. When a patent is granted, key information related to the patented invention is published, adding to the stock of valuable, publicly available technical information. This information is a public good: It facilitates the efforts of third parties to develop their own innovations and </w:t>
      </w:r>
      <w:r w:rsidRPr="000E307B">
        <w:rPr>
          <w:rStyle w:val="Emphasis"/>
          <w:highlight w:val="cyan"/>
        </w:rPr>
        <w:t>thereby spurs</w:t>
      </w:r>
      <w:r w:rsidRPr="000E307B">
        <w:rPr>
          <w:rStyle w:val="Emphasis"/>
        </w:rPr>
        <w:t xml:space="preserve"> technological </w:t>
      </w:r>
      <w:r w:rsidRPr="000E307B">
        <w:rPr>
          <w:rStyle w:val="Emphasis"/>
          <w:highlight w:val="cyan"/>
        </w:rPr>
        <w:t>development and economic growth</w:t>
      </w:r>
      <w:r>
        <w:t>.</w:t>
      </w:r>
    </w:p>
    <w:p w:rsidR="00B71AF6" w:rsidRDefault="00B71AF6" w:rsidP="00B71AF6"/>
    <w:p w:rsidR="003C7F26" w:rsidRDefault="003C7F26" w:rsidP="003C7F26">
      <w:pPr>
        <w:pStyle w:val="Heading4"/>
      </w:pPr>
      <w:r>
        <w:lastRenderedPageBreak/>
        <w:t>U.S. economic decline causes major power nuclear war</w:t>
      </w:r>
    </w:p>
    <w:p w:rsidR="003C7F26" w:rsidRDefault="003C7F26" w:rsidP="003C7F26">
      <w:r w:rsidRPr="0082698E">
        <w:t xml:space="preserve">Cornelius </w:t>
      </w:r>
      <w:r w:rsidRPr="0082698E">
        <w:rPr>
          <w:rStyle w:val="Style13ptBold"/>
        </w:rPr>
        <w:t>Christian</w:t>
      </w:r>
      <w:r>
        <w:t xml:space="preserve">, </w:t>
      </w:r>
      <w:r w:rsidRPr="0082698E">
        <w:t xml:space="preserve">producer at </w:t>
      </w:r>
      <w:proofErr w:type="spellStart"/>
      <w:r w:rsidRPr="0082698E">
        <w:t>Kit</w:t>
      </w:r>
      <w:r>
        <w:t>CO</w:t>
      </w:r>
      <w:proofErr w:type="spellEnd"/>
      <w:r w:rsidRPr="0082698E">
        <w:t xml:space="preserve"> News. He previously taught economics at Brock University and St. Francis Xavier University</w:t>
      </w:r>
      <w:r>
        <w:t>,</w:t>
      </w:r>
      <w:r w:rsidRPr="0082698E">
        <w:t xml:space="preserve"> </w:t>
      </w:r>
      <w:r w:rsidRPr="0082698E">
        <w:rPr>
          <w:rStyle w:val="Style13ptBold"/>
        </w:rPr>
        <w:t>and</w:t>
      </w:r>
      <w:r w:rsidRPr="0082698E">
        <w:t xml:space="preserve"> Michelle </w:t>
      </w:r>
      <w:proofErr w:type="spellStart"/>
      <w:r w:rsidRPr="0082698E">
        <w:rPr>
          <w:rStyle w:val="Style13ptBold"/>
        </w:rPr>
        <w:t>Makori</w:t>
      </w:r>
      <w:proofErr w:type="spellEnd"/>
      <w:r>
        <w:t xml:space="preserve">, </w:t>
      </w:r>
      <w:r w:rsidRPr="0082698E">
        <w:t xml:space="preserve">editor-in-chief and lead anchor for </w:t>
      </w:r>
      <w:proofErr w:type="spellStart"/>
      <w:r w:rsidRPr="0082698E">
        <w:t>Kitco</w:t>
      </w:r>
      <w:proofErr w:type="spellEnd"/>
      <w:r w:rsidRPr="0082698E">
        <w:t xml:space="preserve"> News</w:t>
      </w:r>
      <w:r>
        <w:t xml:space="preserve">, </w:t>
      </w:r>
      <w:r w:rsidRPr="0082698E">
        <w:rPr>
          <w:rStyle w:val="Style13ptBold"/>
        </w:rPr>
        <w:t>’23</w:t>
      </w:r>
      <w:r>
        <w:t>, January 23, “</w:t>
      </w:r>
      <w:r w:rsidRPr="0082698E">
        <w:t>The bottom is in for gold - World War 3 is already here &amp; a global economic collapse will pave way for CBDCs - Gerald Celente</w:t>
      </w:r>
      <w:r>
        <w:t xml:space="preserve">,” KITCO NEWS, accessed July 9, 2024, </w:t>
      </w:r>
      <w:r w:rsidRPr="0082698E">
        <w:t>https://kitco.com/news/article/2023-01-18/bottom-gold-world-war-3-already-here-global-economic-collapse-will-pave-way</w:t>
      </w:r>
    </w:p>
    <w:p w:rsidR="003C7F26" w:rsidRPr="0082698E" w:rsidRDefault="003C7F26" w:rsidP="003C7F26">
      <w:pPr>
        <w:rPr>
          <w:sz w:val="16"/>
        </w:rPr>
      </w:pPr>
      <w:r w:rsidRPr="0082698E">
        <w:rPr>
          <w:sz w:val="16"/>
        </w:rPr>
        <w:t xml:space="preserve">Celente's optimistic prognosis for gold is due to his </w:t>
      </w:r>
      <w:proofErr w:type="gramStart"/>
      <w:r w:rsidRPr="0082698E">
        <w:rPr>
          <w:sz w:val="16"/>
        </w:rPr>
        <w:t>grim  macroeconomic</w:t>
      </w:r>
      <w:proofErr w:type="gramEnd"/>
      <w:r w:rsidRPr="0082698E">
        <w:rPr>
          <w:sz w:val="16"/>
        </w:rPr>
        <w:t xml:space="preserve"> outlook, as well as gold's role as a hedge against financial  instability. He claimed that 2023 would witness a "market meltdown," </w:t>
      </w:r>
      <w:proofErr w:type="gramStart"/>
      <w:r w:rsidRPr="0082698E">
        <w:rPr>
          <w:sz w:val="16"/>
        </w:rPr>
        <w:t>and  suggested</w:t>
      </w:r>
      <w:proofErr w:type="gramEnd"/>
      <w:r w:rsidRPr="0082698E">
        <w:rPr>
          <w:sz w:val="16"/>
        </w:rPr>
        <w:t xml:space="preserve"> that </w:t>
      </w:r>
      <w:r w:rsidRPr="0082698E">
        <w:rPr>
          <w:rStyle w:val="StyleUnderline"/>
          <w:highlight w:val="cyan"/>
        </w:rPr>
        <w:t>the U.S</w:t>
      </w:r>
      <w:r w:rsidRPr="0082698E">
        <w:rPr>
          <w:rStyle w:val="StyleUnderline"/>
        </w:rPr>
        <w:t xml:space="preserve">. government </w:t>
      </w:r>
      <w:r w:rsidRPr="0082698E">
        <w:rPr>
          <w:rStyle w:val="StyleUnderline"/>
          <w:highlight w:val="cyan"/>
        </w:rPr>
        <w:t>would use war to distract its citizens from</w:t>
      </w:r>
      <w:r w:rsidRPr="0082698E">
        <w:rPr>
          <w:rStyle w:val="StyleUnderline"/>
        </w:rPr>
        <w:t xml:space="preserve">  the </w:t>
      </w:r>
      <w:r w:rsidRPr="0082698E">
        <w:rPr>
          <w:rStyle w:val="StyleUnderline"/>
          <w:highlight w:val="cyan"/>
        </w:rPr>
        <w:t>harsh economic reality</w:t>
      </w:r>
      <w:r w:rsidRPr="0082698E">
        <w:rPr>
          <w:sz w:val="16"/>
        </w:rPr>
        <w:t xml:space="preserve">. </w:t>
      </w:r>
    </w:p>
    <w:p w:rsidR="003C7F26" w:rsidRPr="0082698E" w:rsidRDefault="003C7F26" w:rsidP="003C7F26">
      <w:pPr>
        <w:rPr>
          <w:sz w:val="16"/>
        </w:rPr>
      </w:pPr>
      <w:r w:rsidRPr="0082698E">
        <w:rPr>
          <w:sz w:val="16"/>
        </w:rPr>
        <w:t xml:space="preserve">"This is very important… </w:t>
      </w:r>
      <w:r w:rsidRPr="0082698E">
        <w:rPr>
          <w:rStyle w:val="StyleUnderline"/>
          <w:highlight w:val="cyan"/>
        </w:rPr>
        <w:t>we're talking</w:t>
      </w:r>
      <w:r w:rsidRPr="0082698E">
        <w:rPr>
          <w:rStyle w:val="StyleUnderline"/>
        </w:rPr>
        <w:t xml:space="preserve"> about a market </w:t>
      </w:r>
      <w:r w:rsidRPr="0082698E">
        <w:rPr>
          <w:rStyle w:val="StyleUnderline"/>
          <w:highlight w:val="cyan"/>
        </w:rPr>
        <w:t>meltdown</w:t>
      </w:r>
      <w:r w:rsidRPr="0082698E">
        <w:rPr>
          <w:sz w:val="16"/>
        </w:rPr>
        <w:t xml:space="preserve"> [</w:t>
      </w:r>
      <w:proofErr w:type="gramStart"/>
      <w:r w:rsidRPr="0082698E">
        <w:rPr>
          <w:sz w:val="16"/>
        </w:rPr>
        <w:t>in  2023</w:t>
      </w:r>
      <w:proofErr w:type="gramEnd"/>
      <w:r w:rsidRPr="0082698E">
        <w:rPr>
          <w:sz w:val="16"/>
        </w:rPr>
        <w:t xml:space="preserve">]," said Celente. "The only thing that's keeping the markets up </w:t>
      </w:r>
      <w:proofErr w:type="gramStart"/>
      <w:r w:rsidRPr="0082698E">
        <w:rPr>
          <w:sz w:val="16"/>
        </w:rPr>
        <w:t>are  interest</w:t>
      </w:r>
      <w:proofErr w:type="gramEnd"/>
      <w:r w:rsidRPr="0082698E">
        <w:rPr>
          <w:sz w:val="16"/>
        </w:rPr>
        <w:t xml:space="preserve"> rates. They go high, and the market goes down. </w:t>
      </w:r>
      <w:r w:rsidRPr="0082698E">
        <w:rPr>
          <w:rStyle w:val="StyleUnderline"/>
          <w:highlight w:val="cyan"/>
        </w:rPr>
        <w:t>When all else fails, they take you to war</w:t>
      </w:r>
      <w:r w:rsidRPr="0082698E">
        <w:rPr>
          <w:sz w:val="16"/>
        </w:rPr>
        <w:t xml:space="preserve">." </w:t>
      </w:r>
    </w:p>
    <w:p w:rsidR="003C7F26" w:rsidRPr="0082698E" w:rsidRDefault="003C7F26" w:rsidP="003C7F26">
      <w:pPr>
        <w:rPr>
          <w:sz w:val="16"/>
        </w:rPr>
      </w:pPr>
      <w:r w:rsidRPr="0082698E">
        <w:rPr>
          <w:sz w:val="16"/>
        </w:rPr>
        <w:t xml:space="preserve">He added, suggesting gold's role as a geopolitical risk </w:t>
      </w:r>
      <w:proofErr w:type="gramStart"/>
      <w:r w:rsidRPr="0082698E">
        <w:rPr>
          <w:sz w:val="16"/>
        </w:rPr>
        <w:t>hedge,  that</w:t>
      </w:r>
      <w:proofErr w:type="gramEnd"/>
      <w:r w:rsidRPr="0082698E">
        <w:rPr>
          <w:sz w:val="16"/>
        </w:rPr>
        <w:t xml:space="preserve"> "if the current events, that are forming future trends, continue to  escalate into war in Ukraine and the Middle East, then gold goes through the  roof." </w:t>
      </w:r>
    </w:p>
    <w:p w:rsidR="003C7F26" w:rsidRPr="0082698E" w:rsidRDefault="003C7F26" w:rsidP="003C7F26">
      <w:pPr>
        <w:rPr>
          <w:sz w:val="16"/>
        </w:rPr>
      </w:pPr>
      <w:r w:rsidRPr="0082698E">
        <w:rPr>
          <w:sz w:val="16"/>
        </w:rPr>
        <w:t xml:space="preserve">Indeed, Celente plainly stated that World War III is here due </w:t>
      </w:r>
      <w:proofErr w:type="gramStart"/>
      <w:r w:rsidRPr="0082698E">
        <w:rPr>
          <w:sz w:val="16"/>
        </w:rPr>
        <w:t>to  the</w:t>
      </w:r>
      <w:proofErr w:type="gramEnd"/>
      <w:r w:rsidRPr="0082698E">
        <w:rPr>
          <w:sz w:val="16"/>
        </w:rPr>
        <w:t xml:space="preserve"> global nature of the Russia-Ukraine conflict. </w:t>
      </w:r>
    </w:p>
    <w:p w:rsidR="003C7F26" w:rsidRPr="0082698E" w:rsidRDefault="003C7F26" w:rsidP="003C7F26">
      <w:pPr>
        <w:rPr>
          <w:sz w:val="16"/>
        </w:rPr>
      </w:pPr>
      <w:r w:rsidRPr="0082698E">
        <w:rPr>
          <w:sz w:val="16"/>
        </w:rPr>
        <w:t xml:space="preserve">World War III </w:t>
      </w:r>
    </w:p>
    <w:p w:rsidR="003C7F26" w:rsidRPr="0082698E" w:rsidRDefault="003C7F26" w:rsidP="003C7F26">
      <w:pPr>
        <w:rPr>
          <w:sz w:val="16"/>
        </w:rPr>
      </w:pPr>
      <w:r w:rsidRPr="0082698E">
        <w:rPr>
          <w:sz w:val="16"/>
        </w:rPr>
        <w:t xml:space="preserve">  "This is </w:t>
      </w:r>
      <w:r w:rsidRPr="0082698E">
        <w:rPr>
          <w:rStyle w:val="StyleUnderline"/>
          <w:highlight w:val="cyan"/>
        </w:rPr>
        <w:t>not a proxy war</w:t>
      </w:r>
      <w:r w:rsidRPr="0082698E">
        <w:rPr>
          <w:sz w:val="16"/>
        </w:rPr>
        <w:t xml:space="preserve">," said Celente, commenting on the </w:t>
      </w:r>
      <w:proofErr w:type="gramStart"/>
      <w:r w:rsidRPr="0082698E">
        <w:rPr>
          <w:sz w:val="16"/>
        </w:rPr>
        <w:t>ongoing  Russia</w:t>
      </w:r>
      <w:proofErr w:type="gramEnd"/>
      <w:r w:rsidRPr="0082698E">
        <w:rPr>
          <w:sz w:val="16"/>
        </w:rPr>
        <w:t xml:space="preserve">-Ukraine conflict. "America is at war with Russia. They're sending </w:t>
      </w:r>
      <w:proofErr w:type="gramStart"/>
      <w:r w:rsidRPr="0082698E">
        <w:rPr>
          <w:sz w:val="16"/>
        </w:rPr>
        <w:t>in  [</w:t>
      </w:r>
      <w:proofErr w:type="gramEnd"/>
      <w:r w:rsidRPr="0082698E">
        <w:rPr>
          <w:sz w:val="16"/>
        </w:rPr>
        <w:t xml:space="preserve">American] troops, to train them [Ukrainians] to use the weapons that we're  giving them." </w:t>
      </w:r>
    </w:p>
    <w:p w:rsidR="003C7F26" w:rsidRPr="0082698E" w:rsidRDefault="003C7F26" w:rsidP="003C7F26">
      <w:pPr>
        <w:rPr>
          <w:sz w:val="16"/>
        </w:rPr>
      </w:pPr>
      <w:r w:rsidRPr="0082698E">
        <w:rPr>
          <w:sz w:val="16"/>
        </w:rPr>
        <w:t xml:space="preserve">  In November of 2022, the Pentagon confirmed that active U.S.  troops are in fact on the ground in Ukraine to "assess weapon stocks" </w:t>
      </w:r>
      <w:proofErr w:type="gramStart"/>
      <w:r w:rsidRPr="0082698E">
        <w:rPr>
          <w:sz w:val="16"/>
        </w:rPr>
        <w:t>and  provide</w:t>
      </w:r>
      <w:proofErr w:type="gramEnd"/>
      <w:r w:rsidRPr="0082698E">
        <w:rPr>
          <w:sz w:val="16"/>
        </w:rPr>
        <w:t xml:space="preserve"> training. Celente suggested that </w:t>
      </w:r>
      <w:r w:rsidRPr="0082698E">
        <w:rPr>
          <w:rStyle w:val="Emphasis"/>
          <w:highlight w:val="cyan"/>
        </w:rPr>
        <w:t xml:space="preserve">this could escalate into a hot </w:t>
      </w:r>
      <w:proofErr w:type="gramStart"/>
      <w:r w:rsidRPr="0082698E">
        <w:rPr>
          <w:rStyle w:val="Emphasis"/>
          <w:highlight w:val="cyan"/>
        </w:rPr>
        <w:t>war  between</w:t>
      </w:r>
      <w:proofErr w:type="gramEnd"/>
      <w:r w:rsidRPr="0082698E">
        <w:rPr>
          <w:rStyle w:val="Emphasis"/>
          <w:highlight w:val="cyan"/>
        </w:rPr>
        <w:t xml:space="preserve"> the U.S. and Russia</w:t>
      </w:r>
      <w:r w:rsidRPr="0082698E">
        <w:rPr>
          <w:sz w:val="16"/>
        </w:rPr>
        <w:t xml:space="preserve">. </w:t>
      </w:r>
    </w:p>
    <w:p w:rsidR="003C7F26" w:rsidRPr="0082698E" w:rsidRDefault="003C7F26" w:rsidP="003C7F26">
      <w:pPr>
        <w:rPr>
          <w:sz w:val="16"/>
        </w:rPr>
      </w:pPr>
      <w:r w:rsidRPr="0082698E">
        <w:rPr>
          <w:sz w:val="16"/>
        </w:rPr>
        <w:t xml:space="preserve">  "This is called mission creep," said Celente. "They are </w:t>
      </w:r>
      <w:proofErr w:type="gramStart"/>
      <w:r w:rsidRPr="0082698E">
        <w:rPr>
          <w:sz w:val="16"/>
        </w:rPr>
        <w:t>already  pumping</w:t>
      </w:r>
      <w:proofErr w:type="gramEnd"/>
      <w:r w:rsidRPr="0082698E">
        <w:rPr>
          <w:sz w:val="16"/>
        </w:rPr>
        <w:t xml:space="preserve"> [fears] of a nuclear bomb." </w:t>
      </w:r>
    </w:p>
    <w:p w:rsidR="003C7F26" w:rsidRPr="0082698E" w:rsidRDefault="003C7F26" w:rsidP="003C7F26">
      <w:pPr>
        <w:rPr>
          <w:sz w:val="16"/>
        </w:rPr>
      </w:pPr>
      <w:r w:rsidRPr="0082698E">
        <w:rPr>
          <w:sz w:val="16"/>
        </w:rPr>
        <w:t xml:space="preserve">  He suggested that a "</w:t>
      </w:r>
      <w:r w:rsidRPr="0082698E">
        <w:rPr>
          <w:rStyle w:val="Emphasis"/>
          <w:highlight w:val="cyan"/>
        </w:rPr>
        <w:t xml:space="preserve">nuclear exchange" is likely as tensions </w:t>
      </w:r>
      <w:proofErr w:type="gramStart"/>
      <w:r w:rsidRPr="0082698E">
        <w:rPr>
          <w:rStyle w:val="Emphasis"/>
          <w:highlight w:val="cyan"/>
        </w:rPr>
        <w:t>rise</w:t>
      </w:r>
      <w:r w:rsidRPr="0082698E">
        <w:rPr>
          <w:sz w:val="16"/>
        </w:rPr>
        <w:t xml:space="preserve">  between</w:t>
      </w:r>
      <w:proofErr w:type="gramEnd"/>
      <w:r w:rsidRPr="0082698E">
        <w:rPr>
          <w:sz w:val="16"/>
        </w:rPr>
        <w:t xml:space="preserve"> NATO and the BRICS countries. </w:t>
      </w:r>
    </w:p>
    <w:p w:rsidR="003C7F26" w:rsidRPr="0082698E" w:rsidRDefault="003C7F26" w:rsidP="003C7F26">
      <w:pPr>
        <w:rPr>
          <w:sz w:val="16"/>
        </w:rPr>
      </w:pPr>
      <w:r w:rsidRPr="0082698E">
        <w:rPr>
          <w:sz w:val="16"/>
        </w:rPr>
        <w:t xml:space="preserve">  "</w:t>
      </w:r>
      <w:r w:rsidRPr="0082698E">
        <w:rPr>
          <w:rStyle w:val="StyleUnderline"/>
        </w:rPr>
        <w:t xml:space="preserve">The war is going to continue to escalate unless we talk </w:t>
      </w:r>
      <w:proofErr w:type="gramStart"/>
      <w:r w:rsidRPr="0082698E">
        <w:rPr>
          <w:rStyle w:val="StyleUnderline"/>
        </w:rPr>
        <w:t>about  peace</w:t>
      </w:r>
      <w:proofErr w:type="gramEnd"/>
      <w:r w:rsidRPr="0082698E">
        <w:rPr>
          <w:sz w:val="16"/>
        </w:rPr>
        <w:t xml:space="preserve">," he said. "I am saying </w:t>
      </w:r>
      <w:r w:rsidRPr="0082698E">
        <w:rPr>
          <w:rStyle w:val="StyleUnderline"/>
          <w:highlight w:val="cyan"/>
        </w:rPr>
        <w:t>it could escalate into it [a nuclear war</w:t>
      </w:r>
      <w:r w:rsidRPr="0082698E">
        <w:rPr>
          <w:sz w:val="16"/>
        </w:rPr>
        <w:t>]."</w:t>
      </w:r>
    </w:p>
    <w:p w:rsidR="003C7F26" w:rsidRDefault="003C7F26" w:rsidP="003C7F26"/>
    <w:p w:rsidR="003C7F26" w:rsidRDefault="00376B50" w:rsidP="003C7F26">
      <w:pPr>
        <w:pStyle w:val="Heading3"/>
      </w:pPr>
      <w:r>
        <w:lastRenderedPageBreak/>
        <w:t>USPTO key to economy</w:t>
      </w:r>
    </w:p>
    <w:p w:rsidR="0083159F" w:rsidRPr="00FD5E1B" w:rsidRDefault="0083159F" w:rsidP="0083159F">
      <w:pPr>
        <w:rPr>
          <w:sz w:val="16"/>
        </w:rPr>
      </w:pPr>
    </w:p>
    <w:p w:rsidR="0083159F" w:rsidRDefault="0083159F" w:rsidP="0083159F">
      <w:pPr>
        <w:pStyle w:val="Heading4"/>
      </w:pPr>
      <w:r>
        <w:t>USPTO is the backbone of the economy</w:t>
      </w:r>
    </w:p>
    <w:p w:rsidR="0083159F" w:rsidRDefault="0083159F" w:rsidP="0083159F">
      <w:r w:rsidRPr="00953E20">
        <w:t xml:space="preserve">Jonathan </w:t>
      </w:r>
      <w:r w:rsidRPr="00953E20">
        <w:rPr>
          <w:rStyle w:val="Style13ptBold"/>
        </w:rPr>
        <w:t>Stroud ’23</w:t>
      </w:r>
      <w:r>
        <w:t>, May 10,</w:t>
      </w:r>
      <w:r w:rsidRPr="00953E20">
        <w:t xml:space="preserve"> general counsel at Unified Patents, a membership organization that seeks to improve patent quality and deter patent abuse</w:t>
      </w:r>
      <w:r>
        <w:t>, “</w:t>
      </w:r>
      <w:r w:rsidRPr="00953E20">
        <w:t>Congressional hearing exposes fatal flaws in Patent Office’s proposed rules</w:t>
      </w:r>
      <w:r>
        <w:t xml:space="preserve">,” THE HILL, accessed July 7, 2024, </w:t>
      </w:r>
      <w:r w:rsidRPr="00953E20">
        <w:t>https://thehill.com/opinion/congress-blog/3998683-congressional-hearing-exposes-fatal-flaws-in-patent-offices-proposed-rules/</w:t>
      </w:r>
    </w:p>
    <w:p w:rsidR="0083159F" w:rsidRDefault="0083159F" w:rsidP="0083159F">
      <w:r w:rsidRPr="00D92D3D">
        <w:rPr>
          <w:rStyle w:val="StyleUnderline"/>
          <w:highlight w:val="cyan"/>
        </w:rPr>
        <w:t>Policy changes at</w:t>
      </w:r>
      <w:r w:rsidRPr="00D92D3D">
        <w:rPr>
          <w:rStyle w:val="StyleUnderline"/>
        </w:rPr>
        <w:t xml:space="preserve"> administrative agencies like the U.S. Patent and Trademark Office (</w:t>
      </w:r>
      <w:r w:rsidRPr="00D92D3D">
        <w:rPr>
          <w:rStyle w:val="StyleUnderline"/>
          <w:highlight w:val="cyan"/>
        </w:rPr>
        <w:t>USPTO) are unlikely to lead the nightly news</w:t>
      </w:r>
      <w:r w:rsidRPr="00D92D3D">
        <w:rPr>
          <w:rStyle w:val="StyleUnderline"/>
        </w:rPr>
        <w:t xml:space="preserve"> or appear above the fold in national newspapers. </w:t>
      </w:r>
      <w:r w:rsidRPr="00D92D3D">
        <w:rPr>
          <w:rStyle w:val="Emphasis"/>
          <w:highlight w:val="cyan"/>
        </w:rPr>
        <w:t>But, the USPTO might be the most important agency</w:t>
      </w:r>
      <w:r w:rsidRPr="00953E20">
        <w:t xml:space="preserve"> your average American hasn’t heard of. </w:t>
      </w:r>
      <w:r w:rsidRPr="0066171F">
        <w:rPr>
          <w:rStyle w:val="StyleUnderline"/>
          <w:highlight w:val="cyan"/>
        </w:rPr>
        <w:t>How it works, or doesn’t, has billion-dollar consequences for the U.S.</w:t>
      </w:r>
      <w:r w:rsidRPr="00D92D3D">
        <w:rPr>
          <w:rStyle w:val="StyleUnderline"/>
        </w:rPr>
        <w:t xml:space="preserve"> innovation </w:t>
      </w:r>
      <w:r w:rsidRPr="0066171F">
        <w:rPr>
          <w:rStyle w:val="StyleUnderline"/>
          <w:highlight w:val="cyan"/>
        </w:rPr>
        <w:t>economy</w:t>
      </w:r>
      <w:r w:rsidRPr="00D92D3D">
        <w:rPr>
          <w:rStyle w:val="StyleUnderline"/>
        </w:rPr>
        <w:t>, and for consumers</w:t>
      </w:r>
      <w:r w:rsidRPr="00953E20">
        <w:t>.</w:t>
      </w:r>
    </w:p>
    <w:p w:rsidR="0083159F" w:rsidRDefault="0083159F" w:rsidP="00A76641"/>
    <w:p w:rsidR="00A76641" w:rsidRDefault="00A76641" w:rsidP="00A76641">
      <w:pPr>
        <w:pStyle w:val="Heading4"/>
      </w:pPr>
      <w:r>
        <w:t>USPTO is key to the U.S. economy</w:t>
      </w:r>
      <w:r w:rsidR="001E12F2">
        <w:t xml:space="preserve"> – responsible for </w:t>
      </w:r>
      <w:r w:rsidR="00DA5550">
        <w:t>2/3 of total</w:t>
      </w:r>
      <w:r w:rsidR="001E12F2">
        <w:t xml:space="preserve"> U.S. GDP</w:t>
      </w:r>
    </w:p>
    <w:p w:rsidR="00AB52F8" w:rsidRDefault="000B6FBA" w:rsidP="00A76641">
      <w:r w:rsidRPr="00D32C93">
        <w:rPr>
          <w:rStyle w:val="Style13ptBold"/>
        </w:rPr>
        <w:t>USPTO no date</w:t>
      </w:r>
      <w:r>
        <w:t>, “</w:t>
      </w:r>
      <w:r w:rsidRPr="000B6FBA">
        <w:t>The importance of equity in innovation</w:t>
      </w:r>
      <w:r>
        <w:t xml:space="preserve">,” accessed July 9, 2024, </w:t>
      </w:r>
      <w:r w:rsidRPr="000B6FBA">
        <w:t>https://www.uspto.gov/initiatives/equity/importance-equity-innovation</w:t>
      </w:r>
    </w:p>
    <w:p w:rsidR="00A76641" w:rsidRDefault="00A76641" w:rsidP="00A76641">
      <w:r w:rsidRPr="000641C7">
        <w:rPr>
          <w:rStyle w:val="StyleUnderline"/>
        </w:rPr>
        <w:t xml:space="preserve">Research has shown that </w:t>
      </w:r>
      <w:r w:rsidRPr="000641C7">
        <w:rPr>
          <w:rStyle w:val="StyleUnderline"/>
          <w:highlight w:val="cyan"/>
        </w:rPr>
        <w:t>inventing and entrepreneurship are crucial to</w:t>
      </w:r>
      <w:r w:rsidRPr="000641C7">
        <w:rPr>
          <w:rStyle w:val="StyleUnderline"/>
        </w:rPr>
        <w:t xml:space="preserve"> the </w:t>
      </w:r>
      <w:r w:rsidRPr="000641C7">
        <w:rPr>
          <w:rStyle w:val="StyleUnderline"/>
          <w:highlight w:val="cyan"/>
        </w:rPr>
        <w:t>U</w:t>
      </w:r>
      <w:r w:rsidRPr="000641C7">
        <w:rPr>
          <w:rStyle w:val="StyleUnderline"/>
        </w:rPr>
        <w:t xml:space="preserve">nited </w:t>
      </w:r>
      <w:r w:rsidRPr="000641C7">
        <w:rPr>
          <w:rStyle w:val="StyleUnderline"/>
          <w:highlight w:val="cyan"/>
        </w:rPr>
        <w:t>S</w:t>
      </w:r>
      <w:r w:rsidRPr="000641C7">
        <w:rPr>
          <w:rStyle w:val="StyleUnderline"/>
        </w:rPr>
        <w:t xml:space="preserve">tates’ </w:t>
      </w:r>
      <w:r w:rsidRPr="000641C7">
        <w:rPr>
          <w:rStyle w:val="StyleUnderline"/>
          <w:highlight w:val="cyan"/>
        </w:rPr>
        <w:t>economic success</w:t>
      </w:r>
      <w:r>
        <w:t>; however, it has also revealed significant disparities in opportunities to innovate across the country. The United States Patent and Trademark Office (</w:t>
      </w:r>
      <w:r w:rsidRPr="000641C7">
        <w:rPr>
          <w:rStyle w:val="Emphasis"/>
          <w:highlight w:val="cyan"/>
        </w:rPr>
        <w:t>USPTO) has a vital role</w:t>
      </w:r>
      <w:r>
        <w:t xml:space="preserve"> in ensuring equity in innovation and is working to address these concerning statistics. Below, we explore how expanding access to the innovation ecosystem is key to both our nation’s competitiveness and our citizens’ well-being.</w:t>
      </w:r>
    </w:p>
    <w:p w:rsidR="00A76641" w:rsidRDefault="00A76641" w:rsidP="00A76641">
      <w:r>
        <w:t>Maintaining our nation’s position as a leader in global innovation</w:t>
      </w:r>
    </w:p>
    <w:p w:rsidR="00A76641" w:rsidRDefault="00A76641" w:rsidP="00A76641">
      <w:r>
        <w:t>In 2019, IP-intensive industries supported 63 million jobs, accounted for 41% of the total U.S. GDP, and provided 60% higher average wages.</w:t>
      </w:r>
    </w:p>
    <w:p w:rsidR="00A76641" w:rsidRDefault="00A76641" w:rsidP="00A76641">
      <w:r>
        <w:t>The importance of American innovation and intellectual property (IP) protection has its earliest roots in article I, section 8, clause 8 of the U.S. Constitution, which “promote[s] the Progress of Science and useful Arts, by securing for limited Times to Authors and Inventors the exclusive Right to their respective Writings and Discoveries,” and in article I, section 8, clause 3, which supports the federal registration of trademarks.</w:t>
      </w:r>
    </w:p>
    <w:p w:rsidR="00A76641" w:rsidRDefault="00A76641" w:rsidP="00A76641">
      <w:r w:rsidRPr="001E12F2">
        <w:rPr>
          <w:rStyle w:val="Emphasis"/>
          <w:highlight w:val="cyan"/>
        </w:rPr>
        <w:t>IP is</w:t>
      </w:r>
      <w:r w:rsidRPr="001E12F2">
        <w:rPr>
          <w:rStyle w:val="Emphasis"/>
        </w:rPr>
        <w:t xml:space="preserve"> as </w:t>
      </w:r>
      <w:r w:rsidRPr="001E12F2">
        <w:rPr>
          <w:rStyle w:val="Emphasis"/>
          <w:highlight w:val="cyan"/>
        </w:rPr>
        <w:t>crucial to our economy</w:t>
      </w:r>
      <w:r w:rsidRPr="001E12F2">
        <w:rPr>
          <w:rStyle w:val="Emphasis"/>
        </w:rPr>
        <w:t xml:space="preserve"> today as it was over 200 years ago</w:t>
      </w:r>
      <w:r>
        <w:t xml:space="preserve">. In 2019, for example, </w:t>
      </w:r>
      <w:r w:rsidRPr="001E12F2">
        <w:rPr>
          <w:rStyle w:val="StyleUnderline"/>
          <w:highlight w:val="cyan"/>
        </w:rPr>
        <w:t>IP-intensive industries directly and indirectly supported 63 million jobs, and 41% of the total</w:t>
      </w:r>
      <w:r w:rsidRPr="001E12F2">
        <w:rPr>
          <w:rStyle w:val="StyleUnderline"/>
        </w:rPr>
        <w:t xml:space="preserve"> U.S. Gross Domestic Product (</w:t>
      </w:r>
      <w:r w:rsidRPr="001E12F2">
        <w:rPr>
          <w:rStyle w:val="StyleUnderline"/>
          <w:highlight w:val="cyan"/>
        </w:rPr>
        <w:t>GDP</w:t>
      </w:r>
      <w:r w:rsidRPr="001E12F2">
        <w:rPr>
          <w:rStyle w:val="StyleUnderline"/>
        </w:rPr>
        <w:t>) was attributable to those industries</w:t>
      </w:r>
      <w:r>
        <w:t>. Also in 2019, workers in IP-intensive industries earned an average weekly wage that was 60% higher than the average weekly wage in other industries.</w:t>
      </w:r>
    </w:p>
    <w:p w:rsidR="001B1105" w:rsidRDefault="001B1105" w:rsidP="00A76641"/>
    <w:p w:rsidR="00B71AF6" w:rsidRDefault="00B71AF6" w:rsidP="00B71AF6">
      <w:pPr>
        <w:pStyle w:val="Heading4"/>
      </w:pPr>
      <w:r>
        <w:t>USPTO is key to economic growth</w:t>
      </w:r>
    </w:p>
    <w:p w:rsidR="00B71AF6" w:rsidRPr="005A1F7C" w:rsidRDefault="00B71AF6" w:rsidP="00B71AF6">
      <w:r w:rsidRPr="0040115B">
        <w:rPr>
          <w:rStyle w:val="Style13ptBold"/>
        </w:rPr>
        <w:t>BOAG ’24</w:t>
      </w:r>
      <w:r>
        <w:t>, IP legal group, “</w:t>
      </w:r>
      <w:r w:rsidRPr="0040115B">
        <w:t xml:space="preserve">USPTO Patents </w:t>
      </w:r>
      <w:proofErr w:type="gramStart"/>
      <w:r w:rsidRPr="0040115B">
        <w:t>By</w:t>
      </w:r>
      <w:proofErr w:type="gramEnd"/>
      <w:r w:rsidRPr="0040115B">
        <w:t xml:space="preserve"> The Numbers</w:t>
      </w:r>
      <w:r>
        <w:t xml:space="preserve">,” accessed July 10, 2024, </w:t>
      </w:r>
      <w:r w:rsidRPr="0040115B">
        <w:t>https://boagip.com/uspto-patents-by-the-numbers/</w:t>
      </w:r>
    </w:p>
    <w:p w:rsidR="00B71AF6" w:rsidRDefault="00B71AF6" w:rsidP="00B71AF6">
      <w:r w:rsidRPr="005A1F7C">
        <w:rPr>
          <w:rStyle w:val="StyleUnderline"/>
        </w:rPr>
        <w:lastRenderedPageBreak/>
        <w:t xml:space="preserve">The </w:t>
      </w:r>
      <w:r w:rsidRPr="007646DC">
        <w:rPr>
          <w:rStyle w:val="StyleUnderline"/>
          <w:highlight w:val="cyan"/>
        </w:rPr>
        <w:t>U</w:t>
      </w:r>
      <w:r w:rsidRPr="005A1F7C">
        <w:rPr>
          <w:rStyle w:val="StyleUnderline"/>
        </w:rPr>
        <w:t xml:space="preserve">nited </w:t>
      </w:r>
      <w:r w:rsidRPr="007646DC">
        <w:rPr>
          <w:rStyle w:val="StyleUnderline"/>
          <w:highlight w:val="cyan"/>
        </w:rPr>
        <w:t>S</w:t>
      </w:r>
      <w:r w:rsidRPr="005A1F7C">
        <w:rPr>
          <w:rStyle w:val="StyleUnderline"/>
        </w:rPr>
        <w:t xml:space="preserve">tates </w:t>
      </w:r>
      <w:r w:rsidRPr="007646DC">
        <w:rPr>
          <w:rStyle w:val="StyleUnderline"/>
          <w:highlight w:val="cyan"/>
        </w:rPr>
        <w:t>P</w:t>
      </w:r>
      <w:r w:rsidRPr="005A1F7C">
        <w:rPr>
          <w:rStyle w:val="StyleUnderline"/>
        </w:rPr>
        <w:t xml:space="preserve">atent and </w:t>
      </w:r>
      <w:r w:rsidRPr="007646DC">
        <w:rPr>
          <w:rStyle w:val="StyleUnderline"/>
          <w:highlight w:val="cyan"/>
        </w:rPr>
        <w:t>T</w:t>
      </w:r>
      <w:r w:rsidRPr="005A1F7C">
        <w:rPr>
          <w:rStyle w:val="StyleUnderline"/>
        </w:rPr>
        <w:t xml:space="preserve">rademark </w:t>
      </w:r>
      <w:r w:rsidRPr="007646DC">
        <w:rPr>
          <w:rStyle w:val="StyleUnderline"/>
          <w:highlight w:val="cyan"/>
        </w:rPr>
        <w:t>O</w:t>
      </w:r>
      <w:r w:rsidRPr="005A1F7C">
        <w:rPr>
          <w:rStyle w:val="StyleUnderline"/>
        </w:rPr>
        <w:t xml:space="preserve">ffice </w:t>
      </w:r>
      <w:r w:rsidRPr="007646DC">
        <w:rPr>
          <w:rStyle w:val="StyleUnderline"/>
          <w:highlight w:val="cyan"/>
        </w:rPr>
        <w:t xml:space="preserve">serves a </w:t>
      </w:r>
      <w:r w:rsidRPr="008C052E">
        <w:rPr>
          <w:rStyle w:val="Emphasis"/>
          <w:highlight w:val="cyan"/>
        </w:rPr>
        <w:t>critical function in the global economy</w:t>
      </w:r>
      <w:r w:rsidRPr="007646DC">
        <w:rPr>
          <w:rStyle w:val="StyleUnderline"/>
          <w:highlight w:val="cyan"/>
        </w:rPr>
        <w:t xml:space="preserve"> by providing incentives for innovation and supporting new</w:t>
      </w:r>
      <w:r w:rsidRPr="005A1F7C">
        <w:rPr>
          <w:rStyle w:val="StyleUnderline"/>
        </w:rPr>
        <w:t xml:space="preserve"> </w:t>
      </w:r>
      <w:r w:rsidRPr="007646DC">
        <w:rPr>
          <w:rStyle w:val="StyleUnderline"/>
          <w:highlight w:val="cyan"/>
        </w:rPr>
        <w:t>tech</w:t>
      </w:r>
      <w:r w:rsidRPr="005A1F7C">
        <w:rPr>
          <w:rStyle w:val="StyleUnderline"/>
        </w:rPr>
        <w:t xml:space="preserve">nologies. </w:t>
      </w:r>
      <w:r w:rsidRPr="007646DC">
        <w:rPr>
          <w:rStyle w:val="StyleUnderline"/>
          <w:highlight w:val="cyan"/>
        </w:rPr>
        <w:t>It is</w:t>
      </w:r>
      <w:r w:rsidRPr="005A1F7C">
        <w:rPr>
          <w:rStyle w:val="StyleUnderline"/>
        </w:rPr>
        <w:t xml:space="preserve"> also </w:t>
      </w:r>
      <w:r w:rsidRPr="007646DC">
        <w:rPr>
          <w:rStyle w:val="Emphasis"/>
          <w:highlight w:val="cyan"/>
        </w:rPr>
        <w:t>an absolute unit</w:t>
      </w:r>
      <w:r>
        <w:t xml:space="preserve">, with an estimated budget of $4.3B for the coming year and a staff of more than 13,452 </w:t>
      </w:r>
      <w:proofErr w:type="gramStart"/>
      <w:r>
        <w:t>employees.[</w:t>
      </w:r>
      <w:proofErr w:type="gramEnd"/>
      <w:r>
        <w:t>FN1] With that budget and workforce, the USPTO handles a lot of patent applications. A lot.</w:t>
      </w:r>
    </w:p>
    <w:p w:rsidR="0014652A" w:rsidRDefault="0014652A" w:rsidP="00B71AF6"/>
    <w:p w:rsidR="00B71AF6" w:rsidRPr="0088792F" w:rsidRDefault="00B71AF6" w:rsidP="00B71AF6"/>
    <w:p w:rsidR="00D83297" w:rsidRDefault="005F0F24" w:rsidP="00351C24">
      <w:pPr>
        <w:pStyle w:val="Heading3"/>
      </w:pPr>
      <w:r>
        <w:lastRenderedPageBreak/>
        <w:t>U.S. economy up</w:t>
      </w:r>
    </w:p>
    <w:p w:rsidR="00351C24" w:rsidRDefault="00351C24" w:rsidP="00351C24"/>
    <w:p w:rsidR="00583366" w:rsidRDefault="00583366" w:rsidP="00583366">
      <w:pPr>
        <w:pStyle w:val="Heading4"/>
      </w:pPr>
      <w:r>
        <w:t>America’s economy is stable and growing</w:t>
      </w:r>
    </w:p>
    <w:p w:rsidR="00583366" w:rsidRDefault="00583366" w:rsidP="00583366">
      <w:proofErr w:type="spellStart"/>
      <w:r>
        <w:t>Rogé</w:t>
      </w:r>
      <w:proofErr w:type="spellEnd"/>
      <w:r>
        <w:t xml:space="preserve"> </w:t>
      </w:r>
      <w:r w:rsidRPr="005E5D52">
        <w:rPr>
          <w:rStyle w:val="Style13ptBold"/>
        </w:rPr>
        <w:t>Karma ’24</w:t>
      </w:r>
      <w:r>
        <w:t>, June 10, “</w:t>
      </w:r>
      <w:r w:rsidRPr="005E5D52">
        <w:t>The U.S. Economy Reaches Superstar Status</w:t>
      </w:r>
      <w:r>
        <w:t xml:space="preserve">,” THE ATLANTIC, accessed July 12, 2024, </w:t>
      </w:r>
      <w:r w:rsidRPr="005E5D52">
        <w:t>https://www.theatlantic.com/ideas/archive/2024/06/us-economy-excellent/678630/</w:t>
      </w:r>
    </w:p>
    <w:p w:rsidR="00583366" w:rsidRDefault="00583366" w:rsidP="00583366">
      <w:r w:rsidRPr="00513405">
        <w:rPr>
          <w:rStyle w:val="StyleUnderline"/>
          <w:highlight w:val="cyan"/>
        </w:rPr>
        <w:t>If the U</w:t>
      </w:r>
      <w:r w:rsidRPr="00E61FE8">
        <w:rPr>
          <w:rStyle w:val="StyleUnderline"/>
        </w:rPr>
        <w:t xml:space="preserve">nited </w:t>
      </w:r>
      <w:r w:rsidRPr="00513405">
        <w:rPr>
          <w:rStyle w:val="StyleUnderline"/>
          <w:highlight w:val="cyan"/>
        </w:rPr>
        <w:t>S</w:t>
      </w:r>
      <w:r w:rsidRPr="00E61FE8">
        <w:rPr>
          <w:rStyle w:val="StyleUnderline"/>
        </w:rPr>
        <w:t xml:space="preserve">tates’ </w:t>
      </w:r>
      <w:r w:rsidRPr="00513405">
        <w:rPr>
          <w:rStyle w:val="StyleUnderline"/>
          <w:highlight w:val="cyan"/>
        </w:rPr>
        <w:t>economy were an athlete</w:t>
      </w:r>
      <w:r w:rsidRPr="00E61FE8">
        <w:rPr>
          <w:rStyle w:val="StyleUnderline"/>
        </w:rPr>
        <w:t xml:space="preserve">, right now </w:t>
      </w:r>
      <w:r w:rsidRPr="00513405">
        <w:rPr>
          <w:rStyle w:val="StyleUnderline"/>
          <w:highlight w:val="cyan"/>
        </w:rPr>
        <w:t>it would be peak LeBron</w:t>
      </w:r>
      <w:r w:rsidRPr="00E61FE8">
        <w:rPr>
          <w:rStyle w:val="StyleUnderline"/>
        </w:rPr>
        <w:t xml:space="preserve"> James. </w:t>
      </w:r>
      <w:r w:rsidRPr="00513405">
        <w:rPr>
          <w:rStyle w:val="StyleUnderline"/>
          <w:highlight w:val="cyan"/>
        </w:rPr>
        <w:t>If it were a pop star, it would be peak Taylor Swift</w:t>
      </w:r>
      <w:r w:rsidRPr="00E61FE8">
        <w:rPr>
          <w:rStyle w:val="StyleUnderline"/>
        </w:rPr>
        <w:t xml:space="preserve">. Four years ago, the pandemic temporarily brought much of the world economy to a halt. Since then, </w:t>
      </w:r>
      <w:r w:rsidRPr="00FA7B3B">
        <w:rPr>
          <w:rStyle w:val="StyleUnderline"/>
          <w:highlight w:val="cyan"/>
        </w:rPr>
        <w:t>America’s economic performance has left other countries in the dust and even broken</w:t>
      </w:r>
      <w:r w:rsidRPr="00E61FE8">
        <w:rPr>
          <w:rStyle w:val="StyleUnderline"/>
        </w:rPr>
        <w:t xml:space="preserve"> some of its own </w:t>
      </w:r>
      <w:r w:rsidRPr="00FA7B3B">
        <w:rPr>
          <w:rStyle w:val="StyleUnderline"/>
          <w:highlight w:val="cyan"/>
        </w:rPr>
        <w:t>records. The growth rate is high, the unemployment rate is at historic lows, household wealth is surging, and wages are rising</w:t>
      </w:r>
      <w:r w:rsidRPr="00E61FE8">
        <w:rPr>
          <w:rStyle w:val="StyleUnderline"/>
        </w:rPr>
        <w:t xml:space="preserve"> faster than costs, especially for the working class. There are many ways to define a good economy. </w:t>
      </w:r>
      <w:r w:rsidRPr="00FA7B3B">
        <w:rPr>
          <w:rStyle w:val="StyleUnderline"/>
          <w:highlight w:val="cyan"/>
        </w:rPr>
        <w:t>America is in tremendous shape</w:t>
      </w:r>
      <w:r w:rsidRPr="00E61FE8">
        <w:rPr>
          <w:rStyle w:val="StyleUnderline"/>
        </w:rPr>
        <w:t xml:space="preserve"> according to just about any of them</w:t>
      </w:r>
      <w:r>
        <w:t>.</w:t>
      </w:r>
    </w:p>
    <w:p w:rsidR="00583366" w:rsidRDefault="00583366" w:rsidP="00583366">
      <w:r w:rsidRPr="00E61FE8">
        <w:rPr>
          <w:rStyle w:val="StyleUnderline"/>
        </w:rPr>
        <w:t>The American public doesn’t feel that way</w:t>
      </w:r>
      <w:r>
        <w:t xml:space="preserve">—a dynamic that many people, including me, have recently tried to explain. </w:t>
      </w:r>
      <w:r w:rsidRPr="00E61FE8">
        <w:rPr>
          <w:rStyle w:val="StyleUnderline"/>
        </w:rPr>
        <w:t xml:space="preserve">But if, instead of asking how people feel about the economy, we ask how </w:t>
      </w:r>
      <w:r w:rsidRPr="00FA7B3B">
        <w:rPr>
          <w:rStyle w:val="StyleUnderline"/>
          <w:highlight w:val="cyan"/>
        </w:rPr>
        <w:t>it’s objectively performing</w:t>
      </w:r>
      <w:r w:rsidRPr="00E61FE8">
        <w:rPr>
          <w:rStyle w:val="StyleUnderline"/>
        </w:rPr>
        <w:t>, we get a very different answer</w:t>
      </w:r>
      <w:r>
        <w:t>.</w:t>
      </w:r>
    </w:p>
    <w:p w:rsidR="00583366" w:rsidRDefault="00583366" w:rsidP="00583366">
      <w:r>
        <w:t xml:space="preserve">Let’s start with economists’ favorite metric: growth. When an economy is growing, more money is being spent. More stuff is being produced, more services are being performed, more businesses are being started, more workers are being hired—and, because of this abundance, living standards are probably rising. (On the flip side, during a recession—literally, when the economy shrinks—life gets materially worse.) </w:t>
      </w:r>
      <w:r w:rsidRPr="00E61FE8">
        <w:rPr>
          <w:rStyle w:val="StyleUnderline"/>
        </w:rPr>
        <w:t xml:space="preserve">Right </w:t>
      </w:r>
      <w:proofErr w:type="gramStart"/>
      <w:r w:rsidRPr="00E61FE8">
        <w:rPr>
          <w:rStyle w:val="StyleUnderline"/>
        </w:rPr>
        <w:t>now</w:t>
      </w:r>
      <w:proofErr w:type="gramEnd"/>
      <w:r w:rsidRPr="00E61FE8">
        <w:rPr>
          <w:rStyle w:val="StyleUnderline"/>
        </w:rPr>
        <w:t xml:space="preserve"> </w:t>
      </w:r>
      <w:r w:rsidRPr="00FA7B3B">
        <w:rPr>
          <w:rStyle w:val="StyleUnderline"/>
          <w:highlight w:val="cyan"/>
        </w:rPr>
        <w:t>America’s</w:t>
      </w:r>
      <w:r w:rsidRPr="00E61FE8">
        <w:rPr>
          <w:rStyle w:val="StyleUnderline"/>
        </w:rPr>
        <w:t xml:space="preserve"> economic-</w:t>
      </w:r>
      <w:r w:rsidRPr="00FA7B3B">
        <w:rPr>
          <w:rStyle w:val="StyleUnderline"/>
          <w:highlight w:val="cyan"/>
        </w:rPr>
        <w:t>growth</w:t>
      </w:r>
      <w:r w:rsidRPr="00E61FE8">
        <w:rPr>
          <w:rStyle w:val="StyleUnderline"/>
        </w:rPr>
        <w:t xml:space="preserve"> rate </w:t>
      </w:r>
      <w:r w:rsidRPr="00FA7B3B">
        <w:rPr>
          <w:rStyle w:val="StyleUnderline"/>
          <w:highlight w:val="cyan"/>
        </w:rPr>
        <w:t>is the envy of the world</w:t>
      </w:r>
      <w:r>
        <w:t>. From the end of 2019 to the end of 2023, U.S. GDP grew by 8.2 percent—nearly twice as fast as Canada’s, three times as fast as the European Union’s, and more than eight times as fast as the United Kingdom’s.</w:t>
      </w:r>
    </w:p>
    <w:p w:rsidR="00583366" w:rsidRDefault="00583366" w:rsidP="00583366">
      <w:r>
        <w:t>“</w:t>
      </w:r>
      <w:r w:rsidRPr="00E61FE8">
        <w:rPr>
          <w:rStyle w:val="StyleUnderline"/>
        </w:rPr>
        <w:t>It’s hard to think of a time when the U.S. economy has diverged so fundamentally from its peers</w:t>
      </w:r>
      <w:r>
        <w:t xml:space="preserve">,” Mark </w:t>
      </w:r>
      <w:proofErr w:type="spellStart"/>
      <w:r>
        <w:t>Zandi</w:t>
      </w:r>
      <w:proofErr w:type="spellEnd"/>
      <w:r>
        <w:t xml:space="preserve">, the chief economist at Moody’s Analytics, told me. Over the past year, some of the world’s biggest economies, including those of Japan and Germany, have fallen into recession, complete with mass layoffs and angry street protests. In the U.S., however, the post-pandemic recession never arrived. </w:t>
      </w:r>
      <w:r w:rsidRPr="00FA7B3B">
        <w:rPr>
          <w:rStyle w:val="StyleUnderline"/>
          <w:highlight w:val="cyan"/>
        </w:rPr>
        <w:t>The economy just keeps growing</w:t>
      </w:r>
      <w:r>
        <w:t>.</w:t>
      </w:r>
    </w:p>
    <w:p w:rsidR="00583366" w:rsidRDefault="00583366" w:rsidP="00351C24"/>
    <w:p w:rsidR="00922E1E" w:rsidRDefault="00922E1E" w:rsidP="00922E1E">
      <w:pPr>
        <w:pStyle w:val="Heading4"/>
      </w:pPr>
      <w:r>
        <w:t>U.S. growth is back to pre-pandemic levels</w:t>
      </w:r>
    </w:p>
    <w:p w:rsidR="00922E1E" w:rsidRDefault="00922E1E" w:rsidP="00922E1E">
      <w:r w:rsidRPr="00870E91">
        <w:t xml:space="preserve">Howard </w:t>
      </w:r>
      <w:r w:rsidRPr="0068265D">
        <w:rPr>
          <w:rStyle w:val="Style13ptBold"/>
        </w:rPr>
        <w:t>Schneider and</w:t>
      </w:r>
      <w:r w:rsidRPr="00870E91">
        <w:t xml:space="preserve"> Ann </w:t>
      </w:r>
      <w:r w:rsidRPr="0068265D">
        <w:rPr>
          <w:rStyle w:val="Style13ptBold"/>
        </w:rPr>
        <w:t>Saphir ’24</w:t>
      </w:r>
      <w:r>
        <w:t>, July 9, “</w:t>
      </w:r>
      <w:r w:rsidRPr="00870E91">
        <w:t>US economy no longer overheated, Fed's Powell tells Congress</w:t>
      </w:r>
      <w:r>
        <w:t xml:space="preserve">,” REUTERS, accessed July 11, 2024, </w:t>
      </w:r>
      <w:r w:rsidRPr="00870E91">
        <w:t>https://www.reuters.com/markets/us/feds-powell-before-congress-could-show-developing-case-rate-cut-2024-07-09/</w:t>
      </w:r>
    </w:p>
    <w:p w:rsidR="00922E1E" w:rsidRDefault="00922E1E" w:rsidP="00922E1E">
      <w:r w:rsidRPr="007A6642">
        <w:rPr>
          <w:rStyle w:val="StyleUnderline"/>
          <w:highlight w:val="cyan"/>
        </w:rPr>
        <w:t>The U.S. is "no longer</w:t>
      </w:r>
      <w:r w:rsidRPr="007A16D6">
        <w:rPr>
          <w:rStyle w:val="StyleUnderline"/>
        </w:rPr>
        <w:t xml:space="preserve"> an </w:t>
      </w:r>
      <w:r w:rsidRPr="007A6642">
        <w:rPr>
          <w:rStyle w:val="StyleUnderline"/>
          <w:highlight w:val="cyan"/>
        </w:rPr>
        <w:t>overheated</w:t>
      </w:r>
      <w:r w:rsidRPr="007A16D6">
        <w:rPr>
          <w:rStyle w:val="StyleUnderline"/>
        </w:rPr>
        <w:t xml:space="preserve"> economy" </w:t>
      </w:r>
      <w:r w:rsidRPr="007A6642">
        <w:rPr>
          <w:rStyle w:val="StyleUnderline"/>
          <w:highlight w:val="cyan"/>
        </w:rPr>
        <w:t xml:space="preserve">with a job market that has cooled from its pandemic-era extremes and in </w:t>
      </w:r>
      <w:r w:rsidRPr="007A6642">
        <w:rPr>
          <w:rStyle w:val="Emphasis"/>
          <w:highlight w:val="cyan"/>
        </w:rPr>
        <w:t>many ways is back where it was before the health crisis</w:t>
      </w:r>
      <w:r>
        <w:t>, Fed Chair Jerome Powell said in remarks to Congress that suggested the case for interest rate cuts is becoming stronger.</w:t>
      </w:r>
    </w:p>
    <w:p w:rsidR="00922E1E" w:rsidRDefault="00922E1E" w:rsidP="00922E1E">
      <w:r>
        <w:t>"We are well aware that we now face two-sided risks," and can no longer focus solely on inflation, Powell told the Senate Banking Committee on Tuesday. "</w:t>
      </w:r>
      <w:r w:rsidRPr="007A6642">
        <w:rPr>
          <w:rStyle w:val="StyleUnderline"/>
          <w:highlight w:val="cyan"/>
        </w:rPr>
        <w:t>The</w:t>
      </w:r>
      <w:r w:rsidRPr="007A16D6">
        <w:rPr>
          <w:rStyle w:val="StyleUnderline"/>
        </w:rPr>
        <w:t xml:space="preserve"> labor </w:t>
      </w:r>
      <w:r w:rsidRPr="007A6642">
        <w:rPr>
          <w:rStyle w:val="StyleUnderline"/>
          <w:highlight w:val="cyan"/>
        </w:rPr>
        <w:t>market appears to be fully back in balance</w:t>
      </w:r>
      <w:r>
        <w:t>."</w:t>
      </w:r>
    </w:p>
    <w:p w:rsidR="00922E1E" w:rsidRDefault="00922E1E" w:rsidP="00351C24"/>
    <w:p w:rsidR="005F0F24" w:rsidRPr="00CD4EF5" w:rsidRDefault="005F0F24" w:rsidP="005F0F24">
      <w:pPr>
        <w:pStyle w:val="Heading4"/>
      </w:pPr>
      <w:r w:rsidRPr="00CD4EF5">
        <w:t>The US Economy is high now -- Inflation is slowing for the first time since the pandemic and even stock drops are benefiting consumers</w:t>
      </w:r>
    </w:p>
    <w:p w:rsidR="005F0F24" w:rsidRDefault="005F0F24" w:rsidP="005F0F24">
      <w:pPr>
        <w:rPr>
          <w:rStyle w:val="Style13ptBold"/>
        </w:rPr>
      </w:pPr>
      <w:r>
        <w:rPr>
          <w:rStyle w:val="Style13ptBold"/>
        </w:rPr>
        <w:t>Wallace, CNN Senior Writer, 24</w:t>
      </w:r>
    </w:p>
    <w:p w:rsidR="005F0F24" w:rsidRPr="00CD4EF5" w:rsidRDefault="005F0F24" w:rsidP="005F0F24">
      <w:r w:rsidRPr="00CD4EF5">
        <w:t>[</w:t>
      </w:r>
      <w:r>
        <w:t>Alicia, 7-11-2024, CNN Business, “</w:t>
      </w:r>
      <w:r w:rsidRPr="00CD4EF5">
        <w:t>Prices fell in June for the first time since the start of the pandemic</w:t>
      </w:r>
      <w:r>
        <w:t xml:space="preserve">,” </w:t>
      </w:r>
      <w:r w:rsidRPr="00060648">
        <w:t>https://www.cnn.com/2024/07/11/economy/us-cpi-consumer-inflation-june/index.html</w:t>
      </w:r>
      <w:r>
        <w:t>, accessed 7-12-2024, CM</w:t>
      </w:r>
      <w:r w:rsidRPr="00CD4EF5">
        <w:t>]</w:t>
      </w:r>
    </w:p>
    <w:p w:rsidR="005F0F24" w:rsidRPr="00CD4EF5" w:rsidRDefault="005F0F24" w:rsidP="005F0F24">
      <w:pPr>
        <w:rPr>
          <w:rStyle w:val="StyleUnderline"/>
        </w:rPr>
      </w:pPr>
      <w:r>
        <w:t xml:space="preserve">(CNN) — </w:t>
      </w:r>
      <w:r w:rsidRPr="00CD4EF5">
        <w:rPr>
          <w:rStyle w:val="StyleUnderline"/>
        </w:rPr>
        <w:t>Americans weighed down by fast-rising prices for three years just received more encouraging news on the inflation front.</w:t>
      </w:r>
    </w:p>
    <w:p w:rsidR="005F0F24" w:rsidRPr="00CD4EF5" w:rsidRDefault="005F0F24" w:rsidP="005F0F24">
      <w:pPr>
        <w:rPr>
          <w:rStyle w:val="StyleUnderline"/>
        </w:rPr>
      </w:pPr>
      <w:r w:rsidRPr="00CD4EF5">
        <w:rPr>
          <w:rStyle w:val="StyleUnderline"/>
          <w:highlight w:val="cyan"/>
        </w:rPr>
        <w:t>The C</w:t>
      </w:r>
      <w:r w:rsidRPr="00CD4EF5">
        <w:rPr>
          <w:rStyle w:val="StyleUnderline"/>
        </w:rPr>
        <w:t xml:space="preserve">onsumer </w:t>
      </w:r>
      <w:r w:rsidRPr="00CD4EF5">
        <w:rPr>
          <w:rStyle w:val="StyleUnderline"/>
          <w:highlight w:val="cyan"/>
        </w:rPr>
        <w:t>P</w:t>
      </w:r>
      <w:r w:rsidRPr="00CD4EF5">
        <w:rPr>
          <w:rStyle w:val="StyleUnderline"/>
        </w:rPr>
        <w:t xml:space="preserve">rice </w:t>
      </w:r>
      <w:r w:rsidRPr="00CD4EF5">
        <w:rPr>
          <w:rStyle w:val="StyleUnderline"/>
          <w:highlight w:val="cyan"/>
        </w:rPr>
        <w:t>I</w:t>
      </w:r>
      <w:r w:rsidRPr="00CD4EF5">
        <w:rPr>
          <w:rStyle w:val="StyleUnderline"/>
        </w:rPr>
        <w:t>ndex</w:t>
      </w:r>
      <w:r>
        <w:t xml:space="preserve">, a measurement of the average change in prices for a commonly purchased basket of goods and services, </w:t>
      </w:r>
      <w:r w:rsidRPr="00CD4EF5">
        <w:rPr>
          <w:rStyle w:val="StyleUnderline"/>
          <w:highlight w:val="cyan"/>
        </w:rPr>
        <w:t>dropped 0.1% from May</w:t>
      </w:r>
      <w:r w:rsidRPr="00CD4EF5">
        <w:rPr>
          <w:rStyle w:val="StyleUnderline"/>
        </w:rPr>
        <w:t xml:space="preserve">, </w:t>
      </w:r>
      <w:r w:rsidRPr="00CD4EF5">
        <w:rPr>
          <w:rStyle w:val="StyleUnderline"/>
          <w:highlight w:val="cyan"/>
        </w:rPr>
        <w:t>which helped to slow the annual rate of inflation</w:t>
      </w:r>
      <w:r w:rsidRPr="00CD4EF5">
        <w:rPr>
          <w:rStyle w:val="StyleUnderline"/>
        </w:rPr>
        <w:t xml:space="preserve"> to 3% from 3.3% in May, according to the Bureau of Labor Statistics’ latest report.</w:t>
      </w:r>
    </w:p>
    <w:p w:rsidR="005F0F24" w:rsidRPr="00CD4EF5" w:rsidRDefault="005F0F24" w:rsidP="005F0F24">
      <w:pPr>
        <w:rPr>
          <w:rStyle w:val="StyleUnderline"/>
        </w:rPr>
      </w:pPr>
      <w:r w:rsidRPr="00CD4EF5">
        <w:rPr>
          <w:rStyle w:val="StyleUnderline"/>
        </w:rPr>
        <w:t>Falling gas prices as well as a drop in new and used car prices helped to usher in the first month-on-month decline since May 2020</w:t>
      </w:r>
      <w:r>
        <w:t xml:space="preserve">, BLS data showed. </w:t>
      </w:r>
      <w:r w:rsidRPr="00CD4EF5">
        <w:rPr>
          <w:rStyle w:val="StyleUnderline"/>
        </w:rPr>
        <w:t xml:space="preserve">On an annual basis, </w:t>
      </w:r>
      <w:r w:rsidRPr="00CD4EF5">
        <w:rPr>
          <w:rStyle w:val="StyleUnderline"/>
          <w:highlight w:val="cyan"/>
        </w:rPr>
        <w:t>consumer prices are increasing at their slowest pace since June 2023, matching the lowest annual rate since early 2021.</w:t>
      </w:r>
    </w:p>
    <w:p w:rsidR="005F0F24" w:rsidRPr="00CD4EF5" w:rsidRDefault="005F0F24" w:rsidP="005F0F24">
      <w:pPr>
        <w:rPr>
          <w:rStyle w:val="StyleUnderline"/>
        </w:rPr>
      </w:pPr>
      <w:r w:rsidRPr="00CD4EF5">
        <w:rPr>
          <w:rStyle w:val="StyleUnderline"/>
        </w:rPr>
        <w:t>The better-than-expected inflation report further bolstered hopes that a Federal Reserve rate cut could come sooner than later and help make borrowing money less expensive. Interest rates have been planted for months at a 23-year high as a result of the central bank’s inflation-fighting campaign.</w:t>
      </w:r>
    </w:p>
    <w:p w:rsidR="005F0F24" w:rsidRDefault="005F0F24" w:rsidP="005F0F24">
      <w:r>
        <w:t xml:space="preserve">“With another good CPI print under their belt, the window is open for the Federal Reserve to cut interest rates as early as September, and potentially again in December, assuming the inflation data continues to cooperate,” Skyler </w:t>
      </w:r>
      <w:proofErr w:type="spellStart"/>
      <w:r>
        <w:t>Weinand</w:t>
      </w:r>
      <w:proofErr w:type="spellEnd"/>
      <w:r>
        <w:t>, chief investment officer at Regan Capital, wrote Thursday in a note to clients.</w:t>
      </w:r>
    </w:p>
    <w:p w:rsidR="005F0F24" w:rsidRPr="00CD4EF5" w:rsidRDefault="005F0F24" w:rsidP="005F0F24">
      <w:pPr>
        <w:rPr>
          <w:rStyle w:val="StyleUnderline"/>
        </w:rPr>
      </w:pPr>
      <w:r w:rsidRPr="00CD4EF5">
        <w:rPr>
          <w:rStyle w:val="StyleUnderline"/>
          <w:highlight w:val="cyan"/>
        </w:rPr>
        <w:t>Economists were expecting a 0.1% monthly increase</w:t>
      </w:r>
      <w:r w:rsidRPr="00CD4EF5">
        <w:rPr>
          <w:rStyle w:val="StyleUnderline"/>
        </w:rPr>
        <w:t xml:space="preserve"> and an annual gain of 3.1%, according to FactSet consensus estimates.</w:t>
      </w:r>
    </w:p>
    <w:p w:rsidR="005F0F24" w:rsidRPr="00CD4EF5" w:rsidRDefault="005F0F24" w:rsidP="005F0F24">
      <w:pPr>
        <w:rPr>
          <w:rStyle w:val="StyleUnderline"/>
        </w:rPr>
      </w:pPr>
      <w:r w:rsidRPr="00CD4EF5">
        <w:rPr>
          <w:rStyle w:val="StyleUnderline"/>
        </w:rPr>
        <w:t>Excluding energy and food prices, a closely watched “core” index of underlying inflation also slowed more than expected</w:t>
      </w:r>
      <w:r>
        <w:t xml:space="preserve">. </w:t>
      </w:r>
      <w:r w:rsidRPr="00314F9D">
        <w:rPr>
          <w:rStyle w:val="StyleUnderline"/>
          <w:highlight w:val="cyan"/>
        </w:rPr>
        <w:t>The core CPI rose 0.1% from May</w:t>
      </w:r>
      <w:r w:rsidRPr="00CD4EF5">
        <w:rPr>
          <w:rStyle w:val="StyleUnderline"/>
        </w:rPr>
        <w:t xml:space="preserve"> — its slowest pace since August 2021 — nudging the annual rate of core inflation lower, to 3.3% from 3.4%, and </w:t>
      </w:r>
      <w:r w:rsidRPr="00314F9D">
        <w:rPr>
          <w:rStyle w:val="StyleUnderline"/>
          <w:highlight w:val="cyan"/>
        </w:rPr>
        <w:t>marking a fresh three-year low.</w:t>
      </w:r>
    </w:p>
    <w:p w:rsidR="005F0F24" w:rsidRDefault="005F0F24" w:rsidP="005F0F24">
      <w:pPr>
        <w:rPr>
          <w:rStyle w:val="StyleUnderline"/>
        </w:rPr>
      </w:pPr>
      <w:r w:rsidRPr="00CD4EF5">
        <w:rPr>
          <w:rStyle w:val="StyleUnderline"/>
        </w:rPr>
        <w:t xml:space="preserve">US stocks jumped on the news but quickly gave up those initial gains and settled lower. </w:t>
      </w:r>
      <w:r w:rsidRPr="00CD4EF5">
        <w:t>T</w:t>
      </w:r>
      <w:r>
        <w:t xml:space="preserve">he blue-chip Dow fell 90 points in morning trading. The S&amp;P 500 dipped into negative territory and the tech-heavy Nasdaq was flat. US Treasury yields fell, </w:t>
      </w:r>
      <w:r w:rsidRPr="00CD4EF5">
        <w:rPr>
          <w:rStyle w:val="StyleUnderline"/>
        </w:rPr>
        <w:t>which could be good news for consumers: Loans like mortgages are tied to the 10-year yield.</w:t>
      </w:r>
    </w:p>
    <w:p w:rsidR="005F0F24" w:rsidRPr="00060648" w:rsidRDefault="005F0F24" w:rsidP="005F0F24">
      <w:pPr>
        <w:rPr>
          <w:u w:val="single"/>
        </w:rPr>
      </w:pPr>
    </w:p>
    <w:p w:rsidR="005F0F24" w:rsidRDefault="005F0F24" w:rsidP="005F0F24">
      <w:pPr>
        <w:pStyle w:val="Heading4"/>
      </w:pPr>
      <w:r>
        <w:t>US Soft landing now – dropping inflation rates so far not harming employment proves</w:t>
      </w:r>
    </w:p>
    <w:p w:rsidR="005F0F24" w:rsidRDefault="005F0F24" w:rsidP="005F0F24">
      <w:pPr>
        <w:rPr>
          <w:rStyle w:val="Style13ptBold"/>
        </w:rPr>
      </w:pPr>
      <w:r>
        <w:rPr>
          <w:rStyle w:val="Style13ptBold"/>
        </w:rPr>
        <w:t>Schneider, Reuters Federal Reserve Correspondent, 24</w:t>
      </w:r>
    </w:p>
    <w:p w:rsidR="005F0F24" w:rsidRPr="00060648" w:rsidRDefault="005F0F24" w:rsidP="005F0F24">
      <w:r w:rsidRPr="00060648">
        <w:lastRenderedPageBreak/>
        <w:t>[</w:t>
      </w:r>
      <w:r>
        <w:t>Howard, 7-10-2024, Reuters, “</w:t>
      </w:r>
      <w:r w:rsidRPr="00060648">
        <w:t>Fed's Cook: US data consistent with a soft landing</w:t>
      </w:r>
      <w:r>
        <w:t xml:space="preserve">,” </w:t>
      </w:r>
      <w:r w:rsidRPr="00060648">
        <w:t>https://www.reuters.com/markets/us/feds-cook-us-data-consistent-with-soft-landing-2024-07-10/</w:t>
      </w:r>
      <w:r>
        <w:t>, accessed 7-12-2024, CM</w:t>
      </w:r>
      <w:r w:rsidRPr="00060648">
        <w:t>]</w:t>
      </w:r>
    </w:p>
    <w:p w:rsidR="005F0F24" w:rsidRPr="00314F9D" w:rsidRDefault="005F0F24" w:rsidP="005F0F24">
      <w:r w:rsidRPr="00060648">
        <w:rPr>
          <w:rStyle w:val="StyleUnderline"/>
          <w:highlight w:val="cyan"/>
        </w:rPr>
        <w:t>U.S. inflation should continue to fall without a significant further rise in the unemployment</w:t>
      </w:r>
      <w:r w:rsidRPr="00314F9D">
        <w:rPr>
          <w:rStyle w:val="StyleUnderline"/>
        </w:rPr>
        <w:t xml:space="preserve"> rate, Federal Reserve Governor Lisa Cook said on Wednesday.</w:t>
      </w:r>
    </w:p>
    <w:p w:rsidR="005F0F24" w:rsidRPr="00314F9D" w:rsidRDefault="005F0F24" w:rsidP="005F0F24">
      <w:pPr>
        <w:rPr>
          <w:rStyle w:val="StyleUnderline"/>
        </w:rPr>
      </w:pPr>
      <w:r w:rsidRPr="00314F9D">
        <w:t>In remarks prepared for delivery to an economics conference in Australia</w:t>
      </w:r>
      <w:r w:rsidRPr="00314F9D">
        <w:rPr>
          <w:rStyle w:val="StyleUnderline"/>
        </w:rPr>
        <w:t xml:space="preserve">, Cook said she felt the </w:t>
      </w:r>
      <w:r w:rsidRPr="00060648">
        <w:rPr>
          <w:rStyle w:val="StyleUnderline"/>
          <w:highlight w:val="cyan"/>
        </w:rPr>
        <w:t>evidence for a U.S. "soft landing" was lining up</w:t>
      </w:r>
      <w:r w:rsidRPr="00314F9D">
        <w:rPr>
          <w:rStyle w:val="StyleUnderline"/>
        </w:rPr>
        <w:t>, with the Fed's preferred measure of inflation most recently at 2.6%, versus the central bank's 2% target, and the unemployment rate at 4.1%.</w:t>
      </w:r>
    </w:p>
    <w:p w:rsidR="005F0F24" w:rsidRPr="00314F9D" w:rsidRDefault="005F0F24" w:rsidP="005F0F24">
      <w:pPr>
        <w:rPr>
          <w:rStyle w:val="StyleUnderline"/>
        </w:rPr>
      </w:pPr>
      <w:r>
        <w:t xml:space="preserve">"My baseline forecast...is that </w:t>
      </w:r>
      <w:r w:rsidRPr="00060648">
        <w:rPr>
          <w:rStyle w:val="StyleUnderline"/>
          <w:highlight w:val="cyan"/>
        </w:rPr>
        <w:t xml:space="preserve">inflation will continue to move toward target </w:t>
      </w:r>
      <w:r w:rsidRPr="00060648">
        <w:rPr>
          <w:rStyle w:val="StyleUnderline"/>
        </w:rPr>
        <w:t xml:space="preserve">over time, </w:t>
      </w:r>
      <w:r w:rsidRPr="00060648">
        <w:rPr>
          <w:rStyle w:val="StyleUnderline"/>
          <w:highlight w:val="cyan"/>
        </w:rPr>
        <w:t>without</w:t>
      </w:r>
      <w:r w:rsidRPr="00314F9D">
        <w:rPr>
          <w:rStyle w:val="StyleUnderline"/>
        </w:rPr>
        <w:t xml:space="preserve"> much further </w:t>
      </w:r>
      <w:r w:rsidRPr="00060648">
        <w:rPr>
          <w:rStyle w:val="StyleUnderline"/>
          <w:highlight w:val="cyan"/>
        </w:rPr>
        <w:t>rise in unemployment</w:t>
      </w:r>
      <w:r>
        <w:t xml:space="preserve">," Cook said. </w:t>
      </w:r>
      <w:r w:rsidRPr="00060648">
        <w:rPr>
          <w:rStyle w:val="StyleUnderline"/>
          <w:highlight w:val="cyan"/>
        </w:rPr>
        <w:t>While soft landings have been rare</w:t>
      </w:r>
      <w:r w:rsidRPr="00314F9D">
        <w:rPr>
          <w:rStyle w:val="StyleUnderline"/>
        </w:rPr>
        <w:t xml:space="preserve"> in economic history, she said, </w:t>
      </w:r>
      <w:r w:rsidRPr="00060648">
        <w:rPr>
          <w:rStyle w:val="StyleUnderline"/>
          <w:highlight w:val="cyan"/>
        </w:rPr>
        <w:t>the fast decline in inflation without a substantial rise yet in the unemployment rate bodes well</w:t>
      </w:r>
      <w:r w:rsidRPr="00314F9D">
        <w:rPr>
          <w:rStyle w:val="StyleUnderline"/>
        </w:rPr>
        <w:t>, and puts a premium on the Fed's getting the right timing on its decision to begin easing monetary policy.</w:t>
      </w:r>
    </w:p>
    <w:p w:rsidR="005F0F24" w:rsidRDefault="005F0F24" w:rsidP="005F0F24">
      <w:r>
        <w:t xml:space="preserve">Soft landings are "more likely when policy easing began with inflation already close to target and when there was a relatively firm growth backdrop," she said. </w:t>
      </w:r>
      <w:r w:rsidRPr="00314F9D">
        <w:rPr>
          <w:rStyle w:val="StyleUnderline"/>
        </w:rPr>
        <w:t xml:space="preserve">"In </w:t>
      </w:r>
      <w:r w:rsidRPr="00060648">
        <w:rPr>
          <w:rStyle w:val="StyleUnderline"/>
          <w:highlight w:val="cyan"/>
        </w:rPr>
        <w:t>the U.S</w:t>
      </w:r>
      <w:r w:rsidRPr="00314F9D">
        <w:rPr>
          <w:rStyle w:val="StyleUnderline"/>
        </w:rPr>
        <w:t xml:space="preserve">., what I have seen so far </w:t>
      </w:r>
      <w:r w:rsidRPr="00060648">
        <w:rPr>
          <w:rStyle w:val="StyleUnderline"/>
          <w:highlight w:val="cyan"/>
        </w:rPr>
        <w:t>appears to be consistent with a soft landing: Inflation has fallen significantly from its peak, and the labor market has gradually cooled but remains strong</w:t>
      </w:r>
      <w:r w:rsidRPr="00314F9D">
        <w:rPr>
          <w:rStyle w:val="StyleUnderline"/>
        </w:rPr>
        <w:t>.</w:t>
      </w:r>
      <w:r>
        <w:t>"</w:t>
      </w:r>
    </w:p>
    <w:p w:rsidR="005F0F24" w:rsidRDefault="005F0F24" w:rsidP="00351C24"/>
    <w:p w:rsidR="00351C24" w:rsidRDefault="00351C24" w:rsidP="00351C24">
      <w:pPr>
        <w:pStyle w:val="Heading4"/>
      </w:pPr>
      <w:r>
        <w:t xml:space="preserve">US inflation is </w:t>
      </w:r>
      <w:r>
        <w:t>down to only</w:t>
      </w:r>
      <w:r>
        <w:t xml:space="preserve"> 3%</w:t>
      </w:r>
    </w:p>
    <w:p w:rsidR="00351C24" w:rsidRPr="00FB074F" w:rsidRDefault="00351C24" w:rsidP="00FB074F">
      <w:r>
        <w:rPr>
          <w:rStyle w:val="Style13ptBold"/>
        </w:rPr>
        <w:t xml:space="preserve">Smith, US economics editor, and </w:t>
      </w:r>
      <w:proofErr w:type="spellStart"/>
      <w:r>
        <w:rPr>
          <w:rStyle w:val="Style13ptBold"/>
        </w:rPr>
        <w:t>Deguid</w:t>
      </w:r>
      <w:proofErr w:type="spellEnd"/>
      <w:r>
        <w:rPr>
          <w:rStyle w:val="Style13ptBold"/>
        </w:rPr>
        <w:t xml:space="preserve">, US capital </w:t>
      </w:r>
      <w:r w:rsidRPr="00FB074F">
        <w:t>markets correspondent, ‘24</w:t>
      </w:r>
    </w:p>
    <w:p w:rsidR="00351C24" w:rsidRDefault="00351C24" w:rsidP="00FB074F">
      <w:r w:rsidRPr="00FB074F">
        <w:t xml:space="preserve">[Colby, and Kate, July 11 2024, Financial Times, “US inflation falls to 3% in June”, </w:t>
      </w:r>
      <w:r w:rsidR="00FB074F" w:rsidRPr="00FB074F">
        <w:t>https://www.ft.com/content/696eb6b8-9002-4d07-816a-9642cd1634d4</w:t>
      </w:r>
      <w:r w:rsidRPr="00FB074F">
        <w:t>, Accessed</w:t>
      </w:r>
      <w:r>
        <w:t xml:space="preserve"> July 11 2024, AMH]</w:t>
      </w:r>
    </w:p>
    <w:p w:rsidR="00351C24" w:rsidRDefault="00351C24" w:rsidP="00351C24">
      <w:r w:rsidRPr="00FB074F">
        <w:rPr>
          <w:rStyle w:val="StyleUnderline"/>
          <w:highlight w:val="cyan"/>
        </w:rPr>
        <w:t>US inflation fell faster than forecast to 3 per cent in June</w:t>
      </w:r>
      <w:r w:rsidRPr="00AF2FDE">
        <w:t>, leading investors to increase bets on interest rate cuts and pushing yields on Treasuries lower.</w:t>
      </w:r>
    </w:p>
    <w:p w:rsidR="00351C24" w:rsidRDefault="00351C24" w:rsidP="00351C24">
      <w:r w:rsidRPr="00AF2FDE">
        <w:t>In an encouraging sign for the Federal Reserve as it debates how quickly to cut rates from their 23-year high, the year-on-year rise in consumer prices came below May’s rate of 3.3 per cent.</w:t>
      </w:r>
    </w:p>
    <w:p w:rsidR="00351C24" w:rsidRDefault="00351C24" w:rsidP="00351C24">
      <w:r w:rsidRPr="00AF2FDE">
        <w:t xml:space="preserve">It was also less than economists’ expectations, compiled by Bloomberg, of 3.1 per cent and was the </w:t>
      </w:r>
      <w:proofErr w:type="gramStart"/>
      <w:r w:rsidRPr="00AF2FDE">
        <w:t>first time</w:t>
      </w:r>
      <w:proofErr w:type="gramEnd"/>
      <w:r w:rsidRPr="00AF2FDE">
        <w:t xml:space="preserve"> inflation had hit 3 per cent since June 2023.</w:t>
      </w:r>
    </w:p>
    <w:p w:rsidR="00351C24" w:rsidRDefault="00351C24" w:rsidP="00351C24">
      <w:r w:rsidRPr="00AF2FDE">
        <w:t>The dollar fell 0.6 per cent against a basket of currencies after the Bureau of Labor Statistics figures were published.</w:t>
      </w:r>
    </w:p>
    <w:p w:rsidR="00351C24" w:rsidRDefault="00351C24" w:rsidP="00351C24">
      <w:r w:rsidRPr="00AF2FDE">
        <w:t>Treasury yields dropped as traders increased their bets on two interest rate cuts this year and President Joe Biden said the figures showed the US was “making significant progress fighting inflation”.</w:t>
      </w:r>
    </w:p>
    <w:p w:rsidR="00351C24" w:rsidRDefault="00351C24" w:rsidP="00351C24">
      <w:r w:rsidRPr="00AF2FDE">
        <w:t>According to LSEG data, the likelihood of a September cut rose to 100 per cent in the aftermath of the CPI data, compared with 72 per cent beforehand.</w:t>
      </w:r>
    </w:p>
    <w:p w:rsidR="00351C24" w:rsidRDefault="00351C24" w:rsidP="00351C24">
      <w:r w:rsidRPr="00AF2FDE">
        <w:t>The inflation figures come as the Fed looks for further evidence that price pressures are easing in the world’s largest economy. Fed chair Jay Powell said this week the central bank needed “more good data” before it could confidently lower interest rates.</w:t>
      </w:r>
    </w:p>
    <w:p w:rsidR="00351C24" w:rsidRPr="00787109" w:rsidRDefault="00351C24" w:rsidP="00351C24">
      <w:pPr>
        <w:rPr>
          <w:u w:val="single"/>
        </w:rPr>
      </w:pPr>
      <w:r w:rsidRPr="00787109">
        <w:rPr>
          <w:u w:val="single"/>
        </w:rPr>
        <w:lastRenderedPageBreak/>
        <w:t>“</w:t>
      </w:r>
      <w:r w:rsidRPr="0002347E">
        <w:rPr>
          <w:highlight w:val="cyan"/>
          <w:u w:val="single"/>
        </w:rPr>
        <w:t>This is, without</w:t>
      </w:r>
      <w:r w:rsidRPr="00787109">
        <w:rPr>
          <w:u w:val="single"/>
        </w:rPr>
        <w:t xml:space="preserve"> too many </w:t>
      </w:r>
      <w:r w:rsidRPr="0002347E">
        <w:rPr>
          <w:highlight w:val="cyan"/>
          <w:u w:val="single"/>
        </w:rPr>
        <w:t>caveats, an unambiguously good print</w:t>
      </w:r>
      <w:r w:rsidRPr="00787109">
        <w:rPr>
          <w:u w:val="single"/>
        </w:rPr>
        <w:t>,”</w:t>
      </w:r>
      <w:r w:rsidRPr="00AF2FDE">
        <w:t xml:space="preserve"> said Andy Schneider, senior US economist at BNP Paribas. </w:t>
      </w:r>
      <w:r w:rsidRPr="00787109">
        <w:rPr>
          <w:u w:val="single"/>
        </w:rPr>
        <w:t>“</w:t>
      </w:r>
      <w:r w:rsidRPr="0002347E">
        <w:rPr>
          <w:highlight w:val="cyan"/>
          <w:u w:val="single"/>
        </w:rPr>
        <w:t>If you’re the Fed, this is exactly what you wanted</w:t>
      </w:r>
      <w:r w:rsidRPr="00787109">
        <w:rPr>
          <w:u w:val="single"/>
        </w:rPr>
        <w:t xml:space="preserve"> to see.”</w:t>
      </w:r>
    </w:p>
    <w:p w:rsidR="00351C24" w:rsidRDefault="00351C24" w:rsidP="00351C24">
      <w:r w:rsidRPr="00AF2FDE">
        <w:t>Despite market expectations earlier this year of as many as seven interest rate cuts in 2024, the Fed has so far kept its benchmark rate at a range of 5.25-5.5 per cent, the highest since 2001.</w:t>
      </w:r>
    </w:p>
    <w:p w:rsidR="00351C24" w:rsidRDefault="00351C24" w:rsidP="00351C24">
      <w:r w:rsidRPr="00AF2FDE">
        <w:t>After Thursday’s figures were published, yields on two-year US Treasuries, which track interest rate expectations and move inversely to prices, fell to a four-month low. The two-year yield held on to that decline over the course of the day, down 0.12 percentage points at 4.51 per cent.</w:t>
      </w:r>
    </w:p>
    <w:p w:rsidR="00351C24" w:rsidRDefault="00351C24" w:rsidP="00351C24">
      <w:r w:rsidRPr="00AF2FDE">
        <w:t>Stocks fell as investors moved out of big tech stocks, with the S&amp;P 500 ending the day down 0.9 per cent, and the Nasdaq Composite closing nearly 2 per cent lower.</w:t>
      </w:r>
    </w:p>
    <w:p w:rsidR="00351C24" w:rsidRDefault="00351C24" w:rsidP="00351C24">
      <w:r w:rsidRPr="00AF2FDE">
        <w:t>The BLS data also showed that consumer prices fell by 0.1 per cent on a monthly basis, compared with economists’ expectations of a 0.1 per cent increase. It was first time since 2020 that monthly consumer prices had fallen.</w:t>
      </w:r>
    </w:p>
    <w:p w:rsidR="00351C24" w:rsidRDefault="00351C24" w:rsidP="00351C24">
      <w:r w:rsidRPr="00AF2FDE">
        <w:t>Petrol prices fell 3.8 per cent during the month, while a rise in housing-related costs slowed. Both factors contributed to the overall fall in inflation.</w:t>
      </w:r>
    </w:p>
    <w:p w:rsidR="00351C24" w:rsidRDefault="00351C24" w:rsidP="00351C24">
      <w:r w:rsidRPr="00AF2FDE">
        <w:t xml:space="preserve">Arguing that housing costs had turned a corner, </w:t>
      </w:r>
      <w:proofErr w:type="spellStart"/>
      <w:r w:rsidRPr="00AF2FDE">
        <w:t>Omair</w:t>
      </w:r>
      <w:proofErr w:type="spellEnd"/>
      <w:r w:rsidRPr="00AF2FDE">
        <w:t xml:space="preserve"> Sharif of Inflation Insights said he now </w:t>
      </w:r>
      <w:r w:rsidRPr="0002347E">
        <w:rPr>
          <w:rStyle w:val="StyleUnderline"/>
          <w:highlight w:val="cyan"/>
        </w:rPr>
        <w:t>expect</w:t>
      </w:r>
      <w:r w:rsidRPr="00AF2FDE">
        <w:t xml:space="preserve">ed </w:t>
      </w:r>
      <w:r w:rsidRPr="0002347E">
        <w:rPr>
          <w:highlight w:val="cyan"/>
        </w:rPr>
        <w:t>inflation to be “meaningfully slower</w:t>
      </w:r>
      <w:r w:rsidRPr="00AF2FDE">
        <w:t>”.</w:t>
      </w:r>
    </w:p>
    <w:p w:rsidR="00351C24" w:rsidRDefault="00351C24" w:rsidP="00351C24"/>
    <w:p w:rsidR="00DF2EBC" w:rsidRDefault="00DF2EBC" w:rsidP="00DF2EBC">
      <w:pPr>
        <w:pStyle w:val="Heading3"/>
      </w:pPr>
      <w:r>
        <w:lastRenderedPageBreak/>
        <w:t>Global economy up</w:t>
      </w:r>
    </w:p>
    <w:p w:rsidR="005E5D52" w:rsidRDefault="005E5D52" w:rsidP="00DF2EBC"/>
    <w:p w:rsidR="00DF2EBC" w:rsidRPr="003D5426" w:rsidRDefault="00DF2EBC" w:rsidP="00DF2EBC">
      <w:pPr>
        <w:pStyle w:val="Heading4"/>
        <w:rPr>
          <w:rStyle w:val="Style13ptBold"/>
        </w:rPr>
      </w:pPr>
      <w:r>
        <w:t>The global economy is rising now – rapid growth means likely long</w:t>
      </w:r>
      <w:r w:rsidR="00BB3D4D">
        <w:t>-</w:t>
      </w:r>
      <w:r>
        <w:t>term stability</w:t>
      </w:r>
      <w:r w:rsidRPr="00060648">
        <w:br/>
      </w:r>
      <w:proofErr w:type="spellStart"/>
      <w:r w:rsidRPr="003D5426">
        <w:t>Guerrera</w:t>
      </w:r>
      <w:proofErr w:type="spellEnd"/>
      <w:r w:rsidRPr="003D5426">
        <w:t>, Breakingviews Economics Editor, 24</w:t>
      </w:r>
    </w:p>
    <w:p w:rsidR="00DF2EBC" w:rsidRPr="003D5426" w:rsidRDefault="00DF2EBC" w:rsidP="00DF2EBC">
      <w:r w:rsidRPr="003D5426">
        <w:t>[</w:t>
      </w:r>
      <w:r>
        <w:t>Francesco, 7-8-2024, Reuters, “</w:t>
      </w:r>
      <w:r w:rsidRPr="003D5426">
        <w:t>Global economy finds new ways to keep growing</w:t>
      </w:r>
      <w:r>
        <w:t xml:space="preserve">,” </w:t>
      </w:r>
      <w:r w:rsidRPr="003D5426">
        <w:t>https://www.reuters.com/breakingviews/global-economy-finds-new-ways-keep-growing-2024-07-08/#:~:text=Despite%20widespread%20predictions%20of%20a,in%20an%20ideal%20economic%20environment.</w:t>
      </w:r>
      <w:r>
        <w:t>, accessed 7-12-2024, CM</w:t>
      </w:r>
      <w:r w:rsidRPr="003D5426">
        <w:t>]</w:t>
      </w:r>
    </w:p>
    <w:p w:rsidR="00DF2EBC" w:rsidRPr="003D5426" w:rsidRDefault="00DF2EBC" w:rsidP="00DF2EBC">
      <w:pPr>
        <w:rPr>
          <w:rStyle w:val="StyleUnderline"/>
        </w:rPr>
      </w:pPr>
      <w:r w:rsidRPr="00060648">
        <w:t xml:space="preserve">LONDON, July 8 (Reuters Breakingviews) - </w:t>
      </w:r>
      <w:r w:rsidRPr="003D5426">
        <w:rPr>
          <w:rStyle w:val="StyleUnderline"/>
          <w:highlight w:val="cyan"/>
        </w:rPr>
        <w:t>The world economy is defying the Cassandras. Despite widespread predictions of a slowdown, global GDP growth is accelerating</w:t>
      </w:r>
      <w:r w:rsidRPr="003D5426">
        <w:rPr>
          <w:rStyle w:val="StyleUnderline"/>
        </w:rPr>
        <w:t xml:space="preserve">. </w:t>
      </w:r>
      <w:r w:rsidRPr="003D5426">
        <w:rPr>
          <w:rStyle w:val="StyleUnderline"/>
          <w:highlight w:val="cyan"/>
        </w:rPr>
        <w:t>The</w:t>
      </w:r>
      <w:r w:rsidRPr="003D5426">
        <w:rPr>
          <w:rStyle w:val="StyleUnderline"/>
        </w:rPr>
        <w:t xml:space="preserve"> </w:t>
      </w:r>
      <w:r w:rsidRPr="003D5426">
        <w:rPr>
          <w:rStyle w:val="StyleUnderline"/>
          <w:highlight w:val="cyan"/>
        </w:rPr>
        <w:t>U</w:t>
      </w:r>
      <w:r w:rsidRPr="003D5426">
        <w:rPr>
          <w:rStyle w:val="StyleUnderline"/>
        </w:rPr>
        <w:t xml:space="preserve">nited </w:t>
      </w:r>
      <w:r w:rsidRPr="003D5426">
        <w:rPr>
          <w:rStyle w:val="StyleUnderline"/>
          <w:highlight w:val="cyan"/>
        </w:rPr>
        <w:t>S</w:t>
      </w:r>
      <w:r w:rsidRPr="003D5426">
        <w:rPr>
          <w:rStyle w:val="StyleUnderline"/>
        </w:rPr>
        <w:t xml:space="preserve">tates </w:t>
      </w:r>
      <w:r w:rsidRPr="003D5426">
        <w:rPr>
          <w:rStyle w:val="StyleUnderline"/>
          <w:highlight w:val="cyan"/>
        </w:rPr>
        <w:t>is</w:t>
      </w:r>
      <w:r w:rsidRPr="003D5426">
        <w:rPr>
          <w:rStyle w:val="StyleUnderline"/>
        </w:rPr>
        <w:t xml:space="preserve"> still </w:t>
      </w:r>
      <w:r w:rsidRPr="003D5426">
        <w:rPr>
          <w:rStyle w:val="StyleUnderline"/>
          <w:highlight w:val="cyan"/>
        </w:rPr>
        <w:t>the star performer but</w:t>
      </w:r>
      <w:r w:rsidRPr="003D5426">
        <w:rPr>
          <w:rStyle w:val="StyleUnderline"/>
        </w:rPr>
        <w:t xml:space="preserve"> as it flags </w:t>
      </w:r>
      <w:r w:rsidRPr="003D5426">
        <w:rPr>
          <w:rStyle w:val="StyleUnderline"/>
          <w:highlight w:val="cyan"/>
        </w:rPr>
        <w:t>other regions are picking up</w:t>
      </w:r>
      <w:r w:rsidRPr="003D5426">
        <w:rPr>
          <w:rStyle w:val="StyleUnderline"/>
        </w:rPr>
        <w:t xml:space="preserve"> the slack. Risks of damaging geopolitical confrontations abound. But for </w:t>
      </w:r>
      <w:proofErr w:type="gramStart"/>
      <w:r w:rsidRPr="003D5426">
        <w:rPr>
          <w:rStyle w:val="StyleUnderline"/>
        </w:rPr>
        <w:t>now</w:t>
      </w:r>
      <w:proofErr w:type="gramEnd"/>
      <w:r w:rsidRPr="003D5426">
        <w:rPr>
          <w:rStyle w:val="StyleUnderline"/>
        </w:rPr>
        <w:t xml:space="preserve"> investors can bask in an ideal economic environment.</w:t>
      </w:r>
    </w:p>
    <w:p w:rsidR="00DF2EBC" w:rsidRPr="003D5426" w:rsidRDefault="00DF2EBC" w:rsidP="00DF2EBC">
      <w:r w:rsidRPr="003D5426">
        <w:t xml:space="preserve">“Steady but slow”. “Weak pace”. “Modest growth”. The latest predictions by, respectively, the International Monetary Fund, opens new tab, the World Bank, opens new tab and the </w:t>
      </w:r>
      <w:proofErr w:type="spellStart"/>
      <w:r w:rsidRPr="003D5426">
        <w:t>Organisation</w:t>
      </w:r>
      <w:proofErr w:type="spellEnd"/>
      <w:r w:rsidRPr="003D5426">
        <w:t xml:space="preserve"> for Economic Co-operation and Development, opens new tab do not make for cheery reading. Their common concern is that the global economy has been unable to regain its pre-pandemic cruising speed. As the World Bank points out, in 2024 and 2025 nearly 60% of countries, comprising over 80% of the global population, will grow by less than their average rate in the 2010s.</w:t>
      </w:r>
    </w:p>
    <w:p w:rsidR="00DF2EBC" w:rsidRPr="003D5426" w:rsidRDefault="00DF2EBC" w:rsidP="00DF2EBC">
      <w:pPr>
        <w:rPr>
          <w:rStyle w:val="StyleUnderline"/>
        </w:rPr>
      </w:pPr>
      <w:r w:rsidRPr="003D5426">
        <w:t xml:space="preserve">Look under the bonnet of the world’s economic engines, however, and the perspective is more optimistic. For a start, </w:t>
      </w:r>
      <w:r w:rsidRPr="003D5426">
        <w:rPr>
          <w:rStyle w:val="StyleUnderline"/>
          <w:highlight w:val="cyan"/>
        </w:rPr>
        <w:t>global GDP is accelerating</w:t>
      </w:r>
      <w:r w:rsidRPr="003D5426">
        <w:rPr>
          <w:rStyle w:val="StyleUnderline"/>
        </w:rPr>
        <w:t xml:space="preserve">. When economists at UBS last tracked 320 monthly data series from 28 economies for April, they found that the global economy was growing at an annual rate of 3.5%. </w:t>
      </w:r>
      <w:r w:rsidRPr="003D5426">
        <w:rPr>
          <w:rStyle w:val="StyleUnderline"/>
          <w:highlight w:val="cyan"/>
        </w:rPr>
        <w:t xml:space="preserve">If maintained throughout the year, this pace would be faster than </w:t>
      </w:r>
      <w:r w:rsidRPr="003D5426">
        <w:rPr>
          <w:rStyle w:val="StyleUnderline"/>
        </w:rPr>
        <w:t xml:space="preserve">the 3.2% </w:t>
      </w:r>
      <w:r w:rsidRPr="003D5426">
        <w:rPr>
          <w:rStyle w:val="StyleUnderline"/>
          <w:highlight w:val="cyan"/>
        </w:rPr>
        <w:t xml:space="preserve">expansion in 2023 </w:t>
      </w:r>
      <w:r w:rsidRPr="003D5426">
        <w:rPr>
          <w:rStyle w:val="StyleUnderline"/>
        </w:rPr>
        <w:t>and not far from the 3.7% yearly average in the decade before the Covid-19 pandemic struck in 2020.</w:t>
      </w:r>
    </w:p>
    <w:p w:rsidR="00DF2EBC" w:rsidRPr="003D5426" w:rsidRDefault="00DF2EBC" w:rsidP="00DF2EBC">
      <w:pPr>
        <w:rPr>
          <w:rStyle w:val="StyleUnderline"/>
        </w:rPr>
      </w:pPr>
      <w:r w:rsidRPr="003D5426">
        <w:t xml:space="preserve">In practice, </w:t>
      </w:r>
      <w:r w:rsidRPr="003D5426">
        <w:rPr>
          <w:rStyle w:val="StyleUnderline"/>
          <w:highlight w:val="cyan"/>
        </w:rPr>
        <w:t>such a</w:t>
      </w:r>
      <w:r w:rsidRPr="003D5426">
        <w:rPr>
          <w:rStyle w:val="StyleUnderline"/>
        </w:rPr>
        <w:t xml:space="preserve"> heady </w:t>
      </w:r>
      <w:r w:rsidRPr="003D5426">
        <w:rPr>
          <w:rStyle w:val="StyleUnderline"/>
          <w:highlight w:val="cyan"/>
        </w:rPr>
        <w:t>pace</w:t>
      </w:r>
      <w:r w:rsidRPr="003D5426">
        <w:t xml:space="preserve"> is unlikely to last. Nevertheless, it </w:t>
      </w:r>
      <w:r w:rsidRPr="003D5426">
        <w:rPr>
          <w:rStyle w:val="StyleUnderline"/>
          <w:highlight w:val="cyan"/>
        </w:rPr>
        <w:t xml:space="preserve">is </w:t>
      </w:r>
      <w:r w:rsidRPr="003D5426">
        <w:rPr>
          <w:rStyle w:val="StyleUnderline"/>
        </w:rPr>
        <w:t xml:space="preserve">still </w:t>
      </w:r>
      <w:r w:rsidRPr="003D5426">
        <w:rPr>
          <w:rStyle w:val="StyleUnderline"/>
          <w:highlight w:val="cyan"/>
        </w:rPr>
        <w:t>a sign of</w:t>
      </w:r>
      <w:r w:rsidRPr="003D5426">
        <w:rPr>
          <w:rStyle w:val="StyleUnderline"/>
        </w:rPr>
        <w:t xml:space="preserve"> the </w:t>
      </w:r>
      <w:r w:rsidRPr="003D5426">
        <w:rPr>
          <w:rStyle w:val="StyleUnderline"/>
          <w:highlight w:val="cyan"/>
        </w:rPr>
        <w:t>positive</w:t>
      </w:r>
      <w:r w:rsidRPr="003D5426">
        <w:rPr>
          <w:rStyle w:val="StyleUnderline"/>
        </w:rPr>
        <w:t xml:space="preserve"> momentum behind </w:t>
      </w:r>
      <w:r w:rsidRPr="003D5426">
        <w:rPr>
          <w:rStyle w:val="StyleUnderline"/>
          <w:highlight w:val="cyan"/>
        </w:rPr>
        <w:t>global output</w:t>
      </w:r>
      <w:r w:rsidRPr="003D5426">
        <w:rPr>
          <w:rStyle w:val="StyleUnderline"/>
        </w:rPr>
        <w:t>.</w:t>
      </w:r>
      <w:r w:rsidRPr="003D5426">
        <w:t xml:space="preserve"> Just as importantly, </w:t>
      </w:r>
      <w:r w:rsidRPr="003D5426">
        <w:rPr>
          <w:rStyle w:val="StyleUnderline"/>
          <w:highlight w:val="cyan"/>
        </w:rPr>
        <w:t>this pickup is taking place as price rises are abating</w:t>
      </w:r>
      <w:r w:rsidRPr="003D5426">
        <w:rPr>
          <w:rStyle w:val="StyleUnderline"/>
        </w:rPr>
        <w:t>.</w:t>
      </w:r>
      <w:r w:rsidRPr="003D5426">
        <w:t xml:space="preserve"> Median headline inflation peaked at 9.4% in 2022 as the health emergency and lockdowns sent prices spiking around the world. But </w:t>
      </w:r>
      <w:r w:rsidRPr="003D5426">
        <w:rPr>
          <w:rStyle w:val="StyleUnderline"/>
        </w:rPr>
        <w:t xml:space="preserve">after supply chains, energy markets and consumer </w:t>
      </w:r>
      <w:proofErr w:type="spellStart"/>
      <w:r w:rsidRPr="003D5426">
        <w:rPr>
          <w:rStyle w:val="StyleUnderline"/>
        </w:rPr>
        <w:t>behaviour</w:t>
      </w:r>
      <w:proofErr w:type="spellEnd"/>
      <w:r w:rsidRPr="003D5426">
        <w:rPr>
          <w:rStyle w:val="StyleUnderline"/>
        </w:rPr>
        <w:t xml:space="preserve"> adapted, and</w:t>
      </w:r>
      <w:r w:rsidRPr="003D5426">
        <w:t xml:space="preserve"> </w:t>
      </w:r>
      <w:r w:rsidRPr="003D5426">
        <w:rPr>
          <w:rStyle w:val="StyleUnderline"/>
        </w:rPr>
        <w:t>central banks belatedly but aggressively raised rates, global inflation is on track to fall to 2.8% this year and 2.4% in 2025, the IMF forecasts.</w:t>
      </w:r>
    </w:p>
    <w:p w:rsidR="00DF2EBC" w:rsidRDefault="00DF2EBC" w:rsidP="00DF2EBC">
      <w:r w:rsidRPr="003D5426">
        <w:rPr>
          <w:rStyle w:val="StyleUnderline"/>
          <w:highlight w:val="cyan"/>
        </w:rPr>
        <w:t>The U</w:t>
      </w:r>
      <w:r w:rsidRPr="003D5426">
        <w:rPr>
          <w:rStyle w:val="StyleUnderline"/>
        </w:rPr>
        <w:t xml:space="preserve">nited </w:t>
      </w:r>
      <w:r w:rsidRPr="003D5426">
        <w:rPr>
          <w:rStyle w:val="StyleUnderline"/>
          <w:highlight w:val="cyan"/>
        </w:rPr>
        <w:t>S</w:t>
      </w:r>
      <w:r w:rsidRPr="003D5426">
        <w:rPr>
          <w:rStyle w:val="StyleUnderline"/>
        </w:rPr>
        <w:t xml:space="preserve">tates </w:t>
      </w:r>
      <w:r w:rsidRPr="003D5426">
        <w:rPr>
          <w:rStyle w:val="StyleUnderline"/>
          <w:highlight w:val="cyan"/>
        </w:rPr>
        <w:t>is the key driver</w:t>
      </w:r>
      <w:r w:rsidRPr="003D5426">
        <w:rPr>
          <w:rStyle w:val="StyleUnderline"/>
        </w:rPr>
        <w:t xml:space="preserve"> of these benign conditions.</w:t>
      </w:r>
      <w:r w:rsidRPr="003D5426">
        <w:t xml:space="preserve"> While the other two big engines – Europe and China – sputtered, it was the world’s largest economy that provided the thrust. Unlike most other countries, the U.S. has already resumed its pre-pandemic growth trajectory, with GDP expected to grow by 2.7% this year, compared with just 1.7% for advanced economies, IMF data shows, opens new tab.</w:t>
      </w:r>
    </w:p>
    <w:p w:rsidR="00DF2EBC" w:rsidRPr="003D5426" w:rsidRDefault="00DF2EBC" w:rsidP="00DF2EBC">
      <w:pPr>
        <w:rPr>
          <w:rStyle w:val="StyleUnderline"/>
        </w:rPr>
      </w:pPr>
      <w:r w:rsidRPr="007C4E1E">
        <w:rPr>
          <w:rStyle w:val="StyleUnderline"/>
          <w:highlight w:val="cyan"/>
        </w:rPr>
        <w:t>But the rest of the world seems ready to pick up the baton.</w:t>
      </w:r>
      <w:r w:rsidRPr="003D5426">
        <w:rPr>
          <w:rStyle w:val="StyleUnderline"/>
        </w:rPr>
        <w:t xml:space="preserve"> Within the 28 economies tracked by UBS, the growth momentum is coming from emerging markets such as India, Turkey and Poland. The domestic economy in these and other countries is providing much of the impetus, as falling inflation and steady job markets are prompting more people to spend. Booming consumer confidence, for example, will power the Indian economy to a 7.2% growth rate in 2024 and 6.5% next year, according to Fitch economists. That’s way above the annual average of 4.6% between 2019 and 2023.</w:t>
      </w:r>
    </w:p>
    <w:p w:rsidR="00DF2EBC" w:rsidRDefault="00DF2EBC" w:rsidP="00DF2EBC">
      <w:pPr>
        <w:rPr>
          <w:rStyle w:val="StyleUnderline"/>
        </w:rPr>
      </w:pPr>
      <w:r>
        <w:lastRenderedPageBreak/>
        <w:t xml:space="preserve">Of course, the size of those economies means that their absolute contributions to global growth are relatively small. But there are other positive signs. After economic stagnation caused by high energy prices and a lack of investment, the euro zone is recovering. </w:t>
      </w:r>
      <w:r w:rsidRPr="003D5426">
        <w:rPr>
          <w:rStyle w:val="StyleUnderline"/>
        </w:rPr>
        <w:t xml:space="preserve">A survey of 5,000 companies in the single currency area by S&amp;P Global found, opens new tab that their expectations for output growth in the second quarter of 2024 were at the highest in a year. </w:t>
      </w:r>
      <w:r w:rsidRPr="007C4E1E">
        <w:rPr>
          <w:rStyle w:val="StyleUnderline"/>
          <w:highlight w:val="cyan"/>
        </w:rPr>
        <w:t>Even China grew at an annual rate of 5.3% in the first quarter</w:t>
      </w:r>
      <w:r w:rsidRPr="003D5426">
        <w:rPr>
          <w:rStyle w:val="StyleUnderline"/>
        </w:rPr>
        <w:t xml:space="preserve">, much </w:t>
      </w:r>
      <w:r w:rsidRPr="007C4E1E">
        <w:rPr>
          <w:rStyle w:val="StyleUnderline"/>
          <w:highlight w:val="cyan"/>
        </w:rPr>
        <w:t>better than the</w:t>
      </w:r>
      <w:r w:rsidRPr="003D5426">
        <w:rPr>
          <w:rStyle w:val="StyleUnderline"/>
        </w:rPr>
        <w:t xml:space="preserve"> 4.6% </w:t>
      </w:r>
      <w:r w:rsidRPr="007C4E1E">
        <w:rPr>
          <w:rStyle w:val="StyleUnderline"/>
          <w:highlight w:val="cyan"/>
        </w:rPr>
        <w:t>forecast in a Reuters poll</w:t>
      </w:r>
      <w:r w:rsidRPr="003D5426">
        <w:rPr>
          <w:rStyle w:val="StyleUnderline"/>
        </w:rPr>
        <w:t>. That solid start was helped by fiscal and monetary stimulus from the government.</w:t>
      </w:r>
    </w:p>
    <w:p w:rsidR="00DF2EBC" w:rsidRPr="003D5426" w:rsidRDefault="00DF2EBC" w:rsidP="00DF2EBC">
      <w:pPr>
        <w:rPr>
          <w:u w:val="single"/>
        </w:rPr>
      </w:pPr>
    </w:p>
    <w:p w:rsidR="00DF2EBC" w:rsidRDefault="00DF2EBC" w:rsidP="00DF2EBC">
      <w:pPr>
        <w:pStyle w:val="Heading4"/>
      </w:pPr>
      <w:r w:rsidRPr="00314F9D">
        <w:t>G</w:t>
      </w:r>
      <w:r>
        <w:t>lobal soft landing now – experts are cautiously optimistic</w:t>
      </w:r>
    </w:p>
    <w:p w:rsidR="00DF2EBC" w:rsidRDefault="00DF2EBC" w:rsidP="00DF2EBC">
      <w:pPr>
        <w:rPr>
          <w:rStyle w:val="Style13ptBold"/>
        </w:rPr>
      </w:pPr>
      <w:r>
        <w:rPr>
          <w:rStyle w:val="Style13ptBold"/>
        </w:rPr>
        <w:t>Pattaya Mail 24</w:t>
      </w:r>
    </w:p>
    <w:p w:rsidR="00DF2EBC" w:rsidRPr="00060648" w:rsidRDefault="00DF2EBC" w:rsidP="00DF2EBC">
      <w:r w:rsidRPr="00060648">
        <w:t>[</w:t>
      </w:r>
      <w:r>
        <w:t>7-6-2024, Pattaya Mail, “</w:t>
      </w:r>
      <w:r w:rsidRPr="00060648">
        <w:t>Soft landing for global economy predicted, diversified investment advised</w:t>
      </w:r>
      <w:r>
        <w:t xml:space="preserve">,” </w:t>
      </w:r>
      <w:r w:rsidRPr="00060648">
        <w:t>https://www.pattayamail.com/thailandnews/soft-landing-for-global-economy-predicted-diversified-investment-advised-464856</w:t>
      </w:r>
      <w:r>
        <w:t>, accessed 7-12-2024, CM</w:t>
      </w:r>
      <w:r w:rsidRPr="00060648">
        <w:t>]</w:t>
      </w:r>
    </w:p>
    <w:p w:rsidR="00DF2EBC" w:rsidRDefault="00DF2EBC" w:rsidP="00DF2EBC">
      <w:proofErr w:type="spellStart"/>
      <w:r>
        <w:t>KBank</w:t>
      </w:r>
      <w:proofErr w:type="spellEnd"/>
      <w:r>
        <w:t xml:space="preserve"> Private Banking, in partnership with Lombard Odier, hosted a seminar titled “Repositioning Portfolio to Embrace Rate Cuts,” analyzing the global economy for the second half of 2024.</w:t>
      </w:r>
    </w:p>
    <w:p w:rsidR="00DF2EBC" w:rsidRPr="00314F9D" w:rsidRDefault="00DF2EBC" w:rsidP="00DF2EBC">
      <w:pPr>
        <w:rPr>
          <w:rStyle w:val="StyleUnderline"/>
        </w:rPr>
      </w:pPr>
      <w:r>
        <w:t xml:space="preserve">They </w:t>
      </w:r>
      <w:r w:rsidRPr="00314F9D">
        <w:rPr>
          <w:rStyle w:val="StyleUnderline"/>
        </w:rPr>
        <w:t xml:space="preserve">predict a high </w:t>
      </w:r>
      <w:r w:rsidRPr="00060648">
        <w:rPr>
          <w:rStyle w:val="StyleUnderline"/>
          <w:highlight w:val="cyan"/>
        </w:rPr>
        <w:t>likelihood of</w:t>
      </w:r>
      <w:r w:rsidRPr="00314F9D">
        <w:rPr>
          <w:rStyle w:val="StyleUnderline"/>
        </w:rPr>
        <w:t xml:space="preserve"> a </w:t>
      </w:r>
      <w:r w:rsidRPr="00060648">
        <w:rPr>
          <w:rStyle w:val="StyleUnderline"/>
          <w:highlight w:val="cyan"/>
        </w:rPr>
        <w:t>soft landing without entering a recession</w:t>
      </w:r>
      <w:r w:rsidRPr="00314F9D">
        <w:rPr>
          <w:rStyle w:val="StyleUnderline"/>
        </w:rPr>
        <w:t xml:space="preserve">. Risk assets like equities are expected to increase, but </w:t>
      </w:r>
      <w:r w:rsidRPr="00060648">
        <w:rPr>
          <w:rStyle w:val="StyleUnderline"/>
          <w:highlight w:val="cyan"/>
        </w:rPr>
        <w:t>investors should remain cautious</w:t>
      </w:r>
      <w:r w:rsidRPr="00314F9D">
        <w:rPr>
          <w:rStyle w:val="StyleUnderline"/>
        </w:rPr>
        <w:t xml:space="preserve"> due to ongoing risks such as prolonged high interest rates, geopolitical conflicts, and the upcoming U.S. elections.</w:t>
      </w:r>
    </w:p>
    <w:p w:rsidR="00DF2EBC" w:rsidRPr="00314F9D" w:rsidRDefault="00DF2EBC" w:rsidP="00DF2EBC">
      <w:pPr>
        <w:rPr>
          <w:rStyle w:val="StyleUnderline"/>
        </w:rPr>
      </w:pPr>
      <w:proofErr w:type="spellStart"/>
      <w:r>
        <w:t>Kattiya</w:t>
      </w:r>
      <w:proofErr w:type="spellEnd"/>
      <w:r>
        <w:t xml:space="preserve"> </w:t>
      </w:r>
      <w:proofErr w:type="spellStart"/>
      <w:r>
        <w:t>Indaravijaya</w:t>
      </w:r>
      <w:proofErr w:type="spellEnd"/>
      <w:r>
        <w:t xml:space="preserve">, CEO of </w:t>
      </w:r>
      <w:proofErr w:type="spellStart"/>
      <w:r>
        <w:t>Kasikornbank</w:t>
      </w:r>
      <w:proofErr w:type="spellEnd"/>
      <w:r>
        <w:t xml:space="preserve">, highlighted that </w:t>
      </w:r>
      <w:r w:rsidRPr="00060648">
        <w:rPr>
          <w:rStyle w:val="StyleUnderline"/>
          <w:highlight w:val="cyan"/>
        </w:rPr>
        <w:t>2024 is favorable for investments</w:t>
      </w:r>
      <w:r w:rsidRPr="00314F9D">
        <w:rPr>
          <w:rStyle w:val="StyleUnderline"/>
        </w:rPr>
        <w:t xml:space="preserve">, </w:t>
      </w:r>
      <w:r w:rsidRPr="00060648">
        <w:rPr>
          <w:rStyle w:val="StyleUnderline"/>
          <w:highlight w:val="cyan"/>
        </w:rPr>
        <w:t>with global equity markets continuing to deliver</w:t>
      </w:r>
      <w:r w:rsidRPr="00314F9D">
        <w:rPr>
          <w:rStyle w:val="StyleUnderline"/>
        </w:rPr>
        <w:t xml:space="preserve"> strong returns from 2023. </w:t>
      </w:r>
      <w:r w:rsidRPr="00060648">
        <w:rPr>
          <w:rStyle w:val="StyleUnderline"/>
          <w:highlight w:val="cyan"/>
        </w:rPr>
        <w:t>The MSCI All Country World Index rose by 11.5%</w:t>
      </w:r>
      <w:r w:rsidRPr="00314F9D">
        <w:rPr>
          <w:rStyle w:val="StyleUnderline"/>
        </w:rPr>
        <w:t xml:space="preserve"> </w:t>
      </w:r>
      <w:r w:rsidRPr="00060648">
        <w:rPr>
          <w:rStyle w:val="StyleUnderline"/>
          <w:highlight w:val="cyan"/>
        </w:rPr>
        <w:t>due to global economic recovery</w:t>
      </w:r>
      <w:r w:rsidRPr="00314F9D">
        <w:rPr>
          <w:rStyle w:val="StyleUnderline"/>
        </w:rPr>
        <w:t xml:space="preserve"> and robust corporate earnings across various industries such as technology and consumer goods. However, challenges remain, such as the Federal Reserve’s interest rate decisions and the potential impact of the U.S. presidential election on economic and political policies.</w:t>
      </w:r>
    </w:p>
    <w:p w:rsidR="00DF2EBC" w:rsidRDefault="00DF2EBC" w:rsidP="00DF2EBC">
      <w:proofErr w:type="spellStart"/>
      <w:r>
        <w:t>Homin</w:t>
      </w:r>
      <w:proofErr w:type="spellEnd"/>
      <w:r>
        <w:t xml:space="preserve"> Lee, Senior Asia Macro Strategist at Lombard Odier Singapore, noted that </w:t>
      </w:r>
      <w:r w:rsidRPr="00060648">
        <w:rPr>
          <w:rStyle w:val="StyleUnderline"/>
          <w:highlight w:val="cyan"/>
        </w:rPr>
        <w:t>the U.S. market, particularly the tech and semiconductor sectors, remains strong</w:t>
      </w:r>
      <w:r>
        <w:t xml:space="preserve">. Despite a slower-than-expected interest rate reduction by the Federal Reserve, there is an expectation of two rate cuts within the year. </w:t>
      </w:r>
      <w:r w:rsidRPr="00314F9D">
        <w:rPr>
          <w:rStyle w:val="StyleUnderline"/>
        </w:rPr>
        <w:t xml:space="preserve">The </w:t>
      </w:r>
      <w:r w:rsidRPr="00060648">
        <w:rPr>
          <w:rStyle w:val="StyleUnderline"/>
          <w:highlight w:val="cyan"/>
        </w:rPr>
        <w:t>cooling labor market, with slower wage growth and rising unemployment, should not significantly affect inflation</w:t>
      </w:r>
      <w:r w:rsidRPr="00314F9D">
        <w:rPr>
          <w:rStyle w:val="StyleUnderline"/>
        </w:rPr>
        <w:t>, allowing for future rate cuts.</w:t>
      </w:r>
      <w:r>
        <w:t xml:space="preserve"> The upcoming U.S. elections, with the possibility of Donald Trump returning to the presidency, could bring significant changes to labor markets, the economy, and international relations.</w:t>
      </w:r>
    </w:p>
    <w:p w:rsidR="00DF2EBC" w:rsidRPr="00DF2EBC" w:rsidRDefault="00DF2EBC" w:rsidP="00DF2EBC"/>
    <w:p w:rsidR="006752AA" w:rsidRPr="006752AA" w:rsidRDefault="006752AA" w:rsidP="006752AA"/>
    <w:p w:rsidR="00F7480B" w:rsidRDefault="00F7480B" w:rsidP="00F7480B">
      <w:pPr>
        <w:pStyle w:val="Heading3"/>
      </w:pPr>
      <w:r>
        <w:lastRenderedPageBreak/>
        <w:t>Impact</w:t>
      </w:r>
      <w:r w:rsidR="00E24A83">
        <w:t xml:space="preserve"> – turns innovation</w:t>
      </w:r>
    </w:p>
    <w:p w:rsidR="00F7480B" w:rsidRPr="00F7480B" w:rsidRDefault="00F7480B" w:rsidP="00F7480B"/>
    <w:p w:rsidR="009176A5" w:rsidRDefault="009176A5" w:rsidP="009176A5">
      <w:pPr>
        <w:pStyle w:val="Heading4"/>
      </w:pPr>
      <w:r>
        <w:t xml:space="preserve">PTO efficiency is a prerequisite to innovation </w:t>
      </w:r>
    </w:p>
    <w:p w:rsidR="009176A5" w:rsidRDefault="009176A5" w:rsidP="009176A5">
      <w:r w:rsidRPr="002E5CE3">
        <w:t xml:space="preserve">Robert </w:t>
      </w:r>
      <w:r w:rsidRPr="002E5CE3">
        <w:rPr>
          <w:rStyle w:val="Style13ptBold"/>
        </w:rPr>
        <w:t>Stoll ’23</w:t>
      </w:r>
      <w:r>
        <w:t>, March 9,</w:t>
      </w:r>
      <w:r w:rsidRPr="002E5CE3">
        <w:t xml:space="preserve"> a Partner and Co-Chair of the IP Practice Group at Faegre Drinker Biddle and </w:t>
      </w:r>
      <w:proofErr w:type="spellStart"/>
      <w:r w:rsidRPr="002E5CE3">
        <w:t>Reath</w:t>
      </w:r>
      <w:proofErr w:type="spellEnd"/>
      <w:r w:rsidRPr="002E5CE3">
        <w:t xml:space="preserve"> and a former United States Patent and Trademark Office (USPTO) patent commissioner</w:t>
      </w:r>
      <w:r>
        <w:t>, “</w:t>
      </w:r>
      <w:r w:rsidRPr="002E5CE3">
        <w:t>Let’s Take This Simple First Step Toward Better Quality Patents</w:t>
      </w:r>
      <w:r>
        <w:t xml:space="preserve">,” IP WATCHDOG, accessed July 7, 2024, </w:t>
      </w:r>
      <w:r w:rsidRPr="002E5CE3">
        <w:t>https://ipwatchdog.com/2023/03/09/lets-take-simple-first-step-toward-better-quality-patents/id=157514/</w:t>
      </w:r>
    </w:p>
    <w:p w:rsidR="009176A5" w:rsidRDefault="009176A5" w:rsidP="009176A5">
      <w:r w:rsidRPr="00AE0954">
        <w:rPr>
          <w:rStyle w:val="StyleUnderline"/>
          <w:highlight w:val="cyan"/>
        </w:rPr>
        <w:t>The quality of</w:t>
      </w:r>
      <w:r w:rsidRPr="00AE0954">
        <w:rPr>
          <w:rStyle w:val="StyleUnderline"/>
        </w:rPr>
        <w:t xml:space="preserve"> issued </w:t>
      </w:r>
      <w:r w:rsidRPr="00AE0954">
        <w:rPr>
          <w:rStyle w:val="StyleUnderline"/>
          <w:highlight w:val="cyan"/>
        </w:rPr>
        <w:t>patents drives the entire</w:t>
      </w:r>
      <w:r w:rsidRPr="00AE0954">
        <w:rPr>
          <w:rStyle w:val="StyleUnderline"/>
        </w:rPr>
        <w:t xml:space="preserve"> patent </w:t>
      </w:r>
      <w:r w:rsidRPr="00AE0954">
        <w:rPr>
          <w:rStyle w:val="StyleUnderline"/>
          <w:highlight w:val="cyan"/>
        </w:rPr>
        <w:t>system. Valid patents fuel innovation, but invalid patents often have the opposite effect</w:t>
      </w:r>
      <w:r>
        <w:t xml:space="preserve">. </w:t>
      </w:r>
      <w:r w:rsidRPr="00AE0954">
        <w:rPr>
          <w:rStyle w:val="StyleUnderline"/>
          <w:highlight w:val="cyan"/>
        </w:rPr>
        <w:t>Well-searched claims</w:t>
      </w:r>
      <w:r w:rsidRPr="00AE0954">
        <w:rPr>
          <w:rStyle w:val="StyleUnderline"/>
        </w:rPr>
        <w:t xml:space="preserve"> with clear boundaries, detailed disclosures with understandable teachings, </w:t>
      </w:r>
      <w:r w:rsidRPr="00AE0954">
        <w:rPr>
          <w:rStyle w:val="StyleUnderline"/>
          <w:highlight w:val="cyan"/>
        </w:rPr>
        <w:t>and alignment with the proper statutes</w:t>
      </w:r>
      <w:r w:rsidRPr="00AE0954">
        <w:rPr>
          <w:rStyle w:val="StyleUnderline"/>
        </w:rPr>
        <w:t xml:space="preserve">, rules and regulations, all </w:t>
      </w:r>
      <w:r w:rsidRPr="00AE0954">
        <w:rPr>
          <w:rStyle w:val="StyleUnderline"/>
          <w:highlight w:val="cyan"/>
        </w:rPr>
        <w:t>contribute to a high-quality patent that an inventor can rely on</w:t>
      </w:r>
      <w:r w:rsidRPr="00AE0954">
        <w:rPr>
          <w:rStyle w:val="StyleUnderline"/>
        </w:rPr>
        <w:t xml:space="preserve"> and </w:t>
      </w:r>
      <w:r w:rsidRPr="00AE0954">
        <w:rPr>
          <w:rStyle w:val="StyleUnderline"/>
          <w:highlight w:val="cyan"/>
        </w:rPr>
        <w:t>that appropriately apprises competitors</w:t>
      </w:r>
      <w:r w:rsidRPr="00AE0954">
        <w:rPr>
          <w:rStyle w:val="StyleUnderline"/>
        </w:rPr>
        <w:t xml:space="preserve"> and the public of the scope of the invention</w:t>
      </w:r>
      <w:r>
        <w:t>.</w:t>
      </w:r>
    </w:p>
    <w:p w:rsidR="009176A5" w:rsidRDefault="009176A5" w:rsidP="009176A5">
      <w:r>
        <w:t xml:space="preserve">Although the U.S. patent system overall is still arguably the best in the world, there is room to do things better. </w:t>
      </w:r>
      <w:r w:rsidRPr="00AE0954">
        <w:rPr>
          <w:rStyle w:val="StyleUnderline"/>
        </w:rPr>
        <w:t>Instead of leading the world in issuing robust and reliable patents, we are at risk of being surpassed by China in the innovation arena. It is incontestable that many improvements to drafting and prosecuting of patent applications can be made by both the applicants and examiners to provide more certainty to the validity of issued patents</w:t>
      </w:r>
      <w:r>
        <w:t xml:space="preserve">. Many of these refinements could be implemented easily, and if the patent community starts now to advance the patent examination process, </w:t>
      </w:r>
      <w:r w:rsidRPr="00AE0954">
        <w:rPr>
          <w:rStyle w:val="StyleUnderline"/>
        </w:rPr>
        <w:t>we could significantly improve the strength of issued patents, enabling greater reliance and security for patent owners in making investments, reducing unnecessary litigation costs, and greatly diminishing the need for post grant procedures to review patent validity</w:t>
      </w:r>
      <w:r>
        <w:t>.</w:t>
      </w:r>
    </w:p>
    <w:p w:rsidR="009176A5" w:rsidRDefault="009176A5" w:rsidP="00EE752A"/>
    <w:p w:rsidR="00E24A83" w:rsidRDefault="00E24A83" w:rsidP="00E24A83">
      <w:pPr>
        <w:pStyle w:val="Heading3"/>
      </w:pPr>
      <w:r>
        <w:lastRenderedPageBreak/>
        <w:t>Impact – turns hegemony</w:t>
      </w:r>
    </w:p>
    <w:p w:rsidR="00811944" w:rsidRPr="00811944" w:rsidRDefault="00811944" w:rsidP="00811944"/>
    <w:p w:rsidR="003A3A5C" w:rsidRDefault="003A3A5C" w:rsidP="003A3A5C">
      <w:pPr>
        <w:pStyle w:val="Heading4"/>
      </w:pPr>
      <w:r>
        <w:t>USPTO key to economy – turns hegemony</w:t>
      </w:r>
    </w:p>
    <w:p w:rsidR="003A3A5C" w:rsidRDefault="006E0317" w:rsidP="003A3A5C">
      <w:r>
        <w:t xml:space="preserve">Dean </w:t>
      </w:r>
      <w:r w:rsidRPr="006E0317">
        <w:rPr>
          <w:rStyle w:val="Style13ptBold"/>
        </w:rPr>
        <w:t>Phelps ’23</w:t>
      </w:r>
      <w:r>
        <w:t>, September 28, “</w:t>
      </w:r>
      <w:r w:rsidRPr="006E0317">
        <w:t>What Happens to Your Patents and Trademarks if the USPTO Shuts Down on October 1, 2023?</w:t>
      </w:r>
      <w:r>
        <w:t xml:space="preserve">” ADLER, POLLOCK, &amp; SHEEN, accessed July 8, 2024, </w:t>
      </w:r>
      <w:r w:rsidRPr="006E0317">
        <w:t>https://www.apslaw.com/its-your-business/2023/09/28/what-happens-to-your-patents-and-trademarks-if-the-uspto-shuts-down-on-october-1-2023/</w:t>
      </w:r>
    </w:p>
    <w:p w:rsidR="003A3A5C" w:rsidRDefault="003A3A5C" w:rsidP="003A3A5C">
      <w:r w:rsidRPr="00AE0954">
        <w:rPr>
          <w:rStyle w:val="StyleUnderline"/>
        </w:rPr>
        <w:t>The USPTO, which is the national patent office and trademark registration authority, is an agency within the U.S. Department of Commerce</w:t>
      </w:r>
      <w:r>
        <w:t>. The Department of Commerce (</w:t>
      </w:r>
      <w:proofErr w:type="spellStart"/>
      <w:r>
        <w:t>DoC</w:t>
      </w:r>
      <w:proofErr w:type="spellEnd"/>
      <w:r>
        <w:t xml:space="preserve">) last provided a Plan for Orderly Shutdown Due to Lapse of Congressional Appropriations on September 27th, 2021.[2] The </w:t>
      </w:r>
      <w:proofErr w:type="spellStart"/>
      <w:r>
        <w:t>DoC</w:t>
      </w:r>
      <w:proofErr w:type="spellEnd"/>
      <w:r>
        <w:t xml:space="preserve"> has not provided an October 2023 (or FY2024) plan.</w:t>
      </w:r>
    </w:p>
    <w:p w:rsidR="003A3A5C" w:rsidRDefault="003A3A5C" w:rsidP="003A3A5C">
      <w:r w:rsidRPr="00AE0954">
        <w:rPr>
          <w:rStyle w:val="StyleUnderline"/>
        </w:rPr>
        <w:t xml:space="preserve">Closely intertwined with </w:t>
      </w:r>
      <w:r w:rsidRPr="00AE0954">
        <w:rPr>
          <w:rStyle w:val="StyleUnderline"/>
          <w:highlight w:val="cyan"/>
        </w:rPr>
        <w:t>the USPTO</w:t>
      </w:r>
      <w:r w:rsidRPr="00AE0954">
        <w:rPr>
          <w:rStyle w:val="StyleUnderline"/>
        </w:rPr>
        <w:t xml:space="preserve">, intellectual property </w:t>
      </w:r>
      <w:r w:rsidRPr="00AE0954">
        <w:rPr>
          <w:rStyle w:val="StyleUnderline"/>
          <w:highlight w:val="cyan"/>
        </w:rPr>
        <w:t>is</w:t>
      </w:r>
      <w:r w:rsidRPr="00AE0954">
        <w:rPr>
          <w:rStyle w:val="StyleUnderline"/>
        </w:rPr>
        <w:t xml:space="preserve"> deemed </w:t>
      </w:r>
      <w:r w:rsidRPr="00AE0954">
        <w:rPr>
          <w:rStyle w:val="StyleUnderline"/>
          <w:highlight w:val="cyan"/>
        </w:rPr>
        <w:t>critical to National Security and the U.S. Economy</w:t>
      </w:r>
      <w:r>
        <w:t xml:space="preserve">. Under the Executive Branch or the White House Administration, The Office of the Intellectual Property Enforcement Coordinator (IPEC) works constantly to protect American IP to stop damaging and illegal IP </w:t>
      </w:r>
      <w:proofErr w:type="gramStart"/>
      <w:r>
        <w:t>theft[</w:t>
      </w:r>
      <w:proofErr w:type="gramEnd"/>
      <w:r>
        <w:t>3] (i.e., “protection of property”). The IPEC is required to work closely with the USPTO.</w:t>
      </w:r>
    </w:p>
    <w:p w:rsidR="006C182A" w:rsidRDefault="006C182A" w:rsidP="006C182A">
      <w:r>
        <w:t xml:space="preserve">In general, the USPTO is “open” or “closed” according to the U.S. Office of Personnel Management (OPM), which posts a “current status” on the OPM website.[4] Interestingly, even when the USPTO is “closed” almost all business can still be conducted through USPTO electronic systems. The USPTO provides a website called “USPTO Systems Status and </w:t>
      </w:r>
      <w:proofErr w:type="gramStart"/>
      <w:r>
        <w:t>Availability”[</w:t>
      </w:r>
      <w:proofErr w:type="gramEnd"/>
      <w:r>
        <w:t>5] that provides real time status of the USPTO electronic systems.</w:t>
      </w:r>
    </w:p>
    <w:p w:rsidR="006C182A" w:rsidRDefault="006C182A" w:rsidP="006C182A">
      <w:r>
        <w:t>USPTO Operating Reserves (ORs)</w:t>
      </w:r>
    </w:p>
    <w:p w:rsidR="003A3A5C" w:rsidRPr="003A3A5C" w:rsidRDefault="006C182A" w:rsidP="006C182A">
      <w:r>
        <w:t xml:space="preserve">While other non-essential agencies are furloughing staff during a shutdown, </w:t>
      </w:r>
      <w:r w:rsidRPr="00AE0954">
        <w:rPr>
          <w:rStyle w:val="StyleUnderline"/>
          <w:highlight w:val="cyan"/>
        </w:rPr>
        <w:t>the USPTO keeps their staff working</w:t>
      </w:r>
      <w:r>
        <w:t xml:space="preserve">, at least due to operating reserves (ORs) funding </w:t>
      </w:r>
      <w:r w:rsidRPr="00AE0954">
        <w:rPr>
          <w:rStyle w:val="StyleUnderline"/>
          <w:highlight w:val="cyan"/>
        </w:rPr>
        <w:t>on</w:t>
      </w:r>
      <w:r>
        <w:t xml:space="preserve"> hand and </w:t>
      </w:r>
      <w:r w:rsidRPr="00AE0954">
        <w:rPr>
          <w:rStyle w:val="StyleUnderline"/>
          <w:highlight w:val="cyan"/>
        </w:rPr>
        <w:t>national security concerns</w:t>
      </w:r>
      <w:r>
        <w:t xml:space="preserve">. Even though the Department of Commerce is the parent agency of the USPTO, the USPTO submits budget proposals including detailed accounting directly to Congress.[6] Furthermore, the IPEC submits an Annual IP Report to Congress, bringing together the advancement of efforts in IP by every major U.S. Agency, including property enforcement strategy and related efforts undertaken by departments and agencies.[7] In sum, </w:t>
      </w:r>
      <w:r w:rsidRPr="00AE0954">
        <w:rPr>
          <w:rStyle w:val="StyleUnderline"/>
          <w:highlight w:val="cyan"/>
        </w:rPr>
        <w:t>the U</w:t>
      </w:r>
      <w:r w:rsidRPr="00AE0954">
        <w:rPr>
          <w:rStyle w:val="StyleUnderline"/>
        </w:rPr>
        <w:t xml:space="preserve">nited </w:t>
      </w:r>
      <w:r w:rsidRPr="00AE0954">
        <w:rPr>
          <w:rStyle w:val="StyleUnderline"/>
          <w:highlight w:val="cyan"/>
        </w:rPr>
        <w:t>S</w:t>
      </w:r>
      <w:r w:rsidRPr="00AE0954">
        <w:rPr>
          <w:rStyle w:val="StyleUnderline"/>
        </w:rPr>
        <w:t xml:space="preserve">tates </w:t>
      </w:r>
      <w:r w:rsidRPr="00AE0954">
        <w:rPr>
          <w:rStyle w:val="StyleUnderline"/>
          <w:highlight w:val="cyan"/>
        </w:rPr>
        <w:t>takes IP seriously, as a matter of national security</w:t>
      </w:r>
      <w:r>
        <w:t>.</w:t>
      </w:r>
    </w:p>
    <w:p w:rsidR="002224FB" w:rsidRDefault="002224FB" w:rsidP="00EE752A"/>
    <w:p w:rsidR="00ED1989" w:rsidRDefault="00ED1989" w:rsidP="00EE752A"/>
    <w:p w:rsidR="002224FB" w:rsidRPr="00ED1989" w:rsidRDefault="002224FB" w:rsidP="00ED1989">
      <w:pPr>
        <w:pStyle w:val="Heading2"/>
        <w:rPr>
          <w:sz w:val="2"/>
          <w:szCs w:val="2"/>
        </w:rPr>
      </w:pPr>
    </w:p>
    <w:p w:rsidR="002224FB" w:rsidRDefault="0050090B" w:rsidP="002224FB">
      <w:pPr>
        <w:pStyle w:val="Heading2"/>
      </w:pPr>
      <w:r>
        <w:lastRenderedPageBreak/>
        <w:t>***</w:t>
      </w:r>
      <w:r w:rsidR="002224FB">
        <w:t>A</w:t>
      </w:r>
      <w:r w:rsidR="00A55614">
        <w:t>FF ANSWERS</w:t>
      </w:r>
      <w:r>
        <w:t>***</w:t>
      </w:r>
    </w:p>
    <w:p w:rsidR="0050090B" w:rsidRDefault="0050090B" w:rsidP="0050090B"/>
    <w:p w:rsidR="00FC0EA0" w:rsidRDefault="00FC0EA0" w:rsidP="00FC0EA0">
      <w:pPr>
        <w:pStyle w:val="Heading3"/>
      </w:pPr>
      <w:proofErr w:type="spellStart"/>
      <w:r>
        <w:lastRenderedPageBreak/>
        <w:t>Aff</w:t>
      </w:r>
      <w:proofErr w:type="spellEnd"/>
      <w:r>
        <w:t xml:space="preserve"> – USPTO overstretched now – generic</w:t>
      </w:r>
    </w:p>
    <w:p w:rsidR="00FC0EA0" w:rsidRDefault="00FC0EA0" w:rsidP="00FC0EA0"/>
    <w:p w:rsidR="00FC0EA0" w:rsidRDefault="006162A7" w:rsidP="00FC0EA0">
      <w:pPr>
        <w:pStyle w:val="Heading4"/>
      </w:pPr>
      <w:r>
        <w:t>F</w:t>
      </w:r>
      <w:r w:rsidR="00FC0EA0">
        <w:t>ee increases aren’t enough to help USPTO keep pace</w:t>
      </w:r>
    </w:p>
    <w:p w:rsidR="00FC0EA0" w:rsidRDefault="00FC0EA0" w:rsidP="00FC0EA0">
      <w:r w:rsidRPr="00B30E62">
        <w:t xml:space="preserve">Robert </w:t>
      </w:r>
      <w:r w:rsidRPr="00B30E62">
        <w:rPr>
          <w:rStyle w:val="Style13ptBold"/>
        </w:rPr>
        <w:t>Stoll ’23</w:t>
      </w:r>
      <w:r>
        <w:t>, June 1,</w:t>
      </w:r>
      <w:r w:rsidRPr="00B30E62">
        <w:t xml:space="preserve"> a Partner and Co-Chair of the IP Practice Group at Faegre Drinker Biddle and </w:t>
      </w:r>
      <w:proofErr w:type="spellStart"/>
      <w:r w:rsidRPr="00B30E62">
        <w:t>Reath</w:t>
      </w:r>
      <w:proofErr w:type="spellEnd"/>
      <w:r w:rsidRPr="00B30E62">
        <w:t xml:space="preserve"> and a former United States Patent and Trademark Office (USPTO) patent commissioner</w:t>
      </w:r>
      <w:r>
        <w:t>, “</w:t>
      </w:r>
      <w:r w:rsidRPr="00B30E62">
        <w:t>Towards a Better Patent System, Part Two: USPTO Fees</w:t>
      </w:r>
      <w:r>
        <w:t xml:space="preserve">,” IP WATCHDOG, accessed July 7, 2024, </w:t>
      </w:r>
      <w:r w:rsidRPr="00B30E62">
        <w:t>https://ipwatchdog.com/2023/06/01/towards-better-patent-system-part-two-uspto-fees/id=161756/</w:t>
      </w:r>
    </w:p>
    <w:p w:rsidR="00FC0EA0" w:rsidRDefault="00FC0EA0" w:rsidP="00FC0EA0">
      <w:r>
        <w:t xml:space="preserve">While </w:t>
      </w:r>
      <w:r w:rsidRPr="0051352B">
        <w:rPr>
          <w:rStyle w:val="StyleUnderline"/>
          <w:highlight w:val="cyan"/>
        </w:rPr>
        <w:t>the Office</w:t>
      </w:r>
      <w:r w:rsidRPr="0051352B">
        <w:rPr>
          <w:rStyle w:val="StyleUnderline"/>
        </w:rPr>
        <w:t xml:space="preserve"> has data indicating that it </w:t>
      </w:r>
      <w:r w:rsidRPr="0051352B">
        <w:rPr>
          <w:rStyle w:val="StyleUnderline"/>
          <w:highlight w:val="cyan"/>
        </w:rPr>
        <w:t>will need more funds by 2025 to conduct its business</w:t>
      </w:r>
      <w:r>
        <w:t xml:space="preserve">, there are ways to increase funding fairly that would also place the Office on more secure financial footing going forward. One of the significant challenges the Office faces </w:t>
      </w:r>
      <w:proofErr w:type="gramStart"/>
      <w:r>
        <w:t>relates</w:t>
      </w:r>
      <w:proofErr w:type="gramEnd"/>
      <w:r>
        <w:t xml:space="preserve"> to how heavily examination services are subsidized using maintenance fees. Under the current fee schedule, the combined filing, search, and examination fee for large entities totals less than $2,000, but the cumulative operating costs per patent are around $6,000. It is not until the payment of the second maintenance fee, after seven years, that the Office reaches the break-even point. This means that an application that is abandoned just before issuance results in a net loss to the Office of around $4,000, and an issued patent that is abandoned prior to payment of the first maintenance fee results in a net loss of around $3,000.</w:t>
      </w:r>
    </w:p>
    <w:p w:rsidR="00FC0EA0" w:rsidRDefault="00FC0EA0" w:rsidP="00FC0EA0">
      <w:r>
        <w:t xml:space="preserve">Since it is the practice of some large companies to abandon applications or issued patents – sometimes in large numbers – before the first maintenance fee comes due, under the current fee schedule, the costs of examining these patents will be unfairly shifted to other patentees. This suggests that applicants, and especially large, sophisticated applicants, should be charged higher fees up front to ensure they pay their fair share and to prevent them from gaming the system. And, more generally, applicants should be paying more in order to fund better examination that will produce higher quality patents that their owners can have confidence will hold up in litigation. </w:t>
      </w:r>
      <w:r w:rsidRPr="0051352B">
        <w:rPr>
          <w:rStyle w:val="StyleUnderline"/>
          <w:highlight w:val="cyan"/>
        </w:rPr>
        <w:t>Although the Office is proposing</w:t>
      </w:r>
      <w:r w:rsidRPr="0051352B">
        <w:rPr>
          <w:rStyle w:val="StyleUnderline"/>
        </w:rPr>
        <w:t xml:space="preserve"> some </w:t>
      </w:r>
      <w:r w:rsidRPr="0051352B">
        <w:rPr>
          <w:rStyle w:val="StyleUnderline"/>
          <w:highlight w:val="cyan"/>
        </w:rPr>
        <w:t>increases in</w:t>
      </w:r>
      <w:r w:rsidRPr="0051352B">
        <w:rPr>
          <w:rStyle w:val="StyleUnderline"/>
        </w:rPr>
        <w:t xml:space="preserve"> early </w:t>
      </w:r>
      <w:r w:rsidRPr="0051352B">
        <w:rPr>
          <w:rStyle w:val="StyleUnderline"/>
          <w:highlight w:val="cyan"/>
        </w:rPr>
        <w:t>fees</w:t>
      </w:r>
      <w:r>
        <w:t xml:space="preserve">, in my view, </w:t>
      </w:r>
      <w:r w:rsidRPr="0051352B">
        <w:rPr>
          <w:rStyle w:val="StyleUnderline"/>
          <w:highlight w:val="cyan"/>
        </w:rPr>
        <w:t>they are not enough either to address the problems</w:t>
      </w:r>
      <w:r w:rsidRPr="0051352B">
        <w:rPr>
          <w:rStyle w:val="StyleUnderline"/>
        </w:rPr>
        <w:t xml:space="preserve"> and potential abuses enabled by subsidizing examination with maintenance fees </w:t>
      </w:r>
      <w:r w:rsidRPr="0051352B">
        <w:rPr>
          <w:rStyle w:val="StyleUnderline"/>
          <w:highlight w:val="cyan"/>
        </w:rPr>
        <w:t>or to significantly increase the quality and accuracy of examination</w:t>
      </w:r>
      <w:r>
        <w:t>.</w:t>
      </w:r>
    </w:p>
    <w:p w:rsidR="00FC0EA0" w:rsidRDefault="00FC0EA0" w:rsidP="00FC0EA0"/>
    <w:p w:rsidR="00FC0EA0" w:rsidRPr="00EC2B15" w:rsidRDefault="00FC0EA0" w:rsidP="00FC0EA0">
      <w:pPr>
        <w:pStyle w:val="Heading4"/>
      </w:pPr>
      <w:r>
        <w:t>USPTO is already experiencing slowdown</w:t>
      </w:r>
    </w:p>
    <w:p w:rsidR="00FC0EA0" w:rsidRPr="00CD1A4D" w:rsidRDefault="00FC0EA0" w:rsidP="00FC0EA0">
      <w:r>
        <w:t xml:space="preserve">Andrew </w:t>
      </w:r>
      <w:r w:rsidRPr="004065FA">
        <w:rPr>
          <w:rStyle w:val="Style13ptBold"/>
        </w:rPr>
        <w:t>Comer ’24</w:t>
      </w:r>
      <w:r>
        <w:t>, April 5, “</w:t>
      </w:r>
      <w:r w:rsidRPr="004065FA">
        <w:t>The Post-COVID Trademark Landscape: USPTO Backlog and Approaching Fee Increases Drive Urgency for Applicants</w:t>
      </w:r>
      <w:r>
        <w:t xml:space="preserve">,” FORTIS LAW PARTNERS, accessed July 10, 2024, </w:t>
      </w:r>
      <w:r w:rsidRPr="004065FA">
        <w:t>https://www.fortislawpartners.com/blog/uspto-backlog-and-approaching-fee-increases/</w:t>
      </w:r>
    </w:p>
    <w:p w:rsidR="00FC0EA0" w:rsidRPr="00CD1A4D" w:rsidRDefault="00FC0EA0" w:rsidP="00FC0EA0">
      <w:r w:rsidRPr="00CD1A4D">
        <w:t xml:space="preserve">Additionally, trademark </w:t>
      </w:r>
      <w:r w:rsidRPr="004065FA">
        <w:rPr>
          <w:rStyle w:val="StyleUnderline"/>
          <w:highlight w:val="cyan"/>
        </w:rPr>
        <w:t>attorneys have</w:t>
      </w:r>
      <w:r w:rsidRPr="00CD1A4D">
        <w:t xml:space="preserve"> anecdotally </w:t>
      </w:r>
      <w:r w:rsidRPr="004065FA">
        <w:rPr>
          <w:rStyle w:val="StyleUnderline"/>
          <w:highlight w:val="cyan"/>
        </w:rPr>
        <w:t>noticed</w:t>
      </w:r>
      <w:r w:rsidRPr="004065FA">
        <w:rPr>
          <w:rStyle w:val="StyleUnderline"/>
        </w:rPr>
        <w:t xml:space="preserve"> what appears to be </w:t>
      </w:r>
      <w:r w:rsidRPr="004065FA">
        <w:rPr>
          <w:rStyle w:val="StyleUnderline"/>
          <w:highlight w:val="cyan"/>
        </w:rPr>
        <w:t>a</w:t>
      </w:r>
      <w:r w:rsidRPr="004065FA">
        <w:rPr>
          <w:rStyle w:val="StyleUnderline"/>
        </w:rPr>
        <w:t xml:space="preserve"> more </w:t>
      </w:r>
      <w:r w:rsidRPr="004065FA">
        <w:rPr>
          <w:rStyle w:val="StyleUnderline"/>
          <w:highlight w:val="cyan"/>
        </w:rPr>
        <w:t>challenging set of circumstances</w:t>
      </w:r>
      <w:r w:rsidRPr="004065FA">
        <w:rPr>
          <w:rStyle w:val="StyleUnderline"/>
        </w:rPr>
        <w:t xml:space="preserve"> at the USPTO</w:t>
      </w:r>
      <w:r w:rsidRPr="00EC2B15">
        <w:rPr>
          <w:rStyle w:val="StyleUnderline"/>
        </w:rPr>
        <w:t xml:space="preserve">: </w:t>
      </w:r>
      <w:r w:rsidRPr="00EC2B15">
        <w:rPr>
          <w:rStyle w:val="StyleUnderline"/>
          <w:highlight w:val="cyan"/>
        </w:rPr>
        <w:t>a significant number of new examining attorneys and a more stringent view</w:t>
      </w:r>
      <w:r w:rsidRPr="00EC2B15">
        <w:rPr>
          <w:rStyle w:val="StyleUnderline"/>
        </w:rPr>
        <w:t xml:space="preserve"> of which applied-for marks are likely to </w:t>
      </w:r>
      <w:r w:rsidRPr="00EC2B15">
        <w:rPr>
          <w:rStyle w:val="StyleUnderline"/>
          <w:highlight w:val="cyan"/>
        </w:rPr>
        <w:t>create confusion</w:t>
      </w:r>
      <w:r w:rsidRPr="00EC2B15">
        <w:rPr>
          <w:rStyle w:val="StyleUnderline"/>
        </w:rPr>
        <w:t xml:space="preserve"> with already-registered marks.  </w:t>
      </w:r>
      <w:r w:rsidRPr="00EC2B15">
        <w:rPr>
          <w:rStyle w:val="StyleUnderline"/>
          <w:highlight w:val="cyan"/>
        </w:rPr>
        <w:t>These factors likely add to</w:t>
      </w:r>
      <w:r w:rsidRPr="00EC2B15">
        <w:rPr>
          <w:rStyle w:val="StyleUnderline"/>
        </w:rPr>
        <w:t xml:space="preserve"> the </w:t>
      </w:r>
      <w:r w:rsidRPr="00EC2B15">
        <w:rPr>
          <w:rStyle w:val="StyleUnderline"/>
          <w:highlight w:val="cyan"/>
        </w:rPr>
        <w:t>slowdown of</w:t>
      </w:r>
      <w:r w:rsidRPr="00EC2B15">
        <w:rPr>
          <w:rStyle w:val="StyleUnderline"/>
        </w:rPr>
        <w:t xml:space="preserve"> application </w:t>
      </w:r>
      <w:r w:rsidRPr="00EC2B15">
        <w:rPr>
          <w:rStyle w:val="StyleUnderline"/>
          <w:highlight w:val="cyan"/>
        </w:rPr>
        <w:t>processing</w:t>
      </w:r>
      <w:r w:rsidRPr="00CD1A4D">
        <w:t xml:space="preserve"> and an uptick in application rejections over the pre-COVID period. In March of 2024, the USPTO shared that it was currently reviewing applications submitted in June of 2023, with the average wait time for registration or resolution being nearly 15 months.</w:t>
      </w:r>
    </w:p>
    <w:p w:rsidR="00FC0EA0" w:rsidRDefault="00FC0EA0" w:rsidP="00FC0EA0"/>
    <w:p w:rsidR="00FC0EA0" w:rsidRDefault="00FC0EA0" w:rsidP="00FC0EA0">
      <w:pPr>
        <w:pStyle w:val="Heading4"/>
      </w:pPr>
      <w:r>
        <w:lastRenderedPageBreak/>
        <w:t>Delays are at an all-time high</w:t>
      </w:r>
    </w:p>
    <w:p w:rsidR="00FC0EA0" w:rsidRPr="005C5ECC" w:rsidRDefault="00FC0EA0" w:rsidP="00FC0EA0">
      <w:r>
        <w:t xml:space="preserve">Sienna </w:t>
      </w:r>
      <w:r w:rsidRPr="002C14C7">
        <w:rPr>
          <w:rStyle w:val="Style13ptBold"/>
        </w:rPr>
        <w:t>Bentley ’23</w:t>
      </w:r>
      <w:r>
        <w:t>, June 19, “</w:t>
      </w:r>
      <w:r w:rsidRPr="002C14C7">
        <w:t>How to turn unprecedented USPTO pendency times into a win</w:t>
      </w:r>
      <w:r>
        <w:t xml:space="preserve">,” WORLD TRADEMARK REVIEW, accessed July 10, 2024, </w:t>
      </w:r>
      <w:r w:rsidRPr="002C14C7">
        <w:t>https://www.worldtrademarkreview.com/article/how-turn-unprecedented-uspto-pendency-times-win</w:t>
      </w:r>
    </w:p>
    <w:p w:rsidR="00FC0EA0" w:rsidRDefault="00FC0EA0" w:rsidP="00FC0EA0">
      <w:r w:rsidRPr="009729F2">
        <w:rPr>
          <w:rStyle w:val="StyleUnderline"/>
        </w:rPr>
        <w:t xml:space="preserve">Trademark </w:t>
      </w:r>
      <w:r w:rsidRPr="009729F2">
        <w:rPr>
          <w:rStyle w:val="Emphasis"/>
          <w:highlight w:val="cyan"/>
        </w:rPr>
        <w:t>wait times at the USPTO are at an all-time high</w:t>
      </w:r>
      <w:r w:rsidRPr="009729F2">
        <w:rPr>
          <w:rStyle w:val="StyleUnderline"/>
        </w:rPr>
        <w:t xml:space="preserve">, </w:t>
      </w:r>
      <w:r w:rsidRPr="009729F2">
        <w:rPr>
          <w:rStyle w:val="StyleUnderline"/>
          <w:highlight w:val="cyan"/>
        </w:rPr>
        <w:t>with the backlog being blamed</w:t>
      </w:r>
      <w:r w:rsidRPr="009729F2">
        <w:rPr>
          <w:rStyle w:val="StyleUnderline"/>
        </w:rPr>
        <w:t xml:space="preserve"> variously </w:t>
      </w:r>
      <w:r w:rsidRPr="009729F2">
        <w:rPr>
          <w:rStyle w:val="StyleUnderline"/>
          <w:highlight w:val="cyan"/>
        </w:rPr>
        <w:t>on the pandemic</w:t>
      </w:r>
      <w:r w:rsidRPr="009729F2">
        <w:rPr>
          <w:rStyle w:val="StyleUnderline"/>
        </w:rPr>
        <w:t xml:space="preserve">, a </w:t>
      </w:r>
      <w:r w:rsidRPr="009729F2">
        <w:rPr>
          <w:rStyle w:val="StyleUnderline"/>
          <w:highlight w:val="cyan"/>
        </w:rPr>
        <w:t>shrinking federal</w:t>
      </w:r>
      <w:r w:rsidRPr="009729F2">
        <w:rPr>
          <w:rStyle w:val="StyleUnderline"/>
        </w:rPr>
        <w:t xml:space="preserve"> government </w:t>
      </w:r>
      <w:r w:rsidRPr="009729F2">
        <w:rPr>
          <w:rStyle w:val="StyleUnderline"/>
          <w:highlight w:val="cyan"/>
        </w:rPr>
        <w:t>workforce or rampant fraud</w:t>
      </w:r>
      <w:r w:rsidRPr="009729F2">
        <w:rPr>
          <w:rStyle w:val="StyleUnderline"/>
        </w:rPr>
        <w:t xml:space="preserve"> committed by opportunistic filers</w:t>
      </w:r>
      <w:r>
        <w:t>.</w:t>
      </w:r>
    </w:p>
    <w:p w:rsidR="00FC0EA0" w:rsidRDefault="00FC0EA0" w:rsidP="00FC0EA0">
      <w:r>
        <w:t>While this is naturally a point of stress for practitioners and applicants alike, it can be leveraged with smart, strategic thinking.</w:t>
      </w:r>
    </w:p>
    <w:p w:rsidR="00FC0EA0" w:rsidRDefault="00FC0EA0" w:rsidP="00FC0EA0">
      <w:r>
        <w:t>WTR has gathered perspectives from several thought leaders in the trademark world, due to be featured in WTR’s annual Global Leaders, to reveal how they manage these long pendency times. All of our global leaders agree that if attorneys can successfully manage client expectations and applicants can use the delays to their advantage, all could emerge in a better position.</w:t>
      </w:r>
    </w:p>
    <w:p w:rsidR="00FC0EA0" w:rsidRDefault="00FC0EA0" w:rsidP="00FC0EA0">
      <w:r>
        <w:t>Applicants could suffer – or thrive</w:t>
      </w:r>
    </w:p>
    <w:p w:rsidR="00FC0EA0" w:rsidRDefault="00FC0EA0" w:rsidP="00FC0EA0">
      <w:r w:rsidRPr="009729F2">
        <w:rPr>
          <w:rStyle w:val="StyleUnderline"/>
        </w:rPr>
        <w:t xml:space="preserve">Whatever the reason behind the </w:t>
      </w:r>
      <w:r w:rsidRPr="009729F2">
        <w:rPr>
          <w:rStyle w:val="StyleUnderline"/>
          <w:highlight w:val="cyan"/>
        </w:rPr>
        <w:t>drastically lengthening pendency times</w:t>
      </w:r>
      <w:r w:rsidRPr="009729F2">
        <w:rPr>
          <w:rStyle w:val="StyleUnderline"/>
        </w:rPr>
        <w:t xml:space="preserve">, Max Vern of </w:t>
      </w:r>
      <w:proofErr w:type="spellStart"/>
      <w:r w:rsidRPr="009729F2">
        <w:rPr>
          <w:rStyle w:val="StyleUnderline"/>
        </w:rPr>
        <w:t>Amster</w:t>
      </w:r>
      <w:proofErr w:type="spellEnd"/>
      <w:r w:rsidRPr="009729F2">
        <w:rPr>
          <w:rStyle w:val="StyleUnderline"/>
        </w:rPr>
        <w:t xml:space="preserve"> Rothstein and </w:t>
      </w:r>
      <w:proofErr w:type="spellStart"/>
      <w:r w:rsidRPr="009729F2">
        <w:rPr>
          <w:rStyle w:val="StyleUnderline"/>
        </w:rPr>
        <w:t>Ebenstein</w:t>
      </w:r>
      <w:proofErr w:type="spellEnd"/>
      <w:r w:rsidRPr="009729F2">
        <w:rPr>
          <w:rStyle w:val="StyleUnderline"/>
        </w:rPr>
        <w:t xml:space="preserve"> insists that the issue </w:t>
      </w:r>
      <w:r w:rsidRPr="009729F2">
        <w:rPr>
          <w:rStyle w:val="StyleUnderline"/>
          <w:highlight w:val="cyan"/>
        </w:rPr>
        <w:t>must not be overlooked</w:t>
      </w:r>
      <w:r>
        <w:t>. Instead, applicants should make sure to factor it in when devising their trademark protection approach. “Trademark rights are created in the United States through use and in its absence, securing the early filing date may make or break a trademark conflict’s outcome,” he warns. “If the United States remains a globally attractive market, the sound answer in times of growing pendency is to clear the brand for availability and file soon.”</w:t>
      </w:r>
    </w:p>
    <w:p w:rsidR="00FC0EA0" w:rsidRDefault="00FC0EA0" w:rsidP="00FC0EA0">
      <w:r>
        <w:t xml:space="preserve">While Michael </w:t>
      </w:r>
      <w:proofErr w:type="spellStart"/>
      <w:r>
        <w:t>Kelber</w:t>
      </w:r>
      <w:proofErr w:type="spellEnd"/>
      <w:r>
        <w:t xml:space="preserve"> of Neal Gerber Eisenberg worries for clients’ </w:t>
      </w:r>
      <w:r w:rsidRPr="009729F2">
        <w:rPr>
          <w:rStyle w:val="StyleUnderline"/>
          <w:highlight w:val="cyan"/>
        </w:rPr>
        <w:t>enforcement</w:t>
      </w:r>
      <w:r>
        <w:t xml:space="preserve"> efforts – which </w:t>
      </w:r>
      <w:r w:rsidRPr="009729F2">
        <w:rPr>
          <w:rStyle w:val="StyleUnderline"/>
          <w:highlight w:val="cyan"/>
        </w:rPr>
        <w:t>can be seriously hampered by delays in registration</w:t>
      </w:r>
      <w:r>
        <w:t xml:space="preserve"> – he remains optimistic. Reassuringly, “since priority in the United States is based on use or filing dates, the delay rarely impairs their underlying rights”, he assures. Adopting an alternative perspective, he points out that the wait can actually benefit applicants in some cases. “For clients who are still early in the planning stages of product launches, the delay can even reduce costs for extensions of time for claiming use.”</w:t>
      </w:r>
    </w:p>
    <w:p w:rsidR="00FC0EA0" w:rsidRDefault="00FC0EA0" w:rsidP="00FC0EA0"/>
    <w:p w:rsidR="00D77848" w:rsidRPr="00D14929" w:rsidRDefault="00D77848" w:rsidP="00D77848">
      <w:pPr>
        <w:pStyle w:val="Heading4"/>
      </w:pPr>
      <w:r w:rsidRPr="00D14929">
        <w:t>Rece</w:t>
      </w:r>
      <w:r>
        <w:t>nt Chevron overturning means stretching USPTO thin – costs an extra billion in regulatory costs</w:t>
      </w:r>
    </w:p>
    <w:p w:rsidR="00D77848" w:rsidRDefault="00D77848" w:rsidP="00D77848">
      <w:pPr>
        <w:rPr>
          <w:rStyle w:val="Style13ptBold"/>
        </w:rPr>
      </w:pPr>
      <w:r>
        <w:rPr>
          <w:rStyle w:val="Style13ptBold"/>
        </w:rPr>
        <w:t>McDermott, IP Watchdog Editor in Chief, 24</w:t>
      </w:r>
    </w:p>
    <w:p w:rsidR="00D77848" w:rsidRPr="00D14929" w:rsidRDefault="00D77848" w:rsidP="00D77848">
      <w:r w:rsidRPr="00D14929">
        <w:t>[</w:t>
      </w:r>
      <w:r>
        <w:t>Eileen, 6-28-2024, IP Watchdog, “</w:t>
      </w:r>
      <w:r w:rsidRPr="00D14929">
        <w:t>Chevron is Out: SCOTUS Says Doctrine Flouts APA, Dissent Accuses Colleagues of ‘Judicial Hubris’</w:t>
      </w:r>
      <w:r>
        <w:t xml:space="preserve">,” </w:t>
      </w:r>
      <w:r w:rsidRPr="00B87536">
        <w:t xml:space="preserve">https://ipwatchdog.com/2024/06/28/chevron-scotus-says-doctrine-flouts-apa-dissent-accuses-colleagues-judicial-hubris/id=178371/, </w:t>
      </w:r>
      <w:r>
        <w:t xml:space="preserve">accessed 7-7-2024, </w:t>
      </w:r>
      <w:proofErr w:type="gramStart"/>
      <w:r>
        <w:t xml:space="preserve">CM </w:t>
      </w:r>
      <w:r w:rsidRPr="00D14929">
        <w:t>]</w:t>
      </w:r>
      <w:proofErr w:type="gramEnd"/>
    </w:p>
    <w:p w:rsidR="00D77848" w:rsidRPr="00D14929" w:rsidRDefault="00D77848" w:rsidP="00D77848">
      <w:r>
        <w:t xml:space="preserve">The brief argued </w:t>
      </w:r>
      <w:r w:rsidRPr="00D14929">
        <w:t xml:space="preserve">that </w:t>
      </w:r>
      <w:r w:rsidRPr="008E26AD">
        <w:rPr>
          <w:rStyle w:val="StyleUnderline"/>
          <w:highlight w:val="yellow"/>
        </w:rPr>
        <w:t>the</w:t>
      </w:r>
      <w:r w:rsidRPr="00D14929">
        <w:t xml:space="preserve"> U.S. Patent and Trademark Office (</w:t>
      </w:r>
      <w:r w:rsidRPr="008E26AD">
        <w:rPr>
          <w:rStyle w:val="StyleUnderline"/>
          <w:highlight w:val="yellow"/>
        </w:rPr>
        <w:t>USPTO</w:t>
      </w:r>
      <w:r w:rsidRPr="00D14929">
        <w:t>) often “</w:t>
      </w:r>
      <w:r w:rsidRPr="00D14929">
        <w:rPr>
          <w:rStyle w:val="StyleUnderline"/>
        </w:rPr>
        <w:t>promulgates regulations without the public participation and vetting required by the Administrative Procedure Act, Paperwork Reduction Act,</w:t>
      </w:r>
      <w:r w:rsidRPr="00D14929">
        <w:t xml:space="preserve"> 44 U.S.C. § 3501 et seq., and Regulatory Flexibility Act, 5 U.S.C. § 601 et seq.” Furthermore, </w:t>
      </w:r>
      <w:r w:rsidRPr="00D14929">
        <w:rPr>
          <w:rStyle w:val="StyleUnderline"/>
        </w:rPr>
        <w:t>when the Office has been challenged</w:t>
      </w:r>
      <w:r w:rsidRPr="00D14929">
        <w:t xml:space="preserve"> in the past </w:t>
      </w:r>
      <w:r w:rsidRPr="00D14929">
        <w:rPr>
          <w:rStyle w:val="StyleUnderline"/>
        </w:rPr>
        <w:t xml:space="preserve">on such moves, the agency </w:t>
      </w:r>
      <w:r w:rsidRPr="008E26AD">
        <w:rPr>
          <w:rStyle w:val="StyleUnderline"/>
          <w:highlight w:val="yellow"/>
        </w:rPr>
        <w:t>uses Chevron as a cove</w:t>
      </w:r>
      <w:r w:rsidRPr="008E26AD">
        <w:rPr>
          <w:highlight w:val="yellow"/>
        </w:rPr>
        <w:t>r</w:t>
      </w:r>
      <w:r w:rsidRPr="00D14929">
        <w:t>, it said. “</w:t>
      </w:r>
      <w:r w:rsidRPr="00D14929">
        <w:rPr>
          <w:rStyle w:val="StyleUnderline"/>
        </w:rPr>
        <w:t xml:space="preserve">The </w:t>
      </w:r>
      <w:r w:rsidRPr="008E26AD">
        <w:rPr>
          <w:rStyle w:val="StyleUnderline"/>
          <w:highlight w:val="yellow"/>
        </w:rPr>
        <w:t>USPTO</w:t>
      </w:r>
      <w:r w:rsidRPr="00D14929">
        <w:rPr>
          <w:rStyle w:val="StyleUnderline"/>
        </w:rPr>
        <w:t xml:space="preserve">’s </w:t>
      </w:r>
      <w:r w:rsidRPr="008E26AD">
        <w:rPr>
          <w:rStyle w:val="StyleUnderline"/>
          <w:highlight w:val="yellow"/>
        </w:rPr>
        <w:t>neglect of rulemaking</w:t>
      </w:r>
      <w:r w:rsidRPr="00D14929">
        <w:rPr>
          <w:rStyle w:val="StyleUnderline"/>
        </w:rPr>
        <w:t xml:space="preserve"> procedure </w:t>
      </w:r>
      <w:r w:rsidRPr="008E26AD">
        <w:rPr>
          <w:rStyle w:val="StyleUnderline"/>
          <w:highlight w:val="yellow"/>
        </w:rPr>
        <w:t xml:space="preserve">leads to regulatory costs that exceed $ </w:t>
      </w:r>
      <w:r w:rsidRPr="008E26AD">
        <w:rPr>
          <w:rStyle w:val="StyleUnderline"/>
          <w:highlight w:val="yellow"/>
        </w:rPr>
        <w:lastRenderedPageBreak/>
        <w:t>1 billion per year</w:t>
      </w:r>
      <w:r w:rsidRPr="00D14929">
        <w:t xml:space="preserve">,” added the brief, citing an article by the brief’s author, David </w:t>
      </w:r>
      <w:proofErr w:type="spellStart"/>
      <w:r w:rsidRPr="00D14929">
        <w:t>Boundy</w:t>
      </w:r>
      <w:proofErr w:type="spellEnd"/>
      <w:r w:rsidRPr="00D14929">
        <w:t xml:space="preserve"> of Potomac Law Group.</w:t>
      </w:r>
    </w:p>
    <w:p w:rsidR="00D77848" w:rsidRDefault="00D77848" w:rsidP="00D77848">
      <w:r>
        <w:t>Today’s opinion said that Chevron has not been the kind of stable rule required for courts to say what the law is but instead called it an “impediment” and “a judicial invention that required judges to disregard their statutory duties.” The Court said that the doctrine cannot be squared with the Administrative Procedures Act (APA), which “specifies that courts, not agencies, will decide ‘all relevant questions of law’ arising on review of agency action, §706 (emphasis added)—even those involving ambiguous laws—and set aside any such action inconsistent with the law as they interpret it.”</w:t>
      </w:r>
    </w:p>
    <w:p w:rsidR="00D77848" w:rsidRDefault="00D77848" w:rsidP="00D77848">
      <w:r>
        <w:t>In a concurring opinion written “to address why the proper application of the doctrine of stare decisis supports that course,” Justice Gorsuch said “[t]</w:t>
      </w:r>
      <w:proofErr w:type="spellStart"/>
      <w:r>
        <w:t>oday</w:t>
      </w:r>
      <w:proofErr w:type="spellEnd"/>
      <w:r>
        <w:t>, the Court places a tombstone on Chevron no one can miss.”</w:t>
      </w:r>
    </w:p>
    <w:p w:rsidR="00D77848" w:rsidRDefault="00D77848" w:rsidP="00D77848">
      <w:r>
        <w:t>In her dissent, Justice Kagan said the majority’s opinion “flips the script,” and that now a “rule of judicial humility gives way to a rule of judicial hubris.”</w:t>
      </w:r>
    </w:p>
    <w:p w:rsidR="00D77848" w:rsidRDefault="00D77848" w:rsidP="00D77848">
      <w:proofErr w:type="spellStart"/>
      <w:r>
        <w:t>IPWatchdog</w:t>
      </w:r>
      <w:proofErr w:type="spellEnd"/>
      <w:r>
        <w:t xml:space="preserve"> Founder and CEO said that Chevron was a “recipe for disaster” and that overruling it was the right move, but it is far from a sure thing that anything will change going forward. He explained:</w:t>
      </w:r>
    </w:p>
    <w:p w:rsidR="00D77848" w:rsidRDefault="00D77848" w:rsidP="00D77848">
      <w:r>
        <w:t>“As reasonable as the premise behind Chevron once was— namely to give front line agencies latitude to carry forward their mission— experience has demonstrated that agencies often abuse authority and seek to claim every opportunity to do whatever they wanted to do regardless of what Congress, the Judiciary, and basic concepts of checks and balances. In a nutshell, Chevron allowed agencies to fill the void abdicated by Congress and a Judiciary all too willing to refuse to engage in oversight. This was a recipe for disaster because too many agencies are controlled by political operatives and believers who are willing to allow the ends to justify the means, and willing to take every opportunity to expand their own power. Ultimately, Chevron provided cover for truly arbitrary and capricious decisions. The Administrative State will likely not go quietly into the night, so as important as this decision can be, the real question will be whether anything changes at all. If things do change as envisioned by this decision, much more will be required of Congress and the courts, and the petty political in-fighting and refusal to accomplish anything out of a fear of a primary challenger will need to be curtailed.”</w:t>
      </w:r>
    </w:p>
    <w:p w:rsidR="00D77848" w:rsidRPr="00D14929" w:rsidRDefault="00D77848" w:rsidP="00D77848">
      <w:pPr>
        <w:rPr>
          <w:rStyle w:val="StyleUnderline"/>
        </w:rPr>
      </w:pPr>
      <w:r w:rsidRPr="00D14929">
        <w:rPr>
          <w:rStyle w:val="StyleUnderline"/>
        </w:rPr>
        <w:t xml:space="preserve">In terms of how </w:t>
      </w:r>
      <w:r w:rsidRPr="008E26AD">
        <w:rPr>
          <w:rStyle w:val="StyleUnderline"/>
          <w:highlight w:val="yellow"/>
        </w:rPr>
        <w:t>the decision</w:t>
      </w:r>
      <w:r w:rsidRPr="00D14929">
        <w:rPr>
          <w:rStyle w:val="StyleUnderline"/>
        </w:rPr>
        <w:t xml:space="preserve"> might affect IP owners in the near term</w:t>
      </w:r>
      <w:r>
        <w:t xml:space="preserve">, Will Milliken of Sterne Kessler said </w:t>
      </w:r>
      <w:r w:rsidRPr="00D14929">
        <w:rPr>
          <w:rStyle w:val="StyleUnderline"/>
        </w:rPr>
        <w:t xml:space="preserve">it </w:t>
      </w:r>
      <w:r w:rsidRPr="008E26AD">
        <w:rPr>
          <w:rStyle w:val="StyleUnderline"/>
          <w:highlight w:val="yellow"/>
        </w:rPr>
        <w:t>could impact the USPTO’s decision to pursue the recently-issues</w:t>
      </w:r>
      <w:r>
        <w:t xml:space="preserve"> Notice of Proposed Rulemaking (</w:t>
      </w:r>
      <w:r w:rsidRPr="008E26AD">
        <w:rPr>
          <w:rStyle w:val="StyleUnderline"/>
          <w:highlight w:val="yellow"/>
        </w:rPr>
        <w:t>NPRM</w:t>
      </w:r>
      <w:r w:rsidRPr="00D14929">
        <w:rPr>
          <w:rStyle w:val="StyleUnderline"/>
        </w:rPr>
        <w:t>) on terminal disclaimer practice</w:t>
      </w:r>
      <w:proofErr w:type="gramStart"/>
      <w:r w:rsidRPr="00D14929">
        <w:rPr>
          <w:rStyle w:val="StyleUnderline"/>
        </w:rPr>
        <w:t>: ”</w:t>
      </w:r>
      <w:proofErr w:type="gramEnd"/>
    </w:p>
    <w:p w:rsidR="00D77848" w:rsidRPr="00D14929" w:rsidRDefault="00D77848" w:rsidP="00D77848">
      <w:r>
        <w:t xml:space="preserve">“One concrete implication is that </w:t>
      </w:r>
      <w:r w:rsidRPr="008E26AD">
        <w:rPr>
          <w:rStyle w:val="StyleUnderline"/>
          <w:highlight w:val="yellow"/>
        </w:rPr>
        <w:t>the PTO will not be able to rely on Chevron to justify</w:t>
      </w:r>
      <w:r>
        <w:t xml:space="preserve"> the proposed </w:t>
      </w:r>
      <w:r w:rsidRPr="008E26AD">
        <w:rPr>
          <w:rStyle w:val="StyleUnderline"/>
          <w:highlight w:val="yellow"/>
        </w:rPr>
        <w:t>rulemaking</w:t>
      </w:r>
      <w:r w:rsidRPr="00D14929">
        <w:rPr>
          <w:rStyle w:val="StyleUnderline"/>
        </w:rPr>
        <w:t xml:space="preserve"> regarding terminal disclaimer practice</w:t>
      </w:r>
      <w:r>
        <w:t xml:space="preserve">,” Milliken said. “That rule has generated some controversy and may well be challenged if and when it is put into place. So, </w:t>
      </w:r>
      <w:proofErr w:type="spellStart"/>
      <w:r>
        <w:t>Loper</w:t>
      </w:r>
      <w:proofErr w:type="spellEnd"/>
      <w:r>
        <w:t xml:space="preserve"> does cha</w:t>
      </w:r>
      <w:r w:rsidRPr="00D14929">
        <w:t>nge the landscape of that potential dispute in a significant way.”</w:t>
      </w:r>
    </w:p>
    <w:p w:rsidR="00FC0EA0" w:rsidRDefault="00FC0EA0" w:rsidP="00FC0EA0"/>
    <w:p w:rsidR="006368EC" w:rsidRDefault="006368EC" w:rsidP="006368EC"/>
    <w:p w:rsidR="006368EC" w:rsidRDefault="006368EC" w:rsidP="006368EC">
      <w:pPr>
        <w:pStyle w:val="Heading4"/>
      </w:pPr>
      <w:r>
        <w:lastRenderedPageBreak/>
        <w:t>The USPTO has been experiencing significant backlogs --- leading to delays in the examination process</w:t>
      </w:r>
    </w:p>
    <w:p w:rsidR="006368EC" w:rsidRPr="00335BCD" w:rsidRDefault="006368EC" w:rsidP="006368EC">
      <w:pPr>
        <w:rPr>
          <w:rStyle w:val="Style13ptBold"/>
        </w:rPr>
      </w:pPr>
      <w:r>
        <w:rPr>
          <w:rStyle w:val="Style13ptBold"/>
        </w:rPr>
        <w:t>McDermott 24</w:t>
      </w:r>
    </w:p>
    <w:p w:rsidR="006368EC" w:rsidRPr="00335BCD" w:rsidRDefault="006368EC" w:rsidP="006368EC">
      <w:pPr>
        <w:rPr>
          <w:sz w:val="16"/>
          <w:szCs w:val="16"/>
        </w:rPr>
      </w:pPr>
      <w:r w:rsidRPr="00335BCD">
        <w:rPr>
          <w:sz w:val="16"/>
          <w:szCs w:val="16"/>
        </w:rPr>
        <w:t xml:space="preserve">[Eileen McDermott, 6-5-24, Editor-in-Chief of IP Watchdog, “Organizations Tell USPTO Proposed 2025 Fees ‘Misuse’ Office’s Fee Setting Authority,” </w:t>
      </w:r>
      <w:r w:rsidRPr="006368EC">
        <w:rPr>
          <w:sz w:val="16"/>
          <w:szCs w:val="16"/>
        </w:rPr>
        <w:t xml:space="preserve">https://ipwatchdog.com/2024/06/05/organizations-tell-uspto-proposed-2025-fees-misuse-offices-fee-setting-authority/id=177505/, </w:t>
      </w:r>
      <w:r w:rsidRPr="00335BCD">
        <w:rPr>
          <w:sz w:val="16"/>
          <w:szCs w:val="16"/>
        </w:rPr>
        <w:t xml:space="preserve">7-9-24, EP] </w:t>
      </w:r>
    </w:p>
    <w:p w:rsidR="006368EC" w:rsidRDefault="006368EC" w:rsidP="006368EC">
      <w:r>
        <w:t xml:space="preserve">PhRMA’s comments also noted that </w:t>
      </w:r>
      <w:r w:rsidRPr="009C1699">
        <w:rPr>
          <w:rStyle w:val="StyleUnderline"/>
        </w:rPr>
        <w:t xml:space="preserve">the </w:t>
      </w:r>
      <w:r w:rsidRPr="009D7A9A">
        <w:rPr>
          <w:rStyle w:val="StyleUnderline"/>
          <w:highlight w:val="cyan"/>
        </w:rPr>
        <w:t>USPTO currently has a growing examination backlog</w:t>
      </w:r>
      <w:r w:rsidRPr="009C1699">
        <w:rPr>
          <w:rStyle w:val="StyleUnderline"/>
        </w:rPr>
        <w:t xml:space="preserve"> of </w:t>
      </w:r>
      <w:r w:rsidRPr="009C1699">
        <w:t>nearly</w:t>
      </w:r>
      <w:r w:rsidRPr="009C1699">
        <w:rPr>
          <w:rStyle w:val="StyleUnderline"/>
        </w:rPr>
        <w:t xml:space="preserve"> </w:t>
      </w:r>
      <w:r w:rsidRPr="009D7A9A">
        <w:rPr>
          <w:rStyle w:val="StyleUnderline"/>
          <w:highlight w:val="cyan"/>
        </w:rPr>
        <w:t>800,000 applications as of February 2024</w:t>
      </w:r>
      <w:r>
        <w:t>, which contributes to continuing applications being filed 5-8 years after the earliest benefit date. The comments explained:</w:t>
      </w:r>
    </w:p>
    <w:p w:rsidR="006368EC" w:rsidRDefault="006368EC" w:rsidP="006368EC">
      <w:r>
        <w:t>“This backlog and other factors often lead to USPTO’s delay in prosecution of the parental patent applications. These delays can prevent the applicant from being able to quickly assess the patentability of the subject matter and the need for a continuing application before 5 years after the original EBD date</w:t>
      </w:r>
      <w:r w:rsidRPr="009C1699">
        <w:rPr>
          <w:rStyle w:val="StyleUnderline"/>
        </w:rPr>
        <w:t xml:space="preserve">. </w:t>
      </w:r>
      <w:r w:rsidRPr="009D7A9A">
        <w:rPr>
          <w:rStyle w:val="StyleUnderline"/>
          <w:highlight w:val="cyan"/>
        </w:rPr>
        <w:t xml:space="preserve">This backlog has resulted in steadily increasing wait times to receive the first office action. The average first Office Action pendency for </w:t>
      </w:r>
      <w:r w:rsidRPr="009D7A9A">
        <w:rPr>
          <w:rStyle w:val="StyleUnderline"/>
        </w:rPr>
        <w:t>FY</w:t>
      </w:r>
      <w:r w:rsidRPr="009D7A9A">
        <w:rPr>
          <w:rStyle w:val="StyleUnderline"/>
          <w:highlight w:val="cyan"/>
        </w:rPr>
        <w:t xml:space="preserve">2023-2024 was 20.2 months, which has increased 33% from </w:t>
      </w:r>
      <w:r w:rsidRPr="009D7A9A">
        <w:rPr>
          <w:rStyle w:val="StyleUnderline"/>
        </w:rPr>
        <w:t xml:space="preserve">the same average pendency to first office action in </w:t>
      </w:r>
      <w:r w:rsidRPr="009D7A9A">
        <w:rPr>
          <w:rStyle w:val="StyleUnderline"/>
          <w:highlight w:val="cyan"/>
        </w:rPr>
        <w:t>December 2020</w:t>
      </w:r>
      <w:r w:rsidRPr="009C1699">
        <w:rPr>
          <w:rStyle w:val="StyleUnderline"/>
        </w:rPr>
        <w:t xml:space="preserve"> which was 15.4 months.</w:t>
      </w:r>
      <w:r>
        <w:t>”</w:t>
      </w:r>
    </w:p>
    <w:p w:rsidR="006368EC" w:rsidRPr="00FC0EA0" w:rsidRDefault="006368EC" w:rsidP="00FC0EA0"/>
    <w:p w:rsidR="002224FB" w:rsidRDefault="002224FB" w:rsidP="002224FB"/>
    <w:p w:rsidR="003000F8" w:rsidRDefault="003000F8" w:rsidP="003000F8">
      <w:pPr>
        <w:pStyle w:val="Heading3"/>
      </w:pPr>
      <w:proofErr w:type="spellStart"/>
      <w:r>
        <w:lastRenderedPageBreak/>
        <w:t>Aff</w:t>
      </w:r>
      <w:proofErr w:type="spellEnd"/>
      <w:r>
        <w:t xml:space="preserve"> – USPTO </w:t>
      </w:r>
      <w:r w:rsidR="00BD3894">
        <w:t>overstretched now</w:t>
      </w:r>
      <w:r w:rsidR="005F79CB">
        <w:t xml:space="preserve"> – patents</w:t>
      </w:r>
    </w:p>
    <w:p w:rsidR="00BD3894" w:rsidRDefault="00BD3894" w:rsidP="002224FB"/>
    <w:p w:rsidR="007C1C3A" w:rsidRDefault="00CD55F3" w:rsidP="007C1C3A">
      <w:pPr>
        <w:pStyle w:val="Heading4"/>
      </w:pPr>
      <w:r>
        <w:t>Patent backlog</w:t>
      </w:r>
      <w:r w:rsidR="007C1C3A">
        <w:t xml:space="preserve"> now</w:t>
      </w:r>
    </w:p>
    <w:p w:rsidR="007C1C3A" w:rsidRPr="005A1F7C" w:rsidRDefault="007C1C3A" w:rsidP="007C1C3A">
      <w:r w:rsidRPr="0040115B">
        <w:rPr>
          <w:rStyle w:val="Style13ptBold"/>
        </w:rPr>
        <w:t>BOAG ’24</w:t>
      </w:r>
      <w:r>
        <w:t>, IP legal group, “</w:t>
      </w:r>
      <w:r w:rsidRPr="0040115B">
        <w:t xml:space="preserve">USPTO Patents </w:t>
      </w:r>
      <w:proofErr w:type="gramStart"/>
      <w:r w:rsidRPr="0040115B">
        <w:t>By</w:t>
      </w:r>
      <w:proofErr w:type="gramEnd"/>
      <w:r w:rsidRPr="0040115B">
        <w:t xml:space="preserve"> The Numbers</w:t>
      </w:r>
      <w:r>
        <w:t xml:space="preserve">,” accessed July 10, 2024, </w:t>
      </w:r>
      <w:r w:rsidRPr="0040115B">
        <w:t>https://boagip.com/uspto-patents-by-the-numbers/</w:t>
      </w:r>
    </w:p>
    <w:p w:rsidR="007C1C3A" w:rsidRDefault="007C1C3A" w:rsidP="007C1C3A">
      <w:r w:rsidRPr="005C3A7B">
        <w:rPr>
          <w:rStyle w:val="StyleUnderline"/>
        </w:rPr>
        <w:t xml:space="preserve">Your </w:t>
      </w:r>
      <w:r w:rsidRPr="005C3A7B">
        <w:rPr>
          <w:rStyle w:val="StyleUnderline"/>
          <w:highlight w:val="cyan"/>
        </w:rPr>
        <w:t>two-year wait for a patent is a function of volume and the USPTO’s ability to meet demand</w:t>
      </w:r>
      <w:r>
        <w:t>.</w:t>
      </w:r>
    </w:p>
    <w:p w:rsidR="007C1C3A" w:rsidRDefault="007C1C3A" w:rsidP="007C1C3A">
      <w:r>
        <w:t>At the close of FY2023, 1,148,601 patent applications (including designs) were pending with USPTO and labeled as “pending prior to allowance.” That end-of-year inventory has remained relatively constant since it crossed the 1M line in 2006.</w:t>
      </w:r>
    </w:p>
    <w:p w:rsidR="007C1C3A" w:rsidRDefault="007C1C3A" w:rsidP="007C1C3A">
      <w:r w:rsidRPr="005C3A7B">
        <w:rPr>
          <w:rStyle w:val="StyleUnderline"/>
        </w:rPr>
        <w:t xml:space="preserve">With hundreds of new patent examiners starting yearly, </w:t>
      </w:r>
      <w:r w:rsidRPr="005C3A7B">
        <w:rPr>
          <w:rStyle w:val="StyleUnderline"/>
          <w:highlight w:val="cyan"/>
        </w:rPr>
        <w:t>why the steady backlog</w:t>
      </w:r>
      <w:r w:rsidRPr="005C3A7B">
        <w:rPr>
          <w:rStyle w:val="StyleUnderline"/>
        </w:rPr>
        <w:t xml:space="preserve">? </w:t>
      </w:r>
      <w:r w:rsidRPr="005C3A7B">
        <w:rPr>
          <w:rStyle w:val="StyleUnderline"/>
          <w:highlight w:val="cyan"/>
        </w:rPr>
        <w:t>Patent protection remains</w:t>
      </w:r>
      <w:r w:rsidRPr="005C3A7B">
        <w:rPr>
          <w:rStyle w:val="StyleUnderline"/>
        </w:rPr>
        <w:t xml:space="preserve"> a </w:t>
      </w:r>
      <w:r w:rsidRPr="005C3A7B">
        <w:rPr>
          <w:rStyle w:val="StyleUnderline"/>
          <w:highlight w:val="cyan"/>
        </w:rPr>
        <w:t>popular</w:t>
      </w:r>
      <w:r w:rsidRPr="005C3A7B">
        <w:rPr>
          <w:rStyle w:val="StyleUnderline"/>
        </w:rPr>
        <w:t xml:space="preserve"> option for companies and entrepreneurs </w:t>
      </w:r>
      <w:r w:rsidRPr="005C3A7B">
        <w:rPr>
          <w:rStyle w:val="StyleUnderline"/>
          <w:highlight w:val="cyan"/>
        </w:rPr>
        <w:t>and the USPTO is struggling to meet demand</w:t>
      </w:r>
      <w:r>
        <w:t>.</w:t>
      </w:r>
    </w:p>
    <w:p w:rsidR="00BD3894" w:rsidRPr="002224FB" w:rsidRDefault="00BD3894" w:rsidP="002224FB"/>
    <w:p w:rsidR="00953E20" w:rsidRDefault="00953E20" w:rsidP="00953E20">
      <w:pPr>
        <w:pStyle w:val="Heading4"/>
      </w:pPr>
      <w:r>
        <w:t>USPTO already turning out low quality patents</w:t>
      </w:r>
    </w:p>
    <w:p w:rsidR="00953E20" w:rsidRPr="00953E20" w:rsidRDefault="00953E20" w:rsidP="00953E20">
      <w:r w:rsidRPr="00953E20">
        <w:t xml:space="preserve">Jonathan </w:t>
      </w:r>
      <w:r w:rsidRPr="00953E20">
        <w:rPr>
          <w:rStyle w:val="Style13ptBold"/>
        </w:rPr>
        <w:t>Stroud ’23</w:t>
      </w:r>
      <w:r>
        <w:t>, May 10,</w:t>
      </w:r>
      <w:r w:rsidRPr="00953E20">
        <w:t xml:space="preserve"> general counsel at Unified Patents, a membership organization that seeks to improve patent quality and deter patent abuse</w:t>
      </w:r>
      <w:r>
        <w:t>, “</w:t>
      </w:r>
      <w:r w:rsidRPr="00953E20">
        <w:t>Congressional hearing exposes fatal flaws in Patent Office’s proposed rules</w:t>
      </w:r>
      <w:r>
        <w:t xml:space="preserve">,” THE HILL, accessed July 7, 2024, </w:t>
      </w:r>
      <w:r w:rsidRPr="00953E20">
        <w:t>https://thehill.com/opinion/congress-blog/3998683-congressional-hearing-exposes-fatal-flaws-in-patent-offices-proposed-rules/</w:t>
      </w:r>
    </w:p>
    <w:p w:rsidR="00953E20" w:rsidRDefault="00953E20" w:rsidP="00EE752A">
      <w:r w:rsidRPr="005C3A7B">
        <w:rPr>
          <w:rStyle w:val="StyleUnderline"/>
          <w:highlight w:val="cyan"/>
        </w:rPr>
        <w:t>The USPTO receives more than half a million patent applications every year and grants 350,000 of them</w:t>
      </w:r>
      <w:r w:rsidRPr="0051352B">
        <w:rPr>
          <w:rStyle w:val="StyleUnderline"/>
        </w:rPr>
        <w:t xml:space="preserve"> annually. </w:t>
      </w:r>
      <w:r w:rsidRPr="005C3A7B">
        <w:rPr>
          <w:rStyle w:val="StyleUnderline"/>
          <w:highlight w:val="cyan"/>
        </w:rPr>
        <w:t>In a perfect world, each patent would be well-examined</w:t>
      </w:r>
      <w:r w:rsidRPr="0051352B">
        <w:rPr>
          <w:rStyle w:val="StyleUnderline"/>
        </w:rPr>
        <w:t xml:space="preserve">, describe unique inventions, and meet all relevant statutory checks on </w:t>
      </w:r>
      <w:proofErr w:type="spellStart"/>
      <w:r w:rsidRPr="0051352B">
        <w:rPr>
          <w:rStyle w:val="StyleUnderline"/>
        </w:rPr>
        <w:t>overpatenting</w:t>
      </w:r>
      <w:proofErr w:type="spellEnd"/>
      <w:r w:rsidRPr="0051352B">
        <w:rPr>
          <w:rStyle w:val="StyleUnderline"/>
        </w:rPr>
        <w:t xml:space="preserve"> — </w:t>
      </w:r>
      <w:r w:rsidRPr="005C3A7B">
        <w:rPr>
          <w:rStyle w:val="StyleUnderline"/>
          <w:highlight w:val="cyan"/>
        </w:rPr>
        <w:t>but the world isn’t perfect. Patents are frequently granted without meeting baseline</w:t>
      </w:r>
      <w:r w:rsidRPr="00953E20">
        <w:t xml:space="preserve">, but hard-to-administer, </w:t>
      </w:r>
      <w:r w:rsidRPr="005C3A7B">
        <w:rPr>
          <w:rStyle w:val="StyleUnderline"/>
          <w:highlight w:val="cyan"/>
        </w:rPr>
        <w:t>standards, leading to significant legal disputes and economic harm</w:t>
      </w:r>
      <w:r w:rsidRPr="00953E20">
        <w:t xml:space="preserve">. Opportunistic shell companies — for-profit non-practicing entities (NPEs) run by lawyers — acquire these patents and sue productive companies to extract a tax on innovation. </w:t>
      </w:r>
      <w:r w:rsidRPr="0051352B">
        <w:rPr>
          <w:rStyle w:val="StyleUnderline"/>
        </w:rPr>
        <w:t>The outcome is thousands of meritless lawsuits and waste</w:t>
      </w:r>
      <w:r w:rsidRPr="00953E20">
        <w:t>, as businesses are often faced with a decision to settle with their accusers or go through the high expense of fighting back in court.</w:t>
      </w:r>
    </w:p>
    <w:p w:rsidR="00360131" w:rsidRDefault="00360131" w:rsidP="00EE752A"/>
    <w:p w:rsidR="00DD1E16" w:rsidRDefault="00DD1E16" w:rsidP="00DD1E16">
      <w:pPr>
        <w:pStyle w:val="Heading4"/>
        <w:shd w:val="clear" w:color="auto" w:fill="FFFFFF"/>
        <w:spacing w:line="278" w:lineRule="atLeast"/>
        <w:rPr>
          <w:rFonts w:cs="Calibri"/>
          <w:color w:val="222222"/>
          <w:szCs w:val="26"/>
        </w:rPr>
      </w:pPr>
      <w:r>
        <w:rPr>
          <w:rFonts w:cs="Calibri"/>
          <w:color w:val="222222"/>
          <w:szCs w:val="26"/>
        </w:rPr>
        <w:t>Big Tech files numerous small patents, causing backlog at USPTO</w:t>
      </w:r>
    </w:p>
    <w:p w:rsidR="00DD1E16" w:rsidRPr="00BA7944" w:rsidRDefault="00DD1E16" w:rsidP="00DD1E16">
      <w:pPr>
        <w:shd w:val="clear" w:color="auto" w:fill="FFFFFF"/>
        <w:spacing w:line="235" w:lineRule="atLeast"/>
        <w:rPr>
          <w:rStyle w:val="Style13ptBold"/>
        </w:rPr>
      </w:pPr>
      <w:r w:rsidRPr="00BA7944">
        <w:rPr>
          <w:rStyle w:val="Style13ptBold"/>
        </w:rPr>
        <w:t>Watkins 22</w:t>
      </w:r>
    </w:p>
    <w:p w:rsidR="00DD1E16" w:rsidRDefault="00DD1E16" w:rsidP="00DD1E16">
      <w:pPr>
        <w:shd w:val="clear" w:color="auto" w:fill="FFFFFF"/>
        <w:spacing w:line="235" w:lineRule="atLeast"/>
        <w:rPr>
          <w:color w:val="222222"/>
        </w:rPr>
      </w:pPr>
      <w:r>
        <w:rPr>
          <w:color w:val="222222"/>
        </w:rPr>
        <w:t>[Nat Watkins, 3-15-22, Designer Researcher at Nava, advocate for customer, patent holder, AI enthusiast, Wired, “Inside Big Tech’s Race to Patent Everything,” </w:t>
      </w:r>
      <w:proofErr w:type="gramStart"/>
      <w:r w:rsidRPr="00DD1E16">
        <w:rPr>
          <w:color w:val="222222"/>
        </w:rPr>
        <w:t xml:space="preserve">https://www.wired.com/story/big-tech-patent-intellectual-property/, </w:t>
      </w:r>
      <w:r>
        <w:rPr>
          <w:color w:val="222222"/>
        </w:rPr>
        <w:t xml:space="preserve"> accessed</w:t>
      </w:r>
      <w:proofErr w:type="gramEnd"/>
      <w:r>
        <w:rPr>
          <w:color w:val="222222"/>
        </w:rPr>
        <w:t>: 07-08-24, EP]</w:t>
      </w:r>
    </w:p>
    <w:p w:rsidR="00DD1E16" w:rsidRDefault="00DD1E16" w:rsidP="00DD1E16">
      <w:pPr>
        <w:shd w:val="clear" w:color="auto" w:fill="FFFFFF"/>
        <w:spacing w:line="235" w:lineRule="atLeast"/>
        <w:rPr>
          <w:color w:val="222222"/>
        </w:rPr>
      </w:pPr>
      <w:r>
        <w:rPr>
          <w:color w:val="222222"/>
        </w:rPr>
        <w:t>Around the same time, </w:t>
      </w:r>
      <w:r w:rsidRPr="009D7A9A">
        <w:rPr>
          <w:rStyle w:val="StyleUnderline"/>
          <w:highlight w:val="cyan"/>
        </w:rPr>
        <w:t>tech giants</w:t>
      </w:r>
      <w:r w:rsidRPr="009D7A9A">
        <w:rPr>
          <w:rStyle w:val="StyleUnderline"/>
        </w:rPr>
        <w:t xml:space="preserve"> became </w:t>
      </w:r>
      <w:r w:rsidRPr="009D7A9A">
        <w:rPr>
          <w:rStyle w:val="StyleUnderline"/>
          <w:highlight w:val="cyan"/>
        </w:rPr>
        <w:t>increasingly interested in patents</w:t>
      </w:r>
      <w:r>
        <w:rPr>
          <w:color w:val="222222"/>
        </w:rPr>
        <w:t>. As Steve Jobs reportedly said at the invention of the first iPhone, “we’re going to patent it all.” And patent it all Apple did—right down to the slide-to-unlock feature and beveled edges</w:t>
      </w:r>
      <w:r w:rsidRPr="009C1699">
        <w:rPr>
          <w:rStyle w:val="StyleUnderline"/>
        </w:rPr>
        <w:t>. </w:t>
      </w:r>
      <w:r w:rsidRPr="009D7A9A">
        <w:rPr>
          <w:rStyle w:val="StyleUnderline"/>
          <w:highlight w:val="cyan"/>
        </w:rPr>
        <w:t>In 2011, Google’s top lawyer</w:t>
      </w:r>
      <w:r w:rsidRPr="009C1699">
        <w:rPr>
          <w:rStyle w:val="StyleUnderline"/>
        </w:rPr>
        <w:t xml:space="preserve">, David Drummond, </w:t>
      </w:r>
      <w:r w:rsidRPr="009D7A9A">
        <w:rPr>
          <w:rStyle w:val="StyleUnderline"/>
          <w:highlight w:val="cyan"/>
        </w:rPr>
        <w:t>claimed</w:t>
      </w:r>
      <w:r w:rsidRPr="009C1699">
        <w:rPr>
          <w:rStyle w:val="StyleUnderline"/>
        </w:rPr>
        <w:t xml:space="preserve"> that the </w:t>
      </w:r>
      <w:r w:rsidRPr="009D7A9A">
        <w:rPr>
          <w:rStyle w:val="StyleUnderline"/>
          <w:highlight w:val="cyan"/>
        </w:rPr>
        <w:t>average smartphone</w:t>
      </w:r>
      <w:r w:rsidRPr="009C1699">
        <w:rPr>
          <w:rStyle w:val="StyleUnderline"/>
        </w:rPr>
        <w:t xml:space="preserve"> might be </w:t>
      </w:r>
      <w:r w:rsidRPr="009D7A9A">
        <w:rPr>
          <w:rStyle w:val="StyleUnderline"/>
          <w:highlight w:val="cyan"/>
        </w:rPr>
        <w:t>protected by up to 250,000 patent claims.</w:t>
      </w:r>
      <w:r>
        <w:rPr>
          <w:color w:val="222222"/>
        </w:rPr>
        <w:t> Today, no one seems able to get an accurate count, but </w:t>
      </w:r>
      <w:r w:rsidRPr="009D7A9A">
        <w:rPr>
          <w:rStyle w:val="StyleUnderline"/>
          <w:highlight w:val="cyan"/>
        </w:rPr>
        <w:t xml:space="preserve">last month’s sale of all “legacy patents” from Blackberry’s </w:t>
      </w:r>
      <w:r w:rsidRPr="009D7A9A">
        <w:rPr>
          <w:rStyle w:val="StyleUnderline"/>
          <w:highlight w:val="cyan"/>
        </w:rPr>
        <w:lastRenderedPageBreak/>
        <w:t>terminated smartphone business fetched $600 million</w:t>
      </w:r>
      <w:r w:rsidRPr="009C1699">
        <w:rPr>
          <w:rStyle w:val="StyleUnderline"/>
        </w:rPr>
        <w:t>.</w:t>
      </w:r>
      <w:r>
        <w:rPr>
          <w:color w:val="222222"/>
        </w:rPr>
        <w:t xml:space="preserve"> Perhaps </w:t>
      </w:r>
      <w:r w:rsidRPr="009D7A9A">
        <w:rPr>
          <w:rStyle w:val="StyleUnderline"/>
          <w:highlight w:val="cyan"/>
        </w:rPr>
        <w:t>this explains why the patent office has been swamped by a two- to three- year backlog of applications since 2012.</w:t>
      </w:r>
      <w:r>
        <w:rPr>
          <w:color w:val="222222"/>
        </w:rPr>
        <w:t xml:space="preserve"> Carbon footprint tracker was published 18 months after we applied, as most patent applications are, but it could be years before I know whether I’ve been formally granted a patent. </w:t>
      </w:r>
      <w:r w:rsidRPr="00432414">
        <w:rPr>
          <w:rStyle w:val="StyleUnderline"/>
        </w:rPr>
        <w:t xml:space="preserve">The </w:t>
      </w:r>
      <w:r w:rsidRPr="009D7A9A">
        <w:rPr>
          <w:rStyle w:val="StyleUnderline"/>
          <w:highlight w:val="cyan"/>
        </w:rPr>
        <w:t>USPTO receives about 650,000 patent applications annually and issues grants to about 350,000</w:t>
      </w:r>
      <w:r w:rsidRPr="009D7A9A">
        <w:rPr>
          <w:color w:val="222222"/>
          <w:highlight w:val="cyan"/>
        </w:rPr>
        <w:t>, according to recent numbers</w:t>
      </w:r>
      <w:r>
        <w:rPr>
          <w:color w:val="222222"/>
        </w:rPr>
        <w:t>, so my odds are only a little better than half. </w:t>
      </w:r>
    </w:p>
    <w:p w:rsidR="00DD1E16" w:rsidRDefault="00DD1E16" w:rsidP="00EE752A"/>
    <w:p w:rsidR="00FF5D10" w:rsidRPr="00D14929" w:rsidRDefault="00FF5D10" w:rsidP="00FF5D10">
      <w:pPr>
        <w:pStyle w:val="Heading4"/>
      </w:pPr>
      <w:r w:rsidRPr="00D14929">
        <w:t>Proposed</w:t>
      </w:r>
      <w:r>
        <w:t xml:space="preserve"> Fee Structure changes are evidence of current USPTO overstretch – leads to decreased patent quality </w:t>
      </w:r>
    </w:p>
    <w:p w:rsidR="00FF5D10" w:rsidRDefault="00FF5D10" w:rsidP="00FF5D10">
      <w:pPr>
        <w:rPr>
          <w:rStyle w:val="Style13ptBold"/>
        </w:rPr>
      </w:pPr>
      <w:r>
        <w:rPr>
          <w:rStyle w:val="Style13ptBold"/>
        </w:rPr>
        <w:t>Hunter, Sunstein LLP Patent Attorney, 24</w:t>
      </w:r>
    </w:p>
    <w:p w:rsidR="00FF5D10" w:rsidRPr="00D14929" w:rsidRDefault="00FF5D10" w:rsidP="00FF5D10">
      <w:r w:rsidRPr="00D14929">
        <w:t>[</w:t>
      </w:r>
      <w:r>
        <w:t>Shane, 6-28-2024, JD Supra, “</w:t>
      </w:r>
      <w:r w:rsidRPr="00D14929">
        <w:t>USPTO Proposes New Rules on Terminal Disclaimers: A Potential Setback for Patentees</w:t>
      </w:r>
      <w:r>
        <w:t>,”</w:t>
      </w:r>
      <w:r w:rsidR="00B87536">
        <w:t xml:space="preserve"> </w:t>
      </w:r>
      <w:r w:rsidR="00B87536" w:rsidRPr="00B87536">
        <w:t>https://www.jdsupra.com/legalnews/uspto-proposes-new-rules-on-terminal-9892178/</w:t>
      </w:r>
      <w:r>
        <w:t>, accessed 7-7-2024, CM</w:t>
      </w:r>
      <w:r w:rsidRPr="00D14929">
        <w:t>]</w:t>
      </w:r>
    </w:p>
    <w:p w:rsidR="00FF5D10" w:rsidRPr="00D14929" w:rsidRDefault="00FF5D10" w:rsidP="00FF5D10">
      <w:pPr>
        <w:rPr>
          <w:rStyle w:val="StyleUnderline"/>
        </w:rPr>
      </w:pPr>
      <w:r w:rsidRPr="008E26AD">
        <w:rPr>
          <w:rStyle w:val="StyleUnderline"/>
          <w:highlight w:val="yellow"/>
        </w:rPr>
        <w:t>The</w:t>
      </w:r>
      <w:r>
        <w:t xml:space="preserve"> United States Patent and Trademark Office (</w:t>
      </w:r>
      <w:r w:rsidRPr="008E26AD">
        <w:rPr>
          <w:rStyle w:val="StyleUnderline"/>
          <w:highlight w:val="yellow"/>
        </w:rPr>
        <w:t>USPTO</w:t>
      </w:r>
      <w:r>
        <w:t xml:space="preserve">) recently </w:t>
      </w:r>
      <w:r w:rsidRPr="00D14929">
        <w:rPr>
          <w:rStyle w:val="StyleUnderline"/>
        </w:rPr>
        <w:t>proposed a significant change to the rules governing terminal disclaimers.</w:t>
      </w:r>
      <w:r>
        <w:t xml:space="preserve"> The USPTO says that </w:t>
      </w:r>
      <w:r w:rsidRPr="00D14929">
        <w:rPr>
          <w:rStyle w:val="StyleUnderline"/>
        </w:rPr>
        <w:t xml:space="preserve">the </w:t>
      </w:r>
      <w:r w:rsidRPr="008E26AD">
        <w:rPr>
          <w:rStyle w:val="StyleUnderline"/>
          <w:highlight w:val="yellow"/>
        </w:rPr>
        <w:t>rule change</w:t>
      </w:r>
      <w:r>
        <w:t xml:space="preserve"> would “promote innovation and competition,” but</w:t>
      </w:r>
      <w:r w:rsidRPr="00D14929">
        <w:rPr>
          <w:rStyle w:val="StyleUnderline"/>
        </w:rPr>
        <w:t xml:space="preserve"> </w:t>
      </w:r>
      <w:r w:rsidRPr="008E26AD">
        <w:rPr>
          <w:rStyle w:val="StyleUnderline"/>
          <w:highlight w:val="yellow"/>
        </w:rPr>
        <w:t>is</w:t>
      </w:r>
      <w:r w:rsidRPr="00D14929">
        <w:rPr>
          <w:rStyle w:val="StyleUnderline"/>
        </w:rPr>
        <w:t xml:space="preserve"> </w:t>
      </w:r>
      <w:r>
        <w:t xml:space="preserve">more </w:t>
      </w:r>
      <w:r w:rsidRPr="008E26AD">
        <w:rPr>
          <w:rStyle w:val="StyleUnderline"/>
          <w:highlight w:val="yellow"/>
        </w:rPr>
        <w:t>likely designed to reduce the backlog of cases at the USPTO</w:t>
      </w:r>
      <w:r w:rsidRPr="00D14929">
        <w:rPr>
          <w:rStyle w:val="StyleUnderline"/>
        </w:rPr>
        <w:t xml:space="preserve"> regardless of the cost to </w:t>
      </w:r>
      <w:r w:rsidRPr="008E26AD">
        <w:rPr>
          <w:rStyle w:val="StyleUnderline"/>
          <w:highlight w:val="yellow"/>
        </w:rPr>
        <w:t>innovators</w:t>
      </w:r>
      <w:r w:rsidRPr="00D14929">
        <w:rPr>
          <w:rStyle w:val="StyleUnderline"/>
        </w:rPr>
        <w:t xml:space="preserve">, who </w:t>
      </w:r>
      <w:r w:rsidRPr="008E26AD">
        <w:rPr>
          <w:rStyle w:val="StyleUnderline"/>
          <w:highlight w:val="yellow"/>
        </w:rPr>
        <w:t>will end up with weaker patents</w:t>
      </w:r>
      <w:r w:rsidRPr="00D14929">
        <w:rPr>
          <w:rStyle w:val="StyleUnderline"/>
        </w:rPr>
        <w:t xml:space="preserve"> if they result from continuation applications with terminal disclaimers.</w:t>
      </w:r>
    </w:p>
    <w:p w:rsidR="00FF5D10" w:rsidRDefault="00FF5D10" w:rsidP="00FF5D10">
      <w:r>
        <w:t>Competitors of patentees will sometimes utilize the teaching of a patent but, to avoid infringement, design around the claims of the patent. Patentees often file patent applications based on an original patent (called “continuation practice”) to cover products designed in this manner. Continuation applications are sometimes rejected on the basis of “double patenting,” particularly if the patent office sees the continuation application as merely an attempt to extend the term of the original patent. Terminal disclaimers, which limit the patent term to the expiration date of the original patent, are frequently employed in response to such double patenting rejections.</w:t>
      </w:r>
    </w:p>
    <w:p w:rsidR="00FF5D10" w:rsidRPr="00D14929" w:rsidRDefault="00FF5D10" w:rsidP="00FF5D10">
      <w:pPr>
        <w:rPr>
          <w:rStyle w:val="StyleUnderline"/>
        </w:rPr>
      </w:pPr>
      <w:r>
        <w:t xml:space="preserve">The USPTO's proposed rule change would introduce a new condition on continuation applications with terminal disclaimers: the applicant filing a terminal disclaimer would have to agree that the patent with the terminal disclaimer will only be enforceable if it is not, and has never been, tied through one or more terminal disclaimers to a patent in which any claim has been finally held unpatentable or invalid over prior art. This proposed new requirement is inconsistent with 35 USC 253, which states that the invalidity of one claim in a patent shall not render the remaining claims in the patent invalid. Nonetheless, </w:t>
      </w:r>
      <w:r w:rsidRPr="00D14929">
        <w:rPr>
          <w:rStyle w:val="StyleUnderline"/>
        </w:rPr>
        <w:t>the proposed rule would require patent applicants agree to a self-imposed penalty similar to that barred by statute.</w:t>
      </w:r>
    </w:p>
    <w:p w:rsidR="00FF5D10" w:rsidRDefault="00FF5D10" w:rsidP="00FF5D10">
      <w:r>
        <w:t>The USPTO asserted that the proposed rule would “promote innovation and competition by reducing the cost of separately challenging each patent in a group of [related] patents.” There was no explanation offered as to how this reduced cost of challenging patents outweighs the loss of patent coverage to the patentee. Most egregiously</w:t>
      </w:r>
      <w:r w:rsidRPr="00D14929">
        <w:rPr>
          <w:rStyle w:val="StyleUnderline"/>
        </w:rPr>
        <w:t xml:space="preserve">, the proposed rule would render ALL claims in the patent with the terminal disclaimer unenforceable without regard to whether a claim bears any similarity to the claim in the original patent that has been determined to be invalid. </w:t>
      </w:r>
      <w:r>
        <w:t>This tilt of the playing field against innovators is troubling and unjustified</w:t>
      </w:r>
    </w:p>
    <w:p w:rsidR="00FF5D10" w:rsidRDefault="00FF5D10" w:rsidP="00FF5D10">
      <w:r>
        <w:lastRenderedPageBreak/>
        <w:t>The proposed rule is open for comment until July 9, 2024. If you wish to comment, you can go here.</w:t>
      </w:r>
    </w:p>
    <w:p w:rsidR="00FF5D10" w:rsidRPr="00D14929" w:rsidRDefault="00FF5D10" w:rsidP="00FF5D10">
      <w:pPr>
        <w:rPr>
          <w:rStyle w:val="StyleUnderline"/>
        </w:rPr>
      </w:pPr>
      <w:r w:rsidRPr="008E26AD">
        <w:rPr>
          <w:rStyle w:val="StyleUnderline"/>
          <w:highlight w:val="yellow"/>
        </w:rPr>
        <w:t>The proposed rule would chill</w:t>
      </w:r>
      <w:r w:rsidRPr="00D14929">
        <w:rPr>
          <w:rStyle w:val="StyleUnderline"/>
        </w:rPr>
        <w:t xml:space="preserve"> the filing of terminal disclaimers, and thus chill the filing continuations that might require such disclaimers, </w:t>
      </w:r>
      <w:r w:rsidRPr="008E26AD">
        <w:rPr>
          <w:rStyle w:val="StyleUnderline"/>
          <w:highlight w:val="yellow"/>
        </w:rPr>
        <w:t>significantly hinder</w:t>
      </w:r>
      <w:r w:rsidRPr="00D14929">
        <w:rPr>
          <w:rStyle w:val="StyleUnderline"/>
        </w:rPr>
        <w:t xml:space="preserve">ing </w:t>
      </w:r>
      <w:r w:rsidRPr="008E26AD">
        <w:rPr>
          <w:rStyle w:val="StyleUnderline"/>
          <w:highlight w:val="yellow"/>
        </w:rPr>
        <w:t>patent strategy and protection</w:t>
      </w:r>
      <w:r w:rsidRPr="00D14929">
        <w:rPr>
          <w:rStyle w:val="StyleUnderline"/>
        </w:rPr>
        <w:t>.</w:t>
      </w:r>
      <w:r>
        <w:t xml:space="preserve"> While the rule would affect only patents where a terminal disclaimer was filed after the effective date of the rule, it would affect patents based on patent applications filed, and thus patent strategy determined, before the rule was even proposed. By introducing stringent conditions on terminal disclaimers</w:t>
      </w:r>
      <w:r w:rsidRPr="00D14929">
        <w:rPr>
          <w:rStyle w:val="StyleUnderline"/>
        </w:rPr>
        <w:t xml:space="preserve">, </w:t>
      </w:r>
      <w:r w:rsidRPr="008E26AD">
        <w:rPr>
          <w:rStyle w:val="StyleUnderline"/>
          <w:highlight w:val="yellow"/>
        </w:rPr>
        <w:t>the USPTO risks undermining the valuable continuation practice</w:t>
      </w:r>
      <w:r w:rsidRPr="00D14929">
        <w:rPr>
          <w:rStyle w:val="StyleUnderline"/>
        </w:rPr>
        <w:t>.</w:t>
      </w:r>
    </w:p>
    <w:p w:rsidR="00FF5D10" w:rsidRDefault="00FF5D10" w:rsidP="00FF5D10">
      <w:r>
        <w:t>In 2007, the USPTO proposed the "Final Rule Change for Continuations and Claims," that would have limited the number of continuation applications that could be filed for an invention. That proposed rule would have reduced the USPTO backlog, which was significant after the dot-com boom, but would have significantly limited patentee rights. The proposal sparked public outcry, leading to multiple lawsuits asserting that the rule would eliminate statutorily-granted rights. These challenges caused the eventual withdrawal of the proposed rule. The current proposed change to terminal disclaimers echoes this previous attempt and could meet a similar fate if the patent community voices its concerns.</w:t>
      </w:r>
    </w:p>
    <w:p w:rsidR="00FF5D10" w:rsidRDefault="00FF5D10" w:rsidP="00FF5D10">
      <w:r>
        <w:t>The USPTO's proposed rule on terminal disclaimers presents a significant shift in patent policy with far-reaching consequences. While reducing litigation costs and promoting competition are commendable</w:t>
      </w:r>
      <w:r w:rsidRPr="00D14929">
        <w:rPr>
          <w:rStyle w:val="StyleUnderline"/>
        </w:rPr>
        <w:t xml:space="preserve">, the underlying </w:t>
      </w:r>
      <w:r w:rsidRPr="008E26AD">
        <w:rPr>
          <w:rStyle w:val="StyleUnderline"/>
          <w:highlight w:val="yellow"/>
        </w:rPr>
        <w:t>desire to reduce the USPTO’s workload can</w:t>
      </w:r>
      <w:r w:rsidRPr="00D14929">
        <w:rPr>
          <w:rStyle w:val="StyleUnderline"/>
        </w:rPr>
        <w:t xml:space="preserve"> undoubtedly </w:t>
      </w:r>
      <w:r w:rsidRPr="008E26AD">
        <w:rPr>
          <w:rStyle w:val="StyleUnderline"/>
          <w:highlight w:val="yellow"/>
        </w:rPr>
        <w:t>be done without</w:t>
      </w:r>
      <w:r w:rsidRPr="00D14929">
        <w:rPr>
          <w:rStyle w:val="StyleUnderline"/>
        </w:rPr>
        <w:t xml:space="preserve"> placing such a </w:t>
      </w:r>
      <w:r w:rsidRPr="008E26AD">
        <w:rPr>
          <w:rStyle w:val="StyleUnderline"/>
          <w:highlight w:val="yellow"/>
        </w:rPr>
        <w:t>drastic consequence</w:t>
      </w:r>
      <w:r w:rsidRPr="00D14929">
        <w:rPr>
          <w:rStyle w:val="StyleUnderline"/>
        </w:rPr>
        <w:t xml:space="preserve"> </w:t>
      </w:r>
      <w:r w:rsidRPr="008E26AD">
        <w:rPr>
          <w:rStyle w:val="StyleUnderline"/>
          <w:highlight w:val="yellow"/>
        </w:rPr>
        <w:t>on continuation practice</w:t>
      </w:r>
      <w:r w:rsidRPr="00D14929">
        <w:rPr>
          <w:rStyle w:val="StyleUnderline"/>
        </w:rPr>
        <w:t xml:space="preserve">. </w:t>
      </w:r>
      <w:r w:rsidRPr="00D14929">
        <w:t>Th</w:t>
      </w:r>
      <w:r>
        <w:t>e patent community must carefully consider the implications of this proposal and advocate for a balanced approach that supports both administrative efficiency and the needs of patentees.</w:t>
      </w:r>
    </w:p>
    <w:p w:rsidR="00FF5D10" w:rsidRDefault="00FF5D10" w:rsidP="00A8151F"/>
    <w:p w:rsidR="007466B2" w:rsidRDefault="007466B2" w:rsidP="007466B2">
      <w:pPr>
        <w:pStyle w:val="Heading4"/>
      </w:pPr>
      <w:r>
        <w:t>Patent Examiners are overworked</w:t>
      </w:r>
    </w:p>
    <w:p w:rsidR="007466B2" w:rsidRDefault="007466B2" w:rsidP="007466B2">
      <w:pPr>
        <w:rPr>
          <w:rStyle w:val="Style13ptBold"/>
        </w:rPr>
      </w:pPr>
      <w:r>
        <w:rPr>
          <w:rStyle w:val="Style13ptBold"/>
        </w:rPr>
        <w:t>Weber, Law associate at Crowell and Moring, ‘21</w:t>
      </w:r>
    </w:p>
    <w:p w:rsidR="007466B2" w:rsidRPr="00E86DC0" w:rsidRDefault="007466B2" w:rsidP="007466B2">
      <w:r>
        <w:t xml:space="preserve">[Emily N, Summer 2021, Missouri Law Review, “Balancing Purpose, Power, and Discretion Between Article III Courts </w:t>
      </w:r>
      <w:r w:rsidRPr="00E86DC0">
        <w:t xml:space="preserve">and the Patent Office”, </w:t>
      </w:r>
      <w:r w:rsidR="00701395" w:rsidRPr="00701395">
        <w:t>https://scholarship.law.missouri.edu/mlr/vol86/iss3/13/</w:t>
      </w:r>
      <w:r w:rsidRPr="00E86DC0">
        <w:t xml:space="preserve">, </w:t>
      </w:r>
      <w:r>
        <w:t>Accessed July 08 2024, AMH]</w:t>
      </w:r>
    </w:p>
    <w:p w:rsidR="007466B2" w:rsidRPr="00E86DC0" w:rsidRDefault="007466B2" w:rsidP="007466B2">
      <w:r w:rsidRPr="00E86DC0">
        <w:t>Roughly eight million patents have issued since 1963.150 The harsh reality of the U.S. patent system is that many of these were later found invalid and never should have been granted.151 This reality will assuredly continue to apply to patents that have yet to issue</w:t>
      </w:r>
      <w:r w:rsidRPr="00E86DC0">
        <w:rPr>
          <w:u w:val="single"/>
        </w:rPr>
        <w:t xml:space="preserve">. </w:t>
      </w:r>
      <w:r w:rsidRPr="00DC3B78">
        <w:rPr>
          <w:highlight w:val="cyan"/>
          <w:u w:val="single"/>
        </w:rPr>
        <w:t>Examiners are overworked</w:t>
      </w:r>
      <w:r w:rsidRPr="00E86DC0">
        <w:rPr>
          <w:u w:val="single"/>
        </w:rPr>
        <w:t xml:space="preserve">, </w:t>
      </w:r>
      <w:r w:rsidRPr="00DC3B78">
        <w:rPr>
          <w:highlight w:val="cyan"/>
          <w:u w:val="single"/>
        </w:rPr>
        <w:t>have little time allotted for patent examination, and are underpaid</w:t>
      </w:r>
      <w:r w:rsidRPr="00DC3B78">
        <w:rPr>
          <w:highlight w:val="cyan"/>
        </w:rPr>
        <w:t>.</w:t>
      </w:r>
      <w:r w:rsidRPr="00E86DC0">
        <w:t xml:space="preserve">152 </w:t>
      </w:r>
      <w:r w:rsidRPr="00DC3B78">
        <w:rPr>
          <w:highlight w:val="cyan"/>
          <w:u w:val="single"/>
        </w:rPr>
        <w:t>These conditions allow invalid patents to slip</w:t>
      </w:r>
      <w:r w:rsidRPr="00E86DC0">
        <w:rPr>
          <w:u w:val="single"/>
        </w:rPr>
        <w:t xml:space="preserve"> through the cracks.</w:t>
      </w:r>
      <w:r w:rsidRPr="00E86DC0">
        <w:t xml:space="preserve"> </w:t>
      </w:r>
      <w:r w:rsidRPr="00DC3B78">
        <w:rPr>
          <w:highlight w:val="cyan"/>
          <w:u w:val="single"/>
        </w:rPr>
        <w:t>Invalid patents hinder “the progress of science and useful arts” as outlined in the Constitution</w:t>
      </w:r>
      <w:r w:rsidRPr="00DC3B78">
        <w:rPr>
          <w:highlight w:val="cyan"/>
        </w:rPr>
        <w:t>.</w:t>
      </w:r>
      <w:r w:rsidRPr="00E86DC0">
        <w:t xml:space="preserve">153 </w:t>
      </w:r>
      <w:proofErr w:type="gramStart"/>
      <w:r w:rsidRPr="00E86DC0">
        <w:t>Post-grant</w:t>
      </w:r>
      <w:proofErr w:type="gramEnd"/>
      <w:r w:rsidRPr="00E86DC0">
        <w:t xml:space="preserve"> proceedings are useful tools to protect American interests from invalid patents.154 However, what is considered an “American interest” to protect is subject to interpretation.155</w:t>
      </w:r>
    </w:p>
    <w:p w:rsidR="007466B2" w:rsidRDefault="007466B2" w:rsidP="00A8151F"/>
    <w:p w:rsidR="00D40DC4" w:rsidRDefault="00D40DC4" w:rsidP="00D40DC4">
      <w:pPr>
        <w:pStyle w:val="Heading4"/>
      </w:pPr>
      <w:r>
        <w:t xml:space="preserve">Patent examiners are overworked and </w:t>
      </w:r>
      <w:proofErr w:type="spellStart"/>
      <w:r>
        <w:t>its</w:t>
      </w:r>
      <w:proofErr w:type="spellEnd"/>
      <w:r>
        <w:t xml:space="preserve"> still getting worse</w:t>
      </w:r>
    </w:p>
    <w:p w:rsidR="00D40DC4" w:rsidRDefault="00D40DC4" w:rsidP="00D40DC4">
      <w:pPr>
        <w:rPr>
          <w:rStyle w:val="Style13ptBold"/>
        </w:rPr>
      </w:pPr>
      <w:r>
        <w:rPr>
          <w:rStyle w:val="Style13ptBold"/>
        </w:rPr>
        <w:t>Nam, Sungkyunkwan University department of electrical and computer engineering</w:t>
      </w:r>
      <w:r w:rsidRPr="006E2914">
        <w:rPr>
          <w:rStyle w:val="Style13ptBold"/>
        </w:rPr>
        <w:t xml:space="preserve"> </w:t>
      </w:r>
      <w:r>
        <w:rPr>
          <w:rStyle w:val="Style13ptBold"/>
        </w:rPr>
        <w:t>Ph.D. Student, et al., ‘23</w:t>
      </w:r>
    </w:p>
    <w:p w:rsidR="00D40DC4" w:rsidRPr="006E2914" w:rsidRDefault="00D40DC4" w:rsidP="00D40DC4">
      <w:r>
        <w:lastRenderedPageBreak/>
        <w:t>[Ji-Hyun, Sun-Jae Lee, Agency for defense development information system and communication technology center researcher, Sung-</w:t>
      </w:r>
      <w:proofErr w:type="spellStart"/>
      <w:r>
        <w:t>Pil</w:t>
      </w:r>
      <w:proofErr w:type="spellEnd"/>
      <w:r>
        <w:t xml:space="preserve"> Park, Graduate school of future strategy Professor graduated from northwestern University Pritzker school of law with a Doctor of Juridical Science degree and is a member of the Michigan bar, Il-Gu Lee, Department of convergence security engineering professor with a Ph.D. In the graduate school of information security in computer science and engineering department, January 2023, Science Direct, “IP </w:t>
      </w:r>
      <w:proofErr w:type="spellStart"/>
      <w:r>
        <w:t>dLedger</w:t>
      </w:r>
      <w:proofErr w:type="spellEnd"/>
      <w:r>
        <w:t xml:space="preserve"> - Decentralized ledger for intellectual property </w:t>
      </w:r>
      <w:r w:rsidRPr="006E2914">
        <w:t xml:space="preserve">administration”, </w:t>
      </w:r>
      <w:r w:rsidRPr="00D40DC4">
        <w:t>https://www.sciencedirect.com/science/article/pii/S0040162522006266</w:t>
      </w:r>
      <w:r w:rsidRPr="006E2914">
        <w:t>, Accessed July</w:t>
      </w:r>
      <w:r>
        <w:t xml:space="preserve"> 08 2024, AMH] </w:t>
      </w:r>
    </w:p>
    <w:p w:rsidR="00D40DC4" w:rsidRDefault="00D40DC4" w:rsidP="00D40DC4">
      <w:r w:rsidRPr="0005492C">
        <w:t xml:space="preserve">With the rapid growth of </w:t>
      </w:r>
      <w:hyperlink r:id="rId13" w:tooltip="Learn more about big data from ScienceDirect's AI-generated Topic Pages" w:history="1">
        <w:r w:rsidRPr="0005492C">
          <w:rPr>
            <w:rStyle w:val="Hyperlink"/>
          </w:rPr>
          <w:t>big data</w:t>
        </w:r>
      </w:hyperlink>
      <w:r w:rsidRPr="0005492C">
        <w:t>, the applications of intellectual property (IP) rights and prior art documents are increasing rapidly</w:t>
      </w:r>
      <w:r w:rsidRPr="0005492C">
        <w:rPr>
          <w:u w:val="single"/>
        </w:rPr>
        <w:t xml:space="preserve">. </w:t>
      </w:r>
      <w:r w:rsidRPr="00DC3B78">
        <w:rPr>
          <w:highlight w:val="cyan"/>
          <w:u w:val="single"/>
        </w:rPr>
        <w:t>Patent examiners are usually overworked to evaluate inventions referring to a large volume of prior arts in a short period</w:t>
      </w:r>
      <w:r w:rsidRPr="0005492C">
        <w:rPr>
          <w:u w:val="single"/>
        </w:rPr>
        <w:t xml:space="preserve">. Such </w:t>
      </w:r>
      <w:r w:rsidRPr="00DC3B78">
        <w:rPr>
          <w:highlight w:val="cyan"/>
          <w:u w:val="single"/>
        </w:rPr>
        <w:t>increasing workloads and documents may cause administrative inefficiencies and generate low-quality IPs that hamper technological innovation.</w:t>
      </w:r>
      <w:r w:rsidRPr="0005492C">
        <w:t xml:space="preserve"> Moreover, today's centralized IP administration system is inefficient in processing speed, security, and cost. Inefficiencies of IP administration in each national IP office impede speedy and efficient cooperation for international application and registration. This study proposes an IP decentralized ledger (IP </w:t>
      </w:r>
      <w:proofErr w:type="spellStart"/>
      <w:r w:rsidRPr="0005492C">
        <w:t>dLedger</w:t>
      </w:r>
      <w:proofErr w:type="spellEnd"/>
      <w:r w:rsidRPr="0005492C">
        <w:t xml:space="preserve">) based on the blockchain to significantly reduce IP administration costs and improve IP use. IP </w:t>
      </w:r>
      <w:proofErr w:type="spellStart"/>
      <w:r w:rsidRPr="0005492C">
        <w:t>dLedger</w:t>
      </w:r>
      <w:proofErr w:type="spellEnd"/>
      <w:r w:rsidRPr="0005492C">
        <w:t xml:space="preserve"> connects the on-chain (blockchain) to the off-chain (centralized database) systems using IP codes that combine hash values and timestamps. Similar to the web hypertext method, this connective feature of IP </w:t>
      </w:r>
      <w:proofErr w:type="spellStart"/>
      <w:r w:rsidRPr="0005492C">
        <w:t>dLedger</w:t>
      </w:r>
      <w:proofErr w:type="spellEnd"/>
      <w:r w:rsidRPr="0005492C">
        <w:t xml:space="preserve"> enables users who click on identification information registered in a blockchain network to access, through a hyperlink, a centralized database of enormous volumes of related IP information. Therefore, IP </w:t>
      </w:r>
      <w:proofErr w:type="spellStart"/>
      <w:r w:rsidRPr="0005492C">
        <w:t>dLedger</w:t>
      </w:r>
      <w:proofErr w:type="spellEnd"/>
      <w:r w:rsidRPr="0005492C">
        <w:t xml:space="preserve"> can reduce IP administration costs, increase IP usage, and facilitate safe and convenient use of the IP data.</w:t>
      </w:r>
    </w:p>
    <w:p w:rsidR="00D40DC4" w:rsidRDefault="00D40DC4" w:rsidP="00A8151F"/>
    <w:p w:rsidR="0028084B" w:rsidRDefault="0028084B" w:rsidP="0028084B">
      <w:pPr>
        <w:pStyle w:val="Heading3"/>
      </w:pPr>
      <w:proofErr w:type="spellStart"/>
      <w:r>
        <w:lastRenderedPageBreak/>
        <w:t>Aff</w:t>
      </w:r>
      <w:proofErr w:type="spellEnd"/>
      <w:r>
        <w:t xml:space="preserve"> – </w:t>
      </w:r>
      <w:r w:rsidR="005F79CB">
        <w:t>USPTO overburdened now – trademarks</w:t>
      </w:r>
    </w:p>
    <w:p w:rsidR="0028084B" w:rsidRDefault="0028084B" w:rsidP="0028084B"/>
    <w:p w:rsidR="00F90677" w:rsidRDefault="00F90677" w:rsidP="00F90677">
      <w:pPr>
        <w:pStyle w:val="Heading4"/>
      </w:pPr>
      <w:r>
        <w:t>USPTO is experiencing trademark delays</w:t>
      </w:r>
    </w:p>
    <w:p w:rsidR="00F90677" w:rsidRPr="00BA7944" w:rsidRDefault="00F90677" w:rsidP="00F90677">
      <w:pPr>
        <w:rPr>
          <w:rStyle w:val="Style13ptBold"/>
        </w:rPr>
      </w:pPr>
      <w:r>
        <w:rPr>
          <w:rStyle w:val="Style13ptBold"/>
        </w:rPr>
        <w:t>Bader 22</w:t>
      </w:r>
    </w:p>
    <w:p w:rsidR="00F90677" w:rsidRPr="00A07E15" w:rsidRDefault="00F90677" w:rsidP="00F90677">
      <w:pPr>
        <w:rPr>
          <w:color w:val="000000" w:themeColor="text1"/>
          <w:sz w:val="16"/>
          <w:szCs w:val="16"/>
        </w:rPr>
      </w:pPr>
      <w:r w:rsidRPr="00A07E15">
        <w:rPr>
          <w:color w:val="000000" w:themeColor="text1"/>
          <w:sz w:val="16"/>
        </w:rPr>
        <w:t xml:space="preserve">[Carrie Bader, 4-4-22, Head of </w:t>
      </w:r>
      <w:proofErr w:type="spellStart"/>
      <w:r w:rsidRPr="00A07E15">
        <w:rPr>
          <w:color w:val="000000" w:themeColor="text1"/>
          <w:sz w:val="16"/>
        </w:rPr>
        <w:t>Erise’s</w:t>
      </w:r>
      <w:proofErr w:type="spellEnd"/>
      <w:r w:rsidRPr="00A07E15">
        <w:rPr>
          <w:color w:val="000000" w:themeColor="text1"/>
          <w:sz w:val="16"/>
        </w:rPr>
        <w:t xml:space="preserve"> trademark </w:t>
      </w:r>
      <w:proofErr w:type="spellStart"/>
      <w:r w:rsidRPr="00A07E15">
        <w:rPr>
          <w:color w:val="000000" w:themeColor="text1"/>
          <w:sz w:val="16"/>
        </w:rPr>
        <w:t>practice</w:t>
      </w:r>
      <w:r w:rsidRPr="00A07E15">
        <w:rPr>
          <w:color w:val="000000" w:themeColor="text1"/>
          <w:sz w:val="16"/>
          <w:szCs w:val="16"/>
        </w:rPr>
        <w:t>,“Trademark</w:t>
      </w:r>
      <w:proofErr w:type="spellEnd"/>
      <w:r w:rsidRPr="00A07E15">
        <w:rPr>
          <w:color w:val="000000" w:themeColor="text1"/>
          <w:sz w:val="16"/>
          <w:szCs w:val="16"/>
        </w:rPr>
        <w:t xml:space="preserve"> Delays: Strategies to Work Around the USPTO Backlog,”  </w:t>
      </w:r>
      <w:hyperlink r:id="rId14" w:history="1">
        <w:r w:rsidRPr="00A07E15">
          <w:rPr>
            <w:rStyle w:val="Hyperlink"/>
            <w:color w:val="000000" w:themeColor="text1"/>
            <w:sz w:val="16"/>
            <w:szCs w:val="16"/>
          </w:rPr>
          <w:t>https://eriseip.com/insights/trademarks/trademark-delays-strategies-to-work-around-the-uspto-backlog/</w:t>
        </w:r>
      </w:hyperlink>
      <w:r w:rsidRPr="00A07E15">
        <w:rPr>
          <w:rStyle w:val="Hyperlink"/>
          <w:color w:val="000000" w:themeColor="text1"/>
          <w:sz w:val="16"/>
          <w:szCs w:val="16"/>
          <w:u w:val="none"/>
        </w:rPr>
        <w:t>, 7-9-24]</w:t>
      </w:r>
      <w:r w:rsidRPr="00A07E15">
        <w:rPr>
          <w:color w:val="000000" w:themeColor="text1"/>
          <w:sz w:val="16"/>
          <w:szCs w:val="16"/>
        </w:rPr>
        <w:t xml:space="preserve"> </w:t>
      </w:r>
    </w:p>
    <w:p w:rsidR="00F90677" w:rsidRPr="009C1699" w:rsidRDefault="00F90677" w:rsidP="00F90677">
      <w:pPr>
        <w:rPr>
          <w:rStyle w:val="StyleUnderline"/>
        </w:rPr>
      </w:pPr>
      <w:r w:rsidRPr="009D7A9A">
        <w:rPr>
          <w:rStyle w:val="StyleUnderline"/>
          <w:highlight w:val="cyan"/>
        </w:rPr>
        <w:t>Over the past few years, it has been taking longer and longer to get</w:t>
      </w:r>
      <w:r w:rsidRPr="009D7A9A">
        <w:rPr>
          <w:rStyle w:val="StyleUnderline"/>
        </w:rPr>
        <w:t xml:space="preserve"> a </w:t>
      </w:r>
      <w:r w:rsidRPr="009D7A9A">
        <w:rPr>
          <w:rStyle w:val="StyleUnderline"/>
          <w:highlight w:val="cyan"/>
        </w:rPr>
        <w:t xml:space="preserve">trademark registration from the </w:t>
      </w:r>
      <w:r w:rsidRPr="00383D3B">
        <w:t>United States Patent and Trademark Office</w:t>
      </w:r>
      <w:r w:rsidRPr="00383D3B">
        <w:rPr>
          <w:rStyle w:val="StyleUnderline"/>
        </w:rPr>
        <w:t xml:space="preserve"> </w:t>
      </w:r>
      <w:r w:rsidRPr="009D7A9A">
        <w:rPr>
          <w:rStyle w:val="StyleUnderline"/>
          <w:highlight w:val="cyan"/>
        </w:rPr>
        <w:t>(“USPTO”).</w:t>
      </w:r>
    </w:p>
    <w:p w:rsidR="00F90677" w:rsidRPr="009C1699" w:rsidRDefault="00F90677" w:rsidP="00F90677">
      <w:pPr>
        <w:rPr>
          <w:rStyle w:val="StyleUnderline"/>
        </w:rPr>
      </w:pPr>
      <w:r w:rsidRPr="009D7A9A">
        <w:rPr>
          <w:rStyle w:val="StyleUnderline"/>
          <w:highlight w:val="cyan"/>
        </w:rPr>
        <w:t>From 2008 to 2019, the average time it took the USPTO to issue a first office action</w:t>
      </w:r>
      <w:r w:rsidRPr="009C1699">
        <w:t>—the initial review of an application—</w:t>
      </w:r>
      <w:r w:rsidRPr="009C1699">
        <w:rPr>
          <w:rStyle w:val="StyleUnderline"/>
        </w:rPr>
        <w:t xml:space="preserve">held fairly steady </w:t>
      </w:r>
      <w:r w:rsidRPr="009D7A9A">
        <w:rPr>
          <w:rStyle w:val="StyleUnderline"/>
          <w:highlight w:val="cyan"/>
        </w:rPr>
        <w:t>between 2.8 to 3.4 months</w:t>
      </w:r>
      <w:r w:rsidRPr="009C1699">
        <w:rPr>
          <w:rStyle w:val="StyleUnderline"/>
        </w:rPr>
        <w:t xml:space="preserve">. </w:t>
      </w:r>
      <w:r w:rsidRPr="009D7A9A">
        <w:rPr>
          <w:rStyle w:val="StyleUnderline"/>
          <w:highlight w:val="cyan"/>
        </w:rPr>
        <w:t xml:space="preserve">Beginning </w:t>
      </w:r>
      <w:r w:rsidRPr="009D7A9A">
        <w:rPr>
          <w:rStyle w:val="StyleUnderline"/>
        </w:rPr>
        <w:t xml:space="preserve">in </w:t>
      </w:r>
      <w:r w:rsidRPr="009D7A9A">
        <w:rPr>
          <w:rStyle w:val="StyleUnderline"/>
          <w:highlight w:val="cyan"/>
        </w:rPr>
        <w:t>the fourth quarter of 2020</w:t>
      </w:r>
      <w:r w:rsidRPr="009C1699">
        <w:t>, however,</w:t>
      </w:r>
      <w:r w:rsidRPr="009C1699">
        <w:rPr>
          <w:rStyle w:val="StyleUnderline"/>
        </w:rPr>
        <w:t xml:space="preserve"> </w:t>
      </w:r>
      <w:r w:rsidRPr="009D7A9A">
        <w:rPr>
          <w:rStyle w:val="StyleUnderline"/>
          <w:highlight w:val="cyan"/>
        </w:rPr>
        <w:t>the time until the first office action began climbing, reaching 7.4 months in the first quarter of 2022.</w:t>
      </w:r>
    </w:p>
    <w:p w:rsidR="00F90677" w:rsidRDefault="00F90677" w:rsidP="00F90677">
      <w:r>
        <w:t>To put it in perspective</w:t>
      </w:r>
      <w:r w:rsidRPr="009C1699">
        <w:rPr>
          <w:rStyle w:val="StyleUnderline"/>
        </w:rPr>
        <w:t xml:space="preserve">, </w:t>
      </w:r>
      <w:r w:rsidRPr="009D7A9A">
        <w:rPr>
          <w:rStyle w:val="StyleUnderline"/>
          <w:highlight w:val="cyan"/>
        </w:rPr>
        <w:t>applicants now wait more than half a year before finding out</w:t>
      </w:r>
      <w:r w:rsidRPr="009C1699">
        <w:rPr>
          <w:rStyle w:val="StyleUnderline"/>
        </w:rPr>
        <w:t xml:space="preserve"> if there are other marks blocking their registrations or </w:t>
      </w:r>
      <w:r w:rsidRPr="009D7A9A">
        <w:rPr>
          <w:rStyle w:val="StyleUnderline"/>
          <w:highlight w:val="cyan"/>
        </w:rPr>
        <w:t>if there are</w:t>
      </w:r>
      <w:r w:rsidRPr="009C1699">
        <w:rPr>
          <w:rStyle w:val="StyleUnderline"/>
        </w:rPr>
        <w:t xml:space="preserve"> other </w:t>
      </w:r>
      <w:r w:rsidRPr="009D7A9A">
        <w:rPr>
          <w:rStyle w:val="StyleUnderline"/>
          <w:highlight w:val="cyan"/>
        </w:rPr>
        <w:t>issues</w:t>
      </w:r>
      <w:r w:rsidRPr="009C1699">
        <w:rPr>
          <w:rStyle w:val="StyleUnderline"/>
        </w:rPr>
        <w:t>.</w:t>
      </w:r>
      <w:r>
        <w:t xml:space="preserve"> This creates a myriad of new considerations for trademark owners, particularly those considering foreign protection.</w:t>
      </w:r>
    </w:p>
    <w:p w:rsidR="00F90677" w:rsidRDefault="00F90677" w:rsidP="0028084B"/>
    <w:p w:rsidR="0028084B" w:rsidRDefault="0028084B" w:rsidP="0028084B">
      <w:pPr>
        <w:pStyle w:val="Heading4"/>
      </w:pPr>
      <w:r>
        <w:t>USPTO is facing a trademark crisis</w:t>
      </w:r>
    </w:p>
    <w:p w:rsidR="0028084B" w:rsidRPr="00A77431" w:rsidRDefault="0028084B" w:rsidP="0028084B">
      <w:pPr>
        <w:rPr>
          <w:rStyle w:val="Style13ptBold"/>
        </w:rPr>
      </w:pPr>
      <w:r>
        <w:rPr>
          <w:rStyle w:val="Style13ptBold"/>
        </w:rPr>
        <w:t>Asbell et al 22</w:t>
      </w:r>
    </w:p>
    <w:p w:rsidR="0028084B" w:rsidRPr="008B4C4D" w:rsidRDefault="0028084B" w:rsidP="0028084B">
      <w:pPr>
        <w:rPr>
          <w:sz w:val="16"/>
        </w:rPr>
      </w:pPr>
      <w:r>
        <w:rPr>
          <w:sz w:val="16"/>
        </w:rPr>
        <w:t>[</w:t>
      </w:r>
      <w:r w:rsidRPr="00A77431">
        <w:rPr>
          <w:sz w:val="16"/>
        </w:rPr>
        <w:t xml:space="preserve">Matthew D. Asbell, </w:t>
      </w:r>
      <w:r>
        <w:rPr>
          <w:sz w:val="16"/>
        </w:rPr>
        <w:t>Fordham university adjunct professor of la</w:t>
      </w:r>
      <w:r w:rsidRPr="00A77431">
        <w:rPr>
          <w:sz w:val="16"/>
        </w:rPr>
        <w:t>w</w:t>
      </w:r>
      <w:r>
        <w:rPr>
          <w:sz w:val="16"/>
        </w:rPr>
        <w:t xml:space="preserve">, Ladas &amp; Parry LLP associate, </w:t>
      </w:r>
      <w:r w:rsidRPr="00A77431">
        <w:rPr>
          <w:sz w:val="16"/>
        </w:rPr>
        <w:t>Eric Perrott,</w:t>
      </w:r>
      <w:r>
        <w:rPr>
          <w:sz w:val="16"/>
        </w:rPr>
        <w:t xml:space="preserve"> trademark and copyright attorney partner,</w:t>
      </w:r>
      <w:r w:rsidRPr="00A77431">
        <w:rPr>
          <w:sz w:val="16"/>
        </w:rPr>
        <w:t xml:space="preserve"> and Hannah </w:t>
      </w:r>
      <w:proofErr w:type="spellStart"/>
      <w:r w:rsidRPr="00A77431">
        <w:rPr>
          <w:sz w:val="16"/>
        </w:rPr>
        <w:t>Rosenson</w:t>
      </w:r>
      <w:proofErr w:type="spellEnd"/>
      <w:r>
        <w:rPr>
          <w:sz w:val="16"/>
        </w:rPr>
        <w:t xml:space="preserve">, Epstein </w:t>
      </w:r>
      <w:proofErr w:type="spellStart"/>
      <w:r>
        <w:rPr>
          <w:sz w:val="16"/>
        </w:rPr>
        <w:t>Drangel</w:t>
      </w:r>
      <w:proofErr w:type="spellEnd"/>
      <w:r>
        <w:rPr>
          <w:sz w:val="16"/>
        </w:rPr>
        <w:t xml:space="preserve"> LLP partner, 7-6-22, “</w:t>
      </w:r>
      <w:r w:rsidRPr="008A6B6C">
        <w:rPr>
          <w:sz w:val="16"/>
        </w:rPr>
        <w:t xml:space="preserve">The USPTO Has Enacted the Trademark Modernization Act: But Now </w:t>
      </w:r>
      <w:proofErr w:type="gramStart"/>
      <w:r w:rsidRPr="008A6B6C">
        <w:rPr>
          <w:sz w:val="16"/>
        </w:rPr>
        <w:t>What?</w:t>
      </w:r>
      <w:r>
        <w:rPr>
          <w:sz w:val="16"/>
        </w:rPr>
        <w:t>,</w:t>
      </w:r>
      <w:proofErr w:type="gramEnd"/>
      <w:r>
        <w:rPr>
          <w:sz w:val="16"/>
        </w:rPr>
        <w:t xml:space="preserve">” </w:t>
      </w:r>
      <w:r w:rsidRPr="0028084B">
        <w:rPr>
          <w:sz w:val="16"/>
        </w:rPr>
        <w:t xml:space="preserve">https://www.americanbar.org/groups/intellectual_property_law/publications/landslide/2021-22/june-july/the-uspto-has-enacted-trademark-modernization-act-now-what/, </w:t>
      </w:r>
      <w:r>
        <w:rPr>
          <w:sz w:val="16"/>
        </w:rPr>
        <w:t>7-11-24, EP]</w:t>
      </w:r>
    </w:p>
    <w:p w:rsidR="0028084B" w:rsidRDefault="0028084B" w:rsidP="0028084B">
      <w:pPr>
        <w:rPr>
          <w:rStyle w:val="StyleUnderline"/>
        </w:rPr>
      </w:pPr>
      <w:r w:rsidRPr="00A77431">
        <w:rPr>
          <w:rStyle w:val="StyleUnderline"/>
        </w:rPr>
        <w:t>The</w:t>
      </w:r>
      <w:r>
        <w:t xml:space="preserve"> U.S. Patent and Trademark Office (</w:t>
      </w:r>
      <w:r w:rsidRPr="0053065F">
        <w:rPr>
          <w:rStyle w:val="StyleUnderline"/>
          <w:highlight w:val="cyan"/>
        </w:rPr>
        <w:t>USPTO) has been facing a crisis</w:t>
      </w:r>
      <w:r>
        <w:t xml:space="preserve">. </w:t>
      </w:r>
      <w:r w:rsidRPr="00A77431">
        <w:rPr>
          <w:rStyle w:val="StyleUnderline"/>
        </w:rPr>
        <w:t>There are</w:t>
      </w:r>
      <w:r>
        <w:t xml:space="preserve"> close to </w:t>
      </w:r>
      <w:r w:rsidRPr="00A77431">
        <w:rPr>
          <w:rStyle w:val="StyleUnderline"/>
        </w:rPr>
        <w:t xml:space="preserve">three million registered trademarks, and new </w:t>
      </w:r>
      <w:r w:rsidRPr="0053065F">
        <w:rPr>
          <w:rStyle w:val="StyleUnderline"/>
          <w:highlight w:val="cyan"/>
        </w:rPr>
        <w:t>trademark applications are being filed at a record pace. In 2021 alone, the USPTO registered over 367,000 applications. As the register grows, unused</w:t>
      </w:r>
      <w:r w:rsidRPr="00A77431">
        <w:rPr>
          <w:rStyle w:val="StyleUnderline"/>
        </w:rPr>
        <w:t xml:space="preserve"> </w:t>
      </w:r>
      <w:r>
        <w:t xml:space="preserve">(and unwanted) </w:t>
      </w:r>
      <w:r w:rsidRPr="0053065F">
        <w:rPr>
          <w:rStyle w:val="StyleUnderline"/>
          <w:highlight w:val="cyan"/>
        </w:rPr>
        <w:t>trademark</w:t>
      </w:r>
      <w:r w:rsidRPr="00A77431">
        <w:rPr>
          <w:rStyle w:val="StyleUnderline"/>
        </w:rPr>
        <w:t xml:space="preserve"> registrations</w:t>
      </w:r>
      <w:r>
        <w:t xml:space="preserve"> (“deadwood”) </w:t>
      </w:r>
      <w:r w:rsidRPr="0053065F">
        <w:rPr>
          <w:rStyle w:val="StyleUnderline"/>
          <w:highlight w:val="cyan"/>
        </w:rPr>
        <w:t>are a significant problem as they make it more difficult for new trademark applicants to protect their own marks</w:t>
      </w:r>
      <w:r w:rsidRPr="00A77431">
        <w:rPr>
          <w:rStyle w:val="StyleUnderline"/>
        </w:rPr>
        <w:t>.</w:t>
      </w:r>
    </w:p>
    <w:p w:rsidR="007249A4" w:rsidRDefault="007249A4" w:rsidP="007249A4"/>
    <w:p w:rsidR="0028084B" w:rsidRDefault="0028084B" w:rsidP="0028084B">
      <w:pPr>
        <w:pStyle w:val="Heading4"/>
      </w:pPr>
      <w:r>
        <w:t>USPTO is receiving a surge in trademark applications from China – mostly fraudulent</w:t>
      </w:r>
    </w:p>
    <w:p w:rsidR="0028084B" w:rsidRPr="00A77431" w:rsidRDefault="0028084B" w:rsidP="0028084B">
      <w:pPr>
        <w:rPr>
          <w:rStyle w:val="Style13ptBold"/>
        </w:rPr>
      </w:pPr>
      <w:r>
        <w:rPr>
          <w:rStyle w:val="Style13ptBold"/>
        </w:rPr>
        <w:t>Asbell et al 22</w:t>
      </w:r>
    </w:p>
    <w:p w:rsidR="0028084B" w:rsidRPr="008B4C4D" w:rsidRDefault="0028084B" w:rsidP="0028084B">
      <w:pPr>
        <w:rPr>
          <w:sz w:val="16"/>
        </w:rPr>
      </w:pPr>
      <w:r>
        <w:rPr>
          <w:sz w:val="16"/>
        </w:rPr>
        <w:t>[</w:t>
      </w:r>
      <w:r w:rsidRPr="00A77431">
        <w:rPr>
          <w:sz w:val="16"/>
        </w:rPr>
        <w:t xml:space="preserve">Matthew D. Asbell, </w:t>
      </w:r>
      <w:r>
        <w:rPr>
          <w:sz w:val="16"/>
        </w:rPr>
        <w:t>Fordham university adjunct professor of la</w:t>
      </w:r>
      <w:r w:rsidRPr="00A77431">
        <w:rPr>
          <w:sz w:val="16"/>
        </w:rPr>
        <w:t>w</w:t>
      </w:r>
      <w:r>
        <w:rPr>
          <w:sz w:val="16"/>
        </w:rPr>
        <w:t xml:space="preserve">, Ladas &amp; Parry LLP associate, </w:t>
      </w:r>
      <w:r w:rsidRPr="00A77431">
        <w:rPr>
          <w:sz w:val="16"/>
        </w:rPr>
        <w:t>Eric Perrott,</w:t>
      </w:r>
      <w:r>
        <w:rPr>
          <w:sz w:val="16"/>
        </w:rPr>
        <w:t xml:space="preserve"> trademark and copyright attorney partner,</w:t>
      </w:r>
      <w:r w:rsidRPr="00A77431">
        <w:rPr>
          <w:sz w:val="16"/>
        </w:rPr>
        <w:t xml:space="preserve"> and Hannah </w:t>
      </w:r>
      <w:proofErr w:type="spellStart"/>
      <w:r w:rsidRPr="00A77431">
        <w:rPr>
          <w:sz w:val="16"/>
        </w:rPr>
        <w:t>Rosenson</w:t>
      </w:r>
      <w:proofErr w:type="spellEnd"/>
      <w:r>
        <w:rPr>
          <w:sz w:val="16"/>
        </w:rPr>
        <w:t xml:space="preserve">, Epstein </w:t>
      </w:r>
      <w:proofErr w:type="spellStart"/>
      <w:r>
        <w:rPr>
          <w:sz w:val="16"/>
        </w:rPr>
        <w:t>Drangel</w:t>
      </w:r>
      <w:proofErr w:type="spellEnd"/>
      <w:r>
        <w:rPr>
          <w:sz w:val="16"/>
        </w:rPr>
        <w:t xml:space="preserve"> LLP partner, 7-6-22, “</w:t>
      </w:r>
      <w:r w:rsidRPr="008A6B6C">
        <w:rPr>
          <w:sz w:val="16"/>
        </w:rPr>
        <w:t xml:space="preserve">The USPTO Has Enacted the Trademark Modernization Act: But Now </w:t>
      </w:r>
      <w:proofErr w:type="gramStart"/>
      <w:r w:rsidRPr="008A6B6C">
        <w:rPr>
          <w:sz w:val="16"/>
        </w:rPr>
        <w:t>What?</w:t>
      </w:r>
      <w:r>
        <w:rPr>
          <w:sz w:val="16"/>
        </w:rPr>
        <w:t>,</w:t>
      </w:r>
      <w:proofErr w:type="gramEnd"/>
      <w:r>
        <w:rPr>
          <w:sz w:val="16"/>
        </w:rPr>
        <w:t xml:space="preserve">” </w:t>
      </w:r>
      <w:r w:rsidRPr="0028084B">
        <w:rPr>
          <w:sz w:val="16"/>
        </w:rPr>
        <w:t xml:space="preserve">https://www.americanbar.org/groups/intellectual_property_law/publications/landslide/2021-22/june-july/the-uspto-has-enacted-trademark-modernization-act-now-what/, </w:t>
      </w:r>
      <w:r>
        <w:rPr>
          <w:sz w:val="16"/>
        </w:rPr>
        <w:t>7-11-24, EP]</w:t>
      </w:r>
    </w:p>
    <w:p w:rsidR="0028084B" w:rsidRDefault="0028084B" w:rsidP="0028084B">
      <w:r>
        <w:t xml:space="preserve">To make matters worse, </w:t>
      </w:r>
      <w:r w:rsidRPr="000A381F">
        <w:rPr>
          <w:rStyle w:val="StyleUnderline"/>
          <w:highlight w:val="cyan"/>
        </w:rPr>
        <w:t>many</w:t>
      </w:r>
      <w:r w:rsidRPr="00A77431">
        <w:rPr>
          <w:rStyle w:val="StyleUnderline"/>
        </w:rPr>
        <w:t xml:space="preserve"> of those </w:t>
      </w:r>
      <w:r w:rsidRPr="000A381F">
        <w:rPr>
          <w:rStyle w:val="StyleUnderline"/>
          <w:highlight w:val="cyan"/>
        </w:rPr>
        <w:t>trademarks should not have registered in the first place</w:t>
      </w:r>
      <w:r>
        <w:t xml:space="preserve">. The </w:t>
      </w:r>
      <w:r w:rsidRPr="000A381F">
        <w:rPr>
          <w:rStyle w:val="StyleUnderline"/>
          <w:highlight w:val="cyan"/>
        </w:rPr>
        <w:t>USPTO has</w:t>
      </w:r>
      <w:r>
        <w:t xml:space="preserve"> also </w:t>
      </w:r>
      <w:r w:rsidRPr="000A381F">
        <w:rPr>
          <w:rStyle w:val="StyleUnderline"/>
          <w:highlight w:val="cyan"/>
        </w:rPr>
        <w:t>been experiencing an unprecedented surge in trademark applications from</w:t>
      </w:r>
      <w:r>
        <w:t xml:space="preserve"> overseas, particularly from </w:t>
      </w:r>
      <w:r w:rsidRPr="000A381F">
        <w:rPr>
          <w:rStyle w:val="StyleUnderline"/>
          <w:highlight w:val="cyan"/>
        </w:rPr>
        <w:t>China</w:t>
      </w:r>
      <w:r w:rsidRPr="000A381F">
        <w:rPr>
          <w:highlight w:val="cyan"/>
        </w:rPr>
        <w:t xml:space="preserve">. </w:t>
      </w:r>
      <w:r w:rsidRPr="000A381F">
        <w:rPr>
          <w:rStyle w:val="StyleUnderline"/>
          <w:highlight w:val="cyan"/>
        </w:rPr>
        <w:t>Many</w:t>
      </w:r>
      <w:r w:rsidRPr="00A77431">
        <w:rPr>
          <w:rStyle w:val="StyleUnderline"/>
        </w:rPr>
        <w:t xml:space="preserve"> </w:t>
      </w:r>
      <w:r>
        <w:t xml:space="preserve">of these </w:t>
      </w:r>
      <w:r w:rsidRPr="00A77431">
        <w:rPr>
          <w:rStyle w:val="StyleUnderline"/>
        </w:rPr>
        <w:t xml:space="preserve">applications </w:t>
      </w:r>
      <w:r w:rsidRPr="000A381F">
        <w:rPr>
          <w:rStyle w:val="StyleUnderline"/>
          <w:highlight w:val="cyan"/>
        </w:rPr>
        <w:t>share</w:t>
      </w:r>
      <w:r w:rsidRPr="00A77431">
        <w:rPr>
          <w:rStyle w:val="StyleUnderline"/>
        </w:rPr>
        <w:t xml:space="preserve"> </w:t>
      </w:r>
      <w:r>
        <w:t xml:space="preserve">a number of </w:t>
      </w:r>
      <w:r w:rsidRPr="000A381F">
        <w:rPr>
          <w:rStyle w:val="StyleUnderline"/>
          <w:highlight w:val="cyan"/>
        </w:rPr>
        <w:t>unusual features</w:t>
      </w:r>
      <w:r>
        <w:t xml:space="preserve">, including </w:t>
      </w:r>
      <w:r w:rsidRPr="000A381F">
        <w:rPr>
          <w:rStyle w:val="StyleUnderline"/>
          <w:highlight w:val="cyan"/>
        </w:rPr>
        <w:t xml:space="preserve">lists of </w:t>
      </w:r>
      <w:r w:rsidRPr="000A381F">
        <w:rPr>
          <w:rStyle w:val="StyleUnderline"/>
          <w:highlight w:val="cyan"/>
        </w:rPr>
        <w:lastRenderedPageBreak/>
        <w:t>goods</w:t>
      </w:r>
      <w:r>
        <w:t xml:space="preserve"> within a class that are </w:t>
      </w:r>
      <w:r w:rsidRPr="000A381F">
        <w:rPr>
          <w:rStyle w:val="StyleUnderline"/>
          <w:highlight w:val="cyan"/>
        </w:rPr>
        <w:t>unlikely to be sold together</w:t>
      </w:r>
      <w:r>
        <w:t xml:space="preserve"> in the marketplace </w:t>
      </w:r>
      <w:r w:rsidRPr="000A381F">
        <w:rPr>
          <w:rStyle w:val="StyleUnderline"/>
          <w:highlight w:val="cyan"/>
        </w:rPr>
        <w:t>and</w:t>
      </w:r>
      <w:r w:rsidRPr="00A77431">
        <w:rPr>
          <w:rStyle w:val="StyleUnderline"/>
        </w:rPr>
        <w:t xml:space="preserve"> </w:t>
      </w:r>
      <w:r>
        <w:t xml:space="preserve">evidence of use (i.e., specimens) that appear to be </w:t>
      </w:r>
      <w:r w:rsidRPr="000A381F">
        <w:rPr>
          <w:rStyle w:val="StyleUnderline"/>
          <w:highlight w:val="cyan"/>
        </w:rPr>
        <w:t>mock-ups or doctored images</w:t>
      </w:r>
      <w:r>
        <w:t>.</w:t>
      </w:r>
    </w:p>
    <w:p w:rsidR="007249A4" w:rsidRDefault="007249A4" w:rsidP="0028084B"/>
    <w:p w:rsidR="007249A4" w:rsidRDefault="007249A4" w:rsidP="007249A4">
      <w:pPr>
        <w:pStyle w:val="Heading4"/>
      </w:pPr>
      <w:r>
        <w:t xml:space="preserve">China is flooding the USPTO </w:t>
      </w:r>
      <w:r w:rsidRPr="0006065B">
        <w:t>w</w:t>
      </w:r>
      <w:r>
        <w:t>ith trademark applications</w:t>
      </w:r>
    </w:p>
    <w:p w:rsidR="007249A4" w:rsidRPr="0006065B" w:rsidRDefault="007249A4" w:rsidP="007249A4">
      <w:pPr>
        <w:rPr>
          <w:rStyle w:val="Style13ptBold"/>
        </w:rPr>
      </w:pPr>
      <w:r>
        <w:rPr>
          <w:rStyle w:val="Style13ptBold"/>
        </w:rPr>
        <w:t>Dana Dickson La</w:t>
      </w:r>
      <w:r w:rsidRPr="0006065B">
        <w:rPr>
          <w:rStyle w:val="Style13ptBold"/>
        </w:rPr>
        <w:t>w</w:t>
      </w:r>
      <w:r>
        <w:rPr>
          <w:rStyle w:val="Style13ptBold"/>
        </w:rPr>
        <w:t xml:space="preserve"> 21</w:t>
      </w:r>
    </w:p>
    <w:p w:rsidR="007249A4" w:rsidRPr="00675850" w:rsidRDefault="007249A4" w:rsidP="007249A4">
      <w:pPr>
        <w:rPr>
          <w:sz w:val="16"/>
          <w:szCs w:val="16"/>
        </w:rPr>
      </w:pPr>
      <w:r w:rsidRPr="00675850">
        <w:rPr>
          <w:sz w:val="16"/>
          <w:szCs w:val="16"/>
        </w:rPr>
        <w:t>[Dana Dickson Law, 7-6-21, trademark lawyer, former USPTO worker, “Record-breaking backlog at the USPTO,”</w:t>
      </w:r>
      <w:r w:rsidRPr="007249A4">
        <w:t xml:space="preserve"> </w:t>
      </w:r>
      <w:r w:rsidRPr="007249A4">
        <w:rPr>
          <w:sz w:val="16"/>
          <w:szCs w:val="16"/>
        </w:rPr>
        <w:t>https://www.danadicksonlaw.com/post/record-breaking-backlog-at-the-uspto</w:t>
      </w:r>
      <w:r w:rsidRPr="00675850">
        <w:rPr>
          <w:sz w:val="16"/>
          <w:szCs w:val="16"/>
        </w:rPr>
        <w:t xml:space="preserve">, 7-09-24, EP] </w:t>
      </w:r>
    </w:p>
    <w:p w:rsidR="007249A4" w:rsidRDefault="007249A4" w:rsidP="007249A4">
      <w:r>
        <w:t xml:space="preserve">There are multiple </w:t>
      </w:r>
      <w:r w:rsidRPr="00C1359D">
        <w:rPr>
          <w:rStyle w:val="StyleUnderline"/>
          <w:highlight w:val="cyan"/>
        </w:rPr>
        <w:t>reason</w:t>
      </w:r>
      <w:r w:rsidRPr="00675850">
        <w:rPr>
          <w:rStyle w:val="StyleUnderline"/>
        </w:rPr>
        <w:t>s</w:t>
      </w:r>
      <w:r w:rsidRPr="00675850">
        <w:t xml:space="preserve"> </w:t>
      </w:r>
      <w:r w:rsidRPr="00C1359D">
        <w:rPr>
          <w:rStyle w:val="StyleUnderline"/>
          <w:highlight w:val="cyan"/>
        </w:rPr>
        <w:t>for this increase</w:t>
      </w:r>
      <w:r>
        <w:t xml:space="preserve">. The shocking December numbers can be explained, in part, by the fact that the USPTO had announced fee increases that would go into effect the following month. I saw that factor motivate a lot of people to file in December and avoid the higher fees. But one of the most important factors here </w:t>
      </w:r>
      <w:r w:rsidRPr="00C1359D">
        <w:rPr>
          <w:rStyle w:val="StyleUnderline"/>
          <w:highlight w:val="cyan"/>
        </w:rPr>
        <w:t>is the surge in applications filed on behalf of China-based applicants</w:t>
      </w:r>
      <w:r w:rsidRPr="00675850">
        <w:rPr>
          <w:rStyle w:val="StyleUnderline"/>
        </w:rPr>
        <w:t>.</w:t>
      </w:r>
      <w:r>
        <w:t xml:space="preserve"> A few months ago, a USPTO IT specialist reported to the World Trademark Review that </w:t>
      </w:r>
      <w:r w:rsidRPr="00675850">
        <w:t xml:space="preserve">nearly </w:t>
      </w:r>
      <w:r w:rsidRPr="00C1359D">
        <w:rPr>
          <w:rStyle w:val="StyleUnderline"/>
          <w:highlight w:val="cyan"/>
        </w:rPr>
        <w:t>40% of the trademark applications filed with the USPTO in the fourth quarter of 2020 came from China-based applicants.</w:t>
      </w:r>
      <w:r>
        <w:t xml:space="preserve"> In a Fortune article entitled “</w:t>
      </w:r>
      <w:r w:rsidRPr="00C1359D">
        <w:rPr>
          <w:rStyle w:val="StyleUnderline"/>
          <w:highlight w:val="cyan"/>
        </w:rPr>
        <w:t>China is flooding the U.S. with trademark applications and no one is sure why</w:t>
      </w:r>
      <w:r>
        <w:t xml:space="preserve">,” the authors point out </w:t>
      </w:r>
      <w:r w:rsidRPr="00C1359D">
        <w:t xml:space="preserve">that </w:t>
      </w:r>
      <w:r w:rsidRPr="00C1359D">
        <w:rPr>
          <w:rStyle w:val="StyleUnderline"/>
        </w:rPr>
        <w:t xml:space="preserve">as recently </w:t>
      </w:r>
      <w:r w:rsidRPr="00C1359D">
        <w:rPr>
          <w:rStyle w:val="StyleUnderline"/>
          <w:highlight w:val="cyan"/>
        </w:rPr>
        <w:t>as 2010, China-based applicants filed only 1% of the trademark applications received by the USPTO</w:t>
      </w:r>
      <w:r w:rsidRPr="00675850">
        <w:rPr>
          <w:rStyle w:val="StyleUnderline"/>
        </w:rPr>
        <w:t>.</w:t>
      </w:r>
      <w:r>
        <w:t xml:space="preserve"> (For more details, click here.) So </w:t>
      </w:r>
      <w:r w:rsidRPr="00C1359D">
        <w:rPr>
          <w:rStyle w:val="StyleUnderline"/>
          <w:highlight w:val="cyan"/>
        </w:rPr>
        <w:t>how did we go from 1% to</w:t>
      </w:r>
      <w:r w:rsidRPr="00675850">
        <w:rPr>
          <w:rStyle w:val="StyleUnderline"/>
        </w:rPr>
        <w:t xml:space="preserve"> </w:t>
      </w:r>
      <w:r w:rsidRPr="00675850">
        <w:t>nearly</w:t>
      </w:r>
      <w:r w:rsidRPr="00675850">
        <w:rPr>
          <w:rStyle w:val="StyleUnderline"/>
        </w:rPr>
        <w:t xml:space="preserve"> </w:t>
      </w:r>
      <w:r w:rsidRPr="00C1359D">
        <w:rPr>
          <w:rStyle w:val="StyleUnderline"/>
          <w:highlight w:val="cyan"/>
        </w:rPr>
        <w:t>40% in the span of a decade</w:t>
      </w:r>
      <w:r>
        <w:t xml:space="preserve">? The same article points out that </w:t>
      </w:r>
      <w:r w:rsidRPr="00C1359D">
        <w:rPr>
          <w:rStyle w:val="StyleUnderline"/>
          <w:highlight w:val="cyan"/>
        </w:rPr>
        <w:t>some Chinese municipal gov</w:t>
      </w:r>
      <w:r w:rsidRPr="00675850">
        <w:rPr>
          <w:rStyle w:val="StyleUnderline"/>
        </w:rPr>
        <w:t>ernment</w:t>
      </w:r>
      <w:r w:rsidRPr="00C1359D">
        <w:rPr>
          <w:rStyle w:val="StyleUnderline"/>
          <w:highlight w:val="cyan"/>
        </w:rPr>
        <w:t>s pay locals to register trademarks in the U.S</w:t>
      </w:r>
      <w:r w:rsidRPr="00C1359D">
        <w:rPr>
          <w:rStyle w:val="StyleUnderline"/>
        </w:rPr>
        <w:t xml:space="preserve">. – as much as </w:t>
      </w:r>
      <w:r w:rsidRPr="00C1359D">
        <w:rPr>
          <w:rStyle w:val="StyleUnderline"/>
          <w:highlight w:val="cyan"/>
        </w:rPr>
        <w:t>$800 for applicants</w:t>
      </w:r>
      <w:r w:rsidRPr="00C1359D">
        <w:rPr>
          <w:rStyle w:val="StyleUnderline"/>
        </w:rPr>
        <w:t xml:space="preserve"> located </w:t>
      </w:r>
      <w:r w:rsidRPr="00C1359D">
        <w:rPr>
          <w:rStyle w:val="StyleUnderline"/>
          <w:highlight w:val="cyan"/>
        </w:rPr>
        <w:t>in Shenzhen.</w:t>
      </w:r>
      <w:r>
        <w:t xml:space="preserve"> </w:t>
      </w:r>
    </w:p>
    <w:p w:rsidR="007249A4" w:rsidRDefault="007249A4" w:rsidP="007249A4"/>
    <w:p w:rsidR="007249A4" w:rsidRDefault="007249A4" w:rsidP="007249A4">
      <w:pPr>
        <w:pStyle w:val="Heading4"/>
      </w:pPr>
      <w:r>
        <w:t>Many of the applications that originate in China are fraudulent</w:t>
      </w:r>
    </w:p>
    <w:p w:rsidR="007249A4" w:rsidRPr="0006065B" w:rsidRDefault="007249A4" w:rsidP="007249A4">
      <w:pPr>
        <w:rPr>
          <w:rStyle w:val="Style13ptBold"/>
        </w:rPr>
      </w:pPr>
      <w:r>
        <w:rPr>
          <w:rStyle w:val="Style13ptBold"/>
        </w:rPr>
        <w:t>Dana Dickson La</w:t>
      </w:r>
      <w:r w:rsidRPr="0006065B">
        <w:rPr>
          <w:rStyle w:val="Style13ptBold"/>
        </w:rPr>
        <w:t>w</w:t>
      </w:r>
      <w:r>
        <w:rPr>
          <w:rStyle w:val="Style13ptBold"/>
        </w:rPr>
        <w:t xml:space="preserve"> 21</w:t>
      </w:r>
    </w:p>
    <w:p w:rsidR="007249A4" w:rsidRPr="0006065B" w:rsidRDefault="007249A4" w:rsidP="007249A4">
      <w:pPr>
        <w:rPr>
          <w:sz w:val="16"/>
          <w:szCs w:val="16"/>
        </w:rPr>
      </w:pPr>
      <w:r w:rsidRPr="00675850">
        <w:rPr>
          <w:sz w:val="16"/>
          <w:szCs w:val="16"/>
        </w:rPr>
        <w:t xml:space="preserve">[Dana Dickson Law, 7-6-21, trademark lawyer, former USPTO worker, “Record-breaking backlog at the USPTO,” </w:t>
      </w:r>
      <w:hyperlink r:id="rId15" w:history="1">
        <w:r w:rsidRPr="007249A4">
          <w:t>https://www.danadicksonlaw.com/post/record-breaking-backlog-at-the-uspt</w:t>
        </w:r>
        <w:r w:rsidRPr="00675850">
          <w:rPr>
            <w:rStyle w:val="Hyperlink"/>
            <w:sz w:val="16"/>
            <w:szCs w:val="16"/>
          </w:rPr>
          <w:t>o</w:t>
        </w:r>
      </w:hyperlink>
      <w:r w:rsidRPr="00675850">
        <w:rPr>
          <w:sz w:val="16"/>
          <w:szCs w:val="16"/>
        </w:rPr>
        <w:t xml:space="preserve">, 7-09-24, EP] </w:t>
      </w:r>
    </w:p>
    <w:p w:rsidR="007249A4" w:rsidRPr="007249A4" w:rsidRDefault="007249A4" w:rsidP="0028084B">
      <w:pPr>
        <w:rPr>
          <w:u w:val="single"/>
        </w:rPr>
      </w:pPr>
      <w:r>
        <w:t xml:space="preserve">There is extra cause for concern here, because </w:t>
      </w:r>
      <w:r w:rsidRPr="00C1359D">
        <w:rPr>
          <w:rStyle w:val="StyleUnderline"/>
          <w:highlight w:val="cyan"/>
        </w:rPr>
        <w:t>a significant percentage of the applications filed on behalf of applicants based in China are fraudulent</w:t>
      </w:r>
      <w:r w:rsidRPr="0006065B">
        <w:rPr>
          <w:rStyle w:val="StyleUnderline"/>
        </w:rPr>
        <w:t>.</w:t>
      </w:r>
      <w:r>
        <w:t xml:space="preserve"> Back in 2019, NYU Law professors Barton Beebe and Jeanne </w:t>
      </w:r>
      <w:proofErr w:type="spellStart"/>
      <w:r>
        <w:t>Fromer</w:t>
      </w:r>
      <w:proofErr w:type="spellEnd"/>
      <w:r>
        <w:t xml:space="preserve"> testified before a U.S. Senate subcommittee that they </w:t>
      </w:r>
      <w:r w:rsidRPr="0006065B">
        <w:rPr>
          <w:rStyle w:val="StyleUnderline"/>
        </w:rPr>
        <w:t xml:space="preserve">estimated </w:t>
      </w:r>
      <w:r w:rsidRPr="00C1359D">
        <w:rPr>
          <w:rStyle w:val="StyleUnderline"/>
          <w:highlight w:val="cyan"/>
        </w:rPr>
        <w:t xml:space="preserve">66.9% of </w:t>
      </w:r>
      <w:r w:rsidRPr="00C1359D">
        <w:rPr>
          <w:rStyle w:val="StyleUnderline"/>
        </w:rPr>
        <w:t xml:space="preserve">certain </w:t>
      </w:r>
      <w:r w:rsidRPr="00C1359D">
        <w:rPr>
          <w:rStyle w:val="StyleUnderline"/>
          <w:highlight w:val="cyan"/>
        </w:rPr>
        <w:t>applications filed at the USPTO</w:t>
      </w:r>
      <w:r w:rsidRPr="00C1359D">
        <w:rPr>
          <w:rStyle w:val="StyleUnderline"/>
        </w:rPr>
        <w:t xml:space="preserve"> and </w:t>
      </w:r>
      <w:r w:rsidRPr="00C1359D">
        <w:rPr>
          <w:rStyle w:val="StyleUnderline"/>
          <w:highlight w:val="cyan"/>
        </w:rPr>
        <w:t>originating in China “included fraudulent specimens</w:t>
      </w:r>
      <w:r w:rsidRPr="0006065B">
        <w:rPr>
          <w:rStyle w:val="StyleUnderline"/>
        </w:rPr>
        <w:t>”</w:t>
      </w:r>
      <w:r>
        <w:t xml:space="preserve"> (specifically, their research looked at applications filed in 2017 for apparel goods in Class 25). (For the full-text of their testimony, click here.) If an applicant files to register a trademark based on use, they must submit evidence to the USPTO that they are actually using their mark out there in the U.S. marketplace in connection with the goods/services identified in the application. That is the purpose of a specimen. </w:t>
      </w:r>
      <w:proofErr w:type="gramStart"/>
      <w:r>
        <w:t>So</w:t>
      </w:r>
      <w:proofErr w:type="gramEnd"/>
      <w:r>
        <w:t xml:space="preserve"> </w:t>
      </w:r>
      <w:r w:rsidRPr="00C1359D">
        <w:rPr>
          <w:rStyle w:val="StyleUnderline"/>
          <w:highlight w:val="cyan"/>
        </w:rPr>
        <w:t>submitting a fake specimen is a big deal: it represents an effort to bypass the requirement of actual use.</w:t>
      </w:r>
    </w:p>
    <w:p w:rsidR="007249A4" w:rsidRDefault="007249A4" w:rsidP="0028084B"/>
    <w:p w:rsidR="0028084B" w:rsidRDefault="0028084B" w:rsidP="0028084B">
      <w:pPr>
        <w:pStyle w:val="Heading4"/>
      </w:pPr>
      <w:r>
        <w:t>USPTO efforts to reduce fraudulent applications fail --- these slo</w:t>
      </w:r>
      <w:r w:rsidRPr="00BA0F9A">
        <w:t>w</w:t>
      </w:r>
      <w:r>
        <w:t xml:space="preserve"> do</w:t>
      </w:r>
      <w:r w:rsidRPr="00BA0F9A">
        <w:t>w</w:t>
      </w:r>
      <w:r>
        <w:t>n examination</w:t>
      </w:r>
    </w:p>
    <w:p w:rsidR="0028084B" w:rsidRPr="00A77431" w:rsidRDefault="0028084B" w:rsidP="0028084B">
      <w:pPr>
        <w:rPr>
          <w:rStyle w:val="Style13ptBold"/>
        </w:rPr>
      </w:pPr>
      <w:r>
        <w:rPr>
          <w:rStyle w:val="Style13ptBold"/>
        </w:rPr>
        <w:t>Asbell et al 22</w:t>
      </w:r>
    </w:p>
    <w:p w:rsidR="0028084B" w:rsidRPr="008B4C4D" w:rsidRDefault="0028084B" w:rsidP="0028084B">
      <w:pPr>
        <w:rPr>
          <w:sz w:val="16"/>
        </w:rPr>
      </w:pPr>
      <w:r>
        <w:rPr>
          <w:sz w:val="16"/>
        </w:rPr>
        <w:t>[</w:t>
      </w:r>
      <w:r w:rsidRPr="00A77431">
        <w:rPr>
          <w:sz w:val="16"/>
        </w:rPr>
        <w:t xml:space="preserve">Matthew D. Asbell, </w:t>
      </w:r>
      <w:r>
        <w:rPr>
          <w:sz w:val="16"/>
        </w:rPr>
        <w:t>Fordham university adjunct professor of la</w:t>
      </w:r>
      <w:r w:rsidRPr="00A77431">
        <w:rPr>
          <w:sz w:val="16"/>
        </w:rPr>
        <w:t>w</w:t>
      </w:r>
      <w:r>
        <w:rPr>
          <w:sz w:val="16"/>
        </w:rPr>
        <w:t xml:space="preserve">, Ladas &amp; Parry LLP associate, </w:t>
      </w:r>
      <w:r w:rsidRPr="00A77431">
        <w:rPr>
          <w:sz w:val="16"/>
        </w:rPr>
        <w:t>Eric Perrott,</w:t>
      </w:r>
      <w:r>
        <w:rPr>
          <w:sz w:val="16"/>
        </w:rPr>
        <w:t xml:space="preserve"> trademark and copyright attorney partner,</w:t>
      </w:r>
      <w:r w:rsidRPr="00A77431">
        <w:rPr>
          <w:sz w:val="16"/>
        </w:rPr>
        <w:t xml:space="preserve"> and Hannah </w:t>
      </w:r>
      <w:proofErr w:type="spellStart"/>
      <w:r w:rsidRPr="00A77431">
        <w:rPr>
          <w:sz w:val="16"/>
        </w:rPr>
        <w:t>Rosenson</w:t>
      </w:r>
      <w:proofErr w:type="spellEnd"/>
      <w:r>
        <w:rPr>
          <w:sz w:val="16"/>
        </w:rPr>
        <w:t xml:space="preserve">, Epstein </w:t>
      </w:r>
      <w:proofErr w:type="spellStart"/>
      <w:r>
        <w:rPr>
          <w:sz w:val="16"/>
        </w:rPr>
        <w:t>Drangel</w:t>
      </w:r>
      <w:proofErr w:type="spellEnd"/>
      <w:r>
        <w:rPr>
          <w:sz w:val="16"/>
        </w:rPr>
        <w:t xml:space="preserve"> LLP partner, 7-6-22, “</w:t>
      </w:r>
      <w:r w:rsidRPr="008A6B6C">
        <w:rPr>
          <w:sz w:val="16"/>
        </w:rPr>
        <w:t xml:space="preserve">The USPTO Has Enacted the Trademark Modernization Act: But Now </w:t>
      </w:r>
      <w:proofErr w:type="gramStart"/>
      <w:r w:rsidRPr="008A6B6C">
        <w:rPr>
          <w:sz w:val="16"/>
        </w:rPr>
        <w:lastRenderedPageBreak/>
        <w:t>What?</w:t>
      </w:r>
      <w:r>
        <w:rPr>
          <w:sz w:val="16"/>
        </w:rPr>
        <w:t>,</w:t>
      </w:r>
      <w:proofErr w:type="gramEnd"/>
      <w:r>
        <w:rPr>
          <w:sz w:val="16"/>
        </w:rPr>
        <w:t xml:space="preserve">” </w:t>
      </w:r>
      <w:r w:rsidRPr="0028084B">
        <w:rPr>
          <w:sz w:val="16"/>
        </w:rPr>
        <w:t xml:space="preserve">https://www.americanbar.org/groups/intellectual_property_law/publications/landslide/2021-22/june-july/the-uspto-has-enacted-trademark-modernization-act-now-what/, </w:t>
      </w:r>
      <w:r>
        <w:rPr>
          <w:sz w:val="16"/>
        </w:rPr>
        <w:t>7-11-24, EP]</w:t>
      </w:r>
    </w:p>
    <w:p w:rsidR="0028084B" w:rsidRPr="00A77431" w:rsidRDefault="0028084B" w:rsidP="0028084B">
      <w:pPr>
        <w:rPr>
          <w:rStyle w:val="StyleUnderline"/>
        </w:rPr>
      </w:pPr>
      <w:r w:rsidRPr="00837E44">
        <w:rPr>
          <w:rStyle w:val="StyleUnderline"/>
          <w:highlight w:val="cyan"/>
        </w:rPr>
        <w:t>Fraudulent Applications Are Slowing Down Examination and Hurting the Integrity of the Principal Register</w:t>
      </w:r>
    </w:p>
    <w:p w:rsidR="0028084B" w:rsidRDefault="0028084B" w:rsidP="0028084B">
      <w:r>
        <w:t xml:space="preserve">Amidst a backdrop of registrations issuing without actual use, whether intentionally or not, the </w:t>
      </w:r>
      <w:r w:rsidRPr="00837E44">
        <w:rPr>
          <w:rStyle w:val="StyleUnderline"/>
          <w:highlight w:val="cyan"/>
        </w:rPr>
        <w:t>USPTO has faced an unprecedented surge of applications</w:t>
      </w:r>
      <w:r w:rsidRPr="00A77431">
        <w:rPr>
          <w:rStyle w:val="StyleUnderline"/>
        </w:rPr>
        <w:t xml:space="preserve"> over the past few years.</w:t>
      </w:r>
      <w:r>
        <w:t xml:space="preserve"> It is believed that </w:t>
      </w:r>
      <w:r w:rsidRPr="00A77431">
        <w:rPr>
          <w:rStyle w:val="StyleUnderline"/>
        </w:rPr>
        <w:t>many of these applications have been motivated by foreign government subsidies and</w:t>
      </w:r>
      <w:r>
        <w:t xml:space="preserve"> requirements of the </w:t>
      </w:r>
      <w:r w:rsidRPr="00A77431">
        <w:rPr>
          <w:rStyle w:val="StyleUnderline"/>
        </w:rPr>
        <w:t>Amazon</w:t>
      </w:r>
      <w:r>
        <w:t xml:space="preserve">.com Brand Registry, </w:t>
      </w:r>
      <w:r w:rsidRPr="00A77431">
        <w:rPr>
          <w:rStyle w:val="StyleUnderline"/>
        </w:rPr>
        <w:t>but</w:t>
      </w:r>
      <w:r>
        <w:t xml:space="preserve"> there have </w:t>
      </w:r>
      <w:r w:rsidRPr="00A77431">
        <w:rPr>
          <w:rStyle w:val="StyleUnderline"/>
        </w:rPr>
        <w:t>also</w:t>
      </w:r>
      <w:r>
        <w:t xml:space="preserve"> been </w:t>
      </w:r>
      <w:r w:rsidRPr="00A77431">
        <w:rPr>
          <w:rStyle w:val="StyleUnderline"/>
        </w:rPr>
        <w:t xml:space="preserve">practitioners and organizations adopting </w:t>
      </w:r>
      <w:r w:rsidRPr="00BA0F9A">
        <w:t xml:space="preserve">very </w:t>
      </w:r>
      <w:r w:rsidRPr="00A77431">
        <w:rPr>
          <w:rStyle w:val="StyleUnderline"/>
        </w:rPr>
        <w:t>low-cost, high-volume business models in handling U.S. trademark applications for</w:t>
      </w:r>
      <w:r w:rsidRPr="00A77431">
        <w:t xml:space="preserve"> their</w:t>
      </w:r>
      <w:r w:rsidRPr="00A77431">
        <w:rPr>
          <w:rStyle w:val="StyleUnderline"/>
        </w:rPr>
        <w:t xml:space="preserve"> customers</w:t>
      </w:r>
      <w:r>
        <w:t xml:space="preserve">. </w:t>
      </w:r>
    </w:p>
    <w:p w:rsidR="0028084B" w:rsidRDefault="0028084B" w:rsidP="0028084B">
      <w:r>
        <w:t xml:space="preserve">The </w:t>
      </w:r>
      <w:r w:rsidRPr="00837E44">
        <w:rPr>
          <w:rStyle w:val="StyleUnderline"/>
          <w:highlight w:val="cyan"/>
        </w:rPr>
        <w:t>USPTO has taken</w:t>
      </w:r>
      <w:r w:rsidRPr="00BA0F9A">
        <w:rPr>
          <w:rStyle w:val="StyleUnderline"/>
        </w:rPr>
        <w:t xml:space="preserve"> a number of </w:t>
      </w:r>
      <w:r w:rsidRPr="00837E44">
        <w:rPr>
          <w:rStyle w:val="StyleUnderline"/>
          <w:highlight w:val="cyan"/>
        </w:rPr>
        <w:t>steps</w:t>
      </w:r>
      <w:r>
        <w:t xml:space="preserve">, including requiring U.S. licensed counsel for foreign-domiciled applicants and registrants, implementing a user verification system for access to U.S. trademark application and registration filing, and sanctioning practitioners and organizations that violate the USPTO rules and website terms and conditions. </w:t>
      </w:r>
      <w:r w:rsidRPr="00837E44">
        <w:rPr>
          <w:rStyle w:val="StyleUnderline"/>
          <w:highlight w:val="cyan"/>
        </w:rPr>
        <w:t>Still, many applications slip through and end up registered</w:t>
      </w:r>
      <w:r>
        <w:t>. The USPTO has addressed other efforts toward cleaning up the register, such as by implementing auditing of use evidence in a random selection of registrations due for maintenance or renewal and imposing a fee for deletions occurring as a result.</w:t>
      </w:r>
    </w:p>
    <w:p w:rsidR="0028084B" w:rsidRDefault="0028084B" w:rsidP="0028084B">
      <w:pPr>
        <w:rPr>
          <w:rStyle w:val="StyleUnderline"/>
        </w:rPr>
      </w:pPr>
      <w:r w:rsidRPr="00BA0F9A">
        <w:rPr>
          <w:rStyle w:val="StyleUnderline"/>
        </w:rPr>
        <w:t xml:space="preserve">Despite these efforts, </w:t>
      </w:r>
      <w:r w:rsidRPr="00837E44">
        <w:rPr>
          <w:rStyle w:val="StyleUnderline"/>
          <w:highlight w:val="cyan"/>
        </w:rPr>
        <w:t>the register remains cluttered by registrations for marks that are not properly in use</w:t>
      </w:r>
      <w:r>
        <w:t xml:space="preserve"> for some or all of the goods and services recited. </w:t>
      </w:r>
      <w:r w:rsidRPr="00837E44">
        <w:rPr>
          <w:rStyle w:val="StyleUnderline"/>
          <w:highlight w:val="cyan"/>
        </w:rPr>
        <w:t>This impacts the ability of legitimate applicants to clear and register new marks</w:t>
      </w:r>
      <w:r>
        <w:t xml:space="preserve">. Moreover, </w:t>
      </w:r>
      <w:r w:rsidRPr="00BA0F9A">
        <w:rPr>
          <w:rStyle w:val="StyleUnderline"/>
        </w:rPr>
        <w:t>legitimate applicants have not been motivated to challenge</w:t>
      </w:r>
      <w:r>
        <w:t xml:space="preserve"> such registrations because of the costs, risks, and efforts required to do so. The </w:t>
      </w:r>
      <w:r w:rsidRPr="00837E44">
        <w:rPr>
          <w:rStyle w:val="StyleUnderline"/>
          <w:highlight w:val="cyan"/>
        </w:rPr>
        <w:t>clutter</w:t>
      </w:r>
      <w:r>
        <w:t xml:space="preserve"> has also </w:t>
      </w:r>
      <w:r w:rsidRPr="00837E44">
        <w:rPr>
          <w:rStyle w:val="StyleUnderline"/>
          <w:highlight w:val="cyan"/>
        </w:rPr>
        <w:t>slowed</w:t>
      </w:r>
      <w:r w:rsidRPr="00BA0F9A">
        <w:rPr>
          <w:rStyle w:val="StyleUnderline"/>
        </w:rPr>
        <w:t xml:space="preserve"> the period between the filing of an </w:t>
      </w:r>
      <w:r w:rsidRPr="00837E44">
        <w:rPr>
          <w:rStyle w:val="StyleUnderline"/>
          <w:highlight w:val="cyan"/>
        </w:rPr>
        <w:t>application and</w:t>
      </w:r>
      <w:r w:rsidRPr="00BA0F9A">
        <w:rPr>
          <w:rStyle w:val="StyleUnderline"/>
        </w:rPr>
        <w:t xml:space="preserve"> its initial </w:t>
      </w:r>
      <w:r w:rsidRPr="00837E44">
        <w:rPr>
          <w:rStyle w:val="StyleUnderline"/>
          <w:highlight w:val="cyan"/>
        </w:rPr>
        <w:t>examination</w:t>
      </w:r>
      <w:r w:rsidRPr="00BA0F9A">
        <w:rPr>
          <w:rStyle w:val="StyleUnderline"/>
        </w:rPr>
        <w:t xml:space="preserve"> </w:t>
      </w:r>
      <w:r>
        <w:t xml:space="preserve">(so-called “first action pendency”) </w:t>
      </w:r>
      <w:r w:rsidRPr="00BA0F9A">
        <w:rPr>
          <w:rStyle w:val="StyleUnderline"/>
        </w:rPr>
        <w:t>from between two and three months in 2020 and before</w:t>
      </w:r>
      <w:r>
        <w:t xml:space="preserve">hand </w:t>
      </w:r>
      <w:r w:rsidRPr="00BA0F9A">
        <w:rPr>
          <w:rStyle w:val="StyleUnderline"/>
        </w:rPr>
        <w:t>to</w:t>
      </w:r>
      <w:r>
        <w:t xml:space="preserve"> nearly </w:t>
      </w:r>
      <w:r w:rsidRPr="00BA0F9A">
        <w:rPr>
          <w:rStyle w:val="StyleUnderline"/>
        </w:rPr>
        <w:t>eight months as of the second quarter of 2022</w:t>
      </w:r>
      <w:r>
        <w:rPr>
          <w:rStyle w:val="StyleUnderline"/>
        </w:rPr>
        <w:t>.</w:t>
      </w:r>
    </w:p>
    <w:p w:rsidR="0028084B" w:rsidRDefault="0028084B" w:rsidP="0028084B"/>
    <w:p w:rsidR="00441640" w:rsidRDefault="00441640" w:rsidP="00441640">
      <w:pPr>
        <w:pStyle w:val="Heading4"/>
      </w:pPr>
      <w:r>
        <w:t>Trademark application processing time has doubled</w:t>
      </w:r>
    </w:p>
    <w:p w:rsidR="00441640" w:rsidRPr="00675850" w:rsidRDefault="00441640" w:rsidP="00441640">
      <w:pPr>
        <w:rPr>
          <w:rStyle w:val="Style13ptBold"/>
        </w:rPr>
      </w:pPr>
      <w:r>
        <w:rPr>
          <w:rStyle w:val="Style13ptBold"/>
        </w:rPr>
        <w:t>Dana Dickson La</w:t>
      </w:r>
      <w:r w:rsidRPr="00675850">
        <w:rPr>
          <w:rStyle w:val="Style13ptBold"/>
        </w:rPr>
        <w:t>w</w:t>
      </w:r>
      <w:r>
        <w:rPr>
          <w:rStyle w:val="Style13ptBold"/>
        </w:rPr>
        <w:t xml:space="preserve"> 21</w:t>
      </w:r>
    </w:p>
    <w:p w:rsidR="00441640" w:rsidRPr="00675850" w:rsidRDefault="00441640" w:rsidP="00441640">
      <w:pPr>
        <w:rPr>
          <w:sz w:val="16"/>
          <w:szCs w:val="16"/>
        </w:rPr>
      </w:pPr>
      <w:r w:rsidRPr="00675850">
        <w:rPr>
          <w:sz w:val="16"/>
          <w:szCs w:val="16"/>
        </w:rPr>
        <w:t xml:space="preserve">[Dana Dickson Law, 7-6-21, trademark lawyer, former USPTO worker, “Record-breaking backlog at the USPTO,” </w:t>
      </w:r>
      <w:r w:rsidRPr="00441640">
        <w:rPr>
          <w:sz w:val="16"/>
          <w:szCs w:val="16"/>
        </w:rPr>
        <w:t xml:space="preserve">https://www.danadicksonlaw.com/post/record-breaking-backlog-at-the-uspto, </w:t>
      </w:r>
      <w:r w:rsidRPr="00675850">
        <w:rPr>
          <w:sz w:val="16"/>
          <w:szCs w:val="16"/>
        </w:rPr>
        <w:t xml:space="preserve">7-09-24, EP] </w:t>
      </w:r>
    </w:p>
    <w:p w:rsidR="00441640" w:rsidRDefault="00441640" w:rsidP="00441640">
      <w:r w:rsidRPr="00675850">
        <w:rPr>
          <w:rStyle w:val="StyleUnderline"/>
        </w:rPr>
        <w:t xml:space="preserve">The </w:t>
      </w:r>
      <w:r w:rsidRPr="00C1359D">
        <w:rPr>
          <w:rStyle w:val="StyleUnderline"/>
          <w:highlight w:val="cyan"/>
        </w:rPr>
        <w:t>USPTO is struggling</w:t>
      </w:r>
      <w:r w:rsidRPr="00675850">
        <w:rPr>
          <w:rStyle w:val="StyleUnderline"/>
        </w:rPr>
        <w:t xml:space="preserve"> to deal </w:t>
      </w:r>
      <w:r w:rsidRPr="00C1359D">
        <w:rPr>
          <w:rStyle w:val="StyleUnderline"/>
          <w:highlight w:val="cyan"/>
        </w:rPr>
        <w:t>with an unprecedented volume of trademark applications.</w:t>
      </w:r>
      <w:r w:rsidRPr="00AD6733">
        <w:t xml:space="preserve"> </w:t>
      </w:r>
      <w:r w:rsidRPr="00675850">
        <w:rPr>
          <w:rStyle w:val="StyleUnderline"/>
        </w:rPr>
        <w:t xml:space="preserve">The </w:t>
      </w:r>
      <w:r w:rsidRPr="00C1359D">
        <w:rPr>
          <w:rStyle w:val="StyleUnderline"/>
          <w:highlight w:val="cyan"/>
        </w:rPr>
        <w:t>result is unpredictable wait times for processing of applications</w:t>
      </w:r>
      <w:r w:rsidRPr="00AD6733">
        <w:t xml:space="preserve"> and any documents related to them. </w:t>
      </w:r>
      <w:r w:rsidRPr="00C1359D">
        <w:rPr>
          <w:rStyle w:val="StyleUnderline"/>
          <w:highlight w:val="cyan"/>
        </w:rPr>
        <w:t>Back when I reviewed trademark applications at the USPTO, the goal was</w:t>
      </w:r>
      <w:r w:rsidRPr="00675850">
        <w:rPr>
          <w:rStyle w:val="StyleUnderline"/>
        </w:rPr>
        <w:t xml:space="preserve"> always </w:t>
      </w:r>
      <w:r w:rsidRPr="00C1359D">
        <w:rPr>
          <w:rStyle w:val="StyleUnderline"/>
          <w:highlight w:val="cyan"/>
        </w:rPr>
        <w:t>to review every application within three months or less after the filing date. Current wait times are more than twice as long.</w:t>
      </w:r>
      <w:r w:rsidRPr="00675850">
        <w:rPr>
          <w:rStyle w:val="StyleUnderline"/>
        </w:rPr>
        <w:t xml:space="preserve"> In early July, I am still waiting for the USPTO to review applications that I filed in late December of last year</w:t>
      </w:r>
      <w:r w:rsidRPr="00AD6733">
        <w:t xml:space="preserve"> – that’s more than six full months. I feel bad for my clients </w:t>
      </w:r>
      <w:proofErr w:type="gramStart"/>
      <w:r w:rsidRPr="00AD6733">
        <w:t>and  for</w:t>
      </w:r>
      <w:proofErr w:type="gramEnd"/>
      <w:r w:rsidRPr="00AD6733">
        <w:t xml:space="preserve"> the current examining attorneys at the Trademark Office - the job already places them under tremendous time pressure, even in the best of circumstances.</w:t>
      </w:r>
    </w:p>
    <w:p w:rsidR="00441640" w:rsidRPr="0028084B" w:rsidRDefault="00441640" w:rsidP="0028084B"/>
    <w:p w:rsidR="00B30E62" w:rsidRDefault="00B30E62" w:rsidP="00EE752A"/>
    <w:p w:rsidR="00993E82" w:rsidRDefault="00993E82" w:rsidP="00993E82">
      <w:pPr>
        <w:pStyle w:val="Heading3"/>
      </w:pPr>
      <w:proofErr w:type="spellStart"/>
      <w:r>
        <w:lastRenderedPageBreak/>
        <w:t>Aff</w:t>
      </w:r>
      <w:proofErr w:type="spellEnd"/>
      <w:r>
        <w:t xml:space="preserve"> – rogue examiners</w:t>
      </w:r>
    </w:p>
    <w:p w:rsidR="00993E82" w:rsidRPr="00993E82" w:rsidRDefault="00993E82" w:rsidP="00993E82"/>
    <w:p w:rsidR="00BB09D5" w:rsidRDefault="00F6208C" w:rsidP="00F6208C">
      <w:pPr>
        <w:pStyle w:val="Heading4"/>
      </w:pPr>
      <w:r>
        <w:t>Patent examiners go rogue – efficiency can never be guaranteed</w:t>
      </w:r>
    </w:p>
    <w:p w:rsidR="00F6208C" w:rsidRDefault="00FE0403" w:rsidP="00EE752A">
      <w:r>
        <w:t xml:space="preserve">Gene </w:t>
      </w:r>
      <w:r w:rsidRPr="00FE0403">
        <w:rPr>
          <w:rStyle w:val="Style13ptBold"/>
        </w:rPr>
        <w:t>Quinn ’24</w:t>
      </w:r>
      <w:r>
        <w:t>, May 9, “</w:t>
      </w:r>
      <w:r w:rsidRPr="00FE0403">
        <w:t>The USPTO Needs to Investigate This Disturbing ‘Patent Examiner’ Reddit Thread</w:t>
      </w:r>
      <w:r>
        <w:t xml:space="preserve">,” IP WATCHDOG, accessed July 9, 2024, </w:t>
      </w:r>
      <w:r w:rsidRPr="00FE0403">
        <w:t>https://ipwatchdog.com/2024/05/09/uspto-needs-investigate-disturbing-patent-examiner-reddit-thread/id=176380/</w:t>
      </w:r>
    </w:p>
    <w:p w:rsidR="00F6208C" w:rsidRDefault="00F6208C" w:rsidP="00F6208C">
      <w:r>
        <w:t>The USPTO has an examiner problem, and everyone in the industry has known about it for a very long time. There are some examiners that do not follow the law, and they ignore Office procedures, rules, and protocols. There are some examiners that never issue any patents, year after year denying everything they review. Likely because of archaic government human resources rules, it is virtually impossible to fire malcontent and malicious examiners. The Office solution is to leave them in place and turn the application process into a crapshoot for innovators.</w:t>
      </w:r>
    </w:p>
    <w:p w:rsidR="00F6208C" w:rsidRDefault="00F6208C" w:rsidP="00F6208C">
      <w:r>
        <w:t>Luckily, as the result of examiner allowance data being readily available, it is easy enough today to identify when you have received an examiner with a single-digit allowance rate, which should simply cause sane innovators to abandon immediately. What is impossible to identify, however, is when an examiner will use their own biases and morality rather than the law to prevent a patent from ever issuing.</w:t>
      </w:r>
    </w:p>
    <w:p w:rsidR="00F6208C" w:rsidRDefault="00F6208C" w:rsidP="00F6208C">
      <w:r>
        <w:t>Examiners are given a certain number of hours to examine applications. If they are unable to find prior art or any legitimate reason to reject within the allotted hours they are supposed to issue the patent. That is the law, and it is what the rules require. But that is apparently not what always what happens.</w:t>
      </w:r>
    </w:p>
    <w:p w:rsidR="00FE2760" w:rsidRDefault="00FE2760" w:rsidP="00F6208C"/>
    <w:p w:rsidR="009D133D" w:rsidRDefault="009D133D" w:rsidP="009D133D">
      <w:pPr>
        <w:pStyle w:val="Heading3"/>
      </w:pPr>
      <w:proofErr w:type="spellStart"/>
      <w:r>
        <w:lastRenderedPageBreak/>
        <w:t>Aff</w:t>
      </w:r>
      <w:proofErr w:type="spellEnd"/>
      <w:r>
        <w:t xml:space="preserve"> – USPTO resilient</w:t>
      </w:r>
    </w:p>
    <w:p w:rsidR="009D133D" w:rsidRDefault="009D133D" w:rsidP="009D133D"/>
    <w:p w:rsidR="009D133D" w:rsidRDefault="009D133D" w:rsidP="009D133D">
      <w:pPr>
        <w:pStyle w:val="Heading4"/>
      </w:pPr>
      <w:r>
        <w:t>USPTO won’t collapse – COVID proves resiliency</w:t>
      </w:r>
    </w:p>
    <w:p w:rsidR="009D133D" w:rsidRDefault="009D133D" w:rsidP="009D133D">
      <w:r>
        <w:t xml:space="preserve">Jack </w:t>
      </w:r>
      <w:proofErr w:type="spellStart"/>
      <w:r w:rsidRPr="009D133D">
        <w:rPr>
          <w:rStyle w:val="Style13ptBold"/>
        </w:rPr>
        <w:t>Mardack</w:t>
      </w:r>
      <w:proofErr w:type="spellEnd"/>
      <w:r w:rsidRPr="009D133D">
        <w:rPr>
          <w:rStyle w:val="Style13ptBold"/>
        </w:rPr>
        <w:t xml:space="preserve"> ’20</w:t>
      </w:r>
      <w:r>
        <w:t xml:space="preserve">, May 6, </w:t>
      </w:r>
      <w:r w:rsidRPr="009D133D">
        <w:t>Co-founder and Chief Impact Officer at Oyster</w:t>
      </w:r>
      <w:r>
        <w:t>, “</w:t>
      </w:r>
      <w:r w:rsidRPr="009D133D">
        <w:t>The USPTO is a paragon of remote working</w:t>
      </w:r>
      <w:r>
        <w:t xml:space="preserve">,” OYSTER LIBRARY, accessed July 11, 2024, </w:t>
      </w:r>
      <w:r w:rsidRPr="009D133D">
        <w:t>The USPTO is a paragon of remote working</w:t>
      </w:r>
    </w:p>
    <w:p w:rsidR="009D133D" w:rsidRDefault="009D133D" w:rsidP="009D133D">
      <w:r>
        <w:t>The USPTO was ready for COVID-19</w:t>
      </w:r>
    </w:p>
    <w:p w:rsidR="009D133D" w:rsidRDefault="009D133D" w:rsidP="009D133D">
      <w:r w:rsidRPr="006C7228">
        <w:rPr>
          <w:rStyle w:val="StyleUnderline"/>
          <w:highlight w:val="cyan"/>
        </w:rPr>
        <w:t>For the majority of organizations</w:t>
      </w:r>
      <w:r w:rsidRPr="006C7228">
        <w:rPr>
          <w:rStyle w:val="StyleUnderline"/>
        </w:rPr>
        <w:t xml:space="preserve"> impacted by </w:t>
      </w:r>
      <w:r w:rsidRPr="006C7228">
        <w:rPr>
          <w:rStyle w:val="StyleUnderline"/>
          <w:highlight w:val="cyan"/>
        </w:rPr>
        <w:t>COVID-19</w:t>
      </w:r>
      <w:r w:rsidRPr="006C7228">
        <w:rPr>
          <w:rStyle w:val="StyleUnderline"/>
        </w:rPr>
        <w:t xml:space="preserve"> the imposition of work-from-home </w:t>
      </w:r>
      <w:r w:rsidRPr="006C7228">
        <w:rPr>
          <w:rStyle w:val="StyleUnderline"/>
          <w:highlight w:val="cyan"/>
        </w:rPr>
        <w:t>has been a profound disruption. Not so for the USPTO</w:t>
      </w:r>
      <w:r>
        <w:t xml:space="preserve">. Since long before COVID-19, before we’d imagined the effects of a pandemic on the patterns of work, </w:t>
      </w:r>
      <w:r w:rsidRPr="006C7228">
        <w:rPr>
          <w:rStyle w:val="StyleUnderline"/>
          <w:highlight w:val="cyan"/>
        </w:rPr>
        <w:t>the USPTO was planning for crisis contingency</w:t>
      </w:r>
      <w:r w:rsidRPr="006C7228">
        <w:rPr>
          <w:rStyle w:val="StyleUnderline"/>
        </w:rPr>
        <w:t xml:space="preserve"> and continuity of service scenarios</w:t>
      </w:r>
      <w:r>
        <w:t xml:space="preserve">. It was one of their reasons for being a distributed organization. Out of a commitment to continuity of patent and trademark services. We should all be inspired and </w:t>
      </w:r>
      <w:r w:rsidRPr="006C7228">
        <w:rPr>
          <w:rStyle w:val="StyleUnderline"/>
        </w:rPr>
        <w:t xml:space="preserve">give </w:t>
      </w:r>
      <w:r w:rsidRPr="006C7228">
        <w:rPr>
          <w:rStyle w:val="StyleUnderline"/>
          <w:highlight w:val="cyan"/>
        </w:rPr>
        <w:t>respect</w:t>
      </w:r>
      <w:r w:rsidRPr="006C7228">
        <w:rPr>
          <w:rStyle w:val="StyleUnderline"/>
        </w:rPr>
        <w:t xml:space="preserve"> to </w:t>
      </w:r>
      <w:r w:rsidRPr="006C7228">
        <w:rPr>
          <w:rStyle w:val="StyleUnderline"/>
          <w:highlight w:val="cyan"/>
        </w:rPr>
        <w:t>the</w:t>
      </w:r>
      <w:r w:rsidRPr="006C7228">
        <w:rPr>
          <w:rStyle w:val="StyleUnderline"/>
        </w:rPr>
        <w:t xml:space="preserve"> forward-thinking and </w:t>
      </w:r>
      <w:r w:rsidRPr="006C7228">
        <w:rPr>
          <w:rStyle w:val="StyleUnderline"/>
          <w:highlight w:val="cyan"/>
        </w:rPr>
        <w:t>preparation of the USPTO</w:t>
      </w:r>
      <w:r>
        <w:t>.</w:t>
      </w:r>
    </w:p>
    <w:p w:rsidR="009D133D" w:rsidRDefault="009D133D" w:rsidP="009D133D">
      <w:r>
        <w:t xml:space="preserve">“Our </w:t>
      </w:r>
      <w:r w:rsidRPr="006C7228">
        <w:rPr>
          <w:rStyle w:val="StyleUnderline"/>
          <w:highlight w:val="cyan"/>
        </w:rPr>
        <w:t>remote work</w:t>
      </w:r>
      <w:r>
        <w:t xml:space="preserve"> program has also </w:t>
      </w:r>
      <w:r w:rsidRPr="006C7228">
        <w:rPr>
          <w:rStyle w:val="Emphasis"/>
          <w:highlight w:val="cyan"/>
        </w:rPr>
        <w:t>enhanced the USPTO’s resiliency</w:t>
      </w:r>
      <w:r>
        <w:t xml:space="preserve"> during continuity events, such as </w:t>
      </w:r>
      <w:proofErr w:type="gramStart"/>
      <w:r>
        <w:t>weather related</w:t>
      </w:r>
      <w:proofErr w:type="gramEnd"/>
      <w:r>
        <w:t xml:space="preserve"> closures, because many of our employees can continue to work through them.”</w:t>
      </w:r>
    </w:p>
    <w:p w:rsidR="009D133D" w:rsidRDefault="009D133D" w:rsidP="009D133D">
      <w:r>
        <w:t>The cost savings are significant</w:t>
      </w:r>
    </w:p>
    <w:p w:rsidR="009D133D" w:rsidRDefault="009D133D" w:rsidP="009D133D">
      <w:r>
        <w:t>The National Academy of Public Administration found remote working saved the USPTO an average of $7 million per year based on work conducted continuity interruptions. Work they were able to do because they could work as a distributed organization.</w:t>
      </w:r>
    </w:p>
    <w:p w:rsidR="009D133D" w:rsidRDefault="009D133D" w:rsidP="009D133D">
      <w:r>
        <w:t>Other organizational benefits</w:t>
      </w:r>
    </w:p>
    <w:p w:rsidR="009D133D" w:rsidRDefault="009D133D" w:rsidP="009D133D">
      <w:r w:rsidRPr="003E48CB">
        <w:rPr>
          <w:rStyle w:val="StyleUnderline"/>
          <w:highlight w:val="cyan"/>
        </w:rPr>
        <w:t>Among the most admirable attributes of the USPTO’s</w:t>
      </w:r>
      <w:r w:rsidRPr="003E48CB">
        <w:rPr>
          <w:rStyle w:val="StyleUnderline"/>
        </w:rPr>
        <w:t xml:space="preserve"> distributed </w:t>
      </w:r>
      <w:r w:rsidRPr="003E48CB">
        <w:rPr>
          <w:rStyle w:val="StyleUnderline"/>
          <w:highlight w:val="cyan"/>
        </w:rPr>
        <w:t xml:space="preserve">workforce is the </w:t>
      </w:r>
      <w:r w:rsidRPr="003E48CB">
        <w:rPr>
          <w:rStyle w:val="Emphasis"/>
          <w:highlight w:val="cyan"/>
        </w:rPr>
        <w:t>elasticity</w:t>
      </w:r>
      <w:r w:rsidRPr="003E48CB">
        <w:rPr>
          <w:rStyle w:val="StyleUnderline"/>
          <w:highlight w:val="cyan"/>
        </w:rPr>
        <w:t xml:space="preserve"> they have trained into the system</w:t>
      </w:r>
      <w:r w:rsidRPr="003E48CB">
        <w:rPr>
          <w:rStyle w:val="StyleUnderline"/>
        </w:rPr>
        <w:t>, so that large amounts of the organization can remain remote for extended periods if they need to, without any disruption in productivity</w:t>
      </w:r>
      <w:r>
        <w:t xml:space="preserve">. In </w:t>
      </w:r>
      <w:proofErr w:type="gramStart"/>
      <w:r>
        <w:t>fact</w:t>
      </w:r>
      <w:proofErr w:type="gramEnd"/>
      <w:r>
        <w:t xml:space="preserve"> the agency shared stats from a recent disruption of continuity event that showed productivity increased during the interruption. In January of 2018 more than 10,000 of the approximate 12,500 USPTO employees worked remotely. During this period, trademark examining attorneys performed more than 105% of the work they did on recent comparable office days. Patent examiners accomplished an average of 108.5% of the work they did on recent comparable office days.</w:t>
      </w:r>
    </w:p>
    <w:p w:rsidR="009D133D" w:rsidRDefault="009D133D" w:rsidP="009D133D">
      <w:r>
        <w:t xml:space="preserve">One of the most attractive consequences, particularly for larger organizations, of being significantly distributed, is they can increase organizational productivity by adding personnel, without incurring 95% of the non-compensation overhead (mainly real estate). Because </w:t>
      </w:r>
      <w:r w:rsidRPr="003E48CB">
        <w:rPr>
          <w:rStyle w:val="StyleUnderline"/>
          <w:highlight w:val="cyan"/>
        </w:rPr>
        <w:t>remote working is an ingrained business strategy in the USPTO</w:t>
      </w:r>
      <w:r>
        <w:t>, the agency was able to maintain a small real estate footprint despite the need to dramatically increase personnel, and was able to meet all goals including production, quality, and e-government. In addition, the agency was able to maintain its emphasis on an excellent customer experience.</w:t>
      </w:r>
    </w:p>
    <w:p w:rsidR="009D133D" w:rsidRDefault="009D133D" w:rsidP="009D133D">
      <w:r>
        <w:t xml:space="preserve">Another oft-cited benefit of being a distributed organization is you can lower your total employment costs, for being able to tap great talent at better salary rates from a wider geographic area. The USPTO shared some numbers that prove these benefits are real. Under a pilot program called TEAPP, the agency was able to open up hiring of patent attorneys (a big chunk of total payroll) to a larger </w:t>
      </w:r>
      <w:r>
        <w:lastRenderedPageBreak/>
        <w:t>geographic area. Because of the difference in local pay, the USPTO was able to avoid over $500K in compensation costs in 2018. Since TEAPP’s inception, the agency has saved over $2 million dollars in salary reductions. These savings were made possible because these patent attorney positions were designed to be 100% remote from the start.</w:t>
      </w:r>
    </w:p>
    <w:p w:rsidR="009D133D" w:rsidRDefault="009D133D" w:rsidP="009D133D">
      <w:r>
        <w:t>Technology</w:t>
      </w:r>
    </w:p>
    <w:p w:rsidR="009D133D" w:rsidRDefault="009D133D" w:rsidP="009D133D">
      <w:r>
        <w:t xml:space="preserve">As a government agency, you’d be right to expect that the </w:t>
      </w:r>
      <w:r w:rsidRPr="003E48CB">
        <w:rPr>
          <w:rStyle w:val="StyleUnderline"/>
        </w:rPr>
        <w:t>USPTO</w:t>
      </w:r>
      <w:r>
        <w:t xml:space="preserve"> can’t take advantage of the cool distributed company tools, like Slack and Notion. But, like all good distributed organizations, they </w:t>
      </w:r>
      <w:r w:rsidRPr="003E48CB">
        <w:rPr>
          <w:rStyle w:val="StyleUnderline"/>
        </w:rPr>
        <w:t>take care to make sure what they have works for the purpose of facilitating a distributed team</w:t>
      </w:r>
      <w:r>
        <w:t>. That their IT team has this mandate is incredible. Imagine if more IT teams had had a mandate to make remote working “work” before Coronavirus.</w:t>
      </w:r>
    </w:p>
    <w:p w:rsidR="009D133D" w:rsidRDefault="009D133D" w:rsidP="009D133D">
      <w:r w:rsidRPr="003E48CB">
        <w:rPr>
          <w:rStyle w:val="StyleUnderline"/>
          <w:highlight w:val="cyan"/>
        </w:rPr>
        <w:t>Using a wide suite of hardware and software the distributed team at the USPTO are able to remain seamlessly connected</w:t>
      </w:r>
      <w:r w:rsidRPr="003E48CB">
        <w:rPr>
          <w:rStyle w:val="StyleUnderline"/>
        </w:rPr>
        <w:t xml:space="preserve"> to each other, their managers, and their overall work environment, regardless of where they are physically located</w:t>
      </w:r>
      <w:r>
        <w:t xml:space="preserve">. This suite includes the Universal Laptop, Virtual Private Network (VPN) connection, the Cisco Voice over Internet Protocol (VoIP), Microsoft Lync, webcam, Cisco </w:t>
      </w:r>
      <w:proofErr w:type="spellStart"/>
      <w:r>
        <w:t>WebEx</w:t>
      </w:r>
      <w:proofErr w:type="spellEnd"/>
      <w:r>
        <w:t xml:space="preserve">, and small office/home office (SOHO) router. They also have an intranet that is dedicated to supporting the distributed team in ways not unlike those of Gitlab and </w:t>
      </w:r>
      <w:proofErr w:type="spellStart"/>
      <w:r>
        <w:t>Automattic</w:t>
      </w:r>
      <w:proofErr w:type="spellEnd"/>
      <w:r>
        <w:t>.</w:t>
      </w:r>
    </w:p>
    <w:p w:rsidR="00FD24C4" w:rsidRDefault="00FD24C4" w:rsidP="009D133D"/>
    <w:p w:rsidR="00302D8E" w:rsidRDefault="00302D8E" w:rsidP="00302D8E">
      <w:pPr>
        <w:pStyle w:val="Heading3"/>
      </w:pPr>
      <w:proofErr w:type="spellStart"/>
      <w:r>
        <w:lastRenderedPageBreak/>
        <w:t>Aff</w:t>
      </w:r>
      <w:proofErr w:type="spellEnd"/>
      <w:r>
        <w:t xml:space="preserve"> – </w:t>
      </w:r>
      <w:r w:rsidR="0077671D">
        <w:t xml:space="preserve">U.S. </w:t>
      </w:r>
      <w:r>
        <w:t xml:space="preserve">econ </w:t>
      </w:r>
      <w:r w:rsidR="0077671D">
        <w:t>down</w:t>
      </w:r>
    </w:p>
    <w:p w:rsidR="00261D11" w:rsidRPr="00302D8E" w:rsidRDefault="00261D11" w:rsidP="00302D8E"/>
    <w:p w:rsidR="00302D8E" w:rsidRPr="007C67F9" w:rsidRDefault="00302D8E" w:rsidP="00302D8E">
      <w:pPr>
        <w:pStyle w:val="Heading4"/>
      </w:pPr>
      <w:r>
        <w:t>E</w:t>
      </w:r>
      <w:r w:rsidRPr="007C67F9">
        <w:t xml:space="preserve">conomic decline now </w:t>
      </w:r>
      <w:r w:rsidR="00261D11">
        <w:t>–</w:t>
      </w:r>
      <w:r w:rsidRPr="007C67F9">
        <w:t xml:space="preserve"> don't trust their optimistic cards, reports are false</w:t>
      </w:r>
    </w:p>
    <w:p w:rsidR="00302D8E" w:rsidRDefault="00302D8E" w:rsidP="00302D8E">
      <w:pPr>
        <w:rPr>
          <w:rStyle w:val="Style13ptBold"/>
        </w:rPr>
      </w:pPr>
      <w:r>
        <w:rPr>
          <w:rStyle w:val="Style13ptBold"/>
        </w:rPr>
        <w:t>Long, Washington Post e</w:t>
      </w:r>
      <w:r w:rsidRPr="00A80DC0">
        <w:rPr>
          <w:rStyle w:val="Style13ptBold"/>
        </w:rPr>
        <w:t>ditorial writer and columnist</w:t>
      </w:r>
      <w:r>
        <w:rPr>
          <w:rStyle w:val="Style13ptBold"/>
        </w:rPr>
        <w:t>, 24</w:t>
      </w:r>
    </w:p>
    <w:p w:rsidR="00302D8E" w:rsidRPr="00A80DC0" w:rsidRDefault="00302D8E" w:rsidP="00302D8E">
      <w:r w:rsidRPr="00A80DC0">
        <w:t>[</w:t>
      </w:r>
      <w:r>
        <w:t>Heather, 7-9-2024, The Washington Post, “</w:t>
      </w:r>
      <w:proofErr w:type="gramStart"/>
      <w:r w:rsidRPr="00A80DC0">
        <w:t>Opinion  America’s</w:t>
      </w:r>
      <w:proofErr w:type="gramEnd"/>
      <w:r w:rsidRPr="00A80DC0">
        <w:t xml:space="preserve"> best recession indicator is flashing yellow</w:t>
      </w:r>
      <w:r>
        <w:t>,”</w:t>
      </w:r>
      <w:r w:rsidR="00B87536" w:rsidRPr="00B87536">
        <w:t xml:space="preserve"> </w:t>
      </w:r>
      <w:r w:rsidR="00B87536" w:rsidRPr="00B87536">
        <w:t>https://www.washingtonpost.com/opinions/2024/07/09/economy-recession-risk-sahm-rule/</w:t>
      </w:r>
      <w:r w:rsidRPr="00302D8E">
        <w:t>, accessed 7-10-2024, CM]</w:t>
      </w:r>
    </w:p>
    <w:p w:rsidR="00302D8E" w:rsidRDefault="00302D8E" w:rsidP="00302D8E">
      <w:r w:rsidRPr="00A80DC0">
        <w:rPr>
          <w:rStyle w:val="StyleUnderline"/>
          <w:highlight w:val="cyan"/>
        </w:rPr>
        <w:t xml:space="preserve">The </w:t>
      </w:r>
      <w:proofErr w:type="spellStart"/>
      <w:r w:rsidRPr="00A80DC0">
        <w:rPr>
          <w:rStyle w:val="StyleUnderline"/>
          <w:highlight w:val="cyan"/>
        </w:rPr>
        <w:t>Sahm</w:t>
      </w:r>
      <w:proofErr w:type="spellEnd"/>
      <w:r w:rsidRPr="00A80DC0">
        <w:rPr>
          <w:rStyle w:val="StyleUnderline"/>
          <w:highlight w:val="cyan"/>
        </w:rPr>
        <w:t xml:space="preserve"> Rule indicator is getting close to 0.50, which signals a recession</w:t>
      </w:r>
      <w:r w:rsidRPr="00A80DC0">
        <w:rPr>
          <w:rStyle w:val="StyleUnderline"/>
        </w:rPr>
        <w:t>.</w:t>
      </w:r>
      <w:r w:rsidRPr="00A80DC0">
        <w:t xml:space="preserve"> The rule compares the latest three-month average of the unemployment rate to the lowest three-month average from the past year.</w:t>
      </w:r>
    </w:p>
    <w:p w:rsidR="00302D8E" w:rsidRDefault="00302D8E" w:rsidP="00302D8E">
      <w:r w:rsidRPr="00A80DC0">
        <w:rPr>
          <w:rStyle w:val="StyleUnderline"/>
        </w:rPr>
        <w:t xml:space="preserve">It’s true that, </w:t>
      </w:r>
      <w:r w:rsidRPr="00A80DC0">
        <w:rPr>
          <w:rStyle w:val="StyleUnderline"/>
          <w:highlight w:val="cyan"/>
        </w:rPr>
        <w:t>in many ways, the U.S. econ</w:t>
      </w:r>
      <w:r w:rsidRPr="00A80DC0">
        <w:rPr>
          <w:rStyle w:val="StyleUnderline"/>
        </w:rPr>
        <w:t xml:space="preserve">omy </w:t>
      </w:r>
      <w:r w:rsidRPr="00A80DC0">
        <w:rPr>
          <w:rStyle w:val="StyleUnderline"/>
          <w:highlight w:val="cyan"/>
        </w:rPr>
        <w:t>looks great</w:t>
      </w:r>
      <w:r w:rsidRPr="00A80DC0">
        <w:rPr>
          <w:rStyle w:val="StyleUnderline"/>
        </w:rPr>
        <w:t xml:space="preserve"> right now.</w:t>
      </w:r>
      <w:r w:rsidRPr="00A80DC0">
        <w:t xml:space="preserve"> </w:t>
      </w:r>
      <w:r w:rsidRPr="00A80DC0">
        <w:rPr>
          <w:rStyle w:val="StyleUnderline"/>
          <w:highlight w:val="cyan"/>
        </w:rPr>
        <w:t>Growth is solid. Inflation has come</w:t>
      </w:r>
      <w:r w:rsidRPr="00A80DC0">
        <w:rPr>
          <w:rStyle w:val="StyleUnderline"/>
        </w:rPr>
        <w:t xml:space="preserve"> way </w:t>
      </w:r>
      <w:r w:rsidRPr="00A80DC0">
        <w:rPr>
          <w:rStyle w:val="StyleUnderline"/>
          <w:highlight w:val="cyan"/>
        </w:rPr>
        <w:t>down.</w:t>
      </w:r>
      <w:r w:rsidRPr="00A80DC0">
        <w:t xml:space="preserve"> The stock market is at a record high. Unemployment is a mere 4.1 percent. The economy just added more than 200,000 jobs in June, and more people are looking for jobs now than a year ago. Plus, most workers are seeing their paychecks grow more than inflation. Summer vacation travel is also booming, one of the clearest signs households are doing pretty well.</w:t>
      </w:r>
    </w:p>
    <w:p w:rsidR="00302D8E" w:rsidRPr="00A80DC0" w:rsidRDefault="00302D8E" w:rsidP="00302D8E">
      <w:pPr>
        <w:rPr>
          <w:rStyle w:val="StyleUnderline"/>
        </w:rPr>
      </w:pPr>
      <w:r w:rsidRPr="00A80DC0">
        <w:rPr>
          <w:rStyle w:val="StyleUnderline"/>
        </w:rPr>
        <w:t xml:space="preserve">But it’s important to understand that </w:t>
      </w:r>
      <w:r w:rsidRPr="00A80DC0">
        <w:rPr>
          <w:rStyle w:val="StyleUnderline"/>
          <w:highlight w:val="cyan"/>
        </w:rPr>
        <w:t>the economy typically looks fine until a crisis hits.</w:t>
      </w:r>
      <w:r>
        <w:t xml:space="preserve"> </w:t>
      </w:r>
      <w:r w:rsidRPr="00A80DC0">
        <w:rPr>
          <w:rStyle w:val="StyleUnderline"/>
          <w:highlight w:val="cyan"/>
        </w:rPr>
        <w:t>The</w:t>
      </w:r>
      <w:r w:rsidRPr="00A80DC0">
        <w:rPr>
          <w:rStyle w:val="StyleUnderline"/>
        </w:rPr>
        <w:t xml:space="preserve"> very </w:t>
      </w:r>
      <w:r w:rsidRPr="00A80DC0">
        <w:rPr>
          <w:rStyle w:val="StyleUnderline"/>
          <w:highlight w:val="cyan"/>
        </w:rPr>
        <w:t>fact that the economy is in a good place now is reason to take the warning signs seriously</w:t>
      </w:r>
      <w:r w:rsidRPr="00A80DC0">
        <w:rPr>
          <w:rStyle w:val="StyleUnderline"/>
        </w:rPr>
        <w:t xml:space="preserve"> — and act to prevent further deterioration.</w:t>
      </w:r>
    </w:p>
    <w:p w:rsidR="00302D8E" w:rsidRDefault="00302D8E" w:rsidP="00302D8E">
      <w:r>
        <w:t xml:space="preserve">“We are in the yellow flag category,” </w:t>
      </w:r>
      <w:proofErr w:type="spellStart"/>
      <w:r>
        <w:t>Sahm</w:t>
      </w:r>
      <w:proofErr w:type="spellEnd"/>
      <w:r>
        <w:t xml:space="preserve"> told me</w:t>
      </w:r>
      <w:r w:rsidRPr="00A80DC0">
        <w:rPr>
          <w:rStyle w:val="StyleUnderline"/>
        </w:rPr>
        <w:t>. “</w:t>
      </w:r>
      <w:r w:rsidRPr="00A80DC0">
        <w:rPr>
          <w:rStyle w:val="StyleUnderline"/>
          <w:highlight w:val="cyan"/>
        </w:rPr>
        <w:t>We should be having a recession risk discussion. It has crossed that threshold</w:t>
      </w:r>
      <w:r>
        <w:t>.”</w:t>
      </w:r>
    </w:p>
    <w:p w:rsidR="00302D8E" w:rsidRDefault="00302D8E" w:rsidP="00302D8E">
      <w:proofErr w:type="spellStart"/>
      <w:r>
        <w:t>Sahm</w:t>
      </w:r>
      <w:proofErr w:type="spellEnd"/>
      <w:r>
        <w:t xml:space="preserve"> is adamant that the key takeaway from where her rule is now, along with other indicators that the economy is starting to slow — such as rising credit card debt and shoppers spending less — is that the Federal Reserve should cut interest rates. She doesn’t expect the Fed to lower the nearly 5.5 percent rate at its upcoming July 30-31 meeting, but she hopes Fed board members have a serious discussion about a September cut.</w:t>
      </w:r>
    </w:p>
    <w:p w:rsidR="00302D8E" w:rsidRDefault="00302D8E" w:rsidP="00302D8E">
      <w:r>
        <w:t>“</w:t>
      </w:r>
      <w:r w:rsidRPr="00A80DC0">
        <w:rPr>
          <w:rStyle w:val="StyleUnderline"/>
          <w:highlight w:val="cyan"/>
        </w:rPr>
        <w:t>By the time it is blatantly obvious we are in a recession, it’s too late for the Fed’s tools to work</w:t>
      </w:r>
      <w:r w:rsidRPr="00A80DC0">
        <w:rPr>
          <w:highlight w:val="cyan"/>
        </w:rPr>
        <w:t>,”</w:t>
      </w:r>
      <w:r>
        <w:t xml:space="preserve"> said </w:t>
      </w:r>
      <w:proofErr w:type="spellStart"/>
      <w:r>
        <w:t>Sahm</w:t>
      </w:r>
      <w:proofErr w:type="spellEnd"/>
      <w:r>
        <w:t xml:space="preserve">, who is now chief economist at New Century Advisors and founder of </w:t>
      </w:r>
      <w:proofErr w:type="spellStart"/>
      <w:r>
        <w:t>Sahm</w:t>
      </w:r>
      <w:proofErr w:type="spellEnd"/>
      <w:r>
        <w:t xml:space="preserve"> Consulting.</w:t>
      </w:r>
    </w:p>
    <w:p w:rsidR="00302D8E" w:rsidRDefault="00302D8E" w:rsidP="009D133D"/>
    <w:p w:rsidR="0077671D" w:rsidRDefault="0077671D" w:rsidP="0077671D">
      <w:pPr>
        <w:pStyle w:val="Heading3"/>
      </w:pPr>
      <w:proofErr w:type="spellStart"/>
      <w:r>
        <w:lastRenderedPageBreak/>
        <w:t>Aff</w:t>
      </w:r>
      <w:proofErr w:type="spellEnd"/>
      <w:r>
        <w:t xml:space="preserve"> – world econ down</w:t>
      </w:r>
    </w:p>
    <w:p w:rsidR="0077671D" w:rsidRDefault="0077671D" w:rsidP="0077671D"/>
    <w:p w:rsidR="0077671D" w:rsidRDefault="0077671D" w:rsidP="0077671D">
      <w:pPr>
        <w:pStyle w:val="Heading4"/>
      </w:pPr>
      <w:r>
        <w:t xml:space="preserve">Attempts to lower inflation destroyed other aspects of the global economy </w:t>
      </w:r>
    </w:p>
    <w:p w:rsidR="0077671D" w:rsidRDefault="0077671D" w:rsidP="0077671D">
      <w:pPr>
        <w:rPr>
          <w:rStyle w:val="Style13ptBold"/>
        </w:rPr>
      </w:pPr>
      <w:r>
        <w:rPr>
          <w:rStyle w:val="Style13ptBold"/>
        </w:rPr>
        <w:t xml:space="preserve">Cohen, New York Times Economic Correspondent, and Nicas, </w:t>
      </w:r>
      <w:r w:rsidRPr="00831A52">
        <w:rPr>
          <w:rStyle w:val="Style13ptBold"/>
        </w:rPr>
        <w:t>New York Times</w:t>
      </w:r>
      <w:r>
        <w:rPr>
          <w:rStyle w:val="Style13ptBold"/>
        </w:rPr>
        <w:t xml:space="preserve"> </w:t>
      </w:r>
      <w:r w:rsidRPr="00831A52">
        <w:rPr>
          <w:rStyle w:val="Style13ptBold"/>
        </w:rPr>
        <w:t xml:space="preserve">Brazil </w:t>
      </w:r>
      <w:r>
        <w:rPr>
          <w:rStyle w:val="Style13ptBold"/>
        </w:rPr>
        <w:t>B</w:t>
      </w:r>
      <w:r w:rsidRPr="00831A52">
        <w:rPr>
          <w:rStyle w:val="Style13ptBold"/>
        </w:rPr>
        <w:t xml:space="preserve">ureau </w:t>
      </w:r>
      <w:r>
        <w:rPr>
          <w:rStyle w:val="Style13ptBold"/>
        </w:rPr>
        <w:t>C</w:t>
      </w:r>
      <w:r w:rsidRPr="00831A52">
        <w:rPr>
          <w:rStyle w:val="Style13ptBold"/>
        </w:rPr>
        <w:t>hief</w:t>
      </w:r>
      <w:r>
        <w:rPr>
          <w:rStyle w:val="Style13ptBold"/>
        </w:rPr>
        <w:t>, 24</w:t>
      </w:r>
    </w:p>
    <w:p w:rsidR="0077671D" w:rsidRPr="00831A52" w:rsidRDefault="0077671D" w:rsidP="0077671D">
      <w:r w:rsidRPr="00831A52">
        <w:t>[</w:t>
      </w:r>
      <w:r>
        <w:t>Patricia and Jack, 7-5-2024, The New York Times, “</w:t>
      </w:r>
      <w:r w:rsidRPr="00831A52">
        <w:t>Political Unrest Worldwide Is Fueled by High Prices and Huge Debts</w:t>
      </w:r>
      <w:r>
        <w:t xml:space="preserve">,” </w:t>
      </w:r>
      <w:r w:rsidR="00B87536" w:rsidRPr="00B87536">
        <w:t xml:space="preserve">https://www.nytimes.com/2024/07/05/business/global-economy-debt-inequality.html, </w:t>
      </w:r>
      <w:r>
        <w:t>accessed 7-11-2024, CM</w:t>
      </w:r>
      <w:r w:rsidRPr="00831A52">
        <w:t>]</w:t>
      </w:r>
    </w:p>
    <w:p w:rsidR="0077671D" w:rsidRPr="00831A52" w:rsidRDefault="0077671D" w:rsidP="0077671D">
      <w:pPr>
        <w:rPr>
          <w:rStyle w:val="StyleUnderline"/>
        </w:rPr>
      </w:pPr>
      <w:r>
        <w:t xml:space="preserve">Economic problems always have political consequences. Yet economists and analysts say that </w:t>
      </w:r>
      <w:r w:rsidRPr="00831A52">
        <w:rPr>
          <w:rStyle w:val="StyleUnderline"/>
        </w:rPr>
        <w:t xml:space="preserve">a chain of events set off by the </w:t>
      </w:r>
      <w:r w:rsidRPr="00831A52">
        <w:rPr>
          <w:rStyle w:val="StyleUnderline"/>
          <w:highlight w:val="cyan"/>
        </w:rPr>
        <w:t>Covid-19</w:t>
      </w:r>
      <w:r w:rsidRPr="00831A52">
        <w:rPr>
          <w:rStyle w:val="StyleUnderline"/>
        </w:rPr>
        <w:t xml:space="preserve"> pandemic </w:t>
      </w:r>
      <w:r w:rsidRPr="00831A52">
        <w:rPr>
          <w:rStyle w:val="StyleUnderline"/>
          <w:highlight w:val="cyan"/>
        </w:rPr>
        <w:t>created</w:t>
      </w:r>
      <w:r w:rsidRPr="00831A52">
        <w:rPr>
          <w:rStyle w:val="StyleUnderline"/>
        </w:rPr>
        <w:t xml:space="preserve"> an acute </w:t>
      </w:r>
      <w:r w:rsidRPr="00831A52">
        <w:rPr>
          <w:rStyle w:val="StyleUnderline"/>
          <w:highlight w:val="cyan"/>
        </w:rPr>
        <w:t>economic crisis</w:t>
      </w:r>
      <w:r w:rsidRPr="00831A52">
        <w:rPr>
          <w:rStyle w:val="StyleUnderline"/>
        </w:rPr>
        <w:t xml:space="preserve"> in many parts of the planet, laying the groundwork for the civil unrest that is blooming now.</w:t>
      </w:r>
    </w:p>
    <w:p w:rsidR="0077671D" w:rsidRDefault="0077671D" w:rsidP="0077671D">
      <w:r w:rsidRPr="00831A52">
        <w:rPr>
          <w:rStyle w:val="StyleUnderline"/>
          <w:highlight w:val="cyan"/>
        </w:rPr>
        <w:t>The pandemic halted commerce, erased incomes and created supply chain</w:t>
      </w:r>
      <w:r w:rsidRPr="004D5038">
        <w:rPr>
          <w:rStyle w:val="StyleUnderline"/>
          <w:highlight w:val="cyan"/>
        </w:rPr>
        <w:t xml:space="preserve"> chaos</w:t>
      </w:r>
      <w:r w:rsidRPr="00831A52">
        <w:rPr>
          <w:rStyle w:val="StyleUnderline"/>
        </w:rPr>
        <w:t xml:space="preserve"> that caused shortages of everything from semiconductors to sneakers</w:t>
      </w:r>
      <w:r w:rsidRPr="00831A52">
        <w:rPr>
          <w:rStyle w:val="StyleUnderline"/>
          <w:highlight w:val="cyan"/>
        </w:rPr>
        <w:t>. Later</w:t>
      </w:r>
      <w:r w:rsidRPr="00831A52">
        <w:rPr>
          <w:rStyle w:val="StyleUnderline"/>
        </w:rPr>
        <w:t xml:space="preserve">, as life returned to normal, </w:t>
      </w:r>
      <w:r w:rsidRPr="00831A52">
        <w:rPr>
          <w:rStyle w:val="StyleUnderline"/>
          <w:highlight w:val="cyan"/>
        </w:rPr>
        <w:t>factories</w:t>
      </w:r>
      <w:r w:rsidRPr="00831A52">
        <w:rPr>
          <w:rStyle w:val="StyleUnderline"/>
        </w:rPr>
        <w:t xml:space="preserve"> and retailers </w:t>
      </w:r>
      <w:r w:rsidRPr="00831A52">
        <w:rPr>
          <w:rStyle w:val="StyleUnderline"/>
          <w:highlight w:val="cyan"/>
        </w:rPr>
        <w:t>were unable to match</w:t>
      </w:r>
      <w:r w:rsidRPr="00831A52">
        <w:rPr>
          <w:rStyle w:val="StyleUnderline"/>
        </w:rPr>
        <w:t xml:space="preserve"> the pent-up </w:t>
      </w:r>
      <w:r w:rsidRPr="00831A52">
        <w:rPr>
          <w:rStyle w:val="StyleUnderline"/>
          <w:highlight w:val="cyan"/>
        </w:rPr>
        <w:t>demand, boosting prices</w:t>
      </w:r>
      <w:r>
        <w:t>.</w:t>
      </w:r>
    </w:p>
    <w:p w:rsidR="0077671D" w:rsidRPr="00831A52" w:rsidRDefault="0077671D" w:rsidP="0077671D">
      <w:pPr>
        <w:rPr>
          <w:rStyle w:val="StyleUnderline"/>
        </w:rPr>
      </w:pPr>
      <w:r w:rsidRPr="00831A52">
        <w:rPr>
          <w:rStyle w:val="StyleUnderline"/>
        </w:rPr>
        <w:t xml:space="preserve">Russia’s invasion of </w:t>
      </w:r>
      <w:r w:rsidRPr="00831A52">
        <w:rPr>
          <w:rStyle w:val="StyleUnderline"/>
          <w:highlight w:val="cyan"/>
        </w:rPr>
        <w:t>Ukraine added another jolt</w:t>
      </w:r>
      <w:r w:rsidRPr="00831A52">
        <w:rPr>
          <w:rStyle w:val="StyleUnderline"/>
        </w:rPr>
        <w:t xml:space="preserve">, </w:t>
      </w:r>
      <w:r w:rsidRPr="00831A52">
        <w:rPr>
          <w:rStyle w:val="StyleUnderline"/>
          <w:highlight w:val="cyan"/>
        </w:rPr>
        <w:t>sending</w:t>
      </w:r>
      <w:r w:rsidRPr="00831A52">
        <w:rPr>
          <w:rStyle w:val="StyleUnderline"/>
        </w:rPr>
        <w:t xml:space="preserve"> oil, gas, fertilizer and food </w:t>
      </w:r>
      <w:r w:rsidRPr="00831A52">
        <w:rPr>
          <w:rStyle w:val="StyleUnderline"/>
          <w:highlight w:val="cyan"/>
        </w:rPr>
        <w:t>prices</w:t>
      </w:r>
      <w:r w:rsidRPr="00831A52">
        <w:rPr>
          <w:rStyle w:val="StyleUnderline"/>
        </w:rPr>
        <w:t xml:space="preserve"> into the stratosphere.</w:t>
      </w:r>
    </w:p>
    <w:p w:rsidR="0077671D" w:rsidRPr="00831A52" w:rsidRDefault="0077671D" w:rsidP="0077671D">
      <w:pPr>
        <w:rPr>
          <w:rStyle w:val="StyleUnderline"/>
        </w:rPr>
      </w:pPr>
      <w:r w:rsidRPr="00831A52">
        <w:rPr>
          <w:rStyle w:val="StyleUnderline"/>
        </w:rPr>
        <w:t xml:space="preserve">Central </w:t>
      </w:r>
      <w:r w:rsidRPr="00831A52">
        <w:rPr>
          <w:rStyle w:val="StyleUnderline"/>
          <w:highlight w:val="cyan"/>
        </w:rPr>
        <w:t>banks tried to rein in inflation by increasing interest rates, which</w:t>
      </w:r>
      <w:r w:rsidRPr="00831A52">
        <w:rPr>
          <w:rStyle w:val="StyleUnderline"/>
        </w:rPr>
        <w:t xml:space="preserve"> in turn </w:t>
      </w:r>
      <w:r w:rsidRPr="00831A52">
        <w:rPr>
          <w:rStyle w:val="StyleUnderline"/>
          <w:highlight w:val="cyan"/>
        </w:rPr>
        <w:t>squeezed businesses and families</w:t>
      </w:r>
      <w:r w:rsidRPr="00831A52">
        <w:rPr>
          <w:rStyle w:val="StyleUnderline"/>
        </w:rPr>
        <w:t xml:space="preserve"> even more.</w:t>
      </w:r>
    </w:p>
    <w:p w:rsidR="0077671D" w:rsidRPr="00831A52" w:rsidRDefault="0077671D" w:rsidP="0077671D">
      <w:pPr>
        <w:rPr>
          <w:rStyle w:val="StyleUnderline"/>
        </w:rPr>
      </w:pPr>
      <w:r w:rsidRPr="00831A52">
        <w:rPr>
          <w:rStyle w:val="StyleUnderline"/>
          <w:highlight w:val="cyan"/>
        </w:rPr>
        <w:t>While inflation has eased, the damage has been done</w:t>
      </w:r>
      <w:r w:rsidRPr="00831A52">
        <w:rPr>
          <w:rStyle w:val="StyleUnderline"/>
        </w:rPr>
        <w:t xml:space="preserve">. </w:t>
      </w:r>
      <w:r w:rsidRPr="00831A52">
        <w:rPr>
          <w:rStyle w:val="StyleUnderline"/>
          <w:highlight w:val="cyan"/>
        </w:rPr>
        <w:t>Prices remain high</w:t>
      </w:r>
      <w:r w:rsidRPr="00831A52">
        <w:rPr>
          <w:rStyle w:val="StyleUnderline"/>
        </w:rPr>
        <w:t xml:space="preserve"> </w:t>
      </w:r>
      <w:proofErr w:type="gramStart"/>
      <w:r w:rsidRPr="00831A52">
        <w:rPr>
          <w:rStyle w:val="StyleUnderline"/>
        </w:rPr>
        <w:t>and in some places,</w:t>
      </w:r>
      <w:proofErr w:type="gramEnd"/>
      <w:r w:rsidRPr="00831A52">
        <w:rPr>
          <w:rStyle w:val="StyleUnderline"/>
        </w:rPr>
        <w:t xml:space="preserve"> the cost of bread, eggs, cooking oil and home heating is two, three or even four times as high as it was a few years ago.</w:t>
      </w:r>
    </w:p>
    <w:p w:rsidR="0077671D" w:rsidRPr="005E3772" w:rsidRDefault="0077671D" w:rsidP="0077671D">
      <w:pPr>
        <w:rPr>
          <w:u w:val="single"/>
        </w:rPr>
      </w:pPr>
      <w:r w:rsidRPr="00831A52">
        <w:t xml:space="preserve">As usual, </w:t>
      </w:r>
      <w:r w:rsidRPr="00831A52">
        <w:rPr>
          <w:rStyle w:val="StyleUnderline"/>
          <w:highlight w:val="cyan"/>
        </w:rPr>
        <w:t xml:space="preserve">the </w:t>
      </w:r>
      <w:r w:rsidRPr="00831A52">
        <w:rPr>
          <w:rStyle w:val="StyleUnderline"/>
        </w:rPr>
        <w:t xml:space="preserve">poorest and </w:t>
      </w:r>
      <w:r w:rsidRPr="00831A52">
        <w:rPr>
          <w:rStyle w:val="StyleUnderline"/>
          <w:highlight w:val="cyan"/>
        </w:rPr>
        <w:t>most vulnerable countries were slammed the hardest</w:t>
      </w:r>
      <w:r w:rsidRPr="00831A52">
        <w:t xml:space="preserve">. </w:t>
      </w:r>
      <w:r w:rsidRPr="00831A52">
        <w:rPr>
          <w:rStyle w:val="StyleUnderline"/>
          <w:highlight w:val="cyan"/>
        </w:rPr>
        <w:t>Governments</w:t>
      </w:r>
      <w:r w:rsidRPr="00831A52">
        <w:rPr>
          <w:rStyle w:val="StyleUnderline"/>
        </w:rPr>
        <w:t xml:space="preserve"> already </w:t>
      </w:r>
      <w:r w:rsidRPr="00831A52">
        <w:rPr>
          <w:rStyle w:val="StyleUnderline"/>
          <w:highlight w:val="cyan"/>
        </w:rPr>
        <w:t>strangled by loans</w:t>
      </w:r>
      <w:r w:rsidRPr="00831A52">
        <w:rPr>
          <w:rStyle w:val="StyleUnderline"/>
        </w:rPr>
        <w:t xml:space="preserve"> they couldn’t afford </w:t>
      </w:r>
      <w:r w:rsidRPr="00831A52">
        <w:rPr>
          <w:rStyle w:val="StyleUnderline"/>
          <w:highlight w:val="cyan"/>
        </w:rPr>
        <w:t>saw the cost of</w:t>
      </w:r>
      <w:r w:rsidRPr="00831A52">
        <w:rPr>
          <w:rStyle w:val="StyleUnderline"/>
        </w:rPr>
        <w:t xml:space="preserve"> that </w:t>
      </w:r>
      <w:r w:rsidRPr="00831A52">
        <w:rPr>
          <w:rStyle w:val="StyleUnderline"/>
          <w:highlight w:val="cyan"/>
        </w:rPr>
        <w:t xml:space="preserve">debt balloon with </w:t>
      </w:r>
      <w:r w:rsidRPr="00831A52">
        <w:rPr>
          <w:rStyle w:val="StyleUnderline"/>
        </w:rPr>
        <w:t>the</w:t>
      </w:r>
      <w:r w:rsidRPr="00831A52">
        <w:rPr>
          <w:rStyle w:val="StyleUnderline"/>
          <w:highlight w:val="cyan"/>
        </w:rPr>
        <w:t xml:space="preserve"> rise in interest rates</w:t>
      </w:r>
      <w:r w:rsidRPr="00831A52">
        <w:rPr>
          <w:rStyle w:val="StyleUnderline"/>
        </w:rPr>
        <w:t>. In Africa, half of the population lives in nations that spend more on interest payments than they do on health or education.</w:t>
      </w:r>
    </w:p>
    <w:p w:rsidR="0077671D" w:rsidRPr="0077671D" w:rsidRDefault="0077671D" w:rsidP="0077671D"/>
    <w:p w:rsidR="00FE2760" w:rsidRDefault="00FE2760" w:rsidP="00F6208C"/>
    <w:p w:rsidR="00FE2760" w:rsidRDefault="00FE2760" w:rsidP="00FE2760">
      <w:pPr>
        <w:pStyle w:val="Heading3"/>
      </w:pPr>
      <w:proofErr w:type="spellStart"/>
      <w:r>
        <w:lastRenderedPageBreak/>
        <w:t>Aff</w:t>
      </w:r>
      <w:proofErr w:type="spellEnd"/>
      <w:r>
        <w:t xml:space="preserve"> – Econ resilient</w:t>
      </w:r>
    </w:p>
    <w:p w:rsidR="00FE2760" w:rsidRDefault="00FE2760" w:rsidP="00FE2760"/>
    <w:p w:rsidR="00FE2760" w:rsidRDefault="00FE2760" w:rsidP="00FE2760">
      <w:pPr>
        <w:pStyle w:val="Heading4"/>
      </w:pPr>
      <w:r>
        <w:t>No impact – economic growth is resilient</w:t>
      </w:r>
    </w:p>
    <w:p w:rsidR="00FE2760" w:rsidRDefault="00FE2760" w:rsidP="00FE2760">
      <w:r>
        <w:t xml:space="preserve">Pierre-Olivier </w:t>
      </w:r>
      <w:proofErr w:type="spellStart"/>
      <w:r w:rsidRPr="003000F8">
        <w:rPr>
          <w:rStyle w:val="Style13ptBold"/>
        </w:rPr>
        <w:t>Gourinchas</w:t>
      </w:r>
      <w:proofErr w:type="spellEnd"/>
      <w:r w:rsidRPr="003000F8">
        <w:rPr>
          <w:rStyle w:val="Style13ptBold"/>
        </w:rPr>
        <w:t xml:space="preserve"> ’24</w:t>
      </w:r>
      <w:r>
        <w:t xml:space="preserve">, April 16, </w:t>
      </w:r>
      <w:r w:rsidRPr="003000F8">
        <w:t>Economic Counsellor and the Director of Research of the IMF. He is on leave from the University of California at Berkeley where he is the S.K. and Angela Chan Professor of Global Management in the Department of Economics and at the Haas School of Business</w:t>
      </w:r>
      <w:r>
        <w:t>,</w:t>
      </w:r>
      <w:r w:rsidRPr="003000F8">
        <w:t xml:space="preserve"> </w:t>
      </w:r>
      <w:r>
        <w:t>“</w:t>
      </w:r>
      <w:r w:rsidRPr="003000F8">
        <w:t>Global Economy Remains Resilient Despite Uneven Growth, Challenges Ahead</w:t>
      </w:r>
      <w:r>
        <w:t xml:space="preserve">,” IMF BLOG, accessed July 9, 2024, </w:t>
      </w:r>
      <w:r w:rsidRPr="003000F8">
        <w:t>https://www.imf.org/en/Blogs/Articles/2024/04/16/global-economy-remains-resilient-despite-uneven-growth-challenges-ahead</w:t>
      </w:r>
    </w:p>
    <w:p w:rsidR="00FE2760" w:rsidRDefault="00FE2760" w:rsidP="00FE2760">
      <w:r w:rsidRPr="00837E44">
        <w:rPr>
          <w:rStyle w:val="StyleUnderline"/>
          <w:highlight w:val="cyan"/>
        </w:rPr>
        <w:t>Despite gloomy predictions, the global economy remains remarkably resilient, with steady growth and inflation slowing almost as quickly as it rose</w:t>
      </w:r>
      <w:r w:rsidRPr="00624350">
        <w:t>. The journey has been eventful, starting with supply-chain disruptions in the aftermath of the pandemic, an energy and food crisis triggered by Russia’s war on Ukraine, a considerable surge in inflation, followed by a globally synchronized monetary policy tightening.</w:t>
      </w:r>
    </w:p>
    <w:p w:rsidR="00FE2760" w:rsidRDefault="00FE2760" w:rsidP="00FE2760">
      <w:r>
        <w:t>Global growth bottomed out at the end of 2022, at 2.3 percent, shortly after median headline inflation peaked at 9.4 percent. According to our latest World Economic Outlook projections, growth this year and next will hold steady at 3.2 percent, with median headline inflation declining from 2.8 percent at the end of 2024 to 2.4 percent at the end of 2025. Most indicators continue to point to a soft landing.</w:t>
      </w:r>
    </w:p>
    <w:p w:rsidR="00FE2760" w:rsidRDefault="00FE2760" w:rsidP="00FE2760">
      <w:r w:rsidRPr="00837E44">
        <w:rPr>
          <w:rStyle w:val="StyleUnderline"/>
          <w:highlight w:val="cyan"/>
        </w:rPr>
        <w:t>We also project less economic scarring from the crises of the past</w:t>
      </w:r>
      <w:r w:rsidRPr="009072AC">
        <w:rPr>
          <w:rStyle w:val="StyleUnderline"/>
        </w:rPr>
        <w:t xml:space="preserve"> four years</w:t>
      </w:r>
      <w:r>
        <w:t xml:space="preserve">, although estimates vary across countries. </w:t>
      </w:r>
      <w:r w:rsidRPr="00837E44">
        <w:rPr>
          <w:rStyle w:val="StyleUnderline"/>
          <w:highlight w:val="cyan"/>
        </w:rPr>
        <w:t xml:space="preserve">The US economy has already surged past its </w:t>
      </w:r>
      <w:proofErr w:type="spellStart"/>
      <w:r w:rsidRPr="00837E44">
        <w:rPr>
          <w:rStyle w:val="StyleUnderline"/>
          <w:highlight w:val="cyan"/>
        </w:rPr>
        <w:t>prepandemic</w:t>
      </w:r>
      <w:proofErr w:type="spellEnd"/>
      <w:r w:rsidRPr="00837E44">
        <w:rPr>
          <w:rStyle w:val="StyleUnderline"/>
          <w:highlight w:val="cyan"/>
        </w:rPr>
        <w:t xml:space="preserve"> trend</w:t>
      </w:r>
      <w:r>
        <w:t>. But we now estimate that there will be more scarring for low-income developing countries, many of which are still struggling to turn the page from the pandemic and cost-of-living crises.</w:t>
      </w:r>
    </w:p>
    <w:p w:rsidR="00FE2760" w:rsidRDefault="00FE2760" w:rsidP="00FE2760">
      <w:r>
        <w:t>Resilient growth and rapid disinflation point toward favorable supply developments, including the fading of energy price shocks, and a striking rebound in labor supply supported by strong immigration in many advanced economies. Monetary policy actions have helped anchor inflation expectations even if its transmission may have been more muted, as fixed-rate mortgages became more prevalent.</w:t>
      </w:r>
    </w:p>
    <w:p w:rsidR="00FE2760" w:rsidRDefault="00FE2760" w:rsidP="00FE2760">
      <w:r>
        <w:t>Despite these welcome developments, numerous challenges remain, and decisive actions are needed.</w:t>
      </w:r>
    </w:p>
    <w:p w:rsidR="00FE2760" w:rsidRDefault="00FE2760" w:rsidP="00FE2760">
      <w:r>
        <w:t>Inflation risks remain</w:t>
      </w:r>
    </w:p>
    <w:p w:rsidR="00FE2760" w:rsidRDefault="00FE2760" w:rsidP="00FE2760">
      <w:r>
        <w:t>Bringing inflation back to target should remain the priority. While inflation trends are encouraging, we are not there yet. Somewhat worryingly, progress toward inflation targets has somewhat stalled since the beginning of the year. This could be a temporary setback, but there are reasons to remain vigilant. Most of the good news on inflation came from the decline in energy prices and in goods inflation. The latter has been helped by easing supply-chain frictions, as well as by the decline in Chinese export prices. But oil prices have been rising recently in part due to geopolitical tensions and services inflation remains stubbornly high. Further trade restrictions on Chinese exports could also push up goods inflation.</w:t>
      </w:r>
    </w:p>
    <w:p w:rsidR="00FE2760" w:rsidRDefault="00FE2760" w:rsidP="00FE2760">
      <w:r>
        <w:t>Economic divergences widen</w:t>
      </w:r>
    </w:p>
    <w:p w:rsidR="00FE2760" w:rsidRDefault="00FE2760" w:rsidP="00FE2760">
      <w:r w:rsidRPr="00837E44">
        <w:rPr>
          <w:rStyle w:val="StyleUnderline"/>
          <w:highlight w:val="cyan"/>
        </w:rPr>
        <w:t>The resilient global economy</w:t>
      </w:r>
      <w:r w:rsidRPr="00BB09D5">
        <w:rPr>
          <w:rStyle w:val="StyleUnderline"/>
        </w:rPr>
        <w:t xml:space="preserve"> also </w:t>
      </w:r>
      <w:r w:rsidRPr="00837E44">
        <w:rPr>
          <w:rStyle w:val="StyleUnderline"/>
          <w:highlight w:val="cyan"/>
        </w:rPr>
        <w:t>masks stark divergence across countries</w:t>
      </w:r>
      <w:r>
        <w:t>.</w:t>
      </w:r>
    </w:p>
    <w:p w:rsidR="00FE2760" w:rsidRDefault="00FE2760" w:rsidP="00FE2760">
      <w:r w:rsidRPr="00BB09D5">
        <w:rPr>
          <w:rStyle w:val="StyleUnderline"/>
        </w:rPr>
        <w:lastRenderedPageBreak/>
        <w:t xml:space="preserve">The strong recent performance of </w:t>
      </w:r>
      <w:r w:rsidRPr="00837E44">
        <w:rPr>
          <w:rStyle w:val="StyleUnderline"/>
          <w:highlight w:val="cyan"/>
        </w:rPr>
        <w:t>the Un</w:t>
      </w:r>
      <w:r w:rsidRPr="00BB09D5">
        <w:rPr>
          <w:rStyle w:val="StyleUnderline"/>
        </w:rPr>
        <w:t xml:space="preserve">ited </w:t>
      </w:r>
      <w:r w:rsidRPr="00837E44">
        <w:rPr>
          <w:rStyle w:val="StyleUnderline"/>
          <w:highlight w:val="cyan"/>
        </w:rPr>
        <w:t>S</w:t>
      </w:r>
      <w:r w:rsidRPr="00BB09D5">
        <w:rPr>
          <w:rStyle w:val="StyleUnderline"/>
        </w:rPr>
        <w:t xml:space="preserve">tates </w:t>
      </w:r>
      <w:r w:rsidRPr="00837E44">
        <w:rPr>
          <w:rStyle w:val="StyleUnderline"/>
          <w:highlight w:val="cyan"/>
        </w:rPr>
        <w:t>reflects robust productivity and</w:t>
      </w:r>
      <w:r w:rsidRPr="00BB09D5">
        <w:rPr>
          <w:rStyle w:val="StyleUnderline"/>
        </w:rPr>
        <w:t xml:space="preserve"> employment </w:t>
      </w:r>
      <w:r w:rsidRPr="00837E44">
        <w:rPr>
          <w:rStyle w:val="StyleUnderline"/>
          <w:highlight w:val="cyan"/>
        </w:rPr>
        <w:t>growth</w:t>
      </w:r>
      <w:r>
        <w:t>, but also strong demand in an economy that remains overheated. This calls for a cautious and gradual approach to easing by the Federal Reserve. The fiscal stance, out of line with long-term fiscal sustainability, is of particular concern. It raises short-term risks to the disinflation process, as well as longer-term fiscal and financial stability risks for the global economy. Something will have to give.</w:t>
      </w:r>
    </w:p>
    <w:p w:rsidR="00FE2760" w:rsidRDefault="00FE2760" w:rsidP="00FE2760">
      <w:r w:rsidRPr="00837E44">
        <w:rPr>
          <w:rStyle w:val="StyleUnderline"/>
          <w:highlight w:val="cyan"/>
        </w:rPr>
        <w:t>Growth in the euro area will rebound</w:t>
      </w:r>
      <w:r w:rsidRPr="00BB09D5">
        <w:rPr>
          <w:rStyle w:val="StyleUnderline"/>
        </w:rPr>
        <w:t xml:space="preserve"> but from very low levels, as past shocks, and tight monetary policy weigh on activity</w:t>
      </w:r>
      <w:r>
        <w:t xml:space="preserve">. Continued high wage growth and persistent services inflation could delay the return of inflation to target. However, unlike in the United States, </w:t>
      </w:r>
      <w:r w:rsidRPr="00837E44">
        <w:rPr>
          <w:rStyle w:val="StyleUnderline"/>
          <w:highlight w:val="cyan"/>
        </w:rPr>
        <w:t>there is little evidence of overheating</w:t>
      </w:r>
      <w:r>
        <w:t xml:space="preserve">, and the European Central Bank will need to carefully calibrate the pivot toward monetary easing to avoid an inflation undershoot. While labor markets appear strong, that strength could prove illusory if European firms have been hoarding labor in anticipation of a pickup in activity that does not materialize. </w:t>
      </w:r>
    </w:p>
    <w:p w:rsidR="00FE2760" w:rsidRDefault="00FE2760" w:rsidP="00FE2760">
      <w:r w:rsidRPr="00BB09D5">
        <w:rPr>
          <w:rStyle w:val="StyleUnderline"/>
        </w:rPr>
        <w:t>China’s economy remains affected by the downturn in its property sector</w:t>
      </w:r>
      <w:r>
        <w:t>. Credit booms and busts never resolve themselves quickly, and this one is no exception. Domestic demand will remain lackluster unless strong measures address the root cause. With depressed domestic demand, external surpluses could well rise. The risk is that this will further exacerbate trade tensions in an already fraught geopolitical environment.</w:t>
      </w:r>
    </w:p>
    <w:p w:rsidR="00FE2760" w:rsidRDefault="00FE2760" w:rsidP="00FE2760">
      <w:r w:rsidRPr="00837E44">
        <w:rPr>
          <w:rStyle w:val="StyleUnderline"/>
          <w:highlight w:val="cyan"/>
        </w:rPr>
        <w:t>Many</w:t>
      </w:r>
      <w:r w:rsidRPr="00BB09D5">
        <w:rPr>
          <w:rStyle w:val="StyleUnderline"/>
        </w:rPr>
        <w:t xml:space="preserve"> other </w:t>
      </w:r>
      <w:r w:rsidRPr="00837E44">
        <w:rPr>
          <w:rStyle w:val="StyleUnderline"/>
          <w:highlight w:val="cyan"/>
        </w:rPr>
        <w:t>large</w:t>
      </w:r>
      <w:r w:rsidRPr="00BB09D5">
        <w:rPr>
          <w:rStyle w:val="StyleUnderline"/>
        </w:rPr>
        <w:t xml:space="preserve"> emerging market </w:t>
      </w:r>
      <w:r w:rsidRPr="00837E44">
        <w:rPr>
          <w:rStyle w:val="StyleUnderline"/>
          <w:highlight w:val="cyan"/>
        </w:rPr>
        <w:t>economies are performing strongly</w:t>
      </w:r>
      <w:r>
        <w:t>, sometimes benefiting from a reconfiguration of global supply chains and rising trade tensions between China and the US. These countries’ footprint on the global economy is increasing.</w:t>
      </w:r>
    </w:p>
    <w:p w:rsidR="00434CC4" w:rsidRDefault="00434CC4" w:rsidP="00FE2760"/>
    <w:p w:rsidR="00434CC4" w:rsidRDefault="00434CC4" w:rsidP="00434CC4">
      <w:pPr>
        <w:pStyle w:val="Heading3"/>
      </w:pPr>
      <w:proofErr w:type="spellStart"/>
      <w:r>
        <w:lastRenderedPageBreak/>
        <w:t>Aff</w:t>
      </w:r>
      <w:proofErr w:type="spellEnd"/>
      <w:r>
        <w:t xml:space="preserve"> – patents aren’t key to clean tech</w:t>
      </w:r>
    </w:p>
    <w:p w:rsidR="00434CC4" w:rsidRDefault="00434CC4" w:rsidP="00434CC4"/>
    <w:p w:rsidR="007B446B" w:rsidRDefault="001C570E" w:rsidP="001C570E">
      <w:pPr>
        <w:pStyle w:val="Heading4"/>
      </w:pPr>
      <w:r>
        <w:t>Patents aren’t key to clean tech</w:t>
      </w:r>
    </w:p>
    <w:p w:rsidR="00665E10" w:rsidRDefault="00665E10" w:rsidP="00434CC4">
      <w:r>
        <w:t xml:space="preserve">Ulrich </w:t>
      </w:r>
      <w:r w:rsidRPr="007B446B">
        <w:rPr>
          <w:rStyle w:val="Style13ptBold"/>
        </w:rPr>
        <w:t>Hege</w:t>
      </w:r>
      <w:r w:rsidR="007B446B">
        <w:t xml:space="preserve">, </w:t>
      </w:r>
      <w:r>
        <w:t>Toulouse School of Economics and ECGI</w:t>
      </w:r>
      <w:r w:rsidR="007B446B">
        <w:t xml:space="preserve">, </w:t>
      </w:r>
      <w:r>
        <w:t xml:space="preserve">Sebastien </w:t>
      </w:r>
      <w:proofErr w:type="spellStart"/>
      <w:r w:rsidRPr="007B446B">
        <w:rPr>
          <w:rStyle w:val="Style13ptBold"/>
        </w:rPr>
        <w:t>Pouget</w:t>
      </w:r>
      <w:proofErr w:type="spellEnd"/>
      <w:r w:rsidR="007B446B">
        <w:t xml:space="preserve">, </w:t>
      </w:r>
      <w:r>
        <w:t>Toulouse School of Economics</w:t>
      </w:r>
      <w:r w:rsidR="007B446B">
        <w:t xml:space="preserve"> </w:t>
      </w:r>
      <w:r w:rsidR="007B446B" w:rsidRPr="007B446B">
        <w:rPr>
          <w:rStyle w:val="Style13ptBold"/>
        </w:rPr>
        <w:t>AND</w:t>
      </w:r>
      <w:r w:rsidR="007B446B">
        <w:t xml:space="preserve"> </w:t>
      </w:r>
      <w:proofErr w:type="spellStart"/>
      <w:r>
        <w:t>Yifei</w:t>
      </w:r>
      <w:proofErr w:type="spellEnd"/>
      <w:r>
        <w:t xml:space="preserve"> </w:t>
      </w:r>
      <w:r w:rsidRPr="007B446B">
        <w:rPr>
          <w:rStyle w:val="Style13ptBold"/>
        </w:rPr>
        <w:t>Zhang</w:t>
      </w:r>
      <w:r w:rsidR="007B446B">
        <w:t xml:space="preserve">, </w:t>
      </w:r>
      <w:r>
        <w:t>Peking University</w:t>
      </w:r>
      <w:r>
        <w:t xml:space="preserve">, </w:t>
      </w:r>
      <w:r w:rsidRPr="007B446B">
        <w:rPr>
          <w:rStyle w:val="Style13ptBold"/>
        </w:rPr>
        <w:t>’24</w:t>
      </w:r>
      <w:r>
        <w:t>, February, “</w:t>
      </w:r>
      <w:r w:rsidRPr="00665E10">
        <w:t>Climate Patents and Financial Markets</w:t>
      </w:r>
      <w:r>
        <w:t xml:space="preserve">,” </w:t>
      </w:r>
      <w:r w:rsidRPr="00665E10">
        <w:t>Finance Working Paper N° 961/2024</w:t>
      </w:r>
      <w:r>
        <w:t xml:space="preserve"> ECGI, </w:t>
      </w:r>
      <w:r w:rsidR="007B446B">
        <w:t xml:space="preserve">accessed July 11, 2024, </w:t>
      </w:r>
      <w:r w:rsidR="007B446B" w:rsidRPr="007B446B">
        <w:t>https://www.ecgi.global/sites/default/files/working_papers/documents/climatepatentsandfinancialmarkets.pdf</w:t>
      </w:r>
    </w:p>
    <w:p w:rsidR="00434CC4" w:rsidRPr="006B7D65" w:rsidRDefault="00434CC4" w:rsidP="006B7D65">
      <w:proofErr w:type="gramStart"/>
      <w:r w:rsidRPr="006B7D65">
        <w:t>Finally</w:t>
      </w:r>
      <w:proofErr w:type="gramEnd"/>
      <w:r w:rsidRPr="006B7D65">
        <w:t xml:space="preserve"> we look at the effects of non-instrumented raw climate patent counts as measure of increased climate innovation. This enables us to explore the real impact of the underlying climate- related technologies, independently of the granting of patent protection for these technologies. We find significant improvements in operating performance, in line with similar effects documented in the literature for non-climate patents (Kogan, Papanikolaou, </w:t>
      </w:r>
      <w:proofErr w:type="spellStart"/>
      <w:r w:rsidRPr="006B7D65">
        <w:t>Seru</w:t>
      </w:r>
      <w:proofErr w:type="spellEnd"/>
      <w:r w:rsidRPr="006B7D65">
        <w:t xml:space="preserve">, and </w:t>
      </w:r>
      <w:proofErr w:type="spellStart"/>
      <w:r w:rsidRPr="006B7D65">
        <w:t>Stoffman</w:t>
      </w:r>
      <w:proofErr w:type="spellEnd"/>
      <w:r w:rsidRPr="006B7D65">
        <w:t>, 2017), and also significant reductions in direct (Scope 1) emission intensity starting in year 3 after the climate patent application. Thus, in line with our interpretation of the signal value of climate patents, we find that improvements in climate innovators’ operating performance and carbon efficiency are linked to the underlying technology and not to the innovator being granted patent protection.</w:t>
      </w:r>
    </w:p>
    <w:p w:rsidR="008227EA" w:rsidRDefault="008227EA" w:rsidP="00434CC4"/>
    <w:p w:rsidR="00E209D4" w:rsidRDefault="00E209D4" w:rsidP="00434CC4"/>
    <w:p w:rsidR="005F6D89" w:rsidRDefault="005F6D89" w:rsidP="005F6D89">
      <w:pPr>
        <w:pStyle w:val="Heading3"/>
      </w:pPr>
      <w:proofErr w:type="spellStart"/>
      <w:r>
        <w:lastRenderedPageBreak/>
        <w:t>Aff</w:t>
      </w:r>
      <w:proofErr w:type="spellEnd"/>
      <w:r>
        <w:t xml:space="preserve"> – clean tech now</w:t>
      </w:r>
    </w:p>
    <w:p w:rsidR="005F6D89" w:rsidRDefault="005F6D89" w:rsidP="005F6D89"/>
    <w:p w:rsidR="005F6D89" w:rsidRDefault="005F6D89" w:rsidP="005F6D89">
      <w:pPr>
        <w:pStyle w:val="Heading4"/>
      </w:pPr>
      <w:r>
        <w:t xml:space="preserve">Clean tech </w:t>
      </w:r>
      <w:r>
        <w:t>is already in full swing</w:t>
      </w:r>
    </w:p>
    <w:p w:rsidR="005F6D89" w:rsidRDefault="005F6D89" w:rsidP="005F6D89">
      <w:pPr>
        <w:rPr>
          <w:rStyle w:val="Style13ptBold"/>
        </w:rPr>
      </w:pPr>
      <w:r>
        <w:rPr>
          <w:rStyle w:val="Style13ptBold"/>
        </w:rPr>
        <w:t>Ne</w:t>
      </w:r>
      <w:r w:rsidRPr="0087480A">
        <w:rPr>
          <w:rStyle w:val="Style13ptBold"/>
        </w:rPr>
        <w:t>w</w:t>
      </w:r>
      <w:r>
        <w:rPr>
          <w:rStyle w:val="Style13ptBold"/>
        </w:rPr>
        <w:t>s</w:t>
      </w:r>
      <w:r w:rsidRPr="0087480A">
        <w:rPr>
          <w:rStyle w:val="Style13ptBold"/>
        </w:rPr>
        <w:t>w</w:t>
      </w:r>
      <w:r>
        <w:rPr>
          <w:rStyle w:val="Style13ptBold"/>
        </w:rPr>
        <w:t>eek 24</w:t>
      </w:r>
    </w:p>
    <w:p w:rsidR="005F6D89" w:rsidRPr="00612715" w:rsidRDefault="005F6D89" w:rsidP="005F6D89">
      <w:pPr>
        <w:rPr>
          <w:sz w:val="16"/>
          <w:szCs w:val="16"/>
        </w:rPr>
      </w:pPr>
      <w:r w:rsidRPr="00612715">
        <w:rPr>
          <w:sz w:val="16"/>
          <w:szCs w:val="16"/>
        </w:rPr>
        <w:t xml:space="preserve">[Newsweek, article by Jeff Young, interviewed Tom Steyer, Clean energy philanthropist, investor, political player, 7-8-24, “Billionaire Investor Tom Steyer Says Clean Tech Will Win the 'Climate War',” </w:t>
      </w:r>
      <w:r w:rsidRPr="006228D0">
        <w:rPr>
          <w:sz w:val="16"/>
          <w:szCs w:val="16"/>
        </w:rPr>
        <w:t xml:space="preserve">https://www.newsweek.com/billionaire-investor-tom-steyer-says-clean-tech-will-win-climate-war-1922347, </w:t>
      </w:r>
      <w:r w:rsidRPr="00612715">
        <w:rPr>
          <w:sz w:val="16"/>
          <w:szCs w:val="16"/>
        </w:rPr>
        <w:t xml:space="preserve">7-10-24, EP] </w:t>
      </w:r>
    </w:p>
    <w:p w:rsidR="005F6D89" w:rsidRDefault="005F6D89" w:rsidP="005F6D89">
      <w:r w:rsidRPr="0087480A">
        <w:t xml:space="preserve">In a wide-ranging interview, Steyer talked about the climate stakes in the coming election and why he wrote a book about how </w:t>
      </w:r>
      <w:r w:rsidRPr="0087480A">
        <w:rPr>
          <w:rStyle w:val="StyleUnderline"/>
          <w:highlight w:val="cyan"/>
        </w:rPr>
        <w:t>clean energy is on the cusp of tremendous growth</w:t>
      </w:r>
      <w:r w:rsidRPr="0087480A">
        <w:t>. This interview has been edited and condensed for length and clarity.</w:t>
      </w:r>
    </w:p>
    <w:p w:rsidR="005F6D89" w:rsidRDefault="005F6D89" w:rsidP="005F6D89">
      <w:r>
        <w:t xml:space="preserve">Newsweek: Your argument in the new book is that the </w:t>
      </w:r>
      <w:r w:rsidRPr="004C3085">
        <w:rPr>
          <w:rStyle w:val="StyleUnderline"/>
          <w:highlight w:val="cyan"/>
        </w:rPr>
        <w:t>clean economy</w:t>
      </w:r>
      <w:r>
        <w:t xml:space="preserve"> is going to win out not just because it's clean, but because it offers the things that the title [Cheaper Faster Better] implies. Is that correct?</w:t>
      </w:r>
    </w:p>
    <w:p w:rsidR="005F6D89" w:rsidRDefault="005F6D89" w:rsidP="005F6D89">
      <w:pPr>
        <w:rPr>
          <w:rStyle w:val="StyleUnderline"/>
        </w:rPr>
      </w:pPr>
      <w:r>
        <w:t xml:space="preserve">Steyer: I can go a little further than that, Jeff. </w:t>
      </w:r>
      <w:r w:rsidRPr="004C3085">
        <w:rPr>
          <w:rStyle w:val="StyleUnderline"/>
        </w:rPr>
        <w:t xml:space="preserve">It </w:t>
      </w:r>
      <w:r w:rsidRPr="004C3085">
        <w:rPr>
          <w:rStyle w:val="StyleUnderline"/>
          <w:highlight w:val="cyan"/>
        </w:rPr>
        <w:t>is winning</w:t>
      </w:r>
      <w:r w:rsidRPr="004C3085">
        <w:rPr>
          <w:rStyle w:val="StyleUnderline"/>
        </w:rPr>
        <w:t xml:space="preserve"> out</w:t>
      </w:r>
      <w:r>
        <w:t xml:space="preserve">. </w:t>
      </w:r>
      <w:r w:rsidRPr="004C3085">
        <w:rPr>
          <w:rStyle w:val="StyleUnderline"/>
        </w:rPr>
        <w:t xml:space="preserve">If you look at where we are </w:t>
      </w:r>
      <w:r w:rsidRPr="0087480A">
        <w:rPr>
          <w:rStyle w:val="StyleUnderline"/>
        </w:rPr>
        <w:t xml:space="preserve">right now, </w:t>
      </w:r>
      <w:r w:rsidRPr="004C3085">
        <w:rPr>
          <w:rStyle w:val="StyleUnderline"/>
          <w:highlight w:val="cyan"/>
        </w:rPr>
        <w:t>it's not a question of if it's going to happen because it's cheaper, faster and better.</w:t>
      </w:r>
      <w:r w:rsidRPr="004C3085">
        <w:rPr>
          <w:rStyle w:val="StyleUnderline"/>
        </w:rPr>
        <w:t xml:space="preserve"> </w:t>
      </w:r>
      <w:r w:rsidRPr="004C3085">
        <w:rPr>
          <w:rStyle w:val="StyleUnderline"/>
          <w:highlight w:val="cyan"/>
        </w:rPr>
        <w:t>It is</w:t>
      </w:r>
      <w:r w:rsidRPr="004C3085">
        <w:rPr>
          <w:rStyle w:val="StyleUnderline"/>
        </w:rPr>
        <w:t xml:space="preserve"> absolutely </w:t>
      </w:r>
      <w:r w:rsidRPr="004C3085">
        <w:rPr>
          <w:rStyle w:val="StyleUnderline"/>
          <w:highlight w:val="cyan"/>
        </w:rPr>
        <w:t>happening</w:t>
      </w:r>
      <w:r w:rsidRPr="004C3085">
        <w:rPr>
          <w:rStyle w:val="StyleUnderline"/>
        </w:rPr>
        <w:t>,</w:t>
      </w:r>
      <w:r w:rsidRPr="004C3085">
        <w:rPr>
          <w:rStyle w:val="StyleUnderline"/>
          <w:highlight w:val="cyan"/>
        </w:rPr>
        <w:t xml:space="preserve"> </w:t>
      </w:r>
      <w:r w:rsidRPr="004C3085">
        <w:rPr>
          <w:rStyle w:val="StyleUnderline"/>
        </w:rPr>
        <w:t xml:space="preserve">in the real world, </w:t>
      </w:r>
      <w:r w:rsidRPr="004C3085">
        <w:rPr>
          <w:rStyle w:val="StyleUnderline"/>
          <w:highlight w:val="cyan"/>
        </w:rPr>
        <w:t>right now.</w:t>
      </w:r>
    </w:p>
    <w:p w:rsidR="005F6D89" w:rsidRDefault="005F6D89" w:rsidP="005F6D89">
      <w:r w:rsidRPr="004C3085">
        <w:rPr>
          <w:rStyle w:val="StyleUnderline"/>
        </w:rPr>
        <w:t xml:space="preserve">If you look at </w:t>
      </w:r>
      <w:r w:rsidRPr="0087480A">
        <w:rPr>
          <w:rStyle w:val="StyleUnderline"/>
          <w:highlight w:val="cyan"/>
        </w:rPr>
        <w:t>last year,</w:t>
      </w:r>
      <w:r w:rsidRPr="004C3085">
        <w:rPr>
          <w:rStyle w:val="StyleUnderline"/>
        </w:rPr>
        <w:t xml:space="preserve"> </w:t>
      </w:r>
      <w:r w:rsidRPr="0087480A">
        <w:rPr>
          <w:rStyle w:val="StyleUnderline"/>
        </w:rPr>
        <w:t xml:space="preserve">2023, </w:t>
      </w:r>
      <w:r w:rsidRPr="004C3085">
        <w:rPr>
          <w:rStyle w:val="StyleUnderline"/>
          <w:highlight w:val="cyan"/>
        </w:rPr>
        <w:t>86 percent of new electricity generation globally was renewable</w:t>
      </w:r>
      <w:r w:rsidRPr="004C3085">
        <w:t xml:space="preserve">. And my point is, </w:t>
      </w:r>
      <w:r w:rsidRPr="004C3085">
        <w:rPr>
          <w:rStyle w:val="StyleUnderline"/>
          <w:highlight w:val="cyan"/>
        </w:rPr>
        <w:t>people aren't doing it to be nice</w:t>
      </w:r>
      <w:r w:rsidRPr="004C3085">
        <w:t xml:space="preserve">. Everyone around the world is going to make self-interested decisions about </w:t>
      </w:r>
      <w:r w:rsidRPr="004C3085">
        <w:rPr>
          <w:rStyle w:val="StyleUnderline"/>
        </w:rPr>
        <w:t>what to buy, what kind of electricity to use, what kind of cars to drive, how to heat their houses.</w:t>
      </w:r>
      <w:r w:rsidRPr="004C3085">
        <w:t xml:space="preserve"> </w:t>
      </w:r>
      <w:r w:rsidRPr="004C3085">
        <w:rPr>
          <w:rStyle w:val="StyleUnderline"/>
          <w:highlight w:val="cyan"/>
        </w:rPr>
        <w:t>Every decision will be self-interested</w:t>
      </w:r>
      <w:r w:rsidRPr="004C3085">
        <w:t>.</w:t>
      </w:r>
    </w:p>
    <w:p w:rsidR="005F6D89" w:rsidRDefault="005F6D89" w:rsidP="005F6D89">
      <w:r>
        <w:t xml:space="preserve">The </w:t>
      </w:r>
      <w:r w:rsidRPr="004C3085">
        <w:rPr>
          <w:rStyle w:val="StyleUnderline"/>
          <w:highlight w:val="cyan"/>
        </w:rPr>
        <w:t>products that are going to win are cheaper, faster and better</w:t>
      </w:r>
      <w:r>
        <w:t xml:space="preserve">, and that's what we're seeing. People don't understand that </w:t>
      </w:r>
      <w:r w:rsidRPr="004C3085">
        <w:rPr>
          <w:rStyle w:val="StyleUnderline"/>
          <w:highlight w:val="cyan"/>
        </w:rPr>
        <w:t>renewables are much cheaper than fossil fuels and that</w:t>
      </w:r>
      <w:r w:rsidRPr="004C3085">
        <w:rPr>
          <w:rStyle w:val="StyleUnderline"/>
        </w:rPr>
        <w:t xml:space="preserve"> that advantage </w:t>
      </w:r>
      <w:r w:rsidRPr="004C3085">
        <w:rPr>
          <w:rStyle w:val="StyleUnderline"/>
          <w:highlight w:val="cyan"/>
        </w:rPr>
        <w:t>is growing dramatically every year</w:t>
      </w:r>
      <w:r w:rsidRPr="004C3085">
        <w:rPr>
          <w:highlight w:val="cyan"/>
        </w:rPr>
        <w:t>.</w:t>
      </w:r>
    </w:p>
    <w:p w:rsidR="005F6D89" w:rsidRDefault="005F6D89" w:rsidP="005F6D89">
      <w:r>
        <w:t xml:space="preserve">If you look </w:t>
      </w:r>
      <w:r w:rsidRPr="004C3085">
        <w:rPr>
          <w:rStyle w:val="StyleUnderline"/>
          <w:highlight w:val="cyan"/>
        </w:rPr>
        <w:t>globally</w:t>
      </w:r>
      <w:r w:rsidRPr="004C3085">
        <w:rPr>
          <w:rStyle w:val="StyleUnderline"/>
        </w:rPr>
        <w:t xml:space="preserve"> at where we're going </w:t>
      </w:r>
      <w:r w:rsidRPr="004C3085">
        <w:rPr>
          <w:rStyle w:val="StyleUnderline"/>
          <w:highlight w:val="cyan"/>
        </w:rPr>
        <w:t>in terms of cars</w:t>
      </w:r>
      <w:r>
        <w:t xml:space="preserve">, something that people seem very focused on, </w:t>
      </w:r>
      <w:r w:rsidRPr="004C3085">
        <w:rPr>
          <w:rStyle w:val="StyleUnderline"/>
          <w:highlight w:val="cyan"/>
        </w:rPr>
        <w:t xml:space="preserve">EV's are moving </w:t>
      </w:r>
      <w:r w:rsidRPr="004C3085">
        <w:rPr>
          <w:rStyle w:val="StyleUnderline"/>
        </w:rPr>
        <w:t xml:space="preserve">incredibly </w:t>
      </w:r>
      <w:r w:rsidRPr="004C3085">
        <w:rPr>
          <w:rStyle w:val="StyleUnderline"/>
          <w:highlight w:val="cyan"/>
        </w:rPr>
        <w:t>fast in</w:t>
      </w:r>
      <w:r w:rsidRPr="004C3085">
        <w:rPr>
          <w:rStyle w:val="StyleUnderline"/>
        </w:rPr>
        <w:t xml:space="preserve"> terms of </w:t>
      </w:r>
      <w:r w:rsidRPr="004C3085">
        <w:rPr>
          <w:rStyle w:val="StyleUnderline"/>
          <w:highlight w:val="cyan"/>
        </w:rPr>
        <w:t>new car sales</w:t>
      </w:r>
      <w:r w:rsidRPr="004C3085">
        <w:rPr>
          <w:rStyle w:val="StyleUnderline"/>
        </w:rPr>
        <w:t>.</w:t>
      </w:r>
    </w:p>
    <w:p w:rsidR="005F6D89" w:rsidRDefault="005F6D89" w:rsidP="005F6D89">
      <w:pPr>
        <w:rPr>
          <w:rStyle w:val="StyleUnderline"/>
        </w:rPr>
      </w:pPr>
      <w:r>
        <w:t xml:space="preserve">So, </w:t>
      </w:r>
      <w:r w:rsidRPr="004C3085">
        <w:rPr>
          <w:rStyle w:val="StyleUnderline"/>
          <w:highlight w:val="cyan"/>
        </w:rPr>
        <w:t>it's not that it's going to happen. It is happening right now.</w:t>
      </w:r>
    </w:p>
    <w:p w:rsidR="005F6D89" w:rsidRPr="005F6D89" w:rsidRDefault="005F6D89" w:rsidP="005F6D89"/>
    <w:p w:rsidR="00FE2760" w:rsidRDefault="00FE2760" w:rsidP="00F6208C"/>
    <w:p w:rsidR="00145F70" w:rsidRDefault="00145F70" w:rsidP="00145F70">
      <w:pPr>
        <w:pStyle w:val="Heading3"/>
      </w:pPr>
      <w:proofErr w:type="spellStart"/>
      <w:r>
        <w:lastRenderedPageBreak/>
        <w:t>Aff</w:t>
      </w:r>
      <w:proofErr w:type="spellEnd"/>
      <w:r>
        <w:t xml:space="preserve"> – climate un-solvable</w:t>
      </w:r>
    </w:p>
    <w:p w:rsidR="00145F70" w:rsidRDefault="00145F70" w:rsidP="00145F70"/>
    <w:p w:rsidR="00145F70" w:rsidRDefault="007846AF" w:rsidP="00145F70">
      <w:pPr>
        <w:pStyle w:val="Heading4"/>
      </w:pPr>
      <w:r>
        <w:t>Too late to solve climate – m</w:t>
      </w:r>
      <w:r w:rsidR="00977B01">
        <w:t>elting ice caps prove change is happening faster than models have projected</w:t>
      </w:r>
    </w:p>
    <w:p w:rsidR="00145F70" w:rsidRDefault="00145F70" w:rsidP="00145F70">
      <w:r>
        <w:t xml:space="preserve">Laura </w:t>
      </w:r>
      <w:proofErr w:type="spellStart"/>
      <w:r w:rsidRPr="00145F70">
        <w:rPr>
          <w:rStyle w:val="Style13ptBold"/>
        </w:rPr>
        <w:t>Paddison</w:t>
      </w:r>
      <w:proofErr w:type="spellEnd"/>
      <w:r w:rsidRPr="00145F70">
        <w:rPr>
          <w:rStyle w:val="Style13ptBold"/>
        </w:rPr>
        <w:t xml:space="preserve"> ’24</w:t>
      </w:r>
      <w:r>
        <w:t>, June 25, “</w:t>
      </w:r>
      <w:r w:rsidRPr="00145F70">
        <w:t>Scientists identify new Antarctic ice sheet ‘tipping point,’ warning future sea level rise may be underestimated</w:t>
      </w:r>
      <w:r>
        <w:t xml:space="preserve">,” CNN, </w:t>
      </w:r>
      <w:r w:rsidRPr="00145F70">
        <w:t>https://www.cnn.com/2024/06/25/climate/antarctic-ice-sheet-tipping-point-sea-level-rise-climate-intl/index.html</w:t>
      </w:r>
    </w:p>
    <w:p w:rsidR="00977B01" w:rsidRDefault="00977B01" w:rsidP="00977B01">
      <w:r w:rsidRPr="00555B6C">
        <w:rPr>
          <w:rStyle w:val="StyleUnderline"/>
        </w:rPr>
        <w:t xml:space="preserve">The </w:t>
      </w:r>
      <w:r w:rsidRPr="00555B6C">
        <w:rPr>
          <w:rStyle w:val="StyleUnderline"/>
          <w:highlight w:val="cyan"/>
        </w:rPr>
        <w:t>Antarctic ice</w:t>
      </w:r>
      <w:r w:rsidRPr="00555B6C">
        <w:rPr>
          <w:rStyle w:val="StyleUnderline"/>
        </w:rPr>
        <w:t xml:space="preserve"> sheet </w:t>
      </w:r>
      <w:r w:rsidRPr="00555B6C">
        <w:rPr>
          <w:rStyle w:val="StyleUnderline"/>
          <w:highlight w:val="cyan"/>
        </w:rPr>
        <w:t>is melting in a new, worrying way that scientific models</w:t>
      </w:r>
      <w:r w:rsidRPr="00555B6C">
        <w:rPr>
          <w:rStyle w:val="StyleUnderline"/>
        </w:rPr>
        <w:t xml:space="preserve"> used to project future sea level rise </w:t>
      </w:r>
      <w:r w:rsidRPr="00555B6C">
        <w:rPr>
          <w:rStyle w:val="StyleUnderline"/>
          <w:highlight w:val="cyan"/>
        </w:rPr>
        <w:t>have not taken into account</w:t>
      </w:r>
      <w:r w:rsidRPr="00555B6C">
        <w:rPr>
          <w:rStyle w:val="StyleUnderline"/>
        </w:rPr>
        <w:t xml:space="preserve">, suggesting </w:t>
      </w:r>
      <w:r w:rsidRPr="00555B6C">
        <w:rPr>
          <w:rStyle w:val="StyleUnderline"/>
          <w:highlight w:val="cyan"/>
        </w:rPr>
        <w:t>current projections could be significantly underestimating the problem</w:t>
      </w:r>
      <w:r>
        <w:t>, according to a new study.</w:t>
      </w:r>
    </w:p>
    <w:p w:rsidR="00977B01" w:rsidRDefault="00977B01" w:rsidP="00977B01">
      <w:r w:rsidRPr="00555B6C">
        <w:rPr>
          <w:rStyle w:val="StyleUnderline"/>
          <w:highlight w:val="cyan"/>
        </w:rPr>
        <w:t>Scientists</w:t>
      </w:r>
      <w:r>
        <w:t xml:space="preserve"> from the British Antarctic Survey </w:t>
      </w:r>
      <w:r w:rsidRPr="00555B6C">
        <w:rPr>
          <w:rStyle w:val="StyleUnderline"/>
          <w:highlight w:val="cyan"/>
        </w:rPr>
        <w:t>found</w:t>
      </w:r>
      <w:r w:rsidRPr="00555B6C">
        <w:rPr>
          <w:rStyle w:val="StyleUnderline"/>
        </w:rPr>
        <w:t xml:space="preserve"> that </w:t>
      </w:r>
      <w:r w:rsidRPr="00555B6C">
        <w:rPr>
          <w:rStyle w:val="StyleUnderline"/>
          <w:highlight w:val="cyan"/>
        </w:rPr>
        <w:t>warm ocean water is</w:t>
      </w:r>
      <w:r>
        <w:t xml:space="preserve"> </w:t>
      </w:r>
      <w:r w:rsidRPr="00555B6C">
        <w:rPr>
          <w:rStyle w:val="StyleUnderline"/>
        </w:rPr>
        <w:t>seeping beneath the ice sheet at its “grounding line” — the point at which the ice rises from the seabed and starts to float</w:t>
      </w:r>
      <w:r>
        <w:t xml:space="preserve"> — </w:t>
      </w:r>
      <w:r w:rsidRPr="00555B6C">
        <w:rPr>
          <w:rStyle w:val="Emphasis"/>
          <w:highlight w:val="cyan"/>
        </w:rPr>
        <w:t>causing accelerated melting which could lead to a tipping point</w:t>
      </w:r>
      <w:r>
        <w:t>, according to the report published Tuesday in the journal Nature Geoscience.</w:t>
      </w:r>
    </w:p>
    <w:p w:rsidR="00145F70" w:rsidRDefault="00977B01" w:rsidP="00977B01">
      <w:r w:rsidRPr="00555B6C">
        <w:rPr>
          <w:rStyle w:val="StyleUnderline"/>
          <w:highlight w:val="cyan"/>
        </w:rPr>
        <w:t>A tipping point refers to the threshold</w:t>
      </w:r>
      <w:r>
        <w:t xml:space="preserve"> at which a series of small changes accumulate to push a system </w:t>
      </w:r>
      <w:r w:rsidRPr="00555B6C">
        <w:rPr>
          <w:rStyle w:val="Emphasis"/>
          <w:highlight w:val="cyan"/>
        </w:rPr>
        <w:t>beyond a point of no return</w:t>
      </w:r>
      <w:r>
        <w:t>.</w:t>
      </w:r>
    </w:p>
    <w:p w:rsidR="000F3948" w:rsidRDefault="000F3948" w:rsidP="000F3948">
      <w:r>
        <w:t>The melting works like this: relatively warm ocean water opens cavities in the ice, allowing more water to seep in, which causes more melting and larger cavities to form, and so on.</w:t>
      </w:r>
    </w:p>
    <w:p w:rsidR="000F3948" w:rsidRDefault="000F3948" w:rsidP="000F3948">
      <w:r>
        <w:t>The Thwaites Glacier in Antarctica is being eaten away from below as warm, salty water flows underneath it according to new research.</w:t>
      </w:r>
    </w:p>
    <w:p w:rsidR="000F3948" w:rsidRDefault="000F3948" w:rsidP="000F3948">
      <w:r w:rsidRPr="00555B6C">
        <w:rPr>
          <w:rStyle w:val="StyleUnderline"/>
        </w:rPr>
        <w:t xml:space="preserve">A small </w:t>
      </w:r>
      <w:r w:rsidRPr="00555B6C">
        <w:rPr>
          <w:rStyle w:val="StyleUnderline"/>
          <w:highlight w:val="cyan"/>
        </w:rPr>
        <w:t>increase in ocean temperatures can have a very big impact</w:t>
      </w:r>
      <w:r w:rsidRPr="00555B6C">
        <w:rPr>
          <w:rStyle w:val="StyleUnderline"/>
        </w:rPr>
        <w:t xml:space="preserve"> on the amount of melting, the study found. As </w:t>
      </w:r>
      <w:r w:rsidRPr="00555B6C">
        <w:rPr>
          <w:rStyle w:val="StyleUnderline"/>
          <w:highlight w:val="cyan"/>
        </w:rPr>
        <w:t>climate change</w:t>
      </w:r>
      <w:r w:rsidRPr="00555B6C">
        <w:rPr>
          <w:rStyle w:val="StyleUnderline"/>
        </w:rPr>
        <w:t xml:space="preserve"> heats up the oceans, the process </w:t>
      </w:r>
      <w:r w:rsidRPr="00555B6C">
        <w:rPr>
          <w:rStyle w:val="StyleUnderline"/>
          <w:highlight w:val="cyan"/>
        </w:rPr>
        <w:t>speeds up</w:t>
      </w:r>
      <w:r w:rsidRPr="00555B6C">
        <w:rPr>
          <w:highlight w:val="cyan"/>
        </w:rPr>
        <w:t>.</w:t>
      </w:r>
    </w:p>
    <w:p w:rsidR="000F3948" w:rsidRDefault="000F3948" w:rsidP="000F3948">
      <w:r>
        <w:t>“</w:t>
      </w:r>
      <w:r w:rsidRPr="00555B6C">
        <w:rPr>
          <w:rStyle w:val="StyleUnderline"/>
          <w:highlight w:val="cyan"/>
        </w:rPr>
        <w:t>You get</w:t>
      </w:r>
      <w:r w:rsidRPr="00555B6C">
        <w:rPr>
          <w:rStyle w:val="StyleUnderline"/>
        </w:rPr>
        <w:t xml:space="preserve"> this kind of </w:t>
      </w:r>
      <w:r w:rsidRPr="00555B6C">
        <w:rPr>
          <w:rStyle w:val="StyleUnderline"/>
          <w:highlight w:val="cyan"/>
        </w:rPr>
        <w:t>runaway feedback</w:t>
      </w:r>
      <w:r>
        <w:t xml:space="preserve">,” said Alex Bradley, an ice dynamics researcher at BAS and lead author of the paper. It behaves like a tipping point, he told CNN, </w:t>
      </w:r>
      <w:proofErr w:type="gramStart"/>
      <w:r>
        <w:t>“where</w:t>
      </w:r>
      <w:proofErr w:type="gramEnd"/>
      <w:r>
        <w:t xml:space="preserve"> you can have a very sudden shift in how much melting is happening in these places.”</w:t>
      </w:r>
    </w:p>
    <w:p w:rsidR="00145F70" w:rsidRPr="00145F70" w:rsidRDefault="000F3948" w:rsidP="000F3948">
      <w:r>
        <w:t>This tipping point would play out through a faster flow of ice into the oceans, in a process not currently included in models of future sea level rise, Bradley said, suggesting “our projections of sea level rise might be significant underestimates,” he added.</w:t>
      </w:r>
    </w:p>
    <w:p w:rsidR="00F978B9" w:rsidRDefault="00F978B9" w:rsidP="00F6208C"/>
    <w:p w:rsidR="000F3948" w:rsidRDefault="00555B6C" w:rsidP="00DE1607">
      <w:pPr>
        <w:pStyle w:val="Heading4"/>
      </w:pPr>
      <w:r>
        <w:t>Even if we stopped pollution today, it’s too late</w:t>
      </w:r>
    </w:p>
    <w:p w:rsidR="00DE1607" w:rsidRDefault="000F3948" w:rsidP="000F3948">
      <w:r w:rsidRPr="000F3948">
        <w:t xml:space="preserve">SIR DAVID </w:t>
      </w:r>
      <w:r w:rsidRPr="000F3948">
        <w:rPr>
          <w:rStyle w:val="Style13ptBold"/>
        </w:rPr>
        <w:t>KING AND</w:t>
      </w:r>
      <w:r w:rsidRPr="000F3948">
        <w:t xml:space="preserve"> SWARE </w:t>
      </w:r>
      <w:r w:rsidRPr="000F3948">
        <w:rPr>
          <w:rStyle w:val="Style13ptBold"/>
        </w:rPr>
        <w:t>SEMESI</w:t>
      </w:r>
      <w:r>
        <w:rPr>
          <w:rStyle w:val="Style13ptBold"/>
        </w:rPr>
        <w:t xml:space="preserve"> ‘23</w:t>
      </w:r>
      <w:r w:rsidRPr="000F3948">
        <w:t>, OPINION CONTRIBUTORS - 09/21/23</w:t>
      </w:r>
      <w:r>
        <w:t>, “</w:t>
      </w:r>
      <w:r w:rsidRPr="000F3948">
        <w:t>We’re past the point of no return on climate emissions — it’s time we turn to carbon removal</w:t>
      </w:r>
      <w:r>
        <w:t xml:space="preserve">,” THE HILL, accessed July 10, 2024, </w:t>
      </w:r>
      <w:r w:rsidRPr="000F3948">
        <w:t>https://thehill.com/opinion/energy-environment/4213981-were-past-the-point-of-no-return-on-climate-emissions-its-time-we-turn-to-carbon-removal/</w:t>
      </w:r>
    </w:p>
    <w:p w:rsidR="00DE1607" w:rsidRDefault="0068251F" w:rsidP="000F3948">
      <w:r w:rsidRPr="0068251F">
        <w:lastRenderedPageBreak/>
        <w:t xml:space="preserve">While this has shielded humanity and terrestrial ecosystems, the effects in the ocean are alarming: </w:t>
      </w:r>
      <w:r w:rsidRPr="004853B0">
        <w:rPr>
          <w:rStyle w:val="StyleUnderline"/>
          <w:highlight w:val="cyan"/>
        </w:rPr>
        <w:t>unprecedented warming</w:t>
      </w:r>
      <w:r w:rsidRPr="0068251F">
        <w:t xml:space="preserve">, acidification, deoxygenation, </w:t>
      </w:r>
      <w:r w:rsidRPr="004853B0">
        <w:rPr>
          <w:rStyle w:val="StyleUnderline"/>
          <w:highlight w:val="cyan"/>
        </w:rPr>
        <w:t>and</w:t>
      </w:r>
      <w:r w:rsidRPr="004853B0">
        <w:rPr>
          <w:rStyle w:val="StyleUnderline"/>
        </w:rPr>
        <w:t xml:space="preserve"> a host of </w:t>
      </w:r>
      <w:r w:rsidRPr="004853B0">
        <w:rPr>
          <w:rStyle w:val="StyleUnderline"/>
          <w:highlight w:val="cyan"/>
        </w:rPr>
        <w:t>related changes</w:t>
      </w:r>
      <w:r w:rsidRPr="004853B0">
        <w:rPr>
          <w:rStyle w:val="StyleUnderline"/>
        </w:rPr>
        <w:t xml:space="preserve"> that further </w:t>
      </w:r>
      <w:r w:rsidRPr="004853B0">
        <w:rPr>
          <w:rStyle w:val="StyleUnderline"/>
          <w:highlight w:val="cyan"/>
        </w:rPr>
        <w:t>undermine</w:t>
      </w:r>
      <w:r w:rsidRPr="004853B0">
        <w:rPr>
          <w:rStyle w:val="StyleUnderline"/>
        </w:rPr>
        <w:t xml:space="preserve"> the </w:t>
      </w:r>
      <w:r w:rsidRPr="004853B0">
        <w:rPr>
          <w:rStyle w:val="StyleUnderline"/>
          <w:highlight w:val="cyan"/>
        </w:rPr>
        <w:t>stability of our climate</w:t>
      </w:r>
      <w:r w:rsidRPr="0068251F">
        <w:t xml:space="preserve">. Decreasing emissions must remain an urgent priority of the global community, but the </w:t>
      </w:r>
      <w:r w:rsidRPr="004853B0">
        <w:rPr>
          <w:rStyle w:val="StyleUnderline"/>
        </w:rPr>
        <w:t xml:space="preserve">problem is this: </w:t>
      </w:r>
      <w:r w:rsidRPr="004853B0">
        <w:rPr>
          <w:rStyle w:val="Emphasis"/>
          <w:highlight w:val="cyan"/>
        </w:rPr>
        <w:t>Even if we stopped all emissions today, existing carbon pollution in the air will continue to warm the planet to devastating levels</w:t>
      </w:r>
      <w:r w:rsidRPr="0068251F">
        <w:t>.</w:t>
      </w:r>
    </w:p>
    <w:p w:rsidR="0068251F" w:rsidRDefault="0068251F" w:rsidP="000F3948"/>
    <w:p w:rsidR="00CD478E" w:rsidRPr="00CF5526" w:rsidRDefault="00CD478E" w:rsidP="00CD478E">
      <w:pPr>
        <w:pStyle w:val="Heading4"/>
      </w:pPr>
      <w:r w:rsidRPr="00CF5526">
        <w:t xml:space="preserve">Climate </w:t>
      </w:r>
      <w:r>
        <w:t>change</w:t>
      </w:r>
      <w:r w:rsidRPr="00CF5526">
        <w:t xml:space="preserve"> is inevitable</w:t>
      </w:r>
    </w:p>
    <w:p w:rsidR="00CD478E" w:rsidRDefault="00CD478E" w:rsidP="00CD478E">
      <w:pPr>
        <w:rPr>
          <w:rStyle w:val="Style13ptBold"/>
        </w:rPr>
      </w:pPr>
      <w:proofErr w:type="spellStart"/>
      <w:r>
        <w:rPr>
          <w:rStyle w:val="Style13ptBold"/>
        </w:rPr>
        <w:t>Tigue</w:t>
      </w:r>
      <w:proofErr w:type="spellEnd"/>
      <w:r>
        <w:rPr>
          <w:rStyle w:val="Style13ptBold"/>
        </w:rPr>
        <w:t xml:space="preserve">, </w:t>
      </w:r>
      <w:r w:rsidRPr="00473EE0">
        <w:rPr>
          <w:rStyle w:val="Style13ptBold"/>
        </w:rPr>
        <w:t>Inside Climate News</w:t>
      </w:r>
      <w:r>
        <w:rPr>
          <w:rStyle w:val="Style13ptBold"/>
        </w:rPr>
        <w:t xml:space="preserve"> </w:t>
      </w:r>
      <w:r w:rsidRPr="00473EE0">
        <w:rPr>
          <w:rStyle w:val="Style13ptBold"/>
        </w:rPr>
        <w:t>staff writer</w:t>
      </w:r>
      <w:r>
        <w:rPr>
          <w:rStyle w:val="Style13ptBold"/>
        </w:rPr>
        <w:t>, 23</w:t>
      </w:r>
    </w:p>
    <w:p w:rsidR="00CD478E" w:rsidRPr="00473EE0" w:rsidRDefault="00CD478E" w:rsidP="00CD478E">
      <w:r w:rsidRPr="00473EE0">
        <w:t>[</w:t>
      </w:r>
      <w:r>
        <w:t>Kristoffer, 12-5-2023, Inside Climate News, “</w:t>
      </w:r>
      <w:r w:rsidRPr="00473EE0">
        <w:t>At COP28, More and More Scientists Say Overshooting 1.5 Degrees Is ‘Inevitable’</w:t>
      </w:r>
      <w:r>
        <w:t>,”</w:t>
      </w:r>
      <w:r w:rsidR="00B87536" w:rsidRPr="00B87536">
        <w:t xml:space="preserve"> </w:t>
      </w:r>
      <w:r w:rsidR="00B87536" w:rsidRPr="00B87536">
        <w:t>https://insideclimatenews.org/news/05122023/todays-climate-cop28-scientists-say-overshooting-1-5-degrees-is-inevitable/#:~:text=Their%20main%20finding%2C%20they%20said,expand%20their%20plans%20to%20build</w:t>
      </w:r>
      <w:r>
        <w:t>, accessed 7-10-2024, CM</w:t>
      </w:r>
      <w:r w:rsidRPr="00473EE0">
        <w:t>]</w:t>
      </w:r>
    </w:p>
    <w:p w:rsidR="00CD478E" w:rsidRDefault="00CD478E" w:rsidP="00CD478E">
      <w:r>
        <w:t xml:space="preserve">But out of the public’s eye, many top </w:t>
      </w:r>
      <w:r w:rsidRPr="001D5C54">
        <w:rPr>
          <w:rStyle w:val="StyleUnderline"/>
        </w:rPr>
        <w:t>climate diplomats and leading scientists have believed for years that the chance of achieving 1.5 degrees of warming is slim to nothing</w:t>
      </w:r>
      <w:r w:rsidRPr="005E3772">
        <w:rPr>
          <w:rStyle w:val="StyleUnderline"/>
          <w:highlight w:val="cyan"/>
        </w:rPr>
        <w:t>.</w:t>
      </w:r>
      <w:r w:rsidRPr="005E3772">
        <w:rPr>
          <w:highlight w:val="cyan"/>
        </w:rPr>
        <w:t xml:space="preserve"> </w:t>
      </w:r>
      <w:r w:rsidRPr="005E3772">
        <w:rPr>
          <w:rStyle w:val="StyleUnderline"/>
          <w:highlight w:val="cyan"/>
        </w:rPr>
        <w:t>The planet has already warmed</w:t>
      </w:r>
      <w:r w:rsidRPr="001D5C54">
        <w:rPr>
          <w:rStyle w:val="StyleUnderline"/>
        </w:rPr>
        <w:t xml:space="preserve"> about </w:t>
      </w:r>
      <w:r w:rsidRPr="005E3772">
        <w:rPr>
          <w:rStyle w:val="StyleUnderline"/>
          <w:highlight w:val="cyan"/>
        </w:rPr>
        <w:t>1.3 degrees</w:t>
      </w:r>
      <w:r>
        <w:t>, and a growing number of researchers and thought leaders in the climate movement are now stating that belief bluntly as negotiations begin in earnest at the U.N. climate conference.</w:t>
      </w:r>
    </w:p>
    <w:p w:rsidR="00CD478E" w:rsidRPr="001D5C54" w:rsidRDefault="00CD478E" w:rsidP="00CD478E">
      <w:pPr>
        <w:rPr>
          <w:rStyle w:val="StyleUnderline"/>
        </w:rPr>
      </w:pPr>
      <w:r>
        <w:t xml:space="preserve">At a COP28 panel held Sunday, some of the world’s </w:t>
      </w:r>
      <w:r w:rsidRPr="001D5C54">
        <w:rPr>
          <w:rStyle w:val="StyleUnderline"/>
        </w:rPr>
        <w:t xml:space="preserve">leading climate institutions unveiled their latest report, breaking down key scientific findings into digestible highlights for negotiators at the summit. Their main finding, they said, was that progress to reduce global greenhouse gas emissions has been “so limited,” that </w:t>
      </w:r>
      <w:r w:rsidRPr="005E3772">
        <w:rPr>
          <w:rStyle w:val="StyleUnderline"/>
          <w:highlight w:val="cyan"/>
        </w:rPr>
        <w:t>overshooting</w:t>
      </w:r>
      <w:r w:rsidRPr="001D5C54">
        <w:rPr>
          <w:rStyle w:val="StyleUnderline"/>
        </w:rPr>
        <w:t xml:space="preserve"> the </w:t>
      </w:r>
      <w:r w:rsidRPr="005E3772">
        <w:rPr>
          <w:rStyle w:val="StyleUnderline"/>
          <w:highlight w:val="cyan"/>
        </w:rPr>
        <w:t>1.5 degrees target is “inevitable</w:t>
      </w:r>
      <w:r w:rsidRPr="001D5C54">
        <w:rPr>
          <w:rStyle w:val="StyleUnderline"/>
        </w:rPr>
        <w:t xml:space="preserve">” </w:t>
      </w:r>
      <w:r w:rsidRPr="005E3772">
        <w:rPr>
          <w:rStyle w:val="StyleUnderline"/>
          <w:highlight w:val="cyan"/>
        </w:rPr>
        <w:t>and could be permanent without radically changing almost every aspect of modern society</w:t>
      </w:r>
      <w:r w:rsidRPr="005E3772">
        <w:rPr>
          <w:rStyle w:val="StyleUnderline"/>
        </w:rPr>
        <w:t xml:space="preserve">—an unlikely outcome as nations </w:t>
      </w:r>
      <w:proofErr w:type="gramStart"/>
      <w:r w:rsidRPr="005E3772">
        <w:rPr>
          <w:rStyle w:val="StyleUnderline"/>
        </w:rPr>
        <w:t>expand</w:t>
      </w:r>
      <w:proofErr w:type="gramEnd"/>
      <w:r w:rsidRPr="005E3772">
        <w:rPr>
          <w:rStyle w:val="StyleUnderline"/>
        </w:rPr>
        <w:t xml:space="preserve"> their plans to build fossil fuel infrastructure to extract more oil and gas than ever before.</w:t>
      </w:r>
    </w:p>
    <w:p w:rsidR="00CD478E" w:rsidRDefault="00CD478E" w:rsidP="00CD478E">
      <w:r w:rsidRPr="001D5C54">
        <w:rPr>
          <w:rStyle w:val="StyleUnderline"/>
        </w:rPr>
        <w:t>“</w:t>
      </w:r>
      <w:r w:rsidRPr="005E3772">
        <w:rPr>
          <w:rStyle w:val="StyleUnderline"/>
          <w:highlight w:val="cyan"/>
        </w:rPr>
        <w:t>We’re talking, at best … up to 1.8 degrees</w:t>
      </w:r>
      <w:r w:rsidRPr="001D5C54">
        <w:rPr>
          <w:rStyle w:val="StyleUnderline"/>
        </w:rPr>
        <w:t xml:space="preserve"> Celsius </w:t>
      </w:r>
      <w:r w:rsidRPr="005E3772">
        <w:rPr>
          <w:rStyle w:val="StyleUnderline"/>
          <w:highlight w:val="cyan"/>
        </w:rPr>
        <w:t>before returning back to 1.5 by the end of this century</w:t>
      </w:r>
      <w:r>
        <w:t xml:space="preserve">,” said panelist Johan </w:t>
      </w:r>
      <w:proofErr w:type="spellStart"/>
      <w:r>
        <w:t>Rockstrom</w:t>
      </w:r>
      <w:proofErr w:type="spellEnd"/>
      <w:r>
        <w:t>, director of the Potsdam Institute of Climate Impact Research. “</w:t>
      </w:r>
      <w:r w:rsidRPr="001D5C54">
        <w:rPr>
          <w:rStyle w:val="StyleUnderline"/>
        </w:rPr>
        <w:t>To return back to 1.5 by the end of the century requires that we do everything right: phasing out fossil fuels, transforming the global food system, maintaining all the carbon sinks and stocks on land and in the ocean, and scaling carbon dioxide removal. Everything has to happen simultaneously.</w:t>
      </w:r>
      <w:r>
        <w:t>”</w:t>
      </w:r>
    </w:p>
    <w:p w:rsidR="00CD478E" w:rsidRDefault="00CD478E" w:rsidP="00CD478E">
      <w:r w:rsidRPr="00CF5526">
        <w:rPr>
          <w:rStyle w:val="StyleUnderline"/>
        </w:rPr>
        <w:t>Nearly 37 billion metric tons of CO2 was released last year</w:t>
      </w:r>
      <w:r>
        <w:t xml:space="preserve">, according to the International Energy Agency. </w:t>
      </w:r>
      <w:r w:rsidRPr="00CF5526">
        <w:rPr>
          <w:rStyle w:val="StyleUnderline"/>
        </w:rPr>
        <w:t>At that rate, nations can emit just six-years-worth of additional CO2—250 billion tons in total—before 1.5 degrees is completely out of the question</w:t>
      </w:r>
      <w:r>
        <w:t xml:space="preserve">, </w:t>
      </w:r>
      <w:proofErr w:type="spellStart"/>
      <w:r>
        <w:t>Rockstrom</w:t>
      </w:r>
      <w:proofErr w:type="spellEnd"/>
      <w:r>
        <w:t xml:space="preserve"> said. Even if that goal is met, he added, it leaves just a 50 percent chance that temperatures can be brought back down to the 1.5 degrees threshold by the end of the century.</w:t>
      </w:r>
    </w:p>
    <w:p w:rsidR="00CD478E" w:rsidRDefault="00CD478E" w:rsidP="00CD478E">
      <w:r>
        <w:t xml:space="preserve">The report reiterates a similar finding by the U.N. Environment </w:t>
      </w:r>
      <w:proofErr w:type="spellStart"/>
      <w:r>
        <w:t>Programme</w:t>
      </w:r>
      <w:proofErr w:type="spellEnd"/>
      <w:r>
        <w:t xml:space="preserve">, which said in its Emissions Gap Report last year that </w:t>
      </w:r>
      <w:r w:rsidRPr="005E3772">
        <w:rPr>
          <w:rStyle w:val="StyleUnderline"/>
          <w:highlight w:val="cyan"/>
        </w:rPr>
        <w:t>there is “no credible pathway to 1.5°C in place</w:t>
      </w:r>
      <w:r w:rsidRPr="005E3772">
        <w:rPr>
          <w:highlight w:val="cyan"/>
        </w:rPr>
        <w:t>,”</w:t>
      </w:r>
      <w:r>
        <w:t xml:space="preserve"> and that “</w:t>
      </w:r>
      <w:r w:rsidRPr="005E3772">
        <w:rPr>
          <w:rStyle w:val="StyleUnderline"/>
          <w:highlight w:val="cyan"/>
        </w:rPr>
        <w:t>only an urgent system-wide transformation can avoid climate disaster</w:t>
      </w:r>
      <w:r>
        <w:t xml:space="preserve">.” A study published last month and led by James Hansen, the scientist who first warned Congress of the climate crisis in the late ‘80s, projects that the planet will likely warm 2 degrees—at least temporarily—sometime in the next few decades. And Bill Gates, the billionaire tech mogul and one of the world’s biggest investors in clean energy, said in an </w:t>
      </w:r>
      <w:r>
        <w:lastRenderedPageBreak/>
        <w:t xml:space="preserve">interview this weekend in Dubai that he believes it “isn’t that likely” the world will even meet the Paris Agreement’s less ambitious goal of permanently keeping temperature rise below 2 degrees Celsius. </w:t>
      </w:r>
    </w:p>
    <w:p w:rsidR="00CD478E" w:rsidRDefault="00CD478E" w:rsidP="000F3948"/>
    <w:p w:rsidR="00DE1607" w:rsidRDefault="00694A20" w:rsidP="00694A20">
      <w:pPr>
        <w:pStyle w:val="Heading3"/>
      </w:pPr>
      <w:proofErr w:type="spellStart"/>
      <w:r>
        <w:lastRenderedPageBreak/>
        <w:t>Aff</w:t>
      </w:r>
      <w:proofErr w:type="spellEnd"/>
      <w:r>
        <w:t xml:space="preserve"> – clean tech fails</w:t>
      </w:r>
    </w:p>
    <w:p w:rsidR="00694A20" w:rsidRDefault="00694A20" w:rsidP="000F3948"/>
    <w:p w:rsidR="00694A20" w:rsidRPr="00991037" w:rsidRDefault="00694A20" w:rsidP="00694A20">
      <w:pPr>
        <w:pStyle w:val="Heading4"/>
        <w:rPr>
          <w:rStyle w:val="Style13ptBold"/>
        </w:rPr>
      </w:pPr>
      <w:r>
        <w:t>There’s no time to innovate – green tech innovation can’t save us from climate change</w:t>
      </w:r>
      <w:r>
        <w:br/>
      </w:r>
      <w:r w:rsidRPr="00991037">
        <w:t xml:space="preserve">Foley, Project </w:t>
      </w:r>
      <w:proofErr w:type="spellStart"/>
      <w:r w:rsidRPr="00991037">
        <w:t>Dradown</w:t>
      </w:r>
      <w:proofErr w:type="spellEnd"/>
      <w:r w:rsidRPr="00991037">
        <w:t xml:space="preserve"> Director, 24</w:t>
      </w:r>
    </w:p>
    <w:p w:rsidR="00694A20" w:rsidRPr="00991037" w:rsidRDefault="00694A20" w:rsidP="00694A20">
      <w:r w:rsidRPr="00991037">
        <w:t>[</w:t>
      </w:r>
      <w:r>
        <w:t>Jonathan,</w:t>
      </w:r>
      <w:r w:rsidRPr="00002C37">
        <w:t xml:space="preserve"> environmental scientist, sustainability expert and the director of Project Drawdown, leading </w:t>
      </w:r>
      <w:r>
        <w:t xml:space="preserve">global </w:t>
      </w:r>
      <w:r w:rsidRPr="00002C37">
        <w:t>resource for climate solutions</w:t>
      </w:r>
      <w:r>
        <w:t>, 3-29-2024, BBC Science Focus, “</w:t>
      </w:r>
      <w:r w:rsidRPr="00991037">
        <w:t>New tech won’t save us from climate change. Here’s what will</w:t>
      </w:r>
      <w:r>
        <w:t>,”</w:t>
      </w:r>
      <w:r w:rsidR="00B87536" w:rsidRPr="00B87536">
        <w:t xml:space="preserve"> </w:t>
      </w:r>
      <w:r w:rsidR="00B87536" w:rsidRPr="00B87536">
        <w:t>https://www.sciencefocus.com/nature/climate-change-tech-solution</w:t>
      </w:r>
      <w:r>
        <w:t>, accessed 7-11-2024, CM</w:t>
      </w:r>
      <w:r w:rsidRPr="00991037">
        <w:t>]</w:t>
      </w:r>
    </w:p>
    <w:p w:rsidR="00694A20" w:rsidRPr="00CF5526" w:rsidRDefault="00694A20" w:rsidP="00694A20">
      <w:pPr>
        <w:rPr>
          <w:rStyle w:val="StyleUnderline"/>
        </w:rPr>
      </w:pPr>
      <w:r w:rsidRPr="00CF5526">
        <w:rPr>
          <w:rStyle w:val="StyleUnderline"/>
        </w:rPr>
        <w:t>The fundamental reason high-</w:t>
      </w:r>
      <w:r w:rsidRPr="00CF5526">
        <w:rPr>
          <w:rStyle w:val="StyleUnderline"/>
          <w:highlight w:val="cyan"/>
        </w:rPr>
        <w:t xml:space="preserve">tech solutions won’t save us from climate change </w:t>
      </w:r>
      <w:r w:rsidRPr="00CF5526">
        <w:rPr>
          <w:rStyle w:val="StyleUnderline"/>
        </w:rPr>
        <w:t xml:space="preserve">is simple: time. </w:t>
      </w:r>
      <w:r w:rsidRPr="00CF5526">
        <w:rPr>
          <w:rStyle w:val="StyleUnderline"/>
          <w:highlight w:val="cyan"/>
        </w:rPr>
        <w:t>Time is</w:t>
      </w:r>
      <w:r w:rsidRPr="00CF5526">
        <w:rPr>
          <w:rStyle w:val="StyleUnderline"/>
        </w:rPr>
        <w:t xml:space="preserve"> by far </w:t>
      </w:r>
      <w:r w:rsidRPr="00CF5526">
        <w:rPr>
          <w:rStyle w:val="StyleUnderline"/>
          <w:highlight w:val="cyan"/>
        </w:rPr>
        <w:t>the most important variable</w:t>
      </w:r>
      <w:r w:rsidRPr="00CF5526">
        <w:rPr>
          <w:rStyle w:val="StyleUnderline"/>
        </w:rPr>
        <w:t xml:space="preserve"> – </w:t>
      </w:r>
      <w:r w:rsidRPr="00CF5526">
        <w:rPr>
          <w:rStyle w:val="StyleUnderline"/>
          <w:highlight w:val="cyan"/>
        </w:rPr>
        <w:t>and the one thing tech</w:t>
      </w:r>
      <w:r w:rsidRPr="00CF5526">
        <w:rPr>
          <w:rStyle w:val="StyleUnderline"/>
        </w:rPr>
        <w:t xml:space="preserve">nology </w:t>
      </w:r>
      <w:r w:rsidRPr="00CF5526">
        <w:rPr>
          <w:rStyle w:val="StyleUnderline"/>
          <w:highlight w:val="cyan"/>
        </w:rPr>
        <w:t>can’t give us more of. Climate change is a cumulative problem.</w:t>
      </w:r>
    </w:p>
    <w:p w:rsidR="00694A20" w:rsidRPr="00CF5526" w:rsidRDefault="00694A20" w:rsidP="00694A20">
      <w:pPr>
        <w:rPr>
          <w:rStyle w:val="StyleUnderline"/>
        </w:rPr>
      </w:pPr>
      <w:r>
        <w:t xml:space="preserve">The </w:t>
      </w:r>
      <w:r w:rsidRPr="00CF5526">
        <w:rPr>
          <w:rStyle w:val="StyleUnderline"/>
          <w:highlight w:val="cyan"/>
        </w:rPr>
        <w:t>warming</w:t>
      </w:r>
      <w:r w:rsidRPr="00CF5526">
        <w:rPr>
          <w:rStyle w:val="StyleUnderline"/>
        </w:rPr>
        <w:t xml:space="preserve"> we see now </w:t>
      </w:r>
      <w:r w:rsidRPr="00CF5526">
        <w:rPr>
          <w:rStyle w:val="StyleUnderline"/>
          <w:highlight w:val="cyan"/>
        </w:rPr>
        <w:t>is caused by</w:t>
      </w:r>
      <w:r w:rsidRPr="00CF5526">
        <w:rPr>
          <w:rStyle w:val="StyleUnderline"/>
        </w:rPr>
        <w:t xml:space="preserve"> the </w:t>
      </w:r>
      <w:r w:rsidRPr="00CF5526">
        <w:rPr>
          <w:rStyle w:val="StyleUnderline"/>
          <w:highlight w:val="cyan"/>
        </w:rPr>
        <w:t>year-by-year</w:t>
      </w:r>
      <w:r w:rsidRPr="00CF5526">
        <w:rPr>
          <w:rStyle w:val="StyleUnderline"/>
        </w:rPr>
        <w:t xml:space="preserve">, decade-by-decade </w:t>
      </w:r>
      <w:r w:rsidRPr="00CF5526">
        <w:rPr>
          <w:rStyle w:val="StyleUnderline"/>
          <w:highlight w:val="cyan"/>
        </w:rPr>
        <w:t>build-up of</w:t>
      </w:r>
      <w:r w:rsidRPr="00CF5526">
        <w:rPr>
          <w:rStyle w:val="StyleUnderline"/>
        </w:rPr>
        <w:t xml:space="preserve"> </w:t>
      </w:r>
      <w:r w:rsidRPr="00CF5526">
        <w:rPr>
          <w:rStyle w:val="StyleUnderline"/>
          <w:highlight w:val="cyan"/>
        </w:rPr>
        <w:t>greenhouse gas</w:t>
      </w:r>
      <w:r w:rsidRPr="00CF5526">
        <w:rPr>
          <w:rStyle w:val="StyleUnderline"/>
        </w:rPr>
        <w:t xml:space="preserve"> pollution </w:t>
      </w:r>
      <w:r w:rsidRPr="00CF5526">
        <w:rPr>
          <w:rStyle w:val="StyleUnderline"/>
          <w:highlight w:val="cyan"/>
        </w:rPr>
        <w:t>in Earth’s atmosphere</w:t>
      </w:r>
      <w:r w:rsidRPr="00CF5526">
        <w:rPr>
          <w:rStyle w:val="StyleUnderline"/>
        </w:rPr>
        <w:t>.</w:t>
      </w:r>
      <w:r>
        <w:t xml:space="preserve"> The </w:t>
      </w:r>
      <w:r w:rsidRPr="00CF5526">
        <w:rPr>
          <w:rStyle w:val="StyleUnderline"/>
        </w:rPr>
        <w:t xml:space="preserve">severe </w:t>
      </w:r>
      <w:r w:rsidRPr="00CF5526">
        <w:rPr>
          <w:rStyle w:val="StyleUnderline"/>
          <w:highlight w:val="cyan"/>
        </w:rPr>
        <w:t>climate disruptions of 2023</w:t>
      </w:r>
      <w:r>
        <w:t xml:space="preserve"> – the record temperatures, storms, fires and other disasters – </w:t>
      </w:r>
      <w:r w:rsidRPr="00CF5526">
        <w:rPr>
          <w:rStyle w:val="StyleUnderline"/>
          <w:highlight w:val="cyan"/>
        </w:rPr>
        <w:t>weren’t caused by 2023’s emissions alone</w:t>
      </w:r>
      <w:r>
        <w:t xml:space="preserve">. Nor were they caused by those of 2022. </w:t>
      </w:r>
      <w:r w:rsidRPr="00CF5526">
        <w:rPr>
          <w:rStyle w:val="StyleUnderline"/>
          <w:highlight w:val="cyan"/>
        </w:rPr>
        <w:t>They were caused by</w:t>
      </w:r>
      <w:r w:rsidRPr="00CF5526">
        <w:rPr>
          <w:rStyle w:val="StyleUnderline"/>
        </w:rPr>
        <w:t xml:space="preserve"> our long-term, </w:t>
      </w:r>
      <w:r w:rsidRPr="00CF5526">
        <w:rPr>
          <w:rStyle w:val="StyleUnderline"/>
          <w:highlight w:val="cyan"/>
        </w:rPr>
        <w:t>cumulative emissions</w:t>
      </w:r>
      <w:r w:rsidRPr="00CF5526">
        <w:rPr>
          <w:rStyle w:val="StyleUnderline"/>
        </w:rPr>
        <w:t xml:space="preserve">, building up </w:t>
      </w:r>
      <w:r w:rsidRPr="00CF5526">
        <w:rPr>
          <w:rStyle w:val="StyleUnderline"/>
          <w:highlight w:val="cyan"/>
        </w:rPr>
        <w:t>over</w:t>
      </w:r>
      <w:r>
        <w:t xml:space="preserve"> many, many </w:t>
      </w:r>
      <w:r w:rsidRPr="00CF5526">
        <w:rPr>
          <w:rStyle w:val="StyleUnderline"/>
          <w:highlight w:val="cyan"/>
        </w:rPr>
        <w:t>years.</w:t>
      </w:r>
    </w:p>
    <w:p w:rsidR="00694A20" w:rsidRPr="00CF5526" w:rsidRDefault="00694A20" w:rsidP="00694A20">
      <w:pPr>
        <w:rPr>
          <w:rStyle w:val="StyleUnderline"/>
        </w:rPr>
      </w:pPr>
      <w:r w:rsidRPr="00CF5526">
        <w:rPr>
          <w:rStyle w:val="StyleUnderline"/>
        </w:rPr>
        <w:t>Over the past several decades we’ve been emitting a lot of greenhouse gases</w:t>
      </w:r>
      <w:r>
        <w:t xml:space="preserve"> – tens of billions of </w:t>
      </w:r>
      <w:proofErr w:type="spellStart"/>
      <w:r>
        <w:t>tonnes</w:t>
      </w:r>
      <w:proofErr w:type="spellEnd"/>
      <w:r>
        <w:t xml:space="preserve"> each year, adding up to a staggering amount of pollution dumped into the atmosphere. </w:t>
      </w:r>
      <w:r w:rsidRPr="00CF5526">
        <w:rPr>
          <w:rStyle w:val="StyleUnderline"/>
        </w:rPr>
        <w:t>The cumulative impact of that pollution has fundamentally changed our atmosphere and climate system.</w:t>
      </w:r>
    </w:p>
    <w:p w:rsidR="00694A20" w:rsidRPr="00CF5526" w:rsidRDefault="00694A20" w:rsidP="00694A20">
      <w:pPr>
        <w:rPr>
          <w:rStyle w:val="StyleUnderline"/>
        </w:rPr>
      </w:pPr>
      <w:r w:rsidRPr="00CF5526">
        <w:rPr>
          <w:rStyle w:val="StyleUnderline"/>
        </w:rPr>
        <w:t>The longer we keep emitting greenhouse gases, the more this pollution builds up in the atmosphere, and the more climate heating it causes. It’s a process that effectively locks in warmer temperatures on our planet for thousands of years to come. The only solution is to stop polluting as quickly (and as safely and equitably) as possible.</w:t>
      </w:r>
    </w:p>
    <w:p w:rsidR="00694A20" w:rsidRPr="00CF5526" w:rsidRDefault="00694A20" w:rsidP="00694A20">
      <w:pPr>
        <w:rPr>
          <w:rStyle w:val="StyleUnderline"/>
        </w:rPr>
      </w:pPr>
      <w:r w:rsidRPr="00CF5526">
        <w:rPr>
          <w:rStyle w:val="StyleUnderline"/>
        </w:rPr>
        <w:t xml:space="preserve">To avoid the worst outcomes of climate change, we need to start lowering our emissions immediately. By cutting emissions now, and continuing to cut them in each consecutive year, we can reduce the future impacts of climate change. Every </w:t>
      </w:r>
      <w:proofErr w:type="spellStart"/>
      <w:r w:rsidRPr="00CF5526">
        <w:rPr>
          <w:rStyle w:val="StyleUnderline"/>
        </w:rPr>
        <w:t>tonne</w:t>
      </w:r>
      <w:proofErr w:type="spellEnd"/>
      <w:r w:rsidRPr="00CF5526">
        <w:rPr>
          <w:rStyle w:val="StyleUnderline"/>
        </w:rPr>
        <w:t xml:space="preserve"> of greenhouse gases we don’t emit, starting today, will help reduce the amount of warming we’ll see. </w:t>
      </w:r>
      <w:r w:rsidRPr="00991037">
        <w:rPr>
          <w:rStyle w:val="Emphasis"/>
          <w:highlight w:val="cyan"/>
        </w:rPr>
        <w:t xml:space="preserve">Every </w:t>
      </w:r>
      <w:proofErr w:type="spellStart"/>
      <w:r w:rsidRPr="00991037">
        <w:rPr>
          <w:rStyle w:val="Emphasis"/>
          <w:highlight w:val="cyan"/>
        </w:rPr>
        <w:t>tonne</w:t>
      </w:r>
      <w:proofErr w:type="spellEnd"/>
      <w:r w:rsidRPr="00991037">
        <w:rPr>
          <w:rStyle w:val="Emphasis"/>
          <w:highlight w:val="cyan"/>
        </w:rPr>
        <w:t xml:space="preserve"> matters. Every year matters.</w:t>
      </w:r>
    </w:p>
    <w:p w:rsidR="00694A20" w:rsidRDefault="00694A20" w:rsidP="00694A20">
      <w:r>
        <w:t>Solutions today for saving tomorrow</w:t>
      </w:r>
    </w:p>
    <w:p w:rsidR="00694A20" w:rsidRDefault="00694A20" w:rsidP="00694A20">
      <w:r w:rsidRPr="00991037">
        <w:rPr>
          <w:rStyle w:val="StyleUnderline"/>
          <w:highlight w:val="cyan"/>
        </w:rPr>
        <w:t>That’s why we need to focus on the solutions we already have.</w:t>
      </w:r>
      <w:r w:rsidRPr="00CF5526">
        <w:rPr>
          <w:rStyle w:val="StyleUnderline"/>
        </w:rPr>
        <w:t xml:space="preserve"> Despite what some think, </w:t>
      </w:r>
      <w:r w:rsidRPr="00991037">
        <w:rPr>
          <w:rStyle w:val="StyleUnderline"/>
          <w:highlight w:val="cyan"/>
        </w:rPr>
        <w:t>climate solutions are already here</w:t>
      </w:r>
      <w:r w:rsidRPr="00CF5526">
        <w:rPr>
          <w:rStyle w:val="StyleUnderline"/>
        </w:rPr>
        <w:t>.</w:t>
      </w:r>
      <w:r>
        <w:t xml:space="preserve"> In fact, today’s </w:t>
      </w:r>
      <w:r w:rsidRPr="00CF5526">
        <w:rPr>
          <w:rStyle w:val="StyleUnderline"/>
        </w:rPr>
        <w:t>climate solutions are abundant, whether they’re achieving huge gains in efficiency, reducing food waste, deforestation, and other destructive processes, electrifying our homes and vehicles, plugging methane leaks in oil and gas, or switching to zero-carbon energy sources</w:t>
      </w:r>
      <w:r>
        <w:t xml:space="preserve">. My </w:t>
      </w:r>
      <w:proofErr w:type="spellStart"/>
      <w:r>
        <w:t>organisation</w:t>
      </w:r>
      <w:proofErr w:type="spellEnd"/>
      <w:r>
        <w:t>, Drawdown, is the world’s leading resource for learning more.</w:t>
      </w:r>
    </w:p>
    <w:p w:rsidR="00694A20" w:rsidRDefault="00694A20" w:rsidP="00694A20">
      <w:r>
        <w:t>Better yet, we should focus more attention on the fastest ‘emergency break’ climate solutions that have an immediate impact on the atmosphere, quickly helping drive down emissions.</w:t>
      </w:r>
    </w:p>
    <w:p w:rsidR="00694A20" w:rsidRDefault="00694A20" w:rsidP="00694A20">
      <w:r>
        <w:t xml:space="preserve">The top such measures include stopping deforestation (which accounts for about 11 per cent of global emissions – more than the entire US economy), curbing methane emissions (which have a </w:t>
      </w:r>
      <w:r>
        <w:lastRenderedPageBreak/>
        <w:t>disproportionately fast impact on climate), and cutting energy, food and industrial waste as rapidly as possible.</w:t>
      </w:r>
    </w:p>
    <w:p w:rsidR="00694A20" w:rsidRDefault="00694A20" w:rsidP="00694A20">
      <w:r>
        <w:t xml:space="preserve">These </w:t>
      </w:r>
      <w:r w:rsidRPr="00991037">
        <w:rPr>
          <w:rStyle w:val="StyleUnderline"/>
          <w:highlight w:val="cyan"/>
        </w:rPr>
        <w:t>fast</w:t>
      </w:r>
      <w:r w:rsidRPr="00CF5526">
        <w:rPr>
          <w:rStyle w:val="StyleUnderline"/>
        </w:rPr>
        <w:t xml:space="preserve">-acting climate </w:t>
      </w:r>
      <w:r w:rsidRPr="00991037">
        <w:rPr>
          <w:rStyle w:val="StyleUnderline"/>
          <w:highlight w:val="cyan"/>
        </w:rPr>
        <w:t>solutions</w:t>
      </w:r>
      <w:r w:rsidRPr="00CF5526">
        <w:rPr>
          <w:rStyle w:val="StyleUnderline"/>
        </w:rPr>
        <w:t xml:space="preserve"> can </w:t>
      </w:r>
      <w:r w:rsidRPr="00991037">
        <w:rPr>
          <w:rStyle w:val="StyleUnderline"/>
          <w:highlight w:val="cyan"/>
        </w:rPr>
        <w:t>buy</w:t>
      </w:r>
      <w:r w:rsidRPr="00CF5526">
        <w:rPr>
          <w:rStyle w:val="StyleUnderline"/>
        </w:rPr>
        <w:t xml:space="preserve"> us </w:t>
      </w:r>
      <w:r w:rsidRPr="00991037">
        <w:rPr>
          <w:rStyle w:val="StyleUnderline"/>
          <w:highlight w:val="cyan"/>
        </w:rPr>
        <w:t>time</w:t>
      </w:r>
      <w:r w:rsidRPr="00CF5526">
        <w:rPr>
          <w:rStyle w:val="StyleUnderline"/>
        </w:rPr>
        <w:t xml:space="preserve"> for other tactics – building new power-generation systems, transmission lines, energy-efficient buildings and transportation infrastructure – to kick in.</w:t>
      </w:r>
    </w:p>
    <w:p w:rsidR="00694A20" w:rsidRPr="00AD1F02" w:rsidRDefault="00694A20" w:rsidP="00694A20">
      <w:pPr>
        <w:rPr>
          <w:u w:val="single"/>
        </w:rPr>
      </w:pPr>
      <w:r w:rsidRPr="00991037">
        <w:rPr>
          <w:rStyle w:val="StyleUnderline"/>
          <w:highlight w:val="cyan"/>
        </w:rPr>
        <w:t xml:space="preserve">The </w:t>
      </w:r>
      <w:r w:rsidRPr="00991037">
        <w:rPr>
          <w:rStyle w:val="Emphasis"/>
          <w:highlight w:val="cyan"/>
        </w:rPr>
        <w:t>worst</w:t>
      </w:r>
      <w:r w:rsidRPr="00991037">
        <w:rPr>
          <w:rStyle w:val="Emphasis"/>
        </w:rPr>
        <w:t xml:space="preserve"> possible </w:t>
      </w:r>
      <w:r w:rsidRPr="00991037">
        <w:rPr>
          <w:rStyle w:val="StyleUnderline"/>
          <w:highlight w:val="cyan"/>
        </w:rPr>
        <w:t xml:space="preserve">thing we can do is </w:t>
      </w:r>
      <w:r w:rsidRPr="00991037">
        <w:rPr>
          <w:rStyle w:val="Emphasis"/>
          <w:highlight w:val="cyan"/>
        </w:rPr>
        <w:t>wait</w:t>
      </w:r>
      <w:r w:rsidRPr="00CF5526">
        <w:rPr>
          <w:rStyle w:val="Emphasis"/>
        </w:rPr>
        <w:t>,</w:t>
      </w:r>
      <w:r w:rsidRPr="00CF5526">
        <w:rPr>
          <w:rStyle w:val="StyleUnderline"/>
        </w:rPr>
        <w:t xml:space="preserve"> </w:t>
      </w:r>
      <w:r w:rsidRPr="00991037">
        <w:rPr>
          <w:rStyle w:val="StyleUnderline"/>
          <w:highlight w:val="cyan"/>
        </w:rPr>
        <w:t>hoping</w:t>
      </w:r>
      <w:r w:rsidRPr="00CF5526">
        <w:rPr>
          <w:rStyle w:val="StyleUnderline"/>
        </w:rPr>
        <w:t xml:space="preserve"> that </w:t>
      </w:r>
      <w:r w:rsidRPr="00991037">
        <w:rPr>
          <w:rStyle w:val="StyleUnderline"/>
          <w:highlight w:val="cyan"/>
        </w:rPr>
        <w:t>a</w:t>
      </w:r>
      <w:r w:rsidRPr="00CF5526">
        <w:rPr>
          <w:rStyle w:val="StyleUnderline"/>
        </w:rPr>
        <w:t xml:space="preserve"> new, ‘</w:t>
      </w:r>
      <w:r w:rsidRPr="00991037">
        <w:rPr>
          <w:rStyle w:val="StyleUnderline"/>
          <w:highlight w:val="cyan"/>
        </w:rPr>
        <w:t>better’ solution will arrive</w:t>
      </w:r>
      <w:r w:rsidRPr="00CF5526">
        <w:rPr>
          <w:rStyle w:val="StyleUnderline"/>
        </w:rPr>
        <w:t xml:space="preserve"> to solve the problem. </w:t>
      </w:r>
      <w:r w:rsidRPr="00991037">
        <w:rPr>
          <w:rStyle w:val="StyleUnderline"/>
          <w:highlight w:val="cyan"/>
        </w:rPr>
        <w:t>Waiting means we continue to spew</w:t>
      </w:r>
      <w:r w:rsidRPr="00CF5526">
        <w:rPr>
          <w:rStyle w:val="StyleUnderline"/>
        </w:rPr>
        <w:t xml:space="preserve"> pollution </w:t>
      </w:r>
      <w:r w:rsidRPr="00991037">
        <w:rPr>
          <w:rStyle w:val="StyleUnderline"/>
          <w:highlight w:val="cyan"/>
        </w:rPr>
        <w:t>into the atmosphere</w:t>
      </w:r>
      <w:r w:rsidRPr="00CF5526">
        <w:rPr>
          <w:rStyle w:val="StyleUnderline"/>
        </w:rPr>
        <w:t>, locking in more warming. Waiting is the enemy of climate action.</w:t>
      </w:r>
    </w:p>
    <w:p w:rsidR="00694A20" w:rsidRDefault="00694A20" w:rsidP="000F3948"/>
    <w:p w:rsidR="00694A20" w:rsidRPr="000F3948" w:rsidRDefault="00694A20" w:rsidP="000F3948"/>
    <w:sectPr w:rsidR="00694A20" w:rsidRPr="000F39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3693" w:rsidRDefault="00AF3693" w:rsidP="00066D2C">
      <w:pPr>
        <w:spacing w:after="0" w:line="240" w:lineRule="auto"/>
      </w:pPr>
      <w:r>
        <w:separator/>
      </w:r>
    </w:p>
  </w:endnote>
  <w:endnote w:type="continuationSeparator" w:id="0">
    <w:p w:rsidR="00AF3693" w:rsidRDefault="00AF369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3693" w:rsidRDefault="00AF3693" w:rsidP="00066D2C">
      <w:pPr>
        <w:spacing w:after="0" w:line="240" w:lineRule="auto"/>
      </w:pPr>
      <w:r>
        <w:separator/>
      </w:r>
    </w:p>
  </w:footnote>
  <w:footnote w:type="continuationSeparator" w:id="0">
    <w:p w:rsidR="00AF3693" w:rsidRDefault="00AF369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4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E752A"/>
    <w:rsid w:val="00001C7E"/>
    <w:rsid w:val="00002655"/>
    <w:rsid w:val="0000487C"/>
    <w:rsid w:val="00011FEF"/>
    <w:rsid w:val="00013C8B"/>
    <w:rsid w:val="00014F45"/>
    <w:rsid w:val="00017951"/>
    <w:rsid w:val="0002347E"/>
    <w:rsid w:val="00023AEF"/>
    <w:rsid w:val="000250CA"/>
    <w:rsid w:val="00027A15"/>
    <w:rsid w:val="00032119"/>
    <w:rsid w:val="000427BD"/>
    <w:rsid w:val="00043C82"/>
    <w:rsid w:val="0004591A"/>
    <w:rsid w:val="00046FDF"/>
    <w:rsid w:val="00050713"/>
    <w:rsid w:val="00052840"/>
    <w:rsid w:val="00052AEC"/>
    <w:rsid w:val="0005357E"/>
    <w:rsid w:val="00053D0F"/>
    <w:rsid w:val="000564E2"/>
    <w:rsid w:val="00056966"/>
    <w:rsid w:val="000615B0"/>
    <w:rsid w:val="00063921"/>
    <w:rsid w:val="000641C7"/>
    <w:rsid w:val="00064DE0"/>
    <w:rsid w:val="000657E9"/>
    <w:rsid w:val="00065BD8"/>
    <w:rsid w:val="00066135"/>
    <w:rsid w:val="000663D6"/>
    <w:rsid w:val="00066D2C"/>
    <w:rsid w:val="0007328F"/>
    <w:rsid w:val="00073FD9"/>
    <w:rsid w:val="00074F1E"/>
    <w:rsid w:val="0007573B"/>
    <w:rsid w:val="0007578B"/>
    <w:rsid w:val="0007692C"/>
    <w:rsid w:val="00076EA7"/>
    <w:rsid w:val="00080E37"/>
    <w:rsid w:val="00080F27"/>
    <w:rsid w:val="0008203A"/>
    <w:rsid w:val="000868B2"/>
    <w:rsid w:val="000912B1"/>
    <w:rsid w:val="00093AB9"/>
    <w:rsid w:val="00094DF4"/>
    <w:rsid w:val="000961CD"/>
    <w:rsid w:val="000A0198"/>
    <w:rsid w:val="000A0585"/>
    <w:rsid w:val="000A218A"/>
    <w:rsid w:val="000A239C"/>
    <w:rsid w:val="000A381F"/>
    <w:rsid w:val="000A4AE6"/>
    <w:rsid w:val="000A5EE1"/>
    <w:rsid w:val="000A7939"/>
    <w:rsid w:val="000B3425"/>
    <w:rsid w:val="000B3A25"/>
    <w:rsid w:val="000B44F2"/>
    <w:rsid w:val="000B5FBB"/>
    <w:rsid w:val="000B6974"/>
    <w:rsid w:val="000B6B3E"/>
    <w:rsid w:val="000B6FBA"/>
    <w:rsid w:val="000C137E"/>
    <w:rsid w:val="000C344A"/>
    <w:rsid w:val="000C577E"/>
    <w:rsid w:val="000C5AF4"/>
    <w:rsid w:val="000C7722"/>
    <w:rsid w:val="000D0D08"/>
    <w:rsid w:val="000D1595"/>
    <w:rsid w:val="000D353B"/>
    <w:rsid w:val="000D739E"/>
    <w:rsid w:val="000D7A2C"/>
    <w:rsid w:val="000E0913"/>
    <w:rsid w:val="000E0A5B"/>
    <w:rsid w:val="000E13F7"/>
    <w:rsid w:val="000E2525"/>
    <w:rsid w:val="000E307B"/>
    <w:rsid w:val="000E6B7E"/>
    <w:rsid w:val="000F3948"/>
    <w:rsid w:val="000F486D"/>
    <w:rsid w:val="000F5C68"/>
    <w:rsid w:val="000F6390"/>
    <w:rsid w:val="000F6530"/>
    <w:rsid w:val="000F775F"/>
    <w:rsid w:val="001014FC"/>
    <w:rsid w:val="0010417F"/>
    <w:rsid w:val="001054A2"/>
    <w:rsid w:val="00105540"/>
    <w:rsid w:val="00105C8A"/>
    <w:rsid w:val="00111905"/>
    <w:rsid w:val="001119CE"/>
    <w:rsid w:val="001128A3"/>
    <w:rsid w:val="00114316"/>
    <w:rsid w:val="001149FE"/>
    <w:rsid w:val="00117F85"/>
    <w:rsid w:val="00117F87"/>
    <w:rsid w:val="00120957"/>
    <w:rsid w:val="00120FF4"/>
    <w:rsid w:val="001218F5"/>
    <w:rsid w:val="00122202"/>
    <w:rsid w:val="00127061"/>
    <w:rsid w:val="00131B53"/>
    <w:rsid w:val="001327C1"/>
    <w:rsid w:val="001329A3"/>
    <w:rsid w:val="00134120"/>
    <w:rsid w:val="001356C8"/>
    <w:rsid w:val="00135C11"/>
    <w:rsid w:val="001378C8"/>
    <w:rsid w:val="00140A6B"/>
    <w:rsid w:val="00144AD4"/>
    <w:rsid w:val="00145F70"/>
    <w:rsid w:val="0014652A"/>
    <w:rsid w:val="00146731"/>
    <w:rsid w:val="00146F2E"/>
    <w:rsid w:val="00147639"/>
    <w:rsid w:val="00150A2E"/>
    <w:rsid w:val="00151D57"/>
    <w:rsid w:val="00152BF7"/>
    <w:rsid w:val="00152E19"/>
    <w:rsid w:val="00153B13"/>
    <w:rsid w:val="00160E28"/>
    <w:rsid w:val="00163574"/>
    <w:rsid w:val="001645D4"/>
    <w:rsid w:val="0016567B"/>
    <w:rsid w:val="0016568A"/>
    <w:rsid w:val="00170A72"/>
    <w:rsid w:val="00171A2A"/>
    <w:rsid w:val="0017213F"/>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696D"/>
    <w:rsid w:val="001B1105"/>
    <w:rsid w:val="001B1595"/>
    <w:rsid w:val="001B1762"/>
    <w:rsid w:val="001B18CF"/>
    <w:rsid w:val="001B2C27"/>
    <w:rsid w:val="001B57BE"/>
    <w:rsid w:val="001B665E"/>
    <w:rsid w:val="001C0A69"/>
    <w:rsid w:val="001C4639"/>
    <w:rsid w:val="001C48D7"/>
    <w:rsid w:val="001C570E"/>
    <w:rsid w:val="001D1994"/>
    <w:rsid w:val="001D6D5C"/>
    <w:rsid w:val="001D7A6D"/>
    <w:rsid w:val="001E12F2"/>
    <w:rsid w:val="001E4A64"/>
    <w:rsid w:val="001E61F5"/>
    <w:rsid w:val="001F0C01"/>
    <w:rsid w:val="001F1F4D"/>
    <w:rsid w:val="001F1FEA"/>
    <w:rsid w:val="002005AF"/>
    <w:rsid w:val="00200C1A"/>
    <w:rsid w:val="00204F90"/>
    <w:rsid w:val="002052E3"/>
    <w:rsid w:val="00206B09"/>
    <w:rsid w:val="00206EE4"/>
    <w:rsid w:val="00210DC2"/>
    <w:rsid w:val="002110D6"/>
    <w:rsid w:val="00213135"/>
    <w:rsid w:val="002144E3"/>
    <w:rsid w:val="00214D9D"/>
    <w:rsid w:val="002152F9"/>
    <w:rsid w:val="0021530A"/>
    <w:rsid w:val="002212A9"/>
    <w:rsid w:val="002224FB"/>
    <w:rsid w:val="002234FB"/>
    <w:rsid w:val="0022517B"/>
    <w:rsid w:val="00225437"/>
    <w:rsid w:val="002263A1"/>
    <w:rsid w:val="00226E3D"/>
    <w:rsid w:val="00232746"/>
    <w:rsid w:val="00236707"/>
    <w:rsid w:val="00241116"/>
    <w:rsid w:val="0024328E"/>
    <w:rsid w:val="002445DB"/>
    <w:rsid w:val="00244C70"/>
    <w:rsid w:val="002457ED"/>
    <w:rsid w:val="002478BA"/>
    <w:rsid w:val="002508CB"/>
    <w:rsid w:val="002514A7"/>
    <w:rsid w:val="00253733"/>
    <w:rsid w:val="00256AC0"/>
    <w:rsid w:val="002573AF"/>
    <w:rsid w:val="00261D11"/>
    <w:rsid w:val="00263CC5"/>
    <w:rsid w:val="00271866"/>
    <w:rsid w:val="00276E12"/>
    <w:rsid w:val="00277BB1"/>
    <w:rsid w:val="0028084B"/>
    <w:rsid w:val="00281B05"/>
    <w:rsid w:val="00282932"/>
    <w:rsid w:val="00282FFC"/>
    <w:rsid w:val="00283279"/>
    <w:rsid w:val="002878D0"/>
    <w:rsid w:val="00290F1B"/>
    <w:rsid w:val="00291C09"/>
    <w:rsid w:val="0029599E"/>
    <w:rsid w:val="002A2C3E"/>
    <w:rsid w:val="002A3018"/>
    <w:rsid w:val="002A4DA5"/>
    <w:rsid w:val="002A57B1"/>
    <w:rsid w:val="002B2116"/>
    <w:rsid w:val="002B3050"/>
    <w:rsid w:val="002B534F"/>
    <w:rsid w:val="002B5F0C"/>
    <w:rsid w:val="002B613B"/>
    <w:rsid w:val="002C0731"/>
    <w:rsid w:val="002C0B33"/>
    <w:rsid w:val="002C14C7"/>
    <w:rsid w:val="002C30D9"/>
    <w:rsid w:val="002C4FDE"/>
    <w:rsid w:val="002C6C7D"/>
    <w:rsid w:val="002C769C"/>
    <w:rsid w:val="002D2594"/>
    <w:rsid w:val="002D3647"/>
    <w:rsid w:val="002D418C"/>
    <w:rsid w:val="002E5CE3"/>
    <w:rsid w:val="002E663F"/>
    <w:rsid w:val="002F0384"/>
    <w:rsid w:val="002F1B0A"/>
    <w:rsid w:val="002F276B"/>
    <w:rsid w:val="002F28CE"/>
    <w:rsid w:val="002F2CFC"/>
    <w:rsid w:val="002F37D1"/>
    <w:rsid w:val="002F43E7"/>
    <w:rsid w:val="002F5A47"/>
    <w:rsid w:val="002F5AE9"/>
    <w:rsid w:val="002F636E"/>
    <w:rsid w:val="003000F8"/>
    <w:rsid w:val="00300F2F"/>
    <w:rsid w:val="00302D8E"/>
    <w:rsid w:val="00304257"/>
    <w:rsid w:val="00304A78"/>
    <w:rsid w:val="00306FDE"/>
    <w:rsid w:val="00307897"/>
    <w:rsid w:val="00307F0F"/>
    <w:rsid w:val="00307FBA"/>
    <w:rsid w:val="00310403"/>
    <w:rsid w:val="003106D9"/>
    <w:rsid w:val="00311112"/>
    <w:rsid w:val="00311C1F"/>
    <w:rsid w:val="0031266A"/>
    <w:rsid w:val="0031761F"/>
    <w:rsid w:val="00323E50"/>
    <w:rsid w:val="003264E7"/>
    <w:rsid w:val="00333A69"/>
    <w:rsid w:val="003352D6"/>
    <w:rsid w:val="00335656"/>
    <w:rsid w:val="003358C4"/>
    <w:rsid w:val="00335C11"/>
    <w:rsid w:val="00341EE5"/>
    <w:rsid w:val="003450B9"/>
    <w:rsid w:val="00345BF2"/>
    <w:rsid w:val="00347131"/>
    <w:rsid w:val="003479B5"/>
    <w:rsid w:val="003500B6"/>
    <w:rsid w:val="003510A2"/>
    <w:rsid w:val="00351C24"/>
    <w:rsid w:val="00352622"/>
    <w:rsid w:val="00355B45"/>
    <w:rsid w:val="00360131"/>
    <w:rsid w:val="00361FA0"/>
    <w:rsid w:val="0036526A"/>
    <w:rsid w:val="003662DB"/>
    <w:rsid w:val="00367D96"/>
    <w:rsid w:val="003706D8"/>
    <w:rsid w:val="00373B7F"/>
    <w:rsid w:val="003753F6"/>
    <w:rsid w:val="00376B50"/>
    <w:rsid w:val="003779C8"/>
    <w:rsid w:val="00382DF7"/>
    <w:rsid w:val="00383D3B"/>
    <w:rsid w:val="00386F78"/>
    <w:rsid w:val="0039157C"/>
    <w:rsid w:val="00392D93"/>
    <w:rsid w:val="00393EF2"/>
    <w:rsid w:val="00394F71"/>
    <w:rsid w:val="00395CD5"/>
    <w:rsid w:val="00396D52"/>
    <w:rsid w:val="003A3A5C"/>
    <w:rsid w:val="003A46B4"/>
    <w:rsid w:val="003A5239"/>
    <w:rsid w:val="003A5CE8"/>
    <w:rsid w:val="003A698D"/>
    <w:rsid w:val="003B17B3"/>
    <w:rsid w:val="003B4705"/>
    <w:rsid w:val="003B4F86"/>
    <w:rsid w:val="003B546D"/>
    <w:rsid w:val="003B6518"/>
    <w:rsid w:val="003B734D"/>
    <w:rsid w:val="003C0A22"/>
    <w:rsid w:val="003C177C"/>
    <w:rsid w:val="003C1B41"/>
    <w:rsid w:val="003C23D3"/>
    <w:rsid w:val="003C251E"/>
    <w:rsid w:val="003C3CCA"/>
    <w:rsid w:val="003C6CA9"/>
    <w:rsid w:val="003C7F26"/>
    <w:rsid w:val="003D0904"/>
    <w:rsid w:val="003D3B44"/>
    <w:rsid w:val="003D4150"/>
    <w:rsid w:val="003D5367"/>
    <w:rsid w:val="003E48CB"/>
    <w:rsid w:val="003E495D"/>
    <w:rsid w:val="003F16D9"/>
    <w:rsid w:val="003F3920"/>
    <w:rsid w:val="003F4D5F"/>
    <w:rsid w:val="00400045"/>
    <w:rsid w:val="0040115B"/>
    <w:rsid w:val="00405AD7"/>
    <w:rsid w:val="004065FA"/>
    <w:rsid w:val="00410073"/>
    <w:rsid w:val="004127EF"/>
    <w:rsid w:val="00414C9E"/>
    <w:rsid w:val="00414EB4"/>
    <w:rsid w:val="00417F68"/>
    <w:rsid w:val="004208C6"/>
    <w:rsid w:val="00425531"/>
    <w:rsid w:val="00425A83"/>
    <w:rsid w:val="004261D8"/>
    <w:rsid w:val="00426CC6"/>
    <w:rsid w:val="00431424"/>
    <w:rsid w:val="00431905"/>
    <w:rsid w:val="0043248A"/>
    <w:rsid w:val="004326E6"/>
    <w:rsid w:val="00432F5F"/>
    <w:rsid w:val="0043419E"/>
    <w:rsid w:val="0043450D"/>
    <w:rsid w:val="004348C6"/>
    <w:rsid w:val="00434BCC"/>
    <w:rsid w:val="00434CC4"/>
    <w:rsid w:val="00434F78"/>
    <w:rsid w:val="004350BF"/>
    <w:rsid w:val="00435588"/>
    <w:rsid w:val="00441640"/>
    <w:rsid w:val="004433A0"/>
    <w:rsid w:val="004436F8"/>
    <w:rsid w:val="00447BAE"/>
    <w:rsid w:val="00450DA4"/>
    <w:rsid w:val="00452A9A"/>
    <w:rsid w:val="004539BA"/>
    <w:rsid w:val="00457F13"/>
    <w:rsid w:val="004604DA"/>
    <w:rsid w:val="00462267"/>
    <w:rsid w:val="00462B60"/>
    <w:rsid w:val="00474720"/>
    <w:rsid w:val="00474EAA"/>
    <w:rsid w:val="00480A40"/>
    <w:rsid w:val="004827C9"/>
    <w:rsid w:val="0048516C"/>
    <w:rsid w:val="004853B0"/>
    <w:rsid w:val="00486F5E"/>
    <w:rsid w:val="004875B9"/>
    <w:rsid w:val="00491C5F"/>
    <w:rsid w:val="00491D36"/>
    <w:rsid w:val="0049341D"/>
    <w:rsid w:val="00493AA8"/>
    <w:rsid w:val="00496CCC"/>
    <w:rsid w:val="004A03C4"/>
    <w:rsid w:val="004A2B4E"/>
    <w:rsid w:val="004A32FC"/>
    <w:rsid w:val="004A40AB"/>
    <w:rsid w:val="004A539A"/>
    <w:rsid w:val="004A587F"/>
    <w:rsid w:val="004A5E42"/>
    <w:rsid w:val="004A74B8"/>
    <w:rsid w:val="004B3C97"/>
    <w:rsid w:val="004B4D3B"/>
    <w:rsid w:val="004B5436"/>
    <w:rsid w:val="004B62F5"/>
    <w:rsid w:val="004C1051"/>
    <w:rsid w:val="004C2990"/>
    <w:rsid w:val="004C5E96"/>
    <w:rsid w:val="004C7B42"/>
    <w:rsid w:val="004D05AA"/>
    <w:rsid w:val="004D14C3"/>
    <w:rsid w:val="004D2C8F"/>
    <w:rsid w:val="004D43AE"/>
    <w:rsid w:val="004D5EAC"/>
    <w:rsid w:val="004D6B0A"/>
    <w:rsid w:val="004D6EEE"/>
    <w:rsid w:val="004D73E6"/>
    <w:rsid w:val="004D7907"/>
    <w:rsid w:val="004E6C6B"/>
    <w:rsid w:val="004E6CD8"/>
    <w:rsid w:val="004E6F12"/>
    <w:rsid w:val="004E746C"/>
    <w:rsid w:val="004E7533"/>
    <w:rsid w:val="004F16CA"/>
    <w:rsid w:val="004F4139"/>
    <w:rsid w:val="004F4D7E"/>
    <w:rsid w:val="004F682B"/>
    <w:rsid w:val="0050090B"/>
    <w:rsid w:val="00500F93"/>
    <w:rsid w:val="005015BF"/>
    <w:rsid w:val="00503593"/>
    <w:rsid w:val="005036B1"/>
    <w:rsid w:val="00504133"/>
    <w:rsid w:val="00511177"/>
    <w:rsid w:val="005125C9"/>
    <w:rsid w:val="00513405"/>
    <w:rsid w:val="0051352B"/>
    <w:rsid w:val="00515BDD"/>
    <w:rsid w:val="00515CDB"/>
    <w:rsid w:val="00521B9F"/>
    <w:rsid w:val="005251EC"/>
    <w:rsid w:val="005268F8"/>
    <w:rsid w:val="0053065F"/>
    <w:rsid w:val="0053626E"/>
    <w:rsid w:val="0053685E"/>
    <w:rsid w:val="00536E91"/>
    <w:rsid w:val="00537E7A"/>
    <w:rsid w:val="00544612"/>
    <w:rsid w:val="00544936"/>
    <w:rsid w:val="005449A8"/>
    <w:rsid w:val="0055242A"/>
    <w:rsid w:val="005525AE"/>
    <w:rsid w:val="005546C5"/>
    <w:rsid w:val="005558FC"/>
    <w:rsid w:val="00555B6C"/>
    <w:rsid w:val="00557B59"/>
    <w:rsid w:val="0056167C"/>
    <w:rsid w:val="00565142"/>
    <w:rsid w:val="00567D6A"/>
    <w:rsid w:val="00567D90"/>
    <w:rsid w:val="00575723"/>
    <w:rsid w:val="00583366"/>
    <w:rsid w:val="00583644"/>
    <w:rsid w:val="00583FFB"/>
    <w:rsid w:val="00585F11"/>
    <w:rsid w:val="005863F3"/>
    <w:rsid w:val="00586D3C"/>
    <w:rsid w:val="00587C35"/>
    <w:rsid w:val="005906F9"/>
    <w:rsid w:val="00591B51"/>
    <w:rsid w:val="005932B4"/>
    <w:rsid w:val="00593395"/>
    <w:rsid w:val="005A15B7"/>
    <w:rsid w:val="005A19D3"/>
    <w:rsid w:val="005A1F7C"/>
    <w:rsid w:val="005A3550"/>
    <w:rsid w:val="005A3F43"/>
    <w:rsid w:val="005A4DE4"/>
    <w:rsid w:val="005A6204"/>
    <w:rsid w:val="005A6D5A"/>
    <w:rsid w:val="005B32BB"/>
    <w:rsid w:val="005B4050"/>
    <w:rsid w:val="005B41CE"/>
    <w:rsid w:val="005B566C"/>
    <w:rsid w:val="005B5DC5"/>
    <w:rsid w:val="005B6286"/>
    <w:rsid w:val="005C0213"/>
    <w:rsid w:val="005C159E"/>
    <w:rsid w:val="005C1630"/>
    <w:rsid w:val="005C2AEB"/>
    <w:rsid w:val="005C3A7B"/>
    <w:rsid w:val="005C5B70"/>
    <w:rsid w:val="005C5ECC"/>
    <w:rsid w:val="005D027B"/>
    <w:rsid w:val="005D3400"/>
    <w:rsid w:val="005D3778"/>
    <w:rsid w:val="005D388F"/>
    <w:rsid w:val="005D45F4"/>
    <w:rsid w:val="005D5D31"/>
    <w:rsid w:val="005D700C"/>
    <w:rsid w:val="005E0F22"/>
    <w:rsid w:val="005E43F7"/>
    <w:rsid w:val="005E48A7"/>
    <w:rsid w:val="005E5941"/>
    <w:rsid w:val="005E5D52"/>
    <w:rsid w:val="005E78A2"/>
    <w:rsid w:val="005F030D"/>
    <w:rsid w:val="005F0F24"/>
    <w:rsid w:val="005F3C29"/>
    <w:rsid w:val="005F4946"/>
    <w:rsid w:val="005F5E14"/>
    <w:rsid w:val="005F6AFB"/>
    <w:rsid w:val="005F6D89"/>
    <w:rsid w:val="005F79CB"/>
    <w:rsid w:val="00602C96"/>
    <w:rsid w:val="00614182"/>
    <w:rsid w:val="006162A7"/>
    <w:rsid w:val="006177F2"/>
    <w:rsid w:val="00622773"/>
    <w:rsid w:val="006228D0"/>
    <w:rsid w:val="00622C58"/>
    <w:rsid w:val="00624350"/>
    <w:rsid w:val="00624B5E"/>
    <w:rsid w:val="0062614B"/>
    <w:rsid w:val="006266E2"/>
    <w:rsid w:val="0063037B"/>
    <w:rsid w:val="00632C54"/>
    <w:rsid w:val="00635616"/>
    <w:rsid w:val="006368EC"/>
    <w:rsid w:val="00640D16"/>
    <w:rsid w:val="00641E99"/>
    <w:rsid w:val="006463F8"/>
    <w:rsid w:val="00650C88"/>
    <w:rsid w:val="0065258E"/>
    <w:rsid w:val="006533F6"/>
    <w:rsid w:val="00655035"/>
    <w:rsid w:val="00655589"/>
    <w:rsid w:val="00656814"/>
    <w:rsid w:val="00657A00"/>
    <w:rsid w:val="0066171F"/>
    <w:rsid w:val="006633F4"/>
    <w:rsid w:val="00665E10"/>
    <w:rsid w:val="0066638E"/>
    <w:rsid w:val="00666CC0"/>
    <w:rsid w:val="00673001"/>
    <w:rsid w:val="00673C22"/>
    <w:rsid w:val="0067482D"/>
    <w:rsid w:val="006752AA"/>
    <w:rsid w:val="006760C4"/>
    <w:rsid w:val="0067732F"/>
    <w:rsid w:val="00677E86"/>
    <w:rsid w:val="00681007"/>
    <w:rsid w:val="0068122B"/>
    <w:rsid w:val="00681DD9"/>
    <w:rsid w:val="00682252"/>
    <w:rsid w:val="0068251F"/>
    <w:rsid w:val="0068265D"/>
    <w:rsid w:val="00682F5C"/>
    <w:rsid w:val="006866A7"/>
    <w:rsid w:val="00687555"/>
    <w:rsid w:val="00687FB5"/>
    <w:rsid w:val="00690E39"/>
    <w:rsid w:val="00691FF9"/>
    <w:rsid w:val="0069285F"/>
    <w:rsid w:val="00694A20"/>
    <w:rsid w:val="00696154"/>
    <w:rsid w:val="0069752C"/>
    <w:rsid w:val="006A0DE5"/>
    <w:rsid w:val="006A0F5C"/>
    <w:rsid w:val="006A10B8"/>
    <w:rsid w:val="006A3677"/>
    <w:rsid w:val="006A5B27"/>
    <w:rsid w:val="006A7D5A"/>
    <w:rsid w:val="006B1653"/>
    <w:rsid w:val="006B4E4E"/>
    <w:rsid w:val="006B5952"/>
    <w:rsid w:val="006B6C5F"/>
    <w:rsid w:val="006B7248"/>
    <w:rsid w:val="006B794C"/>
    <w:rsid w:val="006B7D65"/>
    <w:rsid w:val="006B7E39"/>
    <w:rsid w:val="006C0663"/>
    <w:rsid w:val="006C0F44"/>
    <w:rsid w:val="006C182A"/>
    <w:rsid w:val="006C2072"/>
    <w:rsid w:val="006C43E7"/>
    <w:rsid w:val="006C4820"/>
    <w:rsid w:val="006C5872"/>
    <w:rsid w:val="006C60E0"/>
    <w:rsid w:val="006C676D"/>
    <w:rsid w:val="006C69E2"/>
    <w:rsid w:val="006C7228"/>
    <w:rsid w:val="006C7825"/>
    <w:rsid w:val="006D040B"/>
    <w:rsid w:val="006D767A"/>
    <w:rsid w:val="006D7E15"/>
    <w:rsid w:val="006E0317"/>
    <w:rsid w:val="006E2A45"/>
    <w:rsid w:val="006E37D4"/>
    <w:rsid w:val="006E5B09"/>
    <w:rsid w:val="006F2178"/>
    <w:rsid w:val="006F3768"/>
    <w:rsid w:val="006F71DE"/>
    <w:rsid w:val="00701395"/>
    <w:rsid w:val="00704573"/>
    <w:rsid w:val="0070624E"/>
    <w:rsid w:val="007072CC"/>
    <w:rsid w:val="00707E46"/>
    <w:rsid w:val="0071254A"/>
    <w:rsid w:val="007129DE"/>
    <w:rsid w:val="007131D2"/>
    <w:rsid w:val="00713917"/>
    <w:rsid w:val="00713C77"/>
    <w:rsid w:val="007176D3"/>
    <w:rsid w:val="00717AF8"/>
    <w:rsid w:val="00720F86"/>
    <w:rsid w:val="00722E77"/>
    <w:rsid w:val="007245F1"/>
    <w:rsid w:val="007247B8"/>
    <w:rsid w:val="007249A4"/>
    <w:rsid w:val="00725F5C"/>
    <w:rsid w:val="0072731C"/>
    <w:rsid w:val="0073056C"/>
    <w:rsid w:val="00731C38"/>
    <w:rsid w:val="00733E2D"/>
    <w:rsid w:val="00735B1F"/>
    <w:rsid w:val="00736A2D"/>
    <w:rsid w:val="00737502"/>
    <w:rsid w:val="00740B3A"/>
    <w:rsid w:val="00740C8B"/>
    <w:rsid w:val="00742D44"/>
    <w:rsid w:val="00743263"/>
    <w:rsid w:val="007454B6"/>
    <w:rsid w:val="007466B2"/>
    <w:rsid w:val="0074789B"/>
    <w:rsid w:val="00754ABD"/>
    <w:rsid w:val="00754D3B"/>
    <w:rsid w:val="00760D6A"/>
    <w:rsid w:val="0076343C"/>
    <w:rsid w:val="007646DC"/>
    <w:rsid w:val="00764C12"/>
    <w:rsid w:val="00765168"/>
    <w:rsid w:val="00772CE4"/>
    <w:rsid w:val="007750DF"/>
    <w:rsid w:val="0077671D"/>
    <w:rsid w:val="00777C19"/>
    <w:rsid w:val="00782487"/>
    <w:rsid w:val="007846AF"/>
    <w:rsid w:val="00784C8D"/>
    <w:rsid w:val="00785E47"/>
    <w:rsid w:val="007873F5"/>
    <w:rsid w:val="0078760F"/>
    <w:rsid w:val="0079136A"/>
    <w:rsid w:val="00792AD8"/>
    <w:rsid w:val="00792D84"/>
    <w:rsid w:val="00795030"/>
    <w:rsid w:val="00795A26"/>
    <w:rsid w:val="007A00CB"/>
    <w:rsid w:val="007A16D6"/>
    <w:rsid w:val="007A312F"/>
    <w:rsid w:val="007A6642"/>
    <w:rsid w:val="007A6986"/>
    <w:rsid w:val="007A7EAB"/>
    <w:rsid w:val="007B2E1C"/>
    <w:rsid w:val="007B446B"/>
    <w:rsid w:val="007B5238"/>
    <w:rsid w:val="007C0AED"/>
    <w:rsid w:val="007C0BEE"/>
    <w:rsid w:val="007C1C3A"/>
    <w:rsid w:val="007C42F3"/>
    <w:rsid w:val="007C4FA7"/>
    <w:rsid w:val="007C5531"/>
    <w:rsid w:val="007C63A0"/>
    <w:rsid w:val="007C6D52"/>
    <w:rsid w:val="007C6F91"/>
    <w:rsid w:val="007C72C0"/>
    <w:rsid w:val="007D034D"/>
    <w:rsid w:val="007D12ED"/>
    <w:rsid w:val="007D2F9C"/>
    <w:rsid w:val="007E1757"/>
    <w:rsid w:val="007E18CC"/>
    <w:rsid w:val="007E1E34"/>
    <w:rsid w:val="007E6058"/>
    <w:rsid w:val="007E6B18"/>
    <w:rsid w:val="007F1998"/>
    <w:rsid w:val="007F2034"/>
    <w:rsid w:val="007F4683"/>
    <w:rsid w:val="007F55A4"/>
    <w:rsid w:val="007F7C5E"/>
    <w:rsid w:val="00800BF1"/>
    <w:rsid w:val="0080587F"/>
    <w:rsid w:val="00806B14"/>
    <w:rsid w:val="008114D4"/>
    <w:rsid w:val="00811944"/>
    <w:rsid w:val="0081234D"/>
    <w:rsid w:val="00812D2D"/>
    <w:rsid w:val="00817A64"/>
    <w:rsid w:val="008202F7"/>
    <w:rsid w:val="008227EA"/>
    <w:rsid w:val="00822F00"/>
    <w:rsid w:val="00823989"/>
    <w:rsid w:val="008247A4"/>
    <w:rsid w:val="00825D47"/>
    <w:rsid w:val="0082698E"/>
    <w:rsid w:val="008272A6"/>
    <w:rsid w:val="008310AB"/>
    <w:rsid w:val="0083159F"/>
    <w:rsid w:val="0083258C"/>
    <w:rsid w:val="00832FB0"/>
    <w:rsid w:val="00833D6C"/>
    <w:rsid w:val="00836277"/>
    <w:rsid w:val="00837E44"/>
    <w:rsid w:val="00841328"/>
    <w:rsid w:val="00841CCC"/>
    <w:rsid w:val="00844377"/>
    <w:rsid w:val="008443EF"/>
    <w:rsid w:val="00846F90"/>
    <w:rsid w:val="00852476"/>
    <w:rsid w:val="00852FB9"/>
    <w:rsid w:val="008536B7"/>
    <w:rsid w:val="00854CEC"/>
    <w:rsid w:val="00860F34"/>
    <w:rsid w:val="00862AC4"/>
    <w:rsid w:val="0086319B"/>
    <w:rsid w:val="00864134"/>
    <w:rsid w:val="00866D87"/>
    <w:rsid w:val="008674A6"/>
    <w:rsid w:val="00870116"/>
    <w:rsid w:val="00870E91"/>
    <w:rsid w:val="0087210F"/>
    <w:rsid w:val="008732A2"/>
    <w:rsid w:val="0087564D"/>
    <w:rsid w:val="00876000"/>
    <w:rsid w:val="00881739"/>
    <w:rsid w:val="0088792F"/>
    <w:rsid w:val="0089108B"/>
    <w:rsid w:val="00891D64"/>
    <w:rsid w:val="00892EE6"/>
    <w:rsid w:val="008931B4"/>
    <w:rsid w:val="008973A2"/>
    <w:rsid w:val="008A0E76"/>
    <w:rsid w:val="008A42FE"/>
    <w:rsid w:val="008A4F23"/>
    <w:rsid w:val="008A713B"/>
    <w:rsid w:val="008B1A93"/>
    <w:rsid w:val="008B4FBE"/>
    <w:rsid w:val="008B6039"/>
    <w:rsid w:val="008C052E"/>
    <w:rsid w:val="008C2555"/>
    <w:rsid w:val="008C29FB"/>
    <w:rsid w:val="008C5B87"/>
    <w:rsid w:val="008D0448"/>
    <w:rsid w:val="008D0677"/>
    <w:rsid w:val="008D0C9E"/>
    <w:rsid w:val="008D2F03"/>
    <w:rsid w:val="008D6762"/>
    <w:rsid w:val="008E290D"/>
    <w:rsid w:val="008E30D8"/>
    <w:rsid w:val="008E447C"/>
    <w:rsid w:val="008E5739"/>
    <w:rsid w:val="008E596E"/>
    <w:rsid w:val="008E6741"/>
    <w:rsid w:val="008E7595"/>
    <w:rsid w:val="008F04C5"/>
    <w:rsid w:val="008F125D"/>
    <w:rsid w:val="00901E9C"/>
    <w:rsid w:val="00902448"/>
    <w:rsid w:val="00906F79"/>
    <w:rsid w:val="009072AC"/>
    <w:rsid w:val="00907369"/>
    <w:rsid w:val="00910625"/>
    <w:rsid w:val="009109CE"/>
    <w:rsid w:val="00910B12"/>
    <w:rsid w:val="00912404"/>
    <w:rsid w:val="009176A5"/>
    <w:rsid w:val="00920B9A"/>
    <w:rsid w:val="00922E1E"/>
    <w:rsid w:val="009249C5"/>
    <w:rsid w:val="00925558"/>
    <w:rsid w:val="00925B25"/>
    <w:rsid w:val="009263C9"/>
    <w:rsid w:val="00926A2D"/>
    <w:rsid w:val="00926D13"/>
    <w:rsid w:val="00930B2A"/>
    <w:rsid w:val="00936F03"/>
    <w:rsid w:val="0094018B"/>
    <w:rsid w:val="009418E3"/>
    <w:rsid w:val="009435BB"/>
    <w:rsid w:val="00943B02"/>
    <w:rsid w:val="00953429"/>
    <w:rsid w:val="009539A4"/>
    <w:rsid w:val="00953E20"/>
    <w:rsid w:val="009569E3"/>
    <w:rsid w:val="00960035"/>
    <w:rsid w:val="0096040F"/>
    <w:rsid w:val="00961096"/>
    <w:rsid w:val="0096145A"/>
    <w:rsid w:val="009632EF"/>
    <w:rsid w:val="009729F2"/>
    <w:rsid w:val="00973D8A"/>
    <w:rsid w:val="0097670B"/>
    <w:rsid w:val="009772A2"/>
    <w:rsid w:val="00977B01"/>
    <w:rsid w:val="009804B4"/>
    <w:rsid w:val="00980709"/>
    <w:rsid w:val="0098278C"/>
    <w:rsid w:val="00987974"/>
    <w:rsid w:val="00991819"/>
    <w:rsid w:val="00992B7B"/>
    <w:rsid w:val="00992BBB"/>
    <w:rsid w:val="00993E82"/>
    <w:rsid w:val="00996B34"/>
    <w:rsid w:val="009A0FC8"/>
    <w:rsid w:val="009A2372"/>
    <w:rsid w:val="009A42F1"/>
    <w:rsid w:val="009A5571"/>
    <w:rsid w:val="009A7878"/>
    <w:rsid w:val="009B0CDC"/>
    <w:rsid w:val="009B1729"/>
    <w:rsid w:val="009B2ACE"/>
    <w:rsid w:val="009B2C08"/>
    <w:rsid w:val="009B40E7"/>
    <w:rsid w:val="009C01EF"/>
    <w:rsid w:val="009C050D"/>
    <w:rsid w:val="009C06D3"/>
    <w:rsid w:val="009C1312"/>
    <w:rsid w:val="009C508A"/>
    <w:rsid w:val="009C6DFD"/>
    <w:rsid w:val="009C7060"/>
    <w:rsid w:val="009D133D"/>
    <w:rsid w:val="009D399A"/>
    <w:rsid w:val="009D4A50"/>
    <w:rsid w:val="009D5FD0"/>
    <w:rsid w:val="009D66BC"/>
    <w:rsid w:val="009E53AF"/>
    <w:rsid w:val="009E56F5"/>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27B6B"/>
    <w:rsid w:val="00A30A8F"/>
    <w:rsid w:val="00A3174A"/>
    <w:rsid w:val="00A35A28"/>
    <w:rsid w:val="00A368EF"/>
    <w:rsid w:val="00A40B65"/>
    <w:rsid w:val="00A41505"/>
    <w:rsid w:val="00A42599"/>
    <w:rsid w:val="00A4414C"/>
    <w:rsid w:val="00A47EF1"/>
    <w:rsid w:val="00A5180A"/>
    <w:rsid w:val="00A5196E"/>
    <w:rsid w:val="00A51D29"/>
    <w:rsid w:val="00A54D46"/>
    <w:rsid w:val="00A55614"/>
    <w:rsid w:val="00A56998"/>
    <w:rsid w:val="00A56D51"/>
    <w:rsid w:val="00A60D18"/>
    <w:rsid w:val="00A61207"/>
    <w:rsid w:val="00A61700"/>
    <w:rsid w:val="00A6285C"/>
    <w:rsid w:val="00A63C48"/>
    <w:rsid w:val="00A663F3"/>
    <w:rsid w:val="00A669F1"/>
    <w:rsid w:val="00A67489"/>
    <w:rsid w:val="00A71BBA"/>
    <w:rsid w:val="00A7268C"/>
    <w:rsid w:val="00A74365"/>
    <w:rsid w:val="00A745BF"/>
    <w:rsid w:val="00A74A79"/>
    <w:rsid w:val="00A74E46"/>
    <w:rsid w:val="00A76641"/>
    <w:rsid w:val="00A8151F"/>
    <w:rsid w:val="00A81524"/>
    <w:rsid w:val="00A81D60"/>
    <w:rsid w:val="00A90163"/>
    <w:rsid w:val="00AA1AC0"/>
    <w:rsid w:val="00AA3B66"/>
    <w:rsid w:val="00AA5803"/>
    <w:rsid w:val="00AA584F"/>
    <w:rsid w:val="00AA58B0"/>
    <w:rsid w:val="00AB2843"/>
    <w:rsid w:val="00AB2A1D"/>
    <w:rsid w:val="00AB3118"/>
    <w:rsid w:val="00AB52F8"/>
    <w:rsid w:val="00AB6DD7"/>
    <w:rsid w:val="00AB6F32"/>
    <w:rsid w:val="00AC46C7"/>
    <w:rsid w:val="00AC56A1"/>
    <w:rsid w:val="00AC5B71"/>
    <w:rsid w:val="00AC5F18"/>
    <w:rsid w:val="00AC65B2"/>
    <w:rsid w:val="00AC6ED5"/>
    <w:rsid w:val="00AC7BB1"/>
    <w:rsid w:val="00AD18C0"/>
    <w:rsid w:val="00AD711B"/>
    <w:rsid w:val="00AE00AE"/>
    <w:rsid w:val="00AE0954"/>
    <w:rsid w:val="00AE560D"/>
    <w:rsid w:val="00AE56E1"/>
    <w:rsid w:val="00AE6309"/>
    <w:rsid w:val="00AE6C9A"/>
    <w:rsid w:val="00AF2207"/>
    <w:rsid w:val="00AF2612"/>
    <w:rsid w:val="00AF2A61"/>
    <w:rsid w:val="00AF30D9"/>
    <w:rsid w:val="00AF3693"/>
    <w:rsid w:val="00AF63BF"/>
    <w:rsid w:val="00AF6B3B"/>
    <w:rsid w:val="00AF79DD"/>
    <w:rsid w:val="00AF7F2C"/>
    <w:rsid w:val="00AF7F46"/>
    <w:rsid w:val="00B0178C"/>
    <w:rsid w:val="00B019F0"/>
    <w:rsid w:val="00B02885"/>
    <w:rsid w:val="00B04EC7"/>
    <w:rsid w:val="00B06440"/>
    <w:rsid w:val="00B1231F"/>
    <w:rsid w:val="00B12399"/>
    <w:rsid w:val="00B17927"/>
    <w:rsid w:val="00B2113E"/>
    <w:rsid w:val="00B2123B"/>
    <w:rsid w:val="00B2410E"/>
    <w:rsid w:val="00B2727D"/>
    <w:rsid w:val="00B301A2"/>
    <w:rsid w:val="00B30E62"/>
    <w:rsid w:val="00B31350"/>
    <w:rsid w:val="00B315A8"/>
    <w:rsid w:val="00B32C3E"/>
    <w:rsid w:val="00B41D37"/>
    <w:rsid w:val="00B41DD3"/>
    <w:rsid w:val="00B45128"/>
    <w:rsid w:val="00B46E4A"/>
    <w:rsid w:val="00B47C49"/>
    <w:rsid w:val="00B53DB3"/>
    <w:rsid w:val="00B66AF2"/>
    <w:rsid w:val="00B7106B"/>
    <w:rsid w:val="00B71AF6"/>
    <w:rsid w:val="00B72848"/>
    <w:rsid w:val="00B74544"/>
    <w:rsid w:val="00B77754"/>
    <w:rsid w:val="00B7778F"/>
    <w:rsid w:val="00B81054"/>
    <w:rsid w:val="00B820DB"/>
    <w:rsid w:val="00B837F0"/>
    <w:rsid w:val="00B83896"/>
    <w:rsid w:val="00B85014"/>
    <w:rsid w:val="00B860A9"/>
    <w:rsid w:val="00B87536"/>
    <w:rsid w:val="00B97264"/>
    <w:rsid w:val="00B97C19"/>
    <w:rsid w:val="00BA0143"/>
    <w:rsid w:val="00BA227A"/>
    <w:rsid w:val="00BA4C69"/>
    <w:rsid w:val="00BA561A"/>
    <w:rsid w:val="00BA61AF"/>
    <w:rsid w:val="00BA6CDE"/>
    <w:rsid w:val="00BB09D5"/>
    <w:rsid w:val="00BB1630"/>
    <w:rsid w:val="00BB3D4D"/>
    <w:rsid w:val="00BB6860"/>
    <w:rsid w:val="00BB7274"/>
    <w:rsid w:val="00BC3256"/>
    <w:rsid w:val="00BC3592"/>
    <w:rsid w:val="00BC36DF"/>
    <w:rsid w:val="00BC4B41"/>
    <w:rsid w:val="00BC5002"/>
    <w:rsid w:val="00BC66ED"/>
    <w:rsid w:val="00BC7063"/>
    <w:rsid w:val="00BD11D3"/>
    <w:rsid w:val="00BD1EB4"/>
    <w:rsid w:val="00BD2B47"/>
    <w:rsid w:val="00BD2CAA"/>
    <w:rsid w:val="00BD3894"/>
    <w:rsid w:val="00BD3B65"/>
    <w:rsid w:val="00BE15E0"/>
    <w:rsid w:val="00BE1C5C"/>
    <w:rsid w:val="00BE3E67"/>
    <w:rsid w:val="00BE50E6"/>
    <w:rsid w:val="00BE61B2"/>
    <w:rsid w:val="00BE704F"/>
    <w:rsid w:val="00BE7CC3"/>
    <w:rsid w:val="00BF2B0D"/>
    <w:rsid w:val="00BF4E3B"/>
    <w:rsid w:val="00BF5454"/>
    <w:rsid w:val="00BF7EC9"/>
    <w:rsid w:val="00C00D8A"/>
    <w:rsid w:val="00C01C49"/>
    <w:rsid w:val="00C057C1"/>
    <w:rsid w:val="00C066E6"/>
    <w:rsid w:val="00C110C0"/>
    <w:rsid w:val="00C12370"/>
    <w:rsid w:val="00C15000"/>
    <w:rsid w:val="00C15897"/>
    <w:rsid w:val="00C1616B"/>
    <w:rsid w:val="00C16B21"/>
    <w:rsid w:val="00C16DFC"/>
    <w:rsid w:val="00C17513"/>
    <w:rsid w:val="00C2079E"/>
    <w:rsid w:val="00C221CD"/>
    <w:rsid w:val="00C251B7"/>
    <w:rsid w:val="00C26994"/>
    <w:rsid w:val="00C27729"/>
    <w:rsid w:val="00C312FA"/>
    <w:rsid w:val="00C332C4"/>
    <w:rsid w:val="00C334F5"/>
    <w:rsid w:val="00C35A03"/>
    <w:rsid w:val="00C36A05"/>
    <w:rsid w:val="00C40BA5"/>
    <w:rsid w:val="00C432D9"/>
    <w:rsid w:val="00C4408E"/>
    <w:rsid w:val="00C44166"/>
    <w:rsid w:val="00C45B5B"/>
    <w:rsid w:val="00C46F26"/>
    <w:rsid w:val="00C51687"/>
    <w:rsid w:val="00C51D5C"/>
    <w:rsid w:val="00C5289C"/>
    <w:rsid w:val="00C56008"/>
    <w:rsid w:val="00C56CBC"/>
    <w:rsid w:val="00C60BC8"/>
    <w:rsid w:val="00C617B0"/>
    <w:rsid w:val="00C62D2B"/>
    <w:rsid w:val="00C6344F"/>
    <w:rsid w:val="00C64275"/>
    <w:rsid w:val="00C659E2"/>
    <w:rsid w:val="00C669AD"/>
    <w:rsid w:val="00C72510"/>
    <w:rsid w:val="00C731CA"/>
    <w:rsid w:val="00C7347D"/>
    <w:rsid w:val="00C7733A"/>
    <w:rsid w:val="00C77A6B"/>
    <w:rsid w:val="00C813FD"/>
    <w:rsid w:val="00C816E6"/>
    <w:rsid w:val="00C82587"/>
    <w:rsid w:val="00C84097"/>
    <w:rsid w:val="00C84E6E"/>
    <w:rsid w:val="00C87E11"/>
    <w:rsid w:val="00C87FA4"/>
    <w:rsid w:val="00C9181A"/>
    <w:rsid w:val="00C930F0"/>
    <w:rsid w:val="00C9487D"/>
    <w:rsid w:val="00C955CB"/>
    <w:rsid w:val="00C95664"/>
    <w:rsid w:val="00C96E53"/>
    <w:rsid w:val="00C976BA"/>
    <w:rsid w:val="00CA1597"/>
    <w:rsid w:val="00CA25CC"/>
    <w:rsid w:val="00CA2ACC"/>
    <w:rsid w:val="00CA2BA2"/>
    <w:rsid w:val="00CA3ACE"/>
    <w:rsid w:val="00CA5FFF"/>
    <w:rsid w:val="00CA6D80"/>
    <w:rsid w:val="00CA7F86"/>
    <w:rsid w:val="00CB1BDA"/>
    <w:rsid w:val="00CB32EF"/>
    <w:rsid w:val="00CC1BDF"/>
    <w:rsid w:val="00CC21EC"/>
    <w:rsid w:val="00CC482B"/>
    <w:rsid w:val="00CC58CA"/>
    <w:rsid w:val="00CC5B55"/>
    <w:rsid w:val="00CD105E"/>
    <w:rsid w:val="00CD1A4D"/>
    <w:rsid w:val="00CD478E"/>
    <w:rsid w:val="00CD4AE6"/>
    <w:rsid w:val="00CD5211"/>
    <w:rsid w:val="00CD55F3"/>
    <w:rsid w:val="00CD57F9"/>
    <w:rsid w:val="00CD5CD1"/>
    <w:rsid w:val="00CE0BB8"/>
    <w:rsid w:val="00CE54E0"/>
    <w:rsid w:val="00CE5835"/>
    <w:rsid w:val="00CE6FA1"/>
    <w:rsid w:val="00CF1938"/>
    <w:rsid w:val="00CF24CD"/>
    <w:rsid w:val="00CF6CB9"/>
    <w:rsid w:val="00CF7A73"/>
    <w:rsid w:val="00D01F0A"/>
    <w:rsid w:val="00D06874"/>
    <w:rsid w:val="00D06A9E"/>
    <w:rsid w:val="00D13012"/>
    <w:rsid w:val="00D14159"/>
    <w:rsid w:val="00D14990"/>
    <w:rsid w:val="00D22305"/>
    <w:rsid w:val="00D24268"/>
    <w:rsid w:val="00D25BE6"/>
    <w:rsid w:val="00D321DB"/>
    <w:rsid w:val="00D32460"/>
    <w:rsid w:val="00D32C93"/>
    <w:rsid w:val="00D32EBF"/>
    <w:rsid w:val="00D343B3"/>
    <w:rsid w:val="00D35073"/>
    <w:rsid w:val="00D36085"/>
    <w:rsid w:val="00D372F1"/>
    <w:rsid w:val="00D408A6"/>
    <w:rsid w:val="00D40DC4"/>
    <w:rsid w:val="00D421D9"/>
    <w:rsid w:val="00D471DD"/>
    <w:rsid w:val="00D47529"/>
    <w:rsid w:val="00D47713"/>
    <w:rsid w:val="00D50DDE"/>
    <w:rsid w:val="00D51103"/>
    <w:rsid w:val="00D53B1C"/>
    <w:rsid w:val="00D55A7A"/>
    <w:rsid w:val="00D568D5"/>
    <w:rsid w:val="00D56B6F"/>
    <w:rsid w:val="00D57878"/>
    <w:rsid w:val="00D60AB7"/>
    <w:rsid w:val="00D6226F"/>
    <w:rsid w:val="00D70D54"/>
    <w:rsid w:val="00D70DDF"/>
    <w:rsid w:val="00D70E15"/>
    <w:rsid w:val="00D714E5"/>
    <w:rsid w:val="00D7484B"/>
    <w:rsid w:val="00D7546D"/>
    <w:rsid w:val="00D75C54"/>
    <w:rsid w:val="00D77848"/>
    <w:rsid w:val="00D81182"/>
    <w:rsid w:val="00D83297"/>
    <w:rsid w:val="00D839C5"/>
    <w:rsid w:val="00D84043"/>
    <w:rsid w:val="00D86041"/>
    <w:rsid w:val="00D91348"/>
    <w:rsid w:val="00D92D3D"/>
    <w:rsid w:val="00D9566D"/>
    <w:rsid w:val="00DA04BE"/>
    <w:rsid w:val="00DA0EF7"/>
    <w:rsid w:val="00DA4B3F"/>
    <w:rsid w:val="00DA4EB6"/>
    <w:rsid w:val="00DA5550"/>
    <w:rsid w:val="00DA5F0C"/>
    <w:rsid w:val="00DA7A9D"/>
    <w:rsid w:val="00DB20EB"/>
    <w:rsid w:val="00DB33F6"/>
    <w:rsid w:val="00DB38CC"/>
    <w:rsid w:val="00DB4F7B"/>
    <w:rsid w:val="00DB5F13"/>
    <w:rsid w:val="00DC08B6"/>
    <w:rsid w:val="00DC277F"/>
    <w:rsid w:val="00DD0950"/>
    <w:rsid w:val="00DD0BFE"/>
    <w:rsid w:val="00DD1E16"/>
    <w:rsid w:val="00DD2871"/>
    <w:rsid w:val="00DD29B1"/>
    <w:rsid w:val="00DD4AF9"/>
    <w:rsid w:val="00DD5DF4"/>
    <w:rsid w:val="00DD5EE9"/>
    <w:rsid w:val="00DD7497"/>
    <w:rsid w:val="00DD782F"/>
    <w:rsid w:val="00DE0414"/>
    <w:rsid w:val="00DE0982"/>
    <w:rsid w:val="00DE1607"/>
    <w:rsid w:val="00DE1D11"/>
    <w:rsid w:val="00DE28ED"/>
    <w:rsid w:val="00DE419E"/>
    <w:rsid w:val="00DE43B6"/>
    <w:rsid w:val="00DE44C3"/>
    <w:rsid w:val="00DE4D5E"/>
    <w:rsid w:val="00DF139C"/>
    <w:rsid w:val="00DF2CF2"/>
    <w:rsid w:val="00DF2EBC"/>
    <w:rsid w:val="00DF7D53"/>
    <w:rsid w:val="00E029A6"/>
    <w:rsid w:val="00E0425F"/>
    <w:rsid w:val="00E12F22"/>
    <w:rsid w:val="00E165FC"/>
    <w:rsid w:val="00E168D7"/>
    <w:rsid w:val="00E16CB9"/>
    <w:rsid w:val="00E209D4"/>
    <w:rsid w:val="00E22A36"/>
    <w:rsid w:val="00E2373C"/>
    <w:rsid w:val="00E23A47"/>
    <w:rsid w:val="00E23E0E"/>
    <w:rsid w:val="00E2482B"/>
    <w:rsid w:val="00E24A83"/>
    <w:rsid w:val="00E24FDD"/>
    <w:rsid w:val="00E2592B"/>
    <w:rsid w:val="00E25D98"/>
    <w:rsid w:val="00E264F8"/>
    <w:rsid w:val="00E3063E"/>
    <w:rsid w:val="00E30C52"/>
    <w:rsid w:val="00E33666"/>
    <w:rsid w:val="00E3393C"/>
    <w:rsid w:val="00E36768"/>
    <w:rsid w:val="00E3771A"/>
    <w:rsid w:val="00E40B45"/>
    <w:rsid w:val="00E41637"/>
    <w:rsid w:val="00E46003"/>
    <w:rsid w:val="00E50C30"/>
    <w:rsid w:val="00E51273"/>
    <w:rsid w:val="00E51410"/>
    <w:rsid w:val="00E515E7"/>
    <w:rsid w:val="00E5580D"/>
    <w:rsid w:val="00E56402"/>
    <w:rsid w:val="00E56871"/>
    <w:rsid w:val="00E56CB5"/>
    <w:rsid w:val="00E61828"/>
    <w:rsid w:val="00E61FE8"/>
    <w:rsid w:val="00E625FB"/>
    <w:rsid w:val="00E62E85"/>
    <w:rsid w:val="00E65E56"/>
    <w:rsid w:val="00E664D0"/>
    <w:rsid w:val="00E66F94"/>
    <w:rsid w:val="00E670E5"/>
    <w:rsid w:val="00E6767D"/>
    <w:rsid w:val="00E717C1"/>
    <w:rsid w:val="00E71E63"/>
    <w:rsid w:val="00E76D4C"/>
    <w:rsid w:val="00E80D20"/>
    <w:rsid w:val="00E81786"/>
    <w:rsid w:val="00E85DE5"/>
    <w:rsid w:val="00E90EC0"/>
    <w:rsid w:val="00E9103C"/>
    <w:rsid w:val="00E93A51"/>
    <w:rsid w:val="00E93A88"/>
    <w:rsid w:val="00E944C1"/>
    <w:rsid w:val="00E9472A"/>
    <w:rsid w:val="00E94E54"/>
    <w:rsid w:val="00E974C3"/>
    <w:rsid w:val="00E97D8B"/>
    <w:rsid w:val="00EA3C3B"/>
    <w:rsid w:val="00EA5878"/>
    <w:rsid w:val="00EA7F55"/>
    <w:rsid w:val="00EB1CE6"/>
    <w:rsid w:val="00EB1F19"/>
    <w:rsid w:val="00EB377E"/>
    <w:rsid w:val="00EB38E0"/>
    <w:rsid w:val="00EB7375"/>
    <w:rsid w:val="00EC06EA"/>
    <w:rsid w:val="00EC15BF"/>
    <w:rsid w:val="00EC2660"/>
    <w:rsid w:val="00EC2B15"/>
    <w:rsid w:val="00EC2E6C"/>
    <w:rsid w:val="00EC3057"/>
    <w:rsid w:val="00EC47C5"/>
    <w:rsid w:val="00EC634D"/>
    <w:rsid w:val="00EC7583"/>
    <w:rsid w:val="00ED087B"/>
    <w:rsid w:val="00ED1989"/>
    <w:rsid w:val="00ED1EAD"/>
    <w:rsid w:val="00ED5030"/>
    <w:rsid w:val="00ED5626"/>
    <w:rsid w:val="00ED5EB9"/>
    <w:rsid w:val="00ED6BFE"/>
    <w:rsid w:val="00ED7FE5"/>
    <w:rsid w:val="00EE0176"/>
    <w:rsid w:val="00EE17BD"/>
    <w:rsid w:val="00EE27D8"/>
    <w:rsid w:val="00EE32BD"/>
    <w:rsid w:val="00EE47C0"/>
    <w:rsid w:val="00EE5542"/>
    <w:rsid w:val="00EE6872"/>
    <w:rsid w:val="00EE752A"/>
    <w:rsid w:val="00EF0191"/>
    <w:rsid w:val="00EF09CC"/>
    <w:rsid w:val="00EF0F91"/>
    <w:rsid w:val="00F00A14"/>
    <w:rsid w:val="00F0685D"/>
    <w:rsid w:val="00F06A5D"/>
    <w:rsid w:val="00F0700E"/>
    <w:rsid w:val="00F14A61"/>
    <w:rsid w:val="00F17B58"/>
    <w:rsid w:val="00F20C18"/>
    <w:rsid w:val="00F24B23"/>
    <w:rsid w:val="00F25A3F"/>
    <w:rsid w:val="00F27353"/>
    <w:rsid w:val="00F31B7D"/>
    <w:rsid w:val="00F32A17"/>
    <w:rsid w:val="00F3478D"/>
    <w:rsid w:val="00F349CE"/>
    <w:rsid w:val="00F34BAA"/>
    <w:rsid w:val="00F35345"/>
    <w:rsid w:val="00F355CA"/>
    <w:rsid w:val="00F355FB"/>
    <w:rsid w:val="00F35E17"/>
    <w:rsid w:val="00F36E0A"/>
    <w:rsid w:val="00F40C6B"/>
    <w:rsid w:val="00F41113"/>
    <w:rsid w:val="00F44385"/>
    <w:rsid w:val="00F45204"/>
    <w:rsid w:val="00F45760"/>
    <w:rsid w:val="00F45C61"/>
    <w:rsid w:val="00F51138"/>
    <w:rsid w:val="00F5306F"/>
    <w:rsid w:val="00F532A6"/>
    <w:rsid w:val="00F53A4A"/>
    <w:rsid w:val="00F569D6"/>
    <w:rsid w:val="00F57FCC"/>
    <w:rsid w:val="00F60963"/>
    <w:rsid w:val="00F60B60"/>
    <w:rsid w:val="00F61907"/>
    <w:rsid w:val="00F61AB2"/>
    <w:rsid w:val="00F6208C"/>
    <w:rsid w:val="00F65464"/>
    <w:rsid w:val="00F70E1C"/>
    <w:rsid w:val="00F72FCE"/>
    <w:rsid w:val="00F734F9"/>
    <w:rsid w:val="00F73F90"/>
    <w:rsid w:val="00F7480B"/>
    <w:rsid w:val="00F74D13"/>
    <w:rsid w:val="00F753AF"/>
    <w:rsid w:val="00F75F5D"/>
    <w:rsid w:val="00F80FBD"/>
    <w:rsid w:val="00F847F2"/>
    <w:rsid w:val="00F849FF"/>
    <w:rsid w:val="00F86F58"/>
    <w:rsid w:val="00F875BC"/>
    <w:rsid w:val="00F90677"/>
    <w:rsid w:val="00F936BB"/>
    <w:rsid w:val="00F93BAD"/>
    <w:rsid w:val="00F941DD"/>
    <w:rsid w:val="00F95311"/>
    <w:rsid w:val="00F9533F"/>
    <w:rsid w:val="00F95F8F"/>
    <w:rsid w:val="00F978B9"/>
    <w:rsid w:val="00FA0A18"/>
    <w:rsid w:val="00FA1BBD"/>
    <w:rsid w:val="00FA64C5"/>
    <w:rsid w:val="00FA70EC"/>
    <w:rsid w:val="00FA7B3B"/>
    <w:rsid w:val="00FB074F"/>
    <w:rsid w:val="00FB36AC"/>
    <w:rsid w:val="00FC0EA0"/>
    <w:rsid w:val="00FC1325"/>
    <w:rsid w:val="00FC1707"/>
    <w:rsid w:val="00FC1C82"/>
    <w:rsid w:val="00FC1D2F"/>
    <w:rsid w:val="00FC45AC"/>
    <w:rsid w:val="00FC4CFF"/>
    <w:rsid w:val="00FC5DE9"/>
    <w:rsid w:val="00FD0415"/>
    <w:rsid w:val="00FD10EC"/>
    <w:rsid w:val="00FD24C4"/>
    <w:rsid w:val="00FD44E2"/>
    <w:rsid w:val="00FD48FA"/>
    <w:rsid w:val="00FD502C"/>
    <w:rsid w:val="00FD5E1B"/>
    <w:rsid w:val="00FD73C3"/>
    <w:rsid w:val="00FE0032"/>
    <w:rsid w:val="00FE0403"/>
    <w:rsid w:val="00FE2760"/>
    <w:rsid w:val="00FE2FD3"/>
    <w:rsid w:val="00FE5699"/>
    <w:rsid w:val="00FE57BD"/>
    <w:rsid w:val="00FE6DE0"/>
    <w:rsid w:val="00FF06B2"/>
    <w:rsid w:val="00FF2542"/>
    <w:rsid w:val="00FF29EF"/>
    <w:rsid w:val="00FF3D23"/>
    <w:rsid w:val="00FF46C5"/>
    <w:rsid w:val="00FF530C"/>
    <w:rsid w:val="00FF5D10"/>
    <w:rsid w:val="00FF699F"/>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FA57E"/>
  <w15:chartTrackingRefBased/>
  <w15:docId w15:val="{C62453D4-20AD-9C4D-8FA0-3D55C97A3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62E85"/>
    <w:rPr>
      <w:rFonts w:ascii="Calibri" w:hAnsi="Calibri" w:cs="Calibri"/>
    </w:rPr>
  </w:style>
  <w:style w:type="paragraph" w:styleId="Heading1">
    <w:name w:val="heading 1"/>
    <w:aliases w:val="Pocket"/>
    <w:basedOn w:val="Normal"/>
    <w:next w:val="Normal"/>
    <w:link w:val="Heading1Char"/>
    <w:qFormat/>
    <w:rsid w:val="00EE752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E752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E752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EE752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E752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EE75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752A"/>
  </w:style>
  <w:style w:type="character" w:styleId="Emphasis">
    <w:name w:val="Emphasis"/>
    <w:basedOn w:val="DefaultParagraphFont"/>
    <w:uiPriority w:val="8"/>
    <w:qFormat/>
    <w:rsid w:val="00EE752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E752A"/>
    <w:rPr>
      <w:color w:val="auto"/>
      <w:u w:val="none"/>
    </w:rPr>
  </w:style>
  <w:style w:type="character" w:customStyle="1" w:styleId="Heading1Char">
    <w:name w:val="Heading 1 Char"/>
    <w:aliases w:val="Pocket Char"/>
    <w:basedOn w:val="DefaultParagraphFont"/>
    <w:link w:val="Heading1"/>
    <w:rsid w:val="00EE752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E752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E752A"/>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EE752A"/>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EE752A"/>
    <w:rPr>
      <w:b/>
      <w:bCs/>
      <w:sz w:val="26"/>
      <w:u w:val="none"/>
    </w:rPr>
  </w:style>
  <w:style w:type="character" w:customStyle="1" w:styleId="StyleUnderline">
    <w:name w:val="Style Underline"/>
    <w:aliases w:val="Underline"/>
    <w:basedOn w:val="DefaultParagraphFont"/>
    <w:uiPriority w:val="7"/>
    <w:qFormat/>
    <w:rsid w:val="00EE752A"/>
    <w:rPr>
      <w:b w:val="0"/>
      <w:sz w:val="22"/>
      <w:u w:val="single"/>
    </w:rPr>
  </w:style>
  <w:style w:type="character" w:styleId="Strong">
    <w:name w:val="Strong"/>
    <w:basedOn w:val="DefaultParagraphFont"/>
    <w:uiPriority w:val="22"/>
    <w:semiHidden/>
    <w:qFormat/>
    <w:rsid w:val="00EE752A"/>
    <w:rPr>
      <w:b/>
      <w:bCs/>
    </w:rPr>
  </w:style>
  <w:style w:type="character" w:styleId="BookTitle">
    <w:name w:val="Book Title"/>
    <w:basedOn w:val="DefaultParagraphFont"/>
    <w:uiPriority w:val="33"/>
    <w:semiHidden/>
    <w:qFormat/>
    <w:rsid w:val="00EE752A"/>
    <w:rPr>
      <w:b/>
      <w:bCs/>
      <w:i/>
      <w:iCs/>
      <w:spacing w:val="5"/>
    </w:rPr>
  </w:style>
  <w:style w:type="character" w:customStyle="1" w:styleId="Heading5Char">
    <w:name w:val="Heading 5 Char"/>
    <w:basedOn w:val="DefaultParagraphFont"/>
    <w:link w:val="Heading5"/>
    <w:uiPriority w:val="9"/>
    <w:semiHidden/>
    <w:rsid w:val="00EE752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E752A"/>
  </w:style>
  <w:style w:type="paragraph" w:styleId="Header">
    <w:name w:val="header"/>
    <w:basedOn w:val="Normal"/>
    <w:link w:val="HeaderChar"/>
    <w:uiPriority w:val="99"/>
    <w:semiHidden/>
    <w:rsid w:val="00EE752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E752A"/>
    <w:rPr>
      <w:rFonts w:ascii="Calibri" w:hAnsi="Calibri" w:cs="Calibri"/>
    </w:rPr>
  </w:style>
  <w:style w:type="paragraph" w:styleId="Footer">
    <w:name w:val="footer"/>
    <w:basedOn w:val="Normal"/>
    <w:link w:val="FooterChar"/>
    <w:uiPriority w:val="99"/>
    <w:semiHidden/>
    <w:rsid w:val="00EE752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E752A"/>
    <w:rPr>
      <w:rFonts w:ascii="Calibri" w:hAnsi="Calibri" w:cs="Calibri"/>
    </w:rPr>
  </w:style>
  <w:style w:type="paragraph" w:styleId="BodyText">
    <w:name w:val="Body Text"/>
    <w:basedOn w:val="Normal"/>
    <w:link w:val="BodyTextChar"/>
    <w:uiPriority w:val="99"/>
    <w:semiHidden/>
    <w:unhideWhenUsed/>
    <w:rsid w:val="00EE752A"/>
    <w:pPr>
      <w:spacing w:after="120"/>
    </w:pPr>
  </w:style>
  <w:style w:type="character" w:customStyle="1" w:styleId="BodyTextChar">
    <w:name w:val="Body Text Char"/>
    <w:basedOn w:val="DefaultParagraphFont"/>
    <w:link w:val="BodyText"/>
    <w:uiPriority w:val="99"/>
    <w:semiHidden/>
    <w:rsid w:val="00EE752A"/>
    <w:rPr>
      <w:rFonts w:ascii="Calibri" w:hAnsi="Calibri" w:cs="Calibri"/>
    </w:rPr>
  </w:style>
  <w:style w:type="paragraph" w:styleId="NoSpacing">
    <w:name w:val="No Spacing"/>
    <w:link w:val="NoSpacingChar"/>
    <w:uiPriority w:val="99"/>
    <w:semiHidden/>
    <w:unhideWhenUsed/>
    <w:qFormat/>
    <w:rsid w:val="00EE752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E752A"/>
    <w:rPr>
      <w:rFonts w:ascii="Calibri" w:hAnsi="Calibri" w:cs="Calibri"/>
    </w:rPr>
  </w:style>
  <w:style w:type="character" w:styleId="Hyperlink">
    <w:name w:val="Hyperlink"/>
    <w:basedOn w:val="DefaultParagraphFont"/>
    <w:uiPriority w:val="99"/>
    <w:unhideWhenUsed/>
    <w:rsid w:val="00EE752A"/>
    <w:rPr>
      <w:color w:val="0563C1" w:themeColor="hyperlink"/>
      <w:u w:val="single"/>
    </w:rPr>
  </w:style>
  <w:style w:type="character" w:styleId="UnresolvedMention">
    <w:name w:val="Unresolved Mention"/>
    <w:basedOn w:val="DefaultParagraphFont"/>
    <w:uiPriority w:val="99"/>
    <w:semiHidden/>
    <w:unhideWhenUsed/>
    <w:rsid w:val="00EE75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spto.gov/jobs/why-choose-us/work-life-balance" TargetMode="External"/><Relationship Id="rId13" Type="http://schemas.openxmlformats.org/officeDocument/2006/relationships/hyperlink" Target="https://www.sciencedirect.com/topics/psychology/big-dat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kadden.com/insights/publications/2024/05/uspto-provides-guidance-on-using-ai-based-tool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inesoft.com/the-challenges-to-patentability-posed-by-artificial-intelligence/" TargetMode="External"/><Relationship Id="rId5" Type="http://schemas.openxmlformats.org/officeDocument/2006/relationships/webSettings" Target="webSettings.xml"/><Relationship Id="rId15" Type="http://schemas.openxmlformats.org/officeDocument/2006/relationships/hyperlink" Target="https://www.danadicksonlaw.com/post/record-breaking-backlog-at-the-uspto" TargetMode="External"/><Relationship Id="rId10" Type="http://schemas.openxmlformats.org/officeDocument/2006/relationships/hyperlink" Target="https://texaslawreview.org/usptos-sisyphean-plan/" TargetMode="External"/><Relationship Id="rId4" Type="http://schemas.openxmlformats.org/officeDocument/2006/relationships/settings" Target="settings.xml"/><Relationship Id="rId9" Type="http://schemas.openxmlformats.org/officeDocument/2006/relationships/hyperlink" Target="https://www.industryweek.com/the-economy/regulations/article/55124807/patent-delays-are-up-but-there-are-ways-to-ease-the-slog" TargetMode="External"/><Relationship Id="rId14" Type="http://schemas.openxmlformats.org/officeDocument/2006/relationships/hyperlink" Target="https://eriseip.com/insights/trademarks/trademark-delays-strategies-to-work-around-the-uspto-backlo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tinosbor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587</TotalTime>
  <Pages>91</Pages>
  <Words>31383</Words>
  <Characters>178889</Characters>
  <Application>Microsoft Office Word</Application>
  <DocSecurity>0</DocSecurity>
  <Lines>1490</Lines>
  <Paragraphs>419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209853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Martin Osborn</dc:creator>
  <cp:keywords>6.0.0</cp:keywords>
  <dc:description/>
  <cp:lastModifiedBy>Martin Osborn</cp:lastModifiedBy>
  <cp:revision>535</cp:revision>
  <dcterms:created xsi:type="dcterms:W3CDTF">2024-07-08T01:33:00Z</dcterms:created>
  <dcterms:modified xsi:type="dcterms:W3CDTF">2024-07-15T20:43:00Z</dcterms:modified>
</cp:coreProperties>
</file>